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5" w:rsidRDefault="00E62B85">
      <w:pPr>
        <w:pStyle w:val="Heading4"/>
      </w:pPr>
      <w:r>
        <w:t>Transmittal Sheet</w:t>
      </w:r>
    </w:p>
    <w:p w:rsidR="00E62B85" w:rsidRDefault="00E62B85">
      <w:pPr>
        <w:pStyle w:val="BlockLine"/>
      </w:pPr>
      <w:r>
        <w:fldChar w:fldCharType="begin">
          <w:fldData xml:space="preserve">RABvAGMAVABlAG0AcAAxAFYAYQByAAEDQwB1AHMAdABvAG0AIABQAG8AcAB1AHAAIAA5ADcANwAy
ADgAMQAyADAAMwAE9zIAIGEzB2APSBr6U8oBBPdfACQHQABEJ6QyvMwyB1BOoDIQcrcy0JKfA1BO
oDJEZrcyAPYyB0jzMQcBA0QnpDK8zDIHKABAYjMHoBYyB0BZSjMgADIAAGwAAAAAAAAAdA==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RgBvAG4AdABTAGUAdABpAG0AaQBzAHQAeQBsAGUAcwAuAHgAbQBsAABmAAAAAAAAAHA=
</w:fldData>
        </w:fldChar>
      </w:r>
      <w:r>
        <w:instrText xml:space="preserve"> ADDIN  \* MERGEFORMAT </w:instrText>
      </w:r>
      <w:r>
        <w:fldChar w:fldCharType="end"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Introduction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 w:rsidP="002F0489">
            <w:pPr>
              <w:pStyle w:val="BlockText"/>
            </w:pPr>
            <w:r>
              <w:t xml:space="preserve">This is </w:t>
            </w:r>
            <w:r w:rsidR="002F0489">
              <w:t>a procedural update</w:t>
            </w:r>
            <w:r>
              <w:t xml:space="preserve"> of the Benefits Assistance Service (BAS) Manual, M27-1</w:t>
            </w:r>
            <w:r w:rsidR="002F0489">
              <w:t>, Part III, Subpart i, Chapter 7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Date Submitted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2F0489">
            <w:pPr>
              <w:pStyle w:val="BlockText"/>
            </w:pPr>
            <w:r>
              <w:t>July 6, 2016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Notable Changes Included in This Release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E548F" w:rsidP="00ED6995">
            <w:pPr>
              <w:pStyle w:val="BlockText"/>
            </w:pPr>
            <w:r>
              <w:t xml:space="preserve">This updates the </w:t>
            </w:r>
            <w:r w:rsidR="00ED6995">
              <w:t>Veteran Not Found in</w:t>
            </w:r>
            <w:r>
              <w:t xml:space="preserve"> DEERS procedures in M27-1, Part III, Subpart i, Chapter 7.3.b</w:t>
            </w:r>
            <w:r w:rsidR="00ED6995">
              <w:t>., “</w:t>
            </w:r>
            <w:r w:rsidR="00ED6995">
              <w:t>Veteran With a Record in Share</w:t>
            </w:r>
            <w:r w:rsidR="00ED6995">
              <w:t>” and Chapter 7.3.c. “</w:t>
            </w:r>
            <w:r w:rsidR="00ED6995">
              <w:t>Veterans Without a Record in Share</w:t>
            </w:r>
            <w:r w:rsidR="00ED6995">
              <w:t xml:space="preserve">” to reflect the use of the </w:t>
            </w:r>
            <w:r w:rsidR="00ED6995">
              <w:rPr>
                <w:sz w:val="23"/>
                <w:szCs w:val="23"/>
              </w:rPr>
              <w:t>Inquiry Routing &amp; Information System</w:t>
            </w:r>
            <w:r w:rsidR="00ED6995">
              <w:rPr>
                <w:sz w:val="23"/>
                <w:szCs w:val="23"/>
              </w:rPr>
              <w:t xml:space="preserve"> as the means of requesting an Add to DEERS action and to reflect the Benefits Assistance Service will take the Add to DEERS upon receiving a request.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Rescissions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D6995">
            <w:pPr>
              <w:pStyle w:val="BulletText1"/>
            </w:pPr>
            <w:r>
              <w:t>None</w:t>
            </w:r>
            <w:bookmarkStart w:id="0" w:name="_GoBack"/>
            <w:bookmarkEnd w:id="0"/>
          </w:p>
          <w:p w:rsidR="00E62B85" w:rsidRDefault="00E62B85">
            <w:pPr>
              <w:pStyle w:val="BulletText1"/>
              <w:numPr>
                <w:ilvl w:val="0"/>
                <w:numId w:val="0"/>
              </w:numPr>
            </w:pP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Authority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</w:pPr>
            <w:r>
              <w:t>By direction of the Under Secretary for Benefits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  <w:pBdr>
                <w:bottom w:val="single" w:sz="12" w:space="1" w:color="auto"/>
              </w:pBdr>
            </w:pPr>
          </w:p>
          <w:p w:rsidR="00E62B85" w:rsidRDefault="00E62B85">
            <w:pPr>
              <w:pStyle w:val="BlockText"/>
              <w:pBdr>
                <w:bottom w:val="single" w:sz="12" w:space="1" w:color="auto"/>
              </w:pBdr>
            </w:pPr>
          </w:p>
          <w:p w:rsidR="00E62B85" w:rsidRDefault="00E62B85">
            <w:pPr>
              <w:pStyle w:val="BlockText"/>
            </w:pPr>
            <w:r>
              <w:t>Robert Reynolds, Director</w:t>
            </w:r>
          </w:p>
          <w:p w:rsidR="00E62B85" w:rsidRDefault="00E62B85">
            <w:pPr>
              <w:pStyle w:val="BlockText"/>
            </w:pPr>
            <w:r>
              <w:t>Benefits Assistance Service (27)</w:t>
            </w:r>
          </w:p>
        </w:tc>
      </w:tr>
    </w:tbl>
    <w:p w:rsidR="00E62B85" w:rsidRDefault="00E62B85">
      <w:pPr>
        <w:pStyle w:val="BlockLine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62B8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Heading5"/>
              <w:rPr>
                <w:rFonts w:cs="Times New Roman"/>
              </w:rPr>
            </w:pPr>
            <w:r>
              <w:rPr>
                <w:rFonts w:cs="Times New Roman"/>
              </w:rPr>
              <w:t>Distribution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62B85" w:rsidRDefault="00E62B85">
            <w:pPr>
              <w:pStyle w:val="BlockText"/>
              <w:tabs>
                <w:tab w:val="left" w:pos="2835"/>
              </w:tabs>
            </w:pPr>
            <w:r>
              <w:t>Distribution:  RPC: 2068</w:t>
            </w:r>
            <w:r>
              <w:tab/>
            </w:r>
          </w:p>
          <w:p w:rsidR="00E62B85" w:rsidRDefault="00E62B85">
            <w:pPr>
              <w:pStyle w:val="BlockText"/>
            </w:pPr>
            <w:r>
              <w:t>FD:                 EX:  ASO and AR (included in RPC 2068</w:t>
            </w:r>
          </w:p>
          <w:p w:rsidR="00E62B85" w:rsidRDefault="00E62B85">
            <w:pPr>
              <w:pStyle w:val="BlockText"/>
            </w:pPr>
          </w:p>
          <w:p w:rsidR="00E62B85" w:rsidRDefault="00E62B85">
            <w:pPr>
              <w:pStyle w:val="BlockText"/>
            </w:pPr>
            <w:r>
              <w:rPr>
                <w:b/>
                <w:bCs/>
              </w:rPr>
              <w:t>LOCAL REPRODUCTION AUTHORIZED AS NEEDED</w:t>
            </w:r>
          </w:p>
        </w:tc>
      </w:tr>
    </w:tbl>
    <w:p w:rsidR="00E62B85" w:rsidRDefault="00E62B85">
      <w:pPr>
        <w:pStyle w:val="BlockLine"/>
      </w:pPr>
      <w:r>
        <w:fldChar w:fldCharType="begin">
          <w:fldData xml:space="preserve">RABvAGMAVABlAG0AcAAxAFYAYQByAFQAcgBhAGQAaQB0AGkAbwBuAGEAbAAAMwBvAGkA9ABc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RgBvAG4AdABTAGUAdABpAG0AaQBzAHQAeQBsAGUAcwAuAHgAbQBsAAAAADAAXAByAGR=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RABvAGMAVABlAG0AcAAxAFYAYQByAFQAcgBhAGQAaQB0AGkAbwBuAGEAbAAAAAByAFwAYwBm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RgBvAG4AdABTAGUAdABpAG0AaQBzAHQAeQBsAGUAcwAuAHgAbQBsAAAAAAAAMABvAFx=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RABvAGMAVABlAG0AcAAxAFYAYQByAFQAcgBhAGQAaQB0AGkAbwBuAGEAbAAAAAAAAGgAYQBi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RgBvAG4AdABTAGUAdABpAG0AaQBzAHQAeQBsAGUAcwAuAHgAbQBsAAAAAAAAbABhACB=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RABvAGMAVABlAG0AcAAxAFYAYQByAFQAcgBhAGQAaQB0AGkAbwBuAGEAbAAAAAAAAGEAcgA3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RgBvAG4AdABTAGUAdABpAG0AaQBzAHQAeQBsAGUAcwAuAHgAbQBsAAAAAAAAZwBhAGJ=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RABvAGMAVABlAG0AcAAxAFYAYQByAFQAcgBhAGQAaQB0AGkAbwBuAGEAbAAAAAAAAGEAcwBc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RgBvAG4AdABTAGUAdABpAG0AaQBzAHQAeQBsAGUAcwAuAHgAbQBsAAAqAAAAYwBjAFx=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RABvAGMAVABlAG0AcAAxAFYAYQByAFQAcgBhAGQAaQB0AGkAbwBuAGEAbAAAcgAAAHQANgAA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RgBvAG4AdABTAGUAdABpAG0AaQBzAHQAeQBsAGUAcwAuAHgAbQBsAABhAAAANAByAG5=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RABvAGMAVABlAG0AcAAxAFYAYQByAFQAcgBhAGQAaQB0AGkAbwBuAGEAbAAAcwAAADMAbAB5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RgBvAG4AdABTAGUAdABpAG0AaQBzAHQAeQBsAGUAcwAuAHgAbQBsAABmAAAAZQAwAFw=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RABvAGMAVABlAG0AcAAxAFYAYQByAFQAcgBhAGQAaQB0AGkAbwBuAGEAbAAAfQAAAFwAcgAA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RgBvAG4AdABTAGUAdABpAG0AaQBzAHQAeQBsAGUAcwAuAHgAbQBsAAAgAAAAcwBwAEZ=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RABvAGMAVABlAG0AcAAxAFYAYQByAFQAcgBhAGQAaQB0AGkAbwBuAGEAbAAAewAAAFwAYQAA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RgBvAG4AdABTAGUAdABpAG0AaQBzAHQAeQBsAGUAcwAuAHgAbQBsAAAAAAAAXAAgAGQ=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RABvAGMAVABlAG0AcAAxAFYAYQByAFQAcgBhAGQAaQB0AGkAbwBuAGEAbAAAdAAAAHIAMQBU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RgBvAG4AdABTAGUAdABpAG0AaQBzAHQAeQBsAGUAcwAuAHgAbQBsAABtAAAAcgB3AAB=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RABvAGMAVABlAG0AcAAxAFYAYQByAFQAcgBhAGQAaQB0AGkAbwBuAGEAbAAAIAAAADMAZABh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RgBvAG4AdABTAGUAdABpAG0AaQBzAHQAeQBsAGUAcwAuAHgAbQBsAAAAAAAAbAB0AHt=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RABvAGMAVABlAG0AcAAxAFYAYQByAFQAcgBhAGQAaQB0AGkAbwBuAGEAbAAARAAAAHgAbAA1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RgBvAG4AdABTAGUAdABpAG0AaQBzAHQAeQBsAGUAcwAuAHgAbQBsAABWAAAAIABcACB=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RABvAGMAVABlAG0AcAAxAFYAYQByAFQAcgBhAGQAaQB0AGkAbwBuAGEAbAAASQAAAGUAIAB0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RgBvAG4AdABTAGUAdABpAG0AaQBzAHQAeQBsAGUAcwAuAHgAbQBsAAAAAAAAXAA3AFw=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RABvAGMAVABlAG0AcAAxAFYAYQByAFQAcgBhAGQAaQB0AGkAbwBuAGEAbAAAXAAAAHIAaQAA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RgBvAG4AdABTAGUAdABpAG0AaQBzAHQAeQBsAGUAcwAuAHgAbQBsAABUAAAAXABcAAB=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RABvAGMAVABlAG0AcAAxAFYAYQByAFQAcgBhAGQAaQB0AGkAbwBuAGEAbAAAKgAAADMAXAAA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RgBvAG4AdABTAGUAdABpAG0AaQBzAHQAeQBsAGUAcwAuAHgAbQBsAAAAAAAAXAAwAAA=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RABvAGMAVABlAG0AcAAxAFYAYQByAFQAcgBhAGQAaQB0AGkAbwBuAGEAbAAARwAAAHIAaAAA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RgBvAG4AdABTAGUAdABpAG0AaQBzAHQAeQBsAGUAcwAuAHgAbQBsAABkAAAAXABsAAB=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RABvAGMAVABlAG0AcAAxAFYAYQByAFQAcgBhAGQAaQB0AGkAbwBuAGEAbAAARQAAAFwAYQAA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RgBvAG4AdABTAGUAdABpAG0AaQBzAHQAeQBsAGUAcwAuAHgAbQBsAAABAAAAaABnAAB=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RABvAGMAVABlAG0AcAAxAFYAYQByAFQAcgBhAGQAaQB0AGkAbwBuAGEAbAAAYQAzAAA=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RgBvAG4AdABTAGUAdABpAG0AaQBzAHQAeQBsAGUAcwAuAHgAbQBsAAB3ADUAAD==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RABvAGMAVABlAG0AcAAxAFYAYQByAFQAcgBhAGQAaQB0AGkAbwBuAGEAbAAAIABsAAB=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RgBvAG4AdABTAGUAdABpAG0AaQBzAHQAeQBsAGUAcwAuAHgAbQBsAAAxAGEAAG==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RABvAGMAVABlAG0AcAAxAFYAYQByAFQAcgBhAGQAaQB0AGkAbwBuAGEAbAAAYwBjAAB=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RgBvAG4AdABTAGUAdABpAG0AaQBzAHQAeQBsAGUAcwAuAHgAbQBsAABcADAAAD==
</w:fldData>
        </w:fldChar>
      </w:r>
      <w:r>
        <w:instrText xml:space="preserve"> ADDIN  \* MERGEFORMAT </w:instrText>
      </w:r>
      <w:r>
        <w:fldChar w:fldCharType="end"/>
      </w:r>
    </w:p>
    <w:sectPr w:rsidR="00E62B85" w:rsidSect="00E62B85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8F" w:rsidRDefault="00EE54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548F" w:rsidRDefault="00EE54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F" w:rsidRDefault="00EE54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995">
      <w:rPr>
        <w:noProof/>
      </w:rPr>
      <w:t>1</w:t>
    </w:r>
    <w:r>
      <w:rPr>
        <w:noProof/>
      </w:rPr>
      <w:fldChar w:fldCharType="end"/>
    </w:r>
  </w:p>
  <w:p w:rsidR="00EE548F" w:rsidRDefault="00EE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8F" w:rsidRDefault="00EE54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548F" w:rsidRDefault="00EE54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F" w:rsidRDefault="00EE548F">
    <w:pPr>
      <w:pStyle w:val="Header"/>
      <w:tabs>
        <w:tab w:val="left" w:pos="8460"/>
      </w:tabs>
    </w:pPr>
    <w:r>
      <w:t>Veterans Benefits Administration</w:t>
    </w:r>
    <w:r>
      <w:tab/>
    </w:r>
    <w:r>
      <w:tab/>
      <w:t>M27-1</w:t>
    </w:r>
  </w:p>
  <w:p w:rsidR="00EE548F" w:rsidRDefault="00EE548F">
    <w:pPr>
      <w:pStyle w:val="Header"/>
      <w:tabs>
        <w:tab w:val="left" w:pos="8460"/>
      </w:tabs>
    </w:pPr>
    <w:r>
      <w:t>Department of Veterans Affairs</w:t>
    </w:r>
  </w:p>
  <w:p w:rsidR="00EE548F" w:rsidRDefault="00EE548F">
    <w:pPr>
      <w:pStyle w:val="Header"/>
      <w:tabs>
        <w:tab w:val="left" w:pos="8460"/>
      </w:tabs>
    </w:pPr>
    <w:r>
      <w:t>Washington, DC  20420</w:t>
    </w:r>
  </w:p>
  <w:p w:rsidR="00EE548F" w:rsidRDefault="00EE5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5A5223"/>
    <w:multiLevelType w:val="hybridMultilevel"/>
    <w:tmpl w:val="7B0E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0AA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1BE2A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C26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32B4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BCABC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6546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F610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23878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5E1F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EE2B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A86A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92D3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CEA0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1781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323D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93631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50B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FB821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A98B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4ECC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86B6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5582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4E5B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6E9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4E1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E62F5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6963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AC4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D20EC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A01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7A73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8F456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7"/>
  </w:num>
  <w:num w:numId="9">
    <w:abstractNumId w:val="0"/>
  </w:num>
  <w:num w:numId="10">
    <w:abstractNumId w:val="8"/>
  </w:num>
  <w:num w:numId="11">
    <w:abstractNumId w:val="7"/>
  </w:num>
  <w:num w:numId="12">
    <w:abstractNumId w:val="0"/>
  </w:num>
  <w:num w:numId="13">
    <w:abstractNumId w:val="8"/>
  </w:num>
  <w:num w:numId="14">
    <w:abstractNumId w:val="7"/>
  </w:num>
  <w:num w:numId="15">
    <w:abstractNumId w:val="0"/>
  </w:num>
  <w:num w:numId="16">
    <w:abstractNumId w:val="8"/>
  </w:num>
  <w:num w:numId="17">
    <w:abstractNumId w:val="7"/>
  </w:num>
  <w:num w:numId="18">
    <w:abstractNumId w:val="0"/>
  </w:num>
  <w:num w:numId="19">
    <w:abstractNumId w:val="8"/>
  </w:num>
  <w:num w:numId="20">
    <w:abstractNumId w:val="7"/>
  </w:num>
  <w:num w:numId="21">
    <w:abstractNumId w:val="0"/>
  </w:num>
  <w:num w:numId="22">
    <w:abstractNumId w:val="8"/>
  </w:num>
  <w:num w:numId="23">
    <w:abstractNumId w:val="7"/>
  </w:num>
  <w:num w:numId="24">
    <w:abstractNumId w:val="0"/>
  </w:num>
  <w:num w:numId="25">
    <w:abstractNumId w:val="8"/>
  </w:num>
  <w:num w:numId="26">
    <w:abstractNumId w:val="7"/>
  </w:num>
  <w:num w:numId="27">
    <w:abstractNumId w:val="0"/>
  </w:num>
  <w:num w:numId="28">
    <w:abstractNumId w:val="8"/>
  </w:num>
  <w:num w:numId="29">
    <w:abstractNumId w:val="7"/>
  </w:num>
  <w:num w:numId="30">
    <w:abstractNumId w:val="0"/>
  </w:num>
  <w:num w:numId="31">
    <w:abstractNumId w:val="8"/>
  </w:num>
  <w:num w:numId="32">
    <w:abstractNumId w:val="7"/>
  </w:num>
  <w:num w:numId="33">
    <w:abstractNumId w:val="0"/>
  </w:num>
  <w:num w:numId="34">
    <w:abstractNumId w:val="8"/>
  </w:num>
  <w:num w:numId="35">
    <w:abstractNumId w:val="7"/>
  </w:num>
  <w:num w:numId="36">
    <w:abstractNumId w:val="0"/>
  </w:num>
  <w:num w:numId="37">
    <w:abstractNumId w:val="8"/>
  </w:num>
  <w:num w:numId="38">
    <w:abstractNumId w:val="10"/>
  </w:num>
  <w:num w:numId="39">
    <w:abstractNumId w:val="1"/>
  </w:num>
  <w:num w:numId="40">
    <w:abstractNumId w:val="6"/>
  </w:num>
  <w:num w:numId="41">
    <w:abstractNumId w:val="5"/>
  </w:num>
  <w:num w:numId="42">
    <w:abstractNumId w:val="9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E62B85"/>
    <w:rsid w:val="002F0489"/>
    <w:rsid w:val="00E62B85"/>
    <w:rsid w:val="00ED6995"/>
    <w:rsid w:val="00E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link w:val="Heading5Char"/>
    <w:uiPriority w:val="99"/>
    <w:qFormat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pPr>
      <w:spacing w:before="240" w:after="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rFonts w:cs="Times New Roman"/>
    </w:rPr>
  </w:style>
  <w:style w:type="paragraph" w:styleId="BlockText">
    <w:name w:val="Block Text"/>
    <w:basedOn w:val="Normal"/>
    <w:uiPriority w:val="99"/>
    <w:rPr>
      <w:rFonts w:cs="Times New Roman"/>
    </w:rPr>
  </w:style>
  <w:style w:type="paragraph" w:customStyle="1" w:styleId="BulletText1">
    <w:name w:val="Bullet Text 1"/>
    <w:basedOn w:val="Normal"/>
    <w:uiPriority w:val="99"/>
    <w:pPr>
      <w:numPr>
        <w:numId w:val="1"/>
      </w:numPr>
    </w:pPr>
    <w:rPr>
      <w:rFonts w:cs="Times New Roman"/>
    </w:rPr>
  </w:style>
  <w:style w:type="paragraph" w:customStyle="1" w:styleId="BulletText2">
    <w:name w:val="Bullet Text 2"/>
    <w:basedOn w:val="Normal"/>
    <w:uiPriority w:val="99"/>
    <w:pPr>
      <w:numPr>
        <w:numId w:val="2"/>
      </w:numPr>
    </w:pPr>
    <w:rPr>
      <w:rFonts w:cs="Times New Roman"/>
    </w:rPr>
  </w:style>
  <w:style w:type="paragraph" w:customStyle="1" w:styleId="BulletText3">
    <w:name w:val="Bullet Text 3"/>
    <w:basedOn w:val="Normal"/>
    <w:uiPriority w:val="99"/>
    <w:pPr>
      <w:numPr>
        <w:numId w:val="3"/>
      </w:numPr>
      <w:tabs>
        <w:tab w:val="clear" w:pos="173"/>
      </w:tabs>
      <w:ind w:left="533" w:hanging="173"/>
    </w:pPr>
    <w:rPr>
      <w:rFonts w:cs="Times New Roman"/>
    </w:rPr>
  </w:style>
  <w:style w:type="paragraph" w:customStyle="1" w:styleId="ContinuedBlockLabel">
    <w:name w:val="Continued Block Label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ContinuedOnNextPa">
    <w:name w:val="Continued On Next Pa"/>
    <w:basedOn w:val="Normal"/>
    <w:next w:val="Normal"/>
    <w:uiPriority w:val="99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rFonts w:cs="Times New Roman"/>
      <w:i/>
      <w:iCs/>
      <w:sz w:val="20"/>
      <w:szCs w:val="20"/>
    </w:rPr>
  </w:style>
  <w:style w:type="paragraph" w:customStyle="1" w:styleId="ContinuedTableLabe">
    <w:name w:val="Continued Table Labe"/>
    <w:basedOn w:val="Normal"/>
    <w:next w:val="Normal"/>
    <w:uiPriority w:val="99"/>
    <w:pPr>
      <w:spacing w:after="240"/>
    </w:pPr>
    <w:rPr>
      <w:rFonts w:cs="Times New Roman"/>
      <w:b/>
      <w:bCs/>
      <w:sz w:val="22"/>
      <w:szCs w:val="22"/>
    </w:rPr>
  </w:style>
  <w:style w:type="paragraph" w:customStyle="1" w:styleId="EmbeddedText">
    <w:name w:val="Embedded Text"/>
    <w:basedOn w:val="Normal"/>
    <w:uiPriority w:val="99"/>
    <w:rPr>
      <w:rFonts w:cs="Times New Roman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customStyle="1" w:styleId="IMTOC">
    <w:name w:val="IMTOC"/>
    <w:uiPriority w:val="99"/>
    <w:rPr>
      <w:rFonts w:ascii="Times New Roman" w:hAnsi="Times New Roman" w:cs="Times New Roman"/>
      <w:sz w:val="24"/>
      <w:szCs w:val="24"/>
    </w:rPr>
  </w:style>
  <w:style w:type="paragraph" w:customStyle="1" w:styleId="MapTitleContinued">
    <w:name w:val="Map Title. Continued"/>
    <w:basedOn w:val="Normal"/>
    <w:next w:val="Normal"/>
    <w:uiPriority w:val="99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</w:style>
  <w:style w:type="paragraph" w:customStyle="1" w:styleId="NoteText">
    <w:name w:val="Note Text"/>
    <w:basedOn w:val="Normal"/>
    <w:uiPriority w:val="99"/>
    <w:rPr>
      <w:rFonts w:cs="Times New Roman"/>
    </w:rPr>
  </w:style>
  <w:style w:type="paragraph" w:customStyle="1" w:styleId="PublicationTitle">
    <w:name w:val="Publication Title"/>
    <w:basedOn w:val="Normal"/>
    <w:next w:val="Heading4"/>
    <w:uiPriority w:val="99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Normal"/>
    <w:uiPriority w:val="99"/>
    <w:pPr>
      <w:jc w:val="center"/>
    </w:pPr>
    <w:rPr>
      <w:rFonts w:cs="Times New Roman"/>
      <w:b/>
      <w:bCs/>
    </w:rPr>
  </w:style>
  <w:style w:type="paragraph" w:customStyle="1" w:styleId="TableText">
    <w:name w:val="Table Text"/>
    <w:basedOn w:val="Normal"/>
    <w:uiPriority w:val="99"/>
    <w:rPr>
      <w:rFonts w:cs="Times New Roman"/>
    </w:rPr>
  </w:style>
  <w:style w:type="paragraph" w:customStyle="1" w:styleId="TOCTitle">
    <w:name w:val="TOC Title"/>
    <w:basedOn w:val="Normal"/>
    <w:uiPriority w:val="99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pPr>
      <w:tabs>
        <w:tab w:val="left" w:leader="dot" w:pos="7061"/>
        <w:tab w:val="right" w:pos="7524"/>
      </w:tabs>
      <w:spacing w:before="60" w:after="60"/>
      <w:ind w:right="465"/>
    </w:pPr>
    <w:rPr>
      <w:rFonts w:cs="Times New Roman"/>
    </w:rPr>
  </w:style>
  <w:style w:type="paragraph" w:customStyle="1" w:styleId="TOCStem">
    <w:name w:val="TOCStem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IMI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Greg Gunnell</dc:creator>
  <cp:lastModifiedBy>Carr, Robert (Mike), VBAVACO</cp:lastModifiedBy>
  <cp:revision>2</cp:revision>
  <cp:lastPrinted>2011-12-12T13:12:00Z</cp:lastPrinted>
  <dcterms:created xsi:type="dcterms:W3CDTF">2016-07-06T16:48:00Z</dcterms:created>
  <dcterms:modified xsi:type="dcterms:W3CDTF">2016-07-06T16:48:00Z</dcterms:modified>
</cp:coreProperties>
</file>