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1122" w14:textId="77777777" w:rsidR="001E2523" w:rsidRPr="00A3752A" w:rsidRDefault="001E2523">
      <w:pPr>
        <w:pStyle w:val="table6"/>
        <w:rPr>
          <w:rFonts w:ascii="Verdana" w:hAnsi="Verdana"/>
        </w:rPr>
      </w:pPr>
      <w:bookmarkStart w:id="0" w:name="_GoBack"/>
      <w:bookmarkEnd w:id="0"/>
    </w:p>
    <w:p w14:paraId="3C063BF7" w14:textId="77777777" w:rsidR="001E2523" w:rsidRPr="00A3752A" w:rsidRDefault="001E2523">
      <w:pPr>
        <w:pStyle w:val="table6"/>
        <w:rPr>
          <w:rFonts w:ascii="Verdana" w:hAnsi="Verdana"/>
        </w:rPr>
      </w:pPr>
    </w:p>
    <w:p w14:paraId="526D6C3A" w14:textId="77777777" w:rsidR="00921C39" w:rsidRPr="004F6BD3" w:rsidRDefault="00921C39" w:rsidP="00921C39">
      <w:pPr>
        <w:jc w:val="center"/>
        <w:rPr>
          <w:rFonts w:ascii="Verdana" w:hAnsi="Verdana"/>
          <w:b/>
          <w:bCs/>
          <w:sz w:val="24"/>
        </w:rPr>
      </w:pPr>
      <w:r w:rsidRPr="004F6BD3">
        <w:rPr>
          <w:rFonts w:ascii="Verdana" w:hAnsi="Verdana"/>
          <w:b/>
          <w:bCs/>
          <w:sz w:val="24"/>
        </w:rPr>
        <w:t>Table of Contents</w:t>
      </w:r>
    </w:p>
    <w:p w14:paraId="4ADDC8DB" w14:textId="77777777" w:rsidR="00921C39" w:rsidRPr="004F6BD3" w:rsidRDefault="00921C39" w:rsidP="00921C39">
      <w:pPr>
        <w:jc w:val="center"/>
        <w:rPr>
          <w:rFonts w:ascii="Verdana" w:hAnsi="Verdana"/>
          <w:b/>
          <w:bCs/>
          <w:sz w:val="24"/>
        </w:rPr>
      </w:pPr>
    </w:p>
    <w:p w14:paraId="396F66F4" w14:textId="645579E4" w:rsidR="00921C39" w:rsidRPr="004D00D5" w:rsidRDefault="00921C39" w:rsidP="00921C39">
      <w:pPr>
        <w:jc w:val="center"/>
        <w:rPr>
          <w:rFonts w:ascii="Verdana" w:hAnsi="Verdana"/>
          <w:b/>
          <w:bCs/>
          <w:sz w:val="24"/>
        </w:rPr>
      </w:pPr>
      <w:r w:rsidRPr="004D00D5">
        <w:rPr>
          <w:rFonts w:ascii="Verdana" w:hAnsi="Verdana"/>
          <w:b/>
          <w:bCs/>
          <w:sz w:val="24"/>
        </w:rPr>
        <w:t xml:space="preserve">CHAPTER </w:t>
      </w:r>
      <w:r>
        <w:rPr>
          <w:rFonts w:ascii="Verdana" w:hAnsi="Verdana"/>
          <w:b/>
          <w:bCs/>
          <w:sz w:val="24"/>
        </w:rPr>
        <w:t>9</w:t>
      </w:r>
      <w:r w:rsidRPr="004D00D5">
        <w:rPr>
          <w:rFonts w:ascii="Verdana" w:hAnsi="Verdana"/>
          <w:b/>
          <w:bCs/>
          <w:sz w:val="24"/>
        </w:rPr>
        <w:t xml:space="preserve">. </w:t>
      </w:r>
      <w:r>
        <w:rPr>
          <w:rFonts w:ascii="Verdana" w:hAnsi="Verdana"/>
          <w:b/>
          <w:bCs/>
          <w:sz w:val="24"/>
        </w:rPr>
        <w:t>Active XC-Accounts, Additional Insurance Pending</w:t>
      </w:r>
    </w:p>
    <w:p w14:paraId="43B34B6C" w14:textId="77777777" w:rsidR="00921C39" w:rsidRPr="006B28D2" w:rsidRDefault="00921C39" w:rsidP="00921C39">
      <w:pPr>
        <w:jc w:val="center"/>
        <w:rPr>
          <w:rFonts w:ascii="Verdana" w:hAnsi="Verdana"/>
          <w:b/>
          <w:bCs/>
          <w:color w:val="595959"/>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344"/>
      </w:tblGrid>
      <w:tr w:rsidR="00921C39" w:rsidRPr="00E2112D" w14:paraId="33B3C150" w14:textId="77777777" w:rsidTr="00A92C1B">
        <w:trPr>
          <w:trHeight w:val="368"/>
        </w:trPr>
        <w:tc>
          <w:tcPr>
            <w:tcW w:w="4286" w:type="dxa"/>
            <w:tcBorders>
              <w:top w:val="single" w:sz="4" w:space="0" w:color="auto"/>
              <w:left w:val="single" w:sz="4" w:space="0" w:color="auto"/>
              <w:bottom w:val="single" w:sz="4" w:space="0" w:color="auto"/>
              <w:right w:val="single" w:sz="4" w:space="0" w:color="auto"/>
            </w:tcBorders>
            <w:shd w:val="clear" w:color="auto" w:fill="auto"/>
            <w:hideMark/>
          </w:tcPr>
          <w:p w14:paraId="50615184" w14:textId="77777777" w:rsidR="00921C39" w:rsidRPr="00EF09E0" w:rsidRDefault="00921C39" w:rsidP="00B607D3">
            <w:pPr>
              <w:jc w:val="center"/>
              <w:rPr>
                <w:rFonts w:ascii="Verdana" w:hAnsi="Verdana"/>
                <w:b/>
                <w:bCs/>
                <w:sz w:val="24"/>
              </w:rPr>
            </w:pPr>
            <w:r w:rsidRPr="00EF09E0">
              <w:rPr>
                <w:rFonts w:ascii="Verdana" w:hAnsi="Verdana"/>
                <w:b/>
                <w:bCs/>
                <w:sz w:val="24"/>
              </w:rPr>
              <w:t>Subsection</w:t>
            </w:r>
          </w:p>
        </w:tc>
        <w:tc>
          <w:tcPr>
            <w:tcW w:w="4344" w:type="dxa"/>
            <w:tcBorders>
              <w:top w:val="single" w:sz="4" w:space="0" w:color="auto"/>
              <w:left w:val="single" w:sz="4" w:space="0" w:color="auto"/>
              <w:bottom w:val="single" w:sz="4" w:space="0" w:color="auto"/>
              <w:right w:val="single" w:sz="4" w:space="0" w:color="auto"/>
            </w:tcBorders>
            <w:shd w:val="clear" w:color="auto" w:fill="auto"/>
            <w:hideMark/>
          </w:tcPr>
          <w:p w14:paraId="40811948" w14:textId="77777777" w:rsidR="00921C39" w:rsidRPr="00EF09E0" w:rsidRDefault="00921C39" w:rsidP="00B607D3">
            <w:pPr>
              <w:jc w:val="center"/>
              <w:rPr>
                <w:rFonts w:ascii="Verdana" w:hAnsi="Verdana"/>
                <w:b/>
                <w:bCs/>
                <w:sz w:val="24"/>
              </w:rPr>
            </w:pPr>
            <w:r w:rsidRPr="00EF09E0">
              <w:rPr>
                <w:rFonts w:ascii="Verdana" w:hAnsi="Verdana"/>
                <w:b/>
                <w:bCs/>
                <w:sz w:val="24"/>
              </w:rPr>
              <w:t>Name</w:t>
            </w:r>
          </w:p>
        </w:tc>
      </w:tr>
      <w:tr w:rsidR="00921C39" w:rsidRPr="00E2112D" w14:paraId="1D7AD717" w14:textId="77777777" w:rsidTr="00A92C1B">
        <w:trPr>
          <w:trHeight w:val="350"/>
        </w:trPr>
        <w:tc>
          <w:tcPr>
            <w:tcW w:w="4286" w:type="dxa"/>
            <w:tcBorders>
              <w:top w:val="single" w:sz="4" w:space="0" w:color="auto"/>
              <w:left w:val="single" w:sz="4" w:space="0" w:color="auto"/>
              <w:bottom w:val="single" w:sz="4" w:space="0" w:color="auto"/>
              <w:right w:val="single" w:sz="4" w:space="0" w:color="auto"/>
            </w:tcBorders>
            <w:shd w:val="clear" w:color="auto" w:fill="auto"/>
          </w:tcPr>
          <w:p w14:paraId="120BF1F5" w14:textId="43E69728" w:rsidR="00921C39" w:rsidRPr="00EF09E0" w:rsidRDefault="00A92C1B" w:rsidP="00B607D3">
            <w:pPr>
              <w:rPr>
                <w:rFonts w:ascii="Verdana" w:hAnsi="Verdana"/>
                <w:bCs/>
                <w:sz w:val="24"/>
              </w:rPr>
            </w:pPr>
            <w:r>
              <w:rPr>
                <w:rFonts w:ascii="Verdana" w:hAnsi="Verdana"/>
                <w:bCs/>
                <w:sz w:val="24"/>
              </w:rPr>
              <w:t>9.01</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6F4DF9F3" w14:textId="30EC7B50" w:rsidR="00921C39" w:rsidRPr="00EF09E0" w:rsidRDefault="00A92C1B" w:rsidP="00B607D3">
            <w:pPr>
              <w:rPr>
                <w:rFonts w:ascii="Verdana" w:hAnsi="Verdana"/>
                <w:bCs/>
                <w:sz w:val="24"/>
              </w:rPr>
            </w:pPr>
            <w:r>
              <w:rPr>
                <w:rFonts w:ascii="Verdana" w:hAnsi="Verdana"/>
                <w:bCs/>
                <w:sz w:val="24"/>
              </w:rPr>
              <w:t>RH Insurance Application Pending</w:t>
            </w:r>
          </w:p>
        </w:tc>
      </w:tr>
      <w:tr w:rsidR="00921C39" w:rsidRPr="00E2112D" w14:paraId="5B70042F" w14:textId="77777777" w:rsidTr="00A92C1B">
        <w:tc>
          <w:tcPr>
            <w:tcW w:w="4286" w:type="dxa"/>
            <w:tcBorders>
              <w:top w:val="single" w:sz="4" w:space="0" w:color="auto"/>
              <w:left w:val="single" w:sz="4" w:space="0" w:color="auto"/>
              <w:bottom w:val="single" w:sz="4" w:space="0" w:color="auto"/>
              <w:right w:val="single" w:sz="4" w:space="0" w:color="auto"/>
            </w:tcBorders>
            <w:shd w:val="clear" w:color="auto" w:fill="auto"/>
          </w:tcPr>
          <w:p w14:paraId="0C9A51EB" w14:textId="7F60EF44" w:rsidR="00921C39" w:rsidRPr="00EF09E0" w:rsidRDefault="00A92C1B" w:rsidP="00B607D3">
            <w:pPr>
              <w:rPr>
                <w:rFonts w:ascii="Verdana" w:hAnsi="Verdana"/>
                <w:bCs/>
                <w:sz w:val="24"/>
              </w:rPr>
            </w:pPr>
            <w:r>
              <w:rPr>
                <w:rFonts w:ascii="Verdana" w:hAnsi="Verdana"/>
                <w:bCs/>
                <w:sz w:val="24"/>
              </w:rPr>
              <w:t>9.02</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17455F91" w14:textId="687DA262" w:rsidR="00921C39" w:rsidRPr="00EF09E0" w:rsidRDefault="00A92C1B" w:rsidP="00B607D3">
            <w:pPr>
              <w:rPr>
                <w:rFonts w:ascii="Verdana" w:hAnsi="Verdana"/>
                <w:bCs/>
                <w:sz w:val="24"/>
              </w:rPr>
            </w:pPr>
            <w:r>
              <w:rPr>
                <w:rFonts w:ascii="Verdana" w:hAnsi="Verdana"/>
                <w:bCs/>
                <w:sz w:val="24"/>
              </w:rPr>
              <w:t>Reinstatement Pending</w:t>
            </w:r>
          </w:p>
        </w:tc>
      </w:tr>
    </w:tbl>
    <w:p w14:paraId="480634CC" w14:textId="3E321864" w:rsidR="00A3752A" w:rsidRDefault="00A3752A">
      <w:pPr>
        <w:pStyle w:val="cent7"/>
        <w:rPr>
          <w:rFonts w:ascii="Verdana" w:hAnsi="Verdana"/>
        </w:rPr>
      </w:pPr>
    </w:p>
    <w:p w14:paraId="22DE7D3C" w14:textId="77777777" w:rsidR="00921C39" w:rsidRPr="00A3752A" w:rsidRDefault="00921C39">
      <w:pPr>
        <w:pStyle w:val="cent7"/>
        <w:rPr>
          <w:rFonts w:ascii="Verdana" w:hAnsi="Verdana"/>
        </w:rPr>
      </w:pPr>
    </w:p>
    <w:p w14:paraId="3E856D6B" w14:textId="0025A3EA" w:rsidR="001E2523" w:rsidRPr="00A3752A" w:rsidRDefault="001E2523" w:rsidP="00775A90">
      <w:pPr>
        <w:pStyle w:val="para40"/>
        <w:ind w:left="0" w:firstLine="0"/>
        <w:rPr>
          <w:rFonts w:ascii="Verdana" w:hAnsi="Verdana"/>
        </w:rPr>
      </w:pPr>
      <w:r w:rsidRPr="00A3752A">
        <w:rPr>
          <w:rFonts w:ascii="Verdana" w:hAnsi="Verdana"/>
        </w:rPr>
        <w:t>9.01</w:t>
      </w:r>
      <w:r w:rsidR="00A3752A" w:rsidRPr="00A3752A">
        <w:rPr>
          <w:rFonts w:ascii="Verdana" w:hAnsi="Verdana"/>
        </w:rPr>
        <w:t xml:space="preserve">  </w:t>
      </w:r>
      <w:r w:rsidRPr="00A3752A">
        <w:rPr>
          <w:rFonts w:ascii="Verdana" w:hAnsi="Verdana"/>
        </w:rPr>
        <w:t xml:space="preserve">RH INSURANCE </w:t>
      </w:r>
      <w:r w:rsidR="00C86A42" w:rsidRPr="00A3752A">
        <w:rPr>
          <w:rFonts w:ascii="Verdana" w:hAnsi="Verdana"/>
        </w:rPr>
        <w:t xml:space="preserve">APPLICATION </w:t>
      </w:r>
      <w:r w:rsidRPr="00A3752A">
        <w:rPr>
          <w:rFonts w:ascii="Verdana" w:hAnsi="Verdana"/>
        </w:rPr>
        <w:t>PENDING</w:t>
      </w:r>
    </w:p>
    <w:p w14:paraId="1FC38A66" w14:textId="77777777" w:rsidR="001E2523" w:rsidRPr="00A3752A" w:rsidRDefault="001E2523">
      <w:pPr>
        <w:pStyle w:val="para8"/>
        <w:rPr>
          <w:rFonts w:ascii="Verdana" w:hAnsi="Verdana"/>
        </w:rPr>
      </w:pPr>
    </w:p>
    <w:p w14:paraId="2049BDDE" w14:textId="36CB6970" w:rsidR="00CE64E0" w:rsidRDefault="001E2523" w:rsidP="00A3752A">
      <w:pPr>
        <w:pStyle w:val="para5"/>
        <w:numPr>
          <w:ilvl w:val="1"/>
          <w:numId w:val="2"/>
        </w:numPr>
        <w:tabs>
          <w:tab w:val="clear" w:pos="1640"/>
          <w:tab w:val="left" w:pos="720"/>
        </w:tabs>
        <w:ind w:left="720"/>
        <w:rPr>
          <w:rFonts w:ascii="Verdana" w:hAnsi="Verdana"/>
        </w:rPr>
      </w:pPr>
      <w:r w:rsidRPr="00A3752A">
        <w:rPr>
          <w:rFonts w:ascii="Verdana" w:hAnsi="Verdana"/>
        </w:rPr>
        <w:t xml:space="preserve">When a 368d, Report of Status for Settlement of Death Claims, is received </w:t>
      </w:r>
      <w:r w:rsidR="00CE64E0" w:rsidRPr="00A3752A">
        <w:rPr>
          <w:rFonts w:ascii="Verdana" w:hAnsi="Verdana"/>
        </w:rPr>
        <w:t xml:space="preserve">and </w:t>
      </w:r>
      <w:r w:rsidRPr="00A3752A">
        <w:rPr>
          <w:rFonts w:ascii="Verdana" w:hAnsi="Verdana"/>
        </w:rPr>
        <w:t>an application for</w:t>
      </w:r>
      <w:r w:rsidR="00F920F2" w:rsidRPr="00A3752A">
        <w:rPr>
          <w:rFonts w:ascii="Verdana" w:hAnsi="Verdana"/>
        </w:rPr>
        <w:t xml:space="preserve"> </w:t>
      </w:r>
      <w:r w:rsidRPr="00A3752A">
        <w:rPr>
          <w:rFonts w:ascii="Verdana" w:hAnsi="Verdana"/>
        </w:rPr>
        <w:t xml:space="preserve">RH insurance is pending, the </w:t>
      </w:r>
      <w:r w:rsidR="005145CA" w:rsidRPr="00A3752A">
        <w:rPr>
          <w:rFonts w:ascii="Verdana" w:hAnsi="Verdana"/>
        </w:rPr>
        <w:t xml:space="preserve">Claims Clerk </w:t>
      </w:r>
      <w:r w:rsidRPr="00A3752A">
        <w:rPr>
          <w:rFonts w:ascii="Verdana" w:hAnsi="Verdana"/>
        </w:rPr>
        <w:t>will complete the system-generated form. The form will be completed to include all credits, including dividends, whether or not the credit is necessary to establish or prevent lapse of the RH account if approved. The notation RH Application Pending will be entered in item 24, Remarks.</w:t>
      </w:r>
      <w:r w:rsidR="005145CA" w:rsidRPr="00A3752A">
        <w:rPr>
          <w:rFonts w:ascii="Verdana" w:hAnsi="Verdana"/>
        </w:rPr>
        <w:t xml:space="preserve">   The Claims Clerk should refer the case to the </w:t>
      </w:r>
      <w:r w:rsidR="0081539D" w:rsidRPr="00A3752A">
        <w:rPr>
          <w:rFonts w:ascii="Verdana" w:hAnsi="Verdana"/>
        </w:rPr>
        <w:t>Lead Claims Adjustment Technician/ Claims Adjustment Technician (LCAT/CAT).</w:t>
      </w:r>
    </w:p>
    <w:p w14:paraId="4147E27D" w14:textId="77777777" w:rsidR="00A3752A" w:rsidRPr="00A3752A" w:rsidRDefault="00A3752A" w:rsidP="00A3752A">
      <w:pPr>
        <w:pStyle w:val="para9"/>
        <w:ind w:left="1600" w:firstLine="0"/>
        <w:rPr>
          <w:rFonts w:ascii="Verdana" w:hAnsi="Verdana"/>
        </w:rPr>
      </w:pPr>
    </w:p>
    <w:p w14:paraId="0C69D277" w14:textId="4F4D3B2A" w:rsidR="005145CA" w:rsidRPr="00A3752A" w:rsidRDefault="005145CA" w:rsidP="00A3752A">
      <w:pPr>
        <w:pStyle w:val="para5"/>
        <w:numPr>
          <w:ilvl w:val="0"/>
          <w:numId w:val="7"/>
        </w:numPr>
        <w:tabs>
          <w:tab w:val="clear" w:pos="1640"/>
          <w:tab w:val="left" w:pos="1080"/>
        </w:tabs>
        <w:rPr>
          <w:rFonts w:ascii="Verdana" w:hAnsi="Verdana"/>
        </w:rPr>
      </w:pPr>
      <w:r w:rsidRPr="00A3752A">
        <w:rPr>
          <w:rFonts w:ascii="Verdana" w:hAnsi="Verdana"/>
        </w:rPr>
        <w:t xml:space="preserve">No correspondence will be released to a designated beneficiary or next of kin when an RH application is pending at time of death. </w:t>
      </w:r>
    </w:p>
    <w:p w14:paraId="1653156E" w14:textId="77777777" w:rsidR="005145CA" w:rsidRPr="00A3752A" w:rsidRDefault="005145CA" w:rsidP="00A3752A">
      <w:pPr>
        <w:pStyle w:val="para5"/>
        <w:tabs>
          <w:tab w:val="clear" w:pos="1640"/>
          <w:tab w:val="left" w:pos="1080"/>
        </w:tabs>
        <w:ind w:left="1080" w:firstLine="0"/>
        <w:rPr>
          <w:rFonts w:ascii="Verdana" w:hAnsi="Verdana"/>
        </w:rPr>
      </w:pPr>
    </w:p>
    <w:p w14:paraId="4805A7B8" w14:textId="5B2590E3" w:rsidR="00CE64E0" w:rsidRPr="00A3752A" w:rsidRDefault="00CE64E0" w:rsidP="00A3752A">
      <w:pPr>
        <w:pStyle w:val="para5"/>
        <w:numPr>
          <w:ilvl w:val="0"/>
          <w:numId w:val="7"/>
        </w:numPr>
        <w:tabs>
          <w:tab w:val="clear" w:pos="1640"/>
          <w:tab w:val="left" w:pos="1080"/>
        </w:tabs>
        <w:rPr>
          <w:rFonts w:ascii="Verdana" w:hAnsi="Verdana"/>
        </w:rPr>
      </w:pPr>
      <w:r w:rsidRPr="00A3752A">
        <w:rPr>
          <w:rFonts w:ascii="Verdana" w:hAnsi="Verdana"/>
        </w:rPr>
        <w:t xml:space="preserve">The </w:t>
      </w:r>
      <w:r w:rsidR="0081539D" w:rsidRPr="00A3752A">
        <w:rPr>
          <w:rFonts w:ascii="Verdana" w:hAnsi="Verdana"/>
        </w:rPr>
        <w:t>LCAT/CAT</w:t>
      </w:r>
      <w:r w:rsidRPr="00A3752A">
        <w:rPr>
          <w:rFonts w:ascii="Verdana" w:hAnsi="Verdana"/>
        </w:rPr>
        <w:t xml:space="preserve"> sends the task to Live Claims. Live Claims will adjudicate the application and make a decision, following routine RH application procedures.</w:t>
      </w:r>
    </w:p>
    <w:p w14:paraId="1C000EEB" w14:textId="77777777" w:rsidR="00CE64E0" w:rsidRPr="00A3752A" w:rsidRDefault="00CE64E0" w:rsidP="00A3752A">
      <w:pPr>
        <w:pStyle w:val="para5"/>
        <w:tabs>
          <w:tab w:val="clear" w:pos="1640"/>
          <w:tab w:val="left" w:pos="1080"/>
        </w:tabs>
        <w:ind w:left="1080" w:firstLine="0"/>
        <w:rPr>
          <w:rFonts w:ascii="Verdana" w:hAnsi="Verdana"/>
        </w:rPr>
      </w:pPr>
    </w:p>
    <w:p w14:paraId="35E67F5A" w14:textId="77777777" w:rsidR="00CE64E0" w:rsidRPr="00A3752A" w:rsidRDefault="00CE64E0" w:rsidP="00A3752A">
      <w:pPr>
        <w:pStyle w:val="para5"/>
        <w:numPr>
          <w:ilvl w:val="0"/>
          <w:numId w:val="7"/>
        </w:numPr>
        <w:tabs>
          <w:tab w:val="clear" w:pos="1640"/>
          <w:tab w:val="left" w:pos="1080"/>
        </w:tabs>
        <w:rPr>
          <w:rFonts w:ascii="Verdana" w:hAnsi="Verdana"/>
        </w:rPr>
      </w:pPr>
      <w:r w:rsidRPr="00A3752A">
        <w:rPr>
          <w:rFonts w:ascii="Verdana" w:hAnsi="Verdana"/>
        </w:rPr>
        <w:t xml:space="preserve">The Veterans Claims Examiner (VCE) then returns the case to the LCAT/CAT with the decision, and instructions on whether a premium is needed, if the policy is approved. </w:t>
      </w:r>
    </w:p>
    <w:p w14:paraId="0A7B7ED6" w14:textId="77777777" w:rsidR="00CE64E0" w:rsidRPr="00A3752A" w:rsidRDefault="00CE64E0" w:rsidP="00CE64E0">
      <w:pPr>
        <w:pStyle w:val="ListParagraph"/>
        <w:rPr>
          <w:rFonts w:ascii="Verdana" w:hAnsi="Verdana"/>
        </w:rPr>
      </w:pPr>
    </w:p>
    <w:p w14:paraId="13C5F312" w14:textId="24683E21" w:rsidR="00CE64E0" w:rsidRPr="00A3752A" w:rsidRDefault="00CE64E0" w:rsidP="00A3752A">
      <w:pPr>
        <w:pStyle w:val="para14"/>
        <w:numPr>
          <w:ilvl w:val="0"/>
          <w:numId w:val="9"/>
        </w:numPr>
        <w:ind w:left="1440"/>
        <w:rPr>
          <w:rFonts w:ascii="Verdana" w:hAnsi="Verdana"/>
        </w:rPr>
      </w:pPr>
      <w:r w:rsidRPr="00A3752A">
        <w:rPr>
          <w:rFonts w:ascii="Verdana" w:hAnsi="Verdana"/>
        </w:rPr>
        <w:t>If approved, the LCAT</w:t>
      </w:r>
      <w:r w:rsidR="0081539D" w:rsidRPr="00A3752A">
        <w:rPr>
          <w:rFonts w:ascii="Verdana" w:hAnsi="Verdana"/>
        </w:rPr>
        <w:t>/CAT</w:t>
      </w:r>
      <w:r w:rsidRPr="00A3752A">
        <w:rPr>
          <w:rFonts w:ascii="Verdana" w:hAnsi="Verdana"/>
        </w:rPr>
        <w:t xml:space="preserve"> processes all needed actions on the manual award(s).  The new RH policy will be deactivated and built via 200 series DOCS so as not to release a policy.</w:t>
      </w:r>
    </w:p>
    <w:p w14:paraId="2EE19775" w14:textId="77777777" w:rsidR="00CE64E0" w:rsidRPr="00A3752A" w:rsidRDefault="00CE64E0" w:rsidP="00A3752A">
      <w:pPr>
        <w:pStyle w:val="para14"/>
        <w:ind w:left="1080" w:hanging="360"/>
        <w:rPr>
          <w:rFonts w:ascii="Verdana" w:hAnsi="Verdana"/>
        </w:rPr>
      </w:pPr>
    </w:p>
    <w:p w14:paraId="2C0AC24C" w14:textId="3498AD61" w:rsidR="00CE64E0" w:rsidRDefault="00CE64E0" w:rsidP="00A3752A">
      <w:pPr>
        <w:pStyle w:val="para14"/>
        <w:numPr>
          <w:ilvl w:val="0"/>
          <w:numId w:val="9"/>
        </w:numPr>
        <w:ind w:left="1440"/>
        <w:rPr>
          <w:rFonts w:ascii="Verdana" w:hAnsi="Verdana"/>
        </w:rPr>
      </w:pPr>
      <w:r w:rsidRPr="00A3752A">
        <w:rPr>
          <w:rFonts w:ascii="Verdana" w:hAnsi="Verdana"/>
        </w:rPr>
        <w:t>If disapproved, the LCAT</w:t>
      </w:r>
      <w:r w:rsidR="0081539D" w:rsidRPr="00A3752A">
        <w:rPr>
          <w:rFonts w:ascii="Verdana" w:hAnsi="Verdana"/>
        </w:rPr>
        <w:t>/CAT</w:t>
      </w:r>
      <w:r w:rsidRPr="00A3752A">
        <w:rPr>
          <w:rFonts w:ascii="Verdana" w:hAnsi="Verdana"/>
        </w:rPr>
        <w:t xml:space="preserve"> deletes the C diary</w:t>
      </w:r>
      <w:r w:rsidR="00A563F3" w:rsidRPr="00A3752A">
        <w:rPr>
          <w:rFonts w:ascii="Verdana" w:hAnsi="Verdana"/>
        </w:rPr>
        <w:t>, deactivates the policy,</w:t>
      </w:r>
      <w:r w:rsidRPr="00A3752A">
        <w:rPr>
          <w:rFonts w:ascii="Verdana" w:hAnsi="Verdana"/>
        </w:rPr>
        <w:t xml:space="preserve"> </w:t>
      </w:r>
      <w:r w:rsidR="00A563F3" w:rsidRPr="00A3752A">
        <w:rPr>
          <w:rFonts w:ascii="Verdana" w:hAnsi="Verdana"/>
        </w:rPr>
        <w:t xml:space="preserve">and refers the case to the Senior VCE to process the disapproval letter with appeal rights. </w:t>
      </w:r>
      <w:r w:rsidRPr="00A3752A">
        <w:rPr>
          <w:rFonts w:ascii="Verdana" w:hAnsi="Verdana"/>
        </w:rPr>
        <w:t>If another policy exists, then the LCAT</w:t>
      </w:r>
      <w:r w:rsidR="0081539D" w:rsidRPr="00A3752A">
        <w:rPr>
          <w:rFonts w:ascii="Verdana" w:hAnsi="Verdana"/>
        </w:rPr>
        <w:t>/CAT</w:t>
      </w:r>
      <w:r w:rsidRPr="00A3752A">
        <w:rPr>
          <w:rFonts w:ascii="Verdana" w:hAnsi="Verdana"/>
        </w:rPr>
        <w:t xml:space="preserve"> should take all needed action on that policy at the same time.</w:t>
      </w:r>
    </w:p>
    <w:p w14:paraId="604024D9" w14:textId="77777777" w:rsidR="00A92C1B" w:rsidRPr="00A3752A" w:rsidRDefault="00A92C1B" w:rsidP="00A92C1B">
      <w:pPr>
        <w:pStyle w:val="para14"/>
        <w:ind w:left="0" w:firstLine="0"/>
        <w:rPr>
          <w:rFonts w:ascii="Verdana" w:hAnsi="Verdana"/>
        </w:rPr>
      </w:pPr>
    </w:p>
    <w:p w14:paraId="1DF4635A" w14:textId="77777777" w:rsidR="001E2523" w:rsidRPr="00A3752A" w:rsidRDefault="001E2523">
      <w:pPr>
        <w:pStyle w:val="para9"/>
        <w:rPr>
          <w:rFonts w:ascii="Verdana" w:hAnsi="Verdana"/>
        </w:rPr>
      </w:pPr>
    </w:p>
    <w:p w14:paraId="43943B07" w14:textId="19D91D52" w:rsidR="001E2523" w:rsidRPr="00A3752A" w:rsidRDefault="001E2523" w:rsidP="00775A90">
      <w:pPr>
        <w:pStyle w:val="para40"/>
        <w:ind w:left="0" w:firstLine="0"/>
        <w:rPr>
          <w:rFonts w:ascii="Verdana" w:hAnsi="Verdana"/>
        </w:rPr>
      </w:pPr>
      <w:r w:rsidRPr="00A3752A">
        <w:rPr>
          <w:rFonts w:ascii="Verdana" w:hAnsi="Verdana"/>
        </w:rPr>
        <w:t>9.02</w:t>
      </w:r>
      <w:r w:rsidR="00A3752A" w:rsidRPr="00A3752A">
        <w:rPr>
          <w:rFonts w:ascii="Verdana" w:hAnsi="Verdana"/>
        </w:rPr>
        <w:t xml:space="preserve">  </w:t>
      </w:r>
      <w:r w:rsidRPr="00A3752A">
        <w:rPr>
          <w:rFonts w:ascii="Verdana" w:hAnsi="Verdana"/>
        </w:rPr>
        <w:t>REINSTATEMENT PENDING</w:t>
      </w:r>
    </w:p>
    <w:p w14:paraId="22A2935F" w14:textId="77777777" w:rsidR="00CE64E0" w:rsidRPr="00A3752A" w:rsidRDefault="001E2523" w:rsidP="00CE64E0">
      <w:pPr>
        <w:pStyle w:val="CommentText"/>
        <w:rPr>
          <w:rFonts w:ascii="Verdana" w:hAnsi="Verdana"/>
        </w:rPr>
      </w:pPr>
      <w:r w:rsidRPr="00A3752A">
        <w:rPr>
          <w:rFonts w:ascii="Verdana" w:hAnsi="Verdana"/>
        </w:rPr>
        <w:tab/>
      </w:r>
    </w:p>
    <w:p w14:paraId="6D05D30C" w14:textId="47D4A113" w:rsidR="00A563F3" w:rsidRDefault="00A563F3" w:rsidP="00A3752A">
      <w:pPr>
        <w:pStyle w:val="para5"/>
        <w:numPr>
          <w:ilvl w:val="0"/>
          <w:numId w:val="11"/>
        </w:numPr>
        <w:tabs>
          <w:tab w:val="clear" w:pos="1640"/>
          <w:tab w:val="left" w:pos="720"/>
        </w:tabs>
        <w:ind w:hanging="500"/>
        <w:rPr>
          <w:rFonts w:ascii="Verdana" w:hAnsi="Verdana"/>
        </w:rPr>
      </w:pPr>
      <w:r w:rsidRPr="00A3752A">
        <w:rPr>
          <w:rFonts w:ascii="Verdana" w:hAnsi="Verdana"/>
        </w:rPr>
        <w:t>Reinstatement Application Approved</w:t>
      </w:r>
    </w:p>
    <w:p w14:paraId="433432F7" w14:textId="77777777" w:rsidR="00A3752A" w:rsidRPr="00A3752A" w:rsidRDefault="00A3752A" w:rsidP="00A3752A">
      <w:pPr>
        <w:pStyle w:val="para5"/>
        <w:tabs>
          <w:tab w:val="clear" w:pos="1640"/>
          <w:tab w:val="left" w:pos="720"/>
        </w:tabs>
        <w:ind w:left="860" w:firstLine="0"/>
        <w:rPr>
          <w:rFonts w:ascii="Verdana" w:hAnsi="Verdana"/>
        </w:rPr>
      </w:pPr>
    </w:p>
    <w:p w14:paraId="7A53ED29" w14:textId="03D5F98F" w:rsidR="0081371E" w:rsidRDefault="0081371E" w:rsidP="00A3752A">
      <w:pPr>
        <w:pStyle w:val="para5"/>
        <w:numPr>
          <w:ilvl w:val="0"/>
          <w:numId w:val="12"/>
        </w:numPr>
        <w:tabs>
          <w:tab w:val="clear" w:pos="1640"/>
          <w:tab w:val="left" w:pos="1080"/>
        </w:tabs>
        <w:rPr>
          <w:rFonts w:ascii="Verdana" w:hAnsi="Verdana"/>
        </w:rPr>
      </w:pPr>
      <w:r w:rsidRPr="00A3752A">
        <w:rPr>
          <w:rFonts w:ascii="Verdana" w:hAnsi="Verdana"/>
        </w:rPr>
        <w:t xml:space="preserve">Non-Medical Reinstatement:  </w:t>
      </w:r>
      <w:r w:rsidR="00CE64E0" w:rsidRPr="00A3752A">
        <w:rPr>
          <w:rFonts w:ascii="Verdana" w:hAnsi="Verdana"/>
        </w:rPr>
        <w:t xml:space="preserve">If a </w:t>
      </w:r>
      <w:r w:rsidRPr="00A3752A">
        <w:rPr>
          <w:rFonts w:ascii="Verdana" w:hAnsi="Verdana"/>
        </w:rPr>
        <w:t xml:space="preserve">non-medical </w:t>
      </w:r>
      <w:r w:rsidR="00CE64E0" w:rsidRPr="00A3752A">
        <w:rPr>
          <w:rFonts w:ascii="Verdana" w:hAnsi="Verdana"/>
        </w:rPr>
        <w:t>reinstatement application and money is received</w:t>
      </w:r>
      <w:r w:rsidRPr="00A3752A">
        <w:rPr>
          <w:rFonts w:ascii="Verdana" w:hAnsi="Verdana"/>
        </w:rPr>
        <w:t>,</w:t>
      </w:r>
      <w:r w:rsidR="00CE64E0" w:rsidRPr="00A3752A">
        <w:rPr>
          <w:rFonts w:ascii="Verdana" w:hAnsi="Verdana"/>
        </w:rPr>
        <w:t xml:space="preserve"> the LCAT</w:t>
      </w:r>
      <w:r w:rsidR="0081539D" w:rsidRPr="00A3752A">
        <w:rPr>
          <w:rFonts w:ascii="Verdana" w:hAnsi="Verdana"/>
        </w:rPr>
        <w:t>/CAT</w:t>
      </w:r>
      <w:r w:rsidR="00CE64E0" w:rsidRPr="00A3752A">
        <w:rPr>
          <w:rFonts w:ascii="Verdana" w:hAnsi="Verdana"/>
        </w:rPr>
        <w:t xml:space="preserve"> processes the manual</w:t>
      </w:r>
      <w:r w:rsidRPr="00A3752A">
        <w:rPr>
          <w:rFonts w:ascii="Verdana" w:hAnsi="Verdana"/>
        </w:rPr>
        <w:t xml:space="preserve"> award under </w:t>
      </w:r>
      <w:r w:rsidRPr="00A3752A">
        <w:rPr>
          <w:rFonts w:ascii="Verdana" w:hAnsi="Verdana"/>
        </w:rPr>
        <w:lastRenderedPageBreak/>
        <w:t>routine procedures</w:t>
      </w:r>
      <w:r w:rsidR="00CE64E0" w:rsidRPr="00A3752A">
        <w:rPr>
          <w:rFonts w:ascii="Verdana" w:hAnsi="Verdana"/>
        </w:rPr>
        <w:t>, calculating any skipped months or further owed premiums.</w:t>
      </w:r>
      <w:r w:rsidRPr="00A3752A">
        <w:rPr>
          <w:rFonts w:ascii="Verdana" w:hAnsi="Verdana"/>
        </w:rPr>
        <w:t xml:space="preserve">  </w:t>
      </w:r>
    </w:p>
    <w:p w14:paraId="42D38651" w14:textId="77777777" w:rsidR="00A3752A" w:rsidRPr="00A3752A" w:rsidRDefault="00A3752A" w:rsidP="00A3752A">
      <w:pPr>
        <w:pStyle w:val="para5"/>
        <w:tabs>
          <w:tab w:val="clear" w:pos="1640"/>
          <w:tab w:val="left" w:pos="1080"/>
        </w:tabs>
        <w:ind w:left="1080" w:firstLine="0"/>
        <w:rPr>
          <w:rFonts w:ascii="Verdana" w:hAnsi="Verdana"/>
        </w:rPr>
      </w:pPr>
    </w:p>
    <w:p w14:paraId="62DD7571" w14:textId="4493F822" w:rsidR="00CE64E0" w:rsidRDefault="0081371E" w:rsidP="00A3752A">
      <w:pPr>
        <w:pStyle w:val="para5"/>
        <w:numPr>
          <w:ilvl w:val="0"/>
          <w:numId w:val="12"/>
        </w:numPr>
        <w:tabs>
          <w:tab w:val="clear" w:pos="1640"/>
          <w:tab w:val="left" w:pos="1080"/>
        </w:tabs>
        <w:rPr>
          <w:rFonts w:ascii="Verdana" w:hAnsi="Verdana"/>
        </w:rPr>
      </w:pPr>
      <w:r w:rsidRPr="00A3752A">
        <w:rPr>
          <w:rFonts w:ascii="Verdana" w:hAnsi="Verdana"/>
        </w:rPr>
        <w:t>Medical Reinstatement:  If a medical reinstatement application is received</w:t>
      </w:r>
      <w:r w:rsidR="00CE64E0" w:rsidRPr="00A3752A">
        <w:rPr>
          <w:rFonts w:ascii="Verdana" w:hAnsi="Verdana"/>
        </w:rPr>
        <w:t>, it is referred to Live Claims for the VCE to make an 808 decision. Once the decision is made, the VCE refers it back to the LCAT</w:t>
      </w:r>
      <w:r w:rsidR="0081539D" w:rsidRPr="00A3752A">
        <w:rPr>
          <w:rFonts w:ascii="Verdana" w:hAnsi="Verdana"/>
        </w:rPr>
        <w:t>/CAT</w:t>
      </w:r>
      <w:r w:rsidR="00CE64E0" w:rsidRPr="00A3752A">
        <w:rPr>
          <w:rFonts w:ascii="Verdana" w:hAnsi="Verdana"/>
        </w:rPr>
        <w:t>.</w:t>
      </w:r>
      <w:r w:rsidRPr="00A3752A">
        <w:rPr>
          <w:rFonts w:ascii="Verdana" w:hAnsi="Verdana"/>
        </w:rPr>
        <w:t xml:space="preserve">  </w:t>
      </w:r>
      <w:r w:rsidR="0081539D" w:rsidRPr="00A3752A">
        <w:rPr>
          <w:rFonts w:ascii="Verdana" w:hAnsi="Verdana"/>
        </w:rPr>
        <w:t xml:space="preserve">If approved, the LCAT/CAT </w:t>
      </w:r>
      <w:r w:rsidR="00CE64E0" w:rsidRPr="00A3752A">
        <w:rPr>
          <w:rFonts w:ascii="Verdana" w:hAnsi="Verdana"/>
        </w:rPr>
        <w:t>processes the manual</w:t>
      </w:r>
      <w:r w:rsidR="00A563F3" w:rsidRPr="00A3752A">
        <w:rPr>
          <w:rFonts w:ascii="Verdana" w:hAnsi="Verdana"/>
        </w:rPr>
        <w:t xml:space="preserve"> award</w:t>
      </w:r>
      <w:r w:rsidR="00CE64E0" w:rsidRPr="00A3752A">
        <w:rPr>
          <w:rFonts w:ascii="Verdana" w:hAnsi="Verdana"/>
        </w:rPr>
        <w:t>, including all inputs and 368D.</w:t>
      </w:r>
    </w:p>
    <w:p w14:paraId="3AEA1308" w14:textId="77777777" w:rsidR="00A3752A" w:rsidRDefault="00A3752A" w:rsidP="00A3752A">
      <w:pPr>
        <w:pStyle w:val="ListParagraph"/>
        <w:rPr>
          <w:rFonts w:ascii="Verdana" w:hAnsi="Verdana"/>
        </w:rPr>
      </w:pPr>
    </w:p>
    <w:p w14:paraId="02CA6773" w14:textId="1338FE49" w:rsidR="001E2523" w:rsidRPr="00A3752A" w:rsidRDefault="00A563F3" w:rsidP="00A3752A">
      <w:pPr>
        <w:pStyle w:val="para5"/>
        <w:numPr>
          <w:ilvl w:val="0"/>
          <w:numId w:val="11"/>
        </w:numPr>
        <w:tabs>
          <w:tab w:val="clear" w:pos="1640"/>
          <w:tab w:val="left" w:pos="720"/>
        </w:tabs>
        <w:ind w:left="720"/>
        <w:rPr>
          <w:rFonts w:ascii="Verdana" w:hAnsi="Verdana"/>
        </w:rPr>
      </w:pPr>
      <w:r w:rsidRPr="00A3752A">
        <w:rPr>
          <w:rFonts w:ascii="Verdana" w:hAnsi="Verdana"/>
        </w:rPr>
        <w:t>Reinstatement Application Disapproved: The LCAT</w:t>
      </w:r>
      <w:r w:rsidR="0081539D" w:rsidRPr="00A3752A">
        <w:rPr>
          <w:rFonts w:ascii="Verdana" w:hAnsi="Verdana"/>
        </w:rPr>
        <w:t>/CAT</w:t>
      </w:r>
      <w:r w:rsidRPr="00A3752A">
        <w:rPr>
          <w:rFonts w:ascii="Verdana" w:hAnsi="Verdana"/>
        </w:rPr>
        <w:t xml:space="preserve"> deactivates the policy and refers the case to the Senior VCE to process the disapproval letter with appeal rights.</w:t>
      </w:r>
    </w:p>
    <w:sectPr w:rsidR="001E2523" w:rsidRPr="00A3752A">
      <w:footnotePr>
        <w:numFmt w:val="lowerRoman"/>
      </w:footnotePr>
      <w:endnotePr>
        <w:numFmt w:val="decimal"/>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42"/>
    <w:multiLevelType w:val="hybridMultilevel"/>
    <w:tmpl w:val="BF548842"/>
    <w:lvl w:ilvl="0" w:tplc="D5A499C2">
      <w:start w:val="2"/>
      <w:numFmt w:val="lowerLetter"/>
      <w:lvlText w:val="%1."/>
      <w:lvlJc w:val="left"/>
      <w:pPr>
        <w:ind w:left="160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6F2960"/>
    <w:multiLevelType w:val="hybridMultilevel"/>
    <w:tmpl w:val="FE0A4B78"/>
    <w:lvl w:ilvl="0" w:tplc="09265776">
      <w:start w:val="1"/>
      <w:numFmt w:val="lowerLetter"/>
      <w:lvlText w:val="%1."/>
      <w:lvlJc w:val="left"/>
      <w:pPr>
        <w:ind w:left="1600" w:hanging="360"/>
      </w:pPr>
      <w:rPr>
        <w:rFonts w:hint="default"/>
        <w:b w:val="0"/>
        <w:i w:val="0"/>
        <w:color w:val="auto"/>
      </w:rPr>
    </w:lvl>
    <w:lvl w:ilvl="1" w:tplc="5B1EF804">
      <w:start w:val="1"/>
      <w:numFmt w:val="decimal"/>
      <w:lvlText w:val="%2."/>
      <w:lvlJc w:val="left"/>
      <w:pPr>
        <w:ind w:left="2160" w:hanging="360"/>
      </w:pPr>
      <w:rPr>
        <w:rFonts w:hint="default"/>
        <w:b w:val="0"/>
        <w:i w:val="0"/>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330E55"/>
    <w:multiLevelType w:val="hybridMultilevel"/>
    <w:tmpl w:val="3EF6F3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21A3D"/>
    <w:multiLevelType w:val="hybridMultilevel"/>
    <w:tmpl w:val="3EF6F3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66876"/>
    <w:multiLevelType w:val="hybridMultilevel"/>
    <w:tmpl w:val="3EF6F35C"/>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3F42796A"/>
    <w:multiLevelType w:val="hybridMultilevel"/>
    <w:tmpl w:val="4FF8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02276"/>
    <w:multiLevelType w:val="hybridMultilevel"/>
    <w:tmpl w:val="8766F858"/>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53E70D0D"/>
    <w:multiLevelType w:val="hybridMultilevel"/>
    <w:tmpl w:val="C10ECB7A"/>
    <w:lvl w:ilvl="0" w:tplc="D910FDB4">
      <w:start w:val="2"/>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92ACF"/>
    <w:multiLevelType w:val="hybridMultilevel"/>
    <w:tmpl w:val="157A65DE"/>
    <w:lvl w:ilvl="0" w:tplc="09265776">
      <w:start w:val="1"/>
      <w:numFmt w:val="lowerLetter"/>
      <w:lvlText w:val="%1."/>
      <w:lvlJc w:val="left"/>
      <w:pPr>
        <w:ind w:left="88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11290"/>
    <w:multiLevelType w:val="hybridMultilevel"/>
    <w:tmpl w:val="AB625664"/>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677A73F0"/>
    <w:multiLevelType w:val="hybridMultilevel"/>
    <w:tmpl w:val="10DC3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047396"/>
    <w:multiLevelType w:val="hybridMultilevel"/>
    <w:tmpl w:val="0C5A2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
  </w:num>
  <w:num w:numId="6">
    <w:abstractNumId w:val="0"/>
  </w:num>
  <w:num w:numId="7">
    <w:abstractNumId w:val="3"/>
  </w:num>
  <w:num w:numId="8">
    <w:abstractNumId w:val="11"/>
  </w:num>
  <w:num w:numId="9">
    <w:abstractNumId w:val="9"/>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Pr>
  <w:endnotePr>
    <w:pos w:val="sectEnd"/>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12"/>
    <w:rsid w:val="00081363"/>
    <w:rsid w:val="00083F7E"/>
    <w:rsid w:val="001E2523"/>
    <w:rsid w:val="00234B6B"/>
    <w:rsid w:val="003D5C78"/>
    <w:rsid w:val="00465159"/>
    <w:rsid w:val="004E27D4"/>
    <w:rsid w:val="005116EC"/>
    <w:rsid w:val="005145CA"/>
    <w:rsid w:val="0053474C"/>
    <w:rsid w:val="005D15CE"/>
    <w:rsid w:val="005D62F0"/>
    <w:rsid w:val="00613AF7"/>
    <w:rsid w:val="00775A90"/>
    <w:rsid w:val="007D011D"/>
    <w:rsid w:val="0081371E"/>
    <w:rsid w:val="0081539D"/>
    <w:rsid w:val="00883BA7"/>
    <w:rsid w:val="008E751F"/>
    <w:rsid w:val="008F428D"/>
    <w:rsid w:val="00921C39"/>
    <w:rsid w:val="009316FB"/>
    <w:rsid w:val="00A3752A"/>
    <w:rsid w:val="00A563F3"/>
    <w:rsid w:val="00A92C1B"/>
    <w:rsid w:val="00AB6702"/>
    <w:rsid w:val="00AE3B75"/>
    <w:rsid w:val="00B0474D"/>
    <w:rsid w:val="00B46695"/>
    <w:rsid w:val="00BA2DDC"/>
    <w:rsid w:val="00BC55D2"/>
    <w:rsid w:val="00C42500"/>
    <w:rsid w:val="00C86A42"/>
    <w:rsid w:val="00CE64E0"/>
    <w:rsid w:val="00E3493D"/>
    <w:rsid w:val="00F67712"/>
    <w:rsid w:val="00F9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6438F"/>
  <w15:chartTrackingRefBased/>
  <w15:docId w15:val="{519B65F6-FDD7-4249-8CD4-9813B3B6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table1">
    <w:name w:val="table1"/>
    <w:pPr>
      <w:keepLines/>
      <w:suppressLineNumbers/>
      <w:tabs>
        <w:tab w:val="right" w:pos="8660"/>
      </w:tabs>
      <w:overflowPunct w:val="0"/>
      <w:autoSpaceDE w:val="0"/>
      <w:autoSpaceDN w:val="0"/>
      <w:adjustRightInd w:val="0"/>
      <w:textAlignment w:val="baseline"/>
    </w:pPr>
    <w:rPr>
      <w:rFonts w:ascii="Times" w:hAnsi="Times"/>
      <w:b/>
    </w:rPr>
  </w:style>
  <w:style w:type="paragraph" w:customStyle="1" w:styleId="table2">
    <w:name w:val="table2"/>
    <w:pPr>
      <w:keepLines/>
      <w:suppressLineNumbers/>
      <w:tabs>
        <w:tab w:val="left" w:pos="720"/>
        <w:tab w:val="decimal" w:pos="8640"/>
      </w:tabs>
      <w:overflowPunct w:val="0"/>
      <w:autoSpaceDE w:val="0"/>
      <w:autoSpaceDN w:val="0"/>
      <w:adjustRightInd w:val="0"/>
      <w:spacing w:line="480" w:lineRule="atLeast"/>
      <w:textAlignment w:val="baseline"/>
    </w:pPr>
    <w:rPr>
      <w:rFonts w:ascii="Times" w:hAnsi="Times"/>
      <w:b/>
    </w:rPr>
  </w:style>
  <w:style w:type="paragraph" w:customStyle="1" w:styleId="cent3">
    <w:name w:val="cent3"/>
    <w:pPr>
      <w:suppressLineNumbers/>
      <w:overflowPunct w:val="0"/>
      <w:autoSpaceDE w:val="0"/>
      <w:autoSpaceDN w:val="0"/>
      <w:adjustRightInd w:val="0"/>
      <w:jc w:val="center"/>
      <w:textAlignment w:val="baseline"/>
    </w:pPr>
    <w:rPr>
      <w:rFonts w:ascii="Times" w:hAnsi="Times"/>
      <w:b/>
    </w:rPr>
  </w:style>
  <w:style w:type="paragraph" w:customStyle="1" w:styleId="para4">
    <w:name w:val="para4"/>
    <w:pPr>
      <w:suppressLineNumbers/>
      <w:overflowPunct w:val="0"/>
      <w:autoSpaceDE w:val="0"/>
      <w:autoSpaceDN w:val="0"/>
      <w:adjustRightInd w:val="0"/>
      <w:ind w:firstLine="7920"/>
      <w:textAlignment w:val="baseline"/>
    </w:pPr>
    <w:rPr>
      <w:rFonts w:ascii="Times" w:hAnsi="Times"/>
      <w:b/>
    </w:rPr>
  </w:style>
  <w:style w:type="paragraph" w:customStyle="1" w:styleId="table5">
    <w:name w:val="table5"/>
    <w:pPr>
      <w:keepLines/>
      <w:suppressLineNumbers/>
      <w:tabs>
        <w:tab w:val="left" w:pos="8360"/>
      </w:tabs>
      <w:overflowPunct w:val="0"/>
      <w:autoSpaceDE w:val="0"/>
      <w:autoSpaceDN w:val="0"/>
      <w:adjustRightInd w:val="0"/>
      <w:textAlignment w:val="baseline"/>
    </w:pPr>
    <w:rPr>
      <w:rFonts w:ascii="Times" w:hAnsi="Times"/>
      <w:b/>
    </w:rPr>
  </w:style>
  <w:style w:type="paragraph" w:customStyle="1" w:styleId="table6">
    <w:name w:val="table6"/>
    <w:pPr>
      <w:keepLines/>
      <w:suppressLineNumbers/>
      <w:tabs>
        <w:tab w:val="left" w:pos="300"/>
        <w:tab w:val="right" w:pos="8760"/>
      </w:tabs>
      <w:overflowPunct w:val="0"/>
      <w:autoSpaceDE w:val="0"/>
      <w:autoSpaceDN w:val="0"/>
      <w:adjustRightInd w:val="0"/>
      <w:textAlignment w:val="baseline"/>
    </w:pPr>
    <w:rPr>
      <w:rFonts w:ascii="Times" w:hAnsi="Times"/>
      <w:b/>
    </w:rPr>
  </w:style>
  <w:style w:type="paragraph" w:customStyle="1" w:styleId="cent7">
    <w:name w:val="cent7"/>
    <w:pPr>
      <w:suppressLineNumbers/>
      <w:overflowPunct w:val="0"/>
      <w:autoSpaceDE w:val="0"/>
      <w:autoSpaceDN w:val="0"/>
      <w:adjustRightInd w:val="0"/>
      <w:jc w:val="center"/>
      <w:textAlignment w:val="baseline"/>
    </w:pPr>
    <w:rPr>
      <w:rFonts w:ascii="Times" w:hAnsi="Times"/>
      <w:b/>
    </w:rPr>
  </w:style>
  <w:style w:type="paragraph" w:customStyle="1" w:styleId="para8">
    <w:name w:val="para8"/>
    <w:pPr>
      <w:suppressLineNumbers/>
      <w:tabs>
        <w:tab w:val="left" w:pos="780"/>
      </w:tabs>
      <w:overflowPunct w:val="0"/>
      <w:autoSpaceDE w:val="0"/>
      <w:autoSpaceDN w:val="0"/>
      <w:adjustRightInd w:val="0"/>
      <w:ind w:left="780" w:hanging="500"/>
      <w:jc w:val="both"/>
      <w:textAlignment w:val="baseline"/>
    </w:pPr>
    <w:rPr>
      <w:rFonts w:ascii="Times" w:hAnsi="Times"/>
      <w:b/>
    </w:rPr>
  </w:style>
  <w:style w:type="paragraph" w:customStyle="1" w:styleId="para9">
    <w:name w:val="para9"/>
    <w:pPr>
      <w:suppressLineNumbers/>
      <w:tabs>
        <w:tab w:val="left" w:pos="860"/>
      </w:tabs>
      <w:overflowPunct w:val="0"/>
      <w:autoSpaceDE w:val="0"/>
      <w:autoSpaceDN w:val="0"/>
      <w:adjustRightInd w:val="0"/>
      <w:ind w:left="280" w:firstLine="240"/>
      <w:jc w:val="both"/>
      <w:textAlignment w:val="baseline"/>
    </w:pPr>
    <w:rPr>
      <w:rFonts w:ascii="Times" w:hAnsi="Times"/>
    </w:rPr>
  </w:style>
  <w:style w:type="paragraph" w:customStyle="1" w:styleId="para10">
    <w:name w:val="para10"/>
    <w:pPr>
      <w:suppressLineNumbers/>
      <w:overflowPunct w:val="0"/>
      <w:autoSpaceDE w:val="0"/>
      <w:autoSpaceDN w:val="0"/>
      <w:adjustRightInd w:val="0"/>
      <w:jc w:val="both"/>
      <w:textAlignment w:val="baseline"/>
    </w:pPr>
    <w:rPr>
      <w:rFonts w:ascii="Times" w:hAnsi="Times"/>
    </w:rPr>
  </w:style>
  <w:style w:type="paragraph" w:customStyle="1" w:styleId="para11">
    <w:name w:val="para11"/>
    <w:pPr>
      <w:suppressLineNumbers/>
      <w:overflowPunct w:val="0"/>
      <w:autoSpaceDE w:val="0"/>
      <w:autoSpaceDN w:val="0"/>
      <w:adjustRightInd w:val="0"/>
      <w:ind w:firstLine="7920"/>
      <w:jc w:val="both"/>
      <w:textAlignment w:val="baseline"/>
    </w:pPr>
    <w:rPr>
      <w:rFonts w:ascii="Times" w:hAnsi="Times"/>
      <w:b/>
    </w:rPr>
  </w:style>
  <w:style w:type="character" w:styleId="CommentReference">
    <w:name w:val="annotation reference"/>
    <w:uiPriority w:val="99"/>
    <w:semiHidden/>
    <w:unhideWhenUsed/>
    <w:rsid w:val="00E3493D"/>
    <w:rPr>
      <w:sz w:val="16"/>
      <w:szCs w:val="16"/>
    </w:rPr>
  </w:style>
  <w:style w:type="paragraph" w:styleId="CommentText">
    <w:name w:val="annotation text"/>
    <w:basedOn w:val="Normal"/>
    <w:link w:val="CommentTextChar"/>
    <w:uiPriority w:val="99"/>
    <w:semiHidden/>
    <w:unhideWhenUsed/>
    <w:rsid w:val="00E3493D"/>
  </w:style>
  <w:style w:type="character" w:customStyle="1" w:styleId="CommentTextChar">
    <w:name w:val="Comment Text Char"/>
    <w:link w:val="CommentText"/>
    <w:uiPriority w:val="99"/>
    <w:semiHidden/>
    <w:rsid w:val="00E349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3493D"/>
    <w:rPr>
      <w:b/>
      <w:bCs/>
    </w:rPr>
  </w:style>
  <w:style w:type="character" w:customStyle="1" w:styleId="CommentSubjectChar">
    <w:name w:val="Comment Subject Char"/>
    <w:link w:val="CommentSubject"/>
    <w:uiPriority w:val="99"/>
    <w:semiHidden/>
    <w:rsid w:val="00E3493D"/>
    <w:rPr>
      <w:rFonts w:ascii="Times New Roman" w:hAnsi="Times New Roman"/>
      <w:b/>
      <w:bCs/>
    </w:rPr>
  </w:style>
  <w:style w:type="paragraph" w:styleId="BalloonText">
    <w:name w:val="Balloon Text"/>
    <w:basedOn w:val="Normal"/>
    <w:link w:val="BalloonTextChar"/>
    <w:uiPriority w:val="99"/>
    <w:semiHidden/>
    <w:unhideWhenUsed/>
    <w:rsid w:val="00E3493D"/>
    <w:rPr>
      <w:rFonts w:ascii="Tahoma" w:hAnsi="Tahoma" w:cs="Tahoma"/>
      <w:sz w:val="16"/>
      <w:szCs w:val="16"/>
    </w:rPr>
  </w:style>
  <w:style w:type="character" w:customStyle="1" w:styleId="BalloonTextChar">
    <w:name w:val="Balloon Text Char"/>
    <w:link w:val="BalloonText"/>
    <w:uiPriority w:val="99"/>
    <w:semiHidden/>
    <w:rsid w:val="00E3493D"/>
    <w:rPr>
      <w:rFonts w:ascii="Tahoma" w:hAnsi="Tahoma" w:cs="Tahoma"/>
      <w:sz w:val="16"/>
      <w:szCs w:val="16"/>
    </w:rPr>
  </w:style>
  <w:style w:type="paragraph" w:styleId="ListParagraph">
    <w:name w:val="List Paragraph"/>
    <w:basedOn w:val="Normal"/>
    <w:uiPriority w:val="34"/>
    <w:qFormat/>
    <w:rsid w:val="00CE64E0"/>
    <w:pPr>
      <w:ind w:left="720"/>
      <w:contextualSpacing/>
    </w:pPr>
  </w:style>
  <w:style w:type="paragraph" w:customStyle="1" w:styleId="table10">
    <w:name w:val="table1"/>
    <w:rsid w:val="00A3752A"/>
    <w:pPr>
      <w:keepLines/>
      <w:suppressLineNumbers/>
      <w:tabs>
        <w:tab w:val="left" w:pos="1020"/>
        <w:tab w:val="right" w:pos="8760"/>
      </w:tabs>
      <w:overflowPunct w:val="0"/>
      <w:autoSpaceDE w:val="0"/>
      <w:autoSpaceDN w:val="0"/>
      <w:adjustRightInd w:val="0"/>
      <w:textAlignment w:val="baseline"/>
    </w:pPr>
    <w:rPr>
      <w:rFonts w:ascii="Times" w:hAnsi="Times"/>
      <w:b/>
    </w:rPr>
  </w:style>
  <w:style w:type="paragraph" w:customStyle="1" w:styleId="para40">
    <w:name w:val="para4"/>
    <w:rsid w:val="00A3752A"/>
    <w:pPr>
      <w:suppressLineNumbers/>
      <w:tabs>
        <w:tab w:val="left" w:pos="1540"/>
      </w:tabs>
      <w:overflowPunct w:val="0"/>
      <w:autoSpaceDE w:val="0"/>
      <w:autoSpaceDN w:val="0"/>
      <w:adjustRightInd w:val="0"/>
      <w:ind w:left="1540" w:hanging="500"/>
      <w:textAlignment w:val="baseline"/>
    </w:pPr>
    <w:rPr>
      <w:rFonts w:ascii="Times" w:hAnsi="Times"/>
      <w:b/>
    </w:rPr>
  </w:style>
  <w:style w:type="paragraph" w:customStyle="1" w:styleId="para5">
    <w:name w:val="para5"/>
    <w:rsid w:val="00A3752A"/>
    <w:pPr>
      <w:suppressLineNumbers/>
      <w:tabs>
        <w:tab w:val="left" w:pos="1640"/>
      </w:tabs>
      <w:overflowPunct w:val="0"/>
      <w:autoSpaceDE w:val="0"/>
      <w:autoSpaceDN w:val="0"/>
      <w:adjustRightInd w:val="0"/>
      <w:ind w:left="1020" w:firstLine="240"/>
      <w:textAlignment w:val="baseline"/>
    </w:pPr>
    <w:rPr>
      <w:rFonts w:ascii="Times" w:hAnsi="Times"/>
    </w:rPr>
  </w:style>
  <w:style w:type="paragraph" w:customStyle="1" w:styleId="para14">
    <w:name w:val="para14"/>
    <w:rsid w:val="00A3752A"/>
    <w:pPr>
      <w:suppressLineNumbers/>
      <w:tabs>
        <w:tab w:val="left" w:pos="780"/>
      </w:tabs>
      <w:overflowPunct w:val="0"/>
      <w:autoSpaceDE w:val="0"/>
      <w:autoSpaceDN w:val="0"/>
      <w:adjustRightInd w:val="0"/>
      <w:ind w:left="140" w:firstLine="260"/>
      <w:textAlignment w:val="baseline"/>
    </w:pPr>
    <w:rPr>
      <w:rFonts w:ascii="Times" w:hAnsi="Times"/>
    </w:rPr>
  </w:style>
  <w:style w:type="paragraph" w:customStyle="1" w:styleId="para3">
    <w:name w:val="para3"/>
    <w:rsid w:val="00921C39"/>
    <w:pPr>
      <w:suppressLineNumbers/>
      <w:overflowPunct w:val="0"/>
      <w:autoSpaceDE w:val="0"/>
      <w:autoSpaceDN w:val="0"/>
      <w:adjustRightInd w:val="0"/>
      <w:ind w:firstLine="3520"/>
      <w:textAlignment w:val="baseline"/>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5382-E95A-48E0-80AC-3B8AEAAC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Veterans Benefits Administration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and Procedures</dc:creator>
  <cp:keywords/>
  <cp:lastModifiedBy>Dixson, Chiquita, VBAVACO</cp:lastModifiedBy>
  <cp:revision>2</cp:revision>
  <dcterms:created xsi:type="dcterms:W3CDTF">2020-03-20T10:52:00Z</dcterms:created>
  <dcterms:modified xsi:type="dcterms:W3CDTF">2020-03-20T10:52:00Z</dcterms:modified>
</cp:coreProperties>
</file>