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930D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6E2EFE">
        <w:rPr>
          <w:rFonts w:ascii="Times New Roman" w:hAnsi="Times New Roman"/>
          <w:sz w:val="20"/>
        </w:rPr>
        <w:t>Affairs</w:t>
      </w:r>
      <w:r w:rsidR="006E2EFE">
        <w:rPr>
          <w:rFonts w:ascii="Times New Roman" w:hAnsi="Times New Roman"/>
          <w:sz w:val="20"/>
        </w:rPr>
        <w:tab/>
        <w:t>M29-1, Part 6, Chapter 4</w:t>
      </w:r>
    </w:p>
    <w:p w14:paraId="0F67275A" w14:textId="0015FFA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</w:t>
      </w:r>
      <w:r w:rsidR="00D22409">
        <w:rPr>
          <w:b/>
          <w:bCs/>
          <w:sz w:val="20"/>
        </w:rPr>
        <w:t>March 19, 2020</w:t>
      </w:r>
      <w:r>
        <w:rPr>
          <w:b/>
          <w:bCs/>
          <w:sz w:val="20"/>
        </w:rPr>
        <w:tab/>
      </w:r>
    </w:p>
    <w:p w14:paraId="035D621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087ECC2" w14:textId="77777777" w:rsidR="00504F80" w:rsidRDefault="00504F80" w:rsidP="00504F80">
      <w:pPr>
        <w:rPr>
          <w:b/>
          <w:bCs/>
          <w:sz w:val="20"/>
        </w:rPr>
      </w:pPr>
    </w:p>
    <w:p w14:paraId="6992AC5C" w14:textId="77777777" w:rsidR="00504F80" w:rsidRDefault="00AE64CB" w:rsidP="00504F80">
      <w:pPr>
        <w:pStyle w:val="Heading4"/>
      </w:pPr>
      <w:r>
        <w:t>Key Changes</w:t>
      </w:r>
    </w:p>
    <w:p w14:paraId="3AEB361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B0D25" w14:paraId="568AAE8D" w14:textId="77777777" w:rsidTr="00C24D50">
        <w:tc>
          <w:tcPr>
            <w:tcW w:w="1728" w:type="dxa"/>
          </w:tcPr>
          <w:p w14:paraId="6C87D791" w14:textId="77777777" w:rsidR="00504F80" w:rsidRPr="000B0D25" w:rsidRDefault="00504F80" w:rsidP="00237C22">
            <w:pPr>
              <w:pStyle w:val="Heading5"/>
            </w:pPr>
            <w:r w:rsidRPr="000B0D25">
              <w:t>Changes Included in This Revision</w:t>
            </w:r>
          </w:p>
        </w:tc>
        <w:tc>
          <w:tcPr>
            <w:tcW w:w="7740" w:type="dxa"/>
          </w:tcPr>
          <w:p w14:paraId="3265B822" w14:textId="77777777" w:rsidR="00504F80" w:rsidRPr="000B0D25" w:rsidRDefault="00504F80" w:rsidP="00237C22">
            <w:pPr>
              <w:pStyle w:val="BlockText"/>
            </w:pPr>
            <w:r w:rsidRPr="000B0D25">
              <w:t>The table below describes the changes included in this revision of Veter</w:t>
            </w:r>
            <w:r w:rsidR="00311F26" w:rsidRPr="000B0D25">
              <w:t>ans Benefits Insurance Manual M29-</w:t>
            </w:r>
            <w:r w:rsidR="006E2EFE" w:rsidRPr="000B0D25">
              <w:t>1, Part 6, Chapter 4</w:t>
            </w:r>
            <w:r w:rsidR="00210799" w:rsidRPr="000B0D25">
              <w:t>.</w:t>
            </w:r>
          </w:p>
          <w:p w14:paraId="0355BDE8" w14:textId="77777777" w:rsidR="00504F80" w:rsidRPr="000B0D25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B6320B0" w14:textId="77777777" w:rsidR="00504F80" w:rsidRPr="000B0D25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0B0D25">
              <w:rPr>
                <w:b/>
                <w:i/>
              </w:rPr>
              <w:t>Notes</w:t>
            </w:r>
            <w:r w:rsidRPr="000B0D25">
              <w:t xml:space="preserve">:  </w:t>
            </w:r>
          </w:p>
          <w:p w14:paraId="74E9A446" w14:textId="77777777" w:rsidR="0027298D" w:rsidRPr="000B0D25" w:rsidRDefault="00311F26" w:rsidP="00311F26">
            <w:pPr>
              <w:pStyle w:val="BulletText1"/>
            </w:pPr>
            <w:r w:rsidRPr="000B0D25">
              <w:rPr>
                <w:b/>
              </w:rPr>
              <w:t>M29-1</w:t>
            </w:r>
            <w:r w:rsidR="006E2EFE" w:rsidRPr="000B0D25">
              <w:rPr>
                <w:b/>
              </w:rPr>
              <w:t>, Part 6, Chapter 4</w:t>
            </w:r>
            <w:r w:rsidR="00DD22A9" w:rsidRPr="000B0D25">
              <w:t xml:space="preserve"> has been rewritten in its entirety for the purpose of improving clarity and readability.  Any substantive changes are itemized in the table below.</w:t>
            </w:r>
          </w:p>
          <w:p w14:paraId="4250154E" w14:textId="77777777" w:rsidR="00504F80" w:rsidRPr="000B0D25" w:rsidRDefault="00504F80" w:rsidP="00C24D50">
            <w:pPr>
              <w:pStyle w:val="BulletText1"/>
            </w:pPr>
            <w:r w:rsidRPr="000B0D25">
              <w:t xml:space="preserve">Minor editorial changes have also been made to </w:t>
            </w:r>
          </w:p>
          <w:p w14:paraId="154E1F30" w14:textId="77777777" w:rsidR="00DD22A9" w:rsidRPr="000B0D25" w:rsidRDefault="00DD22A9" w:rsidP="00237C22">
            <w:pPr>
              <w:pStyle w:val="BulletText2"/>
              <w:tabs>
                <w:tab w:val="num" w:pos="547"/>
              </w:tabs>
            </w:pPr>
            <w:r w:rsidRPr="000B0D25">
              <w:t>improve clarity and readability</w:t>
            </w:r>
          </w:p>
          <w:p w14:paraId="710F43B5" w14:textId="77777777" w:rsidR="00B858F9" w:rsidRPr="000B0D25" w:rsidRDefault="00B858F9" w:rsidP="00B858F9">
            <w:pPr>
              <w:pStyle w:val="BulletText2"/>
              <w:tabs>
                <w:tab w:val="num" w:pos="547"/>
              </w:tabs>
            </w:pPr>
            <w:r w:rsidRPr="000B0D25">
              <w:t>add references</w:t>
            </w:r>
          </w:p>
          <w:p w14:paraId="71A57DB2" w14:textId="77777777" w:rsidR="00504F80" w:rsidRPr="000B0D25" w:rsidRDefault="00504F80" w:rsidP="00237C22">
            <w:pPr>
              <w:pStyle w:val="BulletText2"/>
              <w:tabs>
                <w:tab w:val="num" w:pos="547"/>
              </w:tabs>
            </w:pPr>
            <w:r w:rsidRPr="000B0D25">
              <w:t>update incorrect or obsolete references</w:t>
            </w:r>
          </w:p>
          <w:p w14:paraId="74D41B1C" w14:textId="77777777" w:rsidR="00504F80" w:rsidRPr="000B0D25" w:rsidRDefault="00504F80" w:rsidP="00237C22">
            <w:pPr>
              <w:pStyle w:val="BulletText2"/>
              <w:tabs>
                <w:tab w:val="num" w:pos="547"/>
              </w:tabs>
            </w:pPr>
            <w:r w:rsidRPr="000B0D25">
              <w:t>update obsolete terminology, where appropriate</w:t>
            </w:r>
          </w:p>
          <w:p w14:paraId="0820EE59" w14:textId="77777777" w:rsidR="00311F26" w:rsidRPr="000B0D25" w:rsidRDefault="009E5F2A" w:rsidP="00311F26">
            <w:pPr>
              <w:pStyle w:val="BulletText2"/>
              <w:tabs>
                <w:tab w:val="num" w:pos="547"/>
              </w:tabs>
            </w:pPr>
            <w:r w:rsidRPr="000B0D25">
              <w:t xml:space="preserve">reorganize/relocate content within </w:t>
            </w:r>
            <w:r w:rsidR="00210799" w:rsidRPr="000B0D25">
              <w:rPr>
                <w:b/>
              </w:rPr>
              <w:t>M29-1,</w:t>
            </w:r>
            <w:r w:rsidR="006E2EFE" w:rsidRPr="000B0D25">
              <w:rPr>
                <w:b/>
              </w:rPr>
              <w:t xml:space="preserve"> Part 6, Chapter 4</w:t>
            </w:r>
            <w:r w:rsidRPr="000B0D25">
              <w:t xml:space="preserve"> so that it flows more logically</w:t>
            </w:r>
          </w:p>
          <w:p w14:paraId="72647278" w14:textId="77777777" w:rsidR="003E2CA2" w:rsidRPr="000B0D25" w:rsidRDefault="003E2CA2" w:rsidP="00237C22">
            <w:pPr>
              <w:pStyle w:val="BulletText2"/>
              <w:tabs>
                <w:tab w:val="num" w:pos="547"/>
              </w:tabs>
            </w:pPr>
            <w:r w:rsidRPr="000B0D25">
              <w:t>reassign alphabetical designations to individual blocks, where necessary, to account for new and/or deleted blocks within a topic</w:t>
            </w:r>
          </w:p>
          <w:p w14:paraId="128850E5" w14:textId="77777777" w:rsidR="00504F80" w:rsidRPr="000B0D25" w:rsidRDefault="00A557BB" w:rsidP="00DD22A9">
            <w:pPr>
              <w:pStyle w:val="BulletText2"/>
              <w:tabs>
                <w:tab w:val="num" w:pos="547"/>
              </w:tabs>
            </w:pPr>
            <w:r w:rsidRPr="000B0D25">
              <w:t xml:space="preserve">update </w:t>
            </w:r>
            <w:r w:rsidR="00DD22A9" w:rsidRPr="000B0D25">
              <w:t xml:space="preserve">the labels of individual blocks and the titles of </w:t>
            </w:r>
            <w:r w:rsidRPr="000B0D25">
              <w:t>section</w:t>
            </w:r>
            <w:r w:rsidR="00DD22A9" w:rsidRPr="000B0D25">
              <w:t>s</w:t>
            </w:r>
            <w:r w:rsidRPr="000B0D25">
              <w:t xml:space="preserve"> and topic</w:t>
            </w:r>
            <w:r w:rsidR="00DD22A9" w:rsidRPr="000B0D25">
              <w:t>s</w:t>
            </w:r>
            <w:r w:rsidRPr="000B0D25">
              <w:t xml:space="preserve"> to more accurately reflect their content</w:t>
            </w:r>
            <w:r w:rsidR="00504F80" w:rsidRPr="000B0D25">
              <w:t xml:space="preserve">, and </w:t>
            </w:r>
          </w:p>
          <w:p w14:paraId="129418DE" w14:textId="77777777" w:rsidR="00504F80" w:rsidRPr="000B0D25" w:rsidRDefault="00504F80" w:rsidP="00120103">
            <w:pPr>
              <w:pStyle w:val="BulletText2"/>
            </w:pPr>
            <w:r w:rsidRPr="000B0D25">
              <w:t>bring the document into conformance with M2</w:t>
            </w:r>
            <w:r w:rsidR="00311F26" w:rsidRPr="000B0D25">
              <w:t>9</w:t>
            </w:r>
            <w:r w:rsidRPr="000B0D25">
              <w:t>-1 standards.</w:t>
            </w:r>
          </w:p>
        </w:tc>
      </w:tr>
    </w:tbl>
    <w:p w14:paraId="21573004" w14:textId="77777777" w:rsidR="00C24D50" w:rsidRPr="000B0D25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0B0D25" w14:paraId="1D394E14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9C64C" w14:textId="77777777" w:rsidR="0060514F" w:rsidRPr="000B0D25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0B0D25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917F8" w14:textId="77777777" w:rsidR="0060514F" w:rsidRPr="000B0D25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0B0D25">
              <w:rPr>
                <w:sz w:val="28"/>
                <w:szCs w:val="28"/>
              </w:rPr>
              <w:t>Citation</w:t>
            </w:r>
          </w:p>
        </w:tc>
      </w:tr>
      <w:tr w:rsidR="0060514F" w:rsidRPr="000B0D25" w14:paraId="476150A5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50598" w14:textId="77777777" w:rsidR="0060514F" w:rsidRPr="000B0D25" w:rsidRDefault="002F5A6C" w:rsidP="00673296">
            <w:pPr>
              <w:pStyle w:val="TableHeaderText"/>
              <w:jc w:val="left"/>
              <w:rPr>
                <w:b w:val="0"/>
              </w:rPr>
            </w:pPr>
            <w:r w:rsidRPr="000B0D25">
              <w:rPr>
                <w:b w:val="0"/>
              </w:rPr>
              <w:t xml:space="preserve">Explains the process by which insureds should notify the Insurance Center of erroneous death notices; also </w:t>
            </w:r>
            <w:r w:rsidR="00351EFA" w:rsidRPr="000B0D25">
              <w:rPr>
                <w:b w:val="0"/>
              </w:rPr>
              <w:t xml:space="preserve">explains the </w:t>
            </w:r>
            <w:r w:rsidR="00210799" w:rsidRPr="000B0D25">
              <w:rPr>
                <w:b w:val="0"/>
              </w:rPr>
              <w:t xml:space="preserve">process on </w:t>
            </w:r>
            <w:r w:rsidRPr="000B0D25">
              <w:rPr>
                <w:b w:val="0"/>
              </w:rPr>
              <w:t>how such notices sho</w:t>
            </w:r>
            <w:r w:rsidR="00351EFA" w:rsidRPr="000B0D25">
              <w:rPr>
                <w:b w:val="0"/>
              </w:rPr>
              <w:t>uld be internally processed to ensure accuracy</w:t>
            </w:r>
            <w:r w:rsidR="00DD5641" w:rsidRPr="000B0D25">
              <w:rPr>
                <w:b w:val="0"/>
              </w:rPr>
              <w:t>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47821" w14:textId="77777777" w:rsidR="0060514F" w:rsidRPr="000B0D25" w:rsidRDefault="002F5A6C" w:rsidP="00673296">
            <w:pPr>
              <w:pStyle w:val="TableHeaderText"/>
              <w:jc w:val="left"/>
              <w:rPr>
                <w:b w:val="0"/>
              </w:rPr>
            </w:pPr>
            <w:r w:rsidRPr="000B0D25">
              <w:rPr>
                <w:b w:val="0"/>
              </w:rPr>
              <w:t>Subchapter 4.01</w:t>
            </w:r>
          </w:p>
        </w:tc>
      </w:tr>
      <w:tr w:rsidR="002A1D3E" w:rsidRPr="000B0D25" w14:paraId="3C7D9AE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B5FAECB" w14:textId="77777777" w:rsidR="002A1D3E" w:rsidRPr="000B0D25" w:rsidRDefault="00952F05" w:rsidP="00673296">
            <w:pPr>
              <w:pStyle w:val="TableHeaderText"/>
              <w:jc w:val="left"/>
              <w:rPr>
                <w:b w:val="0"/>
              </w:rPr>
            </w:pPr>
            <w:r w:rsidRPr="000B0D25">
              <w:rPr>
                <w:b w:val="0"/>
              </w:rPr>
              <w:t>Clarifies the type of policies that will not be restored when an erroneous death notice is received by the Insurance Center</w:t>
            </w:r>
            <w:r w:rsidR="00DD5641" w:rsidRPr="000B0D25">
              <w:rPr>
                <w:b w:val="0"/>
              </w:rPr>
              <w:t>.</w:t>
            </w:r>
            <w:r w:rsidRPr="000B0D25">
              <w:rPr>
                <w:b w:val="0"/>
              </w:rPr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14:paraId="20C18E52" w14:textId="77777777" w:rsidR="002A1D3E" w:rsidRPr="000B0D25" w:rsidRDefault="00952F05" w:rsidP="00673296">
            <w:pPr>
              <w:pStyle w:val="TableHeaderText"/>
              <w:jc w:val="left"/>
              <w:rPr>
                <w:b w:val="0"/>
              </w:rPr>
            </w:pPr>
            <w:r w:rsidRPr="000B0D25">
              <w:rPr>
                <w:b w:val="0"/>
              </w:rPr>
              <w:t>Subchapter 4.01</w:t>
            </w:r>
          </w:p>
        </w:tc>
      </w:tr>
      <w:tr w:rsidR="00DD5641" w:rsidRPr="000B0D25" w14:paraId="0122309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9AC9C2F" w14:textId="77777777" w:rsidR="00DD5641" w:rsidRPr="000B0D25" w:rsidRDefault="00DD5641" w:rsidP="00673296">
            <w:pPr>
              <w:pStyle w:val="TableText"/>
            </w:pPr>
            <w:r w:rsidRPr="000B0D25">
              <w:t>Explains the internal procedures that should be followed when a policy that has been previously cancelled due to an erroneous death notice is being restored; removes paper-based processes for handling erroneous notices that are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2DF0921D" w14:textId="77777777" w:rsidR="00DD5641" w:rsidRPr="000B0D25" w:rsidRDefault="00DD5641" w:rsidP="00673296">
            <w:pPr>
              <w:pStyle w:val="TableText"/>
            </w:pPr>
            <w:r w:rsidRPr="000B0D25">
              <w:t>Subchapter 4.01</w:t>
            </w:r>
          </w:p>
        </w:tc>
      </w:tr>
      <w:tr w:rsidR="002A1D3E" w:rsidRPr="000B0D25" w14:paraId="5856452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7AFB4DB" w14:textId="77777777" w:rsidR="002A1D3E" w:rsidRPr="000B0D25" w:rsidRDefault="00330DA9" w:rsidP="00673296">
            <w:pPr>
              <w:pStyle w:val="TableText"/>
            </w:pPr>
            <w:r w:rsidRPr="000B0D25">
              <w:t xml:space="preserve">Explains that a record marked with an insured’s presumptive date </w:t>
            </w:r>
            <w:r w:rsidR="00FA58B5" w:rsidRPr="000B0D25">
              <w:t>of death</w:t>
            </w:r>
            <w:r w:rsidR="0096762F" w:rsidRPr="000B0D25">
              <w:t xml:space="preserve"> is held in pending status until the actual date of death is received; </w:t>
            </w:r>
            <w:r w:rsidR="005557E2" w:rsidRPr="000B0D25">
              <w:t>removes paper-based processes for handling presumptive deaths that are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4AB9E36A" w14:textId="77777777" w:rsidR="002A1D3E" w:rsidRPr="000B0D25" w:rsidRDefault="00447EB6" w:rsidP="00673296">
            <w:pPr>
              <w:pStyle w:val="TableText"/>
            </w:pPr>
            <w:r w:rsidRPr="000B0D25">
              <w:t>Subchapter 4.02</w:t>
            </w:r>
          </w:p>
        </w:tc>
      </w:tr>
      <w:tr w:rsidR="002A1D3E" w:rsidRPr="000B0D25" w14:paraId="6CC4617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0A76055" w14:textId="77777777" w:rsidR="002A1D3E" w:rsidRPr="000B0D25" w:rsidRDefault="00447EB6" w:rsidP="00673296">
            <w:pPr>
              <w:pStyle w:val="TableText"/>
            </w:pPr>
            <w:r w:rsidRPr="000B0D25">
              <w:t xml:space="preserve">Explains that additional information regarding how to process presumptive death cases has been moved to M29-1, Part 6, Chapter 15 of the </w:t>
            </w:r>
            <w:r w:rsidR="001F59C3" w:rsidRPr="000B0D25">
              <w:t>Insurance Manual</w:t>
            </w:r>
          </w:p>
        </w:tc>
        <w:tc>
          <w:tcPr>
            <w:tcW w:w="1058" w:type="pct"/>
            <w:shd w:val="clear" w:color="auto" w:fill="auto"/>
          </w:tcPr>
          <w:p w14:paraId="30273FB9" w14:textId="77777777" w:rsidR="002A1D3E" w:rsidRPr="000B0D25" w:rsidRDefault="00447EB6" w:rsidP="00673296">
            <w:pPr>
              <w:pStyle w:val="TableText"/>
            </w:pPr>
            <w:r w:rsidRPr="000B0D25">
              <w:t>Subchapter 4.02</w:t>
            </w:r>
          </w:p>
        </w:tc>
      </w:tr>
      <w:tr w:rsidR="005E3509" w14:paraId="6263901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4DB0B19" w14:textId="77777777" w:rsidR="005E3509" w:rsidRPr="000B0D25" w:rsidRDefault="009E42DA" w:rsidP="00673296">
            <w:pPr>
              <w:pStyle w:val="TableText"/>
            </w:pPr>
            <w:r w:rsidRPr="000B0D25">
              <w:t xml:space="preserve">Removes </w:t>
            </w:r>
            <w:r w:rsidR="008200ED" w:rsidRPr="000B0D25">
              <w:t>Subchapter</w:t>
            </w:r>
            <w:r w:rsidRPr="000B0D25">
              <w:t xml:space="preserve"> regarding unconfirmed notices of death as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14:paraId="224594A0" w14:textId="77777777" w:rsidR="005E3509" w:rsidRDefault="005E3509" w:rsidP="00673296">
            <w:pPr>
              <w:pStyle w:val="TableText"/>
            </w:pPr>
            <w:r w:rsidRPr="000B0D25">
              <w:t>Subchapter 4.03</w:t>
            </w:r>
          </w:p>
        </w:tc>
      </w:tr>
    </w:tbl>
    <w:p w14:paraId="209BDDFC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702F6A9A" w14:textId="77777777" w:rsidTr="0060514F">
        <w:trPr>
          <w:trHeight w:val="330"/>
        </w:trPr>
        <w:tc>
          <w:tcPr>
            <w:tcW w:w="7380" w:type="dxa"/>
          </w:tcPr>
          <w:p w14:paraId="169FCA4A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Reason(s) for Change</w:t>
            </w:r>
          </w:p>
        </w:tc>
        <w:tc>
          <w:tcPr>
            <w:tcW w:w="1980" w:type="dxa"/>
          </w:tcPr>
          <w:p w14:paraId="0B204623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6915D09C" w14:textId="77777777" w:rsidTr="00673296">
        <w:trPr>
          <w:trHeight w:val="187"/>
        </w:trPr>
        <w:tc>
          <w:tcPr>
            <w:tcW w:w="7380" w:type="dxa"/>
          </w:tcPr>
          <w:p w14:paraId="6619977F" w14:textId="77777777" w:rsidR="0060514F" w:rsidRPr="0060514F" w:rsidRDefault="0060514F" w:rsidP="00673296"/>
        </w:tc>
        <w:tc>
          <w:tcPr>
            <w:tcW w:w="1980" w:type="dxa"/>
          </w:tcPr>
          <w:p w14:paraId="7ED5BF38" w14:textId="77777777" w:rsidR="0060514F" w:rsidRPr="0060514F" w:rsidRDefault="0060514F" w:rsidP="00673296"/>
        </w:tc>
      </w:tr>
      <w:tr w:rsidR="0060514F" w:rsidRPr="004221F2" w14:paraId="7EF569DE" w14:textId="77777777" w:rsidTr="00673296">
        <w:trPr>
          <w:trHeight w:val="187"/>
        </w:trPr>
        <w:tc>
          <w:tcPr>
            <w:tcW w:w="7380" w:type="dxa"/>
          </w:tcPr>
          <w:p w14:paraId="04F0E7E3" w14:textId="77777777" w:rsidR="0060514F" w:rsidRPr="0060514F" w:rsidRDefault="0060514F" w:rsidP="00673296"/>
        </w:tc>
        <w:tc>
          <w:tcPr>
            <w:tcW w:w="1980" w:type="dxa"/>
          </w:tcPr>
          <w:p w14:paraId="28FCA291" w14:textId="77777777" w:rsidR="0060514F" w:rsidRPr="0060514F" w:rsidRDefault="0060514F" w:rsidP="00673296"/>
        </w:tc>
      </w:tr>
      <w:tr w:rsidR="0060514F" w:rsidRPr="004221F2" w14:paraId="09A0179C" w14:textId="77777777" w:rsidTr="00673296">
        <w:trPr>
          <w:trHeight w:val="187"/>
        </w:trPr>
        <w:tc>
          <w:tcPr>
            <w:tcW w:w="7380" w:type="dxa"/>
          </w:tcPr>
          <w:p w14:paraId="27EB57A5" w14:textId="77777777" w:rsidR="0060514F" w:rsidRPr="0060514F" w:rsidRDefault="0060514F" w:rsidP="00673296"/>
        </w:tc>
        <w:tc>
          <w:tcPr>
            <w:tcW w:w="1980" w:type="dxa"/>
          </w:tcPr>
          <w:p w14:paraId="0A8E214C" w14:textId="77777777" w:rsidR="0060514F" w:rsidRPr="0060514F" w:rsidRDefault="0060514F" w:rsidP="00673296"/>
        </w:tc>
      </w:tr>
    </w:tbl>
    <w:p w14:paraId="5DB67B9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9611901" w14:textId="77777777" w:rsidTr="00237C22">
        <w:tc>
          <w:tcPr>
            <w:tcW w:w="1728" w:type="dxa"/>
          </w:tcPr>
          <w:p w14:paraId="3CB0010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723898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D08FDF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B5E26C2" w14:textId="77777777" w:rsidTr="00237C22">
        <w:tc>
          <w:tcPr>
            <w:tcW w:w="1728" w:type="dxa"/>
          </w:tcPr>
          <w:p w14:paraId="3D0425A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3255C9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601BDC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F2F9142" w14:textId="77777777" w:rsidTr="00237C22">
        <w:tc>
          <w:tcPr>
            <w:tcW w:w="1728" w:type="dxa"/>
          </w:tcPr>
          <w:p w14:paraId="1BD9C12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BD3AA72" w14:textId="77777777" w:rsidR="00504F80" w:rsidRPr="00B4163A" w:rsidRDefault="00504F80" w:rsidP="00237C22">
            <w:pPr>
              <w:pStyle w:val="BlockText"/>
            </w:pPr>
          </w:p>
          <w:p w14:paraId="523E9082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53AB4CD" w14:textId="7AF177D1" w:rsidR="005C2AD9" w:rsidRDefault="00D22409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7836F3B0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0EE4879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B185196" w14:textId="77777777" w:rsidTr="00237C22">
        <w:tc>
          <w:tcPr>
            <w:tcW w:w="1728" w:type="dxa"/>
          </w:tcPr>
          <w:p w14:paraId="7032740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A996DD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EFEB7F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CE45BB8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3BA1" w14:textId="77777777" w:rsidR="00F231B6" w:rsidRDefault="00F231B6" w:rsidP="00C765C7">
      <w:r>
        <w:separator/>
      </w:r>
    </w:p>
  </w:endnote>
  <w:endnote w:type="continuationSeparator" w:id="0">
    <w:p w14:paraId="19E9D09C" w14:textId="77777777" w:rsidR="00F231B6" w:rsidRDefault="00F231B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6B5B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69B86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01FD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0ACD2147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C48EF" w14:textId="77777777" w:rsidR="00F231B6" w:rsidRDefault="00F231B6" w:rsidP="00C765C7">
      <w:r>
        <w:separator/>
      </w:r>
    </w:p>
  </w:footnote>
  <w:footnote w:type="continuationSeparator" w:id="0">
    <w:p w14:paraId="3E0E4AE2" w14:textId="77777777" w:rsidR="00F231B6" w:rsidRDefault="00F231B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B0D25"/>
    <w:rsid w:val="000E1696"/>
    <w:rsid w:val="000E320F"/>
    <w:rsid w:val="00100433"/>
    <w:rsid w:val="0010215F"/>
    <w:rsid w:val="00106EEF"/>
    <w:rsid w:val="00120103"/>
    <w:rsid w:val="00123973"/>
    <w:rsid w:val="001253ED"/>
    <w:rsid w:val="00176C7A"/>
    <w:rsid w:val="00186D46"/>
    <w:rsid w:val="001B3F58"/>
    <w:rsid w:val="001C3AE3"/>
    <w:rsid w:val="001C3EB5"/>
    <w:rsid w:val="001F59C3"/>
    <w:rsid w:val="002041BE"/>
    <w:rsid w:val="00205C50"/>
    <w:rsid w:val="00210799"/>
    <w:rsid w:val="002220F1"/>
    <w:rsid w:val="00237C22"/>
    <w:rsid w:val="00240624"/>
    <w:rsid w:val="00264204"/>
    <w:rsid w:val="00271962"/>
    <w:rsid w:val="0027298D"/>
    <w:rsid w:val="002A1D3E"/>
    <w:rsid w:val="002B7A7E"/>
    <w:rsid w:val="002F5A6C"/>
    <w:rsid w:val="002F5B21"/>
    <w:rsid w:val="002F7397"/>
    <w:rsid w:val="00311F26"/>
    <w:rsid w:val="00330DA9"/>
    <w:rsid w:val="00332B80"/>
    <w:rsid w:val="00341981"/>
    <w:rsid w:val="00351EFA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47EB6"/>
    <w:rsid w:val="00450FD6"/>
    <w:rsid w:val="00455EF7"/>
    <w:rsid w:val="004562CC"/>
    <w:rsid w:val="00471ECA"/>
    <w:rsid w:val="00482FA3"/>
    <w:rsid w:val="0048559D"/>
    <w:rsid w:val="00494175"/>
    <w:rsid w:val="004A0832"/>
    <w:rsid w:val="004B6A6B"/>
    <w:rsid w:val="004E3AF3"/>
    <w:rsid w:val="004F375E"/>
    <w:rsid w:val="004F5A5E"/>
    <w:rsid w:val="00504F80"/>
    <w:rsid w:val="00506485"/>
    <w:rsid w:val="00513DA7"/>
    <w:rsid w:val="00516C82"/>
    <w:rsid w:val="005238CB"/>
    <w:rsid w:val="00526F0E"/>
    <w:rsid w:val="0055453E"/>
    <w:rsid w:val="005557E2"/>
    <w:rsid w:val="00594258"/>
    <w:rsid w:val="00595921"/>
    <w:rsid w:val="005A24DF"/>
    <w:rsid w:val="005C2AD9"/>
    <w:rsid w:val="005D3508"/>
    <w:rsid w:val="005E3509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2EFE"/>
    <w:rsid w:val="006E5CBA"/>
    <w:rsid w:val="006F6D37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00ED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52F05"/>
    <w:rsid w:val="0096762F"/>
    <w:rsid w:val="009769CD"/>
    <w:rsid w:val="00976CF0"/>
    <w:rsid w:val="009915D0"/>
    <w:rsid w:val="00997D98"/>
    <w:rsid w:val="009C22C8"/>
    <w:rsid w:val="009C6B2E"/>
    <w:rsid w:val="009E42DA"/>
    <w:rsid w:val="009E5F2A"/>
    <w:rsid w:val="009E6E1A"/>
    <w:rsid w:val="00A01AF7"/>
    <w:rsid w:val="00A11659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233C1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D2D08"/>
    <w:rsid w:val="00D22409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D5641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231B6"/>
    <w:rsid w:val="00F43DFA"/>
    <w:rsid w:val="00F87670"/>
    <w:rsid w:val="00F87F72"/>
    <w:rsid w:val="00F90609"/>
    <w:rsid w:val="00FA58B5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F2F1C"/>
  <w15:docId w15:val="{F84C4699-7A66-4B91-B11E-3A1A2CD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2020-03-20T15:17:00Z</dcterms:created>
  <dcterms:modified xsi:type="dcterms:W3CDTF">2020-03-20T15:17:00Z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