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6FAF" w14:textId="77777777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Department </w:t>
      </w:r>
      <w:r w:rsidR="00311F26">
        <w:rPr>
          <w:rFonts w:ascii="Times New Roman" w:hAnsi="Times New Roman"/>
          <w:sz w:val="20"/>
        </w:rPr>
        <w:t>o</w:t>
      </w:r>
      <w:r w:rsidR="002B1402">
        <w:rPr>
          <w:rFonts w:ascii="Times New Roman" w:hAnsi="Times New Roman"/>
          <w:sz w:val="20"/>
        </w:rPr>
        <w:t>f Veterans Affairs</w:t>
      </w:r>
      <w:r w:rsidR="002B1402">
        <w:rPr>
          <w:rFonts w:ascii="Times New Roman" w:hAnsi="Times New Roman"/>
          <w:sz w:val="20"/>
        </w:rPr>
        <w:tab/>
        <w:t>M29-1, Part 6</w:t>
      </w:r>
      <w:r w:rsidR="00311F26">
        <w:rPr>
          <w:rFonts w:ascii="Times New Roman" w:hAnsi="Times New Roman"/>
          <w:sz w:val="20"/>
        </w:rPr>
        <w:t>, Chapter 1</w:t>
      </w:r>
    </w:p>
    <w:p w14:paraId="536675FF" w14:textId="715B3916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8398D">
        <w:rPr>
          <w:b/>
          <w:bCs/>
          <w:sz w:val="20"/>
        </w:rPr>
        <w:tab/>
        <w:t>March 13, 2020</w:t>
      </w:r>
      <w:r>
        <w:rPr>
          <w:b/>
          <w:bCs/>
          <w:sz w:val="20"/>
        </w:rPr>
        <w:tab/>
      </w:r>
    </w:p>
    <w:p w14:paraId="1CC9A75B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7F26213A" w14:textId="77777777" w:rsidR="00504F80" w:rsidRDefault="00504F80" w:rsidP="00504F80">
      <w:pPr>
        <w:rPr>
          <w:b/>
          <w:bCs/>
          <w:sz w:val="20"/>
        </w:rPr>
      </w:pPr>
    </w:p>
    <w:p w14:paraId="74D59FBC" w14:textId="77777777" w:rsidR="00504F80" w:rsidRDefault="00AE64CB" w:rsidP="00504F80">
      <w:pPr>
        <w:pStyle w:val="Heading4"/>
      </w:pPr>
      <w:r>
        <w:t>Key Changes</w:t>
      </w:r>
    </w:p>
    <w:p w14:paraId="425DDE44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0FB975DE" w14:textId="77777777" w:rsidTr="00C24D50">
        <w:tc>
          <w:tcPr>
            <w:tcW w:w="1728" w:type="dxa"/>
          </w:tcPr>
          <w:p w14:paraId="2624B0FE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68A6D564" w14:textId="53A9E59F" w:rsidR="00504F80" w:rsidRDefault="00504F80" w:rsidP="00237C22">
            <w:pPr>
              <w:pStyle w:val="BlockText"/>
            </w:pPr>
            <w:r>
              <w:t>The table below describes the changes included in this revision of Veter</w:t>
            </w:r>
            <w:r w:rsidR="00311F26">
              <w:t>ans Benefits Insurance Manual M29-</w:t>
            </w:r>
            <w:r w:rsidR="002B1402">
              <w:t>1, Part 6, Chapter 1</w:t>
            </w:r>
            <w:r w:rsidR="0008398D">
              <w:t>.</w:t>
            </w:r>
          </w:p>
          <w:p w14:paraId="6355445A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592C2788" w14:textId="77777777"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0DF56965" w14:textId="77777777" w:rsidR="0027298D" w:rsidRDefault="00311F26" w:rsidP="00311F26">
            <w:pPr>
              <w:pStyle w:val="BulletText1"/>
            </w:pPr>
            <w:r>
              <w:rPr>
                <w:b/>
              </w:rPr>
              <w:t>M29-1</w:t>
            </w:r>
            <w:r w:rsidR="00F860E2">
              <w:rPr>
                <w:b/>
              </w:rPr>
              <w:t>, Part 6, Chapter 1</w:t>
            </w:r>
            <w:r w:rsidR="00DD22A9">
              <w:t xml:space="preserve"> </w:t>
            </w:r>
            <w:r w:rsidR="00DD22A9" w:rsidRPr="00DD22A9">
              <w:t xml:space="preserve">has been rewritten in its entirety </w:t>
            </w:r>
            <w:r w:rsidR="00B176B0" w:rsidRPr="00DD22A9">
              <w:t>for</w:t>
            </w:r>
            <w:r w:rsidR="00DD22A9" w:rsidRPr="00DD22A9">
              <w:t xml:space="preserve"> improving clarity and readability</w:t>
            </w:r>
            <w:r w:rsidR="00DD22A9">
              <w:t xml:space="preserve">.  </w:t>
            </w:r>
            <w:r w:rsidR="00DD22A9" w:rsidRPr="00DD22A9">
              <w:t>Any substantive changes are itemized in the table below.</w:t>
            </w:r>
          </w:p>
          <w:p w14:paraId="1AD90B21" w14:textId="77777777" w:rsidR="00504F80" w:rsidRDefault="00504F80" w:rsidP="00C24D50">
            <w:pPr>
              <w:pStyle w:val="BulletText1"/>
            </w:pPr>
            <w:r>
              <w:t xml:space="preserve">Minor editorial changes have also been made to </w:t>
            </w:r>
          </w:p>
          <w:p w14:paraId="138CB6C0" w14:textId="77777777" w:rsidR="00DD22A9" w:rsidRDefault="00DD22A9" w:rsidP="00237C22">
            <w:pPr>
              <w:pStyle w:val="BulletText2"/>
              <w:tabs>
                <w:tab w:val="num" w:pos="547"/>
              </w:tabs>
            </w:pPr>
            <w:r>
              <w:t>improve clarity and readability</w:t>
            </w:r>
          </w:p>
          <w:p w14:paraId="184B9B59" w14:textId="77777777" w:rsidR="00B858F9" w:rsidRDefault="00B858F9" w:rsidP="00B858F9">
            <w:pPr>
              <w:pStyle w:val="BulletText2"/>
              <w:tabs>
                <w:tab w:val="num" w:pos="547"/>
              </w:tabs>
            </w:pPr>
            <w:r>
              <w:t>add references</w:t>
            </w:r>
          </w:p>
          <w:p w14:paraId="279376A2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incorrect or obsolete references</w:t>
            </w:r>
          </w:p>
          <w:p w14:paraId="5F3ADB66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obsolete terminology, where appropriate</w:t>
            </w:r>
          </w:p>
          <w:p w14:paraId="6FFFBAE2" w14:textId="77777777" w:rsidR="00311F26" w:rsidRDefault="009E5F2A" w:rsidP="00311F26">
            <w:pPr>
              <w:pStyle w:val="BulletText2"/>
              <w:tabs>
                <w:tab w:val="num" w:pos="547"/>
              </w:tabs>
            </w:pPr>
            <w:r w:rsidRPr="009E5F2A">
              <w:t xml:space="preserve">reorganize/relocate content within </w:t>
            </w:r>
            <w:r w:rsidR="00F860E2">
              <w:rPr>
                <w:b/>
              </w:rPr>
              <w:t>M</w:t>
            </w:r>
            <w:r w:rsidR="00311F26">
              <w:rPr>
                <w:b/>
              </w:rPr>
              <w:t>29</w:t>
            </w:r>
            <w:r w:rsidR="00F860E2">
              <w:rPr>
                <w:b/>
              </w:rPr>
              <w:t>-1,</w:t>
            </w:r>
            <w:r w:rsidR="002B1402">
              <w:rPr>
                <w:b/>
              </w:rPr>
              <w:t xml:space="preserve"> Part 6, Chapter 1</w:t>
            </w:r>
            <w:r w:rsidRPr="009E5F2A">
              <w:t xml:space="preserve"> so that it flows more logically</w:t>
            </w:r>
          </w:p>
          <w:p w14:paraId="40B16058" w14:textId="77777777" w:rsidR="003E2CA2" w:rsidRDefault="003E2CA2" w:rsidP="00237C22">
            <w:pPr>
              <w:pStyle w:val="BulletText2"/>
              <w:tabs>
                <w:tab w:val="num" w:pos="547"/>
              </w:tabs>
            </w:pPr>
            <w:r>
              <w:t>reassign alphabetical designations to individual blocks, where necessary, to account for new and/or deleted blocks within a topic</w:t>
            </w:r>
          </w:p>
          <w:p w14:paraId="6FC9EDB4" w14:textId="77777777" w:rsidR="00504F80" w:rsidRDefault="00A557BB" w:rsidP="00DD22A9">
            <w:pPr>
              <w:pStyle w:val="BulletText2"/>
              <w:tabs>
                <w:tab w:val="num" w:pos="547"/>
              </w:tabs>
            </w:pPr>
            <w:r>
              <w:t xml:space="preserve">update </w:t>
            </w:r>
            <w:r w:rsidR="00DD22A9">
              <w:t xml:space="preserve">the labels of individual blocks and the titles of </w:t>
            </w:r>
            <w:r>
              <w:t>section</w:t>
            </w:r>
            <w:r w:rsidR="00DD22A9">
              <w:t>s</w:t>
            </w:r>
            <w:r>
              <w:t xml:space="preserve"> and topic</w:t>
            </w:r>
            <w:r w:rsidR="00DD22A9">
              <w:t>s</w:t>
            </w:r>
            <w:r>
              <w:t xml:space="preserve"> to more accurately reflect their content</w:t>
            </w:r>
            <w:r w:rsidR="00504F80">
              <w:t xml:space="preserve">, and </w:t>
            </w:r>
          </w:p>
          <w:p w14:paraId="30B0F526" w14:textId="77777777" w:rsidR="00504F80" w:rsidRPr="00EA3A57" w:rsidRDefault="00504F80" w:rsidP="00120103">
            <w:pPr>
              <w:pStyle w:val="BulletText2"/>
            </w:pPr>
            <w:r>
              <w:t>bring the document into conformance with M2</w:t>
            </w:r>
            <w:r w:rsidR="00311F26">
              <w:t>9</w:t>
            </w:r>
            <w:r>
              <w:t>-1 standards.</w:t>
            </w:r>
          </w:p>
        </w:tc>
      </w:tr>
    </w:tbl>
    <w:p w14:paraId="58EB8EED" w14:textId="77777777" w:rsidR="00C24D50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9"/>
        <w:gridCol w:w="1981"/>
      </w:tblGrid>
      <w:tr w:rsidR="0060514F" w:rsidRPr="004221F2" w14:paraId="1E86C43C" w14:textId="77777777" w:rsidTr="0060514F">
        <w:trPr>
          <w:trHeight w:val="180"/>
        </w:trPr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70CA9" w14:textId="77777777" w:rsidR="0060514F" w:rsidRPr="00DA3752" w:rsidRDefault="0060514F" w:rsidP="002B755D">
            <w:pPr>
              <w:pStyle w:val="TableHeaderText"/>
              <w:rPr>
                <w:sz w:val="28"/>
                <w:szCs w:val="28"/>
              </w:rPr>
            </w:pPr>
            <w:r w:rsidRPr="00DA3752">
              <w:rPr>
                <w:sz w:val="28"/>
                <w:szCs w:val="28"/>
              </w:rPr>
              <w:t>Reason(s) for Notable Change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DA52E" w14:textId="77777777" w:rsidR="0060514F" w:rsidRPr="0060514F" w:rsidRDefault="0060514F" w:rsidP="002B755D">
            <w:pPr>
              <w:pStyle w:val="TableHeaderText"/>
              <w:rPr>
                <w:sz w:val="28"/>
                <w:szCs w:val="28"/>
              </w:rPr>
            </w:pPr>
            <w:r w:rsidRPr="0060514F">
              <w:rPr>
                <w:sz w:val="28"/>
                <w:szCs w:val="28"/>
              </w:rPr>
              <w:t>Citation</w:t>
            </w:r>
          </w:p>
        </w:tc>
      </w:tr>
      <w:tr w:rsidR="0060514F" w:rsidRPr="009828F4" w14:paraId="03724952" w14:textId="77777777" w:rsidTr="0060514F">
        <w:trPr>
          <w:trHeight w:val="180"/>
        </w:trPr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2E234" w14:textId="77777777" w:rsidR="0060514F" w:rsidRPr="009828F4" w:rsidRDefault="000B6B5F" w:rsidP="00673296">
            <w:pPr>
              <w:pStyle w:val="TableHeaderText"/>
              <w:jc w:val="left"/>
              <w:rPr>
                <w:b w:val="0"/>
              </w:rPr>
            </w:pPr>
            <w:r w:rsidRPr="009828F4">
              <w:rPr>
                <w:b w:val="0"/>
              </w:rPr>
              <w:t>Eliminates duplicative</w:t>
            </w:r>
            <w:r w:rsidR="002B1402" w:rsidRPr="009828F4">
              <w:rPr>
                <w:b w:val="0"/>
              </w:rPr>
              <w:t xml:space="preserve"> </w:t>
            </w:r>
            <w:r w:rsidRPr="009828F4">
              <w:rPr>
                <w:b w:val="0"/>
              </w:rPr>
              <w:t xml:space="preserve">historical </w:t>
            </w:r>
            <w:r w:rsidR="002B1402" w:rsidRPr="009828F4">
              <w:rPr>
                <w:b w:val="0"/>
              </w:rPr>
              <w:t>information regarding the insurance programs</w:t>
            </w:r>
            <w:r w:rsidRPr="009828F4">
              <w:rPr>
                <w:b w:val="0"/>
              </w:rPr>
              <w:t xml:space="preserve"> that is already in Part 1 of the insurance manual</w:t>
            </w:r>
            <w:r w:rsidR="002B1402" w:rsidRPr="009828F4">
              <w:rPr>
                <w:b w:val="0"/>
              </w:rPr>
              <w:t xml:space="preserve">; moves </w:t>
            </w:r>
            <w:r w:rsidRPr="009828F4">
              <w:rPr>
                <w:b w:val="0"/>
              </w:rPr>
              <w:t>additional historical information to Part1 of the insurance manual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CA567" w14:textId="77777777" w:rsidR="0060514F" w:rsidRPr="009828F4" w:rsidRDefault="000B6B5F" w:rsidP="00673296">
            <w:pPr>
              <w:pStyle w:val="TableHeaderText"/>
              <w:jc w:val="left"/>
              <w:rPr>
                <w:b w:val="0"/>
              </w:rPr>
            </w:pPr>
            <w:r w:rsidRPr="009828F4">
              <w:rPr>
                <w:b w:val="0"/>
              </w:rPr>
              <w:t xml:space="preserve">Prior </w:t>
            </w:r>
            <w:r w:rsidR="002B1402" w:rsidRPr="009828F4">
              <w:rPr>
                <w:b w:val="0"/>
              </w:rPr>
              <w:t>Subchapter 1.01</w:t>
            </w:r>
          </w:p>
        </w:tc>
      </w:tr>
      <w:tr w:rsidR="002A1D3E" w:rsidRPr="009828F4" w14:paraId="583CE7A5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2738DA7" w14:textId="77777777" w:rsidR="002A1D3E" w:rsidRPr="009828F4" w:rsidRDefault="002B1402" w:rsidP="00673296">
            <w:pPr>
              <w:pStyle w:val="TableHeaderText"/>
              <w:jc w:val="left"/>
              <w:rPr>
                <w:b w:val="0"/>
              </w:rPr>
            </w:pPr>
            <w:r w:rsidRPr="009828F4">
              <w:rPr>
                <w:b w:val="0"/>
              </w:rPr>
              <w:t>Eliminates outdated references to the St. Paul Regional Office and the USGLI program as no longer applicable to the insurance programs</w:t>
            </w:r>
          </w:p>
        </w:tc>
        <w:tc>
          <w:tcPr>
            <w:tcW w:w="1058" w:type="pct"/>
            <w:shd w:val="clear" w:color="auto" w:fill="auto"/>
          </w:tcPr>
          <w:p w14:paraId="360E28B8" w14:textId="77777777" w:rsidR="002A1D3E" w:rsidRPr="009828F4" w:rsidRDefault="00FB79AD" w:rsidP="00673296">
            <w:pPr>
              <w:pStyle w:val="TableHeaderText"/>
              <w:jc w:val="left"/>
              <w:rPr>
                <w:b w:val="0"/>
              </w:rPr>
            </w:pPr>
            <w:r w:rsidRPr="009828F4">
              <w:rPr>
                <w:b w:val="0"/>
              </w:rPr>
              <w:t>New Subchapter 1.01</w:t>
            </w:r>
          </w:p>
        </w:tc>
      </w:tr>
      <w:tr w:rsidR="002A1D3E" w:rsidRPr="009828F4" w14:paraId="50E537BC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338F85C0" w14:textId="77777777" w:rsidR="002A1D3E" w:rsidRPr="009828F4" w:rsidRDefault="002B1402" w:rsidP="00673296">
            <w:pPr>
              <w:pStyle w:val="TableText"/>
            </w:pPr>
            <w:r w:rsidRPr="009828F4">
              <w:t xml:space="preserve">Eliminates reference to line of duty </w:t>
            </w:r>
            <w:r w:rsidR="00B234EB" w:rsidRPr="009828F4">
              <w:t>as</w:t>
            </w:r>
            <w:r w:rsidRPr="009828F4">
              <w:t xml:space="preserve"> being a factor in determining an award of insurance benefits as no longer applicable to the insurance programs</w:t>
            </w:r>
          </w:p>
        </w:tc>
        <w:tc>
          <w:tcPr>
            <w:tcW w:w="1058" w:type="pct"/>
            <w:shd w:val="clear" w:color="auto" w:fill="auto"/>
          </w:tcPr>
          <w:p w14:paraId="240AE44E" w14:textId="77777777" w:rsidR="002A1D3E" w:rsidRPr="009828F4" w:rsidRDefault="00B234EB" w:rsidP="00673296">
            <w:pPr>
              <w:pStyle w:val="TableText"/>
            </w:pPr>
            <w:r w:rsidRPr="009828F4">
              <w:t xml:space="preserve">New </w:t>
            </w:r>
            <w:r w:rsidR="002B1402" w:rsidRPr="009828F4">
              <w:t>Subchapter 1.0</w:t>
            </w:r>
            <w:r w:rsidRPr="009828F4">
              <w:t>3</w:t>
            </w:r>
          </w:p>
        </w:tc>
      </w:tr>
      <w:tr w:rsidR="002A1D3E" w:rsidRPr="009828F4" w14:paraId="3B658276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0498185E" w14:textId="77777777" w:rsidR="002A1D3E" w:rsidRPr="009828F4" w:rsidRDefault="00736C60" w:rsidP="00673296">
            <w:pPr>
              <w:pStyle w:val="TableText"/>
            </w:pPr>
            <w:r w:rsidRPr="009828F4">
              <w:t xml:space="preserve">Revises the definitions of supplemental, amended, </w:t>
            </w:r>
            <w:r w:rsidR="00CC0640" w:rsidRPr="009828F4">
              <w:t xml:space="preserve">and </w:t>
            </w:r>
            <w:r w:rsidRPr="009828F4">
              <w:t>adjust</w:t>
            </w:r>
            <w:r w:rsidR="00CC0640" w:rsidRPr="009828F4">
              <w:t>ment</w:t>
            </w:r>
            <w:r w:rsidRPr="009828F4">
              <w:t xml:space="preserve"> award</w:t>
            </w:r>
            <w:r w:rsidR="00CC0640" w:rsidRPr="009828F4">
              <w:t>s</w:t>
            </w:r>
          </w:p>
        </w:tc>
        <w:tc>
          <w:tcPr>
            <w:tcW w:w="1058" w:type="pct"/>
            <w:shd w:val="clear" w:color="auto" w:fill="auto"/>
          </w:tcPr>
          <w:p w14:paraId="59EB854B" w14:textId="77777777" w:rsidR="002A1D3E" w:rsidRPr="009828F4" w:rsidRDefault="00736C60" w:rsidP="00673296">
            <w:pPr>
              <w:pStyle w:val="TableText"/>
            </w:pPr>
            <w:r w:rsidRPr="009828F4">
              <w:t>New Subchapter 1.05</w:t>
            </w:r>
          </w:p>
        </w:tc>
      </w:tr>
      <w:tr w:rsidR="00CC0640" w:rsidRPr="009828F4" w14:paraId="1389BB68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404AB824" w14:textId="77777777" w:rsidR="00CC0640" w:rsidRPr="009828F4" w:rsidRDefault="00CC0640" w:rsidP="00736C60">
            <w:pPr>
              <w:pStyle w:val="TableText"/>
            </w:pPr>
            <w:r w:rsidRPr="009828F4">
              <w:t>Eliminates definition of a total and permanent disability installment continued award on USGLI as no longer applicable to insurance programs</w:t>
            </w:r>
          </w:p>
        </w:tc>
        <w:tc>
          <w:tcPr>
            <w:tcW w:w="1058" w:type="pct"/>
            <w:shd w:val="clear" w:color="auto" w:fill="auto"/>
          </w:tcPr>
          <w:p w14:paraId="0D871DAA" w14:textId="77777777" w:rsidR="00CC0640" w:rsidRPr="009828F4" w:rsidRDefault="00CC0640" w:rsidP="00736C60">
            <w:pPr>
              <w:pStyle w:val="TableText"/>
            </w:pPr>
            <w:r w:rsidRPr="009828F4">
              <w:t>New Subchapter 1.05</w:t>
            </w:r>
          </w:p>
        </w:tc>
      </w:tr>
      <w:tr w:rsidR="00736C60" w:rsidRPr="009828F4" w14:paraId="354248C4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25E7448C" w14:textId="77777777" w:rsidR="00736C60" w:rsidRPr="009828F4" w:rsidRDefault="007D7847" w:rsidP="00736C60">
            <w:pPr>
              <w:pStyle w:val="TableText"/>
            </w:pPr>
            <w:r w:rsidRPr="009828F4">
              <w:t>Revises the definition of a contingent award for gratuitous insurance to explain that</w:t>
            </w:r>
            <w:r w:rsidR="00736C60" w:rsidRPr="009828F4">
              <w:t xml:space="preserve"> a remarried spouse is no longer eligible for the award payment</w:t>
            </w:r>
          </w:p>
        </w:tc>
        <w:tc>
          <w:tcPr>
            <w:tcW w:w="1058" w:type="pct"/>
            <w:shd w:val="clear" w:color="auto" w:fill="auto"/>
          </w:tcPr>
          <w:p w14:paraId="343D7871" w14:textId="77777777" w:rsidR="00736C60" w:rsidRPr="009828F4" w:rsidRDefault="00736C60" w:rsidP="00736C60">
            <w:pPr>
              <w:pStyle w:val="TableText"/>
            </w:pPr>
            <w:r w:rsidRPr="009828F4">
              <w:t>New Subchapter 1.05</w:t>
            </w:r>
          </w:p>
        </w:tc>
      </w:tr>
      <w:tr w:rsidR="003B74F9" w:rsidRPr="009828F4" w14:paraId="221A5EC4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4AEE4624" w14:textId="77777777" w:rsidR="003B74F9" w:rsidRPr="009828F4" w:rsidRDefault="00DD2C16" w:rsidP="00736C60">
            <w:pPr>
              <w:pStyle w:val="TableText"/>
            </w:pPr>
            <w:r w:rsidRPr="009828F4">
              <w:t>E</w:t>
            </w:r>
            <w:r w:rsidR="003B74F9" w:rsidRPr="009828F4">
              <w:t xml:space="preserve">liminates references to how to process returned </w:t>
            </w:r>
            <w:r w:rsidRPr="009828F4">
              <w:t xml:space="preserve">original </w:t>
            </w:r>
            <w:r w:rsidR="003B74F9" w:rsidRPr="009828F4">
              <w:t>paper records as no longer applicable to the insurance programs</w:t>
            </w:r>
          </w:p>
        </w:tc>
        <w:tc>
          <w:tcPr>
            <w:tcW w:w="1058" w:type="pct"/>
            <w:shd w:val="clear" w:color="auto" w:fill="auto"/>
          </w:tcPr>
          <w:p w14:paraId="3205C319" w14:textId="77777777" w:rsidR="003B74F9" w:rsidRPr="009828F4" w:rsidRDefault="003B74F9" w:rsidP="00736C60">
            <w:pPr>
              <w:pStyle w:val="TableText"/>
            </w:pPr>
            <w:r w:rsidRPr="009828F4">
              <w:t>Old Subchapter 1.08</w:t>
            </w:r>
          </w:p>
        </w:tc>
      </w:tr>
    </w:tbl>
    <w:p w14:paraId="68B24005" w14:textId="77777777" w:rsidR="0060514F" w:rsidRPr="009828F4" w:rsidRDefault="0060514F" w:rsidP="0060514F">
      <w:pPr>
        <w:pStyle w:val="BlockLine"/>
        <w:pBdr>
          <w:top w:val="single" w:sz="6" w:space="0" w:color="000000"/>
        </w:pBd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7380"/>
        <w:gridCol w:w="1980"/>
      </w:tblGrid>
      <w:tr w:rsidR="0060514F" w:rsidRPr="009828F4" w14:paraId="4090FADF" w14:textId="77777777" w:rsidTr="0060514F">
        <w:trPr>
          <w:trHeight w:val="330"/>
        </w:trPr>
        <w:tc>
          <w:tcPr>
            <w:tcW w:w="7380" w:type="dxa"/>
          </w:tcPr>
          <w:p w14:paraId="194EF036" w14:textId="77777777" w:rsidR="0060514F" w:rsidRPr="009828F4" w:rsidRDefault="0060514F" w:rsidP="002B755D">
            <w:pPr>
              <w:jc w:val="center"/>
              <w:rPr>
                <w:b/>
                <w:sz w:val="28"/>
                <w:szCs w:val="28"/>
              </w:rPr>
            </w:pPr>
            <w:r w:rsidRPr="009828F4">
              <w:rPr>
                <w:b/>
                <w:sz w:val="28"/>
                <w:szCs w:val="28"/>
              </w:rPr>
              <w:t>Reason(s) for Change</w:t>
            </w:r>
          </w:p>
        </w:tc>
        <w:tc>
          <w:tcPr>
            <w:tcW w:w="1980" w:type="dxa"/>
          </w:tcPr>
          <w:p w14:paraId="04620CC8" w14:textId="77777777" w:rsidR="0060514F" w:rsidRPr="009828F4" w:rsidRDefault="0060514F" w:rsidP="002B755D">
            <w:pPr>
              <w:jc w:val="center"/>
              <w:rPr>
                <w:b/>
                <w:sz w:val="28"/>
                <w:szCs w:val="28"/>
              </w:rPr>
            </w:pPr>
            <w:r w:rsidRPr="009828F4">
              <w:rPr>
                <w:b/>
                <w:sz w:val="28"/>
                <w:szCs w:val="28"/>
              </w:rPr>
              <w:t>Citation</w:t>
            </w:r>
          </w:p>
        </w:tc>
      </w:tr>
      <w:tr w:rsidR="00E558A2" w:rsidRPr="009828F4" w14:paraId="6B9F805F" w14:textId="77777777" w:rsidTr="00673296">
        <w:trPr>
          <w:trHeight w:val="187"/>
        </w:trPr>
        <w:tc>
          <w:tcPr>
            <w:tcW w:w="7380" w:type="dxa"/>
          </w:tcPr>
          <w:p w14:paraId="14F508EB" w14:textId="77777777" w:rsidR="00E558A2" w:rsidRPr="009828F4" w:rsidRDefault="00E558A2" w:rsidP="00E558A2">
            <w:pPr>
              <w:pStyle w:val="TableText"/>
            </w:pPr>
            <w:r w:rsidRPr="009828F4">
              <w:lastRenderedPageBreak/>
              <w:t xml:space="preserve">Explains the type of action (name and number of claim form or an informal claim) that is required to initiate an award for insurance </w:t>
            </w:r>
            <w:proofErr w:type="spellStart"/>
            <w:r w:rsidRPr="009828F4">
              <w:t>benerfits</w:t>
            </w:r>
            <w:proofErr w:type="spellEnd"/>
          </w:p>
        </w:tc>
        <w:tc>
          <w:tcPr>
            <w:tcW w:w="1980" w:type="dxa"/>
          </w:tcPr>
          <w:p w14:paraId="1763D2ED" w14:textId="77777777" w:rsidR="00E558A2" w:rsidRPr="009828F4" w:rsidRDefault="00E558A2" w:rsidP="00E558A2">
            <w:pPr>
              <w:pStyle w:val="TableText"/>
            </w:pPr>
            <w:r w:rsidRPr="009828F4">
              <w:t>New Subchapter 1.04</w:t>
            </w:r>
          </w:p>
        </w:tc>
      </w:tr>
      <w:tr w:rsidR="00E558A2" w:rsidRPr="004221F2" w14:paraId="08EF57F9" w14:textId="77777777" w:rsidTr="00673296">
        <w:trPr>
          <w:trHeight w:val="187"/>
        </w:trPr>
        <w:tc>
          <w:tcPr>
            <w:tcW w:w="7380" w:type="dxa"/>
          </w:tcPr>
          <w:p w14:paraId="610CB824" w14:textId="77777777" w:rsidR="00E558A2" w:rsidRPr="009828F4" w:rsidRDefault="00E558A2" w:rsidP="00E558A2">
            <w:r w:rsidRPr="009828F4">
              <w:t>Explains that the procedures for disclosing confidential information from insurance records can be located in M-29-1, Part 1, Chapter 26.01</w:t>
            </w:r>
            <w:r w:rsidR="003B74F9" w:rsidRPr="009828F4">
              <w:t xml:space="preserve"> and Standard Operating Procedures</w:t>
            </w:r>
          </w:p>
        </w:tc>
        <w:tc>
          <w:tcPr>
            <w:tcW w:w="1980" w:type="dxa"/>
          </w:tcPr>
          <w:p w14:paraId="40013231" w14:textId="77777777" w:rsidR="00E558A2" w:rsidRPr="0060514F" w:rsidRDefault="003B74F9" w:rsidP="00E558A2">
            <w:r w:rsidRPr="009828F4">
              <w:t xml:space="preserve">New </w:t>
            </w:r>
            <w:r w:rsidR="00E558A2" w:rsidRPr="009828F4">
              <w:t>Subchapter 1.0</w:t>
            </w:r>
            <w:r w:rsidRPr="009828F4">
              <w:t>6</w:t>
            </w:r>
          </w:p>
        </w:tc>
      </w:tr>
      <w:tr w:rsidR="00E558A2" w:rsidRPr="004221F2" w14:paraId="1902CBDF" w14:textId="77777777" w:rsidTr="00673296">
        <w:trPr>
          <w:trHeight w:val="187"/>
        </w:trPr>
        <w:tc>
          <w:tcPr>
            <w:tcW w:w="7380" w:type="dxa"/>
          </w:tcPr>
          <w:p w14:paraId="610E9A96" w14:textId="77777777" w:rsidR="00E558A2" w:rsidRPr="0060514F" w:rsidRDefault="00E558A2" w:rsidP="00E558A2"/>
        </w:tc>
        <w:tc>
          <w:tcPr>
            <w:tcW w:w="1980" w:type="dxa"/>
          </w:tcPr>
          <w:p w14:paraId="084D5000" w14:textId="77777777" w:rsidR="00E558A2" w:rsidRPr="0060514F" w:rsidRDefault="00E558A2" w:rsidP="00E558A2"/>
        </w:tc>
      </w:tr>
      <w:tr w:rsidR="00E558A2" w:rsidRPr="004221F2" w14:paraId="42E373B1" w14:textId="77777777" w:rsidTr="00673296">
        <w:trPr>
          <w:trHeight w:val="187"/>
        </w:trPr>
        <w:tc>
          <w:tcPr>
            <w:tcW w:w="7380" w:type="dxa"/>
          </w:tcPr>
          <w:p w14:paraId="1B53E283" w14:textId="77777777" w:rsidR="00E558A2" w:rsidRPr="0060514F" w:rsidRDefault="00E558A2" w:rsidP="00E558A2"/>
        </w:tc>
        <w:tc>
          <w:tcPr>
            <w:tcW w:w="1980" w:type="dxa"/>
          </w:tcPr>
          <w:p w14:paraId="7C256D6A" w14:textId="77777777" w:rsidR="00E558A2" w:rsidRPr="0060514F" w:rsidRDefault="00E558A2" w:rsidP="00E558A2"/>
        </w:tc>
      </w:tr>
    </w:tbl>
    <w:p w14:paraId="2ADA34A1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F5883CD" w14:textId="77777777" w:rsidTr="00237C22">
        <w:tc>
          <w:tcPr>
            <w:tcW w:w="1728" w:type="dxa"/>
          </w:tcPr>
          <w:p w14:paraId="1021CA79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7B615075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61C52D82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4CEF1584" w14:textId="77777777" w:rsidTr="00237C22">
        <w:tc>
          <w:tcPr>
            <w:tcW w:w="1728" w:type="dxa"/>
          </w:tcPr>
          <w:p w14:paraId="646FAC7D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2B393691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0B1955AD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6773A4FE" w14:textId="77777777" w:rsidTr="00237C22">
        <w:tc>
          <w:tcPr>
            <w:tcW w:w="1728" w:type="dxa"/>
          </w:tcPr>
          <w:p w14:paraId="65F896D3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0CBF19B6" w14:textId="77777777" w:rsidR="00504F80" w:rsidRPr="00B4163A" w:rsidRDefault="00504F80" w:rsidP="00237C22">
            <w:pPr>
              <w:pStyle w:val="BlockText"/>
            </w:pPr>
          </w:p>
          <w:p w14:paraId="1A4A14AA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2707846B" w14:textId="7DB1B2A2" w:rsidR="005C2AD9" w:rsidRDefault="000C1030" w:rsidP="005C2AD9">
            <w:r>
              <w:t>Timothy Sirhal</w:t>
            </w:r>
            <w:r w:rsidR="00BC4A0D">
              <w:t xml:space="preserve">, </w:t>
            </w:r>
            <w:r>
              <w:t xml:space="preserve">Acting </w:t>
            </w:r>
            <w:r w:rsidR="00BC4A0D">
              <w:t>Director</w:t>
            </w:r>
          </w:p>
          <w:p w14:paraId="666FBB5C" w14:textId="77777777" w:rsidR="00504F80" w:rsidRPr="00B4163A" w:rsidRDefault="00311F26" w:rsidP="00BC4A0D">
            <w:pPr>
              <w:pStyle w:val="BlockText"/>
            </w:pPr>
            <w:r>
              <w:t>Insurance</w:t>
            </w:r>
            <w:r w:rsidR="00504F80" w:rsidRPr="00B4163A">
              <w:t xml:space="preserve"> Service</w:t>
            </w:r>
          </w:p>
        </w:tc>
      </w:tr>
    </w:tbl>
    <w:p w14:paraId="5A8D85AE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4079FEA6" w14:textId="77777777" w:rsidTr="00237C22">
        <w:tc>
          <w:tcPr>
            <w:tcW w:w="1728" w:type="dxa"/>
          </w:tcPr>
          <w:p w14:paraId="024E4326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0F72C19B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232AFEA6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4377DFB3" w14:textId="77777777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55453E">
        <w:fldChar w:fldCharType="begin">
          <w:fldData xml:space="preserve">RABvAGMAVABlAG0AcAAxAFYAYQByAFQAcgBhAGQAaQB0AGkAbwBuAGEAbAA=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55453E">
        <w:fldChar w:fldCharType="begin">
          <w:fldData xml:space="preserve">RgBvAG4AdABTAGUAdABpAG0AaQBzAHQAeQBsAGUAcwAuAHgAbQBsAA==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E67135">
        <w:fldChar w:fldCharType="begin">
          <w:fldData xml:space="preserve">RABvAGMAVABlAG0AcAAxAFYAYQByAFQAcgBhAGQAaQB0AGkAbwBuAGEAbAA=
</w:fldData>
        </w:fldChar>
      </w:r>
      <w:r w:rsidR="00E67135">
        <w:instrText xml:space="preserve"> ADDIN  \* MERGEFORMAT </w:instrText>
      </w:r>
      <w:r w:rsidR="00E67135">
        <w:fldChar w:fldCharType="end"/>
      </w:r>
      <w:r w:rsidR="00E67135">
        <w:fldChar w:fldCharType="begin">
          <w:fldData xml:space="preserve">RgBvAG4AdABTAGUAdABpAG0AaQBzAHQAeQBsAGUAcwAuAHgAbQBsAA==
</w:fldData>
        </w:fldChar>
      </w:r>
      <w:r w:rsidR="00E67135">
        <w:instrText xml:space="preserve"> ADDIN  \* MERGEFORMAT </w:instrText>
      </w:r>
      <w:r w:rsidR="00E67135">
        <w:fldChar w:fldCharType="end"/>
      </w:r>
    </w:p>
    <w:sectPr w:rsidR="007D5B97" w:rsidSect="00237C22">
      <w:footerReference w:type="even" r:id="rId11"/>
      <w:footerReference w:type="default" r:id="rId12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2777" w14:textId="77777777" w:rsidR="00A4160F" w:rsidRDefault="00A4160F" w:rsidP="00C765C7">
      <w:r>
        <w:separator/>
      </w:r>
    </w:p>
  </w:endnote>
  <w:endnote w:type="continuationSeparator" w:id="0">
    <w:p w14:paraId="5BCD8690" w14:textId="77777777" w:rsidR="00A4160F" w:rsidRDefault="00A4160F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AD2C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A30F9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5F43" w14:textId="77777777" w:rsidR="00237C22" w:rsidRPr="00BB7DE1" w:rsidRDefault="00237C22">
    <w:pPr>
      <w:pStyle w:val="Footer"/>
      <w:framePr w:wrap="around" w:vAnchor="text" w:hAnchor="margin" w:xAlign="center" w:y="1"/>
      <w:rPr>
        <w:rStyle w:val="PageNumber"/>
        <w:lang w:val="en-US"/>
      </w:rPr>
    </w:pPr>
  </w:p>
  <w:p w14:paraId="6D7673C4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9B2C" w14:textId="77777777" w:rsidR="00A4160F" w:rsidRDefault="00A4160F" w:rsidP="00C765C7">
      <w:r>
        <w:separator/>
      </w:r>
    </w:p>
  </w:footnote>
  <w:footnote w:type="continuationSeparator" w:id="0">
    <w:p w14:paraId="0BD2C8D9" w14:textId="77777777" w:rsidR="00A4160F" w:rsidRDefault="00A4160F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fspro_2columns"/>
      </v:shape>
    </w:pict>
  </w:numPicBullet>
  <w:numPicBullet w:numPicBulletId="1">
    <w:pict>
      <v:shape id="_x0000_i1031" type="#_x0000_t75" style="width:12pt;height:12pt" o:bullet="t">
        <v:imagedata r:id="rId2" o:title="advanced"/>
      </v:shape>
    </w:pict>
  </w:numPicBullet>
  <w:numPicBullet w:numPicBulletId="2">
    <w:pict>
      <v:shape id="_x0000_i1032" type="#_x0000_t75" style="width:12pt;height:12pt" o:bullet="t">
        <v:imagedata r:id="rId3" o:title="continue"/>
      </v:shape>
    </w:pict>
  </w:numPicBullet>
  <w:numPicBullet w:numPicBulletId="3">
    <w:pict>
      <v:shape id="_x0000_i1033" type="#_x0000_t75" style="width:12pt;height:12pt" o:bullet="t">
        <v:imagedata r:id="rId4" o:title="webpage"/>
      </v:shape>
    </w:pict>
  </w:numPicBullet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05EA5"/>
    <w:rsid w:val="00014A89"/>
    <w:rsid w:val="000252C6"/>
    <w:rsid w:val="000256FB"/>
    <w:rsid w:val="0008398D"/>
    <w:rsid w:val="00093228"/>
    <w:rsid w:val="000A1A8A"/>
    <w:rsid w:val="000A7776"/>
    <w:rsid w:val="000B6B5F"/>
    <w:rsid w:val="000C1030"/>
    <w:rsid w:val="000E1696"/>
    <w:rsid w:val="000E320F"/>
    <w:rsid w:val="00100433"/>
    <w:rsid w:val="0010215F"/>
    <w:rsid w:val="00106EEF"/>
    <w:rsid w:val="00120103"/>
    <w:rsid w:val="00123973"/>
    <w:rsid w:val="001253ED"/>
    <w:rsid w:val="00186D46"/>
    <w:rsid w:val="001B3F58"/>
    <w:rsid w:val="001C3AE3"/>
    <w:rsid w:val="001C3EB5"/>
    <w:rsid w:val="002041BE"/>
    <w:rsid w:val="00205C50"/>
    <w:rsid w:val="002220F1"/>
    <w:rsid w:val="0022389B"/>
    <w:rsid w:val="00237C22"/>
    <w:rsid w:val="00240624"/>
    <w:rsid w:val="00264204"/>
    <w:rsid w:val="00271962"/>
    <w:rsid w:val="0027298D"/>
    <w:rsid w:val="00292A76"/>
    <w:rsid w:val="002A1D3E"/>
    <w:rsid w:val="002B1402"/>
    <w:rsid w:val="002B7A7E"/>
    <w:rsid w:val="002F5B21"/>
    <w:rsid w:val="002F7397"/>
    <w:rsid w:val="00311F26"/>
    <w:rsid w:val="00332B80"/>
    <w:rsid w:val="00341981"/>
    <w:rsid w:val="00366D36"/>
    <w:rsid w:val="00386999"/>
    <w:rsid w:val="003B2927"/>
    <w:rsid w:val="003B74F9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35BA5"/>
    <w:rsid w:val="00437647"/>
    <w:rsid w:val="00450FD6"/>
    <w:rsid w:val="00455EF7"/>
    <w:rsid w:val="004562CC"/>
    <w:rsid w:val="00471ECA"/>
    <w:rsid w:val="00482FA3"/>
    <w:rsid w:val="0048559D"/>
    <w:rsid w:val="00494175"/>
    <w:rsid w:val="004A0832"/>
    <w:rsid w:val="004E3AF3"/>
    <w:rsid w:val="004F375E"/>
    <w:rsid w:val="00504F80"/>
    <w:rsid w:val="00506485"/>
    <w:rsid w:val="00513DA7"/>
    <w:rsid w:val="00516C82"/>
    <w:rsid w:val="005238CB"/>
    <w:rsid w:val="00526F0E"/>
    <w:rsid w:val="0055453E"/>
    <w:rsid w:val="00594258"/>
    <w:rsid w:val="005A24DF"/>
    <w:rsid w:val="005C2AD9"/>
    <w:rsid w:val="005D3508"/>
    <w:rsid w:val="005E4363"/>
    <w:rsid w:val="00600DC7"/>
    <w:rsid w:val="0060514F"/>
    <w:rsid w:val="0062068D"/>
    <w:rsid w:val="006317AA"/>
    <w:rsid w:val="006473C3"/>
    <w:rsid w:val="006708D7"/>
    <w:rsid w:val="00673296"/>
    <w:rsid w:val="006837E0"/>
    <w:rsid w:val="006B7262"/>
    <w:rsid w:val="006C3B71"/>
    <w:rsid w:val="006C3E5F"/>
    <w:rsid w:val="006C48FF"/>
    <w:rsid w:val="006D10E5"/>
    <w:rsid w:val="006D52FE"/>
    <w:rsid w:val="006E5CBA"/>
    <w:rsid w:val="006F6D37"/>
    <w:rsid w:val="00724248"/>
    <w:rsid w:val="00732186"/>
    <w:rsid w:val="00736C60"/>
    <w:rsid w:val="00737049"/>
    <w:rsid w:val="00741918"/>
    <w:rsid w:val="00794D24"/>
    <w:rsid w:val="007A0C5F"/>
    <w:rsid w:val="007D5B97"/>
    <w:rsid w:val="007D7847"/>
    <w:rsid w:val="007E5515"/>
    <w:rsid w:val="0080590C"/>
    <w:rsid w:val="008144E7"/>
    <w:rsid w:val="00822A1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828F4"/>
    <w:rsid w:val="009915D0"/>
    <w:rsid w:val="00997D98"/>
    <w:rsid w:val="009A0AA5"/>
    <w:rsid w:val="009C22C8"/>
    <w:rsid w:val="009C6B2E"/>
    <w:rsid w:val="009E5F2A"/>
    <w:rsid w:val="009E6E1A"/>
    <w:rsid w:val="00A01AF7"/>
    <w:rsid w:val="00A2703B"/>
    <w:rsid w:val="00A315CB"/>
    <w:rsid w:val="00A3579D"/>
    <w:rsid w:val="00A4160F"/>
    <w:rsid w:val="00A55356"/>
    <w:rsid w:val="00A557BB"/>
    <w:rsid w:val="00A8520D"/>
    <w:rsid w:val="00AC2993"/>
    <w:rsid w:val="00AC43CF"/>
    <w:rsid w:val="00AD0EDC"/>
    <w:rsid w:val="00AE64CB"/>
    <w:rsid w:val="00AF2CD6"/>
    <w:rsid w:val="00B023CC"/>
    <w:rsid w:val="00B0548B"/>
    <w:rsid w:val="00B176B0"/>
    <w:rsid w:val="00B234EB"/>
    <w:rsid w:val="00B23D63"/>
    <w:rsid w:val="00B30D2F"/>
    <w:rsid w:val="00B50AD7"/>
    <w:rsid w:val="00B64F2F"/>
    <w:rsid w:val="00B858F9"/>
    <w:rsid w:val="00B93A3C"/>
    <w:rsid w:val="00B96287"/>
    <w:rsid w:val="00B9756B"/>
    <w:rsid w:val="00BB3345"/>
    <w:rsid w:val="00BB7DE1"/>
    <w:rsid w:val="00BC4A0D"/>
    <w:rsid w:val="00BF7FE3"/>
    <w:rsid w:val="00C0404B"/>
    <w:rsid w:val="00C24D50"/>
    <w:rsid w:val="00C273AD"/>
    <w:rsid w:val="00C72D10"/>
    <w:rsid w:val="00C765C7"/>
    <w:rsid w:val="00CC0640"/>
    <w:rsid w:val="00CD2D08"/>
    <w:rsid w:val="00CD62A3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A3752"/>
    <w:rsid w:val="00DB074F"/>
    <w:rsid w:val="00DB2902"/>
    <w:rsid w:val="00DB743E"/>
    <w:rsid w:val="00DD22A9"/>
    <w:rsid w:val="00DD2C16"/>
    <w:rsid w:val="00DE0E35"/>
    <w:rsid w:val="00DF44AC"/>
    <w:rsid w:val="00E2529E"/>
    <w:rsid w:val="00E36906"/>
    <w:rsid w:val="00E558A2"/>
    <w:rsid w:val="00E648E9"/>
    <w:rsid w:val="00E67135"/>
    <w:rsid w:val="00E77596"/>
    <w:rsid w:val="00E964FD"/>
    <w:rsid w:val="00ED4D5E"/>
    <w:rsid w:val="00ED71C8"/>
    <w:rsid w:val="00F006B2"/>
    <w:rsid w:val="00F43DFA"/>
    <w:rsid w:val="00F860E2"/>
    <w:rsid w:val="00F87670"/>
    <w:rsid w:val="00F87F72"/>
    <w:rsid w:val="00F90609"/>
    <w:rsid w:val="00F9381F"/>
    <w:rsid w:val="00FB6AD1"/>
    <w:rsid w:val="00FB79A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FD49"/>
  <w15:docId w15:val="{1DD4E104-DE85-4AC9-89B2-8AA0195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uiPriority w:val="99"/>
    <w:qFormat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uiPriority w:val="99"/>
    <w:qFormat/>
    <w:rsid w:val="008F14EA"/>
    <w:rPr>
      <w:szCs w:val="20"/>
    </w:rPr>
  </w:style>
  <w:style w:type="paragraph" w:customStyle="1" w:styleId="TableHeaderText">
    <w:name w:val="Table Header Text"/>
    <w:basedOn w:val="Normal"/>
    <w:uiPriority w:val="99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E48CB5B765743BA7A98E3D3FC7AD9" ma:contentTypeVersion="0" ma:contentTypeDescription="Create a new document." ma:contentTypeScope="" ma:versionID="12dac2f692321332116df27b05dd9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5C8F6-39DD-428C-BF62-64E1083DF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B3262-7E72-4827-AF20-6F4868708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capktibb</dc:creator>
  <cp:lastModifiedBy>Dixson, Chiquita, VBAVACO</cp:lastModifiedBy>
  <cp:revision>2</cp:revision>
  <dcterms:created xsi:type="dcterms:W3CDTF">2020-03-19T11:33:00Z</dcterms:created>
  <dcterms:modified xsi:type="dcterms:W3CDTF">2020-03-19T11:33:00Z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0x0101005BFE48CB5B765743BA7A98E3D3FC7AD9</vt:lpwstr>
  </property>
</Properties>
</file>