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F80" w:rsidRDefault="00504F80" w:rsidP="00504F80">
      <w:pPr>
        <w:pStyle w:val="Heading4"/>
        <w:tabs>
          <w:tab w:val="left" w:pos="6840"/>
        </w:tabs>
        <w:spacing w:after="0"/>
        <w:ind w:right="-720"/>
        <w:rPr>
          <w:rFonts w:ascii="Times New Roman" w:hAnsi="Times New Roman"/>
          <w:sz w:val="20"/>
        </w:rPr>
      </w:pPr>
      <w:bookmarkStart w:id="0" w:name="_GoBack"/>
      <w:bookmarkEnd w:id="0"/>
      <w:r>
        <w:rPr>
          <w:rFonts w:ascii="Times New Roman" w:hAnsi="Times New Roman"/>
          <w:sz w:val="20"/>
        </w:rPr>
        <w:t xml:space="preserve">Department </w:t>
      </w:r>
      <w:r w:rsidR="00311F26">
        <w:rPr>
          <w:rFonts w:ascii="Times New Roman" w:hAnsi="Times New Roman"/>
          <w:sz w:val="20"/>
        </w:rPr>
        <w:t xml:space="preserve">of Veterans </w:t>
      </w:r>
      <w:r w:rsidR="00A2507F">
        <w:rPr>
          <w:rFonts w:ascii="Times New Roman" w:hAnsi="Times New Roman"/>
          <w:sz w:val="20"/>
        </w:rPr>
        <w:t>Affairs</w:t>
      </w:r>
      <w:r w:rsidR="00A2507F">
        <w:rPr>
          <w:rFonts w:ascii="Times New Roman" w:hAnsi="Times New Roman"/>
          <w:sz w:val="20"/>
        </w:rPr>
        <w:tab/>
        <w:t>M29-1, Part 1, Chapter 6</w:t>
      </w:r>
    </w:p>
    <w:p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C3161A">
        <w:rPr>
          <w:b/>
          <w:bCs/>
          <w:sz w:val="20"/>
        </w:rPr>
        <w:t>April 9, 2019</w:t>
      </w:r>
      <w:r>
        <w:rPr>
          <w:b/>
          <w:bCs/>
          <w:sz w:val="20"/>
        </w:rPr>
        <w:tab/>
      </w:r>
    </w:p>
    <w:p w:rsidR="00504F80" w:rsidRDefault="00504F80" w:rsidP="00504F80">
      <w:pPr>
        <w:rPr>
          <w:b/>
          <w:bCs/>
          <w:sz w:val="20"/>
        </w:rPr>
      </w:pPr>
      <w:r>
        <w:rPr>
          <w:b/>
          <w:bCs/>
          <w:sz w:val="20"/>
        </w:rPr>
        <w:t>Washington, DC  20420</w:t>
      </w:r>
    </w:p>
    <w:p w:rsidR="00504F80" w:rsidRDefault="00504F80" w:rsidP="00504F80">
      <w:pPr>
        <w:rPr>
          <w:b/>
          <w:bCs/>
          <w:sz w:val="20"/>
        </w:rPr>
      </w:pPr>
    </w:p>
    <w:p w:rsidR="00504F80" w:rsidRDefault="00AE64CB" w:rsidP="00504F80">
      <w:pPr>
        <w:pStyle w:val="Heading4"/>
      </w:pPr>
      <w:r>
        <w:t>Key Changes</w:t>
      </w:r>
    </w:p>
    <w:p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rsidTr="00C24D50">
        <w:tc>
          <w:tcPr>
            <w:tcW w:w="1728" w:type="dxa"/>
          </w:tcPr>
          <w:p w:rsidR="00504F80" w:rsidRDefault="00504F80" w:rsidP="00237C22">
            <w:pPr>
              <w:pStyle w:val="Heading5"/>
            </w:pPr>
            <w:r>
              <w:t>Changes Included in This Revision</w:t>
            </w:r>
          </w:p>
        </w:tc>
        <w:tc>
          <w:tcPr>
            <w:tcW w:w="7740" w:type="dxa"/>
          </w:tcPr>
          <w:p w:rsidR="00504F80" w:rsidRDefault="00504F80" w:rsidP="00237C22">
            <w:pPr>
              <w:pStyle w:val="BlockText"/>
            </w:pPr>
            <w:r>
              <w:t>The table below describes the changes included in this revision of Veter</w:t>
            </w:r>
            <w:r w:rsidR="00311F26">
              <w:t>ans Benefits Insurance Manual M29-</w:t>
            </w:r>
            <w:r w:rsidR="00A2507F">
              <w:t>1, Part 1, Chapter 6</w:t>
            </w:r>
            <w:r w:rsidR="004F6730">
              <w:t>, Refunds.</w:t>
            </w:r>
          </w:p>
          <w:p w:rsidR="00504F80" w:rsidRPr="00450FD6" w:rsidRDefault="00504F80" w:rsidP="00237C22">
            <w:pPr>
              <w:pStyle w:val="BulletText1"/>
              <w:numPr>
                <w:ilvl w:val="0"/>
                <w:numId w:val="0"/>
              </w:numPr>
            </w:pPr>
          </w:p>
          <w:p w:rsidR="00504F80" w:rsidRDefault="00504F80" w:rsidP="00237C22">
            <w:pPr>
              <w:pStyle w:val="BulletText1"/>
              <w:numPr>
                <w:ilvl w:val="0"/>
                <w:numId w:val="0"/>
              </w:numPr>
            </w:pPr>
            <w:r>
              <w:rPr>
                <w:b/>
                <w:i/>
              </w:rPr>
              <w:t>Notes</w:t>
            </w:r>
            <w:r>
              <w:t xml:space="preserve">:  </w:t>
            </w:r>
          </w:p>
          <w:p w:rsidR="0027298D" w:rsidRDefault="00311F26" w:rsidP="00311F26">
            <w:pPr>
              <w:pStyle w:val="BulletText1"/>
            </w:pPr>
            <w:r>
              <w:rPr>
                <w:b/>
              </w:rPr>
              <w:t>M29-1</w:t>
            </w:r>
            <w:r w:rsidR="00A2507F">
              <w:rPr>
                <w:b/>
              </w:rPr>
              <w:t>, Part 1, Chapter 6</w:t>
            </w:r>
            <w:r w:rsidR="00DD22A9">
              <w:t xml:space="preserve"> </w:t>
            </w:r>
            <w:r w:rsidR="00DD22A9" w:rsidRPr="00DD22A9">
              <w:t xml:space="preserve">has been rewritten in its entirety </w:t>
            </w:r>
            <w:proofErr w:type="gramStart"/>
            <w:r w:rsidR="00DD22A9" w:rsidRPr="00DD22A9">
              <w:t>for the purpose of</w:t>
            </w:r>
            <w:proofErr w:type="gramEnd"/>
            <w:r w:rsidR="00DD22A9" w:rsidRPr="00DD22A9">
              <w:t xml:space="preserve"> improving clarity and readability</w:t>
            </w:r>
            <w:r w:rsidR="00DD22A9">
              <w:t xml:space="preserve">.  </w:t>
            </w:r>
            <w:r w:rsidR="00DD22A9" w:rsidRPr="00DD22A9">
              <w:t>Any substantive changes are itemized in the table below.</w:t>
            </w:r>
          </w:p>
          <w:p w:rsidR="00504F80" w:rsidRDefault="00504F80" w:rsidP="00C24D50">
            <w:pPr>
              <w:pStyle w:val="BulletText1"/>
            </w:pPr>
            <w:r>
              <w:t xml:space="preserve">Minor editorial changes have also been made to </w:t>
            </w:r>
          </w:p>
          <w:p w:rsidR="00DD22A9" w:rsidRDefault="00DD22A9" w:rsidP="00237C22">
            <w:pPr>
              <w:pStyle w:val="BulletText2"/>
              <w:tabs>
                <w:tab w:val="num" w:pos="547"/>
              </w:tabs>
            </w:pPr>
            <w:r>
              <w:t>improve clarity and readability</w:t>
            </w:r>
          </w:p>
          <w:p w:rsidR="00B858F9" w:rsidRDefault="00B858F9" w:rsidP="00B858F9">
            <w:pPr>
              <w:pStyle w:val="BulletText2"/>
              <w:tabs>
                <w:tab w:val="num" w:pos="547"/>
              </w:tabs>
            </w:pPr>
            <w:r>
              <w:t>add references</w:t>
            </w:r>
          </w:p>
          <w:p w:rsidR="00504F80" w:rsidRDefault="00504F80" w:rsidP="00237C22">
            <w:pPr>
              <w:pStyle w:val="BulletText2"/>
              <w:tabs>
                <w:tab w:val="num" w:pos="547"/>
              </w:tabs>
            </w:pPr>
            <w:r>
              <w:t>update incorrect or obsolete references</w:t>
            </w:r>
          </w:p>
          <w:p w:rsidR="00504F80" w:rsidRDefault="00504F80" w:rsidP="00237C22">
            <w:pPr>
              <w:pStyle w:val="BulletText2"/>
              <w:tabs>
                <w:tab w:val="num" w:pos="547"/>
              </w:tabs>
            </w:pPr>
            <w:r>
              <w:t>update obsolete terminology, where appropriate</w:t>
            </w:r>
          </w:p>
          <w:p w:rsidR="00311F26" w:rsidRDefault="009E5F2A" w:rsidP="00311F26">
            <w:pPr>
              <w:pStyle w:val="BulletText2"/>
              <w:tabs>
                <w:tab w:val="num" w:pos="547"/>
              </w:tabs>
            </w:pPr>
            <w:r w:rsidRPr="009E5F2A">
              <w:t xml:space="preserve">reorganize/relocate content within </w:t>
            </w:r>
            <w:r w:rsidR="00311F26">
              <w:rPr>
                <w:b/>
              </w:rPr>
              <w:t>M</w:t>
            </w:r>
            <w:r w:rsidR="00A566B3">
              <w:rPr>
                <w:b/>
              </w:rPr>
              <w:t xml:space="preserve">29-1, </w:t>
            </w:r>
            <w:r w:rsidR="00A2507F">
              <w:rPr>
                <w:b/>
              </w:rPr>
              <w:t>Part 1, Chapter 6</w:t>
            </w:r>
            <w:r w:rsidRPr="009E5F2A">
              <w:t xml:space="preserve"> so that it flows more logically</w:t>
            </w:r>
          </w:p>
          <w:p w:rsidR="003E2CA2" w:rsidRDefault="003E2CA2" w:rsidP="00237C22">
            <w:pPr>
              <w:pStyle w:val="BulletText2"/>
              <w:tabs>
                <w:tab w:val="num" w:pos="547"/>
              </w:tabs>
            </w:pPr>
            <w:r>
              <w:t>reassign alphabetical designations to individual blocks, where necessary, to account for new and/or deleted blocks within a topic</w:t>
            </w:r>
          </w:p>
          <w:p w:rsidR="00504F80" w:rsidRDefault="00A557BB" w:rsidP="00DD22A9">
            <w:pPr>
              <w:pStyle w:val="BulletText2"/>
              <w:tabs>
                <w:tab w:val="num" w:pos="547"/>
              </w:tabs>
            </w:pPr>
            <w:r>
              <w:t xml:space="preserve">update </w:t>
            </w:r>
            <w:r w:rsidR="00DD22A9">
              <w:t xml:space="preserve">the labels of individual blocks and the titles of </w:t>
            </w:r>
            <w:r>
              <w:t>section</w:t>
            </w:r>
            <w:r w:rsidR="00DD22A9">
              <w:t>s</w:t>
            </w:r>
            <w:r>
              <w:t xml:space="preserve"> and topic</w:t>
            </w:r>
            <w:r w:rsidR="00DD22A9">
              <w:t>s</w:t>
            </w:r>
            <w:r>
              <w:t xml:space="preserve"> to more accurately reflect their content</w:t>
            </w:r>
            <w:r w:rsidR="00504F80">
              <w:t xml:space="preserve">, and </w:t>
            </w:r>
          </w:p>
          <w:p w:rsidR="00504F80" w:rsidRPr="00EA3A57" w:rsidRDefault="00504F80" w:rsidP="00120103">
            <w:pPr>
              <w:pStyle w:val="BulletText2"/>
            </w:pPr>
            <w:r>
              <w:t>bring the document into conformance with M2</w:t>
            </w:r>
            <w:r w:rsidR="00311F26">
              <w:t>9</w:t>
            </w:r>
            <w:r>
              <w:t>-1 standards.</w:t>
            </w:r>
          </w:p>
        </w:tc>
      </w:tr>
    </w:tbl>
    <w:p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9"/>
        <w:gridCol w:w="1981"/>
      </w:tblGrid>
      <w:tr w:rsidR="0060514F" w:rsidRPr="004221F2" w:rsidTr="0060514F">
        <w:trPr>
          <w:trHeight w:val="180"/>
        </w:trPr>
        <w:tc>
          <w:tcPr>
            <w:tcW w:w="3942" w:type="pct"/>
            <w:tcBorders>
              <w:top w:val="single" w:sz="6" w:space="0" w:color="auto"/>
              <w:left w:val="single" w:sz="6" w:space="0" w:color="auto"/>
              <w:bottom w:val="single" w:sz="6" w:space="0" w:color="auto"/>
              <w:right w:val="single" w:sz="6" w:space="0" w:color="auto"/>
            </w:tcBorders>
            <w:shd w:val="clear" w:color="auto" w:fill="auto"/>
          </w:tcPr>
          <w:p w:rsidR="0060514F" w:rsidRPr="0060514F" w:rsidRDefault="0060514F" w:rsidP="002B755D">
            <w:pPr>
              <w:pStyle w:val="TableHeaderText"/>
              <w:rPr>
                <w:sz w:val="28"/>
                <w:szCs w:val="28"/>
              </w:rPr>
            </w:pPr>
            <w:r w:rsidRPr="0060514F">
              <w:rPr>
                <w:sz w:val="28"/>
                <w:szCs w:val="28"/>
              </w:rPr>
              <w:t>Reason(s) for Notable Change</w:t>
            </w:r>
          </w:p>
        </w:tc>
        <w:tc>
          <w:tcPr>
            <w:tcW w:w="1058" w:type="pct"/>
            <w:tcBorders>
              <w:top w:val="single" w:sz="6" w:space="0" w:color="auto"/>
              <w:left w:val="single" w:sz="6" w:space="0" w:color="auto"/>
              <w:bottom w:val="single" w:sz="6" w:space="0" w:color="auto"/>
              <w:right w:val="single" w:sz="6" w:space="0" w:color="auto"/>
            </w:tcBorders>
            <w:shd w:val="clear" w:color="auto" w:fill="auto"/>
          </w:tcPr>
          <w:p w:rsidR="0060514F" w:rsidRPr="0060514F" w:rsidRDefault="0060514F" w:rsidP="002B755D">
            <w:pPr>
              <w:pStyle w:val="TableHeaderText"/>
              <w:rPr>
                <w:sz w:val="28"/>
                <w:szCs w:val="28"/>
              </w:rPr>
            </w:pPr>
            <w:r w:rsidRPr="0060514F">
              <w:rPr>
                <w:sz w:val="28"/>
                <w:szCs w:val="28"/>
              </w:rPr>
              <w:t>Citation</w:t>
            </w:r>
          </w:p>
        </w:tc>
      </w:tr>
      <w:tr w:rsidR="0060514F" w:rsidTr="0060514F">
        <w:trPr>
          <w:trHeight w:val="180"/>
        </w:trPr>
        <w:tc>
          <w:tcPr>
            <w:tcW w:w="3942" w:type="pct"/>
            <w:tcBorders>
              <w:top w:val="single" w:sz="6" w:space="0" w:color="auto"/>
              <w:left w:val="single" w:sz="6" w:space="0" w:color="auto"/>
              <w:bottom w:val="single" w:sz="6" w:space="0" w:color="auto"/>
              <w:right w:val="single" w:sz="6" w:space="0" w:color="auto"/>
            </w:tcBorders>
            <w:shd w:val="clear" w:color="auto" w:fill="auto"/>
          </w:tcPr>
          <w:p w:rsidR="0060514F" w:rsidRPr="0060514F" w:rsidRDefault="00EE0A10" w:rsidP="00673296">
            <w:pPr>
              <w:pStyle w:val="TableHeaderText"/>
              <w:jc w:val="left"/>
              <w:rPr>
                <w:b w:val="0"/>
              </w:rPr>
            </w:pPr>
            <w:r>
              <w:rPr>
                <w:b w:val="0"/>
              </w:rPr>
              <w:t>Eliminate</w:t>
            </w:r>
            <w:r w:rsidR="003C0884">
              <w:rPr>
                <w:b w:val="0"/>
              </w:rPr>
              <w:t>s the language</w:t>
            </w:r>
            <w:r>
              <w:rPr>
                <w:b w:val="0"/>
              </w:rPr>
              <w:t xml:space="preserve"> regarding where misdirected money orders will be forwarded for refund</w:t>
            </w:r>
          </w:p>
        </w:tc>
        <w:tc>
          <w:tcPr>
            <w:tcW w:w="1058" w:type="pct"/>
            <w:tcBorders>
              <w:top w:val="single" w:sz="6" w:space="0" w:color="auto"/>
              <w:left w:val="single" w:sz="6" w:space="0" w:color="auto"/>
              <w:bottom w:val="single" w:sz="6" w:space="0" w:color="auto"/>
              <w:right w:val="single" w:sz="6" w:space="0" w:color="auto"/>
            </w:tcBorders>
            <w:shd w:val="clear" w:color="auto" w:fill="auto"/>
          </w:tcPr>
          <w:p w:rsidR="0060514F" w:rsidRPr="0060514F" w:rsidRDefault="00AC5F62" w:rsidP="00673296">
            <w:pPr>
              <w:pStyle w:val="TableHeaderText"/>
              <w:jc w:val="left"/>
              <w:rPr>
                <w:b w:val="0"/>
              </w:rPr>
            </w:pPr>
            <w:r>
              <w:rPr>
                <w:b w:val="0"/>
              </w:rPr>
              <w:t>Subchapter 6.02</w:t>
            </w:r>
          </w:p>
        </w:tc>
      </w:tr>
      <w:tr w:rsidR="002A1D3E" w:rsidTr="002220F1">
        <w:trPr>
          <w:trHeight w:val="180"/>
        </w:trPr>
        <w:tc>
          <w:tcPr>
            <w:tcW w:w="3942" w:type="pct"/>
            <w:shd w:val="clear" w:color="auto" w:fill="auto"/>
          </w:tcPr>
          <w:p w:rsidR="002A1D3E" w:rsidRPr="0060514F" w:rsidRDefault="00D74C84" w:rsidP="00673296">
            <w:pPr>
              <w:pStyle w:val="TableHeaderText"/>
              <w:jc w:val="left"/>
              <w:rPr>
                <w:b w:val="0"/>
              </w:rPr>
            </w:pPr>
            <w:r>
              <w:rPr>
                <w:b w:val="0"/>
              </w:rPr>
              <w:t>Revises note regarding how refunds in incompetency cases will be processed if there is evidence that payments to the existing fiduciary have been previously suspended</w:t>
            </w:r>
          </w:p>
        </w:tc>
        <w:tc>
          <w:tcPr>
            <w:tcW w:w="1058" w:type="pct"/>
            <w:shd w:val="clear" w:color="auto" w:fill="auto"/>
          </w:tcPr>
          <w:p w:rsidR="002A1D3E" w:rsidRPr="0060514F" w:rsidRDefault="00D74C84" w:rsidP="00673296">
            <w:pPr>
              <w:pStyle w:val="TableHeaderText"/>
              <w:jc w:val="left"/>
              <w:rPr>
                <w:b w:val="0"/>
              </w:rPr>
            </w:pPr>
            <w:r>
              <w:rPr>
                <w:b w:val="0"/>
              </w:rPr>
              <w:t>Subchapter 6.03</w:t>
            </w:r>
          </w:p>
        </w:tc>
      </w:tr>
      <w:tr w:rsidR="005A695F" w:rsidTr="005A695F">
        <w:trPr>
          <w:trHeight w:val="525"/>
        </w:trPr>
        <w:tc>
          <w:tcPr>
            <w:tcW w:w="3942" w:type="pct"/>
            <w:shd w:val="clear" w:color="auto" w:fill="auto"/>
          </w:tcPr>
          <w:p w:rsidR="005A695F" w:rsidRPr="005A695F" w:rsidRDefault="005A695F" w:rsidP="00673296">
            <w:pPr>
              <w:pStyle w:val="TableHeaderText"/>
              <w:jc w:val="left"/>
              <w:rPr>
                <w:b w:val="0"/>
              </w:rPr>
            </w:pPr>
            <w:r w:rsidRPr="005A695F">
              <w:rPr>
                <w:b w:val="0"/>
              </w:rPr>
              <w:t>Eliminates the section on handling of refunds on Philippine cases as these are now handled like all other refunds</w:t>
            </w:r>
          </w:p>
        </w:tc>
        <w:tc>
          <w:tcPr>
            <w:tcW w:w="1058" w:type="pct"/>
            <w:shd w:val="clear" w:color="auto" w:fill="auto"/>
          </w:tcPr>
          <w:p w:rsidR="005A695F" w:rsidRDefault="005A695F" w:rsidP="00673296">
            <w:pPr>
              <w:pStyle w:val="TableHeaderText"/>
              <w:jc w:val="left"/>
              <w:rPr>
                <w:b w:val="0"/>
              </w:rPr>
            </w:pPr>
            <w:r>
              <w:rPr>
                <w:b w:val="0"/>
              </w:rPr>
              <w:t>Subchapter 6.03</w:t>
            </w:r>
          </w:p>
        </w:tc>
      </w:tr>
      <w:tr w:rsidR="005A695F" w:rsidTr="002220F1">
        <w:trPr>
          <w:trHeight w:val="180"/>
        </w:trPr>
        <w:tc>
          <w:tcPr>
            <w:tcW w:w="3942" w:type="pct"/>
            <w:shd w:val="clear" w:color="auto" w:fill="auto"/>
          </w:tcPr>
          <w:p w:rsidR="005A695F" w:rsidRPr="0060514F" w:rsidRDefault="005A695F" w:rsidP="00CC3B47">
            <w:pPr>
              <w:pStyle w:val="TableText"/>
            </w:pPr>
            <w:r>
              <w:t>Removes the flat extra premium and administrative cost of the premium as part of unearned premiums that will be refunded on request as these are no longer charged as part of the premium</w:t>
            </w:r>
          </w:p>
        </w:tc>
        <w:tc>
          <w:tcPr>
            <w:tcW w:w="1058" w:type="pct"/>
            <w:shd w:val="clear" w:color="auto" w:fill="auto"/>
          </w:tcPr>
          <w:p w:rsidR="005A695F" w:rsidRPr="0060514F" w:rsidRDefault="005A695F" w:rsidP="00673296">
            <w:pPr>
              <w:pStyle w:val="TableText"/>
            </w:pPr>
            <w:r>
              <w:t>Subchapter 6.04</w:t>
            </w:r>
          </w:p>
        </w:tc>
      </w:tr>
      <w:tr w:rsidR="005A695F" w:rsidTr="002220F1">
        <w:trPr>
          <w:trHeight w:val="180"/>
        </w:trPr>
        <w:tc>
          <w:tcPr>
            <w:tcW w:w="3942" w:type="pct"/>
            <w:shd w:val="clear" w:color="auto" w:fill="auto"/>
          </w:tcPr>
          <w:p w:rsidR="005A695F" w:rsidRPr="0060514F" w:rsidRDefault="005A695F" w:rsidP="00673296">
            <w:pPr>
              <w:pStyle w:val="TableText"/>
            </w:pPr>
            <w:r>
              <w:t xml:space="preserve">Clarifies that premium refunds </w:t>
            </w:r>
            <w:proofErr w:type="gramStart"/>
            <w:r>
              <w:t>on  section</w:t>
            </w:r>
            <w:proofErr w:type="gramEnd"/>
            <w:r>
              <w:t xml:space="preserve"> 1912 waivers are limited to one year</w:t>
            </w:r>
          </w:p>
        </w:tc>
        <w:tc>
          <w:tcPr>
            <w:tcW w:w="1058" w:type="pct"/>
            <w:shd w:val="clear" w:color="auto" w:fill="auto"/>
          </w:tcPr>
          <w:p w:rsidR="005A695F" w:rsidRPr="0060514F" w:rsidRDefault="005A695F" w:rsidP="00673296">
            <w:pPr>
              <w:pStyle w:val="TableText"/>
            </w:pPr>
            <w:r>
              <w:t>Subchapter 6.05</w:t>
            </w:r>
          </w:p>
        </w:tc>
      </w:tr>
      <w:tr w:rsidR="005A695F" w:rsidTr="002220F1">
        <w:trPr>
          <w:trHeight w:val="180"/>
        </w:trPr>
        <w:tc>
          <w:tcPr>
            <w:tcW w:w="3942" w:type="pct"/>
            <w:shd w:val="clear" w:color="auto" w:fill="auto"/>
          </w:tcPr>
          <w:p w:rsidR="005A695F" w:rsidRPr="00621C2C" w:rsidRDefault="005A695F" w:rsidP="005A695F">
            <w:pPr>
              <w:pStyle w:val="CommentText"/>
            </w:pPr>
            <w:r w:rsidRPr="00621C2C">
              <w:rPr>
                <w:sz w:val="24"/>
                <w:szCs w:val="24"/>
              </w:rPr>
              <w:t>Clarifies that premium refunds related to fraud are paid from date of fraud decision</w:t>
            </w:r>
          </w:p>
        </w:tc>
        <w:tc>
          <w:tcPr>
            <w:tcW w:w="1058" w:type="pct"/>
            <w:shd w:val="clear" w:color="auto" w:fill="auto"/>
          </w:tcPr>
          <w:p w:rsidR="005A695F" w:rsidRPr="00621C2C" w:rsidRDefault="005A695F" w:rsidP="005A695F">
            <w:pPr>
              <w:pStyle w:val="TableText"/>
            </w:pPr>
            <w:r w:rsidRPr="00621C2C">
              <w:t>Subchapter 6.06</w:t>
            </w:r>
          </w:p>
        </w:tc>
      </w:tr>
      <w:tr w:rsidR="005A695F" w:rsidTr="002220F1">
        <w:trPr>
          <w:trHeight w:val="180"/>
        </w:trPr>
        <w:tc>
          <w:tcPr>
            <w:tcW w:w="3942" w:type="pct"/>
            <w:shd w:val="clear" w:color="auto" w:fill="auto"/>
          </w:tcPr>
          <w:p w:rsidR="005A695F" w:rsidRDefault="005A695F" w:rsidP="005A695F">
            <w:pPr>
              <w:pStyle w:val="TableText"/>
            </w:pPr>
            <w:r>
              <w:t>Removed current Subchapter 6.06 as pure insurance risk is no longer charged</w:t>
            </w:r>
          </w:p>
        </w:tc>
        <w:tc>
          <w:tcPr>
            <w:tcW w:w="1058" w:type="pct"/>
            <w:shd w:val="clear" w:color="auto" w:fill="auto"/>
          </w:tcPr>
          <w:p w:rsidR="005A695F" w:rsidRDefault="005A695F" w:rsidP="00673296">
            <w:pPr>
              <w:pStyle w:val="TableText"/>
            </w:pPr>
            <w:r>
              <w:t>Subchapter 6.06</w:t>
            </w:r>
          </w:p>
        </w:tc>
      </w:tr>
      <w:tr w:rsidR="005A695F" w:rsidTr="002220F1">
        <w:trPr>
          <w:trHeight w:val="180"/>
        </w:trPr>
        <w:tc>
          <w:tcPr>
            <w:tcW w:w="3942" w:type="pct"/>
            <w:shd w:val="clear" w:color="auto" w:fill="auto"/>
          </w:tcPr>
          <w:p w:rsidR="005A695F" w:rsidRDefault="005A695F" w:rsidP="005A695F">
            <w:pPr>
              <w:pStyle w:val="TableText"/>
            </w:pPr>
            <w:r>
              <w:t>Changed prior Subchapter 6.07 “Refund of Premium in Fraud Cases” to Subchapter 6.06</w:t>
            </w:r>
          </w:p>
        </w:tc>
        <w:tc>
          <w:tcPr>
            <w:tcW w:w="1058" w:type="pct"/>
            <w:shd w:val="clear" w:color="auto" w:fill="auto"/>
          </w:tcPr>
          <w:p w:rsidR="005A695F" w:rsidRDefault="005A695F" w:rsidP="00673296">
            <w:pPr>
              <w:pStyle w:val="TableText"/>
            </w:pPr>
            <w:r>
              <w:t>Subchapter 6.06/6.07</w:t>
            </w:r>
          </w:p>
        </w:tc>
      </w:tr>
      <w:tr w:rsidR="005A695F" w:rsidTr="002220F1">
        <w:trPr>
          <w:trHeight w:val="180"/>
        </w:trPr>
        <w:tc>
          <w:tcPr>
            <w:tcW w:w="3942" w:type="pct"/>
            <w:shd w:val="clear" w:color="auto" w:fill="auto"/>
          </w:tcPr>
          <w:p w:rsidR="005A695F" w:rsidRDefault="005A695F" w:rsidP="00673296">
            <w:pPr>
              <w:pStyle w:val="TableText"/>
            </w:pPr>
            <w:r>
              <w:t>Changed prior Subchapter 6.08 “Amount Refunded” to Subchapter 6.07</w:t>
            </w:r>
          </w:p>
        </w:tc>
        <w:tc>
          <w:tcPr>
            <w:tcW w:w="1058" w:type="pct"/>
            <w:shd w:val="clear" w:color="auto" w:fill="auto"/>
          </w:tcPr>
          <w:p w:rsidR="005A695F" w:rsidRDefault="005A695F" w:rsidP="005A695F">
            <w:pPr>
              <w:pStyle w:val="TableText"/>
            </w:pPr>
            <w:r>
              <w:t>Subchapter 6.07/6.08</w:t>
            </w:r>
          </w:p>
        </w:tc>
      </w:tr>
      <w:tr w:rsidR="005A695F" w:rsidTr="002220F1">
        <w:trPr>
          <w:trHeight w:val="180"/>
        </w:trPr>
        <w:tc>
          <w:tcPr>
            <w:tcW w:w="3942" w:type="pct"/>
            <w:shd w:val="clear" w:color="auto" w:fill="auto"/>
          </w:tcPr>
          <w:p w:rsidR="005A695F" w:rsidRDefault="005A695F" w:rsidP="00621C2C">
            <w:pPr>
              <w:pStyle w:val="CommentText"/>
            </w:pPr>
            <w:r w:rsidRPr="005A695F">
              <w:rPr>
                <w:sz w:val="24"/>
              </w:rPr>
              <w:lastRenderedPageBreak/>
              <w:t xml:space="preserve">New Subchapter 6.07 </w:t>
            </w:r>
            <w:r>
              <w:rPr>
                <w:sz w:val="24"/>
              </w:rPr>
              <w:t>c</w:t>
            </w:r>
            <w:r w:rsidRPr="005A695F">
              <w:rPr>
                <w:sz w:val="24"/>
              </w:rPr>
              <w:t xml:space="preserve">larifies that refund of unearned premiums properly applied to </w:t>
            </w:r>
            <w:r>
              <w:rPr>
                <w:sz w:val="24"/>
              </w:rPr>
              <w:t xml:space="preserve">an </w:t>
            </w:r>
            <w:r w:rsidRPr="005A695F">
              <w:rPr>
                <w:sz w:val="24"/>
              </w:rPr>
              <w:t xml:space="preserve">account beyond three months will </w:t>
            </w:r>
            <w:r>
              <w:rPr>
                <w:sz w:val="24"/>
              </w:rPr>
              <w:t xml:space="preserve">be </w:t>
            </w:r>
            <w:r w:rsidRPr="005A695F">
              <w:rPr>
                <w:sz w:val="24"/>
              </w:rPr>
              <w:t>calculated on a present value basis</w:t>
            </w:r>
            <w:r>
              <w:rPr>
                <w:sz w:val="24"/>
              </w:rPr>
              <w:t>.</w:t>
            </w:r>
          </w:p>
        </w:tc>
        <w:tc>
          <w:tcPr>
            <w:tcW w:w="1058" w:type="pct"/>
            <w:shd w:val="clear" w:color="auto" w:fill="auto"/>
          </w:tcPr>
          <w:p w:rsidR="005A695F" w:rsidRDefault="005A695F" w:rsidP="00673296">
            <w:pPr>
              <w:pStyle w:val="TableText"/>
            </w:pPr>
            <w:r>
              <w:t>Subchapter 6.07</w:t>
            </w:r>
          </w:p>
        </w:tc>
      </w:tr>
      <w:tr w:rsidR="005A695F" w:rsidTr="002220F1">
        <w:trPr>
          <w:trHeight w:val="180"/>
        </w:trPr>
        <w:tc>
          <w:tcPr>
            <w:tcW w:w="3942" w:type="pct"/>
            <w:shd w:val="clear" w:color="auto" w:fill="auto"/>
          </w:tcPr>
          <w:p w:rsidR="005A695F" w:rsidRDefault="005A695F" w:rsidP="00673296">
            <w:pPr>
              <w:pStyle w:val="TableText"/>
            </w:pPr>
            <w:r>
              <w:t>Changed prior Subchapter 6.09 “Refunds Involving Overages and Shortages” to Subchapter 6.08</w:t>
            </w:r>
          </w:p>
        </w:tc>
        <w:tc>
          <w:tcPr>
            <w:tcW w:w="1058" w:type="pct"/>
            <w:shd w:val="clear" w:color="auto" w:fill="auto"/>
          </w:tcPr>
          <w:p w:rsidR="005A695F" w:rsidRDefault="005A695F" w:rsidP="005A695F">
            <w:pPr>
              <w:pStyle w:val="TableText"/>
            </w:pPr>
            <w:r>
              <w:t>Subchapter 6.08/6.09</w:t>
            </w:r>
          </w:p>
        </w:tc>
      </w:tr>
      <w:tr w:rsidR="005A695F" w:rsidTr="002220F1">
        <w:trPr>
          <w:trHeight w:val="180"/>
        </w:trPr>
        <w:tc>
          <w:tcPr>
            <w:tcW w:w="3942" w:type="pct"/>
            <w:shd w:val="clear" w:color="auto" w:fill="auto"/>
          </w:tcPr>
          <w:p w:rsidR="005A695F" w:rsidRDefault="00621C2C" w:rsidP="00621C2C">
            <w:pPr>
              <w:pStyle w:val="TableText"/>
            </w:pPr>
            <w:r w:rsidRPr="00621C2C">
              <w:t>Replaced prior Subchapter 6.09 with new Subchapter “Manual Refunds” explain</w:t>
            </w:r>
            <w:r>
              <w:t>ing</w:t>
            </w:r>
            <w:r w:rsidRPr="00621C2C">
              <w:t xml:space="preserve"> how payments that are never received by the insured or </w:t>
            </w:r>
            <w:proofErr w:type="gramStart"/>
            <w:r w:rsidRPr="00621C2C">
              <w:t>are  returned</w:t>
            </w:r>
            <w:proofErr w:type="gramEnd"/>
            <w:r w:rsidRPr="00621C2C">
              <w:t xml:space="preserve">  to VA are </w:t>
            </w:r>
            <w:r>
              <w:t>processed</w:t>
            </w:r>
          </w:p>
        </w:tc>
        <w:tc>
          <w:tcPr>
            <w:tcW w:w="1058" w:type="pct"/>
            <w:shd w:val="clear" w:color="auto" w:fill="auto"/>
          </w:tcPr>
          <w:p w:rsidR="005A695F" w:rsidRDefault="00621C2C" w:rsidP="00673296">
            <w:pPr>
              <w:pStyle w:val="TableText"/>
            </w:pPr>
            <w:r>
              <w:t>Subchapter 6.09</w:t>
            </w:r>
          </w:p>
        </w:tc>
      </w:tr>
    </w:tbl>
    <w:p w:rsidR="0060514F" w:rsidRDefault="0060514F" w:rsidP="0060514F">
      <w:pPr>
        <w:pStyle w:val="BlockLine"/>
        <w:pBdr>
          <w:top w:val="single" w:sz="6" w:space="0" w:color="000000"/>
        </w:pBdr>
      </w:pPr>
    </w:p>
    <w:tbl>
      <w:tblPr>
        <w:tblStyle w:val="TableGrid"/>
        <w:tblW w:w="9360" w:type="dxa"/>
        <w:tblInd w:w="108" w:type="dxa"/>
        <w:tblLook w:val="04A0" w:firstRow="1" w:lastRow="0" w:firstColumn="1" w:lastColumn="0" w:noHBand="0" w:noVBand="1"/>
      </w:tblPr>
      <w:tblGrid>
        <w:gridCol w:w="7380"/>
        <w:gridCol w:w="1980"/>
      </w:tblGrid>
      <w:tr w:rsidR="0060514F" w:rsidRPr="004221F2" w:rsidTr="00A566B3">
        <w:trPr>
          <w:trHeight w:val="330"/>
        </w:trPr>
        <w:tc>
          <w:tcPr>
            <w:tcW w:w="7380" w:type="dxa"/>
          </w:tcPr>
          <w:p w:rsidR="0060514F" w:rsidRPr="004221F2" w:rsidRDefault="0060514F" w:rsidP="002B755D">
            <w:pPr>
              <w:jc w:val="center"/>
              <w:rPr>
                <w:b/>
                <w:sz w:val="28"/>
                <w:szCs w:val="28"/>
              </w:rPr>
            </w:pPr>
            <w:r>
              <w:rPr>
                <w:b/>
                <w:sz w:val="28"/>
                <w:szCs w:val="28"/>
              </w:rPr>
              <w:t>Reason(s) for Change</w:t>
            </w:r>
          </w:p>
        </w:tc>
        <w:tc>
          <w:tcPr>
            <w:tcW w:w="1980" w:type="dxa"/>
          </w:tcPr>
          <w:p w:rsidR="0060514F" w:rsidRPr="004221F2" w:rsidRDefault="0060514F" w:rsidP="002B755D">
            <w:pPr>
              <w:jc w:val="center"/>
              <w:rPr>
                <w:b/>
                <w:sz w:val="28"/>
                <w:szCs w:val="28"/>
              </w:rPr>
            </w:pPr>
            <w:r w:rsidRPr="004221F2">
              <w:rPr>
                <w:b/>
                <w:sz w:val="28"/>
                <w:szCs w:val="28"/>
              </w:rPr>
              <w:t>Citation</w:t>
            </w:r>
          </w:p>
        </w:tc>
      </w:tr>
      <w:tr w:rsidR="0060514F" w:rsidRPr="004221F2" w:rsidTr="00A566B3">
        <w:trPr>
          <w:trHeight w:val="187"/>
        </w:trPr>
        <w:tc>
          <w:tcPr>
            <w:tcW w:w="7380" w:type="dxa"/>
          </w:tcPr>
          <w:p w:rsidR="0060514F" w:rsidRPr="00621C2C" w:rsidRDefault="00621C2C" w:rsidP="00621C2C">
            <w:pPr>
              <w:pStyle w:val="CommentText"/>
              <w:rPr>
                <w:sz w:val="24"/>
                <w:szCs w:val="24"/>
              </w:rPr>
            </w:pPr>
            <w:r w:rsidRPr="00621C2C">
              <w:rPr>
                <w:sz w:val="24"/>
                <w:szCs w:val="24"/>
              </w:rPr>
              <w:t>Add</w:t>
            </w:r>
            <w:r>
              <w:rPr>
                <w:sz w:val="24"/>
                <w:szCs w:val="24"/>
              </w:rPr>
              <w:t>ed</w:t>
            </w:r>
            <w:r w:rsidRPr="00621C2C">
              <w:rPr>
                <w:sz w:val="24"/>
                <w:szCs w:val="24"/>
              </w:rPr>
              <w:t xml:space="preserve"> electronic bank deductions to the reserve credits that can be refunded if premiums are paid by this method.</w:t>
            </w:r>
          </w:p>
        </w:tc>
        <w:tc>
          <w:tcPr>
            <w:tcW w:w="1980" w:type="dxa"/>
          </w:tcPr>
          <w:p w:rsidR="0060514F" w:rsidRPr="00621C2C" w:rsidRDefault="00621C2C" w:rsidP="00673296">
            <w:r w:rsidRPr="00621C2C">
              <w:t>Subchapter 6.05</w:t>
            </w:r>
          </w:p>
        </w:tc>
      </w:tr>
    </w:tbl>
    <w:p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Rescissions</w:t>
            </w:r>
          </w:p>
        </w:tc>
        <w:tc>
          <w:tcPr>
            <w:tcW w:w="7740" w:type="dxa"/>
          </w:tcPr>
          <w:p w:rsidR="00504F80" w:rsidRPr="00B4163A" w:rsidRDefault="00504F80" w:rsidP="00237C22">
            <w:pPr>
              <w:pStyle w:val="BlockText"/>
            </w:pPr>
            <w:r w:rsidRPr="00B4163A">
              <w:t>None</w:t>
            </w:r>
          </w:p>
        </w:tc>
      </w:tr>
    </w:tbl>
    <w:p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Authority</w:t>
            </w:r>
          </w:p>
        </w:tc>
        <w:tc>
          <w:tcPr>
            <w:tcW w:w="7740" w:type="dxa"/>
          </w:tcPr>
          <w:p w:rsidR="00504F80" w:rsidRPr="00B4163A" w:rsidRDefault="00504F80" w:rsidP="00237C22">
            <w:pPr>
              <w:pStyle w:val="BlockText"/>
            </w:pPr>
            <w:r w:rsidRPr="00B4163A">
              <w:t>By Direction of the Under Secretary for Benefits</w:t>
            </w:r>
          </w:p>
        </w:tc>
      </w:tr>
    </w:tbl>
    <w:p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Signature</w:t>
            </w:r>
          </w:p>
        </w:tc>
        <w:tc>
          <w:tcPr>
            <w:tcW w:w="7740" w:type="dxa"/>
          </w:tcPr>
          <w:p w:rsidR="00504F80" w:rsidRPr="00B4163A" w:rsidRDefault="00504F80" w:rsidP="00237C22">
            <w:pPr>
              <w:pStyle w:val="BlockText"/>
            </w:pPr>
          </w:p>
          <w:p w:rsidR="00504F80" w:rsidRPr="00B4163A" w:rsidRDefault="00504F80" w:rsidP="00237C22">
            <w:pPr>
              <w:pStyle w:val="MemoLine"/>
              <w:ind w:left="-18" w:right="612"/>
            </w:pPr>
          </w:p>
          <w:p w:rsidR="005C2AD9" w:rsidRDefault="00311F26" w:rsidP="005C2AD9">
            <w:r>
              <w:t>Vincent E. Markey</w:t>
            </w:r>
            <w:r w:rsidR="00BC4A0D">
              <w:t>, Director</w:t>
            </w:r>
          </w:p>
          <w:p w:rsidR="00504F80" w:rsidRPr="00B4163A" w:rsidRDefault="00311F26" w:rsidP="00BC4A0D">
            <w:pPr>
              <w:pStyle w:val="BlockText"/>
            </w:pPr>
            <w:r>
              <w:t>Insurance</w:t>
            </w:r>
            <w:r w:rsidR="00504F80" w:rsidRPr="00B4163A">
              <w:t xml:space="preserve"> Service</w:t>
            </w:r>
          </w:p>
        </w:tc>
      </w:tr>
    </w:tbl>
    <w:p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Tr="00237C22">
        <w:tc>
          <w:tcPr>
            <w:tcW w:w="1728" w:type="dxa"/>
          </w:tcPr>
          <w:p w:rsidR="00504F80" w:rsidRPr="00B4163A" w:rsidRDefault="00504F80" w:rsidP="00237C22">
            <w:pPr>
              <w:pStyle w:val="Heading5"/>
              <w:rPr>
                <w:sz w:val="24"/>
              </w:rPr>
            </w:pPr>
            <w:r w:rsidRPr="00B4163A">
              <w:rPr>
                <w:sz w:val="24"/>
              </w:rPr>
              <w:t>Distribution</w:t>
            </w:r>
          </w:p>
        </w:tc>
        <w:tc>
          <w:tcPr>
            <w:tcW w:w="7740" w:type="dxa"/>
          </w:tcPr>
          <w:p w:rsidR="00504F80" w:rsidRDefault="00504F80" w:rsidP="00237C22">
            <w:pPr>
              <w:pStyle w:val="BlockText"/>
              <w:jc w:val="center"/>
            </w:pPr>
            <w:r w:rsidRPr="00B4163A">
              <w:t>LOCAL REPRODUCTION AUTHORIZED</w:t>
            </w:r>
          </w:p>
        </w:tc>
      </w:tr>
    </w:tbl>
    <w:p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11"/>
      <w:footerReference w:type="default" r:id="rId12"/>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AF7" w:rsidRDefault="00A01AF7" w:rsidP="00C765C7">
      <w:r>
        <w:separator/>
      </w:r>
    </w:p>
  </w:endnote>
  <w:endnote w:type="continuationSeparator" w:id="0">
    <w:p w:rsidR="00A01AF7" w:rsidRDefault="00A01AF7"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C22" w:rsidRDefault="00237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22" w:rsidRPr="00BB7DE1" w:rsidRDefault="00237C22">
    <w:pPr>
      <w:pStyle w:val="Footer"/>
      <w:framePr w:wrap="around" w:vAnchor="text" w:hAnchor="margin" w:xAlign="center" w:y="1"/>
      <w:rPr>
        <w:rStyle w:val="PageNumber"/>
        <w:lang w:val="en-US"/>
      </w:rPr>
    </w:pPr>
  </w:p>
  <w:p w:rsidR="00237C22" w:rsidRDefault="00237C22" w:rsidP="0023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AF7" w:rsidRDefault="00A01AF7" w:rsidP="00C765C7">
      <w:r>
        <w:separator/>
      </w:r>
    </w:p>
  </w:footnote>
  <w:footnote w:type="continuationSeparator" w:id="0">
    <w:p w:rsidR="00A01AF7" w:rsidRDefault="00A01AF7" w:rsidP="00C76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C67D3"/>
    <w:multiLevelType w:val="hybridMultilevel"/>
    <w:tmpl w:val="ABCC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E404C3"/>
    <w:multiLevelType w:val="hybridMultilevel"/>
    <w:tmpl w:val="90161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9"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6"/>
  </w:num>
  <w:num w:numId="3">
    <w:abstractNumId w:val="0"/>
  </w:num>
  <w:num w:numId="4">
    <w:abstractNumId w:val="9"/>
  </w:num>
  <w:num w:numId="5">
    <w:abstractNumId w:val="5"/>
  </w:num>
  <w:num w:numId="6">
    <w:abstractNumId w:val="4"/>
  </w:num>
  <w:num w:numId="7">
    <w:abstractNumId w:val="10"/>
  </w:num>
  <w:num w:numId="8">
    <w:abstractNumId w:val="3"/>
  </w:num>
  <w:num w:numId="9">
    <w:abstractNumId w:val="2"/>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emp1Var" w:val="Traditional"/>
    <w:docVar w:name="FontSet" w:val="imistyles.xml"/>
  </w:docVars>
  <w:rsids>
    <w:rsidRoot w:val="00FF26A6"/>
    <w:rsid w:val="00002A1E"/>
    <w:rsid w:val="00014A89"/>
    <w:rsid w:val="000252C6"/>
    <w:rsid w:val="000256FB"/>
    <w:rsid w:val="00093228"/>
    <w:rsid w:val="000A1A8A"/>
    <w:rsid w:val="000A7776"/>
    <w:rsid w:val="000E1696"/>
    <w:rsid w:val="000E320F"/>
    <w:rsid w:val="00100433"/>
    <w:rsid w:val="0010215F"/>
    <w:rsid w:val="00106EEF"/>
    <w:rsid w:val="00120103"/>
    <w:rsid w:val="00123973"/>
    <w:rsid w:val="001253ED"/>
    <w:rsid w:val="00186D46"/>
    <w:rsid w:val="001B3F58"/>
    <w:rsid w:val="001B7DD0"/>
    <w:rsid w:val="001C3AE3"/>
    <w:rsid w:val="001C3EB5"/>
    <w:rsid w:val="002041BE"/>
    <w:rsid w:val="00205C50"/>
    <w:rsid w:val="00217E8B"/>
    <w:rsid w:val="002220F1"/>
    <w:rsid w:val="00237C22"/>
    <w:rsid w:val="00240624"/>
    <w:rsid w:val="002534C6"/>
    <w:rsid w:val="00264204"/>
    <w:rsid w:val="00271962"/>
    <w:rsid w:val="0027298D"/>
    <w:rsid w:val="002A1D3E"/>
    <w:rsid w:val="002B7A7E"/>
    <w:rsid w:val="002F5B21"/>
    <w:rsid w:val="002F7397"/>
    <w:rsid w:val="00311F26"/>
    <w:rsid w:val="00332B80"/>
    <w:rsid w:val="00341981"/>
    <w:rsid w:val="00366D36"/>
    <w:rsid w:val="003772FE"/>
    <w:rsid w:val="00386999"/>
    <w:rsid w:val="003B2927"/>
    <w:rsid w:val="003C0884"/>
    <w:rsid w:val="003D47AF"/>
    <w:rsid w:val="003E2CA2"/>
    <w:rsid w:val="003F3021"/>
    <w:rsid w:val="003F6048"/>
    <w:rsid w:val="003F672A"/>
    <w:rsid w:val="00401EAD"/>
    <w:rsid w:val="0040351B"/>
    <w:rsid w:val="0041026E"/>
    <w:rsid w:val="00421403"/>
    <w:rsid w:val="00422836"/>
    <w:rsid w:val="00435BA5"/>
    <w:rsid w:val="00437647"/>
    <w:rsid w:val="00450FD6"/>
    <w:rsid w:val="00455EF7"/>
    <w:rsid w:val="004562CC"/>
    <w:rsid w:val="00471ECA"/>
    <w:rsid w:val="00482FA3"/>
    <w:rsid w:val="0048559D"/>
    <w:rsid w:val="00494175"/>
    <w:rsid w:val="004A0832"/>
    <w:rsid w:val="004D60FD"/>
    <w:rsid w:val="004E3AF3"/>
    <w:rsid w:val="004F375E"/>
    <w:rsid w:val="004F6730"/>
    <w:rsid w:val="00504F80"/>
    <w:rsid w:val="00506485"/>
    <w:rsid w:val="00513DA7"/>
    <w:rsid w:val="00516C82"/>
    <w:rsid w:val="005238CB"/>
    <w:rsid w:val="00526F0E"/>
    <w:rsid w:val="0055453E"/>
    <w:rsid w:val="00557318"/>
    <w:rsid w:val="00594258"/>
    <w:rsid w:val="005A24DF"/>
    <w:rsid w:val="005A695F"/>
    <w:rsid w:val="005C2AD9"/>
    <w:rsid w:val="005D3508"/>
    <w:rsid w:val="005E4363"/>
    <w:rsid w:val="00600DC7"/>
    <w:rsid w:val="0060514F"/>
    <w:rsid w:val="0062068D"/>
    <w:rsid w:val="00621C2C"/>
    <w:rsid w:val="006317AA"/>
    <w:rsid w:val="006473C3"/>
    <w:rsid w:val="006708D7"/>
    <w:rsid w:val="00673296"/>
    <w:rsid w:val="006837E0"/>
    <w:rsid w:val="006B7262"/>
    <w:rsid w:val="006C3E5F"/>
    <w:rsid w:val="006C48FF"/>
    <w:rsid w:val="006D10E5"/>
    <w:rsid w:val="006D52FE"/>
    <w:rsid w:val="006E5CBA"/>
    <w:rsid w:val="006F6D37"/>
    <w:rsid w:val="00724248"/>
    <w:rsid w:val="00732186"/>
    <w:rsid w:val="00737049"/>
    <w:rsid w:val="00794D24"/>
    <w:rsid w:val="007A0C5F"/>
    <w:rsid w:val="007C1BB1"/>
    <w:rsid w:val="007D5B97"/>
    <w:rsid w:val="007E5515"/>
    <w:rsid w:val="0080590C"/>
    <w:rsid w:val="008144E7"/>
    <w:rsid w:val="00822A16"/>
    <w:rsid w:val="0086475B"/>
    <w:rsid w:val="00875AFA"/>
    <w:rsid w:val="0088609E"/>
    <w:rsid w:val="008A7700"/>
    <w:rsid w:val="008B4CB5"/>
    <w:rsid w:val="008C723F"/>
    <w:rsid w:val="008D12C3"/>
    <w:rsid w:val="008D458B"/>
    <w:rsid w:val="008E22CF"/>
    <w:rsid w:val="008E5824"/>
    <w:rsid w:val="008E589A"/>
    <w:rsid w:val="008F14EA"/>
    <w:rsid w:val="008F1D5B"/>
    <w:rsid w:val="0090684E"/>
    <w:rsid w:val="00916AE6"/>
    <w:rsid w:val="00933BDB"/>
    <w:rsid w:val="00945950"/>
    <w:rsid w:val="009769CD"/>
    <w:rsid w:val="009915D0"/>
    <w:rsid w:val="00997D98"/>
    <w:rsid w:val="009C22C8"/>
    <w:rsid w:val="009C6B2E"/>
    <w:rsid w:val="009E5F2A"/>
    <w:rsid w:val="009E6E1A"/>
    <w:rsid w:val="00A01AF7"/>
    <w:rsid w:val="00A04B00"/>
    <w:rsid w:val="00A2507F"/>
    <w:rsid w:val="00A2703B"/>
    <w:rsid w:val="00A315CB"/>
    <w:rsid w:val="00A3579D"/>
    <w:rsid w:val="00A55356"/>
    <w:rsid w:val="00A557BB"/>
    <w:rsid w:val="00A566B3"/>
    <w:rsid w:val="00A8520D"/>
    <w:rsid w:val="00AA317E"/>
    <w:rsid w:val="00AC2993"/>
    <w:rsid w:val="00AC43CF"/>
    <w:rsid w:val="00AC5F62"/>
    <w:rsid w:val="00AD0EDC"/>
    <w:rsid w:val="00AE64CB"/>
    <w:rsid w:val="00AE7785"/>
    <w:rsid w:val="00AF2CD6"/>
    <w:rsid w:val="00B023CC"/>
    <w:rsid w:val="00B0548B"/>
    <w:rsid w:val="00B25A16"/>
    <w:rsid w:val="00B30D2F"/>
    <w:rsid w:val="00B50AD7"/>
    <w:rsid w:val="00B57BE4"/>
    <w:rsid w:val="00B64F2F"/>
    <w:rsid w:val="00B858F9"/>
    <w:rsid w:val="00B93A3C"/>
    <w:rsid w:val="00B96287"/>
    <w:rsid w:val="00B9756B"/>
    <w:rsid w:val="00BB3345"/>
    <w:rsid w:val="00BB7DE1"/>
    <w:rsid w:val="00BC4A0D"/>
    <w:rsid w:val="00BE0673"/>
    <w:rsid w:val="00BF7FE3"/>
    <w:rsid w:val="00C0404B"/>
    <w:rsid w:val="00C24D50"/>
    <w:rsid w:val="00C273AD"/>
    <w:rsid w:val="00C3161A"/>
    <w:rsid w:val="00C439A3"/>
    <w:rsid w:val="00C72D10"/>
    <w:rsid w:val="00C765C7"/>
    <w:rsid w:val="00CB6211"/>
    <w:rsid w:val="00CC3B47"/>
    <w:rsid w:val="00CD2D08"/>
    <w:rsid w:val="00D33A6E"/>
    <w:rsid w:val="00D36508"/>
    <w:rsid w:val="00D57B91"/>
    <w:rsid w:val="00D61497"/>
    <w:rsid w:val="00D74C84"/>
    <w:rsid w:val="00D77146"/>
    <w:rsid w:val="00D823AF"/>
    <w:rsid w:val="00D87741"/>
    <w:rsid w:val="00D9207B"/>
    <w:rsid w:val="00DA11C2"/>
    <w:rsid w:val="00DB074F"/>
    <w:rsid w:val="00DB2902"/>
    <w:rsid w:val="00DB743E"/>
    <w:rsid w:val="00DD22A9"/>
    <w:rsid w:val="00DE0E35"/>
    <w:rsid w:val="00DF44AC"/>
    <w:rsid w:val="00E2529E"/>
    <w:rsid w:val="00E36906"/>
    <w:rsid w:val="00E51EB3"/>
    <w:rsid w:val="00E53972"/>
    <w:rsid w:val="00E648E9"/>
    <w:rsid w:val="00E67135"/>
    <w:rsid w:val="00E77596"/>
    <w:rsid w:val="00E964FD"/>
    <w:rsid w:val="00ED4D5E"/>
    <w:rsid w:val="00ED71C8"/>
    <w:rsid w:val="00EE0A10"/>
    <w:rsid w:val="00F006B2"/>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BAC12-76DF-45D1-BA0A-E062490C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uiPriority w:val="99"/>
    <w:qFormat/>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uiPriority w:val="99"/>
    <w:qFormat/>
    <w:rsid w:val="008F14EA"/>
    <w:rPr>
      <w:szCs w:val="20"/>
    </w:rPr>
  </w:style>
  <w:style w:type="paragraph" w:customStyle="1" w:styleId="TableHeaderText">
    <w:name w:val="Table Header Text"/>
    <w:basedOn w:val="Normal"/>
    <w:uiPriority w:val="99"/>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unhideWhenUsed/>
    <w:rsid w:val="00B96287"/>
    <w:rPr>
      <w:sz w:val="20"/>
      <w:szCs w:val="20"/>
    </w:rPr>
  </w:style>
  <w:style w:type="character" w:customStyle="1" w:styleId="CommentTextChar">
    <w:name w:val="Comment Text Char"/>
    <w:link w:val="CommentText"/>
    <w:uiPriority w:val="99"/>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9">
      <w:bodyDiv w:val="1"/>
      <w:marLeft w:val="0"/>
      <w:marRight w:val="0"/>
      <w:marTop w:val="0"/>
      <w:marBottom w:val="0"/>
      <w:divBdr>
        <w:top w:val="none" w:sz="0" w:space="0" w:color="auto"/>
        <w:left w:val="none" w:sz="0" w:space="0" w:color="auto"/>
        <w:bottom w:val="none" w:sz="0" w:space="0" w:color="auto"/>
        <w:right w:val="none" w:sz="0" w:space="0" w:color="auto"/>
      </w:divBdr>
    </w:div>
    <w:div w:id="15988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E48CB5B765743BA7A98E3D3FC7AD9" ma:contentTypeVersion="0" ma:contentTypeDescription="Create a new document." ma:contentTypeScope="" ma:versionID="12dac2f692321332116df27b05dd9c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095C8F6-39DD-428C-BF62-64E1083DF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BB3262-7E72-4827-AF20-6F4868708AA5}">
  <ds:schemaRefs>
    <ds:schemaRef ds:uri="http://purl.org/dc/term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4.xml><?xml version="1.0" encoding="utf-8"?>
<ds:datastoreItem xmlns:ds="http://schemas.openxmlformats.org/officeDocument/2006/customXml" ds:itemID="{25F55FE2-175B-4D19-B4BB-51FFB039E2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Transmittal Sheet</Template>
  <TotalTime>3</TotalTime>
  <Pages>2</Pages>
  <Words>610</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Dixson, Chiquita, VBAVACO</cp:lastModifiedBy>
  <cp:revision>2</cp:revision>
  <dcterms:created xsi:type="dcterms:W3CDTF">2019-04-25T12:57:00Z</dcterms:created>
  <dcterms:modified xsi:type="dcterms:W3CDTF">2019-04-25T12:57:00Z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0x0101005BFE48CB5B765743BA7A98E3D3FC7AD9</vt:lpwstr>
  </property>
</Properties>
</file>