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D7F" w:rsidRDefault="00741D7F" w:rsidP="00741D7F">
      <w:pPr>
        <w:jc w:val="center"/>
        <w:rPr>
          <w:rFonts w:ascii="Verdana" w:eastAsia="Times New Roman" w:hAnsi="Verdana" w:cs="Times New Roman"/>
          <w:b/>
          <w:bCs/>
          <w:color w:val="676767"/>
          <w:sz w:val="24"/>
          <w:szCs w:val="20"/>
        </w:rPr>
      </w:pPr>
      <w:bookmarkStart w:id="0" w:name="_GoBack"/>
      <w:bookmarkEnd w:id="0"/>
      <w:r>
        <w:rPr>
          <w:rFonts w:ascii="Verdana" w:eastAsia="Times New Roman" w:hAnsi="Verdana" w:cs="Times New Roman"/>
          <w:b/>
          <w:bCs/>
          <w:color w:val="676767"/>
          <w:sz w:val="24"/>
          <w:szCs w:val="20"/>
        </w:rPr>
        <w:t>Table of Contents</w:t>
      </w:r>
    </w:p>
    <w:p w:rsidR="00F6056F" w:rsidRPr="00CB3181" w:rsidRDefault="00627886" w:rsidP="00741D7F">
      <w:pPr>
        <w:jc w:val="center"/>
        <w:rPr>
          <w:rFonts w:ascii="Verdana" w:eastAsia="Times New Roman" w:hAnsi="Verdana" w:cs="Times New Roman"/>
          <w:b/>
          <w:bCs/>
          <w:color w:val="595959" w:themeColor="text1" w:themeTint="A6"/>
          <w:sz w:val="24"/>
          <w:szCs w:val="20"/>
        </w:rPr>
      </w:pPr>
      <w:r w:rsidRPr="00CB3181">
        <w:rPr>
          <w:rFonts w:ascii="Verdana" w:eastAsia="Times New Roman" w:hAnsi="Verdana" w:cs="Times New Roman"/>
          <w:b/>
          <w:bCs/>
          <w:color w:val="595959" w:themeColor="text1" w:themeTint="A6"/>
          <w:sz w:val="24"/>
          <w:szCs w:val="20"/>
        </w:rPr>
        <w:t>CHAPTER 25. MISCELLANEOUS UNDERWRITING ACTIONS</w:t>
      </w:r>
    </w:p>
    <w:tbl>
      <w:tblPr>
        <w:tblStyle w:val="TableGrid"/>
        <w:tblW w:w="0" w:type="auto"/>
        <w:tblInd w:w="0" w:type="dxa"/>
        <w:tblLook w:val="04A0" w:firstRow="1" w:lastRow="0" w:firstColumn="1" w:lastColumn="0" w:noHBand="0" w:noVBand="1"/>
      </w:tblPr>
      <w:tblGrid>
        <w:gridCol w:w="4666"/>
        <w:gridCol w:w="4684"/>
      </w:tblGrid>
      <w:tr w:rsidR="00C34301" w:rsidTr="00D92B79">
        <w:trPr>
          <w:trHeight w:val="368"/>
        </w:trPr>
        <w:tc>
          <w:tcPr>
            <w:tcW w:w="4666" w:type="dxa"/>
            <w:tcBorders>
              <w:top w:val="single" w:sz="4" w:space="0" w:color="auto"/>
              <w:left w:val="single" w:sz="4" w:space="0" w:color="auto"/>
              <w:bottom w:val="single" w:sz="4" w:space="0" w:color="auto"/>
              <w:right w:val="single" w:sz="4" w:space="0" w:color="auto"/>
            </w:tcBorders>
            <w:hideMark/>
          </w:tcPr>
          <w:p w:rsidR="00C34301" w:rsidRDefault="00C34301" w:rsidP="00D92B79">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Subsection</w:t>
            </w:r>
          </w:p>
        </w:tc>
        <w:tc>
          <w:tcPr>
            <w:tcW w:w="4684" w:type="dxa"/>
            <w:tcBorders>
              <w:top w:val="single" w:sz="4" w:space="0" w:color="auto"/>
              <w:left w:val="single" w:sz="4" w:space="0" w:color="auto"/>
              <w:bottom w:val="single" w:sz="4" w:space="0" w:color="auto"/>
              <w:right w:val="single" w:sz="4" w:space="0" w:color="auto"/>
            </w:tcBorders>
            <w:hideMark/>
          </w:tcPr>
          <w:p w:rsidR="00C34301" w:rsidRDefault="00C34301" w:rsidP="00D92B79">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Name</w:t>
            </w:r>
          </w:p>
        </w:tc>
      </w:tr>
      <w:tr w:rsidR="00C34301" w:rsidTr="00D92B79">
        <w:trPr>
          <w:trHeight w:val="350"/>
        </w:trPr>
        <w:tc>
          <w:tcPr>
            <w:tcW w:w="4666" w:type="dxa"/>
            <w:tcBorders>
              <w:top w:val="single" w:sz="4" w:space="0" w:color="auto"/>
              <w:left w:val="single" w:sz="4" w:space="0" w:color="auto"/>
              <w:bottom w:val="single" w:sz="4" w:space="0" w:color="auto"/>
              <w:right w:val="single" w:sz="4" w:space="0" w:color="auto"/>
            </w:tcBorders>
            <w:shd w:val="clear" w:color="auto" w:fill="EEECE1" w:themeFill="background2"/>
          </w:tcPr>
          <w:p w:rsidR="00C34301" w:rsidRDefault="00C34301"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Subchapter 1</w:t>
            </w:r>
          </w:p>
        </w:tc>
        <w:tc>
          <w:tcPr>
            <w:tcW w:w="4684" w:type="dxa"/>
            <w:tcBorders>
              <w:top w:val="single" w:sz="4" w:space="0" w:color="auto"/>
              <w:left w:val="single" w:sz="4" w:space="0" w:color="auto"/>
              <w:bottom w:val="single" w:sz="4" w:space="0" w:color="auto"/>
              <w:right w:val="single" w:sz="4" w:space="0" w:color="auto"/>
            </w:tcBorders>
            <w:shd w:val="clear" w:color="auto" w:fill="EEECE1" w:themeFill="background2"/>
          </w:tcPr>
          <w:p w:rsidR="00C34301" w:rsidRDefault="00C34301"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Consolidation</w:t>
            </w:r>
          </w:p>
        </w:tc>
      </w:tr>
      <w:tr w:rsidR="00C34301" w:rsidTr="00D92B79">
        <w:tc>
          <w:tcPr>
            <w:tcW w:w="4666" w:type="dxa"/>
            <w:tcBorders>
              <w:top w:val="single" w:sz="4" w:space="0" w:color="auto"/>
              <w:left w:val="single" w:sz="4" w:space="0" w:color="auto"/>
              <w:bottom w:val="single" w:sz="4" w:space="0" w:color="auto"/>
              <w:right w:val="single" w:sz="4" w:space="0" w:color="auto"/>
            </w:tcBorders>
          </w:tcPr>
          <w:p w:rsidR="00C34301" w:rsidRPr="007A5F80" w:rsidRDefault="000B3C70"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25.01</w:t>
            </w:r>
          </w:p>
        </w:tc>
        <w:tc>
          <w:tcPr>
            <w:tcW w:w="4684" w:type="dxa"/>
            <w:tcBorders>
              <w:top w:val="single" w:sz="4" w:space="0" w:color="auto"/>
              <w:left w:val="single" w:sz="4" w:space="0" w:color="auto"/>
              <w:bottom w:val="single" w:sz="4" w:space="0" w:color="auto"/>
              <w:right w:val="single" w:sz="4" w:space="0" w:color="auto"/>
            </w:tcBorders>
          </w:tcPr>
          <w:p w:rsidR="00C34301" w:rsidRPr="007A5F80" w:rsidRDefault="000B3C70"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General</w:t>
            </w:r>
          </w:p>
        </w:tc>
      </w:tr>
      <w:tr w:rsidR="00C34301" w:rsidTr="00D92B79">
        <w:tc>
          <w:tcPr>
            <w:tcW w:w="4666" w:type="dxa"/>
            <w:tcBorders>
              <w:top w:val="single" w:sz="4" w:space="0" w:color="auto"/>
              <w:left w:val="single" w:sz="4" w:space="0" w:color="auto"/>
              <w:bottom w:val="single" w:sz="4" w:space="0" w:color="auto"/>
              <w:right w:val="single" w:sz="4" w:space="0" w:color="auto"/>
            </w:tcBorders>
          </w:tcPr>
          <w:p w:rsidR="00C34301" w:rsidRPr="00CF0777" w:rsidRDefault="000B3C70"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25.02</w:t>
            </w:r>
          </w:p>
        </w:tc>
        <w:tc>
          <w:tcPr>
            <w:tcW w:w="4684" w:type="dxa"/>
            <w:tcBorders>
              <w:top w:val="single" w:sz="4" w:space="0" w:color="auto"/>
              <w:left w:val="single" w:sz="4" w:space="0" w:color="auto"/>
              <w:bottom w:val="single" w:sz="4" w:space="0" w:color="auto"/>
              <w:right w:val="single" w:sz="4" w:space="0" w:color="auto"/>
            </w:tcBorders>
          </w:tcPr>
          <w:p w:rsidR="00C34301" w:rsidRPr="00CF0777" w:rsidRDefault="000B3C70"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Requirements</w:t>
            </w:r>
          </w:p>
        </w:tc>
      </w:tr>
      <w:tr w:rsidR="00C34301" w:rsidTr="00D92B79">
        <w:tc>
          <w:tcPr>
            <w:tcW w:w="4666" w:type="dxa"/>
            <w:tcBorders>
              <w:top w:val="single" w:sz="4" w:space="0" w:color="auto"/>
              <w:left w:val="single" w:sz="4" w:space="0" w:color="auto"/>
              <w:bottom w:val="single" w:sz="4" w:space="0" w:color="auto"/>
              <w:right w:val="single" w:sz="4" w:space="0" w:color="auto"/>
            </w:tcBorders>
          </w:tcPr>
          <w:p w:rsidR="00C34301" w:rsidRPr="00CF0777" w:rsidRDefault="000B3C70"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25.03</w:t>
            </w:r>
          </w:p>
        </w:tc>
        <w:tc>
          <w:tcPr>
            <w:tcW w:w="4684" w:type="dxa"/>
            <w:tcBorders>
              <w:top w:val="single" w:sz="4" w:space="0" w:color="auto"/>
              <w:left w:val="single" w:sz="4" w:space="0" w:color="auto"/>
              <w:bottom w:val="single" w:sz="4" w:space="0" w:color="auto"/>
              <w:right w:val="single" w:sz="4" w:space="0" w:color="auto"/>
            </w:tcBorders>
          </w:tcPr>
          <w:p w:rsidR="00C34301" w:rsidRPr="00CF0777" w:rsidRDefault="000B3C70"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Effective Date of Change</w:t>
            </w:r>
          </w:p>
        </w:tc>
      </w:tr>
      <w:tr w:rsidR="00C34301" w:rsidTr="00D92B79">
        <w:tc>
          <w:tcPr>
            <w:tcW w:w="4666" w:type="dxa"/>
            <w:tcBorders>
              <w:top w:val="single" w:sz="4" w:space="0" w:color="auto"/>
              <w:left w:val="single" w:sz="4" w:space="0" w:color="auto"/>
              <w:bottom w:val="single" w:sz="4" w:space="0" w:color="auto"/>
              <w:right w:val="single" w:sz="4" w:space="0" w:color="auto"/>
            </w:tcBorders>
          </w:tcPr>
          <w:p w:rsidR="00C34301" w:rsidRPr="00CF0777" w:rsidRDefault="000B3C70"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25.04</w:t>
            </w:r>
          </w:p>
        </w:tc>
        <w:tc>
          <w:tcPr>
            <w:tcW w:w="4684" w:type="dxa"/>
            <w:tcBorders>
              <w:top w:val="single" w:sz="4" w:space="0" w:color="auto"/>
              <w:left w:val="single" w:sz="4" w:space="0" w:color="auto"/>
              <w:bottom w:val="single" w:sz="4" w:space="0" w:color="auto"/>
              <w:right w:val="single" w:sz="4" w:space="0" w:color="auto"/>
            </w:tcBorders>
          </w:tcPr>
          <w:p w:rsidR="00C34301" w:rsidRPr="00CF0777" w:rsidRDefault="000B3C70"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Number of Consolidated Contract</w:t>
            </w:r>
          </w:p>
        </w:tc>
      </w:tr>
      <w:tr w:rsidR="00C34301" w:rsidTr="00D92B79">
        <w:tc>
          <w:tcPr>
            <w:tcW w:w="4666" w:type="dxa"/>
            <w:tcBorders>
              <w:top w:val="single" w:sz="4" w:space="0" w:color="auto"/>
              <w:left w:val="single" w:sz="4" w:space="0" w:color="auto"/>
              <w:bottom w:val="single" w:sz="4" w:space="0" w:color="auto"/>
              <w:right w:val="single" w:sz="4" w:space="0" w:color="auto"/>
            </w:tcBorders>
          </w:tcPr>
          <w:p w:rsidR="00C34301" w:rsidRPr="00CF0777" w:rsidRDefault="000B3C70"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25.05</w:t>
            </w:r>
          </w:p>
        </w:tc>
        <w:tc>
          <w:tcPr>
            <w:tcW w:w="4684" w:type="dxa"/>
            <w:tcBorders>
              <w:top w:val="single" w:sz="4" w:space="0" w:color="auto"/>
              <w:left w:val="single" w:sz="4" w:space="0" w:color="auto"/>
              <w:bottom w:val="single" w:sz="4" w:space="0" w:color="auto"/>
              <w:right w:val="single" w:sz="4" w:space="0" w:color="auto"/>
            </w:tcBorders>
          </w:tcPr>
          <w:p w:rsidR="00C34301" w:rsidRPr="00CF0777" w:rsidRDefault="000B3C70"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Beneficiary and Optional Settlement Designation</w:t>
            </w:r>
          </w:p>
        </w:tc>
      </w:tr>
      <w:tr w:rsidR="00C34301" w:rsidTr="00D92B79">
        <w:tc>
          <w:tcPr>
            <w:tcW w:w="4666" w:type="dxa"/>
            <w:tcBorders>
              <w:top w:val="single" w:sz="4" w:space="0" w:color="auto"/>
              <w:left w:val="single" w:sz="4" w:space="0" w:color="auto"/>
              <w:bottom w:val="single" w:sz="4" w:space="0" w:color="auto"/>
              <w:right w:val="single" w:sz="4" w:space="0" w:color="auto"/>
            </w:tcBorders>
            <w:shd w:val="clear" w:color="auto" w:fill="EEECE1" w:themeFill="background2"/>
          </w:tcPr>
          <w:p w:rsidR="00C34301" w:rsidRDefault="00C34301"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Subchapter 2</w:t>
            </w:r>
          </w:p>
        </w:tc>
        <w:tc>
          <w:tcPr>
            <w:tcW w:w="4684" w:type="dxa"/>
            <w:tcBorders>
              <w:top w:val="single" w:sz="4" w:space="0" w:color="auto"/>
              <w:left w:val="single" w:sz="4" w:space="0" w:color="auto"/>
              <w:bottom w:val="single" w:sz="4" w:space="0" w:color="auto"/>
              <w:right w:val="single" w:sz="4" w:space="0" w:color="auto"/>
            </w:tcBorders>
            <w:shd w:val="clear" w:color="auto" w:fill="EEECE1" w:themeFill="background2"/>
          </w:tcPr>
          <w:p w:rsidR="00C34301" w:rsidRDefault="00C34301"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Restoration (Revival)</w:t>
            </w:r>
          </w:p>
        </w:tc>
      </w:tr>
      <w:tr w:rsidR="00C34301" w:rsidTr="00D92B79">
        <w:tc>
          <w:tcPr>
            <w:tcW w:w="4666" w:type="dxa"/>
            <w:tcBorders>
              <w:top w:val="single" w:sz="4" w:space="0" w:color="auto"/>
              <w:left w:val="single" w:sz="4" w:space="0" w:color="auto"/>
              <w:bottom w:val="single" w:sz="4" w:space="0" w:color="auto"/>
              <w:right w:val="single" w:sz="4" w:space="0" w:color="auto"/>
            </w:tcBorders>
          </w:tcPr>
          <w:p w:rsidR="00C34301" w:rsidRDefault="000B3C70"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25.06</w:t>
            </w:r>
          </w:p>
        </w:tc>
        <w:tc>
          <w:tcPr>
            <w:tcW w:w="4684" w:type="dxa"/>
            <w:tcBorders>
              <w:top w:val="single" w:sz="4" w:space="0" w:color="auto"/>
              <w:left w:val="single" w:sz="4" w:space="0" w:color="auto"/>
              <w:bottom w:val="single" w:sz="4" w:space="0" w:color="auto"/>
              <w:right w:val="single" w:sz="4" w:space="0" w:color="auto"/>
            </w:tcBorders>
          </w:tcPr>
          <w:p w:rsidR="00C34301" w:rsidRPr="00CF0777" w:rsidRDefault="000B3C70" w:rsidP="00D92B79">
            <w:pPr>
              <w:pStyle w:val="para31"/>
              <w:tabs>
                <w:tab w:val="left" w:pos="560"/>
              </w:tabs>
              <w:ind w:firstLine="0"/>
              <w:jc w:val="left"/>
              <w:rPr>
                <w:rFonts w:ascii="Verdana" w:hAnsi="Verdana"/>
                <w:bCs/>
                <w:color w:val="676767"/>
                <w:sz w:val="24"/>
              </w:rPr>
            </w:pPr>
            <w:r>
              <w:rPr>
                <w:rFonts w:ascii="Verdana" w:hAnsi="Verdana"/>
                <w:bCs/>
                <w:color w:val="676767"/>
                <w:sz w:val="24"/>
              </w:rPr>
              <w:t>General</w:t>
            </w:r>
          </w:p>
        </w:tc>
      </w:tr>
      <w:tr w:rsidR="00C34301" w:rsidTr="00D92B79">
        <w:tc>
          <w:tcPr>
            <w:tcW w:w="4666" w:type="dxa"/>
            <w:tcBorders>
              <w:top w:val="single" w:sz="4" w:space="0" w:color="auto"/>
              <w:left w:val="single" w:sz="4" w:space="0" w:color="auto"/>
              <w:bottom w:val="single" w:sz="4" w:space="0" w:color="auto"/>
              <w:right w:val="single" w:sz="4" w:space="0" w:color="auto"/>
            </w:tcBorders>
          </w:tcPr>
          <w:p w:rsidR="00C34301" w:rsidRDefault="000B3C70"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25.07</w:t>
            </w:r>
          </w:p>
        </w:tc>
        <w:tc>
          <w:tcPr>
            <w:tcW w:w="4684" w:type="dxa"/>
            <w:tcBorders>
              <w:top w:val="single" w:sz="4" w:space="0" w:color="auto"/>
              <w:left w:val="single" w:sz="4" w:space="0" w:color="auto"/>
              <w:bottom w:val="single" w:sz="4" w:space="0" w:color="auto"/>
              <w:right w:val="single" w:sz="4" w:space="0" w:color="auto"/>
            </w:tcBorders>
          </w:tcPr>
          <w:p w:rsidR="00C34301" w:rsidRPr="00C75B79" w:rsidRDefault="000B3C70" w:rsidP="00D92B79">
            <w:pPr>
              <w:pStyle w:val="para31"/>
              <w:tabs>
                <w:tab w:val="left" w:pos="560"/>
              </w:tabs>
              <w:ind w:firstLine="0"/>
              <w:jc w:val="left"/>
              <w:rPr>
                <w:rFonts w:ascii="Verdana" w:hAnsi="Verdana"/>
                <w:bCs/>
                <w:color w:val="676767"/>
                <w:sz w:val="24"/>
              </w:rPr>
            </w:pPr>
            <w:r>
              <w:rPr>
                <w:rFonts w:ascii="Verdana" w:hAnsi="Verdana"/>
                <w:bCs/>
                <w:color w:val="676767"/>
                <w:sz w:val="24"/>
              </w:rPr>
              <w:t>Effective Date</w:t>
            </w:r>
          </w:p>
        </w:tc>
      </w:tr>
      <w:tr w:rsidR="00C34301" w:rsidTr="00D92B79">
        <w:tc>
          <w:tcPr>
            <w:tcW w:w="4666" w:type="dxa"/>
            <w:tcBorders>
              <w:top w:val="single" w:sz="4" w:space="0" w:color="auto"/>
              <w:left w:val="single" w:sz="4" w:space="0" w:color="auto"/>
              <w:bottom w:val="single" w:sz="4" w:space="0" w:color="auto"/>
              <w:right w:val="single" w:sz="4" w:space="0" w:color="auto"/>
            </w:tcBorders>
          </w:tcPr>
          <w:p w:rsidR="00C34301" w:rsidRDefault="000B3C70"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25.08</w:t>
            </w:r>
          </w:p>
        </w:tc>
        <w:tc>
          <w:tcPr>
            <w:tcW w:w="4684" w:type="dxa"/>
            <w:tcBorders>
              <w:top w:val="single" w:sz="4" w:space="0" w:color="auto"/>
              <w:left w:val="single" w:sz="4" w:space="0" w:color="auto"/>
              <w:bottom w:val="single" w:sz="4" w:space="0" w:color="auto"/>
              <w:right w:val="single" w:sz="4" w:space="0" w:color="auto"/>
            </w:tcBorders>
          </w:tcPr>
          <w:p w:rsidR="00C34301" w:rsidRPr="00C75B79" w:rsidRDefault="000B3C70" w:rsidP="00D92B79">
            <w:pPr>
              <w:pStyle w:val="para31"/>
              <w:tabs>
                <w:tab w:val="left" w:pos="560"/>
              </w:tabs>
              <w:ind w:firstLine="0"/>
              <w:jc w:val="left"/>
              <w:rPr>
                <w:rFonts w:ascii="Verdana" w:hAnsi="Verdana"/>
                <w:bCs/>
                <w:color w:val="676767"/>
                <w:sz w:val="24"/>
              </w:rPr>
            </w:pPr>
            <w:r>
              <w:rPr>
                <w:rFonts w:ascii="Verdana" w:hAnsi="Verdana"/>
                <w:bCs/>
                <w:color w:val="676767"/>
                <w:sz w:val="24"/>
              </w:rPr>
              <w:t>Beneficiary and Optional Settlement Designation</w:t>
            </w:r>
          </w:p>
        </w:tc>
      </w:tr>
      <w:tr w:rsidR="00C34301" w:rsidTr="00D92B79">
        <w:tc>
          <w:tcPr>
            <w:tcW w:w="4666" w:type="dxa"/>
            <w:tcBorders>
              <w:top w:val="single" w:sz="4" w:space="0" w:color="auto"/>
              <w:left w:val="single" w:sz="4" w:space="0" w:color="auto"/>
              <w:bottom w:val="single" w:sz="4" w:space="0" w:color="auto"/>
              <w:right w:val="single" w:sz="4" w:space="0" w:color="auto"/>
            </w:tcBorders>
            <w:shd w:val="clear" w:color="auto" w:fill="EEECE1" w:themeFill="background2"/>
          </w:tcPr>
          <w:p w:rsidR="00C34301" w:rsidRDefault="00C34301"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Subchapter 3</w:t>
            </w:r>
          </w:p>
        </w:tc>
        <w:tc>
          <w:tcPr>
            <w:tcW w:w="4684" w:type="dxa"/>
            <w:tcBorders>
              <w:top w:val="single" w:sz="4" w:space="0" w:color="auto"/>
              <w:left w:val="single" w:sz="4" w:space="0" w:color="auto"/>
              <w:bottom w:val="single" w:sz="4" w:space="0" w:color="auto"/>
              <w:right w:val="single" w:sz="4" w:space="0" w:color="auto"/>
            </w:tcBorders>
            <w:shd w:val="clear" w:color="auto" w:fill="EEECE1" w:themeFill="background2"/>
          </w:tcPr>
          <w:p w:rsidR="00C34301" w:rsidRPr="006226B2" w:rsidRDefault="00C34301" w:rsidP="00D92B79">
            <w:pPr>
              <w:pStyle w:val="para31"/>
              <w:tabs>
                <w:tab w:val="left" w:pos="560"/>
              </w:tabs>
              <w:ind w:firstLine="0"/>
              <w:rPr>
                <w:rFonts w:ascii="Verdana" w:hAnsi="Verdana"/>
                <w:color w:val="595959" w:themeColor="text1" w:themeTint="A6"/>
                <w:sz w:val="22"/>
              </w:rPr>
            </w:pPr>
            <w:r>
              <w:rPr>
                <w:rFonts w:ascii="Verdana" w:hAnsi="Verdana"/>
                <w:bCs/>
                <w:color w:val="676767"/>
                <w:sz w:val="24"/>
              </w:rPr>
              <w:t>Change of Effective Date</w:t>
            </w:r>
          </w:p>
        </w:tc>
      </w:tr>
      <w:tr w:rsidR="00C34301" w:rsidTr="00D92B79">
        <w:tc>
          <w:tcPr>
            <w:tcW w:w="4666" w:type="dxa"/>
            <w:tcBorders>
              <w:top w:val="single" w:sz="4" w:space="0" w:color="auto"/>
              <w:left w:val="single" w:sz="4" w:space="0" w:color="auto"/>
              <w:bottom w:val="single" w:sz="4" w:space="0" w:color="auto"/>
              <w:right w:val="single" w:sz="4" w:space="0" w:color="auto"/>
            </w:tcBorders>
            <w:shd w:val="clear" w:color="auto" w:fill="FFFFFF" w:themeFill="background1"/>
          </w:tcPr>
          <w:p w:rsidR="00C34301" w:rsidRDefault="00F01D4F"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25.09</w:t>
            </w:r>
          </w:p>
        </w:tc>
        <w:tc>
          <w:tcPr>
            <w:tcW w:w="4684" w:type="dxa"/>
            <w:tcBorders>
              <w:top w:val="single" w:sz="4" w:space="0" w:color="auto"/>
              <w:left w:val="single" w:sz="4" w:space="0" w:color="auto"/>
              <w:bottom w:val="single" w:sz="4" w:space="0" w:color="auto"/>
              <w:right w:val="single" w:sz="4" w:space="0" w:color="auto"/>
            </w:tcBorders>
            <w:shd w:val="clear" w:color="auto" w:fill="FFFFFF" w:themeFill="background1"/>
          </w:tcPr>
          <w:p w:rsidR="00C34301" w:rsidRPr="006226B2" w:rsidRDefault="00F01D4F" w:rsidP="00D92B79">
            <w:pPr>
              <w:pStyle w:val="para31"/>
              <w:tabs>
                <w:tab w:val="left" w:pos="560"/>
              </w:tabs>
              <w:ind w:firstLine="0"/>
              <w:rPr>
                <w:rFonts w:ascii="Verdana" w:hAnsi="Verdana"/>
                <w:bCs/>
                <w:color w:val="676767"/>
                <w:sz w:val="24"/>
              </w:rPr>
            </w:pPr>
            <w:r>
              <w:rPr>
                <w:rFonts w:ascii="Verdana" w:hAnsi="Verdana"/>
                <w:bCs/>
                <w:color w:val="676767"/>
                <w:sz w:val="24"/>
              </w:rPr>
              <w:t>General</w:t>
            </w:r>
          </w:p>
        </w:tc>
      </w:tr>
      <w:tr w:rsidR="00C34301" w:rsidTr="00D92B79">
        <w:tc>
          <w:tcPr>
            <w:tcW w:w="4666" w:type="dxa"/>
            <w:tcBorders>
              <w:top w:val="single" w:sz="4" w:space="0" w:color="auto"/>
              <w:left w:val="single" w:sz="4" w:space="0" w:color="auto"/>
              <w:bottom w:val="single" w:sz="4" w:space="0" w:color="auto"/>
              <w:right w:val="single" w:sz="4" w:space="0" w:color="auto"/>
            </w:tcBorders>
            <w:shd w:val="clear" w:color="auto" w:fill="EEECE1" w:themeFill="background2"/>
          </w:tcPr>
          <w:p w:rsidR="00C34301" w:rsidRDefault="00C34301"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Subchapter 4</w:t>
            </w:r>
          </w:p>
        </w:tc>
        <w:tc>
          <w:tcPr>
            <w:tcW w:w="4684" w:type="dxa"/>
            <w:tcBorders>
              <w:top w:val="single" w:sz="4" w:space="0" w:color="auto"/>
              <w:left w:val="single" w:sz="4" w:space="0" w:color="auto"/>
              <w:bottom w:val="single" w:sz="4" w:space="0" w:color="auto"/>
              <w:right w:val="single" w:sz="4" w:space="0" w:color="auto"/>
            </w:tcBorders>
            <w:shd w:val="clear" w:color="auto" w:fill="EEECE1" w:themeFill="background2"/>
          </w:tcPr>
          <w:p w:rsidR="00C34301" w:rsidRPr="006226B2" w:rsidRDefault="00C34301" w:rsidP="00D92B79">
            <w:pPr>
              <w:pStyle w:val="para31"/>
              <w:tabs>
                <w:tab w:val="left" w:pos="560"/>
              </w:tabs>
              <w:ind w:firstLine="0"/>
              <w:jc w:val="left"/>
              <w:rPr>
                <w:rFonts w:ascii="Verdana" w:hAnsi="Verdana"/>
                <w:color w:val="595959" w:themeColor="text1" w:themeTint="A6"/>
                <w:sz w:val="22"/>
              </w:rPr>
            </w:pPr>
            <w:r>
              <w:rPr>
                <w:rFonts w:ascii="Verdana" w:hAnsi="Verdana"/>
                <w:bCs/>
                <w:color w:val="676767"/>
                <w:sz w:val="24"/>
              </w:rPr>
              <w:t>Combination of Insurance Records</w:t>
            </w:r>
          </w:p>
        </w:tc>
      </w:tr>
      <w:tr w:rsidR="00C34301" w:rsidTr="00D92B79">
        <w:tc>
          <w:tcPr>
            <w:tcW w:w="4666" w:type="dxa"/>
            <w:tcBorders>
              <w:top w:val="single" w:sz="4" w:space="0" w:color="auto"/>
              <w:left w:val="single" w:sz="4" w:space="0" w:color="auto"/>
              <w:bottom w:val="single" w:sz="4" w:space="0" w:color="auto"/>
              <w:right w:val="single" w:sz="4" w:space="0" w:color="auto"/>
            </w:tcBorders>
            <w:shd w:val="clear" w:color="auto" w:fill="FFFFFF" w:themeFill="background1"/>
          </w:tcPr>
          <w:p w:rsidR="00C34301" w:rsidRDefault="00F01D4F"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25.10</w:t>
            </w:r>
          </w:p>
        </w:tc>
        <w:tc>
          <w:tcPr>
            <w:tcW w:w="4684" w:type="dxa"/>
            <w:tcBorders>
              <w:top w:val="single" w:sz="4" w:space="0" w:color="auto"/>
              <w:left w:val="single" w:sz="4" w:space="0" w:color="auto"/>
              <w:bottom w:val="single" w:sz="4" w:space="0" w:color="auto"/>
              <w:right w:val="single" w:sz="4" w:space="0" w:color="auto"/>
            </w:tcBorders>
            <w:shd w:val="clear" w:color="auto" w:fill="FFFFFF" w:themeFill="background1"/>
          </w:tcPr>
          <w:p w:rsidR="00C34301" w:rsidRPr="004827A0" w:rsidRDefault="00F01D4F" w:rsidP="00D92B79">
            <w:pPr>
              <w:pStyle w:val="para31"/>
              <w:tabs>
                <w:tab w:val="left" w:pos="560"/>
              </w:tabs>
              <w:ind w:firstLine="0"/>
              <w:rPr>
                <w:rFonts w:ascii="Verdana" w:hAnsi="Verdana"/>
                <w:bCs/>
                <w:color w:val="676767"/>
                <w:sz w:val="24"/>
              </w:rPr>
            </w:pPr>
            <w:r>
              <w:rPr>
                <w:rFonts w:ascii="Verdana" w:hAnsi="Verdana"/>
                <w:bCs/>
                <w:color w:val="676767"/>
                <w:sz w:val="24"/>
              </w:rPr>
              <w:t>General</w:t>
            </w:r>
          </w:p>
        </w:tc>
      </w:tr>
    </w:tbl>
    <w:p w:rsidR="00C42DA0" w:rsidRDefault="00C42DA0" w:rsidP="00CB3181">
      <w:pPr>
        <w:pStyle w:val="para31"/>
        <w:tabs>
          <w:tab w:val="left" w:pos="560"/>
        </w:tabs>
        <w:ind w:firstLine="0"/>
        <w:rPr>
          <w:rFonts w:ascii="Verdana" w:hAnsi="Verdana"/>
          <w:b/>
          <w:color w:val="595959" w:themeColor="text1" w:themeTint="A6"/>
        </w:rPr>
      </w:pPr>
    </w:p>
    <w:p w:rsidR="00BC7D8B" w:rsidRPr="00CB3181" w:rsidRDefault="00BC7D8B" w:rsidP="00CB3181">
      <w:pPr>
        <w:pStyle w:val="para31"/>
        <w:tabs>
          <w:tab w:val="left" w:pos="560"/>
        </w:tabs>
        <w:ind w:firstLine="0"/>
        <w:rPr>
          <w:rFonts w:ascii="Verdana" w:hAnsi="Verdana"/>
          <w:b/>
          <w:color w:val="595959" w:themeColor="text1" w:themeTint="A6"/>
        </w:rPr>
      </w:pPr>
    </w:p>
    <w:p w:rsidR="00627886" w:rsidRDefault="00627886" w:rsidP="00CB3181">
      <w:pPr>
        <w:pStyle w:val="para31"/>
        <w:tabs>
          <w:tab w:val="left" w:pos="560"/>
        </w:tabs>
        <w:ind w:firstLine="0"/>
        <w:rPr>
          <w:rFonts w:ascii="Verdana" w:hAnsi="Verdana"/>
          <w:b/>
          <w:color w:val="595959" w:themeColor="text1" w:themeTint="A6"/>
        </w:rPr>
      </w:pPr>
      <w:r w:rsidRPr="00CB3181">
        <w:rPr>
          <w:rFonts w:ascii="Verdana" w:hAnsi="Verdana"/>
          <w:b/>
          <w:color w:val="595959" w:themeColor="text1" w:themeTint="A6"/>
        </w:rPr>
        <w:t xml:space="preserve">25.01 GENERAL </w:t>
      </w:r>
    </w:p>
    <w:p w:rsidR="00C42DA0" w:rsidRPr="00CB3181" w:rsidRDefault="00C42DA0" w:rsidP="00CB3181">
      <w:pPr>
        <w:pStyle w:val="para31"/>
        <w:tabs>
          <w:tab w:val="left" w:pos="560"/>
        </w:tabs>
        <w:ind w:firstLine="0"/>
        <w:rPr>
          <w:rFonts w:ascii="Verdana" w:hAnsi="Verdana"/>
          <w:b/>
          <w:color w:val="595959" w:themeColor="text1" w:themeTint="A6"/>
        </w:rPr>
      </w:pPr>
    </w:p>
    <w:p w:rsidR="00627886" w:rsidRDefault="00627886" w:rsidP="00CB3181">
      <w:pPr>
        <w:pStyle w:val="para32"/>
        <w:tabs>
          <w:tab w:val="clear" w:pos="560"/>
        </w:tabs>
        <w:ind w:left="885" w:hanging="480"/>
        <w:jc w:val="left"/>
        <w:rPr>
          <w:rFonts w:ascii="Verdana" w:hAnsi="Verdana"/>
          <w:color w:val="595959" w:themeColor="text1" w:themeTint="A6"/>
        </w:rPr>
      </w:pPr>
      <w:r w:rsidRPr="00CB3181">
        <w:rPr>
          <w:rFonts w:ascii="Verdana" w:hAnsi="Verdana"/>
          <w:color w:val="595959" w:themeColor="text1" w:themeTint="A6"/>
        </w:rPr>
        <w:t xml:space="preserve">a.  </w:t>
      </w:r>
      <w:r w:rsidR="00C42DA0">
        <w:rPr>
          <w:rFonts w:ascii="Verdana" w:hAnsi="Verdana"/>
          <w:color w:val="595959" w:themeColor="text1" w:themeTint="A6"/>
        </w:rPr>
        <w:t xml:space="preserve">  </w:t>
      </w:r>
      <w:r w:rsidRPr="00CB3181">
        <w:rPr>
          <w:rFonts w:ascii="Verdana" w:hAnsi="Verdana"/>
          <w:color w:val="595959" w:themeColor="text1" w:themeTint="A6"/>
        </w:rPr>
        <w:t xml:space="preserve">A consolidation is the issue of one contract to combine insurance issued in two or more contracts of the same policy prefix (V, RH, RS, etc.) The contracts to be consolidated must have the same effective date, age, and plan of insurance. </w:t>
      </w:r>
    </w:p>
    <w:p w:rsidR="00C42DA0" w:rsidRPr="00CB3181" w:rsidRDefault="00C42DA0" w:rsidP="00CB3181">
      <w:pPr>
        <w:pStyle w:val="para32"/>
        <w:tabs>
          <w:tab w:val="clear" w:pos="560"/>
        </w:tabs>
        <w:ind w:left="885" w:hanging="480"/>
        <w:jc w:val="left"/>
        <w:rPr>
          <w:rFonts w:ascii="Verdana" w:hAnsi="Verdana"/>
          <w:color w:val="595959" w:themeColor="text1" w:themeTint="A6"/>
        </w:rPr>
      </w:pPr>
    </w:p>
    <w:p w:rsidR="00627886" w:rsidRPr="00C42DA0" w:rsidRDefault="00627886" w:rsidP="00C42DA0">
      <w:pPr>
        <w:pStyle w:val="para32"/>
        <w:tabs>
          <w:tab w:val="clear" w:pos="560"/>
        </w:tabs>
        <w:ind w:left="885" w:hanging="480"/>
        <w:jc w:val="left"/>
        <w:rPr>
          <w:rFonts w:ascii="Verdana" w:hAnsi="Verdana"/>
          <w:color w:val="595959" w:themeColor="text1" w:themeTint="A6"/>
        </w:rPr>
      </w:pPr>
      <w:r w:rsidRPr="00C42DA0">
        <w:rPr>
          <w:rFonts w:ascii="Verdana" w:hAnsi="Verdana"/>
          <w:color w:val="595959" w:themeColor="text1" w:themeTint="A6"/>
        </w:rPr>
        <w:t>b.    Upon consolidation of two or more contracts, a new policy for the consolidated contract will be issued. The old policies need not be returned.</w:t>
      </w:r>
    </w:p>
    <w:p w:rsidR="00627886" w:rsidRDefault="00627886" w:rsidP="00627886"/>
    <w:p w:rsidR="00627886" w:rsidRDefault="00627886" w:rsidP="00CB3181">
      <w:pPr>
        <w:pStyle w:val="para31"/>
        <w:tabs>
          <w:tab w:val="left" w:pos="560"/>
        </w:tabs>
        <w:ind w:firstLine="0"/>
        <w:rPr>
          <w:rFonts w:ascii="Verdana" w:hAnsi="Verdana"/>
          <w:b/>
          <w:color w:val="595959" w:themeColor="text1" w:themeTint="A6"/>
        </w:rPr>
      </w:pPr>
      <w:r w:rsidRPr="00CB3181">
        <w:rPr>
          <w:rFonts w:ascii="Verdana" w:hAnsi="Verdana"/>
          <w:b/>
          <w:color w:val="595959" w:themeColor="text1" w:themeTint="A6"/>
        </w:rPr>
        <w:t xml:space="preserve">25.02 REQUIREMENTS </w:t>
      </w:r>
    </w:p>
    <w:p w:rsidR="00C42DA0" w:rsidRPr="00CB3181" w:rsidRDefault="00C42DA0" w:rsidP="00CB3181">
      <w:pPr>
        <w:pStyle w:val="para31"/>
        <w:tabs>
          <w:tab w:val="left" w:pos="560"/>
        </w:tabs>
        <w:ind w:firstLine="0"/>
        <w:rPr>
          <w:rFonts w:ascii="Verdana" w:hAnsi="Verdana"/>
          <w:b/>
          <w:color w:val="595959" w:themeColor="text1" w:themeTint="A6"/>
        </w:rPr>
      </w:pPr>
    </w:p>
    <w:p w:rsidR="00627886" w:rsidRDefault="00627886" w:rsidP="00C42DA0">
      <w:pPr>
        <w:pStyle w:val="para32"/>
        <w:tabs>
          <w:tab w:val="clear" w:pos="560"/>
        </w:tabs>
        <w:ind w:left="885" w:hanging="480"/>
        <w:jc w:val="left"/>
        <w:rPr>
          <w:rFonts w:ascii="Verdana" w:hAnsi="Verdana"/>
          <w:color w:val="595959" w:themeColor="text1" w:themeTint="A6"/>
        </w:rPr>
      </w:pPr>
      <w:r w:rsidRPr="00C42DA0">
        <w:rPr>
          <w:rFonts w:ascii="Verdana" w:hAnsi="Verdana"/>
          <w:color w:val="595959" w:themeColor="text1" w:themeTint="A6"/>
        </w:rPr>
        <w:t xml:space="preserve">a.    Lapsed contracts must be reinstated prior to consolidation. </w:t>
      </w:r>
    </w:p>
    <w:p w:rsidR="00C42DA0" w:rsidRPr="00C42DA0" w:rsidRDefault="00C42DA0" w:rsidP="00C42DA0">
      <w:pPr>
        <w:pStyle w:val="para32"/>
        <w:tabs>
          <w:tab w:val="clear" w:pos="560"/>
        </w:tabs>
        <w:ind w:left="885" w:hanging="480"/>
        <w:jc w:val="left"/>
        <w:rPr>
          <w:rFonts w:ascii="Verdana" w:hAnsi="Verdana"/>
          <w:color w:val="595959" w:themeColor="text1" w:themeTint="A6"/>
        </w:rPr>
      </w:pPr>
    </w:p>
    <w:p w:rsidR="00627886" w:rsidRDefault="00627886" w:rsidP="00C42DA0">
      <w:pPr>
        <w:pStyle w:val="para32"/>
        <w:tabs>
          <w:tab w:val="clear" w:pos="560"/>
        </w:tabs>
        <w:ind w:left="885" w:hanging="480"/>
        <w:jc w:val="left"/>
        <w:rPr>
          <w:rFonts w:ascii="Verdana" w:hAnsi="Verdana"/>
          <w:color w:val="595959" w:themeColor="text1" w:themeTint="A6"/>
        </w:rPr>
      </w:pPr>
      <w:r w:rsidRPr="00C42DA0">
        <w:rPr>
          <w:rFonts w:ascii="Verdana" w:hAnsi="Verdana"/>
          <w:color w:val="595959" w:themeColor="text1" w:themeTint="A6"/>
        </w:rPr>
        <w:t xml:space="preserve">b.    Term contracts may not be consolidated if one or more of the accounts involved have been reinstated with skip months in the current dividend year. </w:t>
      </w:r>
    </w:p>
    <w:p w:rsidR="00C42DA0" w:rsidRPr="00C42DA0" w:rsidRDefault="00C42DA0" w:rsidP="00C42DA0">
      <w:pPr>
        <w:pStyle w:val="para32"/>
        <w:tabs>
          <w:tab w:val="clear" w:pos="560"/>
        </w:tabs>
        <w:ind w:left="885" w:hanging="480"/>
        <w:jc w:val="left"/>
        <w:rPr>
          <w:rFonts w:ascii="Verdana" w:hAnsi="Verdana"/>
          <w:color w:val="595959" w:themeColor="text1" w:themeTint="A6"/>
        </w:rPr>
      </w:pPr>
    </w:p>
    <w:p w:rsidR="00627886" w:rsidRDefault="00627886" w:rsidP="00C42DA0">
      <w:pPr>
        <w:pStyle w:val="para32"/>
        <w:tabs>
          <w:tab w:val="clear" w:pos="560"/>
        </w:tabs>
        <w:ind w:left="885" w:hanging="480"/>
        <w:jc w:val="left"/>
        <w:rPr>
          <w:rFonts w:ascii="Verdana" w:hAnsi="Verdana"/>
          <w:color w:val="595959" w:themeColor="text1" w:themeTint="A6"/>
        </w:rPr>
      </w:pPr>
      <w:r w:rsidRPr="00C42DA0">
        <w:rPr>
          <w:rFonts w:ascii="Verdana" w:hAnsi="Verdana"/>
          <w:color w:val="595959" w:themeColor="text1" w:themeTint="A6"/>
        </w:rPr>
        <w:t xml:space="preserve">c.    Non-participating term contracts may be consolidated even though skip months are involved. </w:t>
      </w:r>
    </w:p>
    <w:p w:rsidR="00C42DA0" w:rsidRPr="00C42DA0" w:rsidRDefault="00C42DA0" w:rsidP="00C42DA0">
      <w:pPr>
        <w:pStyle w:val="para32"/>
        <w:tabs>
          <w:tab w:val="clear" w:pos="560"/>
        </w:tabs>
        <w:ind w:left="885" w:hanging="480"/>
        <w:jc w:val="left"/>
        <w:rPr>
          <w:rFonts w:ascii="Verdana" w:hAnsi="Verdana"/>
          <w:color w:val="595959" w:themeColor="text1" w:themeTint="A6"/>
        </w:rPr>
      </w:pPr>
    </w:p>
    <w:p w:rsidR="00627886" w:rsidRDefault="00627886" w:rsidP="00C42DA0">
      <w:pPr>
        <w:pStyle w:val="para32"/>
        <w:tabs>
          <w:tab w:val="clear" w:pos="560"/>
        </w:tabs>
        <w:ind w:left="885" w:hanging="480"/>
        <w:jc w:val="left"/>
        <w:rPr>
          <w:rFonts w:ascii="Verdana" w:hAnsi="Verdana"/>
          <w:color w:val="595959" w:themeColor="text1" w:themeTint="A6"/>
        </w:rPr>
      </w:pPr>
      <w:r w:rsidRPr="00C42DA0">
        <w:rPr>
          <w:rFonts w:ascii="Verdana" w:hAnsi="Verdana"/>
          <w:color w:val="595959" w:themeColor="text1" w:themeTint="A6"/>
        </w:rPr>
        <w:t xml:space="preserve">d.    Permanent plan contracts may be consolidated even though reinstatement has been involved. </w:t>
      </w:r>
    </w:p>
    <w:p w:rsidR="00C42DA0" w:rsidRPr="00C42DA0" w:rsidRDefault="00C42DA0" w:rsidP="00C42DA0">
      <w:pPr>
        <w:pStyle w:val="para32"/>
        <w:tabs>
          <w:tab w:val="clear" w:pos="560"/>
        </w:tabs>
        <w:ind w:left="885" w:hanging="480"/>
        <w:jc w:val="left"/>
        <w:rPr>
          <w:rFonts w:ascii="Verdana" w:hAnsi="Verdana"/>
          <w:color w:val="595959" w:themeColor="text1" w:themeTint="A6"/>
        </w:rPr>
      </w:pPr>
    </w:p>
    <w:p w:rsidR="00627886" w:rsidRPr="00C42DA0" w:rsidRDefault="00627886" w:rsidP="00C42DA0">
      <w:pPr>
        <w:pStyle w:val="para32"/>
        <w:tabs>
          <w:tab w:val="clear" w:pos="560"/>
        </w:tabs>
        <w:ind w:left="885" w:hanging="480"/>
        <w:jc w:val="left"/>
        <w:rPr>
          <w:rFonts w:ascii="Verdana" w:hAnsi="Verdana"/>
          <w:color w:val="595959" w:themeColor="text1" w:themeTint="A6"/>
        </w:rPr>
      </w:pPr>
      <w:r w:rsidRPr="00C42DA0">
        <w:rPr>
          <w:rFonts w:ascii="Verdana" w:hAnsi="Verdana"/>
          <w:color w:val="595959" w:themeColor="text1" w:themeTint="A6"/>
        </w:rPr>
        <w:lastRenderedPageBreak/>
        <w:t>e.    The request for consolidation must be over the signature of the insured, or the appointed guardian/fiduciary and the required premium, if any, should accompany the request.</w:t>
      </w:r>
    </w:p>
    <w:p w:rsidR="00627886" w:rsidRDefault="00627886" w:rsidP="00627886"/>
    <w:p w:rsidR="00627886" w:rsidRDefault="00627886" w:rsidP="00CB3181">
      <w:pPr>
        <w:pStyle w:val="para31"/>
        <w:tabs>
          <w:tab w:val="left" w:pos="560"/>
        </w:tabs>
        <w:ind w:firstLine="0"/>
        <w:rPr>
          <w:rFonts w:ascii="Verdana" w:hAnsi="Verdana"/>
          <w:b/>
          <w:color w:val="595959" w:themeColor="text1" w:themeTint="A6"/>
        </w:rPr>
      </w:pPr>
      <w:r w:rsidRPr="00CB3181">
        <w:rPr>
          <w:rFonts w:ascii="Verdana" w:hAnsi="Verdana"/>
          <w:b/>
          <w:color w:val="595959" w:themeColor="text1" w:themeTint="A6"/>
        </w:rPr>
        <w:t xml:space="preserve">25.03 EFFECTIVE DATE OF CHANGE   </w:t>
      </w:r>
    </w:p>
    <w:p w:rsidR="00CF30F8" w:rsidRPr="00CB3181" w:rsidRDefault="00CF30F8" w:rsidP="00CB3181">
      <w:pPr>
        <w:pStyle w:val="para31"/>
        <w:tabs>
          <w:tab w:val="left" w:pos="560"/>
        </w:tabs>
        <w:ind w:firstLine="0"/>
        <w:rPr>
          <w:rFonts w:ascii="Verdana" w:hAnsi="Verdana"/>
          <w:b/>
          <w:color w:val="595959" w:themeColor="text1" w:themeTint="A6"/>
        </w:rPr>
      </w:pPr>
    </w:p>
    <w:p w:rsidR="00627886" w:rsidRPr="00CF30F8" w:rsidRDefault="00627886" w:rsidP="00CF30F8">
      <w:pPr>
        <w:pStyle w:val="para32"/>
        <w:tabs>
          <w:tab w:val="clear" w:pos="560"/>
        </w:tabs>
        <w:ind w:left="405" w:firstLine="0"/>
        <w:jc w:val="left"/>
        <w:rPr>
          <w:rFonts w:ascii="Verdana" w:hAnsi="Verdana"/>
          <w:color w:val="595959" w:themeColor="text1" w:themeTint="A6"/>
        </w:rPr>
      </w:pPr>
      <w:r w:rsidRPr="00CF30F8">
        <w:rPr>
          <w:rFonts w:ascii="Verdana" w:hAnsi="Verdana"/>
          <w:color w:val="595959" w:themeColor="text1" w:themeTint="A6"/>
        </w:rPr>
        <w:t>The effective date of change for consolidation will be the effective date of the contracts being consolidated.</w:t>
      </w:r>
    </w:p>
    <w:p w:rsidR="00627886" w:rsidRDefault="00627886" w:rsidP="00627886"/>
    <w:p w:rsidR="00CF30F8" w:rsidRDefault="00627886" w:rsidP="00CB3181">
      <w:pPr>
        <w:pStyle w:val="para31"/>
        <w:tabs>
          <w:tab w:val="left" w:pos="560"/>
        </w:tabs>
        <w:ind w:firstLine="0"/>
        <w:rPr>
          <w:rFonts w:ascii="Verdana" w:hAnsi="Verdana"/>
          <w:b/>
          <w:color w:val="595959" w:themeColor="text1" w:themeTint="A6"/>
        </w:rPr>
      </w:pPr>
      <w:r w:rsidRPr="00CB3181">
        <w:rPr>
          <w:rFonts w:ascii="Verdana" w:hAnsi="Verdana"/>
          <w:b/>
          <w:color w:val="595959" w:themeColor="text1" w:themeTint="A6"/>
        </w:rPr>
        <w:t xml:space="preserve">25.04 NUMBER OF CONSOLIDATED CONTRACT </w:t>
      </w:r>
    </w:p>
    <w:p w:rsidR="00627886" w:rsidRPr="00CB3181" w:rsidRDefault="00627886" w:rsidP="00CB3181">
      <w:pPr>
        <w:pStyle w:val="para31"/>
        <w:tabs>
          <w:tab w:val="left" w:pos="560"/>
        </w:tabs>
        <w:ind w:firstLine="0"/>
        <w:rPr>
          <w:rFonts w:ascii="Verdana" w:hAnsi="Verdana"/>
          <w:b/>
          <w:color w:val="595959" w:themeColor="text1" w:themeTint="A6"/>
        </w:rPr>
      </w:pPr>
      <w:r w:rsidRPr="00CB3181">
        <w:rPr>
          <w:rFonts w:ascii="Verdana" w:hAnsi="Verdana"/>
          <w:b/>
          <w:color w:val="595959" w:themeColor="text1" w:themeTint="A6"/>
        </w:rPr>
        <w:t xml:space="preserve"> </w:t>
      </w:r>
    </w:p>
    <w:p w:rsidR="00627886" w:rsidRPr="00CF30F8" w:rsidRDefault="00627886" w:rsidP="00CF30F8">
      <w:pPr>
        <w:pStyle w:val="para32"/>
        <w:tabs>
          <w:tab w:val="clear" w:pos="560"/>
        </w:tabs>
        <w:ind w:left="405" w:firstLine="0"/>
        <w:jc w:val="left"/>
        <w:rPr>
          <w:rFonts w:ascii="Verdana" w:hAnsi="Verdana"/>
          <w:color w:val="595959" w:themeColor="text1" w:themeTint="A6"/>
        </w:rPr>
      </w:pPr>
      <w:r w:rsidRPr="00CF30F8">
        <w:rPr>
          <w:rFonts w:ascii="Verdana" w:hAnsi="Verdana"/>
          <w:color w:val="595959" w:themeColor="text1" w:themeTint="A6"/>
        </w:rPr>
        <w:t>The file number of the consolidated contract will be the lowest file number.  The policy numbers of all contracts will be retained under the lowest file number unless consolidated into one policy, and then the lowest policy number will be the consolidated policy number.</w:t>
      </w:r>
    </w:p>
    <w:p w:rsidR="00627886" w:rsidRDefault="00627886" w:rsidP="00627886"/>
    <w:p w:rsidR="000847EB" w:rsidRDefault="00627886" w:rsidP="000847EB">
      <w:pPr>
        <w:pStyle w:val="para31"/>
        <w:tabs>
          <w:tab w:val="left" w:pos="560"/>
        </w:tabs>
        <w:ind w:firstLine="0"/>
        <w:rPr>
          <w:rFonts w:ascii="Verdana" w:hAnsi="Verdana"/>
          <w:b/>
          <w:color w:val="595959" w:themeColor="text1" w:themeTint="A6"/>
        </w:rPr>
      </w:pPr>
      <w:r w:rsidRPr="00CB3181">
        <w:rPr>
          <w:rFonts w:ascii="Verdana" w:hAnsi="Verdana"/>
          <w:b/>
          <w:color w:val="595959" w:themeColor="text1" w:themeTint="A6"/>
        </w:rPr>
        <w:t>25.05 BENEFICIARY AND OPTIONAL SETTLEMENT DESIGNATION</w:t>
      </w:r>
    </w:p>
    <w:p w:rsidR="00627886" w:rsidRDefault="00627886" w:rsidP="000847EB">
      <w:pPr>
        <w:pStyle w:val="para31"/>
        <w:tabs>
          <w:tab w:val="left" w:pos="560"/>
        </w:tabs>
        <w:ind w:firstLine="0"/>
      </w:pPr>
      <w:r>
        <w:t xml:space="preserve"> </w:t>
      </w:r>
    </w:p>
    <w:p w:rsidR="00627886" w:rsidRDefault="00627886" w:rsidP="00CF30F8">
      <w:pPr>
        <w:pStyle w:val="para32"/>
        <w:tabs>
          <w:tab w:val="clear" w:pos="560"/>
        </w:tabs>
        <w:ind w:left="405" w:firstLine="0"/>
        <w:jc w:val="left"/>
        <w:rPr>
          <w:rFonts w:ascii="Verdana" w:hAnsi="Verdana"/>
          <w:color w:val="595959" w:themeColor="text1" w:themeTint="A6"/>
        </w:rPr>
      </w:pPr>
      <w:r w:rsidRPr="00CF30F8">
        <w:rPr>
          <w:rFonts w:ascii="Verdana" w:hAnsi="Verdana"/>
          <w:color w:val="595959" w:themeColor="text1" w:themeTint="A6"/>
        </w:rPr>
        <w:t>Before the insured is notified of the action taken, the beneficiary and optional settlement designation will be checked to see if they are in order. Where clarification is necessary, VA Form 29-336, Designation of Beneficiary and Optional Settlement, will be sent to the insured for completion.</w:t>
      </w:r>
    </w:p>
    <w:p w:rsidR="000847EB" w:rsidRPr="00CF30F8" w:rsidRDefault="000847EB" w:rsidP="00CF30F8">
      <w:pPr>
        <w:pStyle w:val="para32"/>
        <w:tabs>
          <w:tab w:val="clear" w:pos="560"/>
        </w:tabs>
        <w:ind w:left="405" w:firstLine="0"/>
        <w:jc w:val="left"/>
        <w:rPr>
          <w:rFonts w:ascii="Verdana" w:hAnsi="Verdana"/>
          <w:color w:val="595959" w:themeColor="text1" w:themeTint="A6"/>
        </w:rPr>
      </w:pPr>
    </w:p>
    <w:p w:rsidR="00BC7D8B" w:rsidRDefault="00BC7D8B" w:rsidP="00CB3181">
      <w:pPr>
        <w:pStyle w:val="para31"/>
        <w:tabs>
          <w:tab w:val="left" w:pos="560"/>
        </w:tabs>
        <w:ind w:firstLine="0"/>
        <w:rPr>
          <w:rFonts w:ascii="Verdana" w:hAnsi="Verdana"/>
          <w:b/>
          <w:color w:val="595959" w:themeColor="text1" w:themeTint="A6"/>
        </w:rPr>
      </w:pPr>
    </w:p>
    <w:p w:rsidR="005F2854" w:rsidRDefault="005F2854" w:rsidP="00CB3181">
      <w:pPr>
        <w:pStyle w:val="para31"/>
        <w:tabs>
          <w:tab w:val="left" w:pos="560"/>
        </w:tabs>
        <w:ind w:firstLine="0"/>
        <w:rPr>
          <w:rFonts w:ascii="Verdana" w:hAnsi="Verdana"/>
          <w:b/>
          <w:color w:val="595959" w:themeColor="text1" w:themeTint="A6"/>
        </w:rPr>
      </w:pPr>
      <w:r w:rsidRPr="00CB3181">
        <w:rPr>
          <w:rFonts w:ascii="Verdana" w:hAnsi="Verdana"/>
          <w:b/>
          <w:color w:val="595959" w:themeColor="text1" w:themeTint="A6"/>
        </w:rPr>
        <w:t>25.06 GENERAL</w:t>
      </w:r>
    </w:p>
    <w:p w:rsidR="00C42DA0" w:rsidRPr="00CB3181" w:rsidRDefault="00C42DA0" w:rsidP="00CB3181">
      <w:pPr>
        <w:pStyle w:val="para31"/>
        <w:tabs>
          <w:tab w:val="left" w:pos="560"/>
        </w:tabs>
        <w:ind w:firstLine="0"/>
        <w:rPr>
          <w:rFonts w:ascii="Verdana" w:hAnsi="Verdana"/>
          <w:b/>
          <w:color w:val="595959" w:themeColor="text1" w:themeTint="A6"/>
        </w:rPr>
      </w:pPr>
    </w:p>
    <w:p w:rsidR="005F2854" w:rsidRDefault="005F2854" w:rsidP="00C42DA0">
      <w:pPr>
        <w:pStyle w:val="para32"/>
        <w:numPr>
          <w:ilvl w:val="0"/>
          <w:numId w:val="1"/>
        </w:numPr>
        <w:tabs>
          <w:tab w:val="clear" w:pos="560"/>
        </w:tabs>
        <w:jc w:val="left"/>
        <w:rPr>
          <w:rFonts w:ascii="Verdana" w:hAnsi="Verdana"/>
          <w:color w:val="595959" w:themeColor="text1" w:themeTint="A6"/>
        </w:rPr>
      </w:pPr>
      <w:r w:rsidRPr="00C42DA0">
        <w:rPr>
          <w:rFonts w:ascii="Verdana" w:hAnsi="Verdana"/>
          <w:color w:val="595959" w:themeColor="text1" w:themeTint="A6"/>
        </w:rPr>
        <w:t xml:space="preserve">Restoration of the insurance will be taken by the Policyholder Services Division when VA Form 29-808 (Decision of Insurance Claims Division) is received from the Insurance Claims Division requesting revival because the effective date of the waiver of premiums is: </w:t>
      </w:r>
    </w:p>
    <w:p w:rsidR="00C42DA0" w:rsidRPr="00C42DA0" w:rsidRDefault="00C42DA0" w:rsidP="00C42DA0">
      <w:pPr>
        <w:pStyle w:val="para32"/>
        <w:tabs>
          <w:tab w:val="clear" w:pos="560"/>
        </w:tabs>
        <w:ind w:left="945" w:firstLine="0"/>
        <w:jc w:val="left"/>
        <w:rPr>
          <w:rFonts w:ascii="Verdana" w:hAnsi="Verdana"/>
          <w:color w:val="595959" w:themeColor="text1" w:themeTint="A6"/>
        </w:rPr>
      </w:pPr>
    </w:p>
    <w:p w:rsidR="005F2854" w:rsidRDefault="005F2854" w:rsidP="00CF30F8">
      <w:pPr>
        <w:pStyle w:val="para32"/>
        <w:numPr>
          <w:ilvl w:val="0"/>
          <w:numId w:val="6"/>
        </w:numPr>
        <w:tabs>
          <w:tab w:val="left" w:pos="1350"/>
        </w:tabs>
        <w:jc w:val="left"/>
        <w:rPr>
          <w:rFonts w:ascii="Verdana" w:hAnsi="Verdana"/>
          <w:color w:val="595959" w:themeColor="text1" w:themeTint="A6"/>
        </w:rPr>
      </w:pPr>
      <w:r w:rsidRPr="00CF30F8">
        <w:rPr>
          <w:rFonts w:ascii="Verdana" w:hAnsi="Verdana"/>
          <w:color w:val="595959" w:themeColor="text1" w:themeTint="A6"/>
        </w:rPr>
        <w:t xml:space="preserve">On or before the date of lapse, or </w:t>
      </w:r>
    </w:p>
    <w:p w:rsidR="00CF30F8" w:rsidRPr="00CF30F8" w:rsidRDefault="00CF30F8" w:rsidP="00CF30F8">
      <w:pPr>
        <w:pStyle w:val="para32"/>
        <w:tabs>
          <w:tab w:val="left" w:pos="1350"/>
        </w:tabs>
        <w:ind w:left="1305" w:firstLine="0"/>
        <w:jc w:val="left"/>
        <w:rPr>
          <w:rFonts w:ascii="Verdana" w:hAnsi="Verdana"/>
          <w:color w:val="595959" w:themeColor="text1" w:themeTint="A6"/>
        </w:rPr>
      </w:pPr>
    </w:p>
    <w:p w:rsidR="005F2854" w:rsidRDefault="005F2854" w:rsidP="00CF30F8">
      <w:pPr>
        <w:pStyle w:val="para32"/>
        <w:numPr>
          <w:ilvl w:val="0"/>
          <w:numId w:val="6"/>
        </w:numPr>
        <w:tabs>
          <w:tab w:val="left" w:pos="1350"/>
        </w:tabs>
        <w:jc w:val="left"/>
        <w:rPr>
          <w:rFonts w:ascii="Verdana" w:hAnsi="Verdana"/>
          <w:color w:val="595959" w:themeColor="text1" w:themeTint="A6"/>
        </w:rPr>
      </w:pPr>
      <w:r w:rsidRPr="00CF30F8">
        <w:rPr>
          <w:rFonts w:ascii="Verdana" w:hAnsi="Verdana"/>
          <w:color w:val="595959" w:themeColor="text1" w:themeTint="A6"/>
        </w:rPr>
        <w:t xml:space="preserve">Within the 31-day grace period, or </w:t>
      </w:r>
    </w:p>
    <w:p w:rsidR="00CF30F8" w:rsidRPr="00CF30F8" w:rsidRDefault="00CF30F8" w:rsidP="00CF30F8">
      <w:pPr>
        <w:pStyle w:val="para32"/>
        <w:tabs>
          <w:tab w:val="left" w:pos="1350"/>
        </w:tabs>
        <w:ind w:firstLine="0"/>
        <w:jc w:val="left"/>
        <w:rPr>
          <w:rFonts w:ascii="Verdana" w:hAnsi="Verdana"/>
          <w:color w:val="595959" w:themeColor="text1" w:themeTint="A6"/>
        </w:rPr>
      </w:pPr>
    </w:p>
    <w:p w:rsidR="005F2854" w:rsidRDefault="005F2854" w:rsidP="00CF30F8">
      <w:pPr>
        <w:pStyle w:val="para32"/>
        <w:numPr>
          <w:ilvl w:val="0"/>
          <w:numId w:val="6"/>
        </w:numPr>
        <w:tabs>
          <w:tab w:val="left" w:pos="1350"/>
        </w:tabs>
        <w:jc w:val="left"/>
        <w:rPr>
          <w:rFonts w:ascii="Verdana" w:hAnsi="Verdana"/>
          <w:color w:val="595959" w:themeColor="text1" w:themeTint="A6"/>
        </w:rPr>
      </w:pPr>
      <w:r w:rsidRPr="00CF30F8">
        <w:rPr>
          <w:rFonts w:ascii="Verdana" w:hAnsi="Verdana"/>
          <w:color w:val="595959" w:themeColor="text1" w:themeTint="A6"/>
        </w:rPr>
        <w:t xml:space="preserve">Within 61 days of the due date of the unpaid premium, provided the policy has been in force for 5 years or more prior to the date of lapse. </w:t>
      </w:r>
    </w:p>
    <w:p w:rsidR="00CF30F8" w:rsidRPr="00CF30F8" w:rsidRDefault="00CF30F8" w:rsidP="00CF30F8">
      <w:pPr>
        <w:pStyle w:val="para32"/>
        <w:tabs>
          <w:tab w:val="left" w:pos="1350"/>
        </w:tabs>
        <w:ind w:firstLine="0"/>
        <w:jc w:val="left"/>
        <w:rPr>
          <w:rFonts w:ascii="Verdana" w:hAnsi="Verdana"/>
          <w:color w:val="595959" w:themeColor="text1" w:themeTint="A6"/>
        </w:rPr>
      </w:pPr>
    </w:p>
    <w:p w:rsidR="005F2854" w:rsidRDefault="005F2854" w:rsidP="00C42DA0">
      <w:pPr>
        <w:pStyle w:val="para32"/>
        <w:numPr>
          <w:ilvl w:val="0"/>
          <w:numId w:val="1"/>
        </w:numPr>
        <w:tabs>
          <w:tab w:val="clear" w:pos="560"/>
        </w:tabs>
        <w:jc w:val="left"/>
        <w:rPr>
          <w:rFonts w:ascii="Verdana" w:hAnsi="Verdana"/>
          <w:color w:val="595959" w:themeColor="text1" w:themeTint="A6"/>
        </w:rPr>
      </w:pPr>
      <w:r w:rsidRPr="00C42DA0">
        <w:rPr>
          <w:rFonts w:ascii="Verdana" w:hAnsi="Verdana"/>
          <w:color w:val="595959" w:themeColor="text1" w:themeTint="A6"/>
        </w:rPr>
        <w:t xml:space="preserve">Restoration Will Be Taken: </w:t>
      </w:r>
    </w:p>
    <w:p w:rsidR="00C42DA0" w:rsidRPr="00C42DA0" w:rsidRDefault="00C42DA0" w:rsidP="00C42DA0">
      <w:pPr>
        <w:pStyle w:val="para32"/>
        <w:tabs>
          <w:tab w:val="clear" w:pos="560"/>
        </w:tabs>
        <w:ind w:left="945" w:firstLine="0"/>
        <w:jc w:val="left"/>
        <w:rPr>
          <w:rFonts w:ascii="Verdana" w:hAnsi="Verdana"/>
          <w:color w:val="595959" w:themeColor="text1" w:themeTint="A6"/>
        </w:rPr>
      </w:pPr>
    </w:p>
    <w:p w:rsidR="005F2854" w:rsidRPr="00CF30F8" w:rsidRDefault="005F2854" w:rsidP="00CF30F8">
      <w:pPr>
        <w:pStyle w:val="para32"/>
        <w:numPr>
          <w:ilvl w:val="0"/>
          <w:numId w:val="7"/>
        </w:numPr>
        <w:tabs>
          <w:tab w:val="left" w:pos="1350"/>
        </w:tabs>
        <w:jc w:val="left"/>
        <w:rPr>
          <w:rFonts w:ascii="Verdana" w:hAnsi="Verdana"/>
          <w:color w:val="595959" w:themeColor="text1" w:themeTint="A6"/>
        </w:rPr>
      </w:pPr>
      <w:r w:rsidRPr="00CF30F8">
        <w:rPr>
          <w:rFonts w:ascii="Verdana" w:hAnsi="Verdana"/>
          <w:color w:val="595959" w:themeColor="text1" w:themeTint="A6"/>
        </w:rPr>
        <w:t xml:space="preserve">When part of a term contract was allowed to lapse at the time of reduction or conversion, or </w:t>
      </w:r>
    </w:p>
    <w:p w:rsidR="00CF30F8" w:rsidRDefault="00CF30F8" w:rsidP="00CF30F8">
      <w:pPr>
        <w:pStyle w:val="para32"/>
        <w:tabs>
          <w:tab w:val="left" w:pos="1350"/>
        </w:tabs>
        <w:ind w:left="1305" w:firstLine="0"/>
        <w:jc w:val="left"/>
        <w:rPr>
          <w:rFonts w:ascii="Verdana" w:hAnsi="Verdana"/>
          <w:color w:val="595959" w:themeColor="text1" w:themeTint="A6"/>
        </w:rPr>
      </w:pPr>
    </w:p>
    <w:p w:rsidR="005F2854" w:rsidRPr="00CF30F8" w:rsidRDefault="005F2854" w:rsidP="00CF30F8">
      <w:pPr>
        <w:pStyle w:val="para32"/>
        <w:numPr>
          <w:ilvl w:val="0"/>
          <w:numId w:val="7"/>
        </w:numPr>
        <w:tabs>
          <w:tab w:val="left" w:pos="1350"/>
        </w:tabs>
        <w:jc w:val="left"/>
        <w:rPr>
          <w:rFonts w:ascii="Verdana" w:hAnsi="Verdana"/>
          <w:color w:val="595959" w:themeColor="text1" w:themeTint="A6"/>
        </w:rPr>
      </w:pPr>
      <w:r w:rsidRPr="00CF30F8">
        <w:rPr>
          <w:rFonts w:ascii="Verdana" w:hAnsi="Verdana"/>
          <w:color w:val="595959" w:themeColor="text1" w:themeTint="A6"/>
        </w:rPr>
        <w:t xml:space="preserve">When insurance protection was discontinued because the Veteran stated that it was no longer desired, or </w:t>
      </w:r>
    </w:p>
    <w:p w:rsidR="00CF30F8" w:rsidRDefault="00CF30F8" w:rsidP="00CF30F8">
      <w:pPr>
        <w:pStyle w:val="para32"/>
        <w:tabs>
          <w:tab w:val="left" w:pos="1350"/>
        </w:tabs>
        <w:ind w:left="1305" w:firstLine="0"/>
        <w:jc w:val="left"/>
        <w:rPr>
          <w:rFonts w:ascii="Verdana" w:hAnsi="Verdana"/>
          <w:color w:val="595959" w:themeColor="text1" w:themeTint="A6"/>
        </w:rPr>
      </w:pPr>
    </w:p>
    <w:p w:rsidR="005F2854" w:rsidRPr="00CF30F8" w:rsidRDefault="005F2854" w:rsidP="00CF30F8">
      <w:pPr>
        <w:pStyle w:val="para32"/>
        <w:numPr>
          <w:ilvl w:val="0"/>
          <w:numId w:val="7"/>
        </w:numPr>
        <w:tabs>
          <w:tab w:val="left" w:pos="1350"/>
        </w:tabs>
        <w:jc w:val="left"/>
        <w:rPr>
          <w:rFonts w:ascii="Verdana" w:hAnsi="Verdana"/>
          <w:color w:val="595959" w:themeColor="text1" w:themeTint="A6"/>
        </w:rPr>
      </w:pPr>
      <w:r w:rsidRPr="00CF30F8">
        <w:rPr>
          <w:rFonts w:ascii="Verdana" w:hAnsi="Verdana"/>
          <w:color w:val="595959" w:themeColor="text1" w:themeTint="A6"/>
        </w:rPr>
        <w:t xml:space="preserve">If part of a permanent plan contract in force less than 3 months was allowed to lapse at the time of reduction, and </w:t>
      </w:r>
    </w:p>
    <w:p w:rsidR="00CF30F8" w:rsidRDefault="00CF30F8" w:rsidP="00CF30F8">
      <w:pPr>
        <w:pStyle w:val="para32"/>
        <w:tabs>
          <w:tab w:val="left" w:pos="1350"/>
        </w:tabs>
        <w:ind w:left="1305" w:firstLine="0"/>
        <w:jc w:val="left"/>
        <w:rPr>
          <w:rFonts w:ascii="Verdana" w:hAnsi="Verdana"/>
          <w:color w:val="595959" w:themeColor="text1" w:themeTint="A6"/>
        </w:rPr>
      </w:pPr>
    </w:p>
    <w:p w:rsidR="005F2854" w:rsidRDefault="005F2854" w:rsidP="00CF30F8">
      <w:pPr>
        <w:pStyle w:val="para32"/>
        <w:numPr>
          <w:ilvl w:val="0"/>
          <w:numId w:val="7"/>
        </w:numPr>
        <w:tabs>
          <w:tab w:val="left" w:pos="1350"/>
        </w:tabs>
        <w:jc w:val="left"/>
        <w:rPr>
          <w:rFonts w:ascii="Verdana" w:hAnsi="Verdana"/>
          <w:color w:val="595959" w:themeColor="text1" w:themeTint="A6"/>
        </w:rPr>
      </w:pPr>
      <w:r w:rsidRPr="00CF30F8">
        <w:rPr>
          <w:rFonts w:ascii="Verdana" w:hAnsi="Verdana"/>
          <w:color w:val="595959" w:themeColor="text1" w:themeTint="A6"/>
        </w:rPr>
        <w:lastRenderedPageBreak/>
        <w:t xml:space="preserve">The insurance is within 61 days of the due date of the unpaid premium, provided the policy has been in force for 5 years or more prior to the date of lapse. </w:t>
      </w:r>
    </w:p>
    <w:p w:rsidR="00CF30F8" w:rsidRPr="00CF30F8" w:rsidRDefault="00CF30F8" w:rsidP="00CF30F8">
      <w:pPr>
        <w:pStyle w:val="para32"/>
        <w:tabs>
          <w:tab w:val="left" w:pos="1350"/>
        </w:tabs>
        <w:ind w:firstLine="0"/>
        <w:jc w:val="left"/>
        <w:rPr>
          <w:rFonts w:ascii="Verdana" w:hAnsi="Verdana"/>
          <w:color w:val="595959" w:themeColor="text1" w:themeTint="A6"/>
        </w:rPr>
      </w:pPr>
    </w:p>
    <w:p w:rsidR="005F2854" w:rsidRDefault="005F2854" w:rsidP="00C42DA0">
      <w:pPr>
        <w:pStyle w:val="para32"/>
        <w:numPr>
          <w:ilvl w:val="0"/>
          <w:numId w:val="1"/>
        </w:numPr>
        <w:tabs>
          <w:tab w:val="clear" w:pos="560"/>
        </w:tabs>
        <w:jc w:val="left"/>
        <w:rPr>
          <w:rFonts w:ascii="Verdana" w:hAnsi="Verdana"/>
          <w:color w:val="595959" w:themeColor="text1" w:themeTint="A6"/>
        </w:rPr>
      </w:pPr>
      <w:r w:rsidRPr="00C42DA0">
        <w:rPr>
          <w:rFonts w:ascii="Verdana" w:hAnsi="Verdana"/>
          <w:color w:val="595959" w:themeColor="text1" w:themeTint="A6"/>
        </w:rPr>
        <w:t xml:space="preserve">If the retained portion of the insurance was continued on the same plan, restoration will be accomplished by increasing the amount of insurance under the existing policy number to the amount of the contract at the time of reduction. </w:t>
      </w:r>
    </w:p>
    <w:p w:rsidR="00C42DA0" w:rsidRPr="00C42DA0" w:rsidRDefault="00C42DA0" w:rsidP="00C42DA0">
      <w:pPr>
        <w:pStyle w:val="para32"/>
        <w:tabs>
          <w:tab w:val="clear" w:pos="560"/>
        </w:tabs>
        <w:ind w:left="945" w:firstLine="0"/>
        <w:jc w:val="left"/>
        <w:rPr>
          <w:rFonts w:ascii="Verdana" w:hAnsi="Verdana"/>
          <w:color w:val="595959" w:themeColor="text1" w:themeTint="A6"/>
        </w:rPr>
      </w:pPr>
    </w:p>
    <w:p w:rsidR="005F2854" w:rsidRPr="00C42DA0" w:rsidRDefault="005F2854" w:rsidP="00C42DA0">
      <w:pPr>
        <w:pStyle w:val="para32"/>
        <w:numPr>
          <w:ilvl w:val="0"/>
          <w:numId w:val="1"/>
        </w:numPr>
        <w:tabs>
          <w:tab w:val="clear" w:pos="560"/>
        </w:tabs>
        <w:jc w:val="left"/>
        <w:rPr>
          <w:rFonts w:ascii="Verdana" w:hAnsi="Verdana"/>
          <w:color w:val="595959" w:themeColor="text1" w:themeTint="A6"/>
        </w:rPr>
      </w:pPr>
      <w:r w:rsidRPr="00C42DA0">
        <w:rPr>
          <w:rFonts w:ascii="Verdana" w:hAnsi="Verdana"/>
          <w:color w:val="595959" w:themeColor="text1" w:themeTint="A6"/>
        </w:rPr>
        <w:t>When the retained insurance was converted to a permanent plan, it will be necessary to have a new number in the same prefix series assigned, in order to restore the lapsed term insurance.   Lapsed or discontinued term insurance must be restored to a term policy before any subsequent conversion action can be requested.</w:t>
      </w:r>
    </w:p>
    <w:p w:rsidR="005F2854" w:rsidRDefault="005F2854" w:rsidP="005F2854"/>
    <w:p w:rsidR="005F2854" w:rsidRDefault="005F2854" w:rsidP="00CB3181">
      <w:pPr>
        <w:pStyle w:val="para31"/>
        <w:tabs>
          <w:tab w:val="left" w:pos="560"/>
        </w:tabs>
        <w:ind w:firstLine="0"/>
        <w:rPr>
          <w:rFonts w:ascii="Verdana" w:hAnsi="Verdana"/>
          <w:b/>
          <w:color w:val="595959" w:themeColor="text1" w:themeTint="A6"/>
        </w:rPr>
      </w:pPr>
      <w:r w:rsidRPr="00CB3181">
        <w:rPr>
          <w:rFonts w:ascii="Verdana" w:hAnsi="Verdana"/>
          <w:b/>
          <w:color w:val="595959" w:themeColor="text1" w:themeTint="A6"/>
        </w:rPr>
        <w:t xml:space="preserve">25.07 EFFECTIVE DATE   </w:t>
      </w:r>
    </w:p>
    <w:p w:rsidR="00CF30F8" w:rsidRPr="00CB3181" w:rsidRDefault="00CF30F8" w:rsidP="00CB3181">
      <w:pPr>
        <w:pStyle w:val="para31"/>
        <w:tabs>
          <w:tab w:val="left" w:pos="560"/>
        </w:tabs>
        <w:ind w:firstLine="0"/>
        <w:rPr>
          <w:rFonts w:ascii="Verdana" w:hAnsi="Verdana"/>
          <w:b/>
          <w:color w:val="595959" w:themeColor="text1" w:themeTint="A6"/>
        </w:rPr>
      </w:pPr>
    </w:p>
    <w:p w:rsidR="005F2854" w:rsidRPr="00CF30F8" w:rsidRDefault="005F2854" w:rsidP="00CF30F8">
      <w:pPr>
        <w:pStyle w:val="para32"/>
        <w:tabs>
          <w:tab w:val="clear" w:pos="560"/>
        </w:tabs>
        <w:ind w:left="405" w:firstLine="0"/>
        <w:jc w:val="left"/>
        <w:rPr>
          <w:rFonts w:ascii="Verdana" w:hAnsi="Verdana"/>
          <w:color w:val="595959" w:themeColor="text1" w:themeTint="A6"/>
        </w:rPr>
      </w:pPr>
      <w:r w:rsidRPr="00CF30F8">
        <w:rPr>
          <w:rFonts w:ascii="Verdana" w:hAnsi="Verdana"/>
          <w:color w:val="595959" w:themeColor="text1" w:themeTint="A6"/>
        </w:rPr>
        <w:t>The insurance and/or TDIP will be restored effective as of the date of lapse. If the disability provision was attached when the insurance lapsed, it will be restored at the same time as the insurance.</w:t>
      </w:r>
    </w:p>
    <w:p w:rsidR="005F2854" w:rsidRDefault="005F2854" w:rsidP="005F2854"/>
    <w:p w:rsidR="005F2854" w:rsidRDefault="005F2854" w:rsidP="00CB3181">
      <w:pPr>
        <w:pStyle w:val="para31"/>
        <w:tabs>
          <w:tab w:val="left" w:pos="560"/>
        </w:tabs>
        <w:ind w:firstLine="0"/>
        <w:rPr>
          <w:rFonts w:ascii="Verdana" w:hAnsi="Verdana"/>
          <w:b/>
          <w:color w:val="595959" w:themeColor="text1" w:themeTint="A6"/>
        </w:rPr>
      </w:pPr>
      <w:r w:rsidRPr="00CB3181">
        <w:rPr>
          <w:rFonts w:ascii="Verdana" w:hAnsi="Verdana"/>
          <w:b/>
          <w:color w:val="595959" w:themeColor="text1" w:themeTint="A6"/>
        </w:rPr>
        <w:t xml:space="preserve">25.08 BENEFICIARY AND OPTIONAL SETTLEMENT DESIGNATION </w:t>
      </w:r>
    </w:p>
    <w:p w:rsidR="00C42DA0" w:rsidRPr="00CB3181" w:rsidRDefault="00C42DA0" w:rsidP="00CB3181">
      <w:pPr>
        <w:pStyle w:val="para31"/>
        <w:tabs>
          <w:tab w:val="left" w:pos="560"/>
        </w:tabs>
        <w:ind w:firstLine="0"/>
        <w:rPr>
          <w:rFonts w:ascii="Verdana" w:hAnsi="Verdana"/>
          <w:b/>
          <w:color w:val="595959" w:themeColor="text1" w:themeTint="A6"/>
        </w:rPr>
      </w:pPr>
    </w:p>
    <w:p w:rsidR="005F2854" w:rsidRPr="00C42DA0" w:rsidRDefault="005F2854" w:rsidP="00C42DA0">
      <w:pPr>
        <w:pStyle w:val="para32"/>
        <w:numPr>
          <w:ilvl w:val="0"/>
          <w:numId w:val="2"/>
        </w:numPr>
        <w:tabs>
          <w:tab w:val="clear" w:pos="560"/>
        </w:tabs>
        <w:jc w:val="left"/>
        <w:rPr>
          <w:rFonts w:ascii="Verdana" w:hAnsi="Verdana"/>
          <w:color w:val="595959" w:themeColor="text1" w:themeTint="A6"/>
        </w:rPr>
      </w:pPr>
      <w:r w:rsidRPr="00C42DA0">
        <w:rPr>
          <w:rFonts w:ascii="Verdana" w:hAnsi="Verdana"/>
          <w:color w:val="595959" w:themeColor="text1" w:themeTint="A6"/>
        </w:rPr>
        <w:t xml:space="preserve">Before the insured is notified of the action taken, the beneficiary and optional settlement designation will be checked to see if they are in order. Where clarification is necessary, VA Form 29-336, Designation of Beneficiary and Optional Settlement, will be sent to the insured for completion. </w:t>
      </w:r>
    </w:p>
    <w:p w:rsidR="00C42DA0" w:rsidRDefault="00C42DA0" w:rsidP="00C42DA0">
      <w:pPr>
        <w:pStyle w:val="para32"/>
        <w:tabs>
          <w:tab w:val="clear" w:pos="560"/>
        </w:tabs>
        <w:ind w:left="945" w:firstLine="0"/>
        <w:jc w:val="left"/>
        <w:rPr>
          <w:rFonts w:ascii="Verdana" w:hAnsi="Verdana"/>
          <w:color w:val="595959" w:themeColor="text1" w:themeTint="A6"/>
        </w:rPr>
      </w:pPr>
    </w:p>
    <w:p w:rsidR="005F2854" w:rsidRPr="00C42DA0" w:rsidRDefault="005F2854" w:rsidP="00C42DA0">
      <w:pPr>
        <w:pStyle w:val="para32"/>
        <w:numPr>
          <w:ilvl w:val="0"/>
          <w:numId w:val="2"/>
        </w:numPr>
        <w:tabs>
          <w:tab w:val="clear" w:pos="560"/>
        </w:tabs>
        <w:jc w:val="left"/>
        <w:rPr>
          <w:rFonts w:ascii="Verdana" w:hAnsi="Verdana"/>
          <w:color w:val="595959" w:themeColor="text1" w:themeTint="A6"/>
        </w:rPr>
      </w:pPr>
      <w:r w:rsidRPr="00C42DA0">
        <w:rPr>
          <w:rFonts w:ascii="Verdana" w:hAnsi="Verdana"/>
          <w:color w:val="595959" w:themeColor="text1" w:themeTint="A6"/>
        </w:rPr>
        <w:t xml:space="preserve">An incompetent Veteran will not be contacted concerning a beneficiary designation.  </w:t>
      </w:r>
    </w:p>
    <w:p w:rsidR="00C42DA0" w:rsidRDefault="00C42DA0" w:rsidP="00C42DA0">
      <w:pPr>
        <w:pStyle w:val="para31"/>
        <w:tabs>
          <w:tab w:val="left" w:pos="560"/>
        </w:tabs>
        <w:ind w:firstLine="0"/>
      </w:pPr>
    </w:p>
    <w:p w:rsidR="00BC7D8B" w:rsidRDefault="00BC7D8B" w:rsidP="00C42DA0">
      <w:pPr>
        <w:pStyle w:val="para31"/>
        <w:tabs>
          <w:tab w:val="left" w:pos="560"/>
        </w:tabs>
        <w:ind w:firstLine="0"/>
      </w:pPr>
    </w:p>
    <w:p w:rsidR="00C42DA0" w:rsidRDefault="005F2854" w:rsidP="00CB3181">
      <w:pPr>
        <w:pStyle w:val="para31"/>
        <w:tabs>
          <w:tab w:val="left" w:pos="560"/>
        </w:tabs>
        <w:ind w:firstLine="0"/>
        <w:rPr>
          <w:rFonts w:ascii="Verdana" w:hAnsi="Verdana"/>
          <w:b/>
          <w:color w:val="595959" w:themeColor="text1" w:themeTint="A6"/>
        </w:rPr>
      </w:pPr>
      <w:r w:rsidRPr="00CB3181">
        <w:rPr>
          <w:rFonts w:ascii="Verdana" w:hAnsi="Verdana"/>
          <w:b/>
          <w:color w:val="595959" w:themeColor="text1" w:themeTint="A6"/>
        </w:rPr>
        <w:t xml:space="preserve">25.09 GENERAL </w:t>
      </w:r>
    </w:p>
    <w:p w:rsidR="005F2854" w:rsidRPr="00CB3181" w:rsidRDefault="005F2854" w:rsidP="00CB3181">
      <w:pPr>
        <w:pStyle w:val="para31"/>
        <w:tabs>
          <w:tab w:val="left" w:pos="560"/>
        </w:tabs>
        <w:ind w:firstLine="0"/>
        <w:rPr>
          <w:rFonts w:ascii="Verdana" w:hAnsi="Verdana"/>
          <w:b/>
          <w:color w:val="595959" w:themeColor="text1" w:themeTint="A6"/>
        </w:rPr>
      </w:pPr>
      <w:r w:rsidRPr="00CB3181">
        <w:rPr>
          <w:rFonts w:ascii="Verdana" w:hAnsi="Verdana"/>
          <w:b/>
          <w:color w:val="595959" w:themeColor="text1" w:themeTint="A6"/>
        </w:rPr>
        <w:t xml:space="preserve">  </w:t>
      </w:r>
    </w:p>
    <w:p w:rsidR="005F2854" w:rsidRDefault="005F2854" w:rsidP="00C42DA0">
      <w:pPr>
        <w:pStyle w:val="para32"/>
        <w:numPr>
          <w:ilvl w:val="0"/>
          <w:numId w:val="3"/>
        </w:numPr>
        <w:tabs>
          <w:tab w:val="clear" w:pos="560"/>
        </w:tabs>
        <w:jc w:val="left"/>
        <w:rPr>
          <w:rFonts w:ascii="Verdana" w:hAnsi="Verdana"/>
          <w:color w:val="595959" w:themeColor="text1" w:themeTint="A6"/>
        </w:rPr>
      </w:pPr>
      <w:r w:rsidRPr="00C42DA0">
        <w:rPr>
          <w:rFonts w:ascii="Verdana" w:hAnsi="Verdana"/>
          <w:color w:val="595959" w:themeColor="text1" w:themeTint="A6"/>
        </w:rPr>
        <w:t xml:space="preserve">There is no legal or regulatory authority that permits a change in a properly established effective date of an insurance contract. However, an effective date may be changed when one of the following situations exists: </w:t>
      </w:r>
    </w:p>
    <w:p w:rsidR="00C42DA0" w:rsidRPr="00C42DA0" w:rsidRDefault="00C42DA0" w:rsidP="00C42DA0">
      <w:pPr>
        <w:pStyle w:val="para32"/>
        <w:tabs>
          <w:tab w:val="clear" w:pos="560"/>
        </w:tabs>
        <w:ind w:left="945" w:firstLine="0"/>
        <w:jc w:val="left"/>
        <w:rPr>
          <w:rFonts w:ascii="Verdana" w:hAnsi="Verdana"/>
          <w:color w:val="595959" w:themeColor="text1" w:themeTint="A6"/>
        </w:rPr>
      </w:pPr>
    </w:p>
    <w:p w:rsidR="005F2854" w:rsidRPr="00CF30F8" w:rsidRDefault="005F2854" w:rsidP="00CF30F8">
      <w:pPr>
        <w:pStyle w:val="para32"/>
        <w:numPr>
          <w:ilvl w:val="0"/>
          <w:numId w:val="8"/>
        </w:numPr>
        <w:tabs>
          <w:tab w:val="left" w:pos="1350"/>
        </w:tabs>
        <w:jc w:val="left"/>
        <w:rPr>
          <w:rFonts w:ascii="Verdana" w:hAnsi="Verdana"/>
          <w:color w:val="595959" w:themeColor="text1" w:themeTint="A6"/>
        </w:rPr>
      </w:pPr>
      <w:r w:rsidRPr="00CF30F8">
        <w:rPr>
          <w:rFonts w:ascii="Verdana" w:hAnsi="Verdana"/>
          <w:color w:val="595959" w:themeColor="text1" w:themeTint="A6"/>
        </w:rPr>
        <w:t xml:space="preserve">If the effective date was incorrectly established by VA at the time of issue or conversion, and evidence shows that provision was made for payment of the proper premium and/or reserve from the effective date claimed to be correct. </w:t>
      </w:r>
    </w:p>
    <w:p w:rsidR="00CF30F8" w:rsidRDefault="00CF30F8" w:rsidP="00CF30F8">
      <w:pPr>
        <w:pStyle w:val="para32"/>
        <w:tabs>
          <w:tab w:val="left" w:pos="1350"/>
        </w:tabs>
        <w:ind w:left="1305" w:firstLine="0"/>
        <w:jc w:val="left"/>
        <w:rPr>
          <w:rFonts w:ascii="Verdana" w:hAnsi="Verdana"/>
          <w:color w:val="595959" w:themeColor="text1" w:themeTint="A6"/>
        </w:rPr>
      </w:pPr>
    </w:p>
    <w:p w:rsidR="005F2854" w:rsidRDefault="005F2854" w:rsidP="00CF30F8">
      <w:pPr>
        <w:pStyle w:val="para32"/>
        <w:numPr>
          <w:ilvl w:val="0"/>
          <w:numId w:val="8"/>
        </w:numPr>
        <w:tabs>
          <w:tab w:val="left" w:pos="1350"/>
        </w:tabs>
        <w:jc w:val="left"/>
        <w:rPr>
          <w:rFonts w:ascii="Verdana" w:hAnsi="Verdana"/>
          <w:color w:val="595959" w:themeColor="text1" w:themeTint="A6"/>
        </w:rPr>
      </w:pPr>
      <w:r w:rsidRPr="00CF30F8">
        <w:rPr>
          <w:rFonts w:ascii="Verdana" w:hAnsi="Verdana"/>
          <w:color w:val="595959" w:themeColor="text1" w:themeTint="A6"/>
        </w:rPr>
        <w:t xml:space="preserve">Upon receipt of satisfactory evidence that at the time of original issue or conversion the insured was not granted the requested effective date, as long as the previously requested effective date is acceptable and all other requirements are met. </w:t>
      </w:r>
    </w:p>
    <w:p w:rsidR="00CF30F8" w:rsidRPr="00CF30F8" w:rsidRDefault="00CF30F8" w:rsidP="00CF30F8">
      <w:pPr>
        <w:pStyle w:val="para32"/>
        <w:tabs>
          <w:tab w:val="left" w:pos="1350"/>
        </w:tabs>
        <w:ind w:firstLine="0"/>
        <w:jc w:val="left"/>
        <w:rPr>
          <w:rFonts w:ascii="Verdana" w:hAnsi="Verdana"/>
          <w:color w:val="595959" w:themeColor="text1" w:themeTint="A6"/>
        </w:rPr>
      </w:pPr>
    </w:p>
    <w:p w:rsidR="00627886" w:rsidRPr="00C42DA0" w:rsidRDefault="005F2854" w:rsidP="00C42DA0">
      <w:pPr>
        <w:pStyle w:val="para32"/>
        <w:numPr>
          <w:ilvl w:val="0"/>
          <w:numId w:val="3"/>
        </w:numPr>
        <w:tabs>
          <w:tab w:val="clear" w:pos="560"/>
        </w:tabs>
        <w:jc w:val="left"/>
        <w:rPr>
          <w:rFonts w:ascii="Verdana" w:hAnsi="Verdana"/>
          <w:color w:val="595959" w:themeColor="text1" w:themeTint="A6"/>
        </w:rPr>
      </w:pPr>
      <w:r w:rsidRPr="00C42DA0">
        <w:rPr>
          <w:rFonts w:ascii="Verdana" w:hAnsi="Verdana"/>
          <w:color w:val="595959" w:themeColor="text1" w:themeTint="A6"/>
        </w:rPr>
        <w:t>The effective date of change will be the same as the corrected effective date established for the insurance contract.</w:t>
      </w:r>
    </w:p>
    <w:p w:rsidR="005F2854" w:rsidRDefault="005F2854" w:rsidP="00627886"/>
    <w:p w:rsidR="00C42DA0" w:rsidRDefault="00C42DA0" w:rsidP="00C42DA0">
      <w:pPr>
        <w:pStyle w:val="para31"/>
        <w:tabs>
          <w:tab w:val="left" w:pos="560"/>
        </w:tabs>
        <w:ind w:firstLine="0"/>
      </w:pPr>
    </w:p>
    <w:p w:rsidR="00C42DA0" w:rsidRDefault="005F2854" w:rsidP="00C42DA0">
      <w:pPr>
        <w:pStyle w:val="para31"/>
        <w:tabs>
          <w:tab w:val="left" w:pos="560"/>
        </w:tabs>
        <w:ind w:firstLine="0"/>
        <w:rPr>
          <w:rFonts w:ascii="Verdana" w:hAnsi="Verdana"/>
          <w:b/>
          <w:color w:val="595959" w:themeColor="text1" w:themeTint="A6"/>
        </w:rPr>
      </w:pPr>
      <w:r w:rsidRPr="00CB3181">
        <w:rPr>
          <w:rFonts w:ascii="Verdana" w:hAnsi="Verdana"/>
          <w:b/>
          <w:color w:val="595959" w:themeColor="text1" w:themeTint="A6"/>
        </w:rPr>
        <w:lastRenderedPageBreak/>
        <w:t>25.10 GENERAL</w:t>
      </w:r>
    </w:p>
    <w:p w:rsidR="005F2854" w:rsidRDefault="005F2854" w:rsidP="00C42DA0">
      <w:pPr>
        <w:pStyle w:val="para31"/>
        <w:tabs>
          <w:tab w:val="left" w:pos="560"/>
        </w:tabs>
        <w:ind w:firstLine="0"/>
      </w:pPr>
      <w:r>
        <w:t xml:space="preserve">   </w:t>
      </w:r>
    </w:p>
    <w:p w:rsidR="005F2854" w:rsidRDefault="005F2854" w:rsidP="00C42DA0">
      <w:pPr>
        <w:pStyle w:val="para32"/>
        <w:numPr>
          <w:ilvl w:val="0"/>
          <w:numId w:val="4"/>
        </w:numPr>
        <w:tabs>
          <w:tab w:val="clear" w:pos="560"/>
        </w:tabs>
        <w:jc w:val="left"/>
        <w:rPr>
          <w:rFonts w:ascii="Verdana" w:hAnsi="Verdana"/>
          <w:color w:val="595959" w:themeColor="text1" w:themeTint="A6"/>
        </w:rPr>
      </w:pPr>
      <w:r w:rsidRPr="00C42DA0">
        <w:rPr>
          <w:rFonts w:ascii="Verdana" w:hAnsi="Verdana"/>
          <w:color w:val="595959" w:themeColor="text1" w:themeTint="A6"/>
        </w:rPr>
        <w:t xml:space="preserve">Where two or more insurance records have been established for the same person, the records will be combined. </w:t>
      </w:r>
    </w:p>
    <w:p w:rsidR="00C42DA0" w:rsidRPr="00C42DA0" w:rsidRDefault="00C42DA0" w:rsidP="00C42DA0">
      <w:pPr>
        <w:pStyle w:val="para32"/>
        <w:tabs>
          <w:tab w:val="clear" w:pos="560"/>
        </w:tabs>
        <w:ind w:left="945" w:firstLine="0"/>
        <w:jc w:val="left"/>
        <w:rPr>
          <w:rFonts w:ascii="Verdana" w:hAnsi="Verdana"/>
          <w:color w:val="595959" w:themeColor="text1" w:themeTint="A6"/>
        </w:rPr>
      </w:pPr>
    </w:p>
    <w:p w:rsidR="005F2854" w:rsidRDefault="005F2854" w:rsidP="00C42DA0">
      <w:pPr>
        <w:pStyle w:val="para32"/>
        <w:numPr>
          <w:ilvl w:val="0"/>
          <w:numId w:val="4"/>
        </w:numPr>
        <w:tabs>
          <w:tab w:val="clear" w:pos="560"/>
        </w:tabs>
        <w:jc w:val="left"/>
        <w:rPr>
          <w:rFonts w:ascii="Verdana" w:hAnsi="Verdana"/>
          <w:color w:val="595959" w:themeColor="text1" w:themeTint="A6"/>
        </w:rPr>
      </w:pPr>
      <w:r w:rsidRPr="00C42DA0">
        <w:rPr>
          <w:rFonts w:ascii="Verdana" w:hAnsi="Verdana"/>
          <w:color w:val="595959" w:themeColor="text1" w:themeTint="A6"/>
        </w:rPr>
        <w:t xml:space="preserve">The order of precedence is V (including RS, RH, J, and K). When an RH application is approved and there is an active J or K record, the record will be combined by the Live Claims Section under the RH number which becomes the file number. </w:t>
      </w:r>
    </w:p>
    <w:p w:rsidR="00C42DA0" w:rsidRPr="00C42DA0" w:rsidRDefault="00C42DA0" w:rsidP="00C42DA0">
      <w:pPr>
        <w:pStyle w:val="para32"/>
        <w:tabs>
          <w:tab w:val="clear" w:pos="560"/>
        </w:tabs>
        <w:ind w:firstLine="0"/>
        <w:jc w:val="left"/>
        <w:rPr>
          <w:rFonts w:ascii="Verdana" w:hAnsi="Verdana"/>
          <w:color w:val="595959" w:themeColor="text1" w:themeTint="A6"/>
        </w:rPr>
      </w:pPr>
    </w:p>
    <w:p w:rsidR="005F2854" w:rsidRPr="00C42DA0" w:rsidRDefault="005F2854" w:rsidP="00C42DA0">
      <w:pPr>
        <w:pStyle w:val="para32"/>
        <w:numPr>
          <w:ilvl w:val="0"/>
          <w:numId w:val="4"/>
        </w:numPr>
        <w:tabs>
          <w:tab w:val="clear" w:pos="560"/>
        </w:tabs>
        <w:jc w:val="left"/>
        <w:rPr>
          <w:rFonts w:ascii="Verdana" w:hAnsi="Verdana"/>
          <w:color w:val="595959" w:themeColor="text1" w:themeTint="A6"/>
        </w:rPr>
      </w:pPr>
      <w:r w:rsidRPr="00C42DA0">
        <w:rPr>
          <w:rFonts w:ascii="Verdana" w:hAnsi="Verdana"/>
          <w:color w:val="595959" w:themeColor="text1" w:themeTint="A6"/>
        </w:rPr>
        <w:t>Where the records show that there is or was, more than $10,000 any necessary adjustment must be made during the lifetime of insured.</w:t>
      </w:r>
    </w:p>
    <w:sectPr w:rsidR="005F2854" w:rsidRPr="00C42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0464B"/>
    <w:multiLevelType w:val="hybridMultilevel"/>
    <w:tmpl w:val="352C3CCA"/>
    <w:lvl w:ilvl="0" w:tplc="0409000F">
      <w:start w:val="1"/>
      <w:numFmt w:val="decimal"/>
      <w:lvlText w:val="%1."/>
      <w:lvlJc w:val="left"/>
      <w:pPr>
        <w:ind w:left="1305" w:hanging="360"/>
      </w:pPr>
    </w:lvl>
    <w:lvl w:ilvl="1" w:tplc="04090019">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 w15:restartNumberingAfterBreak="0">
    <w:nsid w:val="347656F6"/>
    <w:multiLevelType w:val="hybridMultilevel"/>
    <w:tmpl w:val="8E666CFC"/>
    <w:lvl w:ilvl="0" w:tplc="65B428BE">
      <w:start w:val="1"/>
      <w:numFmt w:val="lowerLetter"/>
      <w:lvlText w:val="%1."/>
      <w:lvlJc w:val="left"/>
      <w:pPr>
        <w:ind w:left="945" w:hanging="54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43AA1DE5"/>
    <w:multiLevelType w:val="hybridMultilevel"/>
    <w:tmpl w:val="352C3CCA"/>
    <w:lvl w:ilvl="0" w:tplc="0409000F">
      <w:start w:val="1"/>
      <w:numFmt w:val="decimal"/>
      <w:lvlText w:val="%1."/>
      <w:lvlJc w:val="left"/>
      <w:pPr>
        <w:ind w:left="1305" w:hanging="360"/>
      </w:pPr>
    </w:lvl>
    <w:lvl w:ilvl="1" w:tplc="04090019">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 w15:restartNumberingAfterBreak="0">
    <w:nsid w:val="5A3E3CB6"/>
    <w:multiLevelType w:val="hybridMultilevel"/>
    <w:tmpl w:val="8E666CFC"/>
    <w:lvl w:ilvl="0" w:tplc="65B428BE">
      <w:start w:val="1"/>
      <w:numFmt w:val="lowerLetter"/>
      <w:lvlText w:val="%1."/>
      <w:lvlJc w:val="left"/>
      <w:pPr>
        <w:ind w:left="945" w:hanging="54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6552347D"/>
    <w:multiLevelType w:val="hybridMultilevel"/>
    <w:tmpl w:val="8E666CFC"/>
    <w:lvl w:ilvl="0" w:tplc="65B428BE">
      <w:start w:val="1"/>
      <w:numFmt w:val="lowerLetter"/>
      <w:lvlText w:val="%1."/>
      <w:lvlJc w:val="left"/>
      <w:pPr>
        <w:ind w:left="945" w:hanging="54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68C06797"/>
    <w:multiLevelType w:val="hybridMultilevel"/>
    <w:tmpl w:val="C3DA1CB2"/>
    <w:lvl w:ilvl="0" w:tplc="65B428BE">
      <w:start w:val="1"/>
      <w:numFmt w:val="lowerLetter"/>
      <w:lvlText w:val="%1."/>
      <w:lvlJc w:val="left"/>
      <w:pPr>
        <w:ind w:left="1350" w:hanging="54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15:restartNumberingAfterBreak="0">
    <w:nsid w:val="692753B3"/>
    <w:multiLevelType w:val="hybridMultilevel"/>
    <w:tmpl w:val="352C3CCA"/>
    <w:lvl w:ilvl="0" w:tplc="0409000F">
      <w:start w:val="1"/>
      <w:numFmt w:val="decimal"/>
      <w:lvlText w:val="%1."/>
      <w:lvlJc w:val="left"/>
      <w:pPr>
        <w:ind w:left="1305" w:hanging="360"/>
      </w:pPr>
    </w:lvl>
    <w:lvl w:ilvl="1" w:tplc="04090019">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7" w15:restartNumberingAfterBreak="0">
    <w:nsid w:val="73277B35"/>
    <w:multiLevelType w:val="hybridMultilevel"/>
    <w:tmpl w:val="732CC970"/>
    <w:lvl w:ilvl="0" w:tplc="65B428BE">
      <w:start w:val="1"/>
      <w:numFmt w:val="lowerLetter"/>
      <w:lvlText w:val="%1."/>
      <w:lvlJc w:val="left"/>
      <w:pPr>
        <w:ind w:left="945" w:hanging="540"/>
      </w:pPr>
      <w:rPr>
        <w:rFonts w:hint="default"/>
      </w:rPr>
    </w:lvl>
    <w:lvl w:ilvl="1" w:tplc="4A506264">
      <w:start w:val="1"/>
      <w:numFmt w:val="decimal"/>
      <w:lvlText w:val="(%2)"/>
      <w:lvlJc w:val="left"/>
      <w:pPr>
        <w:ind w:left="1575" w:hanging="45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7"/>
  </w:num>
  <w:num w:numId="2">
    <w:abstractNumId w:val="1"/>
  </w:num>
  <w:num w:numId="3">
    <w:abstractNumId w:val="3"/>
  </w:num>
  <w:num w:numId="4">
    <w:abstractNumId w:val="4"/>
  </w:num>
  <w:num w:numId="5">
    <w:abstractNumId w:val="5"/>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886"/>
    <w:rsid w:val="000847EB"/>
    <w:rsid w:val="000B3C70"/>
    <w:rsid w:val="005F2854"/>
    <w:rsid w:val="00627886"/>
    <w:rsid w:val="00741D7F"/>
    <w:rsid w:val="008F2C18"/>
    <w:rsid w:val="00BC7D8B"/>
    <w:rsid w:val="00C34301"/>
    <w:rsid w:val="00C42DA0"/>
    <w:rsid w:val="00CB3181"/>
    <w:rsid w:val="00CF30F8"/>
    <w:rsid w:val="00F01D4F"/>
    <w:rsid w:val="00F6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FDFCE-7D1D-4E21-8D88-327724FE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31">
    <w:name w:val="para31"/>
    <w:rsid w:val="00CB3181"/>
    <w:pPr>
      <w:suppressLineNumbers/>
      <w:overflowPunct w:val="0"/>
      <w:autoSpaceDE w:val="0"/>
      <w:autoSpaceDN w:val="0"/>
      <w:adjustRightInd w:val="0"/>
      <w:spacing w:after="0" w:line="240" w:lineRule="auto"/>
      <w:ind w:firstLine="960"/>
      <w:jc w:val="both"/>
      <w:textAlignment w:val="baseline"/>
    </w:pPr>
    <w:rPr>
      <w:rFonts w:ascii="Times" w:eastAsia="Times New Roman" w:hAnsi="Times" w:cs="Times New Roman"/>
      <w:sz w:val="20"/>
      <w:szCs w:val="20"/>
    </w:rPr>
  </w:style>
  <w:style w:type="paragraph" w:customStyle="1" w:styleId="para32">
    <w:name w:val="para32"/>
    <w:rsid w:val="00CB3181"/>
    <w:pPr>
      <w:suppressLineNumbers/>
      <w:tabs>
        <w:tab w:val="left" w:pos="560"/>
      </w:tabs>
      <w:overflowPunct w:val="0"/>
      <w:autoSpaceDE w:val="0"/>
      <w:autoSpaceDN w:val="0"/>
      <w:adjustRightInd w:val="0"/>
      <w:spacing w:after="0" w:line="240" w:lineRule="auto"/>
      <w:ind w:firstLine="260"/>
      <w:jc w:val="both"/>
      <w:textAlignment w:val="baseline"/>
    </w:pPr>
    <w:rPr>
      <w:rFonts w:ascii="Times" w:eastAsia="Times New Roman" w:hAnsi="Times" w:cs="Times New Roman"/>
      <w:sz w:val="20"/>
      <w:szCs w:val="20"/>
    </w:rPr>
  </w:style>
  <w:style w:type="paragraph" w:styleId="ListParagraph">
    <w:name w:val="List Paragraph"/>
    <w:basedOn w:val="Normal"/>
    <w:uiPriority w:val="34"/>
    <w:qFormat/>
    <w:rsid w:val="00C42DA0"/>
    <w:pPr>
      <w:ind w:left="720"/>
      <w:contextualSpacing/>
    </w:pPr>
  </w:style>
  <w:style w:type="table" w:styleId="TableGrid">
    <w:name w:val="Table Grid"/>
    <w:basedOn w:val="TableNormal"/>
    <w:uiPriority w:val="59"/>
    <w:rsid w:val="00741D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5046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 Larry</dc:creator>
  <cp:keywords/>
  <dc:description/>
  <cp:lastModifiedBy>Dixson, Chiquita, VBAVACO</cp:lastModifiedBy>
  <cp:revision>2</cp:revision>
  <dcterms:created xsi:type="dcterms:W3CDTF">2019-08-29T18:17:00Z</dcterms:created>
  <dcterms:modified xsi:type="dcterms:W3CDTF">2019-08-29T18:17:00Z</dcterms:modified>
</cp:coreProperties>
</file>