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367EAE">
        <w:rPr>
          <w:rFonts w:ascii="Times New Roman" w:hAnsi="Times New Roman"/>
          <w:sz w:val="20"/>
        </w:rPr>
        <w:t>Affairs</w:t>
      </w:r>
      <w:r w:rsidR="00367EAE">
        <w:rPr>
          <w:rFonts w:ascii="Times New Roman" w:hAnsi="Times New Roman"/>
          <w:sz w:val="20"/>
        </w:rPr>
        <w:tab/>
        <w:t>M29-1, Part 1, Chapter 20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7669CD">
        <w:rPr>
          <w:b/>
          <w:bCs/>
          <w:sz w:val="20"/>
        </w:rPr>
        <w:t xml:space="preserve">                        April 26,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C94656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206FC7" w:rsidP="00237C22">
            <w:pPr>
              <w:pStyle w:val="BlockText"/>
            </w:pPr>
            <w:r>
              <w:t xml:space="preserve">M29-1, Part 1, Chapter </w:t>
            </w:r>
            <w:r w:rsidR="007669CD">
              <w:t>20</w:t>
            </w:r>
            <w:r>
              <w:t xml:space="preserve"> is being removed in its entirety </w:t>
            </w:r>
            <w:r w:rsidR="00B831AA">
              <w:t xml:space="preserve">as the information related to the Total Disability Income Provision </w:t>
            </w:r>
            <w:r w:rsidR="00F619FD">
              <w:t>is no longer applicable to the I</w:t>
            </w:r>
            <w:r w:rsidR="00B831AA">
              <w:t>nsurance programs.  All information related to reinstatements has been moved to M29-1, Part 1, Chapter 3.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66D05"/>
    <w:rsid w:val="00186D46"/>
    <w:rsid w:val="001B3F58"/>
    <w:rsid w:val="001C3AE3"/>
    <w:rsid w:val="001C3EB5"/>
    <w:rsid w:val="002041BE"/>
    <w:rsid w:val="00205C50"/>
    <w:rsid w:val="00206FC7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67EAE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764E1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669CD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31AA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94656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619FD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F8443-C399-49C5-8686-5AD1CED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2019-05-20T17:28:00Z</dcterms:created>
  <dcterms:modified xsi:type="dcterms:W3CDTF">2019-05-20T17:28:00Z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