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CF72E" w14:textId="77777777" w:rsidR="00566B90" w:rsidRPr="002C476C" w:rsidRDefault="00566B90" w:rsidP="00566B90">
      <w:pPr>
        <w:jc w:val="center"/>
        <w:rPr>
          <w:rFonts w:cs="Tahoma"/>
        </w:rPr>
      </w:pPr>
      <w:bookmarkStart w:id="0" w:name="_GoBack"/>
      <w:bookmarkEnd w:id="0"/>
      <w:r w:rsidRPr="002C476C">
        <w:rPr>
          <w:rFonts w:cs="Tahoma"/>
        </w:rPr>
        <w:t>Chapter 1</w:t>
      </w:r>
    </w:p>
    <w:p w14:paraId="3B1CF72F" w14:textId="77777777" w:rsidR="00566B90" w:rsidRPr="002C476C" w:rsidRDefault="00566B90" w:rsidP="00566B90">
      <w:pPr>
        <w:jc w:val="center"/>
        <w:rPr>
          <w:rFonts w:cs="Tahoma"/>
        </w:rPr>
      </w:pPr>
      <w:r w:rsidRPr="002C476C">
        <w:rPr>
          <w:rFonts w:cs="Tahoma"/>
        </w:rPr>
        <w:t>CHAPTER 36 SERVICES:</w:t>
      </w:r>
    </w:p>
    <w:p w14:paraId="3B1CF730" w14:textId="77777777" w:rsidR="00566B90" w:rsidRPr="002C476C" w:rsidRDefault="00566B90" w:rsidP="00566B90">
      <w:pPr>
        <w:spacing w:after="240"/>
        <w:jc w:val="center"/>
        <w:rPr>
          <w:rFonts w:cs="Tahoma"/>
        </w:rPr>
      </w:pPr>
      <w:r w:rsidRPr="002C476C">
        <w:rPr>
          <w:rFonts w:cs="Tahoma"/>
        </w:rPr>
        <w:t>EDUCATIONAL AND VOCATIONAL COUNSELING</w:t>
      </w:r>
    </w:p>
    <w:p w14:paraId="3B1CF731" w14:textId="77777777" w:rsidR="00B7201E" w:rsidRPr="002C476C" w:rsidRDefault="00736802">
      <w:pPr>
        <w:pStyle w:val="TOC1"/>
        <w:rPr>
          <w:rFonts w:eastAsiaTheme="minorEastAsia" w:cs="Tahoma"/>
        </w:rPr>
      </w:pPr>
      <w:r w:rsidRPr="002C476C">
        <w:rPr>
          <w:rFonts w:cs="Tahoma"/>
        </w:rPr>
        <w:fldChar w:fldCharType="begin"/>
      </w:r>
      <w:r w:rsidRPr="002C476C">
        <w:rPr>
          <w:rFonts w:cs="Tahoma"/>
        </w:rPr>
        <w:instrText xml:space="preserve"> TOC \o "1-3" \n \p " " \h \z \u </w:instrText>
      </w:r>
      <w:r w:rsidRPr="002C476C">
        <w:rPr>
          <w:rFonts w:cs="Tahoma"/>
        </w:rPr>
        <w:fldChar w:fldCharType="separate"/>
      </w:r>
      <w:hyperlink w:anchor="_Toc375206297" w:history="1">
        <w:r w:rsidR="00B7201E" w:rsidRPr="002C476C">
          <w:rPr>
            <w:rStyle w:val="Hyperlink"/>
            <w:rFonts w:cs="Tahoma"/>
            <w:color w:val="auto"/>
          </w:rPr>
          <w:t>1.01</w:t>
        </w:r>
        <w:r w:rsidR="00B7201E" w:rsidRPr="002C476C">
          <w:rPr>
            <w:rFonts w:eastAsiaTheme="minorEastAsia" w:cs="Tahoma"/>
          </w:rPr>
          <w:tab/>
        </w:r>
        <w:r w:rsidR="00B7201E" w:rsidRPr="002C476C">
          <w:rPr>
            <w:rStyle w:val="Hyperlink"/>
            <w:rFonts w:cs="Tahoma"/>
            <w:color w:val="auto"/>
          </w:rPr>
          <w:t>Introduction</w:t>
        </w:r>
      </w:hyperlink>
    </w:p>
    <w:p w14:paraId="3B1CF732" w14:textId="77777777" w:rsidR="00B7201E" w:rsidRPr="002C476C" w:rsidRDefault="000E7C67">
      <w:pPr>
        <w:pStyle w:val="TOC1"/>
        <w:rPr>
          <w:rFonts w:eastAsiaTheme="minorEastAsia" w:cs="Tahoma"/>
        </w:rPr>
      </w:pPr>
      <w:hyperlink w:anchor="_Toc375206298" w:history="1">
        <w:r w:rsidR="00B7201E" w:rsidRPr="002C476C">
          <w:rPr>
            <w:rStyle w:val="Hyperlink"/>
            <w:rFonts w:cs="Tahoma"/>
            <w:color w:val="auto"/>
          </w:rPr>
          <w:t>1.02</w:t>
        </w:r>
        <w:r w:rsidR="00B7201E" w:rsidRPr="002C476C">
          <w:rPr>
            <w:rFonts w:eastAsiaTheme="minorEastAsia" w:cs="Tahoma"/>
          </w:rPr>
          <w:tab/>
        </w:r>
        <w:r w:rsidR="00B7201E" w:rsidRPr="002C476C">
          <w:rPr>
            <w:rStyle w:val="Hyperlink"/>
            <w:rFonts w:cs="Tahoma"/>
            <w:color w:val="auto"/>
          </w:rPr>
          <w:t>References and Resources</w:t>
        </w:r>
      </w:hyperlink>
    </w:p>
    <w:p w14:paraId="3B1CF733" w14:textId="77777777" w:rsidR="00B7201E" w:rsidRPr="002C476C" w:rsidRDefault="000E7C67">
      <w:pPr>
        <w:pStyle w:val="TOC1"/>
        <w:rPr>
          <w:rFonts w:eastAsiaTheme="minorEastAsia" w:cs="Tahoma"/>
        </w:rPr>
      </w:pPr>
      <w:hyperlink w:anchor="_Toc375206299" w:history="1">
        <w:r w:rsidR="00B7201E" w:rsidRPr="002C476C">
          <w:rPr>
            <w:rStyle w:val="Hyperlink"/>
            <w:rFonts w:cs="Tahoma"/>
            <w:color w:val="auto"/>
          </w:rPr>
          <w:t>1.03</w:t>
        </w:r>
        <w:r w:rsidR="00B7201E" w:rsidRPr="002C476C">
          <w:rPr>
            <w:rFonts w:eastAsiaTheme="minorEastAsia" w:cs="Tahoma"/>
          </w:rPr>
          <w:tab/>
        </w:r>
        <w:r w:rsidR="00B7201E" w:rsidRPr="002C476C">
          <w:rPr>
            <w:rStyle w:val="Hyperlink"/>
            <w:rFonts w:cs="Tahoma"/>
            <w:color w:val="auto"/>
          </w:rPr>
          <w:t>Purpose and Scope</w:t>
        </w:r>
      </w:hyperlink>
    </w:p>
    <w:p w14:paraId="3B1CF734" w14:textId="77777777" w:rsidR="00B7201E" w:rsidRPr="002C476C" w:rsidRDefault="000E7C67">
      <w:pPr>
        <w:pStyle w:val="TOC2"/>
        <w:tabs>
          <w:tab w:val="left" w:pos="1440"/>
        </w:tabs>
        <w:rPr>
          <w:rFonts w:eastAsiaTheme="minorEastAsia" w:cs="Tahoma"/>
          <w:noProof/>
        </w:rPr>
      </w:pPr>
      <w:hyperlink w:anchor="_Toc375206300"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Purpose</w:t>
        </w:r>
      </w:hyperlink>
    </w:p>
    <w:p w14:paraId="3B1CF735" w14:textId="77777777" w:rsidR="00B7201E" w:rsidRPr="002C476C" w:rsidRDefault="000E7C67">
      <w:pPr>
        <w:pStyle w:val="TOC2"/>
        <w:tabs>
          <w:tab w:val="left" w:pos="1440"/>
        </w:tabs>
        <w:rPr>
          <w:rStyle w:val="Hyperlink"/>
          <w:rFonts w:cs="Tahoma"/>
          <w:noProof/>
          <w:color w:val="auto"/>
        </w:rPr>
      </w:pPr>
      <w:hyperlink w:anchor="_Toc375206301"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Scope of Service</w:t>
        </w:r>
      </w:hyperlink>
    </w:p>
    <w:p w14:paraId="3B1CF736" w14:textId="77777777" w:rsidR="007B5AD9" w:rsidRPr="002C476C" w:rsidRDefault="007B5AD9" w:rsidP="007B5AD9">
      <w:pPr>
        <w:rPr>
          <w:rFonts w:cs="Tahoma"/>
        </w:rPr>
      </w:pPr>
    </w:p>
    <w:p w14:paraId="3B1CF737" w14:textId="77777777" w:rsidR="00B7201E" w:rsidRPr="002C476C" w:rsidRDefault="000E7C67">
      <w:pPr>
        <w:pStyle w:val="TOC1"/>
        <w:rPr>
          <w:rFonts w:eastAsiaTheme="minorEastAsia" w:cs="Tahoma"/>
        </w:rPr>
      </w:pPr>
      <w:hyperlink w:anchor="_Toc375206310" w:history="1">
        <w:r w:rsidR="00B7201E" w:rsidRPr="002C476C">
          <w:rPr>
            <w:rStyle w:val="Hyperlink"/>
            <w:rFonts w:cs="Tahoma"/>
            <w:color w:val="auto"/>
          </w:rPr>
          <w:t>1.04</w:t>
        </w:r>
        <w:r w:rsidR="00B7201E" w:rsidRPr="002C476C">
          <w:rPr>
            <w:rFonts w:eastAsiaTheme="minorEastAsia" w:cs="Tahoma"/>
          </w:rPr>
          <w:tab/>
        </w:r>
        <w:r w:rsidR="00B7201E" w:rsidRPr="002C476C">
          <w:rPr>
            <w:rStyle w:val="Hyperlink"/>
            <w:rFonts w:cs="Tahoma"/>
            <w:color w:val="auto"/>
          </w:rPr>
          <w:t>Eligibility for Chapter 36 Services</w:t>
        </w:r>
      </w:hyperlink>
    </w:p>
    <w:p w14:paraId="3B1CF738" w14:textId="77777777" w:rsidR="00B7201E" w:rsidRPr="002C476C" w:rsidRDefault="000E7C67">
      <w:pPr>
        <w:pStyle w:val="TOC2"/>
        <w:tabs>
          <w:tab w:val="left" w:pos="1440"/>
        </w:tabs>
        <w:rPr>
          <w:rFonts w:eastAsiaTheme="minorEastAsia" w:cs="Tahoma"/>
          <w:noProof/>
        </w:rPr>
      </w:pPr>
      <w:hyperlink w:anchor="_Toc375206311"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Servicemembers</w:t>
        </w:r>
      </w:hyperlink>
    </w:p>
    <w:p w14:paraId="3B1CF739" w14:textId="77777777" w:rsidR="00B7201E" w:rsidRPr="002C476C" w:rsidRDefault="000E7C67">
      <w:pPr>
        <w:pStyle w:val="TOC2"/>
        <w:tabs>
          <w:tab w:val="left" w:pos="1440"/>
        </w:tabs>
        <w:rPr>
          <w:rFonts w:eastAsiaTheme="minorEastAsia" w:cs="Tahoma"/>
          <w:noProof/>
        </w:rPr>
      </w:pPr>
      <w:hyperlink w:anchor="_Toc375206312"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Veterans</w:t>
        </w:r>
      </w:hyperlink>
    </w:p>
    <w:p w14:paraId="3B1CF73A" w14:textId="77777777" w:rsidR="00B7201E" w:rsidRPr="002C476C" w:rsidRDefault="000E7C67">
      <w:pPr>
        <w:pStyle w:val="TOC2"/>
        <w:tabs>
          <w:tab w:val="left" w:pos="1440"/>
        </w:tabs>
        <w:rPr>
          <w:rStyle w:val="Hyperlink"/>
          <w:rFonts w:cs="Tahoma"/>
          <w:noProof/>
          <w:color w:val="auto"/>
        </w:rPr>
      </w:pPr>
      <w:hyperlink w:anchor="_Toc375206318" w:history="1">
        <w:r w:rsidR="00B7201E" w:rsidRPr="002C476C">
          <w:rPr>
            <w:rStyle w:val="Hyperlink"/>
            <w:rFonts w:cs="Tahoma"/>
            <w:noProof/>
            <w:color w:val="auto"/>
          </w:rPr>
          <w:t>c.</w:t>
        </w:r>
        <w:r w:rsidR="00B7201E" w:rsidRPr="002C476C">
          <w:rPr>
            <w:rFonts w:eastAsiaTheme="minorEastAsia" w:cs="Tahoma"/>
            <w:noProof/>
          </w:rPr>
          <w:tab/>
        </w:r>
        <w:r w:rsidR="00B7201E" w:rsidRPr="002C476C">
          <w:rPr>
            <w:rStyle w:val="Hyperlink"/>
            <w:rFonts w:cs="Tahoma"/>
            <w:noProof/>
            <w:color w:val="auto"/>
          </w:rPr>
          <w:t>Others</w:t>
        </w:r>
      </w:hyperlink>
    </w:p>
    <w:p w14:paraId="3B1CF73B" w14:textId="77777777" w:rsidR="007B5AD9" w:rsidRPr="002C476C" w:rsidRDefault="007B5AD9" w:rsidP="007B5AD9">
      <w:pPr>
        <w:rPr>
          <w:rFonts w:cs="Tahoma"/>
        </w:rPr>
      </w:pPr>
    </w:p>
    <w:p w14:paraId="3B1CF73C" w14:textId="77777777" w:rsidR="00B7201E" w:rsidRPr="002C476C" w:rsidRDefault="000E7C67">
      <w:pPr>
        <w:pStyle w:val="TOC1"/>
        <w:rPr>
          <w:rFonts w:eastAsiaTheme="minorEastAsia" w:cs="Tahoma"/>
        </w:rPr>
      </w:pPr>
      <w:hyperlink w:anchor="_Toc375206321" w:history="1">
        <w:r w:rsidR="00B7201E" w:rsidRPr="002C476C">
          <w:rPr>
            <w:rStyle w:val="Hyperlink"/>
            <w:rFonts w:cs="Tahoma"/>
            <w:color w:val="auto"/>
          </w:rPr>
          <w:t>1.05</w:t>
        </w:r>
        <w:r w:rsidR="00B7201E" w:rsidRPr="002C476C">
          <w:rPr>
            <w:rFonts w:eastAsiaTheme="minorEastAsia" w:cs="Tahoma"/>
          </w:rPr>
          <w:tab/>
        </w:r>
        <w:r w:rsidR="00B7201E" w:rsidRPr="002C476C">
          <w:rPr>
            <w:rStyle w:val="Hyperlink"/>
            <w:rFonts w:cs="Tahoma"/>
            <w:color w:val="auto"/>
          </w:rPr>
          <w:t>Application Process</w:t>
        </w:r>
      </w:hyperlink>
    </w:p>
    <w:p w14:paraId="3B1CF73D" w14:textId="77777777" w:rsidR="00B7201E" w:rsidRPr="002C476C" w:rsidRDefault="000E7C67">
      <w:pPr>
        <w:pStyle w:val="TOC2"/>
        <w:tabs>
          <w:tab w:val="left" w:pos="1440"/>
        </w:tabs>
        <w:rPr>
          <w:rFonts w:eastAsiaTheme="minorEastAsia" w:cs="Tahoma"/>
          <w:noProof/>
        </w:rPr>
      </w:pPr>
      <w:hyperlink w:anchor="_Toc375206322"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Identifying Participants</w:t>
        </w:r>
      </w:hyperlink>
    </w:p>
    <w:p w14:paraId="3B1CF73E" w14:textId="77777777" w:rsidR="00B7201E" w:rsidRPr="002C476C" w:rsidRDefault="000E7C67">
      <w:pPr>
        <w:pStyle w:val="TOC2"/>
        <w:tabs>
          <w:tab w:val="left" w:pos="1440"/>
        </w:tabs>
        <w:rPr>
          <w:rFonts w:eastAsiaTheme="minorEastAsia" w:cs="Tahoma"/>
          <w:noProof/>
        </w:rPr>
      </w:pPr>
      <w:hyperlink w:anchor="_Toc375206327"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Requesting Services</w:t>
        </w:r>
      </w:hyperlink>
    </w:p>
    <w:p w14:paraId="3B1CF73F" w14:textId="77777777" w:rsidR="00B7201E" w:rsidRPr="002C476C" w:rsidRDefault="000E7C67">
      <w:pPr>
        <w:pStyle w:val="TOC2"/>
        <w:tabs>
          <w:tab w:val="left" w:pos="1440"/>
        </w:tabs>
        <w:rPr>
          <w:rFonts w:eastAsiaTheme="minorEastAsia" w:cs="Tahoma"/>
          <w:noProof/>
        </w:rPr>
      </w:pPr>
      <w:hyperlink w:anchor="_Toc375206328" w:history="1">
        <w:r w:rsidR="00B7201E" w:rsidRPr="002C476C">
          <w:rPr>
            <w:rStyle w:val="Hyperlink"/>
            <w:rFonts w:cs="Tahoma"/>
            <w:noProof/>
            <w:color w:val="auto"/>
          </w:rPr>
          <w:t>c.</w:t>
        </w:r>
        <w:r w:rsidR="00B7201E" w:rsidRPr="002C476C">
          <w:rPr>
            <w:rFonts w:eastAsiaTheme="minorEastAsia" w:cs="Tahoma"/>
            <w:noProof/>
          </w:rPr>
          <w:tab/>
        </w:r>
        <w:r w:rsidR="00B7201E" w:rsidRPr="002C476C">
          <w:rPr>
            <w:rStyle w:val="Hyperlink"/>
            <w:rFonts w:cs="Tahoma"/>
            <w:noProof/>
            <w:color w:val="auto"/>
          </w:rPr>
          <w:t>Submitting Requests</w:t>
        </w:r>
      </w:hyperlink>
    </w:p>
    <w:p w14:paraId="3B1CF740" w14:textId="77777777" w:rsidR="00B7201E" w:rsidRPr="002C476C" w:rsidRDefault="000E7C67">
      <w:pPr>
        <w:pStyle w:val="TOC2"/>
        <w:tabs>
          <w:tab w:val="left" w:pos="1440"/>
        </w:tabs>
        <w:rPr>
          <w:rFonts w:eastAsiaTheme="minorEastAsia" w:cs="Tahoma"/>
          <w:noProof/>
        </w:rPr>
      </w:pPr>
      <w:hyperlink w:anchor="_Toc375206329" w:history="1">
        <w:r w:rsidR="00B7201E" w:rsidRPr="002C476C">
          <w:rPr>
            <w:rStyle w:val="Hyperlink"/>
            <w:rFonts w:cs="Tahoma"/>
            <w:noProof/>
            <w:color w:val="auto"/>
          </w:rPr>
          <w:t>d.</w:t>
        </w:r>
        <w:r w:rsidR="00B7201E" w:rsidRPr="002C476C">
          <w:rPr>
            <w:rFonts w:eastAsiaTheme="minorEastAsia" w:cs="Tahoma"/>
            <w:noProof/>
          </w:rPr>
          <w:tab/>
        </w:r>
        <w:r w:rsidR="00B7201E" w:rsidRPr="002C476C">
          <w:rPr>
            <w:rStyle w:val="Hyperlink"/>
            <w:rFonts w:cs="Tahoma"/>
            <w:noProof/>
            <w:color w:val="auto"/>
          </w:rPr>
          <w:t>Processing Requests</w:t>
        </w:r>
      </w:hyperlink>
    </w:p>
    <w:p w14:paraId="3B1CF741" w14:textId="77777777" w:rsidR="00B7201E" w:rsidRPr="002C476C" w:rsidRDefault="000E7C67">
      <w:pPr>
        <w:pStyle w:val="TOC2"/>
        <w:tabs>
          <w:tab w:val="left" w:pos="1440"/>
        </w:tabs>
        <w:rPr>
          <w:rFonts w:eastAsiaTheme="minorEastAsia" w:cs="Tahoma"/>
          <w:noProof/>
        </w:rPr>
      </w:pPr>
      <w:hyperlink w:anchor="_Toc375206330" w:history="1">
        <w:r w:rsidR="00B7201E" w:rsidRPr="002C476C">
          <w:rPr>
            <w:rStyle w:val="Hyperlink"/>
            <w:rFonts w:cs="Tahoma"/>
            <w:noProof/>
            <w:color w:val="auto"/>
          </w:rPr>
          <w:t>e.</w:t>
        </w:r>
        <w:r w:rsidR="00B7201E" w:rsidRPr="002C476C">
          <w:rPr>
            <w:rFonts w:eastAsiaTheme="minorEastAsia" w:cs="Tahoma"/>
            <w:noProof/>
          </w:rPr>
          <w:tab/>
        </w:r>
        <w:r w:rsidR="00B7201E" w:rsidRPr="002C476C">
          <w:rPr>
            <w:rStyle w:val="Hyperlink"/>
            <w:rFonts w:cs="Tahoma"/>
            <w:noProof/>
            <w:color w:val="auto"/>
          </w:rPr>
          <w:t>Establishing a Corporate WINRS Record</w:t>
        </w:r>
      </w:hyperlink>
    </w:p>
    <w:p w14:paraId="3B1CF742" w14:textId="77777777" w:rsidR="00B7201E" w:rsidRPr="002C476C" w:rsidRDefault="000E7C67">
      <w:pPr>
        <w:pStyle w:val="TOC2"/>
        <w:rPr>
          <w:rFonts w:eastAsiaTheme="minorEastAsia" w:cs="Tahoma"/>
          <w:noProof/>
        </w:rPr>
      </w:pPr>
      <w:hyperlink w:anchor="_Toc375206331" w:history="1">
        <w:r w:rsidR="00B7201E" w:rsidRPr="002C476C">
          <w:rPr>
            <w:rStyle w:val="Hyperlink"/>
            <w:rFonts w:cs="Tahoma"/>
            <w:noProof/>
            <w:color w:val="auto"/>
          </w:rPr>
          <w:t>f.</w:t>
        </w:r>
        <w:r w:rsidR="00B7201E" w:rsidRPr="002C476C">
          <w:rPr>
            <w:rFonts w:eastAsiaTheme="minorEastAsia" w:cs="Tahoma"/>
            <w:noProof/>
          </w:rPr>
          <w:tab/>
        </w:r>
        <w:r w:rsidR="00B7201E" w:rsidRPr="002C476C">
          <w:rPr>
            <w:rFonts w:eastAsiaTheme="minorEastAsia" w:cs="Tahoma"/>
            <w:noProof/>
          </w:rPr>
          <w:tab/>
        </w:r>
        <w:r w:rsidR="00B7201E" w:rsidRPr="002C476C">
          <w:rPr>
            <w:rStyle w:val="Hyperlink"/>
            <w:rFonts w:cs="Tahoma"/>
            <w:noProof/>
            <w:color w:val="auto"/>
          </w:rPr>
          <w:t>Scheduling Appointment for Counseling</w:t>
        </w:r>
      </w:hyperlink>
    </w:p>
    <w:p w14:paraId="3B1CF743" w14:textId="77777777" w:rsidR="00B7201E" w:rsidRPr="002C476C" w:rsidRDefault="000E7C67" w:rsidP="00B7201E">
      <w:pPr>
        <w:pStyle w:val="TOC2"/>
        <w:tabs>
          <w:tab w:val="left" w:pos="1440"/>
        </w:tabs>
        <w:spacing w:after="240"/>
        <w:rPr>
          <w:rFonts w:eastAsiaTheme="minorEastAsia" w:cs="Tahoma"/>
          <w:noProof/>
        </w:rPr>
      </w:pPr>
      <w:hyperlink w:anchor="_Toc375206332" w:history="1">
        <w:r w:rsidR="00B7201E" w:rsidRPr="002C476C">
          <w:rPr>
            <w:rStyle w:val="Hyperlink"/>
            <w:rFonts w:cs="Tahoma"/>
            <w:noProof/>
            <w:color w:val="auto"/>
          </w:rPr>
          <w:t>g.</w:t>
        </w:r>
        <w:r w:rsidR="00B7201E" w:rsidRPr="002C476C">
          <w:rPr>
            <w:rFonts w:eastAsiaTheme="minorEastAsia" w:cs="Tahoma"/>
            <w:noProof/>
          </w:rPr>
          <w:tab/>
        </w:r>
        <w:r w:rsidR="00B7201E" w:rsidRPr="002C476C">
          <w:rPr>
            <w:rStyle w:val="Hyperlink"/>
            <w:rFonts w:cs="Tahoma"/>
            <w:noProof/>
            <w:color w:val="auto"/>
          </w:rPr>
          <w:t>Chapter 31 Applicants in Receipt of Chapter 36 Services</w:t>
        </w:r>
      </w:hyperlink>
    </w:p>
    <w:p w14:paraId="3B1CF744" w14:textId="77777777" w:rsidR="00B7201E" w:rsidRPr="002C476C" w:rsidRDefault="000E7C67">
      <w:pPr>
        <w:pStyle w:val="TOC1"/>
        <w:rPr>
          <w:rFonts w:eastAsiaTheme="minorEastAsia" w:cs="Tahoma"/>
        </w:rPr>
      </w:pPr>
      <w:hyperlink w:anchor="_Toc375206333" w:history="1">
        <w:r w:rsidR="00B7201E" w:rsidRPr="002C476C">
          <w:rPr>
            <w:rStyle w:val="Hyperlink"/>
            <w:rFonts w:cs="Tahoma"/>
            <w:color w:val="auto"/>
          </w:rPr>
          <w:t>1.06</w:t>
        </w:r>
        <w:r w:rsidR="00B7201E" w:rsidRPr="002C476C">
          <w:rPr>
            <w:rFonts w:eastAsiaTheme="minorEastAsia" w:cs="Tahoma"/>
          </w:rPr>
          <w:tab/>
        </w:r>
        <w:r w:rsidR="00B7201E" w:rsidRPr="002C476C">
          <w:rPr>
            <w:rStyle w:val="Hyperlink"/>
            <w:rFonts w:cs="Tahoma"/>
            <w:color w:val="auto"/>
          </w:rPr>
          <w:t>Providing Chapter 36 Services</w:t>
        </w:r>
      </w:hyperlink>
    </w:p>
    <w:p w14:paraId="3B1CF745" w14:textId="77777777" w:rsidR="00B7201E" w:rsidRPr="002C476C" w:rsidRDefault="000E7C67">
      <w:pPr>
        <w:pStyle w:val="TOC2"/>
        <w:tabs>
          <w:tab w:val="left" w:pos="1440"/>
        </w:tabs>
        <w:rPr>
          <w:rFonts w:eastAsiaTheme="minorEastAsia" w:cs="Tahoma"/>
          <w:noProof/>
        </w:rPr>
      </w:pPr>
      <w:hyperlink w:anchor="_Toc375206334"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Service Providers</w:t>
        </w:r>
      </w:hyperlink>
    </w:p>
    <w:p w14:paraId="3B1CF746" w14:textId="77777777" w:rsidR="00B7201E" w:rsidRPr="002C476C" w:rsidRDefault="000E7C67">
      <w:pPr>
        <w:pStyle w:val="TOC2"/>
        <w:tabs>
          <w:tab w:val="left" w:pos="1440"/>
        </w:tabs>
        <w:rPr>
          <w:rFonts w:eastAsiaTheme="minorEastAsia" w:cs="Tahoma"/>
          <w:noProof/>
        </w:rPr>
      </w:pPr>
      <w:hyperlink w:anchor="_Toc375206337"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Day of the Counseling Appointment</w:t>
        </w:r>
      </w:hyperlink>
    </w:p>
    <w:p w14:paraId="3B1CF747" w14:textId="77777777" w:rsidR="00B7201E" w:rsidRPr="002C476C" w:rsidRDefault="000E7C67">
      <w:pPr>
        <w:pStyle w:val="TOC2"/>
        <w:tabs>
          <w:tab w:val="left" w:pos="1440"/>
        </w:tabs>
        <w:rPr>
          <w:rFonts w:eastAsiaTheme="minorEastAsia" w:cs="Tahoma"/>
          <w:noProof/>
        </w:rPr>
      </w:pPr>
      <w:hyperlink w:anchor="_Toc375206340" w:history="1">
        <w:r w:rsidR="00B7201E" w:rsidRPr="002C476C">
          <w:rPr>
            <w:rStyle w:val="Hyperlink"/>
            <w:rFonts w:cs="Tahoma"/>
            <w:noProof/>
            <w:color w:val="auto"/>
          </w:rPr>
          <w:t>c.</w:t>
        </w:r>
        <w:r w:rsidR="00B7201E" w:rsidRPr="002C476C">
          <w:rPr>
            <w:rFonts w:eastAsiaTheme="minorEastAsia" w:cs="Tahoma"/>
            <w:noProof/>
          </w:rPr>
          <w:tab/>
        </w:r>
        <w:r w:rsidR="00B7201E" w:rsidRPr="002C476C">
          <w:rPr>
            <w:rStyle w:val="Hyperlink"/>
            <w:rFonts w:cs="Tahoma"/>
            <w:noProof/>
            <w:color w:val="auto"/>
          </w:rPr>
          <w:t>Chapter 36 Process</w:t>
        </w:r>
      </w:hyperlink>
    </w:p>
    <w:p w14:paraId="3B1CF748" w14:textId="77777777" w:rsidR="00B7201E" w:rsidRPr="002C476C" w:rsidRDefault="000E7C67">
      <w:pPr>
        <w:pStyle w:val="TOC2"/>
        <w:tabs>
          <w:tab w:val="left" w:pos="1440"/>
        </w:tabs>
        <w:rPr>
          <w:rFonts w:eastAsiaTheme="minorEastAsia" w:cs="Tahoma"/>
          <w:noProof/>
        </w:rPr>
      </w:pPr>
      <w:hyperlink w:anchor="_Toc375206344" w:history="1">
        <w:r w:rsidR="00B7201E" w:rsidRPr="002C476C">
          <w:rPr>
            <w:rStyle w:val="Hyperlink"/>
            <w:rFonts w:cs="Tahoma"/>
            <w:noProof/>
            <w:color w:val="auto"/>
          </w:rPr>
          <w:t>d.</w:t>
        </w:r>
        <w:r w:rsidR="00B7201E" w:rsidRPr="002C476C">
          <w:rPr>
            <w:rFonts w:eastAsiaTheme="minorEastAsia" w:cs="Tahoma"/>
            <w:noProof/>
          </w:rPr>
          <w:tab/>
        </w:r>
        <w:r w:rsidR="00B7201E" w:rsidRPr="002C476C">
          <w:rPr>
            <w:rStyle w:val="Hyperlink"/>
            <w:rFonts w:cs="Tahoma"/>
            <w:noProof/>
            <w:color w:val="auto"/>
          </w:rPr>
          <w:t>Securing Information</w:t>
        </w:r>
      </w:hyperlink>
    </w:p>
    <w:p w14:paraId="3B1CF749" w14:textId="77777777" w:rsidR="00B7201E" w:rsidRPr="002C476C" w:rsidRDefault="000E7C67" w:rsidP="00B7201E">
      <w:pPr>
        <w:pStyle w:val="TOC2"/>
        <w:tabs>
          <w:tab w:val="left" w:pos="1440"/>
        </w:tabs>
        <w:spacing w:after="240"/>
        <w:rPr>
          <w:rFonts w:eastAsiaTheme="minorEastAsia" w:cs="Tahoma"/>
          <w:noProof/>
        </w:rPr>
      </w:pPr>
      <w:hyperlink w:anchor="_Toc375206345" w:history="1">
        <w:r w:rsidR="00B7201E" w:rsidRPr="002C476C">
          <w:rPr>
            <w:rStyle w:val="Hyperlink"/>
            <w:rFonts w:cs="Tahoma"/>
            <w:noProof/>
            <w:color w:val="auto"/>
          </w:rPr>
          <w:t>e.</w:t>
        </w:r>
        <w:r w:rsidR="00B7201E" w:rsidRPr="002C476C">
          <w:rPr>
            <w:rFonts w:eastAsiaTheme="minorEastAsia" w:cs="Tahoma"/>
            <w:noProof/>
          </w:rPr>
          <w:tab/>
        </w:r>
        <w:r w:rsidR="00B7201E" w:rsidRPr="002C476C">
          <w:rPr>
            <w:rStyle w:val="Hyperlink"/>
            <w:rFonts w:cs="Tahoma"/>
            <w:noProof/>
            <w:color w:val="auto"/>
          </w:rPr>
          <w:t>Limitations</w:t>
        </w:r>
      </w:hyperlink>
    </w:p>
    <w:p w14:paraId="3B1CF74A" w14:textId="77777777" w:rsidR="00B7201E" w:rsidRPr="002C476C" w:rsidRDefault="000E7C67">
      <w:pPr>
        <w:pStyle w:val="TOC1"/>
        <w:rPr>
          <w:rFonts w:eastAsiaTheme="minorEastAsia" w:cs="Tahoma"/>
        </w:rPr>
      </w:pPr>
      <w:hyperlink w:anchor="_Toc375206346" w:history="1">
        <w:r w:rsidR="00B7201E" w:rsidRPr="002C476C">
          <w:rPr>
            <w:rStyle w:val="Hyperlink"/>
            <w:rFonts w:cs="Tahoma"/>
            <w:color w:val="auto"/>
          </w:rPr>
          <w:t>1.07</w:t>
        </w:r>
        <w:r w:rsidR="00B7201E" w:rsidRPr="002C476C">
          <w:rPr>
            <w:rFonts w:eastAsiaTheme="minorEastAsia" w:cs="Tahoma"/>
          </w:rPr>
          <w:tab/>
        </w:r>
        <w:r w:rsidR="00B7201E" w:rsidRPr="002C476C">
          <w:rPr>
            <w:rStyle w:val="Hyperlink"/>
            <w:rFonts w:cs="Tahoma"/>
            <w:color w:val="auto"/>
          </w:rPr>
          <w:t>Completing Chapter 36 Services</w:t>
        </w:r>
      </w:hyperlink>
    </w:p>
    <w:p w14:paraId="3B1CF74B" w14:textId="77777777" w:rsidR="00B7201E" w:rsidRPr="002C476C" w:rsidRDefault="000E7C67">
      <w:pPr>
        <w:pStyle w:val="TOC2"/>
        <w:tabs>
          <w:tab w:val="left" w:pos="1440"/>
        </w:tabs>
        <w:rPr>
          <w:rFonts w:eastAsiaTheme="minorEastAsia" w:cs="Tahoma"/>
          <w:noProof/>
        </w:rPr>
      </w:pPr>
      <w:hyperlink w:anchor="_Toc375206347"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Completed with Counseling</w:t>
        </w:r>
      </w:hyperlink>
    </w:p>
    <w:p w14:paraId="3B1CF74C" w14:textId="77777777" w:rsidR="00B7201E" w:rsidRPr="002C476C" w:rsidRDefault="000E7C67" w:rsidP="00B7201E">
      <w:pPr>
        <w:pStyle w:val="TOC2"/>
        <w:tabs>
          <w:tab w:val="left" w:pos="1440"/>
        </w:tabs>
        <w:spacing w:after="240"/>
        <w:rPr>
          <w:rFonts w:eastAsiaTheme="minorEastAsia" w:cs="Tahoma"/>
          <w:noProof/>
        </w:rPr>
      </w:pPr>
      <w:hyperlink w:anchor="_Toc375206348"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Completed without Counseling</w:t>
        </w:r>
      </w:hyperlink>
    </w:p>
    <w:p w14:paraId="3B1CF74D" w14:textId="77777777" w:rsidR="00B7201E" w:rsidRPr="002C476C" w:rsidRDefault="000E7C67">
      <w:pPr>
        <w:pStyle w:val="TOC1"/>
        <w:rPr>
          <w:rFonts w:eastAsiaTheme="minorEastAsia" w:cs="Tahoma"/>
        </w:rPr>
      </w:pPr>
      <w:hyperlink w:anchor="_Toc375206349" w:history="1">
        <w:r w:rsidR="00B7201E" w:rsidRPr="002C476C">
          <w:rPr>
            <w:rStyle w:val="Hyperlink"/>
            <w:rFonts w:cs="Tahoma"/>
            <w:color w:val="auto"/>
          </w:rPr>
          <w:t>1.08</w:t>
        </w:r>
        <w:r w:rsidR="00B7201E" w:rsidRPr="002C476C">
          <w:rPr>
            <w:rFonts w:eastAsiaTheme="minorEastAsia" w:cs="Tahoma"/>
          </w:rPr>
          <w:tab/>
        </w:r>
        <w:r w:rsidR="00B7201E" w:rsidRPr="002C476C">
          <w:rPr>
            <w:rStyle w:val="Hyperlink"/>
            <w:rFonts w:cs="Tahoma"/>
            <w:color w:val="auto"/>
          </w:rPr>
          <w:t>VetSuccess on Campus (VSOC) Program Procedures</w:t>
        </w:r>
      </w:hyperlink>
    </w:p>
    <w:p w14:paraId="3B1CF74E" w14:textId="77777777" w:rsidR="00B7201E" w:rsidRPr="002C476C" w:rsidRDefault="000E7C67">
      <w:pPr>
        <w:pStyle w:val="TOC2"/>
        <w:tabs>
          <w:tab w:val="left" w:pos="1440"/>
        </w:tabs>
        <w:rPr>
          <w:rFonts w:eastAsiaTheme="minorEastAsia" w:cs="Tahoma"/>
          <w:noProof/>
        </w:rPr>
      </w:pPr>
      <w:hyperlink w:anchor="_Toc375206350" w:history="1">
        <w:r w:rsidR="00B7201E" w:rsidRPr="002C476C">
          <w:rPr>
            <w:rStyle w:val="Hyperlink"/>
            <w:rFonts w:cs="Tahoma"/>
            <w:noProof/>
            <w:color w:val="auto"/>
          </w:rPr>
          <w:t>a.</w:t>
        </w:r>
        <w:r w:rsidR="00B7201E" w:rsidRPr="002C476C">
          <w:rPr>
            <w:rFonts w:eastAsiaTheme="minorEastAsia" w:cs="Tahoma"/>
            <w:noProof/>
          </w:rPr>
          <w:tab/>
        </w:r>
        <w:r w:rsidR="00B7201E" w:rsidRPr="002C476C">
          <w:rPr>
            <w:rStyle w:val="Hyperlink"/>
            <w:rFonts w:cs="Tahoma"/>
            <w:noProof/>
            <w:color w:val="auto"/>
          </w:rPr>
          <w:t>Comprehensive Services</w:t>
        </w:r>
      </w:hyperlink>
    </w:p>
    <w:p w14:paraId="3B1CF74F" w14:textId="77777777" w:rsidR="00736802" w:rsidRPr="002C476C" w:rsidRDefault="000E7C67" w:rsidP="009A23A2">
      <w:pPr>
        <w:pStyle w:val="TOC2"/>
        <w:tabs>
          <w:tab w:val="left" w:pos="1440"/>
        </w:tabs>
        <w:rPr>
          <w:rFonts w:cs="Tahoma"/>
        </w:rPr>
      </w:pPr>
      <w:hyperlink w:anchor="_Toc375206351" w:history="1">
        <w:r w:rsidR="00B7201E" w:rsidRPr="002C476C">
          <w:rPr>
            <w:rStyle w:val="Hyperlink"/>
            <w:rFonts w:cs="Tahoma"/>
            <w:noProof/>
            <w:color w:val="auto"/>
          </w:rPr>
          <w:t>b.</w:t>
        </w:r>
        <w:r w:rsidR="00B7201E" w:rsidRPr="002C476C">
          <w:rPr>
            <w:rFonts w:eastAsiaTheme="minorEastAsia" w:cs="Tahoma"/>
            <w:noProof/>
          </w:rPr>
          <w:tab/>
        </w:r>
        <w:r w:rsidR="00B7201E" w:rsidRPr="002C476C">
          <w:rPr>
            <w:rStyle w:val="Hyperlink"/>
            <w:rFonts w:cs="Tahoma"/>
            <w:noProof/>
            <w:color w:val="auto"/>
          </w:rPr>
          <w:t>Limited Services</w:t>
        </w:r>
      </w:hyperlink>
      <w:r w:rsidR="00736802" w:rsidRPr="002C476C">
        <w:rPr>
          <w:rFonts w:cs="Tahoma"/>
        </w:rPr>
        <w:fldChar w:fldCharType="end"/>
      </w:r>
    </w:p>
    <w:p w14:paraId="3B1CF750" w14:textId="77777777" w:rsidR="00C62C79" w:rsidRPr="002C476C" w:rsidRDefault="00C62C79" w:rsidP="00B7201E">
      <w:pPr>
        <w:rPr>
          <w:rFonts w:cs="Tahoma"/>
        </w:rPr>
      </w:pPr>
    </w:p>
    <w:p w14:paraId="3B1CF751" w14:textId="77777777" w:rsidR="00B7201E" w:rsidRPr="002C476C" w:rsidRDefault="00B7201E" w:rsidP="00B7201E">
      <w:pPr>
        <w:rPr>
          <w:rFonts w:cs="Tahoma"/>
        </w:rPr>
      </w:pPr>
      <w:proofErr w:type="gramStart"/>
      <w:r w:rsidRPr="002C476C">
        <w:rPr>
          <w:rFonts w:cs="Tahoma"/>
        </w:rPr>
        <w:t>Appendix O.</w:t>
      </w:r>
      <w:proofErr w:type="gramEnd"/>
      <w:r w:rsidRPr="002C476C">
        <w:rPr>
          <w:rFonts w:cs="Tahoma"/>
        </w:rPr>
        <w:t xml:space="preserve">  VA Forms</w:t>
      </w:r>
    </w:p>
    <w:p w14:paraId="3B1CF752" w14:textId="77777777" w:rsidR="00B7201E" w:rsidRPr="002C476C" w:rsidRDefault="00B7201E" w:rsidP="00B7201E">
      <w:pPr>
        <w:rPr>
          <w:rFonts w:cs="Tahoma"/>
        </w:rPr>
      </w:pPr>
    </w:p>
    <w:p w14:paraId="3B1CF753" w14:textId="77777777" w:rsidR="00B7201E" w:rsidRPr="002C476C" w:rsidRDefault="00B7201E" w:rsidP="00B7201E">
      <w:pPr>
        <w:rPr>
          <w:rFonts w:cs="Tahoma"/>
        </w:rPr>
      </w:pPr>
      <w:proofErr w:type="gramStart"/>
      <w:r w:rsidRPr="002C476C">
        <w:rPr>
          <w:rFonts w:cs="Tahoma"/>
        </w:rPr>
        <w:t>Appendix AF.</w:t>
      </w:r>
      <w:proofErr w:type="gramEnd"/>
      <w:r w:rsidRPr="002C476C">
        <w:rPr>
          <w:rFonts w:cs="Tahoma"/>
        </w:rPr>
        <w:t xml:space="preserve">  VA Letters</w:t>
      </w:r>
    </w:p>
    <w:p w14:paraId="3B1CF754" w14:textId="77777777" w:rsidR="00B7201E" w:rsidRPr="002C476C" w:rsidRDefault="00B7201E" w:rsidP="00B7201E">
      <w:pPr>
        <w:rPr>
          <w:rFonts w:cs="Tahoma"/>
        </w:rPr>
      </w:pPr>
    </w:p>
    <w:p w14:paraId="3B1CF755" w14:textId="77777777" w:rsidR="00B7201E" w:rsidRPr="002C476C" w:rsidRDefault="00B7201E" w:rsidP="00B7201E">
      <w:pPr>
        <w:rPr>
          <w:rFonts w:cs="Tahoma"/>
        </w:rPr>
        <w:sectPr w:rsidR="00B7201E" w:rsidRPr="002C476C" w:rsidSect="00723E4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2C476C">
        <w:rPr>
          <w:rFonts w:cs="Tahoma"/>
        </w:rPr>
        <w:t xml:space="preserve">Appendix </w:t>
      </w:r>
      <w:proofErr w:type="gramStart"/>
      <w:r w:rsidRPr="002C476C">
        <w:rPr>
          <w:rFonts w:cs="Tahoma"/>
        </w:rPr>
        <w:t>BE</w:t>
      </w:r>
      <w:proofErr w:type="gramEnd"/>
      <w:r w:rsidRPr="002C476C">
        <w:rPr>
          <w:rFonts w:cs="Tahoma"/>
        </w:rPr>
        <w:t>.  VSOC Monthly Tracking Spreadsheet</w:t>
      </w:r>
    </w:p>
    <w:p w14:paraId="3B1CF756" w14:textId="77777777" w:rsidR="00F93158" w:rsidRPr="002C476C" w:rsidRDefault="00F93158" w:rsidP="00F93158">
      <w:pPr>
        <w:jc w:val="center"/>
        <w:rPr>
          <w:rFonts w:cs="Tahoma"/>
        </w:rPr>
      </w:pPr>
      <w:r w:rsidRPr="002C476C">
        <w:rPr>
          <w:rFonts w:cs="Tahoma"/>
        </w:rPr>
        <w:lastRenderedPageBreak/>
        <w:t>Chapter 1</w:t>
      </w:r>
    </w:p>
    <w:p w14:paraId="3B1CF757" w14:textId="77777777" w:rsidR="00F93158" w:rsidRPr="002C476C" w:rsidRDefault="00F93158" w:rsidP="00F93158">
      <w:pPr>
        <w:jc w:val="center"/>
        <w:rPr>
          <w:rFonts w:cs="Tahoma"/>
        </w:rPr>
      </w:pPr>
      <w:r w:rsidRPr="002C476C">
        <w:rPr>
          <w:rFonts w:cs="Tahoma"/>
        </w:rPr>
        <w:t>CHAPTER 36 SERVICES:</w:t>
      </w:r>
    </w:p>
    <w:p w14:paraId="3B1CF758" w14:textId="77777777" w:rsidR="00F93158" w:rsidRPr="002C476C" w:rsidRDefault="00F93158" w:rsidP="00F93158">
      <w:pPr>
        <w:jc w:val="center"/>
        <w:rPr>
          <w:rFonts w:cs="Tahoma"/>
        </w:rPr>
      </w:pPr>
      <w:r w:rsidRPr="002C476C">
        <w:rPr>
          <w:rFonts w:cs="Tahoma"/>
        </w:rPr>
        <w:t>EDUCATIONAL AND VOCATIONAL COUNSELING</w:t>
      </w:r>
    </w:p>
    <w:p w14:paraId="3B1CF759" w14:textId="77777777" w:rsidR="00F93158" w:rsidRPr="002C476C" w:rsidRDefault="00F93158" w:rsidP="00F93158">
      <w:pPr>
        <w:rPr>
          <w:rFonts w:cs="Tahoma"/>
        </w:rPr>
      </w:pPr>
    </w:p>
    <w:p w14:paraId="3B1CF75A" w14:textId="77777777" w:rsidR="00F93158" w:rsidRPr="002C476C" w:rsidRDefault="00F93158" w:rsidP="00EE03B5">
      <w:pPr>
        <w:pStyle w:val="Heading1"/>
        <w:spacing w:before="0" w:beforeAutospacing="0" w:after="0" w:afterAutospacing="0"/>
        <w:rPr>
          <w:rFonts w:cs="Tahoma"/>
          <w:szCs w:val="24"/>
        </w:rPr>
      </w:pPr>
      <w:bookmarkStart w:id="1" w:name="_Toc375206297"/>
      <w:r w:rsidRPr="002C476C">
        <w:rPr>
          <w:rFonts w:cs="Tahoma"/>
          <w:szCs w:val="24"/>
        </w:rPr>
        <w:t>Introduction</w:t>
      </w:r>
      <w:bookmarkEnd w:id="1"/>
    </w:p>
    <w:p w14:paraId="3B1CF75B" w14:textId="77777777" w:rsidR="00F93158" w:rsidRPr="002C476C" w:rsidRDefault="004B2CEC" w:rsidP="00665BF7">
      <w:pPr>
        <w:ind w:left="720"/>
        <w:rPr>
          <w:rFonts w:cs="Tahoma"/>
        </w:rPr>
      </w:pPr>
      <w:r w:rsidRPr="002C476C">
        <w:rPr>
          <w:rFonts w:cs="Tahoma"/>
        </w:rPr>
        <w:t xml:space="preserve">(Change date </w:t>
      </w:r>
      <w:r w:rsidRPr="002C476C">
        <w:rPr>
          <w:rFonts w:cs="Tahoma"/>
          <w:bCs/>
        </w:rPr>
        <w:t>December 27, 2012)</w:t>
      </w:r>
    </w:p>
    <w:p w14:paraId="3B1CF75C" w14:textId="77777777" w:rsidR="004B2CEC" w:rsidRPr="002C476C" w:rsidRDefault="004B2CEC" w:rsidP="00EE03B5">
      <w:pPr>
        <w:ind w:left="720"/>
        <w:rPr>
          <w:rFonts w:cs="Tahoma"/>
        </w:rPr>
      </w:pPr>
    </w:p>
    <w:p w14:paraId="3B1CF75D" w14:textId="77777777" w:rsidR="00F93158" w:rsidRPr="002C476C" w:rsidRDefault="00F93158" w:rsidP="00EE03B5">
      <w:pPr>
        <w:ind w:left="720"/>
        <w:rPr>
          <w:rFonts w:cs="Tahoma"/>
        </w:rPr>
      </w:pPr>
      <w:r w:rsidRPr="002C476C">
        <w:rPr>
          <w:rFonts w:cs="Tahoma"/>
        </w:rPr>
        <w:t xml:space="preserve">The Department of Veterans Affairs (VA) Vocational Rehabilitation and Employment (VR&amp;E) program provides a wide range of educational and vocational counseling services to Servicemembers still on active duty, as well as </w:t>
      </w:r>
      <w:r w:rsidR="009F165C" w:rsidRPr="002C476C">
        <w:rPr>
          <w:rFonts w:cs="Tahoma"/>
        </w:rPr>
        <w:t xml:space="preserve">Veterans and </w:t>
      </w:r>
      <w:r w:rsidRPr="002C476C">
        <w:rPr>
          <w:rFonts w:cs="Tahoma"/>
        </w:rPr>
        <w:t>dependents</w:t>
      </w:r>
      <w:r w:rsidR="005F0845" w:rsidRPr="002C476C">
        <w:rPr>
          <w:rFonts w:cs="Tahoma"/>
        </w:rPr>
        <w:t xml:space="preserve"> </w:t>
      </w:r>
      <w:r w:rsidRPr="002C476C">
        <w:rPr>
          <w:rFonts w:cs="Tahoma"/>
        </w:rPr>
        <w:t xml:space="preserve">who are eligible for one of VA’s educational benefit programs.  These services are designed to </w:t>
      </w:r>
      <w:r w:rsidR="00FD5F6E" w:rsidRPr="002C476C">
        <w:rPr>
          <w:rFonts w:cs="Tahoma"/>
        </w:rPr>
        <w:t xml:space="preserve">provide counseling and support services, </w:t>
      </w:r>
      <w:r w:rsidRPr="002C476C">
        <w:rPr>
          <w:rFonts w:cs="Tahoma"/>
        </w:rPr>
        <w:t xml:space="preserve">help the individual choose a </w:t>
      </w:r>
      <w:r w:rsidR="00F436D2" w:rsidRPr="002C476C">
        <w:rPr>
          <w:rFonts w:cs="Tahoma"/>
        </w:rPr>
        <w:t>career</w:t>
      </w:r>
      <w:r w:rsidR="00FD5F6E" w:rsidRPr="002C476C">
        <w:rPr>
          <w:rFonts w:cs="Tahoma"/>
        </w:rPr>
        <w:t xml:space="preserve"> goal</w:t>
      </w:r>
      <w:r w:rsidR="00190F32" w:rsidRPr="002C476C">
        <w:rPr>
          <w:rFonts w:cs="Tahoma"/>
        </w:rPr>
        <w:t>,</w:t>
      </w:r>
      <w:r w:rsidR="00FD5F6E" w:rsidRPr="002C476C">
        <w:rPr>
          <w:rFonts w:cs="Tahoma"/>
        </w:rPr>
        <w:t xml:space="preserve"> and/or </w:t>
      </w:r>
      <w:r w:rsidRPr="002C476C">
        <w:rPr>
          <w:rFonts w:cs="Tahoma"/>
        </w:rPr>
        <w:t xml:space="preserve">determine the course needed to achieve the chosen goal.  These services are governed by 38 United States Code (U.S.C.), </w:t>
      </w:r>
      <w:r w:rsidR="001217D7" w:rsidRPr="002C476C">
        <w:rPr>
          <w:rFonts w:cs="Tahoma"/>
        </w:rPr>
        <w:t>Section</w:t>
      </w:r>
      <w:r w:rsidRPr="002C476C">
        <w:rPr>
          <w:rFonts w:cs="Tahoma"/>
        </w:rPr>
        <w:t xml:space="preserve"> 36</w:t>
      </w:r>
      <w:r w:rsidR="001217D7" w:rsidRPr="002C476C">
        <w:rPr>
          <w:rFonts w:cs="Tahoma"/>
        </w:rPr>
        <w:t>97A</w:t>
      </w:r>
      <w:r w:rsidRPr="002C476C">
        <w:rPr>
          <w:rFonts w:cs="Tahoma"/>
        </w:rPr>
        <w:t xml:space="preserve">, Educational and Vocational Counseling. </w:t>
      </w:r>
    </w:p>
    <w:p w14:paraId="3B1CF75E" w14:textId="77777777" w:rsidR="00F93158" w:rsidRPr="002C476C" w:rsidRDefault="00F93158" w:rsidP="00F93158">
      <w:pPr>
        <w:rPr>
          <w:rFonts w:cs="Tahoma"/>
        </w:rPr>
      </w:pPr>
    </w:p>
    <w:p w14:paraId="3B1CF75F" w14:textId="77777777" w:rsidR="00F93158" w:rsidRPr="002C476C" w:rsidRDefault="00F93158" w:rsidP="00EE03B5">
      <w:pPr>
        <w:pStyle w:val="Heading1"/>
        <w:spacing w:before="0" w:beforeAutospacing="0" w:after="0" w:afterAutospacing="0"/>
        <w:rPr>
          <w:rFonts w:cs="Tahoma"/>
          <w:szCs w:val="24"/>
        </w:rPr>
      </w:pPr>
      <w:bookmarkStart w:id="2" w:name="_Toc375206298"/>
      <w:r w:rsidRPr="002C476C">
        <w:rPr>
          <w:rFonts w:cs="Tahoma"/>
          <w:szCs w:val="24"/>
        </w:rPr>
        <w:t>References and Resources</w:t>
      </w:r>
      <w:bookmarkEnd w:id="2"/>
    </w:p>
    <w:p w14:paraId="3B1CF760" w14:textId="77777777" w:rsidR="004B2CEC" w:rsidRPr="002C476C" w:rsidRDefault="004B2CEC" w:rsidP="00F93158">
      <w:pPr>
        <w:rPr>
          <w:rFonts w:cs="Tahoma"/>
        </w:rPr>
      </w:pPr>
      <w:r w:rsidRPr="002C476C">
        <w:rPr>
          <w:rFonts w:cs="Tahoma"/>
        </w:rPr>
        <w:tab/>
        <w:t>(Change date</w:t>
      </w:r>
      <w:r w:rsidR="00750E08">
        <w:rPr>
          <w:rFonts w:cs="Tahoma"/>
        </w:rPr>
        <w:t xml:space="preserve"> December 27, 2012</w:t>
      </w:r>
      <w:r w:rsidRPr="002C476C">
        <w:rPr>
          <w:rFonts w:cs="Tahoma"/>
          <w:bCs/>
        </w:rPr>
        <w:t>)</w:t>
      </w:r>
    </w:p>
    <w:p w14:paraId="3B1CF761" w14:textId="77777777" w:rsidR="004B2CEC" w:rsidRPr="002C476C" w:rsidRDefault="004B2CEC" w:rsidP="00EE03B5">
      <w:pPr>
        <w:ind w:left="2880" w:hanging="2160"/>
        <w:rPr>
          <w:rFonts w:cs="Tahoma"/>
        </w:rPr>
      </w:pPr>
    </w:p>
    <w:p w14:paraId="3B1CF762" w14:textId="77777777" w:rsidR="00F93158" w:rsidRPr="002C476C" w:rsidRDefault="00F93158" w:rsidP="00EE03B5">
      <w:pPr>
        <w:ind w:left="2880" w:hanging="2160"/>
        <w:rPr>
          <w:rFonts w:cs="Tahoma"/>
        </w:rPr>
      </w:pPr>
      <w:r w:rsidRPr="002C476C">
        <w:rPr>
          <w:rFonts w:cs="Tahoma"/>
        </w:rPr>
        <w:t>Laws:</w:t>
      </w:r>
      <w:r w:rsidRPr="002C476C">
        <w:rPr>
          <w:rFonts w:cs="Tahoma"/>
        </w:rPr>
        <w:tab/>
      </w:r>
      <w:r w:rsidRPr="002C476C">
        <w:rPr>
          <w:rFonts w:cs="Tahoma"/>
        </w:rPr>
        <w:tab/>
      </w:r>
      <w:r w:rsidRPr="002C476C">
        <w:rPr>
          <w:rFonts w:cs="Tahoma"/>
        </w:rPr>
        <w:tab/>
      </w:r>
      <w:r w:rsidR="00EE03B5" w:rsidRPr="002C476C">
        <w:rPr>
          <w:rFonts w:cs="Tahoma"/>
        </w:rPr>
        <w:tab/>
      </w:r>
      <w:r w:rsidR="00EE03B5" w:rsidRPr="002C476C">
        <w:rPr>
          <w:rFonts w:cs="Tahoma"/>
        </w:rPr>
        <w:tab/>
      </w:r>
      <w:r w:rsidRPr="002C476C">
        <w:rPr>
          <w:rFonts w:cs="Tahoma"/>
        </w:rPr>
        <w:t>38 U.S.C. 3697</w:t>
      </w:r>
    </w:p>
    <w:p w14:paraId="3B1CF763" w14:textId="77777777" w:rsidR="00F93158" w:rsidRPr="002C476C" w:rsidRDefault="00F93158" w:rsidP="00EE03B5">
      <w:pPr>
        <w:ind w:left="2880" w:hanging="2160"/>
        <w:rPr>
          <w:rFonts w:cs="Tahoma"/>
        </w:rPr>
      </w:pPr>
      <w:r w:rsidRPr="002C476C">
        <w:rPr>
          <w:rFonts w:cs="Tahoma"/>
        </w:rPr>
        <w:tab/>
      </w:r>
      <w:r w:rsidRPr="002C476C">
        <w:rPr>
          <w:rFonts w:cs="Tahoma"/>
        </w:rPr>
        <w:tab/>
      </w:r>
      <w:r w:rsidRPr="002C476C">
        <w:rPr>
          <w:rFonts w:cs="Tahoma"/>
        </w:rPr>
        <w:tab/>
      </w:r>
      <w:r w:rsidR="00EE03B5" w:rsidRPr="002C476C">
        <w:rPr>
          <w:rFonts w:cs="Tahoma"/>
        </w:rPr>
        <w:tab/>
      </w:r>
      <w:r w:rsidR="00EE03B5" w:rsidRPr="002C476C">
        <w:rPr>
          <w:rFonts w:cs="Tahoma"/>
        </w:rPr>
        <w:tab/>
      </w:r>
      <w:r w:rsidR="00EE03B5" w:rsidRPr="002C476C">
        <w:rPr>
          <w:rFonts w:cs="Tahoma"/>
        </w:rPr>
        <w:tab/>
      </w:r>
      <w:r w:rsidRPr="002C476C">
        <w:rPr>
          <w:rFonts w:cs="Tahoma"/>
        </w:rPr>
        <w:t>38 U.S.C. 3697A</w:t>
      </w:r>
    </w:p>
    <w:p w14:paraId="3B1CF764" w14:textId="77777777" w:rsidR="00F93158" w:rsidRPr="002C476C" w:rsidRDefault="00F93158" w:rsidP="00F93158">
      <w:pPr>
        <w:rPr>
          <w:rFonts w:cs="Tahoma"/>
        </w:rPr>
      </w:pPr>
      <w:r w:rsidRPr="002C476C">
        <w:rPr>
          <w:rFonts w:cs="Tahoma"/>
        </w:rPr>
        <w:tab/>
      </w:r>
      <w:r w:rsidRPr="002C476C">
        <w:rPr>
          <w:rFonts w:cs="Tahoma"/>
        </w:rPr>
        <w:tab/>
      </w:r>
      <w:r w:rsidRPr="002C476C">
        <w:rPr>
          <w:rFonts w:cs="Tahoma"/>
        </w:rPr>
        <w:tab/>
      </w:r>
    </w:p>
    <w:p w14:paraId="3B1CF765" w14:textId="77777777" w:rsidR="00B67337" w:rsidRPr="002C476C" w:rsidRDefault="00B67337" w:rsidP="0064392C">
      <w:pPr>
        <w:ind w:left="2880" w:hanging="2160"/>
        <w:rPr>
          <w:rFonts w:cs="Tahoma"/>
        </w:rPr>
      </w:pPr>
      <w:r w:rsidRPr="002C476C">
        <w:rPr>
          <w:rFonts w:cs="Tahoma"/>
        </w:rPr>
        <w:t>Regulations:</w:t>
      </w:r>
      <w:r w:rsidRPr="002C476C">
        <w:rPr>
          <w:rFonts w:cs="Tahoma"/>
        </w:rPr>
        <w:tab/>
      </w:r>
      <w:r w:rsidRPr="002C476C">
        <w:rPr>
          <w:rFonts w:cs="Tahoma"/>
        </w:rPr>
        <w:tab/>
      </w:r>
      <w:r w:rsidRPr="002C476C">
        <w:rPr>
          <w:rFonts w:cs="Tahoma"/>
        </w:rPr>
        <w:tab/>
        <w:t xml:space="preserve">38 </w:t>
      </w:r>
      <w:proofErr w:type="gramStart"/>
      <w:r w:rsidRPr="002C476C">
        <w:rPr>
          <w:rFonts w:cs="Tahoma"/>
        </w:rPr>
        <w:t>Code</w:t>
      </w:r>
      <w:proofErr w:type="gramEnd"/>
      <w:r w:rsidRPr="002C476C">
        <w:rPr>
          <w:rFonts w:cs="Tahoma"/>
        </w:rPr>
        <w:t xml:space="preserve"> of Federal Regulations (CFR) 21.9520</w:t>
      </w:r>
    </w:p>
    <w:p w14:paraId="3B1CF766" w14:textId="77777777" w:rsidR="00B67337" w:rsidRPr="002C476C" w:rsidRDefault="00B67337" w:rsidP="0064392C">
      <w:pPr>
        <w:ind w:left="2880" w:hanging="2160"/>
        <w:rPr>
          <w:rFonts w:cs="Tahoma"/>
        </w:rPr>
      </w:pPr>
    </w:p>
    <w:p w14:paraId="3B1CF767" w14:textId="77777777" w:rsidR="00F93158" w:rsidRPr="002C476C" w:rsidRDefault="00F93158" w:rsidP="0064392C">
      <w:pPr>
        <w:ind w:left="2880" w:hanging="2160"/>
        <w:rPr>
          <w:rFonts w:cs="Tahoma"/>
        </w:rPr>
      </w:pPr>
      <w:r w:rsidRPr="002C476C">
        <w:rPr>
          <w:rFonts w:cs="Tahoma"/>
        </w:rPr>
        <w:t>VA Forms (VAF):</w:t>
      </w:r>
      <w:r w:rsidRPr="002C476C">
        <w:rPr>
          <w:rFonts w:cs="Tahoma"/>
        </w:rPr>
        <w:tab/>
      </w:r>
      <w:r w:rsidR="00EE03B5" w:rsidRPr="002C476C">
        <w:rPr>
          <w:rFonts w:cs="Tahoma"/>
        </w:rPr>
        <w:tab/>
      </w:r>
      <w:r w:rsidRPr="002C476C">
        <w:rPr>
          <w:rFonts w:cs="Tahoma"/>
        </w:rPr>
        <w:t>VAF 28-8832, Educational/Vocational Counseling Application</w:t>
      </w:r>
    </w:p>
    <w:p w14:paraId="3B1CF768" w14:textId="77777777" w:rsidR="00F93158" w:rsidRPr="002C476C" w:rsidRDefault="00F93158" w:rsidP="00EE03B5">
      <w:pPr>
        <w:ind w:left="2880"/>
        <w:rPr>
          <w:rFonts w:cs="Tahoma"/>
        </w:rPr>
      </w:pPr>
      <w:r w:rsidRPr="002C476C">
        <w:rPr>
          <w:rFonts w:cs="Tahoma"/>
        </w:rPr>
        <w:t>VAF 22-1990, Application for VA Education Benefits</w:t>
      </w:r>
    </w:p>
    <w:p w14:paraId="3B1CF769" w14:textId="77777777" w:rsidR="00F93158" w:rsidRPr="002C476C" w:rsidRDefault="00F93158" w:rsidP="00EE03B5">
      <w:pPr>
        <w:ind w:left="2880"/>
        <w:rPr>
          <w:rFonts w:cs="Tahoma"/>
        </w:rPr>
      </w:pPr>
      <w:r w:rsidRPr="002C476C">
        <w:rPr>
          <w:rFonts w:cs="Tahoma"/>
        </w:rPr>
        <w:t xml:space="preserve">VAF 28-1902n, Counseling Record-Narrative Report </w:t>
      </w:r>
    </w:p>
    <w:p w14:paraId="3B1CF76A" w14:textId="77777777" w:rsidR="00F93158" w:rsidRPr="002C476C" w:rsidRDefault="00F93158" w:rsidP="00EE03B5">
      <w:pPr>
        <w:ind w:left="2880"/>
        <w:rPr>
          <w:rFonts w:cs="Tahoma"/>
        </w:rPr>
      </w:pPr>
      <w:r w:rsidRPr="002C476C">
        <w:rPr>
          <w:rFonts w:cs="Tahoma"/>
        </w:rPr>
        <w:t>(Supplemental Sheet)</w:t>
      </w:r>
    </w:p>
    <w:p w14:paraId="3B1CF76B" w14:textId="77777777" w:rsidR="0064392C" w:rsidRPr="002C476C" w:rsidRDefault="0064392C" w:rsidP="00EE03B5">
      <w:pPr>
        <w:ind w:left="2880"/>
        <w:rPr>
          <w:rFonts w:cs="Tahoma"/>
        </w:rPr>
      </w:pPr>
      <w:r w:rsidRPr="002C476C">
        <w:rPr>
          <w:rFonts w:cs="Tahoma"/>
        </w:rPr>
        <w:t>VAF 28-8606, Notes from Counseling and Next Steps</w:t>
      </w:r>
    </w:p>
    <w:p w14:paraId="3B1CF76C" w14:textId="77777777" w:rsidR="00F93158" w:rsidRPr="002C476C" w:rsidRDefault="00F93158" w:rsidP="00F93158">
      <w:pPr>
        <w:rPr>
          <w:rFonts w:cs="Tahoma"/>
        </w:rPr>
      </w:pPr>
    </w:p>
    <w:p w14:paraId="3B1CF76D" w14:textId="77777777" w:rsidR="00F93158" w:rsidRPr="002C476C" w:rsidRDefault="00F93158" w:rsidP="00095548">
      <w:pPr>
        <w:ind w:left="2880" w:hanging="2160"/>
        <w:rPr>
          <w:rFonts w:cs="Tahoma"/>
        </w:rPr>
      </w:pPr>
      <w:r w:rsidRPr="002C476C">
        <w:rPr>
          <w:rFonts w:cs="Tahoma"/>
        </w:rPr>
        <w:t>Websites:</w:t>
      </w:r>
      <w:r w:rsidRPr="002C476C">
        <w:rPr>
          <w:rFonts w:cs="Tahoma"/>
        </w:rPr>
        <w:tab/>
      </w:r>
      <w:r w:rsidRPr="002C476C">
        <w:rPr>
          <w:rFonts w:cs="Tahoma"/>
        </w:rPr>
        <w:tab/>
      </w:r>
      <w:r w:rsidR="00095548" w:rsidRPr="002C476C">
        <w:rPr>
          <w:rFonts w:cs="Tahoma"/>
        </w:rPr>
        <w:tab/>
      </w:r>
      <w:r w:rsidR="00095548" w:rsidRPr="002C476C">
        <w:rPr>
          <w:rFonts w:cs="Tahoma"/>
        </w:rPr>
        <w:tab/>
      </w:r>
      <w:r w:rsidRPr="002C476C">
        <w:rPr>
          <w:rFonts w:cs="Tahoma"/>
        </w:rPr>
        <w:t>www.gibill.va.gov</w:t>
      </w:r>
    </w:p>
    <w:p w14:paraId="3B1CF76E" w14:textId="77777777" w:rsidR="00F93158" w:rsidRPr="002C476C" w:rsidRDefault="00F93158" w:rsidP="00095548">
      <w:pPr>
        <w:ind w:left="2880"/>
        <w:rPr>
          <w:rFonts w:cs="Tahoma"/>
        </w:rPr>
      </w:pPr>
      <w:r w:rsidRPr="002C476C">
        <w:rPr>
          <w:rFonts w:cs="Tahoma"/>
        </w:rPr>
        <w:t xml:space="preserve">www.bls.gov/ooh  </w:t>
      </w:r>
    </w:p>
    <w:p w14:paraId="3B1CF76F" w14:textId="77777777" w:rsidR="00F93158" w:rsidRPr="002C476C" w:rsidRDefault="00F93158" w:rsidP="00095548">
      <w:pPr>
        <w:ind w:left="2880"/>
        <w:rPr>
          <w:rFonts w:cs="Tahoma"/>
        </w:rPr>
      </w:pPr>
      <w:r w:rsidRPr="002C476C">
        <w:rPr>
          <w:rFonts w:cs="Tahoma"/>
        </w:rPr>
        <w:t>www.occupationalinfo.org</w:t>
      </w:r>
    </w:p>
    <w:p w14:paraId="3B1CF770" w14:textId="77777777" w:rsidR="00F93158" w:rsidRPr="002C476C" w:rsidRDefault="00F93158" w:rsidP="00095548">
      <w:pPr>
        <w:ind w:left="2880"/>
        <w:rPr>
          <w:rFonts w:cs="Tahoma"/>
        </w:rPr>
      </w:pPr>
      <w:r w:rsidRPr="002C476C">
        <w:rPr>
          <w:rFonts w:cs="Tahoma"/>
        </w:rPr>
        <w:t>www.onetonline.org</w:t>
      </w:r>
    </w:p>
    <w:p w14:paraId="3B1CF771" w14:textId="77777777" w:rsidR="00F93158" w:rsidRPr="002C476C" w:rsidRDefault="00F93158" w:rsidP="00095548">
      <w:pPr>
        <w:ind w:left="2880"/>
        <w:rPr>
          <w:rFonts w:cs="Tahoma"/>
        </w:rPr>
      </w:pPr>
      <w:r w:rsidRPr="002C476C">
        <w:rPr>
          <w:rFonts w:cs="Tahoma"/>
        </w:rPr>
        <w:t>www.yellowribbon.mil</w:t>
      </w:r>
    </w:p>
    <w:p w14:paraId="3B1CF772" w14:textId="77777777" w:rsidR="00024084" w:rsidRPr="002C476C" w:rsidRDefault="005951E4" w:rsidP="00095548">
      <w:pPr>
        <w:ind w:left="2880"/>
        <w:rPr>
          <w:rFonts w:cs="Tahoma"/>
        </w:rPr>
      </w:pPr>
      <w:r w:rsidRPr="002C476C">
        <w:rPr>
          <w:rFonts w:cs="Tahoma"/>
        </w:rPr>
        <w:t>www.benefits.va.gov/tap/</w:t>
      </w:r>
    </w:p>
    <w:p w14:paraId="3B1CF773" w14:textId="77777777" w:rsidR="00F93158" w:rsidRPr="002C476C" w:rsidRDefault="00F93158" w:rsidP="00F93158">
      <w:pPr>
        <w:rPr>
          <w:rFonts w:cs="Tahoma"/>
        </w:rPr>
      </w:pPr>
    </w:p>
    <w:p w14:paraId="3B1CF774" w14:textId="77777777" w:rsidR="00F93158" w:rsidRPr="002C476C" w:rsidRDefault="00F93158" w:rsidP="00095548">
      <w:pPr>
        <w:pStyle w:val="Heading1"/>
        <w:spacing w:before="0" w:beforeAutospacing="0" w:after="0" w:afterAutospacing="0"/>
        <w:rPr>
          <w:rFonts w:cs="Tahoma"/>
          <w:szCs w:val="24"/>
        </w:rPr>
      </w:pPr>
      <w:bookmarkStart w:id="3" w:name="_Toc375206299"/>
      <w:r w:rsidRPr="002C476C">
        <w:rPr>
          <w:rFonts w:cs="Tahoma"/>
          <w:szCs w:val="24"/>
        </w:rPr>
        <w:t>Purpose and Scope</w:t>
      </w:r>
      <w:bookmarkEnd w:id="3"/>
      <w:r w:rsidRPr="002C476C">
        <w:rPr>
          <w:rFonts w:cs="Tahoma"/>
          <w:szCs w:val="24"/>
        </w:rPr>
        <w:t xml:space="preserve"> </w:t>
      </w:r>
    </w:p>
    <w:p w14:paraId="3B1CF775" w14:textId="77777777" w:rsidR="00F93158" w:rsidRPr="002C476C" w:rsidRDefault="00F93158" w:rsidP="00F93158">
      <w:pPr>
        <w:rPr>
          <w:rFonts w:cs="Tahoma"/>
        </w:rPr>
      </w:pPr>
    </w:p>
    <w:p w14:paraId="3B1CF776" w14:textId="77777777" w:rsidR="00F93158" w:rsidRPr="002C476C" w:rsidRDefault="00F93158" w:rsidP="009A73B2">
      <w:pPr>
        <w:pStyle w:val="Heading2"/>
        <w:tabs>
          <w:tab w:val="clear" w:pos="720"/>
        </w:tabs>
        <w:spacing w:before="0" w:beforeAutospacing="0" w:after="0" w:afterAutospacing="0"/>
        <w:ind w:left="1080"/>
        <w:rPr>
          <w:rFonts w:cs="Tahoma"/>
          <w:szCs w:val="24"/>
        </w:rPr>
      </w:pPr>
      <w:bookmarkStart w:id="4" w:name="_Toc375206300"/>
      <w:r w:rsidRPr="002C476C">
        <w:rPr>
          <w:rFonts w:cs="Tahoma"/>
          <w:szCs w:val="24"/>
        </w:rPr>
        <w:t>Purpose</w:t>
      </w:r>
      <w:bookmarkEnd w:id="4"/>
    </w:p>
    <w:p w14:paraId="3B1CF777" w14:textId="77777777" w:rsidR="00F93158" w:rsidRPr="002C476C" w:rsidRDefault="004B2CEC" w:rsidP="004231C5">
      <w:pPr>
        <w:ind w:left="720"/>
        <w:rPr>
          <w:rFonts w:cs="Tahoma"/>
        </w:rPr>
      </w:pPr>
      <w:r w:rsidRPr="002C476C">
        <w:rPr>
          <w:rFonts w:cs="Tahoma"/>
        </w:rPr>
        <w:tab/>
        <w:t xml:space="preserve">(Change date </w:t>
      </w:r>
      <w:r w:rsidRPr="002C476C">
        <w:rPr>
          <w:rFonts w:cs="Tahoma"/>
          <w:bCs/>
        </w:rPr>
        <w:t>December 27, 2012)</w:t>
      </w:r>
    </w:p>
    <w:p w14:paraId="3B1CF778" w14:textId="77777777" w:rsidR="004B2CEC" w:rsidRPr="002C476C" w:rsidRDefault="004B2CEC" w:rsidP="00F93158">
      <w:pPr>
        <w:rPr>
          <w:rFonts w:cs="Tahoma"/>
        </w:rPr>
      </w:pPr>
    </w:p>
    <w:p w14:paraId="3B1CF779" w14:textId="77777777" w:rsidR="00F93158" w:rsidRPr="002C476C" w:rsidRDefault="00F93158" w:rsidP="00A72792">
      <w:pPr>
        <w:spacing w:after="240"/>
        <w:ind w:left="1080"/>
        <w:rPr>
          <w:rFonts w:cs="Tahoma"/>
        </w:rPr>
      </w:pPr>
      <w:r w:rsidRPr="002C476C">
        <w:rPr>
          <w:rFonts w:cs="Tahoma"/>
        </w:rPr>
        <w:t>The purpose of Chapter 36 services is to provide professional, educational</w:t>
      </w:r>
      <w:r w:rsidR="00F436D2" w:rsidRPr="002C476C">
        <w:rPr>
          <w:rFonts w:cs="Tahoma"/>
        </w:rPr>
        <w:t xml:space="preserve">, </w:t>
      </w:r>
      <w:r w:rsidRPr="002C476C">
        <w:rPr>
          <w:rFonts w:cs="Tahoma"/>
        </w:rPr>
        <w:t xml:space="preserve">vocational </w:t>
      </w:r>
      <w:r w:rsidR="00F436D2" w:rsidRPr="002C476C">
        <w:rPr>
          <w:rFonts w:cs="Tahoma"/>
        </w:rPr>
        <w:t xml:space="preserve">and career </w:t>
      </w:r>
      <w:r w:rsidRPr="002C476C">
        <w:rPr>
          <w:rFonts w:cs="Tahoma"/>
        </w:rPr>
        <w:t xml:space="preserve">counseling services to Servicemembers, Veterans and </w:t>
      </w:r>
      <w:r w:rsidRPr="002C476C">
        <w:rPr>
          <w:rFonts w:cs="Tahoma"/>
        </w:rPr>
        <w:lastRenderedPageBreak/>
        <w:t>dependents so they may do the following:</w:t>
      </w:r>
    </w:p>
    <w:p w14:paraId="3B1CF77A" w14:textId="77777777" w:rsidR="00190F32" w:rsidRPr="002C476C" w:rsidRDefault="00190F32" w:rsidP="00A72792">
      <w:pPr>
        <w:numPr>
          <w:ilvl w:val="0"/>
          <w:numId w:val="3"/>
        </w:numPr>
        <w:tabs>
          <w:tab w:val="clear" w:pos="720"/>
        </w:tabs>
        <w:spacing w:after="240"/>
        <w:ind w:left="1440"/>
        <w:rPr>
          <w:rFonts w:cs="Tahoma"/>
        </w:rPr>
      </w:pPr>
      <w:r w:rsidRPr="002C476C">
        <w:rPr>
          <w:rFonts w:cs="Tahoma"/>
        </w:rPr>
        <w:t>Address problems that may interfere with achieving a</w:t>
      </w:r>
      <w:r w:rsidR="00C26C3F" w:rsidRPr="002C476C">
        <w:rPr>
          <w:rFonts w:cs="Tahoma"/>
        </w:rPr>
        <w:t>n academic/</w:t>
      </w:r>
      <w:r w:rsidRPr="002C476C">
        <w:rPr>
          <w:rFonts w:cs="Tahoma"/>
        </w:rPr>
        <w:t xml:space="preserve"> vocational goal</w:t>
      </w:r>
      <w:r w:rsidR="00362FAC">
        <w:rPr>
          <w:rFonts w:cs="Tahoma"/>
        </w:rPr>
        <w:t>.</w:t>
      </w:r>
    </w:p>
    <w:p w14:paraId="3B1CF77B" w14:textId="77777777" w:rsidR="00F93158" w:rsidRPr="002C476C" w:rsidRDefault="00F93158" w:rsidP="00C42255">
      <w:pPr>
        <w:numPr>
          <w:ilvl w:val="0"/>
          <w:numId w:val="3"/>
        </w:numPr>
        <w:tabs>
          <w:tab w:val="clear" w:pos="720"/>
        </w:tabs>
        <w:spacing w:after="240"/>
        <w:ind w:left="1440"/>
        <w:rPr>
          <w:rFonts w:cs="Tahoma"/>
        </w:rPr>
      </w:pPr>
      <w:r w:rsidRPr="002C476C">
        <w:rPr>
          <w:rFonts w:cs="Tahoma"/>
        </w:rPr>
        <w:t>Explore their patterns of abilities, skills and interests</w:t>
      </w:r>
      <w:r w:rsidR="00362FAC">
        <w:rPr>
          <w:rFonts w:cs="Tahoma"/>
        </w:rPr>
        <w:t>.</w:t>
      </w:r>
    </w:p>
    <w:p w14:paraId="3B1CF77C" w14:textId="77777777" w:rsidR="00F93158" w:rsidRPr="002C476C" w:rsidRDefault="00F93158" w:rsidP="00C42255">
      <w:pPr>
        <w:numPr>
          <w:ilvl w:val="0"/>
          <w:numId w:val="3"/>
        </w:numPr>
        <w:tabs>
          <w:tab w:val="clear" w:pos="720"/>
        </w:tabs>
        <w:spacing w:after="240"/>
        <w:ind w:left="1440"/>
        <w:rPr>
          <w:rFonts w:cs="Tahoma"/>
        </w:rPr>
      </w:pPr>
      <w:r w:rsidRPr="002C476C">
        <w:rPr>
          <w:rFonts w:cs="Tahoma"/>
        </w:rPr>
        <w:t xml:space="preserve">Identify </w:t>
      </w:r>
      <w:r w:rsidR="003545BA" w:rsidRPr="002C476C">
        <w:rPr>
          <w:rFonts w:cs="Tahoma"/>
        </w:rPr>
        <w:t>a career</w:t>
      </w:r>
      <w:r w:rsidRPr="002C476C">
        <w:rPr>
          <w:rFonts w:cs="Tahoma"/>
        </w:rPr>
        <w:t xml:space="preserve"> objective</w:t>
      </w:r>
      <w:r w:rsidR="00362FAC">
        <w:rPr>
          <w:rFonts w:cs="Tahoma"/>
        </w:rPr>
        <w:t>.</w:t>
      </w:r>
    </w:p>
    <w:p w14:paraId="3B1CF77D" w14:textId="77777777" w:rsidR="00665BF7" w:rsidRPr="002C476C" w:rsidRDefault="001217D7" w:rsidP="00C42255">
      <w:pPr>
        <w:numPr>
          <w:ilvl w:val="0"/>
          <w:numId w:val="3"/>
        </w:numPr>
        <w:tabs>
          <w:tab w:val="clear" w:pos="720"/>
        </w:tabs>
        <w:spacing w:after="240"/>
        <w:ind w:left="1440"/>
        <w:rPr>
          <w:rFonts w:cs="Tahoma"/>
        </w:rPr>
      </w:pPr>
      <w:r w:rsidRPr="002C476C">
        <w:rPr>
          <w:rFonts w:cs="Tahoma"/>
        </w:rPr>
        <w:t>Plan the best use of VA benefits</w:t>
      </w:r>
      <w:r w:rsidR="00362FAC">
        <w:rPr>
          <w:rFonts w:cs="Tahoma"/>
        </w:rPr>
        <w:t>.</w:t>
      </w:r>
      <w:r w:rsidR="00BA766E" w:rsidRPr="002C476C">
        <w:rPr>
          <w:rFonts w:cs="Tahoma"/>
        </w:rPr>
        <w:t xml:space="preserve"> </w:t>
      </w:r>
    </w:p>
    <w:p w14:paraId="3B1CF77E" w14:textId="77777777" w:rsidR="00F93158" w:rsidRPr="002C476C" w:rsidRDefault="00F93158" w:rsidP="00C42255">
      <w:pPr>
        <w:numPr>
          <w:ilvl w:val="0"/>
          <w:numId w:val="3"/>
        </w:numPr>
        <w:tabs>
          <w:tab w:val="clear" w:pos="720"/>
        </w:tabs>
        <w:spacing w:after="240"/>
        <w:ind w:left="1440"/>
        <w:rPr>
          <w:rFonts w:cs="Tahoma"/>
        </w:rPr>
      </w:pPr>
      <w:r w:rsidRPr="002C476C">
        <w:rPr>
          <w:rFonts w:cs="Tahoma"/>
        </w:rPr>
        <w:t>Develop a suitable program of education or training</w:t>
      </w:r>
      <w:r w:rsidR="00362FAC">
        <w:rPr>
          <w:rFonts w:cs="Tahoma"/>
        </w:rPr>
        <w:t>.</w:t>
      </w:r>
    </w:p>
    <w:p w14:paraId="3B1CF77F" w14:textId="77777777" w:rsidR="00F93158" w:rsidRPr="002C476C" w:rsidRDefault="00F93158" w:rsidP="005E2A98">
      <w:pPr>
        <w:numPr>
          <w:ilvl w:val="0"/>
          <w:numId w:val="3"/>
        </w:numPr>
        <w:tabs>
          <w:tab w:val="clear" w:pos="720"/>
        </w:tabs>
        <w:ind w:left="1440"/>
        <w:rPr>
          <w:rFonts w:cs="Tahoma"/>
        </w:rPr>
      </w:pPr>
      <w:r w:rsidRPr="002C476C">
        <w:rPr>
          <w:rFonts w:cs="Tahoma"/>
        </w:rPr>
        <w:t>Select an educational or training facility</w:t>
      </w:r>
      <w:r w:rsidR="00362FAC">
        <w:rPr>
          <w:rFonts w:cs="Tahoma"/>
        </w:rPr>
        <w:t>.</w:t>
      </w:r>
    </w:p>
    <w:p w14:paraId="3B1CF780" w14:textId="77777777" w:rsidR="00F93158" w:rsidRPr="002C476C" w:rsidRDefault="00F93158" w:rsidP="00F93158">
      <w:pPr>
        <w:rPr>
          <w:rFonts w:cs="Tahoma"/>
        </w:rPr>
      </w:pPr>
    </w:p>
    <w:p w14:paraId="3B1CF781" w14:textId="77777777" w:rsidR="00F93158" w:rsidRPr="002C476C" w:rsidRDefault="00F93158" w:rsidP="009A73B2">
      <w:pPr>
        <w:pStyle w:val="Heading2"/>
        <w:tabs>
          <w:tab w:val="clear" w:pos="720"/>
        </w:tabs>
        <w:spacing w:before="0" w:beforeAutospacing="0" w:after="0" w:afterAutospacing="0"/>
        <w:ind w:left="1080"/>
        <w:rPr>
          <w:rFonts w:cs="Tahoma"/>
          <w:szCs w:val="24"/>
        </w:rPr>
      </w:pPr>
      <w:bookmarkStart w:id="5" w:name="_Toc375206301"/>
      <w:r w:rsidRPr="002C476C">
        <w:rPr>
          <w:rFonts w:cs="Tahoma"/>
          <w:szCs w:val="24"/>
        </w:rPr>
        <w:t>Scope of Service</w:t>
      </w:r>
      <w:bookmarkEnd w:id="5"/>
    </w:p>
    <w:p w14:paraId="3B1CF782" w14:textId="77777777" w:rsidR="00F93158" w:rsidRPr="002C476C" w:rsidRDefault="004B2CEC" w:rsidP="004231C5">
      <w:pPr>
        <w:ind w:left="720"/>
        <w:rPr>
          <w:rFonts w:cs="Tahoma"/>
        </w:rPr>
      </w:pPr>
      <w:r w:rsidRPr="002C476C">
        <w:rPr>
          <w:rFonts w:cs="Tahoma"/>
        </w:rPr>
        <w:tab/>
        <w:t xml:space="preserve">(Change date </w:t>
      </w:r>
      <w:r w:rsidRPr="002C476C">
        <w:rPr>
          <w:rFonts w:cs="Tahoma"/>
          <w:bCs/>
        </w:rPr>
        <w:t>December 27, 2012)</w:t>
      </w:r>
    </w:p>
    <w:p w14:paraId="3B1CF783" w14:textId="77777777" w:rsidR="004B2CEC" w:rsidRPr="002C476C" w:rsidRDefault="004B2CEC" w:rsidP="00C26C3F">
      <w:pPr>
        <w:ind w:left="1080"/>
        <w:rPr>
          <w:rFonts w:cs="Tahoma"/>
        </w:rPr>
      </w:pPr>
    </w:p>
    <w:p w14:paraId="3B1CF784" w14:textId="77777777" w:rsidR="00C26C3F" w:rsidRPr="002C476C" w:rsidRDefault="00C26C3F" w:rsidP="00C26C3F">
      <w:pPr>
        <w:ind w:left="1080"/>
        <w:rPr>
          <w:rFonts w:cs="Tahoma"/>
        </w:rPr>
      </w:pPr>
      <w:r w:rsidRPr="002C476C">
        <w:rPr>
          <w:rFonts w:cs="Tahoma"/>
        </w:rPr>
        <w:t xml:space="preserve">Services below are designed to offer counseling and support and to facilitate decision-making when choosing an appropriate education or career goal.  The participant is encouraged to develop a plan of action to reach his/her specific goals.  Refer to </w:t>
      </w:r>
      <w:r w:rsidR="00AA2282" w:rsidRPr="002C476C">
        <w:rPr>
          <w:rFonts w:cs="Tahoma"/>
        </w:rPr>
        <w:t xml:space="preserve">section </w:t>
      </w:r>
      <w:r w:rsidRPr="002C476C">
        <w:rPr>
          <w:rFonts w:cs="Tahoma"/>
        </w:rPr>
        <w:t>1.06.c</w:t>
      </w:r>
      <w:r w:rsidR="00AA2282" w:rsidRPr="002C476C">
        <w:rPr>
          <w:rFonts w:cs="Tahoma"/>
        </w:rPr>
        <w:t xml:space="preserve"> of this chapter</w:t>
      </w:r>
      <w:r w:rsidRPr="002C476C">
        <w:rPr>
          <w:rFonts w:cs="Tahoma"/>
        </w:rPr>
        <w:t xml:space="preserve"> for more information on developing a plan of action to help the individual meet his/her goals.</w:t>
      </w:r>
    </w:p>
    <w:p w14:paraId="3B1CF785" w14:textId="77777777" w:rsidR="00C26C3F" w:rsidRPr="002C476C" w:rsidRDefault="00C26C3F" w:rsidP="00C26C3F">
      <w:pPr>
        <w:ind w:left="1080"/>
        <w:rPr>
          <w:rFonts w:cs="Tahoma"/>
        </w:rPr>
      </w:pPr>
    </w:p>
    <w:p w14:paraId="3B1CF786" w14:textId="77777777" w:rsidR="00F93158" w:rsidRPr="002C476C" w:rsidRDefault="00F93158" w:rsidP="00541EBE">
      <w:pPr>
        <w:ind w:left="1080"/>
        <w:rPr>
          <w:rFonts w:cs="Tahoma"/>
        </w:rPr>
      </w:pPr>
      <w:r w:rsidRPr="002C476C">
        <w:rPr>
          <w:rFonts w:cs="Tahoma"/>
        </w:rPr>
        <w:t>Professional Vocational Rehabilitation Counselors (VRCs) provide a variety of services through the provision of Chapter 36 services, including:</w:t>
      </w:r>
    </w:p>
    <w:p w14:paraId="3B1CF787" w14:textId="77777777" w:rsidR="00D91E1B" w:rsidRPr="002C476C" w:rsidRDefault="00D91E1B" w:rsidP="00665BF7">
      <w:pPr>
        <w:pStyle w:val="Heading3"/>
        <w:tabs>
          <w:tab w:val="clear" w:pos="720"/>
        </w:tabs>
        <w:spacing w:after="0" w:afterAutospacing="0"/>
        <w:ind w:left="1440"/>
        <w:rPr>
          <w:rFonts w:cs="Tahoma"/>
          <w:szCs w:val="24"/>
        </w:rPr>
      </w:pPr>
      <w:bookmarkStart w:id="6" w:name="_Toc375206302"/>
      <w:r w:rsidRPr="002C476C">
        <w:rPr>
          <w:rFonts w:cs="Tahoma"/>
          <w:szCs w:val="24"/>
        </w:rPr>
        <w:t>Adjustment Counseling</w:t>
      </w:r>
      <w:bookmarkEnd w:id="6"/>
    </w:p>
    <w:p w14:paraId="3B1CF788" w14:textId="77777777" w:rsidR="0078185C" w:rsidRPr="002C476C" w:rsidRDefault="0078185C" w:rsidP="00A62FB3">
      <w:pPr>
        <w:spacing w:after="240"/>
        <w:ind w:left="1440"/>
        <w:rPr>
          <w:rFonts w:cs="Tahoma"/>
        </w:rPr>
      </w:pPr>
      <w:r w:rsidRPr="002C476C">
        <w:rPr>
          <w:rFonts w:cs="Tahoma"/>
        </w:rPr>
        <w:t>(Change date December 27, 2012)</w:t>
      </w:r>
    </w:p>
    <w:p w14:paraId="3B1CF789" w14:textId="77777777" w:rsidR="00D91E1B" w:rsidRPr="002C476C" w:rsidRDefault="00D91E1B" w:rsidP="00A62FB3">
      <w:pPr>
        <w:spacing w:after="240"/>
        <w:ind w:left="1440"/>
        <w:rPr>
          <w:rFonts w:cs="Tahoma"/>
        </w:rPr>
      </w:pPr>
      <w:r w:rsidRPr="002C476C">
        <w:rPr>
          <w:rFonts w:cs="Tahoma"/>
        </w:rPr>
        <w:t>Adjustment counseling is designed to help</w:t>
      </w:r>
      <w:r w:rsidR="00646B6F" w:rsidRPr="002C476C">
        <w:rPr>
          <w:rFonts w:cs="Tahoma"/>
        </w:rPr>
        <w:t xml:space="preserve"> </w:t>
      </w:r>
      <w:r w:rsidRPr="002C476C">
        <w:rPr>
          <w:rFonts w:cs="Tahoma"/>
        </w:rPr>
        <w:t>individuals understand and overcome personal, social or behavioral problems</w:t>
      </w:r>
      <w:r w:rsidR="00C26C3F" w:rsidRPr="002C476C">
        <w:rPr>
          <w:rFonts w:cs="Tahoma"/>
        </w:rPr>
        <w:t>, financial issues, and health concerns</w:t>
      </w:r>
      <w:r w:rsidRPr="002C476C">
        <w:rPr>
          <w:rFonts w:cs="Tahoma"/>
        </w:rPr>
        <w:t xml:space="preserve"> affecting educational and/or vocational situations.  It is important to note that some individuals, especially students, may already have a career path and may only be in need of counseling and support</w:t>
      </w:r>
      <w:r w:rsidR="004D72D9" w:rsidRPr="002C476C">
        <w:rPr>
          <w:rFonts w:cs="Tahoma"/>
        </w:rPr>
        <w:t xml:space="preserve"> services</w:t>
      </w:r>
      <w:r w:rsidRPr="002C476C">
        <w:rPr>
          <w:rFonts w:cs="Tahoma"/>
        </w:rPr>
        <w:t xml:space="preserve">.   </w:t>
      </w:r>
    </w:p>
    <w:p w14:paraId="3B1CF78A" w14:textId="77777777" w:rsidR="00F93158" w:rsidRPr="002C476C" w:rsidRDefault="00F93158" w:rsidP="005E375E">
      <w:pPr>
        <w:pStyle w:val="Heading3"/>
        <w:tabs>
          <w:tab w:val="clear" w:pos="720"/>
        </w:tabs>
        <w:spacing w:before="0" w:beforeAutospacing="0" w:after="0" w:afterAutospacing="0"/>
        <w:ind w:left="1440"/>
        <w:rPr>
          <w:rFonts w:cs="Tahoma"/>
          <w:szCs w:val="24"/>
        </w:rPr>
      </w:pPr>
      <w:bookmarkStart w:id="7" w:name="_Toc375206303"/>
      <w:r w:rsidRPr="002C476C">
        <w:rPr>
          <w:rFonts w:cs="Tahoma"/>
          <w:szCs w:val="24"/>
        </w:rPr>
        <w:t>Educational Counseling</w:t>
      </w:r>
      <w:bookmarkEnd w:id="7"/>
    </w:p>
    <w:p w14:paraId="3B1CF78B" w14:textId="77777777" w:rsidR="0078185C" w:rsidRPr="002C476C" w:rsidRDefault="0078185C" w:rsidP="0078185C">
      <w:pPr>
        <w:spacing w:after="240"/>
        <w:ind w:left="1440"/>
        <w:rPr>
          <w:rFonts w:cs="Tahoma"/>
        </w:rPr>
      </w:pPr>
      <w:r w:rsidRPr="002C476C">
        <w:rPr>
          <w:rFonts w:cs="Tahoma"/>
        </w:rPr>
        <w:t>(Change date December 27, 2012)</w:t>
      </w:r>
    </w:p>
    <w:p w14:paraId="3B1CF78C" w14:textId="77777777" w:rsidR="00F93158" w:rsidRPr="002C476C" w:rsidRDefault="00F93158" w:rsidP="00527BE7">
      <w:pPr>
        <w:ind w:left="1440"/>
        <w:rPr>
          <w:rFonts w:cs="Tahoma"/>
        </w:rPr>
      </w:pPr>
      <w:r w:rsidRPr="002C476C">
        <w:rPr>
          <w:rFonts w:cs="Tahoma"/>
        </w:rPr>
        <w:t>VRCs provide counseling to individuals regarding educational issues, such as course and program selection, class scheduling and</w:t>
      </w:r>
      <w:r w:rsidR="005567FD" w:rsidRPr="002C476C">
        <w:rPr>
          <w:rFonts w:cs="Tahoma"/>
        </w:rPr>
        <w:t xml:space="preserve"> registration, study habits, </w:t>
      </w:r>
      <w:r w:rsidRPr="002C476C">
        <w:rPr>
          <w:rFonts w:cs="Tahoma"/>
        </w:rPr>
        <w:t>adjustment to post-secondary settings</w:t>
      </w:r>
      <w:r w:rsidR="005567FD" w:rsidRPr="002C476C">
        <w:rPr>
          <w:rFonts w:cs="Tahoma"/>
        </w:rPr>
        <w:t>, academic supports such as tutoring and coordination with school support resources</w:t>
      </w:r>
      <w:r w:rsidRPr="002C476C">
        <w:rPr>
          <w:rFonts w:cs="Tahoma"/>
        </w:rPr>
        <w:t>.</w:t>
      </w:r>
    </w:p>
    <w:p w14:paraId="3B1CF78D" w14:textId="77777777" w:rsidR="00F93158" w:rsidRPr="002C476C" w:rsidRDefault="00F93158" w:rsidP="00F93158">
      <w:pPr>
        <w:rPr>
          <w:rFonts w:cs="Tahoma"/>
        </w:rPr>
      </w:pPr>
    </w:p>
    <w:p w14:paraId="3B1CF78E" w14:textId="77777777" w:rsidR="00F93158" w:rsidRPr="002C476C" w:rsidRDefault="00F93158" w:rsidP="005E375E">
      <w:pPr>
        <w:pStyle w:val="Heading3"/>
        <w:spacing w:before="0" w:beforeAutospacing="0" w:after="0" w:afterAutospacing="0"/>
        <w:ind w:left="1440"/>
        <w:rPr>
          <w:rFonts w:cs="Tahoma"/>
          <w:szCs w:val="24"/>
        </w:rPr>
      </w:pPr>
      <w:bookmarkStart w:id="8" w:name="_Toc375206304"/>
      <w:r w:rsidRPr="002C476C">
        <w:rPr>
          <w:rFonts w:cs="Tahoma"/>
          <w:szCs w:val="24"/>
        </w:rPr>
        <w:lastRenderedPageBreak/>
        <w:t>Vocational</w:t>
      </w:r>
      <w:r w:rsidR="00A314B5" w:rsidRPr="002C476C">
        <w:rPr>
          <w:rFonts w:cs="Tahoma"/>
          <w:szCs w:val="24"/>
        </w:rPr>
        <w:t>/Career</w:t>
      </w:r>
      <w:r w:rsidRPr="002C476C">
        <w:rPr>
          <w:rFonts w:cs="Tahoma"/>
          <w:szCs w:val="24"/>
        </w:rPr>
        <w:t xml:space="preserve"> Counseling</w:t>
      </w:r>
      <w:bookmarkEnd w:id="8"/>
    </w:p>
    <w:p w14:paraId="3B1CF78F" w14:textId="77777777" w:rsidR="0078185C" w:rsidRPr="002C476C" w:rsidRDefault="0078185C" w:rsidP="00FD3CC8">
      <w:pPr>
        <w:spacing w:after="240"/>
        <w:ind w:left="1440"/>
        <w:rPr>
          <w:rFonts w:cs="Tahoma"/>
        </w:rPr>
      </w:pPr>
      <w:r w:rsidRPr="002C476C">
        <w:rPr>
          <w:rFonts w:cs="Tahoma"/>
        </w:rPr>
        <w:t>(Change date December 27, 2012)</w:t>
      </w:r>
    </w:p>
    <w:p w14:paraId="3B1CF790" w14:textId="77777777" w:rsidR="00F93158" w:rsidRPr="002C476C" w:rsidRDefault="00F93158" w:rsidP="00531E54">
      <w:pPr>
        <w:ind w:left="1440"/>
        <w:rPr>
          <w:rFonts w:cs="Tahoma"/>
        </w:rPr>
      </w:pPr>
      <w:r w:rsidRPr="002C476C">
        <w:rPr>
          <w:rFonts w:cs="Tahoma"/>
        </w:rPr>
        <w:t>Vocational</w:t>
      </w:r>
      <w:r w:rsidR="00A314B5" w:rsidRPr="002C476C">
        <w:rPr>
          <w:rFonts w:cs="Tahoma"/>
        </w:rPr>
        <w:t>/career</w:t>
      </w:r>
      <w:r w:rsidRPr="002C476C">
        <w:rPr>
          <w:rFonts w:cs="Tahoma"/>
        </w:rPr>
        <w:t xml:space="preserve"> counseling is a broad term that encompasses the delivery of services that assist with the identification of a </w:t>
      </w:r>
      <w:r w:rsidR="00564504" w:rsidRPr="002C476C">
        <w:rPr>
          <w:rFonts w:cs="Tahoma"/>
        </w:rPr>
        <w:t>career</w:t>
      </w:r>
      <w:r w:rsidRPr="002C476C">
        <w:rPr>
          <w:rFonts w:cs="Tahoma"/>
        </w:rPr>
        <w:t xml:space="preserve"> goal that is consistent with an individual’s interests, aptitudes and abilities</w:t>
      </w:r>
      <w:r w:rsidR="00564504" w:rsidRPr="002C476C">
        <w:rPr>
          <w:rFonts w:cs="Tahoma"/>
        </w:rPr>
        <w:t>, as well as assistance with developing the path to such goal.</w:t>
      </w:r>
      <w:r w:rsidRPr="002C476C">
        <w:rPr>
          <w:rFonts w:cs="Tahoma"/>
        </w:rPr>
        <w:t xml:space="preserve"> </w:t>
      </w:r>
    </w:p>
    <w:p w14:paraId="3B1CF791" w14:textId="77777777" w:rsidR="00F93158" w:rsidRPr="002C476C" w:rsidRDefault="00F93158" w:rsidP="00F93158">
      <w:pPr>
        <w:rPr>
          <w:rFonts w:cs="Tahoma"/>
        </w:rPr>
      </w:pPr>
    </w:p>
    <w:p w14:paraId="3B1CF792" w14:textId="77777777" w:rsidR="00F93158" w:rsidRPr="002C476C" w:rsidRDefault="00F93158" w:rsidP="005E375E">
      <w:pPr>
        <w:pStyle w:val="Heading3"/>
        <w:tabs>
          <w:tab w:val="clear" w:pos="720"/>
        </w:tabs>
        <w:spacing w:before="0" w:beforeAutospacing="0" w:after="0" w:afterAutospacing="0"/>
        <w:ind w:left="1440"/>
        <w:rPr>
          <w:rFonts w:cs="Tahoma"/>
          <w:szCs w:val="24"/>
        </w:rPr>
      </w:pPr>
      <w:bookmarkStart w:id="9" w:name="_Toc375206305"/>
      <w:r w:rsidRPr="002C476C">
        <w:rPr>
          <w:rFonts w:cs="Tahoma"/>
          <w:szCs w:val="24"/>
        </w:rPr>
        <w:t>Career Assessment</w:t>
      </w:r>
      <w:bookmarkEnd w:id="9"/>
    </w:p>
    <w:p w14:paraId="3B1CF793" w14:textId="77777777" w:rsidR="00FD3CC8" w:rsidRPr="002C476C" w:rsidRDefault="00FD3CC8" w:rsidP="00FD3CC8">
      <w:pPr>
        <w:spacing w:after="240"/>
        <w:ind w:left="1440"/>
        <w:rPr>
          <w:rFonts w:cs="Tahoma"/>
        </w:rPr>
      </w:pPr>
      <w:r w:rsidRPr="002C476C">
        <w:rPr>
          <w:rFonts w:cs="Tahoma"/>
        </w:rPr>
        <w:t>(Change date December 27, 2012)</w:t>
      </w:r>
    </w:p>
    <w:p w14:paraId="3B1CF794" w14:textId="77777777" w:rsidR="00F93158" w:rsidRPr="002C476C" w:rsidRDefault="00F93158" w:rsidP="00321CA5">
      <w:pPr>
        <w:ind w:left="1440"/>
        <w:rPr>
          <w:rFonts w:cs="Tahoma"/>
        </w:rPr>
      </w:pPr>
      <w:r w:rsidRPr="002C476C">
        <w:rPr>
          <w:rFonts w:cs="Tahoma"/>
        </w:rPr>
        <w:t xml:space="preserve">Career assessment helps Servicemembers and Veterans identify civilian careers that are similar to the occupations that they performed while in the military.  In addition, these assessments identify suitable occupations that are consistent with the individual’s interests, aptitudes and abilities. </w:t>
      </w:r>
    </w:p>
    <w:p w14:paraId="3B1CF795" w14:textId="77777777" w:rsidR="00F93158" w:rsidRPr="002C476C" w:rsidRDefault="00F93158" w:rsidP="00F93158">
      <w:pPr>
        <w:rPr>
          <w:rFonts w:cs="Tahoma"/>
        </w:rPr>
      </w:pPr>
    </w:p>
    <w:p w14:paraId="3B1CF796" w14:textId="77777777" w:rsidR="00F93158" w:rsidRPr="002C476C" w:rsidRDefault="00F93158" w:rsidP="005E375E">
      <w:pPr>
        <w:pStyle w:val="Heading3"/>
        <w:tabs>
          <w:tab w:val="clear" w:pos="720"/>
        </w:tabs>
        <w:spacing w:before="0" w:beforeAutospacing="0" w:after="0" w:afterAutospacing="0"/>
        <w:ind w:left="1440"/>
        <w:rPr>
          <w:rFonts w:cs="Tahoma"/>
          <w:szCs w:val="24"/>
        </w:rPr>
      </w:pPr>
      <w:bookmarkStart w:id="10" w:name="_Toc375206306"/>
      <w:r w:rsidRPr="002C476C">
        <w:rPr>
          <w:rFonts w:cs="Tahoma"/>
          <w:szCs w:val="24"/>
        </w:rPr>
        <w:t>Interest and Aptitude Testing</w:t>
      </w:r>
      <w:bookmarkEnd w:id="10"/>
    </w:p>
    <w:p w14:paraId="3B1CF797" w14:textId="77777777" w:rsidR="00FD3CC8" w:rsidRPr="002C476C" w:rsidRDefault="00FD3CC8" w:rsidP="00FD3CC8">
      <w:pPr>
        <w:spacing w:after="240"/>
        <w:ind w:left="1440"/>
        <w:rPr>
          <w:rFonts w:cs="Tahoma"/>
        </w:rPr>
      </w:pPr>
      <w:r w:rsidRPr="002C476C">
        <w:rPr>
          <w:rFonts w:cs="Tahoma"/>
        </w:rPr>
        <w:t>(Change date December 27, 2012)</w:t>
      </w:r>
    </w:p>
    <w:p w14:paraId="3B1CF798" w14:textId="77777777" w:rsidR="00F93158" w:rsidRPr="002C476C" w:rsidRDefault="00F93158" w:rsidP="00321CA5">
      <w:pPr>
        <w:ind w:left="1440"/>
        <w:rPr>
          <w:rFonts w:cs="Tahoma"/>
        </w:rPr>
      </w:pPr>
      <w:r w:rsidRPr="002C476C">
        <w:rPr>
          <w:rFonts w:cs="Tahoma"/>
        </w:rPr>
        <w:t>Interest and aptitude testing is designed to evaluate the individual’s abilities, aptitudes, interests and personality characteristics to ensure that the choice of educational and/or vocational goal is suitable.</w:t>
      </w:r>
    </w:p>
    <w:p w14:paraId="3B1CF799" w14:textId="77777777" w:rsidR="00C26C3F" w:rsidRPr="002C476C" w:rsidRDefault="00C26C3F" w:rsidP="00321CA5">
      <w:pPr>
        <w:ind w:left="1440"/>
        <w:rPr>
          <w:rFonts w:cs="Tahoma"/>
        </w:rPr>
      </w:pPr>
    </w:p>
    <w:p w14:paraId="3B1CF79A" w14:textId="77777777" w:rsidR="00F93158" w:rsidRPr="002C476C" w:rsidRDefault="00F93158" w:rsidP="005E375E">
      <w:pPr>
        <w:pStyle w:val="Heading3"/>
        <w:tabs>
          <w:tab w:val="clear" w:pos="720"/>
        </w:tabs>
        <w:spacing w:before="0" w:beforeAutospacing="0" w:after="0" w:afterAutospacing="0"/>
        <w:ind w:left="1440"/>
        <w:rPr>
          <w:rFonts w:cs="Tahoma"/>
          <w:szCs w:val="24"/>
        </w:rPr>
      </w:pPr>
      <w:bookmarkStart w:id="11" w:name="_Toc375206307"/>
      <w:r w:rsidRPr="002C476C">
        <w:rPr>
          <w:rFonts w:cs="Tahoma"/>
          <w:szCs w:val="24"/>
        </w:rPr>
        <w:t>Occupational Exploration</w:t>
      </w:r>
      <w:bookmarkEnd w:id="11"/>
    </w:p>
    <w:p w14:paraId="3B1CF79B" w14:textId="77777777" w:rsidR="00FD3CC8" w:rsidRPr="002C476C" w:rsidRDefault="00FD3CC8" w:rsidP="00FD3CC8">
      <w:pPr>
        <w:spacing w:after="240"/>
        <w:ind w:left="1440"/>
        <w:rPr>
          <w:rFonts w:cs="Tahoma"/>
        </w:rPr>
      </w:pPr>
      <w:r w:rsidRPr="002C476C">
        <w:rPr>
          <w:rFonts w:cs="Tahoma"/>
        </w:rPr>
        <w:t>(Change date December 27, 2012)</w:t>
      </w:r>
    </w:p>
    <w:p w14:paraId="3B1CF79C" w14:textId="77777777" w:rsidR="00F93158" w:rsidRPr="002C476C" w:rsidRDefault="00F93158" w:rsidP="00321CA5">
      <w:pPr>
        <w:ind w:left="1440"/>
        <w:rPr>
          <w:rFonts w:cs="Tahoma"/>
        </w:rPr>
      </w:pPr>
      <w:r w:rsidRPr="002C476C">
        <w:rPr>
          <w:rFonts w:cs="Tahoma"/>
        </w:rPr>
        <w:t xml:space="preserve">Occupational exploration is a methodical process to identify employment opportunities within the individual’s local labor market.  This process provides the individual with specific information on the occupational opportunities, salary range, education and experience requirements, and essential functions of the chosen occupation.  This information ensures the individual makes an informed decision regarding his/her choice of occupation. </w:t>
      </w:r>
    </w:p>
    <w:p w14:paraId="3B1CF79D" w14:textId="77777777" w:rsidR="00F93158" w:rsidRPr="002C476C" w:rsidRDefault="00F93158" w:rsidP="00F93158">
      <w:pPr>
        <w:rPr>
          <w:rFonts w:cs="Tahoma"/>
        </w:rPr>
      </w:pPr>
    </w:p>
    <w:p w14:paraId="3B1CF79E" w14:textId="77777777" w:rsidR="00F93158" w:rsidRPr="002C476C" w:rsidRDefault="00F93158" w:rsidP="005E375E">
      <w:pPr>
        <w:pStyle w:val="Heading3"/>
        <w:tabs>
          <w:tab w:val="clear" w:pos="720"/>
        </w:tabs>
        <w:spacing w:before="0" w:beforeAutospacing="0" w:after="0" w:afterAutospacing="0"/>
        <w:ind w:left="1440"/>
        <w:rPr>
          <w:rFonts w:cs="Tahoma"/>
          <w:szCs w:val="24"/>
        </w:rPr>
      </w:pPr>
      <w:bookmarkStart w:id="12" w:name="_Toc375206308"/>
      <w:r w:rsidRPr="002C476C">
        <w:rPr>
          <w:rFonts w:cs="Tahoma"/>
          <w:szCs w:val="24"/>
        </w:rPr>
        <w:t>Identification of Training Facilities</w:t>
      </w:r>
      <w:bookmarkEnd w:id="12"/>
    </w:p>
    <w:p w14:paraId="3B1CF79F" w14:textId="77777777" w:rsidR="00FD3CC8" w:rsidRPr="002C476C" w:rsidRDefault="00FD3CC8" w:rsidP="00FD3CC8">
      <w:pPr>
        <w:spacing w:after="240"/>
        <w:ind w:left="1440"/>
        <w:rPr>
          <w:rFonts w:cs="Tahoma"/>
        </w:rPr>
      </w:pPr>
      <w:r w:rsidRPr="002C476C">
        <w:rPr>
          <w:rFonts w:cs="Tahoma"/>
        </w:rPr>
        <w:t>(Change date December 27, 2012)</w:t>
      </w:r>
    </w:p>
    <w:p w14:paraId="3B1CF7A0" w14:textId="77777777" w:rsidR="00F93158" w:rsidRPr="002C476C" w:rsidRDefault="00F93158" w:rsidP="00321CA5">
      <w:pPr>
        <w:ind w:left="1440"/>
        <w:rPr>
          <w:rFonts w:cs="Tahoma"/>
        </w:rPr>
      </w:pPr>
      <w:r w:rsidRPr="002C476C">
        <w:rPr>
          <w:rFonts w:cs="Tahoma"/>
        </w:rPr>
        <w:t xml:space="preserve">The VRC works closely with the individual to identify and compare training facilities that offer the program of training/education that the individual is interested in pursuing. </w:t>
      </w:r>
    </w:p>
    <w:p w14:paraId="3B1CF7A1" w14:textId="77777777" w:rsidR="003E6A81" w:rsidRPr="002C476C" w:rsidRDefault="003E6A81" w:rsidP="00321CA5">
      <w:pPr>
        <w:ind w:left="1440"/>
        <w:rPr>
          <w:rFonts w:cs="Tahoma"/>
        </w:rPr>
      </w:pPr>
    </w:p>
    <w:p w14:paraId="3B1CF7A2" w14:textId="77777777" w:rsidR="003E6A81" w:rsidRPr="002C476C" w:rsidRDefault="00F222FC" w:rsidP="00665BF7">
      <w:pPr>
        <w:pStyle w:val="Heading3"/>
        <w:spacing w:before="0" w:beforeAutospacing="0" w:after="0" w:afterAutospacing="0"/>
        <w:ind w:left="1440"/>
        <w:rPr>
          <w:rFonts w:cs="Tahoma"/>
          <w:szCs w:val="24"/>
        </w:rPr>
      </w:pPr>
      <w:bookmarkStart w:id="13" w:name="_Toc375206309"/>
      <w:r w:rsidRPr="002C476C">
        <w:rPr>
          <w:rFonts w:cs="Tahoma"/>
          <w:szCs w:val="24"/>
        </w:rPr>
        <w:t>Benefits Coaching</w:t>
      </w:r>
      <w:bookmarkEnd w:id="13"/>
    </w:p>
    <w:p w14:paraId="3B1CF7A3" w14:textId="77777777" w:rsidR="00FD3CC8" w:rsidRPr="002C476C" w:rsidRDefault="00FD3CC8" w:rsidP="00FD3CC8">
      <w:pPr>
        <w:spacing w:after="240"/>
        <w:ind w:left="1440"/>
        <w:rPr>
          <w:rFonts w:cs="Tahoma"/>
        </w:rPr>
      </w:pPr>
      <w:r w:rsidRPr="002C476C">
        <w:rPr>
          <w:rFonts w:cs="Tahoma"/>
        </w:rPr>
        <w:t>(Change date December 27, 2012)</w:t>
      </w:r>
    </w:p>
    <w:p w14:paraId="3B1CF7A4" w14:textId="77777777" w:rsidR="00F222FC" w:rsidRPr="002C476C" w:rsidRDefault="00126FE1" w:rsidP="00F222FC">
      <w:pPr>
        <w:ind w:left="1440"/>
        <w:rPr>
          <w:rFonts w:cs="Tahoma"/>
        </w:rPr>
      </w:pPr>
      <w:r w:rsidRPr="002C476C">
        <w:rPr>
          <w:rFonts w:cs="Tahoma"/>
        </w:rPr>
        <w:t xml:space="preserve">Guidance </w:t>
      </w:r>
      <w:r w:rsidR="00C26C3F" w:rsidRPr="002C476C">
        <w:rPr>
          <w:rFonts w:cs="Tahoma"/>
        </w:rPr>
        <w:t xml:space="preserve">and support </w:t>
      </w:r>
      <w:r w:rsidRPr="002C476C">
        <w:rPr>
          <w:rFonts w:cs="Tahoma"/>
        </w:rPr>
        <w:t xml:space="preserve">on eligibility and the effective use of VA benefits </w:t>
      </w:r>
      <w:r w:rsidRPr="002C476C">
        <w:rPr>
          <w:rFonts w:cs="Tahoma"/>
        </w:rPr>
        <w:lastRenderedPageBreak/>
        <w:t xml:space="preserve">and/or other resources to achieve education and career goals. </w:t>
      </w:r>
      <w:r w:rsidR="008850C3" w:rsidRPr="002C476C">
        <w:rPr>
          <w:rFonts w:cs="Tahoma"/>
        </w:rPr>
        <w:t xml:space="preserve"> </w:t>
      </w:r>
      <w:r w:rsidR="0055157B" w:rsidRPr="002C476C">
        <w:rPr>
          <w:rFonts w:cs="Tahoma"/>
        </w:rPr>
        <w:t>This information</w:t>
      </w:r>
      <w:r w:rsidR="008850C3" w:rsidRPr="002C476C">
        <w:rPr>
          <w:rFonts w:cs="Tahoma"/>
        </w:rPr>
        <w:t xml:space="preserve"> ensures the individual makes an informed decision</w:t>
      </w:r>
      <w:r w:rsidR="00AA293E" w:rsidRPr="002C476C">
        <w:rPr>
          <w:rFonts w:cs="Tahoma"/>
        </w:rPr>
        <w:t xml:space="preserve"> regarding </w:t>
      </w:r>
      <w:r w:rsidR="00A91F60" w:rsidRPr="002C476C">
        <w:rPr>
          <w:rFonts w:cs="Tahoma"/>
        </w:rPr>
        <w:t xml:space="preserve">his/her best </w:t>
      </w:r>
      <w:r w:rsidR="0060760D" w:rsidRPr="002C476C">
        <w:rPr>
          <w:rFonts w:cs="Tahoma"/>
        </w:rPr>
        <w:t xml:space="preserve">education and career </w:t>
      </w:r>
      <w:r w:rsidR="00A91F60" w:rsidRPr="002C476C">
        <w:rPr>
          <w:rFonts w:cs="Tahoma"/>
        </w:rPr>
        <w:t xml:space="preserve">path. </w:t>
      </w:r>
      <w:r w:rsidR="00C26C3F" w:rsidRPr="002C476C">
        <w:rPr>
          <w:rFonts w:cs="Tahoma"/>
        </w:rPr>
        <w:t>These services not only directly support educational and career choices, but indirectly support decisions related to health care, compensation, finances, and housing.</w:t>
      </w:r>
    </w:p>
    <w:p w14:paraId="3B1CF7A5" w14:textId="77777777" w:rsidR="00F93158" w:rsidRPr="002C476C" w:rsidRDefault="00F93158" w:rsidP="00F93158">
      <w:pPr>
        <w:rPr>
          <w:rFonts w:cs="Tahoma"/>
        </w:rPr>
      </w:pPr>
    </w:p>
    <w:p w14:paraId="3B1CF7A6" w14:textId="77777777" w:rsidR="00F93158" w:rsidRPr="002C476C" w:rsidRDefault="00F93158" w:rsidP="00754B93">
      <w:pPr>
        <w:pStyle w:val="Heading1"/>
        <w:spacing w:before="0" w:beforeAutospacing="0" w:after="0" w:afterAutospacing="0"/>
        <w:rPr>
          <w:rFonts w:cs="Tahoma"/>
          <w:szCs w:val="24"/>
        </w:rPr>
      </w:pPr>
      <w:bookmarkStart w:id="14" w:name="_Toc375206310"/>
      <w:r w:rsidRPr="002C476C">
        <w:rPr>
          <w:rFonts w:cs="Tahoma"/>
          <w:szCs w:val="24"/>
        </w:rPr>
        <w:t>Eligibility for Chapter 36 Services</w:t>
      </w:r>
      <w:bookmarkEnd w:id="14"/>
    </w:p>
    <w:p w14:paraId="3B1CF7A7" w14:textId="77777777" w:rsidR="00F93158" w:rsidRPr="002C476C" w:rsidRDefault="004B2CEC" w:rsidP="00F93158">
      <w:pPr>
        <w:rPr>
          <w:rFonts w:cs="Tahoma"/>
          <w:bCs/>
        </w:rPr>
      </w:pPr>
      <w:r w:rsidRPr="002C476C">
        <w:rPr>
          <w:rFonts w:cs="Tahoma"/>
        </w:rPr>
        <w:tab/>
        <w:t xml:space="preserve">(Change date </w:t>
      </w:r>
      <w:r w:rsidRPr="002C476C">
        <w:rPr>
          <w:rFonts w:cs="Tahoma"/>
          <w:bCs/>
        </w:rPr>
        <w:t>December 27, 2012)</w:t>
      </w:r>
    </w:p>
    <w:p w14:paraId="3B1CF7A8" w14:textId="77777777" w:rsidR="004B2CEC" w:rsidRPr="002C476C" w:rsidRDefault="004B2CEC" w:rsidP="00F93158">
      <w:pPr>
        <w:rPr>
          <w:rFonts w:cs="Tahoma"/>
        </w:rPr>
      </w:pPr>
    </w:p>
    <w:p w14:paraId="3B1CF7A9" w14:textId="77777777" w:rsidR="00F93158" w:rsidRPr="002C476C" w:rsidRDefault="00F93158" w:rsidP="00754B93">
      <w:pPr>
        <w:ind w:left="720"/>
        <w:rPr>
          <w:rFonts w:cs="Tahoma"/>
        </w:rPr>
      </w:pPr>
      <w:r w:rsidRPr="002C476C">
        <w:rPr>
          <w:rFonts w:cs="Tahoma"/>
        </w:rPr>
        <w:t xml:space="preserve">38 U.S.C. 3697A governs eligibility for Chapter 36 services.  </w:t>
      </w:r>
      <w:r w:rsidR="00744129" w:rsidRPr="002C476C">
        <w:rPr>
          <w:rFonts w:cs="Tahoma"/>
        </w:rPr>
        <w:t>E</w:t>
      </w:r>
      <w:r w:rsidR="00C20E80" w:rsidRPr="002C476C">
        <w:rPr>
          <w:rFonts w:cs="Tahoma"/>
        </w:rPr>
        <w:t>very Veteran, Servicemember and qualifying dependent may receive Chapter 36 services as many ti</w:t>
      </w:r>
      <w:r w:rsidR="00006FD1" w:rsidRPr="002C476C">
        <w:rPr>
          <w:rFonts w:cs="Tahoma"/>
        </w:rPr>
        <w:t xml:space="preserve">mes as requested as long as he/she is still eligible.  </w:t>
      </w:r>
      <w:r w:rsidRPr="002C476C">
        <w:rPr>
          <w:rFonts w:cs="Tahoma"/>
        </w:rPr>
        <w:t>The following is a list of persons eligible to receive Chapter 36 services:</w:t>
      </w:r>
    </w:p>
    <w:p w14:paraId="3B1CF7AA" w14:textId="77777777" w:rsidR="008A7692" w:rsidRPr="002C476C" w:rsidRDefault="008A7692" w:rsidP="00754B93">
      <w:pPr>
        <w:ind w:left="720"/>
        <w:rPr>
          <w:rFonts w:cs="Tahoma"/>
        </w:rPr>
      </w:pPr>
    </w:p>
    <w:p w14:paraId="3B1CF7AB" w14:textId="77777777" w:rsidR="00F93158" w:rsidRPr="002C476C" w:rsidRDefault="00F93158" w:rsidP="00665BF7">
      <w:pPr>
        <w:pStyle w:val="Heading2"/>
        <w:numPr>
          <w:ilvl w:val="0"/>
          <w:numId w:val="5"/>
        </w:numPr>
        <w:spacing w:before="0" w:beforeAutospacing="0" w:after="0" w:afterAutospacing="0"/>
        <w:ind w:firstLine="0"/>
        <w:rPr>
          <w:rFonts w:cs="Tahoma"/>
          <w:szCs w:val="24"/>
        </w:rPr>
      </w:pPr>
      <w:bookmarkStart w:id="15" w:name="_Toc375206311"/>
      <w:r w:rsidRPr="002C476C">
        <w:rPr>
          <w:rFonts w:cs="Tahoma"/>
          <w:szCs w:val="24"/>
        </w:rPr>
        <w:t>Servicemembers</w:t>
      </w:r>
      <w:bookmarkEnd w:id="15"/>
    </w:p>
    <w:p w14:paraId="3B1CF7AC" w14:textId="77777777" w:rsidR="00FD3CC8" w:rsidRPr="002C476C" w:rsidRDefault="008A7692"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7AD" w14:textId="77777777" w:rsidR="0026211D" w:rsidRPr="002C476C" w:rsidRDefault="00F908C9" w:rsidP="0026211D">
      <w:pPr>
        <w:spacing w:after="240"/>
        <w:ind w:left="1080"/>
        <w:rPr>
          <w:rFonts w:cs="Tahoma"/>
        </w:rPr>
      </w:pPr>
      <w:r w:rsidRPr="002C476C">
        <w:rPr>
          <w:rFonts w:cs="Tahoma"/>
        </w:rPr>
        <w:t>All</w:t>
      </w:r>
      <w:r w:rsidR="0026211D" w:rsidRPr="002C476C">
        <w:rPr>
          <w:rFonts w:cs="Tahoma"/>
        </w:rPr>
        <w:t xml:space="preserve"> Servicemember</w:t>
      </w:r>
      <w:r w:rsidRPr="002C476C">
        <w:rPr>
          <w:rFonts w:cs="Tahoma"/>
        </w:rPr>
        <w:t>s</w:t>
      </w:r>
      <w:r w:rsidR="0026211D" w:rsidRPr="002C476C">
        <w:rPr>
          <w:rFonts w:cs="Tahoma"/>
        </w:rPr>
        <w:t xml:space="preserve"> within 180 days of anticipated discharge from active duty </w:t>
      </w:r>
      <w:r w:rsidRPr="002C476C">
        <w:rPr>
          <w:rFonts w:cs="Tahoma"/>
        </w:rPr>
        <w:t>are</w:t>
      </w:r>
      <w:r w:rsidR="00A73EFD" w:rsidRPr="002C476C">
        <w:rPr>
          <w:rFonts w:cs="Tahoma"/>
        </w:rPr>
        <w:t xml:space="preserve"> </w:t>
      </w:r>
      <w:r w:rsidR="0026211D" w:rsidRPr="002C476C">
        <w:rPr>
          <w:rFonts w:cs="Tahoma"/>
        </w:rPr>
        <w:t xml:space="preserve">eligible for </w:t>
      </w:r>
      <w:r w:rsidR="00A73EFD" w:rsidRPr="002C476C">
        <w:rPr>
          <w:rFonts w:cs="Tahoma"/>
        </w:rPr>
        <w:t>Chapter 36 benefits.  If the discharge date is not available at the time of application</w:t>
      </w:r>
      <w:r w:rsidR="000C13DA" w:rsidRPr="002C476C">
        <w:rPr>
          <w:rFonts w:cs="Tahoma"/>
        </w:rPr>
        <w:t xml:space="preserve"> then t</w:t>
      </w:r>
      <w:r w:rsidR="008E266C" w:rsidRPr="002C476C">
        <w:rPr>
          <w:rFonts w:cs="Tahoma"/>
        </w:rPr>
        <w:t xml:space="preserve">he Veteran’s stated date of anticipated discharge may be accepted. </w:t>
      </w:r>
    </w:p>
    <w:p w14:paraId="3B1CF7AE" w14:textId="77777777" w:rsidR="0026211D" w:rsidRPr="002C476C" w:rsidRDefault="00704B67" w:rsidP="00615353">
      <w:pPr>
        <w:spacing w:after="240"/>
        <w:ind w:left="1080"/>
        <w:rPr>
          <w:rFonts w:cs="Tahoma"/>
        </w:rPr>
      </w:pPr>
      <w:r w:rsidRPr="002C476C">
        <w:rPr>
          <w:rFonts w:cs="Tahoma"/>
        </w:rPr>
        <w:t>Additionally, i</w:t>
      </w:r>
      <w:r w:rsidR="0026211D" w:rsidRPr="002C476C">
        <w:rPr>
          <w:rFonts w:cs="Tahoma"/>
        </w:rPr>
        <w:t xml:space="preserve">n accordance with </w:t>
      </w:r>
      <w:r w:rsidR="00B67337" w:rsidRPr="002C476C">
        <w:rPr>
          <w:rFonts w:cs="Tahoma"/>
        </w:rPr>
        <w:t xml:space="preserve">38 </w:t>
      </w:r>
      <w:r w:rsidR="0026211D" w:rsidRPr="002C476C">
        <w:rPr>
          <w:rFonts w:cs="Tahoma"/>
        </w:rPr>
        <w:t>CFR 21.9520, if an individual serves an aggregate of 90 days on active duty after September 10, 2001 and continues on active duty, the individual is eligible for Chapter 33 benefits and may be provided Chapter 36</w:t>
      </w:r>
      <w:r w:rsidR="00880A29" w:rsidRPr="002C476C">
        <w:rPr>
          <w:rFonts w:cs="Tahoma"/>
        </w:rPr>
        <w:t xml:space="preserve"> benefits</w:t>
      </w:r>
      <w:r w:rsidR="0026211D" w:rsidRPr="002C476C">
        <w:rPr>
          <w:rFonts w:cs="Tahoma"/>
        </w:rPr>
        <w:t xml:space="preserve">.  </w:t>
      </w:r>
    </w:p>
    <w:p w14:paraId="3B1CF7AF" w14:textId="77777777" w:rsidR="00F93158" w:rsidRPr="002C476C" w:rsidRDefault="00537237" w:rsidP="00615353">
      <w:pPr>
        <w:spacing w:after="240"/>
        <w:ind w:left="1080"/>
        <w:rPr>
          <w:rFonts w:cs="Tahoma"/>
        </w:rPr>
      </w:pPr>
      <w:r w:rsidRPr="002C476C">
        <w:rPr>
          <w:rFonts w:cs="Tahoma"/>
        </w:rPr>
        <w:t xml:space="preserve">It is important to note that Servicemembers who reside </w:t>
      </w:r>
      <w:r w:rsidR="00C457D5" w:rsidRPr="002C476C">
        <w:rPr>
          <w:rFonts w:cs="Tahoma"/>
        </w:rPr>
        <w:t>Outside the Continental United States (OCONUS)</w:t>
      </w:r>
      <w:r w:rsidR="00BF57B6" w:rsidRPr="002C476C">
        <w:rPr>
          <w:rFonts w:cs="Tahoma"/>
        </w:rPr>
        <w:t xml:space="preserve">, </w:t>
      </w:r>
      <w:r w:rsidR="00F97DE9" w:rsidRPr="002C476C">
        <w:rPr>
          <w:rFonts w:cs="Tahoma"/>
        </w:rPr>
        <w:t xml:space="preserve">in </w:t>
      </w:r>
      <w:r w:rsidR="00BF57B6" w:rsidRPr="002C476C">
        <w:rPr>
          <w:rFonts w:cs="Tahoma"/>
        </w:rPr>
        <w:t xml:space="preserve">territories and possessions of the U.S. and </w:t>
      </w:r>
      <w:r w:rsidR="00F97DE9" w:rsidRPr="002C476C">
        <w:rPr>
          <w:rFonts w:cs="Tahoma"/>
        </w:rPr>
        <w:t xml:space="preserve">in </w:t>
      </w:r>
      <w:r w:rsidR="00BF57B6" w:rsidRPr="002C476C">
        <w:rPr>
          <w:rFonts w:cs="Tahoma"/>
        </w:rPr>
        <w:t>the Commonwealth of Puerto Rico</w:t>
      </w:r>
      <w:r w:rsidRPr="002C476C">
        <w:rPr>
          <w:rFonts w:cs="Tahoma"/>
        </w:rPr>
        <w:t xml:space="preserve"> may receive Chapter 36 services</w:t>
      </w:r>
      <w:r w:rsidR="00BF57B6" w:rsidRPr="002C476C">
        <w:rPr>
          <w:rFonts w:cs="Tahoma"/>
        </w:rPr>
        <w:t>, but only if the Servicemember is eligible for Chapter 33 or another VA education benefit</w:t>
      </w:r>
      <w:r w:rsidR="00C475D1" w:rsidRPr="002C476C">
        <w:rPr>
          <w:rFonts w:cs="Tahoma"/>
        </w:rPr>
        <w:t xml:space="preserve">. </w:t>
      </w:r>
      <w:r w:rsidRPr="002C476C">
        <w:rPr>
          <w:rFonts w:cs="Tahoma"/>
        </w:rPr>
        <w:t xml:space="preserve"> </w:t>
      </w:r>
      <w:r w:rsidR="00C475D1" w:rsidRPr="002C476C">
        <w:rPr>
          <w:rFonts w:cs="Tahoma"/>
        </w:rPr>
        <w:t xml:space="preserve">Contracting activities </w:t>
      </w:r>
      <w:r w:rsidR="00966055" w:rsidRPr="002C476C">
        <w:rPr>
          <w:rFonts w:cs="Tahoma"/>
        </w:rPr>
        <w:t xml:space="preserve">for these services </w:t>
      </w:r>
      <w:r w:rsidR="00C475D1" w:rsidRPr="002C476C">
        <w:rPr>
          <w:rFonts w:cs="Tahoma"/>
        </w:rPr>
        <w:t>are conducted in the same manner as those services provided</w:t>
      </w:r>
      <w:r w:rsidR="004C2456" w:rsidRPr="002C476C">
        <w:rPr>
          <w:rFonts w:cs="Tahoma"/>
        </w:rPr>
        <w:t xml:space="preserve"> to Veterans residing in the United States</w:t>
      </w:r>
      <w:r w:rsidR="00C475D1" w:rsidRPr="002C476C">
        <w:rPr>
          <w:rFonts w:cs="Tahoma"/>
        </w:rPr>
        <w:t xml:space="preserve"> under the VetSuccess contracts. </w:t>
      </w:r>
      <w:r w:rsidR="00C457D5" w:rsidRPr="002C476C">
        <w:rPr>
          <w:rFonts w:cs="Tahoma"/>
        </w:rPr>
        <w:t xml:space="preserve"> </w:t>
      </w:r>
      <w:r w:rsidR="00C475D1" w:rsidRPr="002C476C">
        <w:rPr>
          <w:rFonts w:cs="Tahoma"/>
        </w:rPr>
        <w:t>Refer to M28R.V.B.4 on guidelines for establishing and implementing contracted services.</w:t>
      </w:r>
    </w:p>
    <w:p w14:paraId="3B1CF7B0" w14:textId="77777777" w:rsidR="00F93158" w:rsidRPr="002C476C" w:rsidRDefault="00F93158" w:rsidP="00665BF7">
      <w:pPr>
        <w:pStyle w:val="Heading2"/>
        <w:tabs>
          <w:tab w:val="clear" w:pos="720"/>
        </w:tabs>
        <w:spacing w:before="0" w:beforeAutospacing="0" w:after="0" w:afterAutospacing="0"/>
        <w:ind w:left="1080"/>
        <w:rPr>
          <w:rFonts w:cs="Tahoma"/>
          <w:szCs w:val="24"/>
        </w:rPr>
      </w:pPr>
      <w:bookmarkStart w:id="16" w:name="_Toc375206312"/>
      <w:r w:rsidRPr="002C476C">
        <w:rPr>
          <w:rFonts w:cs="Tahoma"/>
          <w:szCs w:val="24"/>
        </w:rPr>
        <w:t>Veterans</w:t>
      </w:r>
      <w:bookmarkEnd w:id="16"/>
    </w:p>
    <w:p w14:paraId="3B1CF7B1" w14:textId="77777777" w:rsidR="00FD3CC8" w:rsidRPr="002C476C" w:rsidRDefault="008A7692"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7B2" w14:textId="77777777" w:rsidR="00F93158" w:rsidRPr="002C476C" w:rsidRDefault="00F93158" w:rsidP="00B82C78">
      <w:pPr>
        <w:ind w:left="1080"/>
        <w:rPr>
          <w:rFonts w:cs="Tahoma"/>
        </w:rPr>
      </w:pPr>
      <w:r w:rsidRPr="002C476C">
        <w:rPr>
          <w:rFonts w:cs="Tahoma"/>
        </w:rPr>
        <w:t>Veterans who are within one year from the date of discharge or release from</w:t>
      </w:r>
      <w:r w:rsidR="000310B6">
        <w:rPr>
          <w:rFonts w:cs="Tahoma"/>
        </w:rPr>
        <w:t xml:space="preserve"> </w:t>
      </w:r>
      <w:r w:rsidRPr="002C476C">
        <w:rPr>
          <w:rFonts w:cs="Tahoma"/>
        </w:rPr>
        <w:t>active duty are eligible to receive Chapter 36 services.  The discharge must be under conditions other than dishonorable.</w:t>
      </w:r>
      <w:r w:rsidR="00DB6630" w:rsidRPr="002C476C">
        <w:rPr>
          <w:rFonts w:cs="Tahoma"/>
        </w:rPr>
        <w:t xml:space="preserve">  </w:t>
      </w:r>
      <w:r w:rsidR="00D24736" w:rsidRPr="002C476C">
        <w:rPr>
          <w:rFonts w:cs="Tahoma"/>
        </w:rPr>
        <w:t>Also,</w:t>
      </w:r>
      <w:r w:rsidR="009A4907" w:rsidRPr="002C476C">
        <w:rPr>
          <w:rFonts w:cs="Tahoma"/>
        </w:rPr>
        <w:t xml:space="preserve"> </w:t>
      </w:r>
      <w:r w:rsidR="00DB6630" w:rsidRPr="002C476C">
        <w:rPr>
          <w:rFonts w:cs="Tahoma"/>
        </w:rPr>
        <w:t xml:space="preserve">Veterans </w:t>
      </w:r>
      <w:r w:rsidR="00B67337" w:rsidRPr="002C476C">
        <w:rPr>
          <w:rFonts w:cs="Tahoma"/>
        </w:rPr>
        <w:t xml:space="preserve">eligible for and/or </w:t>
      </w:r>
      <w:r w:rsidR="00DB6630" w:rsidRPr="002C476C">
        <w:rPr>
          <w:rFonts w:cs="Tahoma"/>
        </w:rPr>
        <w:t>participating in the following VA education assistance programs are eligible to receive Chapter 36 services</w:t>
      </w:r>
      <w:r w:rsidR="002B3772" w:rsidRPr="002C476C">
        <w:rPr>
          <w:rFonts w:cs="Tahoma"/>
        </w:rPr>
        <w:t xml:space="preserve">, regardless of discharge date. </w:t>
      </w:r>
      <w:r w:rsidR="00B82C78">
        <w:rPr>
          <w:rFonts w:cs="Tahoma"/>
        </w:rPr>
        <w:t xml:space="preserve"> </w:t>
      </w:r>
      <w:r w:rsidR="002B3772" w:rsidRPr="002C476C">
        <w:rPr>
          <w:rFonts w:cs="Tahoma"/>
        </w:rPr>
        <w:t>The one year from discharge requirement does not apply to the situations below</w:t>
      </w:r>
      <w:r w:rsidR="00DB6630" w:rsidRPr="002C476C">
        <w:rPr>
          <w:rFonts w:cs="Tahoma"/>
        </w:rPr>
        <w:t>:</w:t>
      </w:r>
    </w:p>
    <w:p w14:paraId="3B1CF7B3" w14:textId="77777777" w:rsidR="00A551B1" w:rsidRPr="002C476C" w:rsidRDefault="00A551B1" w:rsidP="00A551B1">
      <w:pPr>
        <w:pStyle w:val="Heading3"/>
        <w:numPr>
          <w:ilvl w:val="0"/>
          <w:numId w:val="34"/>
        </w:numPr>
        <w:spacing w:before="0" w:beforeAutospacing="0" w:after="0" w:afterAutospacing="0"/>
        <w:ind w:left="1440"/>
        <w:rPr>
          <w:rFonts w:cs="Tahoma"/>
          <w:szCs w:val="24"/>
        </w:rPr>
      </w:pPr>
      <w:bookmarkStart w:id="17" w:name="_Toc375206313"/>
      <w:r w:rsidRPr="002C476C">
        <w:rPr>
          <w:rFonts w:cs="Tahoma"/>
          <w:szCs w:val="24"/>
        </w:rPr>
        <w:lastRenderedPageBreak/>
        <w:t>Montgomery GI Bill (Chapter 30)</w:t>
      </w:r>
      <w:bookmarkEnd w:id="17"/>
    </w:p>
    <w:p w14:paraId="3B1CF7B4" w14:textId="77777777" w:rsidR="00FD3CC8" w:rsidRPr="002C476C" w:rsidRDefault="00FD3CC8" w:rsidP="00FD3CC8">
      <w:pPr>
        <w:spacing w:after="240"/>
        <w:ind w:left="1440"/>
        <w:rPr>
          <w:rFonts w:cs="Tahoma"/>
        </w:rPr>
      </w:pPr>
      <w:r w:rsidRPr="002C476C">
        <w:rPr>
          <w:rFonts w:cs="Tahoma"/>
        </w:rPr>
        <w:t>(Change date December 27, 2012)</w:t>
      </w:r>
    </w:p>
    <w:p w14:paraId="3B1CF7B5" w14:textId="77777777" w:rsidR="00A551B1" w:rsidRPr="002C476C" w:rsidRDefault="00A551B1" w:rsidP="00A551B1">
      <w:pPr>
        <w:ind w:left="1440"/>
        <w:rPr>
          <w:rFonts w:cs="Tahoma"/>
        </w:rPr>
      </w:pPr>
      <w:r w:rsidRPr="002C476C">
        <w:rPr>
          <w:rFonts w:cs="Tahoma"/>
        </w:rPr>
        <w:t>To qualify for the Montgomery GI Bill (MGIB), active-duty Servicemembers enroll and pay $100 per month for 12 months to be entitled to receive a monthly education benefit once they have completed a minimum service obligation.  The MGIB provides up to 36 months of education benefits.  This benefit may be used for degree and certificate programs, flight training, apprenticeship/on-the-job training and correspondence courses.  Remedial, deficiency and refresher courses may be approved under certain circumstances.  Generally, benefits are payable for 10 years following release from active duty.</w:t>
      </w:r>
      <w:r w:rsidR="00656F84" w:rsidRPr="002C476C">
        <w:rPr>
          <w:rFonts w:cs="Tahoma"/>
        </w:rPr>
        <w:t xml:space="preserve">  </w:t>
      </w:r>
      <w:r w:rsidR="00473E10" w:rsidRPr="002C476C">
        <w:rPr>
          <w:rFonts w:cs="Tahoma"/>
        </w:rPr>
        <w:t xml:space="preserve">Visit </w:t>
      </w:r>
      <w:r w:rsidR="00656F84" w:rsidRPr="002C476C">
        <w:rPr>
          <w:rFonts w:cs="Tahoma"/>
        </w:rPr>
        <w:t>www.gibill.va.gov for additional information on entitlement criteria for VA educational assistance.</w:t>
      </w:r>
    </w:p>
    <w:p w14:paraId="3B1CF7B6" w14:textId="77777777" w:rsidR="00A551B1" w:rsidRPr="002C476C" w:rsidRDefault="00A551B1" w:rsidP="00A551B1">
      <w:pPr>
        <w:rPr>
          <w:rFonts w:cs="Tahoma"/>
        </w:rPr>
      </w:pPr>
    </w:p>
    <w:p w14:paraId="3B1CF7B7" w14:textId="77777777" w:rsidR="00A551B1" w:rsidRPr="002C476C" w:rsidRDefault="00A551B1" w:rsidP="00A551B1">
      <w:pPr>
        <w:pStyle w:val="Heading3"/>
        <w:tabs>
          <w:tab w:val="clear" w:pos="720"/>
        </w:tabs>
        <w:spacing w:before="0" w:beforeAutospacing="0" w:after="0" w:afterAutospacing="0"/>
        <w:ind w:left="1440"/>
        <w:rPr>
          <w:rFonts w:cs="Tahoma"/>
          <w:szCs w:val="24"/>
        </w:rPr>
      </w:pPr>
      <w:bookmarkStart w:id="18" w:name="_Toc375206314"/>
      <w:r w:rsidRPr="002C476C">
        <w:rPr>
          <w:rFonts w:cs="Tahoma"/>
          <w:szCs w:val="24"/>
        </w:rPr>
        <w:t>Veterans Educational Assistance Program (Chapter 32)</w:t>
      </w:r>
      <w:bookmarkEnd w:id="18"/>
    </w:p>
    <w:p w14:paraId="3B1CF7B8" w14:textId="77777777" w:rsidR="00FD3CC8" w:rsidRPr="002C476C" w:rsidRDefault="00FD3CC8" w:rsidP="00FD3CC8">
      <w:pPr>
        <w:spacing w:after="240"/>
        <w:ind w:left="1440"/>
        <w:rPr>
          <w:rFonts w:cs="Tahoma"/>
        </w:rPr>
      </w:pPr>
      <w:r w:rsidRPr="002C476C">
        <w:rPr>
          <w:rFonts w:cs="Tahoma"/>
        </w:rPr>
        <w:t>(Change date December 27, 2012)</w:t>
      </w:r>
    </w:p>
    <w:p w14:paraId="3B1CF7B9" w14:textId="77777777" w:rsidR="00A551B1" w:rsidRPr="002C476C" w:rsidRDefault="00A551B1" w:rsidP="00A551B1">
      <w:pPr>
        <w:ind w:left="1440"/>
        <w:rPr>
          <w:rFonts w:cs="Tahoma"/>
        </w:rPr>
      </w:pPr>
      <w:r w:rsidRPr="002C476C">
        <w:rPr>
          <w:rFonts w:cs="Tahoma"/>
        </w:rPr>
        <w:t>Veterans Educational Assistance Program (VEAP) is available to those who entered service for the first time between January 1, 1977, and June 30, 1985.  VEAP benefits can be used for degree, certificate, correspondence, apprenticeship/on-the-job training programs and vocational flight training programs.  In certain circumstances, remedial, deficiency and refresher training may also be available.  Benefit entitlement is up to 36 months.  Generally, benefits are payable for 10 years following release from active duty.</w:t>
      </w:r>
      <w:r w:rsidR="00656F84" w:rsidRPr="002C476C">
        <w:rPr>
          <w:rFonts w:cs="Tahoma"/>
        </w:rPr>
        <w:t xml:space="preserve">  </w:t>
      </w:r>
      <w:r w:rsidR="00473E10" w:rsidRPr="002C476C">
        <w:rPr>
          <w:rFonts w:cs="Tahoma"/>
        </w:rPr>
        <w:t xml:space="preserve">Visit </w:t>
      </w:r>
      <w:r w:rsidR="00656F84" w:rsidRPr="002C476C">
        <w:rPr>
          <w:rFonts w:cs="Tahoma"/>
        </w:rPr>
        <w:t>www.gibill.va.gov for additional information on entitlement criteria for VA educational assistance.</w:t>
      </w:r>
    </w:p>
    <w:p w14:paraId="3B1CF7BA" w14:textId="77777777" w:rsidR="00A551B1" w:rsidRPr="002C476C" w:rsidRDefault="00A551B1" w:rsidP="00A551B1">
      <w:pPr>
        <w:ind w:left="1440"/>
        <w:rPr>
          <w:rFonts w:cs="Tahoma"/>
        </w:rPr>
      </w:pPr>
    </w:p>
    <w:p w14:paraId="3B1CF7BB" w14:textId="77777777" w:rsidR="00A551B1" w:rsidRPr="002C476C" w:rsidRDefault="00A551B1" w:rsidP="00A551B1">
      <w:pPr>
        <w:pStyle w:val="Heading3"/>
        <w:spacing w:before="0" w:beforeAutospacing="0" w:after="0" w:afterAutospacing="0"/>
        <w:ind w:firstLine="360"/>
        <w:rPr>
          <w:rFonts w:cs="Tahoma"/>
          <w:szCs w:val="24"/>
        </w:rPr>
      </w:pPr>
      <w:bookmarkStart w:id="19" w:name="_Toc375206315"/>
      <w:r w:rsidRPr="002C476C">
        <w:rPr>
          <w:rFonts w:cs="Tahoma"/>
          <w:szCs w:val="24"/>
        </w:rPr>
        <w:t>Post-9/11 GI Bill (Chapter 33)</w:t>
      </w:r>
      <w:bookmarkEnd w:id="19"/>
    </w:p>
    <w:p w14:paraId="3B1CF7BC" w14:textId="77777777" w:rsidR="00FD3CC8" w:rsidRPr="002C476C" w:rsidRDefault="00FD3CC8" w:rsidP="00FD3CC8">
      <w:pPr>
        <w:spacing w:after="240"/>
        <w:ind w:left="1440"/>
        <w:rPr>
          <w:rFonts w:cs="Tahoma"/>
        </w:rPr>
      </w:pPr>
      <w:r w:rsidRPr="002C476C">
        <w:rPr>
          <w:rFonts w:cs="Tahoma"/>
        </w:rPr>
        <w:t>(Change date December 27, 2012)</w:t>
      </w:r>
    </w:p>
    <w:p w14:paraId="3B1CF7BD" w14:textId="77777777" w:rsidR="00A551B1" w:rsidRPr="002C476C" w:rsidRDefault="00A551B1" w:rsidP="00AC5559">
      <w:pPr>
        <w:spacing w:after="240"/>
        <w:ind w:left="1440"/>
        <w:rPr>
          <w:rFonts w:cs="Tahoma"/>
        </w:rPr>
      </w:pPr>
      <w:r w:rsidRPr="002C476C">
        <w:rPr>
          <w:rFonts w:cs="Tahoma"/>
        </w:rPr>
        <w:t xml:space="preserve">The Post-9/11 GI Bill provides financial support for education and housing to individuals with at least 90 days of </w:t>
      </w:r>
      <w:r w:rsidR="00FF0832" w:rsidRPr="002C476C">
        <w:rPr>
          <w:rFonts w:cs="Tahoma"/>
        </w:rPr>
        <w:t>service on or after September 10</w:t>
      </w:r>
      <w:r w:rsidRPr="002C476C">
        <w:rPr>
          <w:rFonts w:cs="Tahoma"/>
        </w:rPr>
        <w:t>, 2001, or individuals discharged with a service-connected disability.  Approved training under the Post-9/11 GI Bill includes graduate and undergraduate degrees, vocational/technical training, on-the-job training, flight training, correspondence training, licensing and national testing programs, and tutorial assistance.  The program pays for tuition and fees, in addition to a monthly housing allowance and a stipend for books and supplies.  Benefit entitlement is up to 36 months.  Generally, benefits are payable for 15 years following release from active duty.</w:t>
      </w:r>
      <w:r w:rsidR="00765AA0" w:rsidRPr="002C476C">
        <w:rPr>
          <w:rFonts w:cs="Tahoma"/>
        </w:rPr>
        <w:t xml:space="preserve">  </w:t>
      </w:r>
      <w:r w:rsidR="009A4907" w:rsidRPr="002C476C">
        <w:rPr>
          <w:rFonts w:cs="Tahoma"/>
        </w:rPr>
        <w:t xml:space="preserve">In the event that a Veteran transfers </w:t>
      </w:r>
      <w:r w:rsidR="00BE20E4" w:rsidRPr="002C476C">
        <w:rPr>
          <w:rFonts w:cs="Tahoma"/>
        </w:rPr>
        <w:t xml:space="preserve">Chapter 33 benefits to a dependent, the dependent could then apply for and receive Chapter 36 services.  </w:t>
      </w:r>
      <w:r w:rsidR="00473E10" w:rsidRPr="002C476C">
        <w:rPr>
          <w:rFonts w:cs="Tahoma"/>
        </w:rPr>
        <w:t xml:space="preserve">Visit </w:t>
      </w:r>
      <w:r w:rsidR="00765AA0" w:rsidRPr="002C476C">
        <w:rPr>
          <w:rFonts w:cs="Tahoma"/>
        </w:rPr>
        <w:t>www.gibill.va.gov for additional information on entitlement criteria for VA educational assistance.</w:t>
      </w:r>
    </w:p>
    <w:p w14:paraId="3B1CF7BE" w14:textId="77777777" w:rsidR="00AC5559" w:rsidRPr="002C476C" w:rsidRDefault="00AC5559" w:rsidP="00AC5559">
      <w:pPr>
        <w:pStyle w:val="Heading3"/>
        <w:tabs>
          <w:tab w:val="clear" w:pos="720"/>
        </w:tabs>
        <w:spacing w:before="0" w:beforeAutospacing="0" w:after="0" w:afterAutospacing="0"/>
        <w:ind w:left="1440"/>
        <w:rPr>
          <w:rFonts w:cs="Tahoma"/>
          <w:szCs w:val="24"/>
        </w:rPr>
      </w:pPr>
      <w:bookmarkStart w:id="20" w:name="_Toc375206316"/>
      <w:r w:rsidRPr="002C476C">
        <w:rPr>
          <w:rFonts w:cs="Tahoma"/>
          <w:szCs w:val="24"/>
        </w:rPr>
        <w:lastRenderedPageBreak/>
        <w:t>MGIB Selected Reserve (Chapter 1606)</w:t>
      </w:r>
      <w:bookmarkEnd w:id="20"/>
    </w:p>
    <w:p w14:paraId="3B1CF7BF" w14:textId="77777777" w:rsidR="00FD3CC8" w:rsidRPr="002C476C" w:rsidRDefault="00FD3CC8" w:rsidP="00FD3CC8">
      <w:pPr>
        <w:spacing w:after="240"/>
        <w:ind w:left="1440"/>
        <w:rPr>
          <w:rFonts w:cs="Tahoma"/>
        </w:rPr>
      </w:pPr>
      <w:r w:rsidRPr="002C476C">
        <w:rPr>
          <w:rFonts w:cs="Tahoma"/>
        </w:rPr>
        <w:t>(Change date December 27, 2012)</w:t>
      </w:r>
    </w:p>
    <w:p w14:paraId="3B1CF7C0" w14:textId="77777777" w:rsidR="00AC5559" w:rsidRPr="002C476C" w:rsidRDefault="00AC5559" w:rsidP="00AC5559">
      <w:pPr>
        <w:ind w:left="1440"/>
        <w:rPr>
          <w:rFonts w:cs="Tahoma"/>
        </w:rPr>
      </w:pPr>
      <w:r w:rsidRPr="002C476C">
        <w:rPr>
          <w:rFonts w:cs="Tahoma"/>
        </w:rPr>
        <w:t>A Reservist must be actively drilling and have a six-year obligation in the Selected Reserve to be eligible for services under Chapter 1606.  Approved training under this benefit includes graduate and undergraduate degrees, vocational/technical training, on-the-job or apprenticeship training, correspondence training and flight training.  Benefit entitlement is up to 36 months.  Entitlement to this benefit is generally contingent upon continued service in the Selected Reserve.</w:t>
      </w:r>
      <w:r w:rsidR="00EC7BB0" w:rsidRPr="002C476C">
        <w:rPr>
          <w:rFonts w:cs="Tahoma"/>
        </w:rPr>
        <w:t xml:space="preserve">  </w:t>
      </w:r>
      <w:r w:rsidR="00473E10" w:rsidRPr="002C476C">
        <w:rPr>
          <w:rFonts w:cs="Tahoma"/>
        </w:rPr>
        <w:t xml:space="preserve">Visit </w:t>
      </w:r>
      <w:r w:rsidR="00EC7BB0" w:rsidRPr="002C476C">
        <w:rPr>
          <w:rFonts w:cs="Tahoma"/>
        </w:rPr>
        <w:t>www.gibill.va.gov for additional information on entitlement criteria for VA educational assistance.</w:t>
      </w:r>
    </w:p>
    <w:p w14:paraId="3B1CF7C1" w14:textId="77777777" w:rsidR="00AC5559" w:rsidRPr="002C476C" w:rsidRDefault="00AC5559" w:rsidP="00AC5559">
      <w:pPr>
        <w:rPr>
          <w:rFonts w:cs="Tahoma"/>
        </w:rPr>
      </w:pPr>
    </w:p>
    <w:p w14:paraId="3B1CF7C2" w14:textId="77777777" w:rsidR="00AC5559" w:rsidRPr="002C476C" w:rsidRDefault="00AC5559" w:rsidP="00AC5559">
      <w:pPr>
        <w:pStyle w:val="Heading3"/>
        <w:tabs>
          <w:tab w:val="clear" w:pos="720"/>
        </w:tabs>
        <w:spacing w:before="0" w:beforeAutospacing="0" w:after="0" w:afterAutospacing="0"/>
        <w:ind w:left="1440"/>
        <w:rPr>
          <w:rFonts w:cs="Tahoma"/>
          <w:szCs w:val="24"/>
        </w:rPr>
      </w:pPr>
      <w:bookmarkStart w:id="21" w:name="_Toc375206317"/>
      <w:r w:rsidRPr="002C476C">
        <w:rPr>
          <w:rFonts w:cs="Tahoma"/>
          <w:szCs w:val="24"/>
        </w:rPr>
        <w:t>Reserve Educational Assistance Program (Chapter 1607)</w:t>
      </w:r>
      <w:bookmarkEnd w:id="21"/>
    </w:p>
    <w:p w14:paraId="3B1CF7C3" w14:textId="77777777" w:rsidR="00FD3CC8" w:rsidRPr="002C476C" w:rsidRDefault="00FD3CC8" w:rsidP="00FD3CC8">
      <w:pPr>
        <w:spacing w:after="240"/>
        <w:ind w:left="1440"/>
        <w:rPr>
          <w:rFonts w:cs="Tahoma"/>
        </w:rPr>
      </w:pPr>
      <w:r w:rsidRPr="002C476C">
        <w:rPr>
          <w:rFonts w:cs="Tahoma"/>
        </w:rPr>
        <w:t>(Change date December 27, 2012)</w:t>
      </w:r>
    </w:p>
    <w:p w14:paraId="3B1CF7C4" w14:textId="77777777" w:rsidR="00AC5559" w:rsidRPr="002C476C" w:rsidRDefault="00AC5559" w:rsidP="00DD4A00">
      <w:pPr>
        <w:spacing w:after="240"/>
        <w:ind w:left="1440"/>
        <w:rPr>
          <w:rFonts w:cs="Tahoma"/>
        </w:rPr>
      </w:pPr>
      <w:r w:rsidRPr="002C476C">
        <w:rPr>
          <w:rFonts w:cs="Tahoma"/>
        </w:rPr>
        <w:t>The Reserve Educational Assistance Program (REAP) is an educational program that provides assistance to members of the Reserve components who are called or ordered to active service.  Approved training under REAP includes graduate and undergraduate degrees, vocational/technical training, on-the-job or apprenticeship training, correspondence training and flight training.  Benefit entitlement is up to 36 months.  Entitlement to REAP is generally contingent upon continued service in the Reserve Components.</w:t>
      </w:r>
      <w:r w:rsidR="00EC7BB0" w:rsidRPr="002C476C">
        <w:rPr>
          <w:rFonts w:cs="Tahoma"/>
        </w:rPr>
        <w:t xml:space="preserve">  </w:t>
      </w:r>
      <w:r w:rsidR="00473E10" w:rsidRPr="002C476C">
        <w:rPr>
          <w:rFonts w:cs="Tahoma"/>
        </w:rPr>
        <w:t xml:space="preserve">Visit </w:t>
      </w:r>
      <w:r w:rsidR="00EC7BB0" w:rsidRPr="002C476C">
        <w:rPr>
          <w:rFonts w:cs="Tahoma"/>
        </w:rPr>
        <w:t>www.gibill.va.gov for additional information on entitlement criteria for VA educational assistance.</w:t>
      </w:r>
    </w:p>
    <w:p w14:paraId="3B1CF7C5" w14:textId="77777777" w:rsidR="00FD3CC8" w:rsidRPr="00750E08" w:rsidRDefault="00F93158" w:rsidP="00665BF7">
      <w:pPr>
        <w:pStyle w:val="Heading2"/>
        <w:tabs>
          <w:tab w:val="clear" w:pos="720"/>
        </w:tabs>
        <w:spacing w:before="0" w:beforeAutospacing="0" w:after="240" w:afterAutospacing="0"/>
        <w:ind w:left="1080"/>
        <w:rPr>
          <w:rFonts w:cs="Tahoma"/>
        </w:rPr>
      </w:pPr>
      <w:bookmarkStart w:id="22" w:name="_Toc375206318"/>
      <w:r w:rsidRPr="00750E08">
        <w:rPr>
          <w:rFonts w:cs="Tahoma"/>
          <w:szCs w:val="24"/>
        </w:rPr>
        <w:t>Others</w:t>
      </w:r>
      <w:bookmarkEnd w:id="22"/>
      <w:r w:rsidR="008A7692" w:rsidRPr="00750E08">
        <w:rPr>
          <w:rFonts w:cs="Tahoma"/>
        </w:rPr>
        <w:tab/>
      </w:r>
    </w:p>
    <w:p w14:paraId="3B1CF7C6" w14:textId="77777777" w:rsidR="00F93158" w:rsidRPr="002C476C" w:rsidRDefault="00F93158" w:rsidP="00A72792">
      <w:pPr>
        <w:spacing w:after="240"/>
        <w:ind w:left="1080"/>
        <w:rPr>
          <w:rFonts w:cs="Tahoma"/>
        </w:rPr>
      </w:pPr>
      <w:r w:rsidRPr="002C476C">
        <w:rPr>
          <w:rFonts w:cs="Tahoma"/>
        </w:rPr>
        <w:t xml:space="preserve">Current beneficiaries of the following VA education assistance programs are eligible to receive </w:t>
      </w:r>
      <w:r w:rsidR="002B3772" w:rsidRPr="002C476C">
        <w:rPr>
          <w:rFonts w:cs="Tahoma"/>
        </w:rPr>
        <w:t>Educational, Vocational and Career Counseling</w:t>
      </w:r>
      <w:r w:rsidRPr="002C476C">
        <w:rPr>
          <w:rFonts w:cs="Tahoma"/>
        </w:rPr>
        <w:t xml:space="preserve"> services:</w:t>
      </w:r>
    </w:p>
    <w:p w14:paraId="3B1CF7C7" w14:textId="77777777" w:rsidR="00F93158" w:rsidRPr="002C476C" w:rsidRDefault="00F93158" w:rsidP="00DC076D">
      <w:pPr>
        <w:pStyle w:val="Heading3"/>
        <w:numPr>
          <w:ilvl w:val="0"/>
          <w:numId w:val="6"/>
        </w:numPr>
        <w:tabs>
          <w:tab w:val="clear" w:pos="720"/>
        </w:tabs>
        <w:spacing w:before="0" w:beforeAutospacing="0" w:after="0" w:afterAutospacing="0"/>
        <w:ind w:left="1440"/>
        <w:rPr>
          <w:rFonts w:cs="Tahoma"/>
          <w:szCs w:val="24"/>
        </w:rPr>
      </w:pPr>
      <w:bookmarkStart w:id="23" w:name="_Toc375206319"/>
      <w:r w:rsidRPr="002C476C">
        <w:rPr>
          <w:rFonts w:cs="Tahoma"/>
          <w:szCs w:val="24"/>
        </w:rPr>
        <w:t xml:space="preserve">Benefits for </w:t>
      </w:r>
      <w:r w:rsidR="00BF57B6" w:rsidRPr="002C476C">
        <w:rPr>
          <w:rFonts w:cs="Tahoma"/>
          <w:szCs w:val="24"/>
        </w:rPr>
        <w:t xml:space="preserve">Certain </w:t>
      </w:r>
      <w:r w:rsidRPr="002C476C">
        <w:rPr>
          <w:rFonts w:cs="Tahoma"/>
          <w:szCs w:val="24"/>
        </w:rPr>
        <w:t>Children of Vietnam Veterans (Chapter 18)</w:t>
      </w:r>
      <w:bookmarkEnd w:id="23"/>
    </w:p>
    <w:p w14:paraId="3B1CF7C8" w14:textId="77777777" w:rsidR="00FD3CC8" w:rsidRPr="002C476C" w:rsidRDefault="00FD3CC8" w:rsidP="00FD3CC8">
      <w:pPr>
        <w:spacing w:after="240"/>
        <w:ind w:left="1440"/>
        <w:rPr>
          <w:rFonts w:cs="Tahoma"/>
        </w:rPr>
      </w:pPr>
      <w:r w:rsidRPr="002C476C">
        <w:rPr>
          <w:rFonts w:cs="Tahoma"/>
        </w:rPr>
        <w:t>(Change date December 27, 2012)</w:t>
      </w:r>
    </w:p>
    <w:p w14:paraId="3B1CF7C9" w14:textId="77777777" w:rsidR="00F93158" w:rsidRPr="002C476C" w:rsidRDefault="00F93158" w:rsidP="00C8594F">
      <w:pPr>
        <w:ind w:left="1440"/>
        <w:rPr>
          <w:rFonts w:cs="Tahoma"/>
        </w:rPr>
      </w:pPr>
      <w:r w:rsidRPr="002C476C">
        <w:rPr>
          <w:rFonts w:cs="Tahoma"/>
        </w:rPr>
        <w:t>VA provides monetary allowances, vocational training and rehabilitation, education services and health care benefits to certain Korea and Vietnam Veterans’ birth children who are born with spina bifida.  See M28R.VII.A.3 for additional information on the implementation of Chapter 18 services.</w:t>
      </w:r>
    </w:p>
    <w:p w14:paraId="3B1CF7CA" w14:textId="77777777" w:rsidR="00F93158" w:rsidRPr="002C476C" w:rsidRDefault="00F93158" w:rsidP="00F93158">
      <w:pPr>
        <w:rPr>
          <w:rFonts w:cs="Tahoma"/>
        </w:rPr>
      </w:pPr>
    </w:p>
    <w:p w14:paraId="3B1CF7CB" w14:textId="77777777" w:rsidR="00F93158" w:rsidRPr="002C476C" w:rsidRDefault="00F93158" w:rsidP="00F6296A">
      <w:pPr>
        <w:pStyle w:val="Heading3"/>
        <w:tabs>
          <w:tab w:val="clear" w:pos="720"/>
        </w:tabs>
        <w:spacing w:before="0" w:beforeAutospacing="0" w:after="0" w:afterAutospacing="0"/>
        <w:ind w:left="1440"/>
        <w:rPr>
          <w:rFonts w:cs="Tahoma"/>
          <w:szCs w:val="24"/>
        </w:rPr>
      </w:pPr>
      <w:bookmarkStart w:id="24" w:name="_Toc375206320"/>
      <w:r w:rsidRPr="002C476C">
        <w:rPr>
          <w:rFonts w:cs="Tahoma"/>
          <w:szCs w:val="24"/>
        </w:rPr>
        <w:t>Survivors’ and Dependents’ Educational Assistance Program (Chapter 35)</w:t>
      </w:r>
      <w:bookmarkEnd w:id="24"/>
    </w:p>
    <w:p w14:paraId="3B1CF7CC" w14:textId="77777777" w:rsidR="00FD3CC8" w:rsidRPr="002C476C" w:rsidRDefault="00FD3CC8" w:rsidP="00FD3CC8">
      <w:pPr>
        <w:spacing w:after="240"/>
        <w:ind w:left="1440"/>
        <w:rPr>
          <w:rFonts w:cs="Tahoma"/>
        </w:rPr>
      </w:pPr>
      <w:r w:rsidRPr="002C476C">
        <w:rPr>
          <w:rFonts w:cs="Tahoma"/>
        </w:rPr>
        <w:t>(Change date December 27, 2012)</w:t>
      </w:r>
    </w:p>
    <w:p w14:paraId="3B1CF7CD" w14:textId="77777777" w:rsidR="00F93158" w:rsidRPr="002C476C" w:rsidRDefault="00F93158" w:rsidP="003B62DC">
      <w:pPr>
        <w:spacing w:after="240"/>
        <w:ind w:left="1440"/>
        <w:rPr>
          <w:rFonts w:cs="Tahoma"/>
        </w:rPr>
      </w:pPr>
      <w:r w:rsidRPr="002C476C">
        <w:rPr>
          <w:rFonts w:cs="Tahoma"/>
        </w:rPr>
        <w:t xml:space="preserve">Survivors’ and Dependents’ Educational Assistance provides education and training opportunities to eligible dependents of certain Veterans.  These benefits may be used for degree and certificate programs, apprenticeship </w:t>
      </w:r>
      <w:r w:rsidRPr="002C476C">
        <w:rPr>
          <w:rFonts w:cs="Tahoma"/>
        </w:rPr>
        <w:lastRenderedPageBreak/>
        <w:t>and on-the-job training.  Remedial, deficiency and refresher courses may be approved under certain circumstances.  The program offers up to 45 months of education benefits.  The period of eligibility varies as it is based on a number of factors.</w:t>
      </w:r>
      <w:r w:rsidR="00B574D3" w:rsidRPr="002C476C">
        <w:rPr>
          <w:rFonts w:cs="Tahoma"/>
        </w:rPr>
        <w:t xml:space="preserve">  </w:t>
      </w:r>
      <w:r w:rsidRPr="002C476C">
        <w:rPr>
          <w:rFonts w:cs="Tahoma"/>
        </w:rPr>
        <w:t>For more information on Chapter 35 services, see M28R.VII.A.2.</w:t>
      </w:r>
    </w:p>
    <w:p w14:paraId="3B1CF7CE" w14:textId="77777777" w:rsidR="00F93158" w:rsidRPr="002C476C" w:rsidRDefault="00F93158" w:rsidP="00DE4B68">
      <w:pPr>
        <w:pStyle w:val="Heading1"/>
        <w:spacing w:before="0" w:beforeAutospacing="0" w:after="240" w:afterAutospacing="0"/>
        <w:rPr>
          <w:rFonts w:cs="Tahoma"/>
          <w:szCs w:val="24"/>
        </w:rPr>
      </w:pPr>
      <w:bookmarkStart w:id="25" w:name="_Toc375206321"/>
      <w:r w:rsidRPr="002C476C">
        <w:rPr>
          <w:rFonts w:cs="Tahoma"/>
          <w:szCs w:val="24"/>
        </w:rPr>
        <w:t>Application Process</w:t>
      </w:r>
      <w:bookmarkEnd w:id="25"/>
      <w:r w:rsidRPr="002C476C">
        <w:rPr>
          <w:rFonts w:cs="Tahoma"/>
          <w:szCs w:val="24"/>
        </w:rPr>
        <w:t xml:space="preserve"> </w:t>
      </w:r>
    </w:p>
    <w:p w14:paraId="3B1CF7CF" w14:textId="77777777" w:rsidR="00F93158" w:rsidRPr="002C476C" w:rsidRDefault="00F93158" w:rsidP="00665BF7">
      <w:pPr>
        <w:pStyle w:val="Heading2"/>
        <w:numPr>
          <w:ilvl w:val="0"/>
          <w:numId w:val="7"/>
        </w:numPr>
        <w:tabs>
          <w:tab w:val="clear" w:pos="720"/>
        </w:tabs>
        <w:spacing w:before="0" w:beforeAutospacing="0" w:after="0" w:afterAutospacing="0"/>
        <w:ind w:left="1080"/>
        <w:rPr>
          <w:rFonts w:cs="Tahoma"/>
          <w:szCs w:val="24"/>
        </w:rPr>
      </w:pPr>
      <w:bookmarkStart w:id="26" w:name="_Toc375206322"/>
      <w:r w:rsidRPr="002C476C">
        <w:rPr>
          <w:rFonts w:cs="Tahoma"/>
          <w:szCs w:val="24"/>
        </w:rPr>
        <w:t>Identifying Participants</w:t>
      </w:r>
      <w:bookmarkEnd w:id="26"/>
    </w:p>
    <w:p w14:paraId="3B1CF7D0" w14:textId="77777777" w:rsidR="00F93158" w:rsidRPr="002C476C" w:rsidRDefault="00F93158" w:rsidP="00886C21">
      <w:pPr>
        <w:spacing w:before="240"/>
        <w:ind w:left="1080"/>
        <w:rPr>
          <w:rFonts w:cs="Tahoma"/>
        </w:rPr>
      </w:pPr>
      <w:r w:rsidRPr="002C476C">
        <w:rPr>
          <w:rFonts w:cs="Tahoma"/>
        </w:rPr>
        <w:t>VA participates in a number of outreach programs through which possible participants of Chapter 36 services can be identified.  A few of these are listed below:</w:t>
      </w:r>
    </w:p>
    <w:p w14:paraId="3B1CF7D1" w14:textId="77777777" w:rsidR="00F93158" w:rsidRPr="002C476C" w:rsidRDefault="00F93158" w:rsidP="00F93158">
      <w:pPr>
        <w:rPr>
          <w:rFonts w:cs="Tahoma"/>
        </w:rPr>
      </w:pPr>
    </w:p>
    <w:p w14:paraId="3B1CF7D2" w14:textId="77777777" w:rsidR="00F93158" w:rsidRPr="002C476C" w:rsidRDefault="00F93158" w:rsidP="00DC076D">
      <w:pPr>
        <w:pStyle w:val="Heading3"/>
        <w:numPr>
          <w:ilvl w:val="0"/>
          <w:numId w:val="8"/>
        </w:numPr>
        <w:tabs>
          <w:tab w:val="clear" w:pos="720"/>
        </w:tabs>
        <w:spacing w:before="0" w:beforeAutospacing="0" w:after="0" w:afterAutospacing="0"/>
        <w:ind w:left="1440"/>
        <w:rPr>
          <w:rFonts w:cs="Tahoma"/>
          <w:szCs w:val="24"/>
        </w:rPr>
      </w:pPr>
      <w:bookmarkStart w:id="27" w:name="_Toc375206323"/>
      <w:r w:rsidRPr="002C476C">
        <w:rPr>
          <w:rFonts w:cs="Tahoma"/>
          <w:szCs w:val="24"/>
        </w:rPr>
        <w:t>Yellow Ribbon Events</w:t>
      </w:r>
      <w:bookmarkEnd w:id="27"/>
    </w:p>
    <w:p w14:paraId="3B1CF7D3" w14:textId="77777777" w:rsidR="00FD3CC8" w:rsidRPr="002C476C" w:rsidRDefault="00FD3CC8" w:rsidP="00FD3CC8">
      <w:pPr>
        <w:spacing w:after="240"/>
        <w:ind w:left="1440"/>
        <w:rPr>
          <w:rFonts w:cs="Tahoma"/>
        </w:rPr>
      </w:pPr>
      <w:r w:rsidRPr="002C476C">
        <w:rPr>
          <w:rFonts w:cs="Tahoma"/>
        </w:rPr>
        <w:t>(Change date December 27, 2012)</w:t>
      </w:r>
    </w:p>
    <w:p w14:paraId="3B1CF7D4" w14:textId="77777777" w:rsidR="00F93158" w:rsidRPr="002C476C" w:rsidRDefault="00F93158" w:rsidP="005978A8">
      <w:pPr>
        <w:spacing w:after="240"/>
        <w:ind w:left="1440"/>
        <w:rPr>
          <w:rFonts w:cs="Tahoma"/>
        </w:rPr>
      </w:pPr>
      <w:r w:rsidRPr="002C476C">
        <w:rPr>
          <w:rFonts w:cs="Tahoma"/>
        </w:rPr>
        <w:t>Sponsored by the Department of Defense, Yellow Ribbon events are designed to connect Servicemembers with resources and information on health care, education/training opportunities, financial assistance and legal benefits throughout the deployment cycle.  For more information on t</w:t>
      </w:r>
      <w:r w:rsidR="00473E10" w:rsidRPr="002C476C">
        <w:rPr>
          <w:rFonts w:cs="Tahoma"/>
        </w:rPr>
        <w:t xml:space="preserve">he Yellow Ribbon program, visit </w:t>
      </w:r>
      <w:r w:rsidRPr="002C476C">
        <w:rPr>
          <w:rFonts w:cs="Tahoma"/>
        </w:rPr>
        <w:t>www.ye</w:t>
      </w:r>
      <w:r w:rsidR="00B82C78">
        <w:rPr>
          <w:rFonts w:cs="Tahoma"/>
        </w:rPr>
        <w:t>llowribbon.mil</w:t>
      </w:r>
      <w:r w:rsidRPr="002C476C">
        <w:rPr>
          <w:rFonts w:cs="Tahoma"/>
        </w:rPr>
        <w:t xml:space="preserve"> </w:t>
      </w:r>
    </w:p>
    <w:p w14:paraId="3B1CF7D5" w14:textId="77777777" w:rsidR="00F93158" w:rsidRPr="002C476C" w:rsidRDefault="00CE70DD" w:rsidP="00F6296A">
      <w:pPr>
        <w:pStyle w:val="Heading3"/>
        <w:tabs>
          <w:tab w:val="clear" w:pos="720"/>
        </w:tabs>
        <w:spacing w:before="0" w:beforeAutospacing="0" w:after="0" w:afterAutospacing="0"/>
        <w:ind w:left="1440"/>
        <w:rPr>
          <w:rFonts w:cs="Tahoma"/>
          <w:szCs w:val="24"/>
        </w:rPr>
      </w:pPr>
      <w:bookmarkStart w:id="28" w:name="_Toc375206324"/>
      <w:r w:rsidRPr="002C476C">
        <w:rPr>
          <w:rFonts w:cs="Tahoma"/>
          <w:szCs w:val="24"/>
        </w:rPr>
        <w:t xml:space="preserve">VetSuccess on Campus </w:t>
      </w:r>
      <w:r w:rsidR="003B3389" w:rsidRPr="002C476C">
        <w:rPr>
          <w:rFonts w:cs="Tahoma"/>
          <w:szCs w:val="24"/>
        </w:rPr>
        <w:t>(VSOC)</w:t>
      </w:r>
      <w:r w:rsidRPr="002C476C">
        <w:rPr>
          <w:rFonts w:cs="Tahoma"/>
          <w:szCs w:val="24"/>
        </w:rPr>
        <w:t xml:space="preserve"> Program</w:t>
      </w:r>
      <w:bookmarkEnd w:id="28"/>
    </w:p>
    <w:p w14:paraId="3B1CF7D6" w14:textId="77777777" w:rsidR="00FD3CC8" w:rsidRPr="002C476C" w:rsidRDefault="00FD3CC8" w:rsidP="00FD3CC8">
      <w:pPr>
        <w:spacing w:after="240"/>
        <w:ind w:left="1440"/>
        <w:rPr>
          <w:rFonts w:cs="Tahoma"/>
        </w:rPr>
      </w:pPr>
      <w:r w:rsidRPr="002C476C">
        <w:rPr>
          <w:rFonts w:cs="Tahoma"/>
        </w:rPr>
        <w:t>(Change date December 27, 2012)</w:t>
      </w:r>
    </w:p>
    <w:p w14:paraId="3B1CF7D7" w14:textId="77777777" w:rsidR="00F93158" w:rsidRPr="002C476C" w:rsidRDefault="00F93158" w:rsidP="00407B3F">
      <w:pPr>
        <w:ind w:left="1440"/>
        <w:rPr>
          <w:rFonts w:cs="Tahoma"/>
        </w:rPr>
      </w:pPr>
      <w:r w:rsidRPr="002C476C">
        <w:rPr>
          <w:rFonts w:cs="Tahoma"/>
        </w:rPr>
        <w:t xml:space="preserve">Sponsored by VA, the </w:t>
      </w:r>
      <w:r w:rsidR="003B3389" w:rsidRPr="002C476C">
        <w:rPr>
          <w:rFonts w:cs="Tahoma"/>
        </w:rPr>
        <w:t>VSOC</w:t>
      </w:r>
      <w:r w:rsidRPr="002C476C">
        <w:rPr>
          <w:rFonts w:cs="Tahoma"/>
        </w:rPr>
        <w:t xml:space="preserve"> program provides Servicemembers, Veterans and dependents extensive support to ensure their needs are met as they transition from military to civilian life while pursuing their educational goals.  VSOC counselors are trained vocational rehabilitation counselors and are located on various campuses throughout the United States.  </w:t>
      </w:r>
      <w:r w:rsidR="004C1D11" w:rsidRPr="002C476C">
        <w:rPr>
          <w:rFonts w:cs="Tahoma"/>
        </w:rPr>
        <w:t xml:space="preserve">For more information on </w:t>
      </w:r>
      <w:r w:rsidR="00F842B7" w:rsidRPr="002C476C">
        <w:rPr>
          <w:rFonts w:cs="Tahoma"/>
        </w:rPr>
        <w:t xml:space="preserve">procedures specific to </w:t>
      </w:r>
      <w:r w:rsidR="00C87BE0" w:rsidRPr="002C476C">
        <w:rPr>
          <w:rFonts w:cs="Tahoma"/>
        </w:rPr>
        <w:t xml:space="preserve">the </w:t>
      </w:r>
      <w:r w:rsidR="00BD7F3F" w:rsidRPr="002C476C">
        <w:rPr>
          <w:rFonts w:cs="Tahoma"/>
        </w:rPr>
        <w:t xml:space="preserve">VSOC </w:t>
      </w:r>
      <w:r w:rsidR="00C87BE0" w:rsidRPr="002C476C">
        <w:rPr>
          <w:rFonts w:cs="Tahoma"/>
        </w:rPr>
        <w:t>program</w:t>
      </w:r>
      <w:r w:rsidR="004C1D11" w:rsidRPr="002C476C">
        <w:rPr>
          <w:rFonts w:cs="Tahoma"/>
        </w:rPr>
        <w:t xml:space="preserve">, </w:t>
      </w:r>
      <w:r w:rsidR="004C4F8D" w:rsidRPr="002C476C">
        <w:rPr>
          <w:rFonts w:cs="Tahoma"/>
        </w:rPr>
        <w:t xml:space="preserve">see </w:t>
      </w:r>
      <w:r w:rsidR="00AA2282" w:rsidRPr="002C476C">
        <w:rPr>
          <w:rFonts w:cs="Tahoma"/>
        </w:rPr>
        <w:t xml:space="preserve">section </w:t>
      </w:r>
      <w:r w:rsidR="004C4F8D" w:rsidRPr="002C476C">
        <w:rPr>
          <w:rFonts w:cs="Tahoma"/>
        </w:rPr>
        <w:t>1.08</w:t>
      </w:r>
      <w:r w:rsidR="00AA2282" w:rsidRPr="002C476C">
        <w:rPr>
          <w:rFonts w:cs="Tahoma"/>
        </w:rPr>
        <w:t xml:space="preserve"> of this chapter</w:t>
      </w:r>
      <w:r w:rsidR="00323C3C" w:rsidRPr="002C476C">
        <w:rPr>
          <w:rFonts w:cs="Tahoma"/>
        </w:rPr>
        <w:t xml:space="preserve">.  </w:t>
      </w:r>
    </w:p>
    <w:p w14:paraId="3B1CF7D8" w14:textId="77777777" w:rsidR="00E20E77" w:rsidRPr="002C476C" w:rsidRDefault="00E20E77" w:rsidP="00407B3F">
      <w:pPr>
        <w:ind w:left="1440"/>
        <w:rPr>
          <w:rFonts w:cs="Tahoma"/>
        </w:rPr>
      </w:pPr>
    </w:p>
    <w:p w14:paraId="3B1CF7D9" w14:textId="77777777" w:rsidR="00F93158" w:rsidRPr="002C476C" w:rsidRDefault="00F93158" w:rsidP="00F6296A">
      <w:pPr>
        <w:pStyle w:val="Heading3"/>
        <w:tabs>
          <w:tab w:val="clear" w:pos="720"/>
        </w:tabs>
        <w:spacing w:before="0" w:beforeAutospacing="0" w:after="0" w:afterAutospacing="0"/>
        <w:ind w:left="1440"/>
        <w:rPr>
          <w:rFonts w:cs="Tahoma"/>
          <w:szCs w:val="24"/>
        </w:rPr>
      </w:pPr>
      <w:bookmarkStart w:id="29" w:name="_Toc375206325"/>
      <w:r w:rsidRPr="002C476C">
        <w:rPr>
          <w:rFonts w:cs="Tahoma"/>
          <w:szCs w:val="24"/>
        </w:rPr>
        <w:t>Transition Assistance Program Presentations</w:t>
      </w:r>
      <w:bookmarkEnd w:id="29"/>
    </w:p>
    <w:p w14:paraId="3B1CF7DA" w14:textId="77777777" w:rsidR="00FD3CC8" w:rsidRPr="002C476C" w:rsidRDefault="00FD3CC8" w:rsidP="00FD3CC8">
      <w:pPr>
        <w:spacing w:after="240"/>
        <w:ind w:left="1440"/>
        <w:rPr>
          <w:rFonts w:cs="Tahoma"/>
        </w:rPr>
      </w:pPr>
      <w:r w:rsidRPr="002C476C">
        <w:rPr>
          <w:rFonts w:cs="Tahoma"/>
        </w:rPr>
        <w:t>(Change date December 27, 2012)</w:t>
      </w:r>
    </w:p>
    <w:p w14:paraId="3B1CF7DB" w14:textId="77777777" w:rsidR="00F93158" w:rsidRPr="002C476C" w:rsidRDefault="00F93158" w:rsidP="004D0414">
      <w:pPr>
        <w:spacing w:after="240"/>
        <w:ind w:left="1440"/>
        <w:rPr>
          <w:rFonts w:cs="Tahoma"/>
        </w:rPr>
      </w:pPr>
      <w:r w:rsidRPr="002C476C">
        <w:rPr>
          <w:rFonts w:cs="Tahoma"/>
        </w:rPr>
        <w:t xml:space="preserve">Transition Assistance Program (TAP) is a collaborative effort between the Departments of Defense, Labor, Homeland Security and Veterans Affairs.  TAP is designed to meet the needs of separating Servicemembers and their spouses during their period of transition from military to civilian life.  TAP offers counseling, assistance in identifying and obtaining employment and training opportunities, information about Veterans’ benefits programs and other related information and services.  </w:t>
      </w:r>
      <w:r w:rsidR="001808A4" w:rsidRPr="002C476C">
        <w:rPr>
          <w:rFonts w:cs="Tahoma"/>
        </w:rPr>
        <w:t>For</w:t>
      </w:r>
      <w:r w:rsidR="00473E10" w:rsidRPr="002C476C">
        <w:rPr>
          <w:rFonts w:cs="Tahoma"/>
        </w:rPr>
        <w:t xml:space="preserve"> more information on TAP, visit </w:t>
      </w:r>
      <w:r w:rsidR="00B82C78">
        <w:rPr>
          <w:rFonts w:cs="Tahoma"/>
        </w:rPr>
        <w:t>www.benefits.va.gov/tap/</w:t>
      </w:r>
    </w:p>
    <w:p w14:paraId="3B1CF7DC" w14:textId="77777777" w:rsidR="00F93158" w:rsidRPr="002C476C" w:rsidRDefault="00F93158" w:rsidP="00665BF7">
      <w:pPr>
        <w:pStyle w:val="Heading3"/>
        <w:spacing w:before="0" w:beforeAutospacing="0" w:after="0" w:afterAutospacing="0"/>
        <w:ind w:left="1440"/>
        <w:rPr>
          <w:rFonts w:cs="Tahoma"/>
          <w:szCs w:val="24"/>
        </w:rPr>
      </w:pPr>
      <w:bookmarkStart w:id="30" w:name="_Toc375206326"/>
      <w:r w:rsidRPr="002C476C">
        <w:rPr>
          <w:rFonts w:cs="Tahoma"/>
          <w:szCs w:val="24"/>
        </w:rPr>
        <w:lastRenderedPageBreak/>
        <w:t>Coming Home to Work Program</w:t>
      </w:r>
      <w:bookmarkEnd w:id="30"/>
    </w:p>
    <w:p w14:paraId="3B1CF7DD" w14:textId="77777777" w:rsidR="00FD3CC8" w:rsidRPr="002C476C" w:rsidRDefault="00FD3CC8" w:rsidP="00FD3CC8">
      <w:pPr>
        <w:spacing w:after="240"/>
        <w:ind w:left="1440"/>
        <w:rPr>
          <w:rFonts w:cs="Tahoma"/>
        </w:rPr>
      </w:pPr>
      <w:r w:rsidRPr="002C476C">
        <w:rPr>
          <w:rFonts w:cs="Tahoma"/>
        </w:rPr>
        <w:t>(Change date December 27, 2012)</w:t>
      </w:r>
    </w:p>
    <w:p w14:paraId="3B1CF7DE" w14:textId="77777777" w:rsidR="00F93158" w:rsidRPr="002C476C" w:rsidRDefault="00F93158" w:rsidP="00667074">
      <w:pPr>
        <w:ind w:left="1440"/>
        <w:rPr>
          <w:rFonts w:cs="Tahoma"/>
        </w:rPr>
      </w:pPr>
      <w:r w:rsidRPr="002C476C">
        <w:rPr>
          <w:rFonts w:cs="Tahoma"/>
        </w:rPr>
        <w:t xml:space="preserve">The Coming Home to Work (CHTW) program is an outreach and intervention program sponsored by VR&amp;E. </w:t>
      </w:r>
      <w:r w:rsidR="002B3772" w:rsidRPr="002C476C">
        <w:rPr>
          <w:rFonts w:cs="Tahoma"/>
        </w:rPr>
        <w:t xml:space="preserve">The Integrated Disability Evaluation System (IDES) VRCs are an integral part of this program in providing early outreach and </w:t>
      </w:r>
      <w:r w:rsidR="000B1C86" w:rsidRPr="002C476C">
        <w:rPr>
          <w:rFonts w:cs="Tahoma"/>
        </w:rPr>
        <w:t>determining</w:t>
      </w:r>
      <w:r w:rsidR="002B3772" w:rsidRPr="002C476C">
        <w:rPr>
          <w:rFonts w:cs="Tahoma"/>
        </w:rPr>
        <w:t xml:space="preserve"> automatic entitlement under NDAA.</w:t>
      </w:r>
      <w:r w:rsidRPr="002C476C">
        <w:rPr>
          <w:rFonts w:cs="Tahoma"/>
        </w:rPr>
        <w:t xml:space="preserve"> </w:t>
      </w:r>
      <w:r w:rsidR="00457DE5" w:rsidRPr="002C476C">
        <w:rPr>
          <w:rFonts w:cs="Tahoma"/>
        </w:rPr>
        <w:t xml:space="preserve"> </w:t>
      </w:r>
      <w:r w:rsidRPr="002C476C">
        <w:rPr>
          <w:rFonts w:cs="Tahoma"/>
        </w:rPr>
        <w:t>This program provides opportunities for Servicemembers and Veterans to develop skills needed to transition to civilian employment, determine potential career opportunities and obtain and maintain suitable employment.</w:t>
      </w:r>
      <w:r w:rsidR="00CA7B1D" w:rsidRPr="002C476C">
        <w:rPr>
          <w:rFonts w:cs="Tahoma"/>
        </w:rPr>
        <w:t xml:space="preserve">  </w:t>
      </w:r>
      <w:r w:rsidRPr="002C476C">
        <w:rPr>
          <w:rFonts w:cs="Tahoma"/>
        </w:rPr>
        <w:t>For more information on th</w:t>
      </w:r>
      <w:r w:rsidR="008B145F" w:rsidRPr="002C476C">
        <w:rPr>
          <w:rFonts w:cs="Tahoma"/>
        </w:rPr>
        <w:t>e CHTW Program, see M28R.III.B.2</w:t>
      </w:r>
      <w:r w:rsidRPr="002C476C">
        <w:rPr>
          <w:rFonts w:cs="Tahoma"/>
        </w:rPr>
        <w:t>.</w:t>
      </w:r>
    </w:p>
    <w:p w14:paraId="3B1CF7DF" w14:textId="77777777" w:rsidR="00F93158" w:rsidRPr="002C476C" w:rsidRDefault="00F93158" w:rsidP="00665BF7">
      <w:pPr>
        <w:pStyle w:val="Heading2"/>
        <w:tabs>
          <w:tab w:val="clear" w:pos="720"/>
        </w:tabs>
        <w:spacing w:after="0" w:afterAutospacing="0"/>
        <w:ind w:left="1080"/>
        <w:rPr>
          <w:rFonts w:cs="Tahoma"/>
          <w:szCs w:val="24"/>
        </w:rPr>
      </w:pPr>
      <w:bookmarkStart w:id="31" w:name="_Toc375206327"/>
      <w:r w:rsidRPr="002C476C">
        <w:rPr>
          <w:rFonts w:cs="Tahoma"/>
          <w:szCs w:val="24"/>
        </w:rPr>
        <w:t>Requesting Services</w:t>
      </w:r>
      <w:bookmarkEnd w:id="31"/>
    </w:p>
    <w:p w14:paraId="3B1CF7E0" w14:textId="77777777" w:rsidR="00FB61E8" w:rsidRPr="002C476C" w:rsidRDefault="00FB61E8" w:rsidP="00665BF7">
      <w:pPr>
        <w:ind w:left="1080"/>
        <w:rPr>
          <w:rFonts w:cs="Tahoma"/>
          <w:bCs/>
        </w:rPr>
      </w:pPr>
      <w:r w:rsidRPr="002C476C">
        <w:rPr>
          <w:rFonts w:cs="Tahoma"/>
        </w:rPr>
        <w:t xml:space="preserve">(Change date </w:t>
      </w:r>
      <w:r w:rsidRPr="002C476C">
        <w:rPr>
          <w:rFonts w:cs="Tahoma"/>
          <w:bCs/>
        </w:rPr>
        <w:t>December 27, 2012)</w:t>
      </w:r>
    </w:p>
    <w:p w14:paraId="3B1CF7E1" w14:textId="77777777" w:rsidR="00FB61E8" w:rsidRPr="002C476C" w:rsidRDefault="00FB61E8" w:rsidP="00665BF7">
      <w:pPr>
        <w:ind w:left="1080"/>
        <w:rPr>
          <w:rFonts w:cs="Tahoma"/>
        </w:rPr>
      </w:pPr>
    </w:p>
    <w:p w14:paraId="3B1CF7E2" w14:textId="77777777" w:rsidR="00F93158" w:rsidRPr="002C476C" w:rsidRDefault="00F93158" w:rsidP="003C547A">
      <w:pPr>
        <w:spacing w:after="240"/>
        <w:ind w:left="1080"/>
        <w:rPr>
          <w:rFonts w:cs="Tahoma"/>
        </w:rPr>
      </w:pPr>
      <w:r w:rsidRPr="002C476C">
        <w:rPr>
          <w:rFonts w:cs="Tahoma"/>
        </w:rPr>
        <w:t xml:space="preserve">Servicemembers, Veterans and dependents who are interested in pursuing </w:t>
      </w:r>
      <w:r w:rsidR="002B3772" w:rsidRPr="002C476C">
        <w:rPr>
          <w:rFonts w:cs="Tahoma"/>
        </w:rPr>
        <w:t>counseling</w:t>
      </w:r>
      <w:r w:rsidR="00F03EC2" w:rsidRPr="002C476C">
        <w:rPr>
          <w:rFonts w:cs="Tahoma"/>
        </w:rPr>
        <w:t xml:space="preserve"> services </w:t>
      </w:r>
      <w:r w:rsidR="006216FE" w:rsidRPr="002C476C">
        <w:rPr>
          <w:rFonts w:cs="Tahoma"/>
        </w:rPr>
        <w:t>should</w:t>
      </w:r>
      <w:r w:rsidRPr="002C476C">
        <w:rPr>
          <w:rFonts w:cs="Tahoma"/>
        </w:rPr>
        <w:t xml:space="preserve"> request services </w:t>
      </w:r>
      <w:r w:rsidR="006216FE" w:rsidRPr="002C476C">
        <w:rPr>
          <w:rFonts w:cs="Tahoma"/>
        </w:rPr>
        <w:t xml:space="preserve">by using VAF 28-8832.  </w:t>
      </w:r>
      <w:r w:rsidR="003F0822" w:rsidRPr="002C476C">
        <w:rPr>
          <w:rFonts w:cs="Tahoma"/>
        </w:rPr>
        <w:t xml:space="preserve">A signed written request </w:t>
      </w:r>
      <w:r w:rsidR="00C733D6" w:rsidRPr="002C476C">
        <w:rPr>
          <w:rFonts w:cs="Tahoma"/>
        </w:rPr>
        <w:t>may also be used if VAF 28-8832 is not available to the Veteran at the time of request</w:t>
      </w:r>
      <w:r w:rsidR="003C547A" w:rsidRPr="002C476C">
        <w:rPr>
          <w:rFonts w:cs="Tahoma"/>
        </w:rPr>
        <w:t xml:space="preserve">.  </w:t>
      </w:r>
      <w:r w:rsidRPr="002C476C">
        <w:rPr>
          <w:rFonts w:cs="Tahoma"/>
        </w:rPr>
        <w:t>The request should include at a minimum the following information:</w:t>
      </w:r>
    </w:p>
    <w:p w14:paraId="3B1CF7E3" w14:textId="77777777" w:rsidR="00F93158" w:rsidRPr="002C476C" w:rsidRDefault="00F93158" w:rsidP="003C547A">
      <w:pPr>
        <w:numPr>
          <w:ilvl w:val="0"/>
          <w:numId w:val="10"/>
        </w:numPr>
        <w:tabs>
          <w:tab w:val="clear" w:pos="720"/>
          <w:tab w:val="clear" w:pos="1800"/>
        </w:tabs>
        <w:ind w:left="1440"/>
        <w:rPr>
          <w:rFonts w:cs="Tahoma"/>
        </w:rPr>
      </w:pPr>
      <w:r w:rsidRPr="002C476C">
        <w:rPr>
          <w:rFonts w:cs="Tahoma"/>
        </w:rPr>
        <w:t>Name</w:t>
      </w:r>
    </w:p>
    <w:p w14:paraId="3B1CF7E4" w14:textId="77777777" w:rsidR="00F93158" w:rsidRPr="002C476C" w:rsidRDefault="00F93158" w:rsidP="003C547A">
      <w:pPr>
        <w:tabs>
          <w:tab w:val="clear" w:pos="720"/>
          <w:tab w:val="clear" w:pos="1800"/>
        </w:tabs>
        <w:ind w:left="1440" w:hanging="360"/>
        <w:rPr>
          <w:rFonts w:cs="Tahoma"/>
        </w:rPr>
      </w:pPr>
    </w:p>
    <w:p w14:paraId="3B1CF7E5" w14:textId="77777777" w:rsidR="00F93158" w:rsidRPr="002C476C" w:rsidRDefault="00F93158" w:rsidP="003C547A">
      <w:pPr>
        <w:numPr>
          <w:ilvl w:val="0"/>
          <w:numId w:val="10"/>
        </w:numPr>
        <w:tabs>
          <w:tab w:val="clear" w:pos="720"/>
          <w:tab w:val="clear" w:pos="1800"/>
        </w:tabs>
        <w:ind w:left="1440"/>
        <w:rPr>
          <w:rFonts w:cs="Tahoma"/>
        </w:rPr>
      </w:pPr>
      <w:r w:rsidRPr="002C476C">
        <w:rPr>
          <w:rFonts w:cs="Tahoma"/>
        </w:rPr>
        <w:t>Social Security number</w:t>
      </w:r>
    </w:p>
    <w:p w14:paraId="3B1CF7E6" w14:textId="77777777" w:rsidR="00F93158" w:rsidRPr="002C476C" w:rsidRDefault="00F93158" w:rsidP="003C547A">
      <w:pPr>
        <w:tabs>
          <w:tab w:val="clear" w:pos="720"/>
          <w:tab w:val="clear" w:pos="1800"/>
        </w:tabs>
        <w:ind w:left="1440" w:hanging="360"/>
        <w:rPr>
          <w:rFonts w:cs="Tahoma"/>
        </w:rPr>
      </w:pPr>
    </w:p>
    <w:p w14:paraId="3B1CF7E7" w14:textId="77777777" w:rsidR="00F93158" w:rsidRPr="002C476C" w:rsidRDefault="00F93158" w:rsidP="003C547A">
      <w:pPr>
        <w:numPr>
          <w:ilvl w:val="0"/>
          <w:numId w:val="10"/>
        </w:numPr>
        <w:tabs>
          <w:tab w:val="clear" w:pos="720"/>
          <w:tab w:val="clear" w:pos="1800"/>
        </w:tabs>
        <w:ind w:left="1440"/>
        <w:rPr>
          <w:rFonts w:cs="Tahoma"/>
        </w:rPr>
      </w:pPr>
      <w:r w:rsidRPr="002C476C">
        <w:rPr>
          <w:rFonts w:cs="Tahoma"/>
        </w:rPr>
        <w:t xml:space="preserve">Contact information </w:t>
      </w:r>
    </w:p>
    <w:p w14:paraId="3B1CF7E8" w14:textId="77777777" w:rsidR="00F93158" w:rsidRPr="002C476C" w:rsidRDefault="00F93158" w:rsidP="003C547A">
      <w:pPr>
        <w:tabs>
          <w:tab w:val="clear" w:pos="720"/>
          <w:tab w:val="clear" w:pos="1800"/>
        </w:tabs>
        <w:ind w:left="1440" w:hanging="360"/>
        <w:rPr>
          <w:rFonts w:cs="Tahoma"/>
        </w:rPr>
      </w:pPr>
    </w:p>
    <w:p w14:paraId="3B1CF7E9" w14:textId="77777777" w:rsidR="00F93158" w:rsidRPr="002C476C" w:rsidRDefault="00F93158" w:rsidP="003C547A">
      <w:pPr>
        <w:numPr>
          <w:ilvl w:val="0"/>
          <w:numId w:val="10"/>
        </w:numPr>
        <w:tabs>
          <w:tab w:val="clear" w:pos="720"/>
          <w:tab w:val="clear" w:pos="1800"/>
        </w:tabs>
        <w:ind w:left="1440"/>
        <w:rPr>
          <w:rFonts w:cs="Tahoma"/>
        </w:rPr>
      </w:pPr>
      <w:r w:rsidRPr="002C476C">
        <w:rPr>
          <w:rFonts w:cs="Tahoma"/>
        </w:rPr>
        <w:t>Discharge information, such as a copy of his/her Certificate of Release or Discharge from Active Duty (DD214)</w:t>
      </w:r>
    </w:p>
    <w:p w14:paraId="3B1CF7EA" w14:textId="77777777" w:rsidR="00CF4F46" w:rsidRPr="002C476C" w:rsidRDefault="00CF4F46" w:rsidP="00CF4F46">
      <w:pPr>
        <w:pStyle w:val="ListParagraph"/>
        <w:rPr>
          <w:rFonts w:cs="Tahoma"/>
        </w:rPr>
      </w:pPr>
    </w:p>
    <w:p w14:paraId="3B1CF7EB" w14:textId="77777777" w:rsidR="00F93158" w:rsidRPr="002C476C" w:rsidRDefault="003C547A" w:rsidP="00B82C78">
      <w:pPr>
        <w:tabs>
          <w:tab w:val="clear" w:pos="720"/>
          <w:tab w:val="clear" w:pos="1440"/>
          <w:tab w:val="clear" w:pos="1800"/>
          <w:tab w:val="left" w:pos="990"/>
        </w:tabs>
        <w:ind w:left="1080"/>
        <w:rPr>
          <w:rFonts w:cs="Tahoma"/>
        </w:rPr>
      </w:pPr>
      <w:r w:rsidRPr="002C476C">
        <w:rPr>
          <w:rFonts w:cs="Tahoma"/>
        </w:rPr>
        <w:t xml:space="preserve">VAF 22-1990 may </w:t>
      </w:r>
      <w:r w:rsidR="00CF4F46" w:rsidRPr="002C476C">
        <w:rPr>
          <w:rFonts w:cs="Tahoma"/>
        </w:rPr>
        <w:t>be used</w:t>
      </w:r>
      <w:r w:rsidR="003F0822" w:rsidRPr="002C476C">
        <w:rPr>
          <w:rFonts w:cs="Tahoma"/>
        </w:rPr>
        <w:t xml:space="preserve"> </w:t>
      </w:r>
      <w:r w:rsidR="009102C2" w:rsidRPr="002C476C">
        <w:rPr>
          <w:rFonts w:cs="Tahoma"/>
        </w:rPr>
        <w:t xml:space="preserve">for this purpose.  </w:t>
      </w:r>
      <w:r w:rsidR="00B244C6" w:rsidRPr="002C476C">
        <w:rPr>
          <w:rFonts w:cs="Tahoma"/>
        </w:rPr>
        <w:t>The request</w:t>
      </w:r>
      <w:r w:rsidR="003F0822" w:rsidRPr="002C476C">
        <w:rPr>
          <w:rFonts w:cs="Tahoma"/>
        </w:rPr>
        <w:t xml:space="preserve"> </w:t>
      </w:r>
      <w:r w:rsidR="009102C2" w:rsidRPr="002C476C">
        <w:rPr>
          <w:rFonts w:cs="Tahoma"/>
        </w:rPr>
        <w:t xml:space="preserve">for Chapter 36 services </w:t>
      </w:r>
      <w:r w:rsidR="003F0822" w:rsidRPr="002C476C">
        <w:rPr>
          <w:rFonts w:cs="Tahoma"/>
        </w:rPr>
        <w:t>should be annotated in the remarks section</w:t>
      </w:r>
      <w:r w:rsidR="00B244C6" w:rsidRPr="002C476C">
        <w:rPr>
          <w:rFonts w:cs="Tahoma"/>
        </w:rPr>
        <w:t xml:space="preserve"> of the form.</w:t>
      </w:r>
      <w:r w:rsidR="00B82C78">
        <w:rPr>
          <w:rFonts w:cs="Tahoma"/>
        </w:rPr>
        <w:t xml:space="preserve">  </w:t>
      </w:r>
      <w:r w:rsidR="00F93158" w:rsidRPr="002C476C">
        <w:rPr>
          <w:rFonts w:cs="Tahoma"/>
        </w:rPr>
        <w:t>See Appendix O, VA Forms, for access to the forms listed above</w:t>
      </w:r>
      <w:r w:rsidR="00484104" w:rsidRPr="002C476C">
        <w:rPr>
          <w:rFonts w:cs="Tahoma"/>
        </w:rPr>
        <w:t>, as well as all forms listed in this chapter</w:t>
      </w:r>
      <w:r w:rsidR="00F93158" w:rsidRPr="002C476C">
        <w:rPr>
          <w:rFonts w:cs="Tahoma"/>
        </w:rPr>
        <w:t>.</w:t>
      </w:r>
    </w:p>
    <w:p w14:paraId="3B1CF7EC" w14:textId="77777777" w:rsidR="00F93158" w:rsidRPr="002C476C" w:rsidRDefault="00F93158" w:rsidP="00665BF7">
      <w:pPr>
        <w:pStyle w:val="Heading2"/>
        <w:tabs>
          <w:tab w:val="clear" w:pos="720"/>
        </w:tabs>
        <w:spacing w:after="0" w:afterAutospacing="0"/>
        <w:ind w:left="1080"/>
        <w:rPr>
          <w:rFonts w:cs="Tahoma"/>
          <w:szCs w:val="24"/>
        </w:rPr>
      </w:pPr>
      <w:bookmarkStart w:id="32" w:name="_Toc375206328"/>
      <w:r w:rsidRPr="002C476C">
        <w:rPr>
          <w:rFonts w:cs="Tahoma"/>
          <w:szCs w:val="24"/>
        </w:rPr>
        <w:t>Submitting Requests</w:t>
      </w:r>
      <w:bookmarkEnd w:id="32"/>
    </w:p>
    <w:p w14:paraId="3B1CF7ED" w14:textId="77777777" w:rsidR="00FD3CC8" w:rsidRPr="002C476C" w:rsidRDefault="00AD2937"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7EE" w14:textId="77777777" w:rsidR="00F93158" w:rsidRPr="002C476C" w:rsidRDefault="00F93158" w:rsidP="00FB5E6B">
      <w:pPr>
        <w:ind w:left="1080"/>
        <w:rPr>
          <w:rFonts w:cs="Tahoma"/>
        </w:rPr>
      </w:pPr>
      <w:r w:rsidRPr="002C476C">
        <w:rPr>
          <w:rFonts w:cs="Tahoma"/>
        </w:rPr>
        <w:t>Requests for educational and vocational counseling can be submitted in the following ways:</w:t>
      </w:r>
    </w:p>
    <w:p w14:paraId="3B1CF7EF" w14:textId="77777777" w:rsidR="00F93158" w:rsidRPr="002C476C" w:rsidRDefault="00F93158" w:rsidP="00F93158">
      <w:pPr>
        <w:rPr>
          <w:rFonts w:cs="Tahoma"/>
        </w:rPr>
      </w:pPr>
    </w:p>
    <w:p w14:paraId="3B1CF7F0" w14:textId="77777777" w:rsidR="00F93158" w:rsidRPr="002C476C" w:rsidRDefault="00F93158" w:rsidP="00DC076D">
      <w:pPr>
        <w:numPr>
          <w:ilvl w:val="0"/>
          <w:numId w:val="11"/>
        </w:numPr>
        <w:tabs>
          <w:tab w:val="clear" w:pos="720"/>
        </w:tabs>
        <w:ind w:left="1440"/>
        <w:rPr>
          <w:rFonts w:cs="Tahoma"/>
        </w:rPr>
      </w:pPr>
      <w:r w:rsidRPr="002C476C">
        <w:rPr>
          <w:rFonts w:cs="Tahoma"/>
        </w:rPr>
        <w:t>Mail or deliver to a Military Service Coordinator</w:t>
      </w:r>
    </w:p>
    <w:p w14:paraId="3B1CF7F1" w14:textId="77777777" w:rsidR="00F93158" w:rsidRPr="002C476C" w:rsidRDefault="00F93158" w:rsidP="004356D9">
      <w:pPr>
        <w:tabs>
          <w:tab w:val="clear" w:pos="720"/>
        </w:tabs>
        <w:ind w:left="1440" w:hanging="360"/>
        <w:rPr>
          <w:rFonts w:cs="Tahoma"/>
        </w:rPr>
      </w:pPr>
    </w:p>
    <w:p w14:paraId="3B1CF7F2" w14:textId="77777777" w:rsidR="00F93158" w:rsidRPr="002C476C" w:rsidRDefault="00F93158" w:rsidP="00DC076D">
      <w:pPr>
        <w:numPr>
          <w:ilvl w:val="0"/>
          <w:numId w:val="11"/>
        </w:numPr>
        <w:tabs>
          <w:tab w:val="clear" w:pos="720"/>
        </w:tabs>
        <w:ind w:left="1440"/>
        <w:rPr>
          <w:rFonts w:cs="Tahoma"/>
        </w:rPr>
      </w:pPr>
      <w:r w:rsidRPr="002C476C">
        <w:rPr>
          <w:rFonts w:cs="Tahoma"/>
        </w:rPr>
        <w:t>Mail or deliver to a VA Regional Processing Office</w:t>
      </w:r>
    </w:p>
    <w:p w14:paraId="3B1CF7F3" w14:textId="77777777" w:rsidR="00F93158" w:rsidRPr="002C476C" w:rsidRDefault="00F93158" w:rsidP="004356D9">
      <w:pPr>
        <w:tabs>
          <w:tab w:val="clear" w:pos="720"/>
        </w:tabs>
        <w:ind w:left="1440" w:hanging="360"/>
        <w:rPr>
          <w:rFonts w:cs="Tahoma"/>
        </w:rPr>
      </w:pPr>
    </w:p>
    <w:p w14:paraId="3B1CF7F4" w14:textId="77777777" w:rsidR="00BC3D14" w:rsidRPr="002C476C" w:rsidRDefault="00F93158" w:rsidP="00DC076D">
      <w:pPr>
        <w:numPr>
          <w:ilvl w:val="0"/>
          <w:numId w:val="11"/>
        </w:numPr>
        <w:tabs>
          <w:tab w:val="clear" w:pos="720"/>
        </w:tabs>
        <w:ind w:left="1440"/>
        <w:rPr>
          <w:rFonts w:cs="Tahoma"/>
        </w:rPr>
      </w:pPr>
      <w:r w:rsidRPr="002C476C">
        <w:rPr>
          <w:rFonts w:cs="Tahoma"/>
        </w:rPr>
        <w:t>Mail or deliver to a VA Regional Office</w:t>
      </w:r>
    </w:p>
    <w:p w14:paraId="3B1CF7F5" w14:textId="77777777" w:rsidR="00BC3D14" w:rsidRPr="002C476C" w:rsidRDefault="00BC3D14" w:rsidP="00BC3D14">
      <w:pPr>
        <w:pStyle w:val="ListParagraph"/>
        <w:rPr>
          <w:rFonts w:cs="Tahoma"/>
        </w:rPr>
      </w:pPr>
    </w:p>
    <w:p w14:paraId="3B1CF7F6" w14:textId="77777777" w:rsidR="00F93158" w:rsidRPr="002C476C" w:rsidRDefault="00BC3D14" w:rsidP="00DC076D">
      <w:pPr>
        <w:numPr>
          <w:ilvl w:val="0"/>
          <w:numId w:val="11"/>
        </w:numPr>
        <w:tabs>
          <w:tab w:val="clear" w:pos="720"/>
        </w:tabs>
        <w:ind w:left="1440"/>
        <w:rPr>
          <w:rFonts w:cs="Tahoma"/>
        </w:rPr>
      </w:pPr>
      <w:r w:rsidRPr="002C476C">
        <w:rPr>
          <w:rFonts w:cs="Tahoma"/>
        </w:rPr>
        <w:t>Deliver to a VSOC site</w:t>
      </w:r>
      <w:r w:rsidR="00F93158" w:rsidRPr="002C476C">
        <w:rPr>
          <w:rFonts w:cs="Tahoma"/>
        </w:rPr>
        <w:t xml:space="preserve"> </w:t>
      </w:r>
    </w:p>
    <w:p w14:paraId="3B1CF7F7" w14:textId="77777777" w:rsidR="00F93158" w:rsidRPr="002C476C" w:rsidRDefault="00F93158" w:rsidP="00F93158">
      <w:pPr>
        <w:rPr>
          <w:rFonts w:cs="Tahoma"/>
        </w:rPr>
      </w:pPr>
    </w:p>
    <w:p w14:paraId="3B1CF7F8" w14:textId="77777777" w:rsidR="00F93158" w:rsidRPr="002C476C" w:rsidRDefault="00F93158" w:rsidP="00C35A9B">
      <w:pPr>
        <w:pStyle w:val="Heading2"/>
        <w:tabs>
          <w:tab w:val="clear" w:pos="720"/>
        </w:tabs>
        <w:spacing w:before="0" w:beforeAutospacing="0" w:after="0" w:afterAutospacing="0"/>
        <w:ind w:left="1080"/>
        <w:rPr>
          <w:rFonts w:cs="Tahoma"/>
          <w:szCs w:val="24"/>
        </w:rPr>
      </w:pPr>
      <w:bookmarkStart w:id="33" w:name="_Toc375206329"/>
      <w:r w:rsidRPr="002C476C">
        <w:rPr>
          <w:rFonts w:cs="Tahoma"/>
          <w:szCs w:val="24"/>
        </w:rPr>
        <w:t>Processing Requests</w:t>
      </w:r>
      <w:bookmarkEnd w:id="33"/>
    </w:p>
    <w:p w14:paraId="3B1CF7F9" w14:textId="77777777" w:rsidR="00FD3CC8" w:rsidRPr="002C476C" w:rsidRDefault="00AD2937"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7FA" w14:textId="77777777" w:rsidR="00F93158" w:rsidRPr="002C476C" w:rsidRDefault="00F93158" w:rsidP="004356D9">
      <w:pPr>
        <w:spacing w:after="240"/>
        <w:ind w:left="1080"/>
        <w:rPr>
          <w:rFonts w:cs="Tahoma"/>
        </w:rPr>
      </w:pPr>
      <w:r w:rsidRPr="002C476C">
        <w:rPr>
          <w:rFonts w:cs="Tahoma"/>
        </w:rPr>
        <w:t xml:space="preserve">The application or request for service must be date-stamped the day it arrives at a VA facility.  All requests for Chapter 36 services must be reviewed to ensure the individual meets the eligibility criteria to receive educational and vocational counseling.  Once eligibility is determined, the request is forwarded to the VR&amp;E division of jurisdiction for processing.  VR&amp;E verifies eligibility via the BINQ screen to check character of service, type of discharge and service dates, and the MINQ screen for eligibility to other VA education programs and history of Chapter 31 claim on the Benefits Delivery Network (BDN).  </w:t>
      </w:r>
    </w:p>
    <w:p w14:paraId="3B1CF7FB" w14:textId="77777777" w:rsidR="00F93158" w:rsidRPr="002C476C" w:rsidRDefault="00F93158" w:rsidP="0003420C">
      <w:pPr>
        <w:pStyle w:val="Heading2"/>
        <w:tabs>
          <w:tab w:val="clear" w:pos="720"/>
        </w:tabs>
        <w:spacing w:after="0" w:afterAutospacing="0"/>
        <w:ind w:left="1080"/>
        <w:rPr>
          <w:rFonts w:cs="Tahoma"/>
          <w:szCs w:val="24"/>
        </w:rPr>
      </w:pPr>
      <w:bookmarkStart w:id="34" w:name="_Toc375206330"/>
      <w:r w:rsidRPr="002C476C">
        <w:rPr>
          <w:rFonts w:cs="Tahoma"/>
          <w:szCs w:val="24"/>
        </w:rPr>
        <w:t>Establishing a Corporate WINRS Record</w:t>
      </w:r>
      <w:bookmarkEnd w:id="34"/>
    </w:p>
    <w:p w14:paraId="3B1CF7FC" w14:textId="77777777" w:rsidR="00FD3CC8" w:rsidRPr="002C476C" w:rsidRDefault="00AD2937"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7FD" w14:textId="77777777" w:rsidR="00F93158" w:rsidRPr="002C476C" w:rsidRDefault="00F93158" w:rsidP="004356D9">
      <w:pPr>
        <w:spacing w:after="240"/>
        <w:ind w:left="1080"/>
        <w:rPr>
          <w:rFonts w:cs="Tahoma"/>
        </w:rPr>
      </w:pPr>
      <w:r w:rsidRPr="002C476C">
        <w:rPr>
          <w:rFonts w:cs="Tahoma"/>
        </w:rPr>
        <w:t>Once eligibility is confirmed, VR&amp;E will create a counseling folder and establish a Corporate WINRS (CWINRS) record.  The CWINRS record will be opened in Applicant status effective the date of the first VA date stamp.  VR&amp;E will assign a case manager to coordinate and provide services.  Services can be provided by either a VRC employed by VR&amp;E or by a contract counselor.</w:t>
      </w:r>
    </w:p>
    <w:p w14:paraId="3B1CF7FE" w14:textId="77777777" w:rsidR="00F93158" w:rsidRPr="002C476C" w:rsidRDefault="00F93158" w:rsidP="00665BF7">
      <w:pPr>
        <w:pStyle w:val="Heading2"/>
        <w:tabs>
          <w:tab w:val="clear" w:pos="720"/>
        </w:tabs>
        <w:spacing w:after="0" w:afterAutospacing="0"/>
        <w:ind w:left="1080"/>
        <w:rPr>
          <w:rFonts w:cs="Tahoma"/>
          <w:szCs w:val="24"/>
        </w:rPr>
      </w:pPr>
      <w:bookmarkStart w:id="35" w:name="_Toc375206331"/>
      <w:r w:rsidRPr="002C476C">
        <w:rPr>
          <w:rFonts w:cs="Tahoma"/>
          <w:szCs w:val="24"/>
        </w:rPr>
        <w:t>Scheduling Appointment for Counseling</w:t>
      </w:r>
      <w:bookmarkEnd w:id="35"/>
    </w:p>
    <w:p w14:paraId="3B1CF7FF" w14:textId="77777777" w:rsidR="00FD3CC8" w:rsidRPr="002C476C" w:rsidRDefault="00AD2937" w:rsidP="00665BF7">
      <w:pPr>
        <w:spacing w:after="240"/>
        <w:rPr>
          <w:rFonts w:cs="Tahoma"/>
        </w:rPr>
      </w:pPr>
      <w:r w:rsidRPr="002C476C">
        <w:rPr>
          <w:rFonts w:cs="Tahoma"/>
        </w:rPr>
        <w:tab/>
      </w:r>
      <w:r w:rsidRPr="002C476C">
        <w:rPr>
          <w:rFonts w:cs="Tahoma"/>
        </w:rPr>
        <w:tab/>
      </w:r>
      <w:r w:rsidR="00FD3CC8" w:rsidRPr="002C476C">
        <w:rPr>
          <w:rFonts w:cs="Tahoma"/>
        </w:rPr>
        <w:t>(Change date December 27, 2012)</w:t>
      </w:r>
    </w:p>
    <w:p w14:paraId="3B1CF800" w14:textId="77777777" w:rsidR="00725479" w:rsidRPr="002C476C" w:rsidRDefault="00F93158" w:rsidP="00025642">
      <w:pPr>
        <w:ind w:left="1080"/>
        <w:rPr>
          <w:rFonts w:cs="Tahoma"/>
        </w:rPr>
      </w:pPr>
      <w:r w:rsidRPr="002C476C">
        <w:rPr>
          <w:rFonts w:cs="Tahoma"/>
        </w:rPr>
        <w:t xml:space="preserve">The first step in the delivery of services is for the assigned VRC or contract counselor to schedule an appointment for counseling using the Chapter 36 appointment letter.  </w:t>
      </w:r>
      <w:r w:rsidR="00275F8E" w:rsidRPr="002C476C">
        <w:rPr>
          <w:rFonts w:cs="Tahoma"/>
        </w:rPr>
        <w:t>VR-04, ED/Voc Counseling Appointment, should be sent to the individual and t</w:t>
      </w:r>
      <w:r w:rsidRPr="002C476C">
        <w:rPr>
          <w:rFonts w:cs="Tahoma"/>
        </w:rPr>
        <w:t xml:space="preserve">he appointment letter must be filed on the right side of the counseling folder.  Use CWINRS Scheduler to establish an appointment in CWINRS. </w:t>
      </w:r>
      <w:r w:rsidR="00FB46FE" w:rsidRPr="002C476C">
        <w:rPr>
          <w:rFonts w:cs="Tahoma"/>
        </w:rPr>
        <w:t xml:space="preserve"> It is important to note that no appo</w:t>
      </w:r>
      <w:r w:rsidR="009A7BE5" w:rsidRPr="002C476C">
        <w:rPr>
          <w:rFonts w:cs="Tahoma"/>
        </w:rPr>
        <w:t>intment letter i</w:t>
      </w:r>
      <w:r w:rsidR="00A934FB" w:rsidRPr="002C476C">
        <w:rPr>
          <w:rFonts w:cs="Tahoma"/>
        </w:rPr>
        <w:t>s necessary for unscheduled walk-ins</w:t>
      </w:r>
      <w:r w:rsidR="00725479" w:rsidRPr="002C476C">
        <w:rPr>
          <w:rFonts w:cs="Tahoma"/>
        </w:rPr>
        <w:t xml:space="preserve">, such as </w:t>
      </w:r>
      <w:r w:rsidR="00A934FB" w:rsidRPr="002C476C">
        <w:rPr>
          <w:rFonts w:cs="Tahoma"/>
        </w:rPr>
        <w:t xml:space="preserve">at </w:t>
      </w:r>
      <w:r w:rsidR="00B322CC" w:rsidRPr="002C476C">
        <w:rPr>
          <w:rFonts w:cs="Tahoma"/>
        </w:rPr>
        <w:t xml:space="preserve">a </w:t>
      </w:r>
      <w:r w:rsidR="009A7BE5" w:rsidRPr="002C476C">
        <w:rPr>
          <w:rFonts w:cs="Tahoma"/>
        </w:rPr>
        <w:t>VSOC site</w:t>
      </w:r>
      <w:r w:rsidR="00725479" w:rsidRPr="002C476C">
        <w:rPr>
          <w:rFonts w:cs="Tahoma"/>
        </w:rPr>
        <w:t>, TAP brief, or IDES installation</w:t>
      </w:r>
      <w:r w:rsidR="009A7BE5" w:rsidRPr="002C476C">
        <w:rPr>
          <w:rFonts w:cs="Tahoma"/>
        </w:rPr>
        <w:t xml:space="preserve">. </w:t>
      </w:r>
    </w:p>
    <w:p w14:paraId="3B1CF801" w14:textId="77777777" w:rsidR="00725479" w:rsidRPr="002C476C" w:rsidRDefault="00725479" w:rsidP="00665BF7">
      <w:pPr>
        <w:pStyle w:val="Heading2"/>
        <w:tabs>
          <w:tab w:val="clear" w:pos="720"/>
        </w:tabs>
        <w:spacing w:after="0" w:afterAutospacing="0"/>
        <w:ind w:left="1080"/>
        <w:rPr>
          <w:rFonts w:cs="Tahoma"/>
          <w:szCs w:val="24"/>
        </w:rPr>
      </w:pPr>
      <w:bookmarkStart w:id="36" w:name="_Toc375206332"/>
      <w:r w:rsidRPr="002C476C">
        <w:rPr>
          <w:rFonts w:cs="Tahoma"/>
          <w:szCs w:val="24"/>
        </w:rPr>
        <w:t>Chapter 31 Applicants in Receipt of Chapter 36 Services</w:t>
      </w:r>
      <w:bookmarkEnd w:id="36"/>
    </w:p>
    <w:p w14:paraId="3B1CF802" w14:textId="77777777" w:rsidR="0078185C" w:rsidRPr="002C476C" w:rsidRDefault="0078185C" w:rsidP="00725479">
      <w:pPr>
        <w:spacing w:after="240"/>
        <w:ind w:left="1080"/>
        <w:rPr>
          <w:rFonts w:cs="Tahoma"/>
        </w:rPr>
      </w:pPr>
      <w:r w:rsidRPr="002C476C">
        <w:rPr>
          <w:rFonts w:cs="Tahoma"/>
        </w:rPr>
        <w:t>(Change date July 2, 2014)</w:t>
      </w:r>
    </w:p>
    <w:p w14:paraId="3B1CF803" w14:textId="77777777" w:rsidR="00725479" w:rsidRPr="002C476C" w:rsidRDefault="00725479" w:rsidP="00725479">
      <w:pPr>
        <w:spacing w:after="240"/>
        <w:ind w:left="1080"/>
        <w:rPr>
          <w:rFonts w:cs="Tahoma"/>
        </w:rPr>
      </w:pPr>
      <w:r w:rsidRPr="002C476C">
        <w:rPr>
          <w:rFonts w:cs="Tahoma"/>
        </w:rPr>
        <w:t>If an application for Chapter 31 services is received while a Veteran or Servicemember has an open application for Chapter 36 services, VR&amp;E staff must adhere to the following guidelines:</w:t>
      </w:r>
    </w:p>
    <w:p w14:paraId="3B1CF804" w14:textId="77777777" w:rsidR="00725479" w:rsidRPr="002C476C" w:rsidRDefault="00725479" w:rsidP="00725479">
      <w:pPr>
        <w:numPr>
          <w:ilvl w:val="0"/>
          <w:numId w:val="41"/>
        </w:numPr>
        <w:tabs>
          <w:tab w:val="clear" w:pos="1800"/>
        </w:tabs>
        <w:spacing w:after="240"/>
        <w:ind w:left="1440"/>
        <w:rPr>
          <w:rFonts w:cs="Tahoma"/>
        </w:rPr>
      </w:pPr>
      <w:r w:rsidRPr="002C476C">
        <w:rPr>
          <w:rFonts w:cs="Tahoma"/>
        </w:rPr>
        <w:lastRenderedPageBreak/>
        <w:t>Review CWINRS for a prior Chapter 31 record</w:t>
      </w:r>
      <w:r w:rsidR="008B39EA" w:rsidRPr="002C476C">
        <w:rPr>
          <w:rFonts w:cs="Tahoma"/>
        </w:rPr>
        <w:t>.</w:t>
      </w:r>
      <w:r w:rsidRPr="002C476C">
        <w:rPr>
          <w:rFonts w:cs="Tahoma"/>
        </w:rPr>
        <w:t xml:space="preserve">  </w:t>
      </w:r>
    </w:p>
    <w:p w14:paraId="3B1CF805" w14:textId="77777777" w:rsidR="00725479" w:rsidRPr="002C476C" w:rsidRDefault="00725479" w:rsidP="00725479">
      <w:pPr>
        <w:numPr>
          <w:ilvl w:val="0"/>
          <w:numId w:val="41"/>
        </w:numPr>
        <w:tabs>
          <w:tab w:val="clear" w:pos="1800"/>
        </w:tabs>
        <w:spacing w:after="240"/>
        <w:ind w:left="1440"/>
        <w:rPr>
          <w:rFonts w:cs="Tahoma"/>
        </w:rPr>
      </w:pPr>
      <w:r w:rsidRPr="002C476C">
        <w:rPr>
          <w:rFonts w:cs="Tahoma"/>
        </w:rPr>
        <w:t>Review the record to determine if the applicant meets basic eligibility criteria to include the following:</w:t>
      </w:r>
    </w:p>
    <w:p w14:paraId="3B1CF806" w14:textId="77777777" w:rsidR="00725479" w:rsidRPr="002C476C" w:rsidRDefault="00725479" w:rsidP="00725479">
      <w:pPr>
        <w:numPr>
          <w:ilvl w:val="0"/>
          <w:numId w:val="42"/>
        </w:numPr>
        <w:spacing w:after="240"/>
        <w:rPr>
          <w:rFonts w:cs="Tahoma"/>
        </w:rPr>
      </w:pPr>
      <w:r w:rsidRPr="002C476C">
        <w:rPr>
          <w:rFonts w:cs="Tahoma"/>
        </w:rPr>
        <w:t>Qualifying military service</w:t>
      </w:r>
    </w:p>
    <w:p w14:paraId="3B1CF807" w14:textId="77777777" w:rsidR="00725479" w:rsidRPr="002C476C" w:rsidRDefault="00725479" w:rsidP="00725479">
      <w:pPr>
        <w:numPr>
          <w:ilvl w:val="0"/>
          <w:numId w:val="42"/>
        </w:numPr>
        <w:spacing w:after="240"/>
        <w:rPr>
          <w:rFonts w:cs="Tahoma"/>
        </w:rPr>
      </w:pPr>
      <w:r w:rsidRPr="002C476C">
        <w:rPr>
          <w:rFonts w:cs="Tahoma"/>
        </w:rPr>
        <w:t>Character of service</w:t>
      </w:r>
    </w:p>
    <w:p w14:paraId="3B1CF808" w14:textId="77777777" w:rsidR="00725479" w:rsidRPr="002C476C" w:rsidRDefault="00725479" w:rsidP="00725479">
      <w:pPr>
        <w:numPr>
          <w:ilvl w:val="0"/>
          <w:numId w:val="42"/>
        </w:numPr>
        <w:spacing w:after="240"/>
        <w:rPr>
          <w:rFonts w:cs="Tahoma"/>
        </w:rPr>
      </w:pPr>
      <w:r w:rsidRPr="002C476C">
        <w:rPr>
          <w:rFonts w:cs="Tahoma"/>
        </w:rPr>
        <w:t>Service-connected disability status, memorandum rating or eligibility under the National Defense Authorization Act (NDAA) of 2008</w:t>
      </w:r>
    </w:p>
    <w:p w14:paraId="3B1CF809" w14:textId="77777777" w:rsidR="00725479" w:rsidRPr="002C476C" w:rsidRDefault="00725479" w:rsidP="00725479">
      <w:pPr>
        <w:numPr>
          <w:ilvl w:val="0"/>
          <w:numId w:val="41"/>
        </w:numPr>
        <w:tabs>
          <w:tab w:val="clear" w:pos="1800"/>
        </w:tabs>
        <w:spacing w:after="240"/>
        <w:ind w:left="1440"/>
        <w:rPr>
          <w:rFonts w:cs="Tahoma"/>
        </w:rPr>
      </w:pPr>
      <w:r w:rsidRPr="002C476C">
        <w:rPr>
          <w:rFonts w:cs="Tahoma"/>
        </w:rPr>
        <w:t xml:space="preserve">If the applicant </w:t>
      </w:r>
      <w:r w:rsidR="00981868" w:rsidRPr="002C476C">
        <w:rPr>
          <w:rFonts w:cs="Tahoma"/>
        </w:rPr>
        <w:t>meets basic eligibility criteria, the responsible employee must process the</w:t>
      </w:r>
      <w:r w:rsidRPr="002C476C">
        <w:rPr>
          <w:rFonts w:cs="Tahoma"/>
        </w:rPr>
        <w:t xml:space="preserve"> Chapter 31</w:t>
      </w:r>
      <w:r w:rsidR="00981868" w:rsidRPr="002C476C">
        <w:rPr>
          <w:rFonts w:cs="Tahoma"/>
        </w:rPr>
        <w:t xml:space="preserve"> </w:t>
      </w:r>
      <w:r w:rsidRPr="002C476C">
        <w:rPr>
          <w:rFonts w:cs="Tahoma"/>
        </w:rPr>
        <w:t xml:space="preserve">application using AutoGED and proceed with Chapter 31 evaluation and entitlement processing.  CWINRS will incorporate the Chapter 36 record into the Chapter 31 record, and the History screen will be annotated with </w:t>
      </w:r>
      <w:r w:rsidR="00981868" w:rsidRPr="002C476C">
        <w:rPr>
          <w:rFonts w:cs="Tahoma"/>
        </w:rPr>
        <w:t>“</w:t>
      </w:r>
      <w:r w:rsidRPr="002C476C">
        <w:rPr>
          <w:rFonts w:cs="Tahoma"/>
        </w:rPr>
        <w:t>Counseling Completed in Chapter 31</w:t>
      </w:r>
      <w:r w:rsidR="00981868" w:rsidRPr="002C476C">
        <w:rPr>
          <w:rFonts w:cs="Tahoma"/>
        </w:rPr>
        <w:t>”</w:t>
      </w:r>
      <w:r w:rsidRPr="002C476C">
        <w:rPr>
          <w:rFonts w:cs="Tahoma"/>
        </w:rPr>
        <w:t xml:space="preserve">.  </w:t>
      </w:r>
      <w:r w:rsidR="00C44C32" w:rsidRPr="002C476C">
        <w:rPr>
          <w:rFonts w:cs="Tahoma"/>
        </w:rPr>
        <w:t>In addition, the Chapter 36 folder must be obtained and the information from the folder must be incorporated in the Counseling/Evaluation/Rehabilitation (CER) folder.</w:t>
      </w:r>
    </w:p>
    <w:p w14:paraId="3B1CF80A" w14:textId="77777777" w:rsidR="00725479" w:rsidRPr="002C476C" w:rsidRDefault="00725479" w:rsidP="00725479">
      <w:pPr>
        <w:numPr>
          <w:ilvl w:val="0"/>
          <w:numId w:val="41"/>
        </w:numPr>
        <w:tabs>
          <w:tab w:val="clear" w:pos="1800"/>
        </w:tabs>
        <w:spacing w:after="240"/>
        <w:ind w:left="1440"/>
        <w:rPr>
          <w:rFonts w:cs="Tahoma"/>
        </w:rPr>
      </w:pPr>
      <w:r w:rsidRPr="002C476C">
        <w:rPr>
          <w:rFonts w:cs="Tahoma"/>
        </w:rPr>
        <w:t xml:space="preserve">If the applicant </w:t>
      </w:r>
      <w:r w:rsidR="00981868" w:rsidRPr="002C476C">
        <w:rPr>
          <w:rFonts w:cs="Tahoma"/>
        </w:rPr>
        <w:t>does not meet basic eligibility</w:t>
      </w:r>
      <w:r w:rsidRPr="002C476C">
        <w:rPr>
          <w:rFonts w:cs="Tahoma"/>
        </w:rPr>
        <w:t xml:space="preserve"> for Chapter 31, </w:t>
      </w:r>
      <w:r w:rsidR="00981868" w:rsidRPr="002C476C">
        <w:rPr>
          <w:rFonts w:cs="Tahoma"/>
        </w:rPr>
        <w:t>the Chapter 31 claim will be disallowed during AutoGED.  CWINRS will no longer incorporate the Chapter 36 record into the Chapter 31 record.  P</w:t>
      </w:r>
      <w:r w:rsidRPr="002C476C">
        <w:rPr>
          <w:rFonts w:cs="Tahoma"/>
        </w:rPr>
        <w:t xml:space="preserve">roceed with Chapter 36 application processing.  </w:t>
      </w:r>
    </w:p>
    <w:p w14:paraId="3B1CF80B" w14:textId="77777777" w:rsidR="00F93158" w:rsidRPr="002C476C" w:rsidRDefault="00F93158" w:rsidP="00025642">
      <w:pPr>
        <w:pStyle w:val="Heading1"/>
        <w:spacing w:before="0" w:beforeAutospacing="0"/>
        <w:rPr>
          <w:rFonts w:cs="Tahoma"/>
          <w:szCs w:val="24"/>
        </w:rPr>
      </w:pPr>
      <w:bookmarkStart w:id="37" w:name="_Toc375206333"/>
      <w:r w:rsidRPr="002C476C">
        <w:rPr>
          <w:rFonts w:cs="Tahoma"/>
          <w:szCs w:val="24"/>
        </w:rPr>
        <w:t xml:space="preserve">Providing </w:t>
      </w:r>
      <w:r w:rsidR="00E2309F" w:rsidRPr="002C476C">
        <w:rPr>
          <w:rFonts w:cs="Tahoma"/>
          <w:szCs w:val="24"/>
        </w:rPr>
        <w:t xml:space="preserve">Chapter 36 </w:t>
      </w:r>
      <w:r w:rsidRPr="002C476C">
        <w:rPr>
          <w:rFonts w:cs="Tahoma"/>
          <w:szCs w:val="24"/>
        </w:rPr>
        <w:t>Services</w:t>
      </w:r>
      <w:bookmarkEnd w:id="37"/>
    </w:p>
    <w:p w14:paraId="3B1CF80C" w14:textId="77777777" w:rsidR="00F93158" w:rsidRPr="002C476C" w:rsidRDefault="00F93158" w:rsidP="0003420C">
      <w:pPr>
        <w:pStyle w:val="Heading2"/>
        <w:numPr>
          <w:ilvl w:val="0"/>
          <w:numId w:val="12"/>
        </w:numPr>
        <w:tabs>
          <w:tab w:val="clear" w:pos="720"/>
        </w:tabs>
        <w:spacing w:after="0" w:afterAutospacing="0"/>
        <w:ind w:left="1080"/>
        <w:rPr>
          <w:rFonts w:cs="Tahoma"/>
          <w:szCs w:val="24"/>
        </w:rPr>
      </w:pPr>
      <w:bookmarkStart w:id="38" w:name="_Toc375206334"/>
      <w:r w:rsidRPr="002C476C">
        <w:rPr>
          <w:rFonts w:cs="Tahoma"/>
          <w:szCs w:val="24"/>
        </w:rPr>
        <w:t>Service Providers</w:t>
      </w:r>
      <w:bookmarkEnd w:id="38"/>
    </w:p>
    <w:p w14:paraId="3B1CF80D" w14:textId="77777777" w:rsidR="00FB61E8" w:rsidRPr="002C476C" w:rsidRDefault="00FB61E8" w:rsidP="00F93158">
      <w:pPr>
        <w:rPr>
          <w:rFonts w:cs="Tahoma"/>
        </w:rPr>
      </w:pPr>
    </w:p>
    <w:p w14:paraId="3B1CF80E" w14:textId="77777777" w:rsidR="00F93158" w:rsidRPr="002C476C" w:rsidRDefault="00F93158" w:rsidP="007946BE">
      <w:pPr>
        <w:spacing w:after="240"/>
        <w:ind w:left="1080"/>
        <w:rPr>
          <w:rFonts w:cs="Tahoma"/>
        </w:rPr>
      </w:pPr>
      <w:r w:rsidRPr="002C476C">
        <w:rPr>
          <w:rFonts w:cs="Tahoma"/>
        </w:rPr>
        <w:t xml:space="preserve">The following staff and contractors can provide </w:t>
      </w:r>
      <w:r w:rsidR="004E3757" w:rsidRPr="002C476C">
        <w:rPr>
          <w:rFonts w:cs="Tahoma"/>
        </w:rPr>
        <w:t>educational/</w:t>
      </w:r>
      <w:r w:rsidRPr="002C476C">
        <w:rPr>
          <w:rFonts w:cs="Tahoma"/>
        </w:rPr>
        <w:t xml:space="preserve">vocational </w:t>
      </w:r>
      <w:r w:rsidR="004E3757" w:rsidRPr="002C476C">
        <w:rPr>
          <w:rFonts w:cs="Tahoma"/>
        </w:rPr>
        <w:t xml:space="preserve">career </w:t>
      </w:r>
      <w:r w:rsidRPr="002C476C">
        <w:rPr>
          <w:rFonts w:cs="Tahoma"/>
        </w:rPr>
        <w:t xml:space="preserve">counseling </w:t>
      </w:r>
      <w:r w:rsidR="004E3757" w:rsidRPr="002C476C">
        <w:rPr>
          <w:rFonts w:cs="Tahoma"/>
        </w:rPr>
        <w:t xml:space="preserve">or educational/vocational assessment </w:t>
      </w:r>
      <w:r w:rsidRPr="002C476C">
        <w:rPr>
          <w:rFonts w:cs="Tahoma"/>
        </w:rPr>
        <w:t>services available through Chapter 36:</w:t>
      </w:r>
    </w:p>
    <w:p w14:paraId="3B1CF80F" w14:textId="77777777" w:rsidR="00F93158" w:rsidRPr="002C476C" w:rsidRDefault="00F93158" w:rsidP="00DC076D">
      <w:pPr>
        <w:pStyle w:val="Heading3"/>
        <w:numPr>
          <w:ilvl w:val="0"/>
          <w:numId w:val="13"/>
        </w:numPr>
        <w:tabs>
          <w:tab w:val="clear" w:pos="720"/>
        </w:tabs>
        <w:spacing w:before="0" w:beforeAutospacing="0" w:after="0" w:afterAutospacing="0"/>
        <w:ind w:left="1440"/>
        <w:rPr>
          <w:rFonts w:cs="Tahoma"/>
          <w:szCs w:val="24"/>
        </w:rPr>
      </w:pPr>
      <w:bookmarkStart w:id="39" w:name="_Toc375206335"/>
      <w:r w:rsidRPr="002C476C">
        <w:rPr>
          <w:rFonts w:cs="Tahoma"/>
          <w:szCs w:val="24"/>
        </w:rPr>
        <w:t>VRC Employed by VA</w:t>
      </w:r>
      <w:bookmarkEnd w:id="39"/>
    </w:p>
    <w:p w14:paraId="3B1CF810" w14:textId="77777777" w:rsidR="00FD3CC8" w:rsidRPr="002C476C" w:rsidRDefault="00FD3CC8" w:rsidP="00FD3CC8">
      <w:pPr>
        <w:spacing w:after="240"/>
        <w:ind w:left="1440"/>
        <w:rPr>
          <w:rFonts w:cs="Tahoma"/>
        </w:rPr>
      </w:pPr>
      <w:r w:rsidRPr="002C476C">
        <w:rPr>
          <w:rFonts w:cs="Tahoma"/>
        </w:rPr>
        <w:t>(Change date December 27, 2012)</w:t>
      </w:r>
    </w:p>
    <w:p w14:paraId="3B1CF811" w14:textId="77777777" w:rsidR="00F93158" w:rsidRPr="002C476C" w:rsidRDefault="004150A1" w:rsidP="000A1DF4">
      <w:pPr>
        <w:ind w:left="1440"/>
        <w:rPr>
          <w:rFonts w:cs="Tahoma"/>
        </w:rPr>
      </w:pPr>
      <w:r w:rsidRPr="002C476C">
        <w:rPr>
          <w:rFonts w:cs="Tahoma"/>
        </w:rPr>
        <w:t>The VR&amp;E P</w:t>
      </w:r>
      <w:r w:rsidR="00F93158" w:rsidRPr="002C476C">
        <w:rPr>
          <w:rFonts w:cs="Tahoma"/>
        </w:rPr>
        <w:t>rogram employs a staff of professional VRCs at a variety of location</w:t>
      </w:r>
      <w:r w:rsidR="00AF2191" w:rsidRPr="002C476C">
        <w:rPr>
          <w:rFonts w:cs="Tahoma"/>
        </w:rPr>
        <w:t xml:space="preserve">s across the </w:t>
      </w:r>
      <w:proofErr w:type="gramStart"/>
      <w:r w:rsidR="00AF2191" w:rsidRPr="002C476C">
        <w:rPr>
          <w:rFonts w:cs="Tahoma"/>
        </w:rPr>
        <w:t>nation who provide</w:t>
      </w:r>
      <w:proofErr w:type="gramEnd"/>
      <w:r w:rsidR="00A05B7D" w:rsidRPr="002C476C">
        <w:rPr>
          <w:rFonts w:cs="Tahoma"/>
        </w:rPr>
        <w:t xml:space="preserve"> Chapter 36 services</w:t>
      </w:r>
      <w:r w:rsidR="00F93158" w:rsidRPr="002C476C">
        <w:rPr>
          <w:rFonts w:cs="Tahoma"/>
        </w:rPr>
        <w:t xml:space="preserve">. </w:t>
      </w:r>
    </w:p>
    <w:p w14:paraId="3B1CF812" w14:textId="77777777" w:rsidR="00F93158" w:rsidRPr="002C476C" w:rsidRDefault="00F93158" w:rsidP="00F93158">
      <w:pPr>
        <w:rPr>
          <w:rFonts w:cs="Tahoma"/>
        </w:rPr>
      </w:pPr>
    </w:p>
    <w:p w14:paraId="3B1CF813" w14:textId="77777777" w:rsidR="00F93158" w:rsidRPr="002C476C" w:rsidRDefault="00F93158" w:rsidP="00F6296A">
      <w:pPr>
        <w:pStyle w:val="Heading3"/>
        <w:tabs>
          <w:tab w:val="clear" w:pos="720"/>
        </w:tabs>
        <w:spacing w:before="0" w:beforeAutospacing="0" w:after="0" w:afterAutospacing="0"/>
        <w:ind w:left="1440"/>
        <w:rPr>
          <w:rFonts w:cs="Tahoma"/>
          <w:szCs w:val="24"/>
        </w:rPr>
      </w:pPr>
      <w:bookmarkStart w:id="40" w:name="_Toc375206336"/>
      <w:r w:rsidRPr="002C476C">
        <w:rPr>
          <w:rFonts w:cs="Tahoma"/>
          <w:szCs w:val="24"/>
        </w:rPr>
        <w:t>Contract Counselors</w:t>
      </w:r>
      <w:bookmarkEnd w:id="40"/>
    </w:p>
    <w:p w14:paraId="3B1CF814" w14:textId="77777777" w:rsidR="00FD3CC8" w:rsidRPr="002C476C" w:rsidRDefault="00FD3CC8" w:rsidP="00FD3CC8">
      <w:pPr>
        <w:spacing w:after="240"/>
        <w:ind w:left="1440"/>
        <w:rPr>
          <w:rFonts w:cs="Tahoma"/>
        </w:rPr>
      </w:pPr>
      <w:r w:rsidRPr="002C476C">
        <w:rPr>
          <w:rFonts w:cs="Tahoma"/>
        </w:rPr>
        <w:t>(Change date December 27, 2012)</w:t>
      </w:r>
    </w:p>
    <w:p w14:paraId="3B1CF815" w14:textId="77777777" w:rsidR="00F93158" w:rsidRPr="002C476C" w:rsidRDefault="00F93158" w:rsidP="004E3757">
      <w:pPr>
        <w:spacing w:after="240"/>
        <w:ind w:left="1440"/>
        <w:rPr>
          <w:rFonts w:cs="Tahoma"/>
        </w:rPr>
      </w:pPr>
      <w:r w:rsidRPr="002C476C">
        <w:rPr>
          <w:rFonts w:cs="Tahoma"/>
        </w:rPr>
        <w:t xml:space="preserve">VA has established contracts with a number of entities that employ professional counselors.  These contracted services are provided to the majority of regional offices under a national contract referred to as the </w:t>
      </w:r>
      <w:r w:rsidRPr="002C476C">
        <w:rPr>
          <w:rFonts w:cs="Tahoma"/>
        </w:rPr>
        <w:lastRenderedPageBreak/>
        <w:t>VetSuccess contract</w:t>
      </w:r>
      <w:r w:rsidR="00F07313" w:rsidRPr="002C476C">
        <w:rPr>
          <w:rFonts w:cs="Tahoma"/>
        </w:rPr>
        <w:t>s</w:t>
      </w:r>
      <w:r w:rsidRPr="002C476C">
        <w:rPr>
          <w:rFonts w:cs="Tahoma"/>
        </w:rPr>
        <w:t xml:space="preserve">.  Those regional offices that do not have a VetSuccess contract </w:t>
      </w:r>
      <w:r w:rsidR="007709F6" w:rsidRPr="002C476C">
        <w:rPr>
          <w:rFonts w:cs="Tahoma"/>
        </w:rPr>
        <w:t xml:space="preserve">may be able to </w:t>
      </w:r>
      <w:r w:rsidRPr="002C476C">
        <w:rPr>
          <w:rFonts w:cs="Tahoma"/>
        </w:rPr>
        <w:t xml:space="preserve">establish local contracts.  </w:t>
      </w:r>
      <w:r w:rsidR="00327C6A" w:rsidRPr="002C476C">
        <w:rPr>
          <w:rFonts w:cs="Tahoma"/>
        </w:rPr>
        <w:t xml:space="preserve">Refer to M28R.V.B.4 for more </w:t>
      </w:r>
      <w:r w:rsidR="00FE6CE8" w:rsidRPr="002C476C">
        <w:rPr>
          <w:rFonts w:cs="Tahoma"/>
        </w:rPr>
        <w:t xml:space="preserve">information on contracting activities. </w:t>
      </w:r>
    </w:p>
    <w:p w14:paraId="3B1CF816" w14:textId="77777777" w:rsidR="00CF3B92" w:rsidRPr="002C476C" w:rsidRDefault="00F93158" w:rsidP="00EA44C4">
      <w:pPr>
        <w:ind w:left="1440"/>
        <w:rPr>
          <w:rFonts w:cs="Tahoma"/>
        </w:rPr>
      </w:pPr>
      <w:r w:rsidRPr="002C476C">
        <w:rPr>
          <w:rFonts w:cs="Tahoma"/>
        </w:rPr>
        <w:t xml:space="preserve">The VR&amp;E Officer is responsible for coordinating referrals for counseling to </w:t>
      </w:r>
      <w:r w:rsidR="004B17C2" w:rsidRPr="002C476C">
        <w:rPr>
          <w:rFonts w:cs="Tahoma"/>
        </w:rPr>
        <w:t>ei</w:t>
      </w:r>
      <w:r w:rsidR="00FE6CE8" w:rsidRPr="002C476C">
        <w:rPr>
          <w:rFonts w:cs="Tahoma"/>
        </w:rPr>
        <w:t xml:space="preserve">ther VRCs on staff or </w:t>
      </w:r>
      <w:r w:rsidRPr="002C476C">
        <w:rPr>
          <w:rFonts w:cs="Tahoma"/>
        </w:rPr>
        <w:t xml:space="preserve">contract counselors and ensuring that the funds for counseling services provided by contract counselors are obligated in </w:t>
      </w:r>
      <w:r w:rsidR="004210EC" w:rsidRPr="002C476C">
        <w:rPr>
          <w:rFonts w:cs="Tahoma"/>
        </w:rPr>
        <w:t xml:space="preserve">the </w:t>
      </w:r>
      <w:r w:rsidRPr="002C476C">
        <w:rPr>
          <w:rFonts w:cs="Tahoma"/>
        </w:rPr>
        <w:t>C</w:t>
      </w:r>
      <w:r w:rsidR="004210EC" w:rsidRPr="002C476C">
        <w:rPr>
          <w:rFonts w:cs="Tahoma"/>
        </w:rPr>
        <w:t>entralized Administrative Accounting Transaction System (CAATS)</w:t>
      </w:r>
      <w:r w:rsidRPr="002C476C">
        <w:rPr>
          <w:rFonts w:cs="Tahoma"/>
        </w:rPr>
        <w:t xml:space="preserve">.  The VR&amp;E Officer must monitor the funds obligated to contract counseling as Congress places a statutory limit on the amount of money that can be used for these types of services.  Presently, the cost for these services may not exceed $6 million per fiscal year, as outlined in 38 U.S.C. 3697. </w:t>
      </w:r>
      <w:r w:rsidR="003E5CAB" w:rsidRPr="002C476C">
        <w:rPr>
          <w:rFonts w:cs="Tahoma"/>
        </w:rPr>
        <w:t>Each office is allocated a specific portion of this appropriation.</w:t>
      </w:r>
    </w:p>
    <w:p w14:paraId="3B1CF817" w14:textId="77777777" w:rsidR="00F93158" w:rsidRPr="002C476C" w:rsidRDefault="00F93158" w:rsidP="00F93158">
      <w:pPr>
        <w:rPr>
          <w:rFonts w:cs="Tahoma"/>
        </w:rPr>
      </w:pPr>
    </w:p>
    <w:p w14:paraId="3B1CF818" w14:textId="77777777" w:rsidR="00F93158" w:rsidRPr="002C476C" w:rsidRDefault="00F93158" w:rsidP="002D19A3">
      <w:pPr>
        <w:pStyle w:val="Heading2"/>
        <w:tabs>
          <w:tab w:val="clear" w:pos="720"/>
        </w:tabs>
        <w:spacing w:before="0" w:beforeAutospacing="0" w:after="0" w:afterAutospacing="0"/>
        <w:ind w:left="1080"/>
        <w:rPr>
          <w:rFonts w:cs="Tahoma"/>
          <w:szCs w:val="24"/>
        </w:rPr>
      </w:pPr>
      <w:bookmarkStart w:id="41" w:name="_Toc375206337"/>
      <w:r w:rsidRPr="002C476C">
        <w:rPr>
          <w:rFonts w:cs="Tahoma"/>
          <w:szCs w:val="24"/>
        </w:rPr>
        <w:t>Day of the Counseling Appointment</w:t>
      </w:r>
      <w:bookmarkEnd w:id="41"/>
    </w:p>
    <w:p w14:paraId="3B1CF819" w14:textId="77777777" w:rsidR="00F93158" w:rsidRPr="002C476C" w:rsidRDefault="00FB61E8" w:rsidP="00F93158">
      <w:pPr>
        <w:rPr>
          <w:rFonts w:cs="Tahoma"/>
          <w:bCs/>
        </w:rPr>
      </w:pPr>
      <w:r w:rsidRPr="002C476C">
        <w:rPr>
          <w:rFonts w:cs="Tahoma"/>
        </w:rPr>
        <w:tab/>
      </w:r>
      <w:r w:rsidR="002A5018" w:rsidRPr="002C476C">
        <w:rPr>
          <w:rFonts w:cs="Tahoma"/>
        </w:rPr>
        <w:tab/>
      </w:r>
      <w:r w:rsidRPr="002C476C">
        <w:rPr>
          <w:rFonts w:cs="Tahoma"/>
        </w:rPr>
        <w:t xml:space="preserve">(Change date </w:t>
      </w:r>
      <w:r w:rsidR="002A5018" w:rsidRPr="002C476C">
        <w:rPr>
          <w:rFonts w:cs="Tahoma"/>
        </w:rPr>
        <w:t>December 27, 2012</w:t>
      </w:r>
      <w:r w:rsidRPr="002C476C">
        <w:rPr>
          <w:rFonts w:cs="Tahoma"/>
          <w:bCs/>
        </w:rPr>
        <w:t>)</w:t>
      </w:r>
    </w:p>
    <w:p w14:paraId="3B1CF81A" w14:textId="77777777" w:rsidR="00FB61E8" w:rsidRPr="002C476C" w:rsidRDefault="00FB61E8" w:rsidP="00F93158">
      <w:pPr>
        <w:rPr>
          <w:rFonts w:cs="Tahoma"/>
        </w:rPr>
      </w:pPr>
    </w:p>
    <w:p w14:paraId="3B1CF81B" w14:textId="77777777" w:rsidR="00F93158" w:rsidRPr="002C476C" w:rsidRDefault="00F93158" w:rsidP="0001508D">
      <w:pPr>
        <w:spacing w:after="240"/>
        <w:ind w:left="1080"/>
        <w:rPr>
          <w:rFonts w:cs="Tahoma"/>
        </w:rPr>
      </w:pPr>
      <w:r w:rsidRPr="002C476C">
        <w:rPr>
          <w:rFonts w:cs="Tahoma"/>
        </w:rPr>
        <w:t>It is necessary to perform specific tasks on the day of the scheduled counseling appointment.  These tasks are based on the following situations:</w:t>
      </w:r>
    </w:p>
    <w:p w14:paraId="3B1CF81C" w14:textId="77777777" w:rsidR="00F93158" w:rsidRPr="002C476C" w:rsidRDefault="00F93158" w:rsidP="00DC076D">
      <w:pPr>
        <w:pStyle w:val="Heading3"/>
        <w:numPr>
          <w:ilvl w:val="0"/>
          <w:numId w:val="14"/>
        </w:numPr>
        <w:tabs>
          <w:tab w:val="clear" w:pos="720"/>
        </w:tabs>
        <w:spacing w:before="0" w:beforeAutospacing="0" w:after="0" w:afterAutospacing="0"/>
        <w:ind w:left="1440"/>
        <w:rPr>
          <w:rFonts w:cs="Tahoma"/>
          <w:szCs w:val="24"/>
        </w:rPr>
      </w:pPr>
      <w:bookmarkStart w:id="42" w:name="_Toc375206338"/>
      <w:r w:rsidRPr="002C476C">
        <w:rPr>
          <w:rFonts w:cs="Tahoma"/>
          <w:szCs w:val="24"/>
        </w:rPr>
        <w:t>The Individual Attends the Counseling Appointment</w:t>
      </w:r>
      <w:bookmarkEnd w:id="42"/>
    </w:p>
    <w:p w14:paraId="3B1CF81D" w14:textId="77777777" w:rsidR="00FD3CC8" w:rsidRPr="002C476C" w:rsidRDefault="00FD3CC8" w:rsidP="00FD3CC8">
      <w:pPr>
        <w:spacing w:after="240"/>
        <w:ind w:left="1440"/>
        <w:rPr>
          <w:rFonts w:cs="Tahoma"/>
        </w:rPr>
      </w:pPr>
      <w:r w:rsidRPr="002C476C">
        <w:rPr>
          <w:rFonts w:cs="Tahoma"/>
        </w:rPr>
        <w:t>(Change date December 27, 2012)</w:t>
      </w:r>
    </w:p>
    <w:p w14:paraId="3B1CF81E" w14:textId="77777777" w:rsidR="00F93158" w:rsidRPr="002C476C" w:rsidRDefault="00F93158" w:rsidP="00E8738C">
      <w:pPr>
        <w:ind w:left="1440"/>
        <w:rPr>
          <w:rFonts w:cs="Tahoma"/>
        </w:rPr>
      </w:pPr>
      <w:r w:rsidRPr="002C476C">
        <w:rPr>
          <w:rFonts w:cs="Tahoma"/>
        </w:rPr>
        <w:t xml:space="preserve">When the individual arrives for the counseling appointment, the case should be left in Applicant status and the necessary counseling services should be provided.  </w:t>
      </w:r>
    </w:p>
    <w:p w14:paraId="3B1CF81F" w14:textId="77777777" w:rsidR="00F93158" w:rsidRPr="002C476C" w:rsidRDefault="00F93158" w:rsidP="00E8738C">
      <w:pPr>
        <w:ind w:left="1440"/>
        <w:rPr>
          <w:rFonts w:cs="Tahoma"/>
        </w:rPr>
      </w:pPr>
    </w:p>
    <w:p w14:paraId="3B1CF820" w14:textId="77777777" w:rsidR="00F93158" w:rsidRPr="002C476C" w:rsidRDefault="00F93158" w:rsidP="00E8738C">
      <w:pPr>
        <w:ind w:left="1440"/>
        <w:rPr>
          <w:rFonts w:cs="Tahoma"/>
        </w:rPr>
      </w:pPr>
      <w:r w:rsidRPr="002C476C">
        <w:rPr>
          <w:rFonts w:cs="Tahoma"/>
        </w:rPr>
        <w:t xml:space="preserve">It is important to note that Chapter 36 cases </w:t>
      </w:r>
      <w:r w:rsidR="00D176FE" w:rsidRPr="002C476C">
        <w:rPr>
          <w:rFonts w:cs="Tahoma"/>
        </w:rPr>
        <w:t>must remain in applicant status until closed.</w:t>
      </w:r>
      <w:r w:rsidRPr="002C476C">
        <w:rPr>
          <w:rFonts w:cs="Tahoma"/>
        </w:rPr>
        <w:t xml:space="preserve">  The proper case status movement is from Applicant to either Closed with Counseling or Closed without Counseling.  See </w:t>
      </w:r>
      <w:r w:rsidR="00AA2282" w:rsidRPr="002C476C">
        <w:rPr>
          <w:rFonts w:cs="Tahoma"/>
        </w:rPr>
        <w:t xml:space="preserve">section </w:t>
      </w:r>
      <w:r w:rsidRPr="002C476C">
        <w:rPr>
          <w:rFonts w:cs="Tahoma"/>
        </w:rPr>
        <w:t xml:space="preserve">1.07 </w:t>
      </w:r>
      <w:r w:rsidR="00AA2282" w:rsidRPr="002C476C">
        <w:rPr>
          <w:rFonts w:cs="Tahoma"/>
        </w:rPr>
        <w:t xml:space="preserve">of this chapter </w:t>
      </w:r>
      <w:r w:rsidRPr="002C476C">
        <w:rPr>
          <w:rFonts w:cs="Tahoma"/>
        </w:rPr>
        <w:t>for additional information on case closure.</w:t>
      </w:r>
    </w:p>
    <w:p w14:paraId="3B1CF821" w14:textId="77777777" w:rsidR="00F93158" w:rsidRPr="002C476C" w:rsidRDefault="00F93158" w:rsidP="00F93158">
      <w:pPr>
        <w:rPr>
          <w:rFonts w:cs="Tahoma"/>
        </w:rPr>
      </w:pPr>
    </w:p>
    <w:p w14:paraId="3B1CF822" w14:textId="77777777" w:rsidR="00F93158" w:rsidRPr="002C476C" w:rsidRDefault="00F93158" w:rsidP="00F6296A">
      <w:pPr>
        <w:pStyle w:val="Heading3"/>
        <w:tabs>
          <w:tab w:val="clear" w:pos="720"/>
        </w:tabs>
        <w:spacing w:before="0" w:beforeAutospacing="0" w:after="0" w:afterAutospacing="0"/>
        <w:ind w:left="1440"/>
        <w:rPr>
          <w:rFonts w:cs="Tahoma"/>
          <w:szCs w:val="24"/>
        </w:rPr>
      </w:pPr>
      <w:bookmarkStart w:id="43" w:name="_Toc375206339"/>
      <w:r w:rsidRPr="002C476C">
        <w:rPr>
          <w:rFonts w:cs="Tahoma"/>
          <w:szCs w:val="24"/>
        </w:rPr>
        <w:t>The Individual Does Not Attend the Counseling Appointment</w:t>
      </w:r>
      <w:bookmarkEnd w:id="43"/>
    </w:p>
    <w:p w14:paraId="3B1CF823" w14:textId="77777777" w:rsidR="00FD3CC8" w:rsidRPr="002C476C" w:rsidRDefault="00FD3CC8" w:rsidP="00FD3CC8">
      <w:pPr>
        <w:spacing w:after="240"/>
        <w:ind w:left="1440"/>
        <w:rPr>
          <w:rFonts w:cs="Tahoma"/>
        </w:rPr>
      </w:pPr>
      <w:r w:rsidRPr="002C476C">
        <w:rPr>
          <w:rFonts w:cs="Tahoma"/>
        </w:rPr>
        <w:t>(Change date July 11, 2017)</w:t>
      </w:r>
    </w:p>
    <w:p w14:paraId="3B1CF824" w14:textId="77777777" w:rsidR="00F93158" w:rsidRPr="002C476C" w:rsidRDefault="00F93158" w:rsidP="00EE120F">
      <w:pPr>
        <w:spacing w:after="240"/>
        <w:ind w:left="1440"/>
        <w:rPr>
          <w:rFonts w:cs="Tahoma"/>
        </w:rPr>
      </w:pPr>
      <w:r w:rsidRPr="002C476C">
        <w:rPr>
          <w:rFonts w:cs="Tahoma"/>
        </w:rPr>
        <w:t>If the individual does not attend the scheduled counseling appointment, a</w:t>
      </w:r>
      <w:r w:rsidR="008501F4" w:rsidRPr="002C476C">
        <w:rPr>
          <w:rFonts w:cs="Tahoma"/>
        </w:rPr>
        <w:t>n</w:t>
      </w:r>
      <w:r w:rsidRPr="002C476C">
        <w:rPr>
          <w:rFonts w:cs="Tahoma"/>
        </w:rPr>
        <w:t xml:space="preserve"> </w:t>
      </w:r>
      <w:r w:rsidR="00670EE1" w:rsidRPr="002C476C">
        <w:rPr>
          <w:rFonts w:cs="Tahoma"/>
        </w:rPr>
        <w:t xml:space="preserve">email (if the </w:t>
      </w:r>
      <w:r w:rsidR="001754A0" w:rsidRPr="002C476C">
        <w:rPr>
          <w:rFonts w:cs="Tahoma"/>
        </w:rPr>
        <w:t xml:space="preserve">individual’s </w:t>
      </w:r>
      <w:r w:rsidR="00670EE1" w:rsidRPr="002C476C">
        <w:rPr>
          <w:rFonts w:cs="Tahoma"/>
        </w:rPr>
        <w:t>email address is available) and</w:t>
      </w:r>
      <w:r w:rsidRPr="002C476C">
        <w:rPr>
          <w:rFonts w:cs="Tahoma"/>
        </w:rPr>
        <w:t xml:space="preserve"> </w:t>
      </w:r>
      <w:r w:rsidR="001754A0" w:rsidRPr="002C476C">
        <w:rPr>
          <w:rFonts w:cs="Tahoma"/>
        </w:rPr>
        <w:t xml:space="preserve">a </w:t>
      </w:r>
      <w:r w:rsidR="00C92955" w:rsidRPr="002C476C">
        <w:rPr>
          <w:rFonts w:cs="Tahoma"/>
        </w:rPr>
        <w:t>letter must</w:t>
      </w:r>
      <w:r w:rsidRPr="002C476C">
        <w:rPr>
          <w:rFonts w:cs="Tahoma"/>
        </w:rPr>
        <w:t xml:space="preserve"> be sent informing the individual that he/she has 10 days to reschedule the appointment before action on the application will be stopped.  </w:t>
      </w:r>
      <w:r w:rsidR="00264700" w:rsidRPr="002C476C">
        <w:rPr>
          <w:rFonts w:cs="Tahoma"/>
        </w:rPr>
        <w:t xml:space="preserve">The case remains in Applicant status during this period.  </w:t>
      </w:r>
      <w:r w:rsidR="008501F4" w:rsidRPr="002C476C">
        <w:rPr>
          <w:rFonts w:cs="Tahoma"/>
        </w:rPr>
        <w:t xml:space="preserve">Follow-up via telephone is no longer required, but may serve as a VR&amp;E Office best practice.  </w:t>
      </w:r>
      <w:r w:rsidR="00AF0354" w:rsidRPr="002C476C">
        <w:rPr>
          <w:rFonts w:cs="Tahoma"/>
        </w:rPr>
        <w:t xml:space="preserve">If the individual reports via telephone or email they no </w:t>
      </w:r>
      <w:r w:rsidR="008501F4" w:rsidRPr="002C476C">
        <w:rPr>
          <w:rFonts w:cs="Tahoma"/>
        </w:rPr>
        <w:t xml:space="preserve">longer </w:t>
      </w:r>
      <w:r w:rsidR="00AF0354" w:rsidRPr="002C476C">
        <w:rPr>
          <w:rFonts w:cs="Tahoma"/>
        </w:rPr>
        <w:t xml:space="preserve">wish to pursue the claim, </w:t>
      </w:r>
      <w:r w:rsidR="008501F4" w:rsidRPr="002C476C">
        <w:rPr>
          <w:rFonts w:cs="Tahoma"/>
        </w:rPr>
        <w:t>the VR&amp;E staff membe</w:t>
      </w:r>
      <w:r w:rsidR="00B82C78">
        <w:rPr>
          <w:rFonts w:cs="Tahoma"/>
        </w:rPr>
        <w:t>r must document the contact in</w:t>
      </w:r>
      <w:r w:rsidR="008501F4" w:rsidRPr="002C476C">
        <w:rPr>
          <w:rFonts w:cs="Tahoma"/>
        </w:rPr>
        <w:t xml:space="preserve"> CWINRS </w:t>
      </w:r>
      <w:r w:rsidR="00B82C78">
        <w:rPr>
          <w:rFonts w:cs="Tahoma"/>
        </w:rPr>
        <w:t>N</w:t>
      </w:r>
      <w:r w:rsidR="008501F4" w:rsidRPr="002C476C">
        <w:rPr>
          <w:rFonts w:cs="Tahoma"/>
        </w:rPr>
        <w:t>ote</w:t>
      </w:r>
      <w:r w:rsidR="00B82C78">
        <w:rPr>
          <w:rFonts w:cs="Tahoma"/>
        </w:rPr>
        <w:t>s</w:t>
      </w:r>
      <w:r w:rsidR="008501F4" w:rsidRPr="002C476C">
        <w:rPr>
          <w:rFonts w:cs="Tahoma"/>
        </w:rPr>
        <w:t xml:space="preserve"> and may proceed with closing the case.  Therefore, there is no need to wait for the 10-day period to expire if notification was sent and </w:t>
      </w:r>
      <w:r w:rsidR="008501F4" w:rsidRPr="002C476C">
        <w:rPr>
          <w:rFonts w:cs="Tahoma"/>
        </w:rPr>
        <w:lastRenderedPageBreak/>
        <w:t xml:space="preserve">the individual no longer wants to pursue the claim.  </w:t>
      </w:r>
    </w:p>
    <w:p w14:paraId="3B1CF825" w14:textId="77777777" w:rsidR="00F93158" w:rsidRPr="002C476C" w:rsidRDefault="00D417E1" w:rsidP="002D19A3">
      <w:pPr>
        <w:pStyle w:val="Heading2"/>
        <w:tabs>
          <w:tab w:val="clear" w:pos="720"/>
        </w:tabs>
        <w:spacing w:before="0" w:beforeAutospacing="0" w:after="0" w:afterAutospacing="0"/>
        <w:ind w:left="1080"/>
        <w:rPr>
          <w:rFonts w:cs="Tahoma"/>
          <w:szCs w:val="24"/>
        </w:rPr>
      </w:pPr>
      <w:bookmarkStart w:id="44" w:name="_Toc375206340"/>
      <w:r w:rsidRPr="002C476C">
        <w:rPr>
          <w:rFonts w:cs="Tahoma"/>
          <w:szCs w:val="24"/>
        </w:rPr>
        <w:t>Chapter 36</w:t>
      </w:r>
      <w:r w:rsidR="00F93158" w:rsidRPr="002C476C">
        <w:rPr>
          <w:rFonts w:cs="Tahoma"/>
          <w:szCs w:val="24"/>
        </w:rPr>
        <w:t xml:space="preserve"> Process</w:t>
      </w:r>
      <w:bookmarkEnd w:id="44"/>
    </w:p>
    <w:p w14:paraId="3B1CF826" w14:textId="77777777" w:rsidR="00F93158" w:rsidRPr="002C476C" w:rsidRDefault="00F93158" w:rsidP="00F93158">
      <w:pPr>
        <w:rPr>
          <w:rFonts w:cs="Tahoma"/>
          <w:bCs/>
        </w:rPr>
      </w:pPr>
    </w:p>
    <w:p w14:paraId="3B1CF827" w14:textId="77777777" w:rsidR="00F93158" w:rsidRPr="002C476C" w:rsidRDefault="00202439" w:rsidP="00BA5910">
      <w:pPr>
        <w:spacing w:after="240"/>
        <w:ind w:left="1080"/>
        <w:rPr>
          <w:rFonts w:cs="Tahoma"/>
        </w:rPr>
      </w:pPr>
      <w:r w:rsidRPr="002C476C">
        <w:rPr>
          <w:rFonts w:cs="Tahoma"/>
        </w:rPr>
        <w:t xml:space="preserve">The following steps </w:t>
      </w:r>
      <w:r w:rsidR="00C92955" w:rsidRPr="002C476C">
        <w:rPr>
          <w:rFonts w:cs="Tahoma"/>
        </w:rPr>
        <w:t>are</w:t>
      </w:r>
      <w:r w:rsidR="00F93158" w:rsidRPr="002C476C">
        <w:rPr>
          <w:rFonts w:cs="Tahoma"/>
        </w:rPr>
        <w:t xml:space="preserve"> required when providing </w:t>
      </w:r>
      <w:r w:rsidR="008D2A0A" w:rsidRPr="002C476C">
        <w:rPr>
          <w:rFonts w:cs="Tahoma"/>
        </w:rPr>
        <w:t>Chapter 36 services</w:t>
      </w:r>
      <w:r w:rsidR="00F93158" w:rsidRPr="002C476C">
        <w:rPr>
          <w:rFonts w:cs="Tahoma"/>
        </w:rPr>
        <w:t>:</w:t>
      </w:r>
    </w:p>
    <w:p w14:paraId="3B1CF828" w14:textId="77777777" w:rsidR="007A2423" w:rsidRPr="002C476C" w:rsidRDefault="007A2423" w:rsidP="0021676D">
      <w:pPr>
        <w:pStyle w:val="Heading3"/>
        <w:numPr>
          <w:ilvl w:val="0"/>
          <w:numId w:val="39"/>
        </w:numPr>
        <w:tabs>
          <w:tab w:val="clear" w:pos="720"/>
        </w:tabs>
        <w:spacing w:before="0" w:beforeAutospacing="0" w:after="0" w:afterAutospacing="0"/>
        <w:ind w:left="1440"/>
        <w:rPr>
          <w:rFonts w:cs="Tahoma"/>
          <w:szCs w:val="24"/>
        </w:rPr>
      </w:pPr>
      <w:bookmarkStart w:id="45" w:name="_Toc375206341"/>
      <w:r w:rsidRPr="002C476C">
        <w:rPr>
          <w:rFonts w:cs="Tahoma"/>
          <w:szCs w:val="24"/>
        </w:rPr>
        <w:t>Educat</w:t>
      </w:r>
      <w:r w:rsidR="00695A64" w:rsidRPr="002C476C">
        <w:rPr>
          <w:rFonts w:cs="Tahoma"/>
          <w:szCs w:val="24"/>
        </w:rPr>
        <w:t>ional/</w:t>
      </w:r>
      <w:r w:rsidR="00760A24" w:rsidRPr="002C476C">
        <w:rPr>
          <w:rFonts w:cs="Tahoma"/>
          <w:szCs w:val="24"/>
        </w:rPr>
        <w:t xml:space="preserve">Vocational </w:t>
      </w:r>
      <w:r w:rsidR="00F07313" w:rsidRPr="002C476C">
        <w:rPr>
          <w:rFonts w:cs="Tahoma"/>
          <w:szCs w:val="24"/>
        </w:rPr>
        <w:t xml:space="preserve">Career </w:t>
      </w:r>
      <w:r w:rsidRPr="002C476C">
        <w:rPr>
          <w:rFonts w:cs="Tahoma"/>
          <w:szCs w:val="24"/>
        </w:rPr>
        <w:t>Counseling</w:t>
      </w:r>
      <w:bookmarkEnd w:id="45"/>
      <w:r w:rsidR="00B503FC" w:rsidRPr="002C476C">
        <w:rPr>
          <w:rFonts w:cs="Tahoma"/>
          <w:szCs w:val="24"/>
        </w:rPr>
        <w:t xml:space="preserve"> </w:t>
      </w:r>
    </w:p>
    <w:p w14:paraId="3B1CF829" w14:textId="77777777" w:rsidR="00FD3CC8" w:rsidRPr="002C476C" w:rsidRDefault="00FD3CC8" w:rsidP="00FD3CC8">
      <w:pPr>
        <w:spacing w:after="240"/>
        <w:ind w:left="1440"/>
        <w:rPr>
          <w:rFonts w:cs="Tahoma"/>
        </w:rPr>
      </w:pPr>
      <w:r w:rsidRPr="002C476C">
        <w:rPr>
          <w:rFonts w:cs="Tahoma"/>
        </w:rPr>
        <w:t>(Change date December 27, 2012)</w:t>
      </w:r>
    </w:p>
    <w:p w14:paraId="3B1CF82A" w14:textId="77777777" w:rsidR="004818DE" w:rsidRPr="002C476C" w:rsidRDefault="00F07313" w:rsidP="007A2423">
      <w:pPr>
        <w:ind w:left="1440"/>
        <w:rPr>
          <w:rFonts w:cs="Tahoma"/>
        </w:rPr>
      </w:pPr>
      <w:r w:rsidRPr="002C476C">
        <w:rPr>
          <w:rFonts w:cs="Tahoma"/>
        </w:rPr>
        <w:t>This step consists of an individual counseling session</w:t>
      </w:r>
      <w:r w:rsidR="007A2423" w:rsidRPr="002C476C">
        <w:rPr>
          <w:rFonts w:cs="Tahoma"/>
        </w:rPr>
        <w:t xml:space="preserve"> designed to assist with the resolution of academic, medical, financial or other barriers interfering with progress in meeting the individual’s specified g</w:t>
      </w:r>
      <w:r w:rsidR="006D0E16" w:rsidRPr="002C476C">
        <w:rPr>
          <w:rFonts w:cs="Tahoma"/>
        </w:rPr>
        <w:t xml:space="preserve">oal.  </w:t>
      </w:r>
      <w:r w:rsidR="00354CB2" w:rsidRPr="002C476C">
        <w:rPr>
          <w:rFonts w:cs="Tahoma"/>
        </w:rPr>
        <w:t xml:space="preserve">During this counseling session, </w:t>
      </w:r>
      <w:r w:rsidR="006D0E16" w:rsidRPr="002C476C">
        <w:rPr>
          <w:rFonts w:cs="Tahoma"/>
        </w:rPr>
        <w:t>the VRC must</w:t>
      </w:r>
      <w:r w:rsidR="007A2423" w:rsidRPr="002C476C">
        <w:rPr>
          <w:rFonts w:cs="Tahoma"/>
        </w:rPr>
        <w:t xml:space="preserve"> </w:t>
      </w:r>
      <w:r w:rsidR="00FC7D41" w:rsidRPr="002C476C">
        <w:rPr>
          <w:rFonts w:cs="Tahoma"/>
        </w:rPr>
        <w:t xml:space="preserve">identify the individual’s specified goal and </w:t>
      </w:r>
      <w:r w:rsidR="007A2423" w:rsidRPr="002C476C">
        <w:rPr>
          <w:rFonts w:cs="Tahoma"/>
        </w:rPr>
        <w:t>address any adjustment issues the individual is cur</w:t>
      </w:r>
      <w:r w:rsidR="00FC7D41" w:rsidRPr="002C476C">
        <w:rPr>
          <w:rFonts w:cs="Tahoma"/>
        </w:rPr>
        <w:t xml:space="preserve">rently experiencing.  </w:t>
      </w:r>
      <w:r w:rsidR="004818DE" w:rsidRPr="002C476C">
        <w:rPr>
          <w:rFonts w:cs="Tahoma"/>
        </w:rPr>
        <w:t xml:space="preserve">For those individuals with a service-connected disability, it is imperative that the individual be made aware of eligibility for Chapter 31 services.  </w:t>
      </w:r>
    </w:p>
    <w:p w14:paraId="3B1CF82B" w14:textId="77777777" w:rsidR="004818DE" w:rsidRPr="002C476C" w:rsidRDefault="004818DE" w:rsidP="007A2423">
      <w:pPr>
        <w:ind w:left="1440"/>
        <w:rPr>
          <w:rFonts w:cs="Tahoma"/>
        </w:rPr>
      </w:pPr>
    </w:p>
    <w:p w14:paraId="3B1CF82C" w14:textId="77777777" w:rsidR="007A2423" w:rsidRPr="002C476C" w:rsidRDefault="006D4404" w:rsidP="007A2423">
      <w:pPr>
        <w:ind w:left="1440"/>
        <w:rPr>
          <w:rFonts w:cs="Tahoma"/>
        </w:rPr>
      </w:pPr>
      <w:r w:rsidRPr="002C476C">
        <w:rPr>
          <w:rFonts w:cs="Tahoma"/>
        </w:rPr>
        <w:t>Additionally, t</w:t>
      </w:r>
      <w:r w:rsidR="00FC7D41" w:rsidRPr="002C476C">
        <w:rPr>
          <w:rFonts w:cs="Tahoma"/>
        </w:rPr>
        <w:t xml:space="preserve">he VRC must </w:t>
      </w:r>
      <w:r w:rsidR="007A2423" w:rsidRPr="002C476C">
        <w:rPr>
          <w:rFonts w:cs="Tahoma"/>
        </w:rPr>
        <w:t xml:space="preserve">anticipate adjustment issues that may arise in the future as a result of transitioning from military to civilian employment, changing careers and/or </w:t>
      </w:r>
      <w:r w:rsidR="00EE2FDE" w:rsidRPr="002C476C">
        <w:rPr>
          <w:rFonts w:cs="Tahoma"/>
        </w:rPr>
        <w:t>participat</w:t>
      </w:r>
      <w:r w:rsidR="007A2423" w:rsidRPr="002C476C">
        <w:rPr>
          <w:rFonts w:cs="Tahoma"/>
        </w:rPr>
        <w:t xml:space="preserve">ing </w:t>
      </w:r>
      <w:r w:rsidR="00EE2FDE" w:rsidRPr="002C476C">
        <w:rPr>
          <w:rFonts w:cs="Tahoma"/>
        </w:rPr>
        <w:t xml:space="preserve">in </w:t>
      </w:r>
      <w:r w:rsidR="007A2423" w:rsidRPr="002C476C">
        <w:rPr>
          <w:rFonts w:cs="Tahoma"/>
        </w:rPr>
        <w:t xml:space="preserve">an educational or training program.  </w:t>
      </w:r>
      <w:r w:rsidR="00292AC1" w:rsidRPr="002C476C">
        <w:rPr>
          <w:rFonts w:cs="Tahoma"/>
        </w:rPr>
        <w:t xml:space="preserve">The VRC must </w:t>
      </w:r>
      <w:r w:rsidR="007A2423" w:rsidRPr="002C476C">
        <w:rPr>
          <w:rFonts w:cs="Tahoma"/>
        </w:rPr>
        <w:t>coordinate any referrals</w:t>
      </w:r>
      <w:r w:rsidR="00B54846" w:rsidRPr="002C476C">
        <w:rPr>
          <w:rFonts w:cs="Tahoma"/>
        </w:rPr>
        <w:t xml:space="preserve"> to VBA, VHA, or</w:t>
      </w:r>
      <w:r w:rsidR="007A2423" w:rsidRPr="002C476C">
        <w:rPr>
          <w:rFonts w:cs="Tahoma"/>
        </w:rPr>
        <w:t xml:space="preserve"> </w:t>
      </w:r>
      <w:r w:rsidR="00B54846" w:rsidRPr="002C476C">
        <w:rPr>
          <w:rFonts w:cs="Tahoma"/>
        </w:rPr>
        <w:t xml:space="preserve">other campus and community resources </w:t>
      </w:r>
      <w:r w:rsidR="007A2423" w:rsidRPr="002C476C">
        <w:rPr>
          <w:rFonts w:cs="Tahoma"/>
        </w:rPr>
        <w:t xml:space="preserve">necessary to address these issues. </w:t>
      </w:r>
      <w:r w:rsidR="00292AC1" w:rsidRPr="002C476C">
        <w:rPr>
          <w:rFonts w:cs="Tahoma"/>
        </w:rPr>
        <w:t xml:space="preserve"> The VRC must</w:t>
      </w:r>
      <w:r w:rsidR="006A6106" w:rsidRPr="002C476C">
        <w:rPr>
          <w:rFonts w:cs="Tahoma"/>
        </w:rPr>
        <w:t xml:space="preserve"> also determine</w:t>
      </w:r>
      <w:r w:rsidR="00A15172" w:rsidRPr="002C476C">
        <w:rPr>
          <w:rFonts w:cs="Tahoma"/>
        </w:rPr>
        <w:t xml:space="preserve"> at this point</w:t>
      </w:r>
      <w:r w:rsidR="006A6106" w:rsidRPr="002C476C">
        <w:rPr>
          <w:rFonts w:cs="Tahoma"/>
        </w:rPr>
        <w:t xml:space="preserve"> if further</w:t>
      </w:r>
      <w:r w:rsidR="009047AE" w:rsidRPr="002C476C">
        <w:rPr>
          <w:rFonts w:cs="Tahoma"/>
        </w:rPr>
        <w:t xml:space="preserve"> </w:t>
      </w:r>
      <w:r w:rsidR="00FB0250" w:rsidRPr="002C476C">
        <w:rPr>
          <w:rFonts w:cs="Tahoma"/>
        </w:rPr>
        <w:t>assessment</w:t>
      </w:r>
      <w:r w:rsidR="00DD543C" w:rsidRPr="002C476C">
        <w:rPr>
          <w:rFonts w:cs="Tahoma"/>
        </w:rPr>
        <w:t xml:space="preserve"> is required to</w:t>
      </w:r>
      <w:r w:rsidR="00A15172" w:rsidRPr="002C476C">
        <w:rPr>
          <w:rFonts w:cs="Tahoma"/>
        </w:rPr>
        <w:t xml:space="preserve"> help the individual </w:t>
      </w:r>
      <w:r w:rsidR="00DD543C" w:rsidRPr="002C476C">
        <w:rPr>
          <w:rFonts w:cs="Tahoma"/>
        </w:rPr>
        <w:t>identify a suitable employment goal</w:t>
      </w:r>
      <w:r w:rsidR="00D24736" w:rsidRPr="002C476C">
        <w:rPr>
          <w:rFonts w:cs="Tahoma"/>
        </w:rPr>
        <w:t>.  A</w:t>
      </w:r>
      <w:r w:rsidR="004A41B7" w:rsidRPr="002C476C">
        <w:rPr>
          <w:rFonts w:cs="Tahoma"/>
        </w:rPr>
        <w:t>ll individuals</w:t>
      </w:r>
      <w:r w:rsidR="00D24736" w:rsidRPr="002C476C">
        <w:rPr>
          <w:rFonts w:cs="Tahoma"/>
        </w:rPr>
        <w:t xml:space="preserve"> seeking Chapter 36 services may</w:t>
      </w:r>
      <w:r w:rsidR="007B36E6" w:rsidRPr="002C476C">
        <w:rPr>
          <w:rFonts w:cs="Tahoma"/>
        </w:rPr>
        <w:t xml:space="preserve"> </w:t>
      </w:r>
      <w:r w:rsidR="00D24736" w:rsidRPr="002C476C">
        <w:rPr>
          <w:rFonts w:cs="Tahoma"/>
        </w:rPr>
        <w:t xml:space="preserve">not </w:t>
      </w:r>
      <w:r w:rsidR="007B36E6" w:rsidRPr="002C476C">
        <w:rPr>
          <w:rFonts w:cs="Tahoma"/>
        </w:rPr>
        <w:t>be in need of educational/</w:t>
      </w:r>
      <w:r w:rsidR="004A41B7" w:rsidRPr="002C476C">
        <w:rPr>
          <w:rFonts w:cs="Tahoma"/>
        </w:rPr>
        <w:t>voca</w:t>
      </w:r>
      <w:r w:rsidR="00BF1DD9" w:rsidRPr="002C476C">
        <w:rPr>
          <w:rFonts w:cs="Tahoma"/>
        </w:rPr>
        <w:t xml:space="preserve">tional </w:t>
      </w:r>
      <w:r w:rsidR="00FB0250" w:rsidRPr="002C476C">
        <w:rPr>
          <w:rFonts w:cs="Tahoma"/>
        </w:rPr>
        <w:t>assessment</w:t>
      </w:r>
      <w:r w:rsidR="004A41B7" w:rsidRPr="002C476C">
        <w:rPr>
          <w:rFonts w:cs="Tahoma"/>
        </w:rPr>
        <w:t xml:space="preserve">, especially students who have already chosen career paths. </w:t>
      </w:r>
      <w:r w:rsidR="00B503FC" w:rsidRPr="002C476C">
        <w:rPr>
          <w:rFonts w:cs="Tahoma"/>
        </w:rPr>
        <w:t xml:space="preserve"> These individual</w:t>
      </w:r>
      <w:r w:rsidR="00F07313" w:rsidRPr="002C476C">
        <w:rPr>
          <w:rFonts w:cs="Tahoma"/>
        </w:rPr>
        <w:t>s</w:t>
      </w:r>
      <w:r w:rsidR="00B503FC" w:rsidRPr="002C476C">
        <w:rPr>
          <w:rFonts w:cs="Tahoma"/>
        </w:rPr>
        <w:t xml:space="preserve"> may only be in need of </w:t>
      </w:r>
      <w:r w:rsidR="00F07313" w:rsidRPr="002C476C">
        <w:rPr>
          <w:rFonts w:cs="Tahoma"/>
        </w:rPr>
        <w:t xml:space="preserve">educational/vocational career counseling </w:t>
      </w:r>
      <w:r w:rsidR="00B503FC" w:rsidRPr="002C476C">
        <w:rPr>
          <w:rFonts w:cs="Tahoma"/>
        </w:rPr>
        <w:t>services.</w:t>
      </w:r>
      <w:r w:rsidR="00684CC0" w:rsidRPr="002C476C">
        <w:rPr>
          <w:rFonts w:cs="Tahoma"/>
        </w:rPr>
        <w:t xml:space="preserve">  If it is determined that further assessment is required, then the VRC may skip the steps </w:t>
      </w:r>
      <w:r w:rsidR="00825117" w:rsidRPr="002C476C">
        <w:rPr>
          <w:rFonts w:cs="Tahoma"/>
        </w:rPr>
        <w:t xml:space="preserve">described in this section </w:t>
      </w:r>
      <w:r w:rsidR="00684CC0" w:rsidRPr="002C476C">
        <w:rPr>
          <w:rFonts w:cs="Tahoma"/>
        </w:rPr>
        <w:t xml:space="preserve">and immediately begin the steps for providing educational/vocational assessment outlined in this chapter. </w:t>
      </w:r>
    </w:p>
    <w:p w14:paraId="3B1CF82D" w14:textId="77777777" w:rsidR="0001508D" w:rsidRPr="002C476C" w:rsidRDefault="0001508D" w:rsidP="007A2423">
      <w:pPr>
        <w:ind w:left="1440"/>
        <w:rPr>
          <w:rFonts w:cs="Tahoma"/>
        </w:rPr>
      </w:pPr>
    </w:p>
    <w:p w14:paraId="3B1CF82E" w14:textId="77777777" w:rsidR="007A2423" w:rsidRPr="002C476C" w:rsidRDefault="007A2423" w:rsidP="007A2423">
      <w:pPr>
        <w:ind w:left="1440"/>
        <w:rPr>
          <w:rFonts w:cs="Tahoma"/>
        </w:rPr>
      </w:pPr>
      <w:r w:rsidRPr="002C476C">
        <w:rPr>
          <w:rFonts w:cs="Tahoma"/>
        </w:rPr>
        <w:t>The following guidelines must be adhered to</w:t>
      </w:r>
      <w:r w:rsidR="00CD6C5A" w:rsidRPr="002C476C">
        <w:rPr>
          <w:rFonts w:cs="Tahoma"/>
        </w:rPr>
        <w:t xml:space="preserve"> when</w:t>
      </w:r>
      <w:r w:rsidR="00825117" w:rsidRPr="002C476C">
        <w:rPr>
          <w:rFonts w:cs="Tahoma"/>
        </w:rPr>
        <w:t xml:space="preserve"> </w:t>
      </w:r>
      <w:r w:rsidR="00F07313" w:rsidRPr="002C476C">
        <w:rPr>
          <w:rFonts w:cs="Tahoma"/>
        </w:rPr>
        <w:t xml:space="preserve">educational/vocational career </w:t>
      </w:r>
      <w:r w:rsidRPr="002C476C">
        <w:rPr>
          <w:rFonts w:cs="Tahoma"/>
        </w:rPr>
        <w:t>counseling</w:t>
      </w:r>
      <w:r w:rsidR="00B503FC" w:rsidRPr="002C476C">
        <w:rPr>
          <w:rFonts w:cs="Tahoma"/>
        </w:rPr>
        <w:t xml:space="preserve"> services are conducted</w:t>
      </w:r>
      <w:r w:rsidRPr="002C476C">
        <w:rPr>
          <w:rFonts w:cs="Tahoma"/>
        </w:rPr>
        <w:t xml:space="preserve"> by a counselor providing services under the VetSuccess contract</w:t>
      </w:r>
      <w:r w:rsidR="00F07313" w:rsidRPr="002C476C">
        <w:rPr>
          <w:rFonts w:cs="Tahoma"/>
        </w:rPr>
        <w:t>s</w:t>
      </w:r>
      <w:r w:rsidRPr="002C476C">
        <w:rPr>
          <w:rFonts w:cs="Tahoma"/>
        </w:rPr>
        <w:t>:</w:t>
      </w:r>
    </w:p>
    <w:p w14:paraId="3B1CF82F" w14:textId="77777777" w:rsidR="007A2423" w:rsidRPr="002C476C" w:rsidRDefault="007A2423" w:rsidP="007A2423">
      <w:pPr>
        <w:rPr>
          <w:rFonts w:cs="Tahoma"/>
        </w:rPr>
      </w:pPr>
    </w:p>
    <w:p w14:paraId="3B1CF830" w14:textId="77777777" w:rsidR="007A2423" w:rsidRPr="002C476C" w:rsidRDefault="007A2423" w:rsidP="00952185">
      <w:pPr>
        <w:numPr>
          <w:ilvl w:val="0"/>
          <w:numId w:val="40"/>
        </w:numPr>
        <w:tabs>
          <w:tab w:val="clear" w:pos="720"/>
          <w:tab w:val="clear" w:pos="2520"/>
        </w:tabs>
        <w:spacing w:after="240"/>
        <w:ind w:left="1800"/>
        <w:rPr>
          <w:rFonts w:cs="Tahoma"/>
        </w:rPr>
      </w:pPr>
      <w:r w:rsidRPr="002C476C">
        <w:rPr>
          <w:rFonts w:cs="Tahoma"/>
        </w:rPr>
        <w:t>The initial counseling session must be completed within seven calendar days of receipt of the referral for services</w:t>
      </w:r>
      <w:r w:rsidR="007568BA" w:rsidRPr="002C476C">
        <w:rPr>
          <w:rFonts w:cs="Tahoma"/>
        </w:rPr>
        <w:t>.</w:t>
      </w:r>
      <w:r w:rsidR="001C2A14" w:rsidRPr="002C476C">
        <w:rPr>
          <w:rFonts w:cs="Tahoma"/>
        </w:rPr>
        <w:t xml:space="preserve">  </w:t>
      </w:r>
    </w:p>
    <w:p w14:paraId="3B1CF831" w14:textId="77777777" w:rsidR="00952185" w:rsidRPr="002C476C" w:rsidRDefault="00626BC3" w:rsidP="00952185">
      <w:pPr>
        <w:numPr>
          <w:ilvl w:val="0"/>
          <w:numId w:val="40"/>
        </w:numPr>
        <w:tabs>
          <w:tab w:val="clear" w:pos="720"/>
          <w:tab w:val="clear" w:pos="2520"/>
        </w:tabs>
        <w:ind w:left="1800"/>
        <w:rPr>
          <w:rFonts w:cs="Tahoma"/>
        </w:rPr>
      </w:pPr>
      <w:r w:rsidRPr="002C476C">
        <w:rPr>
          <w:rFonts w:cs="Tahoma"/>
        </w:rPr>
        <w:t>C</w:t>
      </w:r>
      <w:r w:rsidR="007A2423" w:rsidRPr="002C476C">
        <w:rPr>
          <w:rFonts w:cs="Tahoma"/>
        </w:rPr>
        <w:t>ounseling services are limited to a one-time counseling session (per referral) to assist with the resolution of academic, medical, financial or other barriers interfering with progress in the educational program, and coordination of necessary referrals</w:t>
      </w:r>
      <w:r w:rsidR="001C2A14" w:rsidRPr="002C476C">
        <w:rPr>
          <w:rFonts w:cs="Tahoma"/>
        </w:rPr>
        <w:t>.</w:t>
      </w:r>
      <w:r w:rsidR="00952185" w:rsidRPr="002C476C">
        <w:rPr>
          <w:rFonts w:cs="Tahoma"/>
        </w:rPr>
        <w:t xml:space="preserve"> </w:t>
      </w:r>
      <w:r w:rsidR="00457DE5" w:rsidRPr="002C476C">
        <w:rPr>
          <w:rFonts w:cs="Tahoma"/>
        </w:rPr>
        <w:t xml:space="preserve"> </w:t>
      </w:r>
      <w:r w:rsidR="00952185" w:rsidRPr="002C476C">
        <w:rPr>
          <w:rFonts w:cs="Tahoma"/>
        </w:rPr>
        <w:t xml:space="preserve">If additional counseling sessions are needed, the contractor must staff the needs with VA as </w:t>
      </w:r>
      <w:r w:rsidR="00952185" w:rsidRPr="002C476C">
        <w:rPr>
          <w:rFonts w:cs="Tahoma"/>
        </w:rPr>
        <w:lastRenderedPageBreak/>
        <w:t>soon as possible to discuss additional referrals needed to ensure prompt service provision.</w:t>
      </w:r>
    </w:p>
    <w:p w14:paraId="3B1CF832" w14:textId="77777777" w:rsidR="00740073" w:rsidRPr="002C476C" w:rsidRDefault="00740073" w:rsidP="00660A57">
      <w:pPr>
        <w:pStyle w:val="ListParagraph"/>
        <w:tabs>
          <w:tab w:val="clear" w:pos="2520"/>
        </w:tabs>
        <w:ind w:left="1800" w:hanging="360"/>
        <w:rPr>
          <w:rFonts w:cs="Tahoma"/>
        </w:rPr>
      </w:pPr>
    </w:p>
    <w:p w14:paraId="3B1CF833" w14:textId="77777777" w:rsidR="00740073" w:rsidRPr="002C476C" w:rsidRDefault="00952185" w:rsidP="00660A57">
      <w:pPr>
        <w:numPr>
          <w:ilvl w:val="0"/>
          <w:numId w:val="40"/>
        </w:numPr>
        <w:tabs>
          <w:tab w:val="clear" w:pos="720"/>
          <w:tab w:val="clear" w:pos="1440"/>
          <w:tab w:val="clear" w:pos="2520"/>
        </w:tabs>
        <w:ind w:left="1800"/>
        <w:rPr>
          <w:rFonts w:cs="Tahoma"/>
        </w:rPr>
      </w:pPr>
      <w:r w:rsidRPr="002C476C">
        <w:rPr>
          <w:rFonts w:cs="Tahoma"/>
        </w:rPr>
        <w:t xml:space="preserve">A </w:t>
      </w:r>
      <w:r w:rsidR="00740073" w:rsidRPr="002C476C">
        <w:rPr>
          <w:rFonts w:cs="Tahoma"/>
        </w:rPr>
        <w:t xml:space="preserve">plan of action </w:t>
      </w:r>
      <w:r w:rsidRPr="002C476C">
        <w:rPr>
          <w:rFonts w:cs="Tahoma"/>
        </w:rPr>
        <w:t xml:space="preserve">should be developed </w:t>
      </w:r>
      <w:r w:rsidR="00740073" w:rsidRPr="002C476C">
        <w:rPr>
          <w:rFonts w:cs="Tahoma"/>
        </w:rPr>
        <w:t xml:space="preserve">to help the individual </w:t>
      </w:r>
      <w:r w:rsidR="00961D1B" w:rsidRPr="002C476C">
        <w:rPr>
          <w:rFonts w:cs="Tahoma"/>
        </w:rPr>
        <w:t>reach his/her specific goals</w:t>
      </w:r>
      <w:r w:rsidR="00920857" w:rsidRPr="002C476C">
        <w:rPr>
          <w:rFonts w:cs="Tahoma"/>
        </w:rPr>
        <w:t>.  T</w:t>
      </w:r>
      <w:r w:rsidR="00740073" w:rsidRPr="002C476C">
        <w:rPr>
          <w:rFonts w:cs="Tahoma"/>
        </w:rPr>
        <w:t xml:space="preserve">his plan should address </w:t>
      </w:r>
      <w:r w:rsidR="0071274F" w:rsidRPr="002C476C">
        <w:rPr>
          <w:rFonts w:cs="Tahoma"/>
        </w:rPr>
        <w:t>academic, medical, financial or other barriers interfering with progress in meeting the individual’s specified goal</w:t>
      </w:r>
      <w:r w:rsidR="00344B3F" w:rsidRPr="002C476C">
        <w:rPr>
          <w:rFonts w:cs="Tahoma"/>
        </w:rPr>
        <w:t xml:space="preserve"> </w:t>
      </w:r>
      <w:r w:rsidR="00655549" w:rsidRPr="002C476C">
        <w:rPr>
          <w:rFonts w:cs="Tahoma"/>
        </w:rPr>
        <w:t>(including adjustment issues that may arise in the future</w:t>
      </w:r>
      <w:r w:rsidR="005429E3" w:rsidRPr="002C476C">
        <w:rPr>
          <w:rFonts w:cs="Tahoma"/>
        </w:rPr>
        <w:t>)</w:t>
      </w:r>
      <w:r w:rsidR="00655549" w:rsidRPr="002C476C">
        <w:rPr>
          <w:rFonts w:cs="Tahoma"/>
        </w:rPr>
        <w:t xml:space="preserve"> </w:t>
      </w:r>
      <w:r w:rsidR="00344B3F" w:rsidRPr="002C476C">
        <w:rPr>
          <w:rFonts w:cs="Tahoma"/>
        </w:rPr>
        <w:t>and must include any referrals ne</w:t>
      </w:r>
      <w:r w:rsidR="00961D1B" w:rsidRPr="002C476C">
        <w:rPr>
          <w:rFonts w:cs="Tahoma"/>
        </w:rPr>
        <w:t>cessary to address these issues</w:t>
      </w:r>
      <w:r w:rsidR="00920857" w:rsidRPr="002C476C">
        <w:rPr>
          <w:rFonts w:cs="Tahoma"/>
        </w:rPr>
        <w:t xml:space="preserve">.  </w:t>
      </w:r>
      <w:r w:rsidR="00740073" w:rsidRPr="002C476C">
        <w:rPr>
          <w:rFonts w:cs="Tahoma"/>
        </w:rPr>
        <w:t>VAF 28-8606, Notes from Counseling and Next Steps</w:t>
      </w:r>
      <w:r w:rsidR="00961D1B" w:rsidRPr="002C476C">
        <w:rPr>
          <w:rFonts w:cs="Tahoma"/>
        </w:rPr>
        <w:t xml:space="preserve"> must be used for this</w:t>
      </w:r>
      <w:r w:rsidR="00920857" w:rsidRPr="002C476C">
        <w:rPr>
          <w:rFonts w:cs="Tahoma"/>
        </w:rPr>
        <w:t>.  T</w:t>
      </w:r>
      <w:r w:rsidR="00740073" w:rsidRPr="002C476C">
        <w:rPr>
          <w:rFonts w:cs="Tahoma"/>
        </w:rPr>
        <w:t>he individual’s signature on VAF 28-8606 should be obtained, the original provided to the individual and a copy filed on the right si</w:t>
      </w:r>
      <w:r w:rsidR="00344B3F" w:rsidRPr="002C476C">
        <w:rPr>
          <w:rFonts w:cs="Tahoma"/>
        </w:rPr>
        <w:t>de of the individual’s folder</w:t>
      </w:r>
      <w:r w:rsidR="00920857" w:rsidRPr="002C476C">
        <w:rPr>
          <w:rFonts w:cs="Tahoma"/>
        </w:rPr>
        <w:t>.</w:t>
      </w:r>
    </w:p>
    <w:p w14:paraId="3B1CF834" w14:textId="77777777" w:rsidR="00344B3F" w:rsidRPr="002C476C" w:rsidRDefault="00344B3F" w:rsidP="00660A57">
      <w:pPr>
        <w:pStyle w:val="ListParagraph"/>
        <w:tabs>
          <w:tab w:val="clear" w:pos="2520"/>
        </w:tabs>
        <w:ind w:left="1800" w:hanging="360"/>
        <w:rPr>
          <w:rFonts w:cs="Tahoma"/>
        </w:rPr>
      </w:pPr>
    </w:p>
    <w:p w14:paraId="3B1CF835" w14:textId="77777777" w:rsidR="007A2423" w:rsidRPr="002C476C" w:rsidRDefault="00344B3F" w:rsidP="00CD7641">
      <w:pPr>
        <w:pStyle w:val="ListParagraph"/>
        <w:numPr>
          <w:ilvl w:val="0"/>
          <w:numId w:val="40"/>
        </w:numPr>
        <w:tabs>
          <w:tab w:val="clear" w:pos="2520"/>
        </w:tabs>
        <w:ind w:left="1800"/>
        <w:rPr>
          <w:rFonts w:cs="Tahoma"/>
        </w:rPr>
      </w:pPr>
      <w:r w:rsidRPr="002C476C">
        <w:rPr>
          <w:rFonts w:cs="Tahoma"/>
        </w:rPr>
        <w:t xml:space="preserve">The </w:t>
      </w:r>
      <w:r w:rsidR="00CD6C5A" w:rsidRPr="002C476C">
        <w:rPr>
          <w:rFonts w:cs="Tahoma"/>
        </w:rPr>
        <w:t xml:space="preserve">educational/vocational narrative </w:t>
      </w:r>
      <w:r w:rsidRPr="002C476C">
        <w:rPr>
          <w:rFonts w:cs="Tahoma"/>
        </w:rPr>
        <w:t>of the counseling session must be submitted to the VR&amp;E Officer or designee within seven calendar days of the counseling session</w:t>
      </w:r>
      <w:r w:rsidR="00684CC0" w:rsidRPr="002C476C">
        <w:rPr>
          <w:rFonts w:cs="Tahoma"/>
        </w:rPr>
        <w:t xml:space="preserve">.  </w:t>
      </w:r>
      <w:r w:rsidR="007221C6" w:rsidRPr="002C476C">
        <w:rPr>
          <w:rFonts w:cs="Tahoma"/>
        </w:rPr>
        <w:t xml:space="preserve">Refer to section 1.06.c.3 </w:t>
      </w:r>
      <w:r w:rsidR="00CD6C5A" w:rsidRPr="002C476C">
        <w:rPr>
          <w:rFonts w:cs="Tahoma"/>
        </w:rPr>
        <w:t xml:space="preserve">of this chapter </w:t>
      </w:r>
      <w:r w:rsidR="007221C6" w:rsidRPr="002C476C">
        <w:rPr>
          <w:rFonts w:cs="Tahoma"/>
        </w:rPr>
        <w:t>for guidance on completing a</w:t>
      </w:r>
      <w:r w:rsidR="00CD6C5A" w:rsidRPr="002C476C">
        <w:rPr>
          <w:rFonts w:cs="Tahoma"/>
        </w:rPr>
        <w:t>n</w:t>
      </w:r>
      <w:r w:rsidR="007221C6" w:rsidRPr="002C476C">
        <w:rPr>
          <w:rFonts w:cs="Tahoma"/>
        </w:rPr>
        <w:t xml:space="preserve"> educational/vocational narrative.</w:t>
      </w:r>
      <w:r w:rsidR="004B5A48" w:rsidRPr="002C476C">
        <w:rPr>
          <w:rFonts w:cs="Tahoma"/>
        </w:rPr>
        <w:t xml:space="preserve">  </w:t>
      </w:r>
      <w:r w:rsidR="00825117" w:rsidRPr="002C476C">
        <w:rPr>
          <w:rFonts w:cs="Tahoma"/>
        </w:rPr>
        <w:t xml:space="preserve"> </w:t>
      </w:r>
    </w:p>
    <w:p w14:paraId="3B1CF836" w14:textId="77777777" w:rsidR="007221C6" w:rsidRPr="002C476C" w:rsidRDefault="007221C6" w:rsidP="007221C6">
      <w:pPr>
        <w:tabs>
          <w:tab w:val="clear" w:pos="720"/>
          <w:tab w:val="clear" w:pos="2520"/>
        </w:tabs>
        <w:ind w:left="1800"/>
        <w:rPr>
          <w:rFonts w:cs="Tahoma"/>
        </w:rPr>
      </w:pPr>
    </w:p>
    <w:p w14:paraId="3B1CF837" w14:textId="77777777" w:rsidR="00A029DB" w:rsidRPr="002C476C" w:rsidRDefault="00A029DB" w:rsidP="00A029DB">
      <w:pPr>
        <w:ind w:left="1440"/>
        <w:rPr>
          <w:rFonts w:cs="Tahoma"/>
        </w:rPr>
      </w:pPr>
      <w:r w:rsidRPr="002C476C">
        <w:rPr>
          <w:rFonts w:cs="Tahoma"/>
        </w:rPr>
        <w:t xml:space="preserve">Referrals to </w:t>
      </w:r>
      <w:r w:rsidR="00A979CD" w:rsidRPr="002C476C">
        <w:rPr>
          <w:rFonts w:cs="Tahoma"/>
        </w:rPr>
        <w:t>a contract counselor providing services under the VetSuccess contract</w:t>
      </w:r>
      <w:r w:rsidR="00F07313" w:rsidRPr="002C476C">
        <w:rPr>
          <w:rFonts w:cs="Tahoma"/>
        </w:rPr>
        <w:t>s</w:t>
      </w:r>
      <w:r w:rsidRPr="002C476C">
        <w:rPr>
          <w:rFonts w:cs="Tahoma"/>
        </w:rPr>
        <w:t xml:space="preserve"> for Service Group D – Educational and Vocational</w:t>
      </w:r>
    </w:p>
    <w:p w14:paraId="3B1CF838" w14:textId="77777777" w:rsidR="00C55CD6" w:rsidRPr="002C476C" w:rsidRDefault="00A029DB" w:rsidP="00A029DB">
      <w:pPr>
        <w:ind w:left="1440"/>
        <w:rPr>
          <w:rFonts w:cs="Tahoma"/>
        </w:rPr>
      </w:pPr>
      <w:r w:rsidRPr="002C476C">
        <w:rPr>
          <w:rFonts w:cs="Tahoma"/>
        </w:rPr>
        <w:t xml:space="preserve">Counseling must use the following Contract Line Item Number (CLIN): </w:t>
      </w:r>
      <w:r w:rsidR="00C55CD6" w:rsidRPr="002C476C">
        <w:rPr>
          <w:rFonts w:cs="Tahoma"/>
        </w:rPr>
        <w:t xml:space="preserve"> </w:t>
      </w:r>
    </w:p>
    <w:p w14:paraId="3B1CF839" w14:textId="77777777" w:rsidR="00A029DB" w:rsidRPr="002C476C" w:rsidRDefault="00C55CD6" w:rsidP="00A029DB">
      <w:pPr>
        <w:ind w:left="1440"/>
        <w:rPr>
          <w:rFonts w:cs="Tahoma"/>
        </w:rPr>
      </w:pPr>
      <w:proofErr w:type="gramStart"/>
      <w:r w:rsidRPr="002C476C">
        <w:rPr>
          <w:rFonts w:cs="Tahoma"/>
        </w:rPr>
        <w:t>D-2 Educational and Vocational Career Counseling</w:t>
      </w:r>
      <w:r w:rsidR="00A979CD" w:rsidRPr="002C476C">
        <w:rPr>
          <w:rFonts w:cs="Tahoma"/>
        </w:rPr>
        <w:t>.</w:t>
      </w:r>
      <w:proofErr w:type="gramEnd"/>
      <w:r w:rsidR="00A979CD" w:rsidRPr="002C476C">
        <w:rPr>
          <w:rFonts w:cs="Tahoma"/>
        </w:rPr>
        <w:t xml:space="preserve">  If the contract counselor</w:t>
      </w:r>
      <w:r w:rsidR="00A029DB" w:rsidRPr="002C476C">
        <w:rPr>
          <w:rFonts w:cs="Tahoma"/>
        </w:rPr>
        <w:t xml:space="preserve"> determines that </w:t>
      </w:r>
      <w:r w:rsidR="000F3E80" w:rsidRPr="002C476C">
        <w:rPr>
          <w:rFonts w:cs="Tahoma"/>
        </w:rPr>
        <w:t>further assessment</w:t>
      </w:r>
      <w:r w:rsidR="00A029DB" w:rsidRPr="002C476C">
        <w:rPr>
          <w:rFonts w:cs="Tahoma"/>
        </w:rPr>
        <w:t xml:space="preserve"> is </w:t>
      </w:r>
      <w:r w:rsidR="001C78AF" w:rsidRPr="002C476C">
        <w:rPr>
          <w:rFonts w:cs="Tahoma"/>
        </w:rPr>
        <w:t>required</w:t>
      </w:r>
      <w:r w:rsidR="00A029DB" w:rsidRPr="002C476C">
        <w:rPr>
          <w:rFonts w:cs="Tahoma"/>
        </w:rPr>
        <w:t xml:space="preserve"> then the VR&amp;</w:t>
      </w:r>
      <w:r w:rsidR="00C15761" w:rsidRPr="002C476C">
        <w:rPr>
          <w:rFonts w:cs="Tahoma"/>
        </w:rPr>
        <w:t>E Division should be contacted s</w:t>
      </w:r>
      <w:r w:rsidR="00A029DB" w:rsidRPr="002C476C">
        <w:rPr>
          <w:rFonts w:cs="Tahoma"/>
        </w:rPr>
        <w:t xml:space="preserve">o that the referral can be upgraded to the following CLIN:  </w:t>
      </w:r>
      <w:r w:rsidRPr="002C476C">
        <w:rPr>
          <w:rFonts w:cs="Tahoma"/>
        </w:rPr>
        <w:t>D-1 Initial Educational and Vocational Assessment</w:t>
      </w:r>
      <w:r w:rsidR="00A029DB" w:rsidRPr="002C476C">
        <w:rPr>
          <w:rFonts w:cs="Tahoma"/>
        </w:rPr>
        <w:t xml:space="preserve">. </w:t>
      </w:r>
    </w:p>
    <w:p w14:paraId="3B1CF83A" w14:textId="77777777" w:rsidR="00A979CD" w:rsidRPr="002C476C" w:rsidRDefault="00A979CD" w:rsidP="00A029DB">
      <w:pPr>
        <w:ind w:left="1440"/>
        <w:rPr>
          <w:rFonts w:cs="Tahoma"/>
        </w:rPr>
      </w:pPr>
    </w:p>
    <w:p w14:paraId="3B1CF83B" w14:textId="77777777" w:rsidR="00A979CD" w:rsidRPr="002C476C" w:rsidRDefault="00A979CD" w:rsidP="00A979CD">
      <w:pPr>
        <w:spacing w:after="240"/>
        <w:ind w:left="1440"/>
        <w:rPr>
          <w:rFonts w:cs="Tahoma"/>
        </w:rPr>
      </w:pPr>
      <w:r w:rsidRPr="002C476C">
        <w:rPr>
          <w:rFonts w:cs="Tahoma"/>
        </w:rPr>
        <w:t>If the contract counselor is providing services under a locally developed contract, then the requirements specified in that contract should be followed.</w:t>
      </w:r>
    </w:p>
    <w:p w14:paraId="3B1CF83C" w14:textId="77777777" w:rsidR="00F93158" w:rsidRPr="002C476C" w:rsidRDefault="00F93158" w:rsidP="00665BF7">
      <w:pPr>
        <w:pStyle w:val="Heading3"/>
        <w:tabs>
          <w:tab w:val="clear" w:pos="720"/>
        </w:tabs>
        <w:spacing w:after="0" w:afterAutospacing="0"/>
        <w:ind w:left="1440"/>
        <w:rPr>
          <w:rFonts w:cs="Tahoma"/>
          <w:szCs w:val="24"/>
        </w:rPr>
      </w:pPr>
      <w:bookmarkStart w:id="46" w:name="_Toc375206342"/>
      <w:r w:rsidRPr="002C476C">
        <w:rPr>
          <w:rFonts w:cs="Tahoma"/>
          <w:szCs w:val="24"/>
        </w:rPr>
        <w:t>Educational/Vocational Assessment</w:t>
      </w:r>
      <w:bookmarkEnd w:id="46"/>
    </w:p>
    <w:p w14:paraId="3B1CF83D" w14:textId="77777777" w:rsidR="00FD3CC8" w:rsidRPr="002C476C" w:rsidRDefault="00FD3CC8" w:rsidP="00FD3CC8">
      <w:pPr>
        <w:spacing w:after="240"/>
        <w:ind w:left="1440"/>
        <w:rPr>
          <w:rFonts w:cs="Tahoma"/>
        </w:rPr>
      </w:pPr>
      <w:r w:rsidRPr="002C476C">
        <w:rPr>
          <w:rFonts w:cs="Tahoma"/>
        </w:rPr>
        <w:t>(Change date December 27, 2012)</w:t>
      </w:r>
    </w:p>
    <w:p w14:paraId="3B1CF83E" w14:textId="77777777" w:rsidR="00F93158" w:rsidRPr="002C476C" w:rsidRDefault="00F57A73" w:rsidP="00BA5910">
      <w:pPr>
        <w:ind w:left="1440"/>
        <w:rPr>
          <w:rFonts w:cs="Tahoma"/>
        </w:rPr>
      </w:pPr>
      <w:r w:rsidRPr="002C476C">
        <w:rPr>
          <w:rFonts w:cs="Tahoma"/>
        </w:rPr>
        <w:t xml:space="preserve">If the VRC determines that </w:t>
      </w:r>
      <w:r w:rsidR="006D6621" w:rsidRPr="002C476C">
        <w:rPr>
          <w:rFonts w:cs="Tahoma"/>
        </w:rPr>
        <w:t>further assessment</w:t>
      </w:r>
      <w:r w:rsidR="009047AE" w:rsidRPr="002C476C">
        <w:rPr>
          <w:rFonts w:cs="Tahoma"/>
        </w:rPr>
        <w:t xml:space="preserve"> is</w:t>
      </w:r>
      <w:r w:rsidR="00A46960" w:rsidRPr="002C476C">
        <w:rPr>
          <w:rFonts w:cs="Tahoma"/>
        </w:rPr>
        <w:t xml:space="preserve"> </w:t>
      </w:r>
      <w:r w:rsidR="009047AE" w:rsidRPr="002C476C">
        <w:rPr>
          <w:rFonts w:cs="Tahoma"/>
        </w:rPr>
        <w:t>required</w:t>
      </w:r>
      <w:r w:rsidR="005D44A6" w:rsidRPr="002C476C">
        <w:rPr>
          <w:rFonts w:cs="Tahoma"/>
        </w:rPr>
        <w:t xml:space="preserve"> to help the individual identify a suitable employment goal</w:t>
      </w:r>
      <w:r w:rsidRPr="002C476C">
        <w:rPr>
          <w:rFonts w:cs="Tahoma"/>
        </w:rPr>
        <w:t>, e</w:t>
      </w:r>
      <w:r w:rsidR="00F93158" w:rsidRPr="002C476C">
        <w:rPr>
          <w:rFonts w:cs="Tahoma"/>
        </w:rPr>
        <w:t xml:space="preserve">ducational and vocational assessment </w:t>
      </w:r>
      <w:r w:rsidRPr="002C476C">
        <w:rPr>
          <w:rFonts w:cs="Tahoma"/>
        </w:rPr>
        <w:t xml:space="preserve">must be conducted. </w:t>
      </w:r>
      <w:r w:rsidR="00F93158" w:rsidRPr="002C476C">
        <w:rPr>
          <w:rFonts w:cs="Tahoma"/>
        </w:rPr>
        <w:t xml:space="preserve"> </w:t>
      </w:r>
      <w:r w:rsidRPr="002C476C">
        <w:rPr>
          <w:rFonts w:cs="Tahoma"/>
        </w:rPr>
        <w:t xml:space="preserve">Educational and vocational assessment </w:t>
      </w:r>
      <w:r w:rsidR="00F93158" w:rsidRPr="002C476C">
        <w:rPr>
          <w:rFonts w:cs="Tahoma"/>
        </w:rPr>
        <w:t>encompasses several steps and processes</w:t>
      </w:r>
      <w:r w:rsidR="00C15761" w:rsidRPr="002C476C">
        <w:rPr>
          <w:rFonts w:cs="Tahoma"/>
        </w:rPr>
        <w:t xml:space="preserve">, </w:t>
      </w:r>
      <w:r w:rsidR="00F93158" w:rsidRPr="002C476C">
        <w:rPr>
          <w:rFonts w:cs="Tahoma"/>
        </w:rPr>
        <w:t>including the following:</w:t>
      </w:r>
    </w:p>
    <w:p w14:paraId="3B1CF83F" w14:textId="77777777" w:rsidR="00F93158" w:rsidRPr="002C476C" w:rsidRDefault="00F93158" w:rsidP="00F93158">
      <w:pPr>
        <w:rPr>
          <w:rFonts w:cs="Tahoma"/>
        </w:rPr>
      </w:pPr>
    </w:p>
    <w:p w14:paraId="3B1CF840" w14:textId="77777777" w:rsidR="004E5204" w:rsidRPr="002C476C" w:rsidRDefault="00F93158" w:rsidP="005978A8">
      <w:pPr>
        <w:numPr>
          <w:ilvl w:val="0"/>
          <w:numId w:val="16"/>
        </w:numPr>
        <w:tabs>
          <w:tab w:val="clear" w:pos="720"/>
        </w:tabs>
        <w:spacing w:after="240"/>
        <w:ind w:left="1800"/>
        <w:rPr>
          <w:rFonts w:cs="Tahoma"/>
        </w:rPr>
      </w:pPr>
      <w:r w:rsidRPr="002C476C">
        <w:rPr>
          <w:rFonts w:cs="Tahoma"/>
        </w:rPr>
        <w:t xml:space="preserve">Obtain a complete account of the individual’s medical, educational and vocational history, including barriers to employment, functional capacity and assessment </w:t>
      </w:r>
      <w:r w:rsidR="00D24736" w:rsidRPr="002C476C">
        <w:rPr>
          <w:rFonts w:cs="Tahoma"/>
        </w:rPr>
        <w:t xml:space="preserve">of transferrable skills.  Not </w:t>
      </w:r>
      <w:r w:rsidRPr="002C476C">
        <w:rPr>
          <w:rFonts w:cs="Tahoma"/>
        </w:rPr>
        <w:t>all individuals seeking Chapter 36 services will have a disabling condition, so there may or may not be a need to address medical conditions.</w:t>
      </w:r>
      <w:r w:rsidR="004E5204" w:rsidRPr="002C476C">
        <w:rPr>
          <w:rFonts w:cs="Tahoma"/>
        </w:rPr>
        <w:t xml:space="preserve">  </w:t>
      </w:r>
    </w:p>
    <w:p w14:paraId="3B1CF841" w14:textId="77777777" w:rsidR="009F7B45" w:rsidRPr="002C476C" w:rsidRDefault="00672E46" w:rsidP="009F7B45">
      <w:pPr>
        <w:numPr>
          <w:ilvl w:val="0"/>
          <w:numId w:val="16"/>
        </w:numPr>
        <w:tabs>
          <w:tab w:val="clear" w:pos="720"/>
        </w:tabs>
        <w:spacing w:after="240"/>
        <w:ind w:left="1800"/>
        <w:rPr>
          <w:rFonts w:cs="Tahoma"/>
        </w:rPr>
      </w:pPr>
      <w:r w:rsidRPr="002C476C">
        <w:rPr>
          <w:rFonts w:cs="Tahoma"/>
        </w:rPr>
        <w:lastRenderedPageBreak/>
        <w:t xml:space="preserve">Complete </w:t>
      </w:r>
      <w:r w:rsidR="00F93158" w:rsidRPr="002C476C">
        <w:rPr>
          <w:rFonts w:cs="Tahoma"/>
        </w:rPr>
        <w:t>an assessment of academic functioning, interests, aptitudes and abilities.</w:t>
      </w:r>
      <w:r w:rsidR="00B7118C" w:rsidRPr="002C476C">
        <w:rPr>
          <w:rFonts w:cs="Tahoma"/>
        </w:rPr>
        <w:t xml:space="preserve">  </w:t>
      </w:r>
      <w:r w:rsidR="00D24736" w:rsidRPr="002C476C">
        <w:rPr>
          <w:rFonts w:cs="Tahoma"/>
        </w:rPr>
        <w:t xml:space="preserve">Further </w:t>
      </w:r>
      <w:r w:rsidR="005143F2" w:rsidRPr="002C476C">
        <w:rPr>
          <w:rFonts w:cs="Tahoma"/>
        </w:rPr>
        <w:t>testing may not be necessary to complete this assessment if the individual’s pattern of interests and school transcripts can be used as a substitute.</w:t>
      </w:r>
      <w:r w:rsidR="009F7B45" w:rsidRPr="002C476C">
        <w:rPr>
          <w:rFonts w:cs="Tahoma"/>
        </w:rPr>
        <w:t xml:space="preserve">  </w:t>
      </w:r>
    </w:p>
    <w:p w14:paraId="3B1CF842" w14:textId="77777777" w:rsidR="00F93158" w:rsidRPr="002C476C" w:rsidRDefault="00F93158" w:rsidP="00DC076D">
      <w:pPr>
        <w:numPr>
          <w:ilvl w:val="0"/>
          <w:numId w:val="16"/>
        </w:numPr>
        <w:tabs>
          <w:tab w:val="clear" w:pos="720"/>
        </w:tabs>
        <w:ind w:left="1800"/>
        <w:rPr>
          <w:rFonts w:cs="Tahoma"/>
        </w:rPr>
      </w:pPr>
      <w:r w:rsidRPr="002C476C">
        <w:rPr>
          <w:rFonts w:cs="Tahoma"/>
        </w:rPr>
        <w:t xml:space="preserve">Perform a transferable skills analysis that includes an analysis of the individual’s work traits, intellectual level and personal characteristics as compared to the characteristics and demands of specific jobs.  The analysis </w:t>
      </w:r>
      <w:r w:rsidR="00C87028" w:rsidRPr="002C476C">
        <w:rPr>
          <w:rFonts w:cs="Tahoma"/>
        </w:rPr>
        <w:t>must</w:t>
      </w:r>
      <w:r w:rsidRPr="002C476C">
        <w:rPr>
          <w:rFonts w:cs="Tahoma"/>
        </w:rPr>
        <w:t xml:space="preserve"> also outline transferable skills for direct employment or skills that can be built upon for future employment.</w:t>
      </w:r>
    </w:p>
    <w:p w14:paraId="3B1CF843" w14:textId="77777777" w:rsidR="00F93158" w:rsidRPr="002C476C" w:rsidRDefault="00F93158" w:rsidP="00F93158">
      <w:pPr>
        <w:rPr>
          <w:rFonts w:cs="Tahoma"/>
        </w:rPr>
      </w:pPr>
    </w:p>
    <w:p w14:paraId="3B1CF844" w14:textId="77777777" w:rsidR="00F93158" w:rsidRPr="002C476C" w:rsidRDefault="00F93158" w:rsidP="00366505">
      <w:pPr>
        <w:numPr>
          <w:ilvl w:val="0"/>
          <w:numId w:val="16"/>
        </w:numPr>
        <w:tabs>
          <w:tab w:val="clear" w:pos="720"/>
        </w:tabs>
        <w:spacing w:after="240"/>
        <w:ind w:left="1800"/>
        <w:rPr>
          <w:rFonts w:cs="Tahoma"/>
        </w:rPr>
      </w:pPr>
      <w:r w:rsidRPr="002C476C">
        <w:rPr>
          <w:rFonts w:cs="Tahoma"/>
        </w:rPr>
        <w:t>Provide vocational exploration guidance and counseling that considers transferable skills, impact of disability condition(s), vocational testing results, labor market conditions and demands, assistive technology and job modifications, and other factors.  Vocational exploration results in the identification of suitable employment goals and steps needed to achieve the goal, including further education or training.</w:t>
      </w:r>
    </w:p>
    <w:p w14:paraId="3B1CF845" w14:textId="77777777" w:rsidR="00366505" w:rsidRPr="002C476C" w:rsidRDefault="00322F03" w:rsidP="00CC4F5F">
      <w:pPr>
        <w:numPr>
          <w:ilvl w:val="0"/>
          <w:numId w:val="16"/>
        </w:numPr>
        <w:tabs>
          <w:tab w:val="clear" w:pos="720"/>
        </w:tabs>
        <w:spacing w:after="240"/>
        <w:ind w:left="1800"/>
        <w:rPr>
          <w:rFonts w:cs="Tahoma"/>
        </w:rPr>
      </w:pPr>
      <w:r w:rsidRPr="002C476C">
        <w:rPr>
          <w:rFonts w:cs="Tahoma"/>
          <w:kern w:val="24"/>
        </w:rPr>
        <w:t>D</w:t>
      </w:r>
      <w:r w:rsidR="00366505" w:rsidRPr="002C476C">
        <w:rPr>
          <w:rFonts w:cs="Tahoma"/>
          <w:kern w:val="24"/>
        </w:rPr>
        <w:t xml:space="preserve">evelop a </w:t>
      </w:r>
      <w:r w:rsidR="00AC490B" w:rsidRPr="002C476C">
        <w:rPr>
          <w:rFonts w:cs="Tahoma"/>
          <w:kern w:val="24"/>
        </w:rPr>
        <w:t xml:space="preserve">plan of action to </w:t>
      </w:r>
      <w:r w:rsidR="00CE01BE" w:rsidRPr="002C476C">
        <w:rPr>
          <w:rFonts w:cs="Tahoma"/>
          <w:kern w:val="24"/>
        </w:rPr>
        <w:t xml:space="preserve">help the individual </w:t>
      </w:r>
      <w:r w:rsidR="00AC490B" w:rsidRPr="002C476C">
        <w:rPr>
          <w:rFonts w:cs="Tahoma"/>
          <w:kern w:val="24"/>
        </w:rPr>
        <w:t xml:space="preserve">reach his/her </w:t>
      </w:r>
      <w:r w:rsidR="00366505" w:rsidRPr="002C476C">
        <w:rPr>
          <w:rFonts w:cs="Tahoma"/>
          <w:kern w:val="24"/>
        </w:rPr>
        <w:t xml:space="preserve">specific goals.  This plan should address academic needs, </w:t>
      </w:r>
      <w:r w:rsidR="00CE01BE" w:rsidRPr="002C476C">
        <w:rPr>
          <w:rFonts w:cs="Tahoma"/>
          <w:kern w:val="24"/>
        </w:rPr>
        <w:t>any necessary accommodations or</w:t>
      </w:r>
      <w:r w:rsidR="00366505" w:rsidRPr="002C476C">
        <w:rPr>
          <w:rFonts w:cs="Tahoma"/>
          <w:kern w:val="24"/>
        </w:rPr>
        <w:t xml:space="preserve"> barriers to employment, and possible funding sources.  </w:t>
      </w:r>
      <w:r w:rsidR="00822BE2" w:rsidRPr="002C476C">
        <w:rPr>
          <w:rFonts w:cs="Tahoma"/>
          <w:kern w:val="24"/>
        </w:rPr>
        <w:t xml:space="preserve">VAF 28-8606, Notes from Counseling and Next Steps </w:t>
      </w:r>
      <w:r w:rsidR="00F535F0" w:rsidRPr="002C476C">
        <w:rPr>
          <w:rFonts w:cs="Tahoma"/>
          <w:kern w:val="24"/>
        </w:rPr>
        <w:t>must be used for this</w:t>
      </w:r>
      <w:r w:rsidR="00822BE2" w:rsidRPr="002C476C">
        <w:rPr>
          <w:rFonts w:cs="Tahoma"/>
          <w:kern w:val="24"/>
        </w:rPr>
        <w:t xml:space="preserve">.  The individual’s signature on VAF 28-8606 should be obtained, the original provided to the individual and a copy filed on the right side of the individual’s folder.  </w:t>
      </w:r>
    </w:p>
    <w:p w14:paraId="3B1CF846" w14:textId="77777777" w:rsidR="00F93158" w:rsidRPr="002C476C" w:rsidRDefault="00CA01EB" w:rsidP="00AA6AFD">
      <w:pPr>
        <w:ind w:left="1440"/>
        <w:rPr>
          <w:rFonts w:cs="Tahoma"/>
        </w:rPr>
      </w:pPr>
      <w:r w:rsidRPr="002C476C">
        <w:rPr>
          <w:rFonts w:cs="Tahoma"/>
        </w:rPr>
        <w:t xml:space="preserve">If the </w:t>
      </w:r>
      <w:r w:rsidR="00F93158" w:rsidRPr="002C476C">
        <w:rPr>
          <w:rFonts w:cs="Tahoma"/>
        </w:rPr>
        <w:t>assessment is completed by a counselor providing services under the VetSuccess contract</w:t>
      </w:r>
      <w:r w:rsidR="00F07313" w:rsidRPr="002C476C">
        <w:rPr>
          <w:rFonts w:cs="Tahoma"/>
        </w:rPr>
        <w:t>s</w:t>
      </w:r>
      <w:r w:rsidR="00F93158" w:rsidRPr="002C476C">
        <w:rPr>
          <w:rFonts w:cs="Tahoma"/>
        </w:rPr>
        <w:t>, the report o</w:t>
      </w:r>
      <w:r w:rsidR="00D57941" w:rsidRPr="002C476C">
        <w:rPr>
          <w:rFonts w:cs="Tahoma"/>
        </w:rPr>
        <w:t xml:space="preserve">f the findings from the </w:t>
      </w:r>
      <w:r w:rsidR="00F93158" w:rsidRPr="002C476C">
        <w:rPr>
          <w:rFonts w:cs="Tahoma"/>
        </w:rPr>
        <w:t xml:space="preserve">assessment are due to the VR&amp;E Officer or designee within 30 calendar days after date of the referral for services.  </w:t>
      </w:r>
      <w:r w:rsidR="005771A0" w:rsidRPr="002C476C">
        <w:rPr>
          <w:rFonts w:cs="Tahoma"/>
        </w:rPr>
        <w:t>Refer to section 1.06.c.3 of this chapter for guidance on completing an educational/vocational narrative.</w:t>
      </w:r>
    </w:p>
    <w:p w14:paraId="3B1CF847" w14:textId="77777777" w:rsidR="00F93158" w:rsidRPr="002C476C" w:rsidRDefault="00F93158" w:rsidP="00AA6AFD">
      <w:pPr>
        <w:ind w:left="1440"/>
        <w:rPr>
          <w:rFonts w:cs="Tahoma"/>
        </w:rPr>
      </w:pPr>
    </w:p>
    <w:p w14:paraId="3B1CF848" w14:textId="77777777" w:rsidR="00F93158" w:rsidRPr="002C476C" w:rsidRDefault="00CA01EB" w:rsidP="00AA6AFD">
      <w:pPr>
        <w:ind w:left="1440"/>
        <w:rPr>
          <w:rFonts w:cs="Tahoma"/>
        </w:rPr>
      </w:pPr>
      <w:r w:rsidRPr="002C476C">
        <w:rPr>
          <w:rFonts w:cs="Tahoma"/>
        </w:rPr>
        <w:t xml:space="preserve">If the </w:t>
      </w:r>
      <w:r w:rsidR="00F93158" w:rsidRPr="002C476C">
        <w:rPr>
          <w:rFonts w:cs="Tahoma"/>
        </w:rPr>
        <w:t xml:space="preserve">assessment is completed by a counselor providing services under a local contract, the guidelines outlined in the local contract must be followed with regards to quality review and invoice payment. </w:t>
      </w:r>
    </w:p>
    <w:p w14:paraId="3B1CF849" w14:textId="77777777" w:rsidR="00F93158" w:rsidRPr="002C476C" w:rsidRDefault="00F93158" w:rsidP="00F93158">
      <w:pPr>
        <w:rPr>
          <w:rFonts w:cs="Tahoma"/>
        </w:rPr>
      </w:pPr>
    </w:p>
    <w:p w14:paraId="3B1CF84A" w14:textId="77777777" w:rsidR="00F93158" w:rsidRPr="002C476C" w:rsidRDefault="007221C6" w:rsidP="00091406">
      <w:pPr>
        <w:pStyle w:val="Heading3"/>
        <w:tabs>
          <w:tab w:val="clear" w:pos="720"/>
        </w:tabs>
        <w:spacing w:before="0" w:beforeAutospacing="0" w:after="0" w:afterAutospacing="0"/>
        <w:ind w:left="1440"/>
        <w:rPr>
          <w:rFonts w:cs="Tahoma"/>
          <w:szCs w:val="24"/>
        </w:rPr>
      </w:pPr>
      <w:bookmarkStart w:id="47" w:name="_Toc375206343"/>
      <w:r w:rsidRPr="002C476C">
        <w:rPr>
          <w:rFonts w:cs="Tahoma"/>
          <w:szCs w:val="24"/>
        </w:rPr>
        <w:t>Educational/Vocational</w:t>
      </w:r>
      <w:r w:rsidR="006937FD" w:rsidRPr="002C476C">
        <w:rPr>
          <w:rFonts w:cs="Tahoma"/>
          <w:szCs w:val="24"/>
        </w:rPr>
        <w:t xml:space="preserve"> </w:t>
      </w:r>
      <w:r w:rsidR="00F93158" w:rsidRPr="002C476C">
        <w:rPr>
          <w:rFonts w:cs="Tahoma"/>
          <w:szCs w:val="24"/>
        </w:rPr>
        <w:t>Narrative</w:t>
      </w:r>
      <w:bookmarkEnd w:id="47"/>
    </w:p>
    <w:p w14:paraId="3B1CF84B" w14:textId="77777777" w:rsidR="00FD3CC8" w:rsidRPr="002C476C" w:rsidRDefault="00FD3CC8" w:rsidP="00FD3CC8">
      <w:pPr>
        <w:spacing w:after="240"/>
        <w:ind w:left="1440"/>
        <w:rPr>
          <w:rFonts w:cs="Tahoma"/>
        </w:rPr>
      </w:pPr>
      <w:r w:rsidRPr="002C476C">
        <w:rPr>
          <w:rFonts w:cs="Tahoma"/>
        </w:rPr>
        <w:t>(Change date December 27, 2012)</w:t>
      </w:r>
    </w:p>
    <w:p w14:paraId="3B1CF84C" w14:textId="77777777" w:rsidR="00F93158" w:rsidRPr="002C476C" w:rsidRDefault="00F93158" w:rsidP="00501230">
      <w:pPr>
        <w:spacing w:after="240"/>
        <w:ind w:left="1440"/>
        <w:rPr>
          <w:rFonts w:cs="Tahoma"/>
        </w:rPr>
      </w:pPr>
      <w:r w:rsidRPr="002C476C">
        <w:rPr>
          <w:rFonts w:cs="Tahoma"/>
        </w:rPr>
        <w:t>The result</w:t>
      </w:r>
      <w:r w:rsidR="007221C6" w:rsidRPr="002C476C">
        <w:rPr>
          <w:rFonts w:cs="Tahoma"/>
        </w:rPr>
        <w:t xml:space="preserve">s of </w:t>
      </w:r>
      <w:r w:rsidR="002D029F" w:rsidRPr="002C476C">
        <w:rPr>
          <w:rFonts w:cs="Tahoma"/>
        </w:rPr>
        <w:t xml:space="preserve">either </w:t>
      </w:r>
      <w:r w:rsidR="00695A64" w:rsidRPr="002C476C">
        <w:rPr>
          <w:rFonts w:cs="Tahoma"/>
        </w:rPr>
        <w:t xml:space="preserve">educational/vocational </w:t>
      </w:r>
      <w:r w:rsidR="002D029F" w:rsidRPr="002C476C">
        <w:rPr>
          <w:rFonts w:cs="Tahoma"/>
        </w:rPr>
        <w:t xml:space="preserve">career </w:t>
      </w:r>
      <w:r w:rsidR="007221C6" w:rsidRPr="002C476C">
        <w:rPr>
          <w:rFonts w:cs="Tahoma"/>
        </w:rPr>
        <w:t xml:space="preserve">counseling or educational/vocational </w:t>
      </w:r>
      <w:r w:rsidR="00A83F62" w:rsidRPr="002C476C">
        <w:rPr>
          <w:rFonts w:cs="Tahoma"/>
        </w:rPr>
        <w:t xml:space="preserve">assessment </w:t>
      </w:r>
      <w:r w:rsidRPr="002C476C">
        <w:rPr>
          <w:rFonts w:cs="Tahoma"/>
        </w:rPr>
        <w:t>must be summarized into a comprehensive report that addresses the following criteria:</w:t>
      </w:r>
    </w:p>
    <w:p w14:paraId="3B1CF84D" w14:textId="77777777" w:rsidR="00F93158" w:rsidRPr="002C476C" w:rsidRDefault="00F93158" w:rsidP="00665BF7">
      <w:pPr>
        <w:numPr>
          <w:ilvl w:val="0"/>
          <w:numId w:val="18"/>
        </w:numPr>
        <w:tabs>
          <w:tab w:val="clear" w:pos="720"/>
        </w:tabs>
        <w:ind w:left="1800"/>
        <w:rPr>
          <w:rFonts w:cs="Tahoma"/>
        </w:rPr>
      </w:pPr>
      <w:r w:rsidRPr="002C476C">
        <w:rPr>
          <w:rFonts w:cs="Tahoma"/>
        </w:rPr>
        <w:t>Eligibility Data</w:t>
      </w:r>
    </w:p>
    <w:p w14:paraId="3B1CF84E" w14:textId="77777777" w:rsidR="00ED4F6B" w:rsidRPr="002C476C" w:rsidRDefault="00ED4F6B" w:rsidP="00457DE5">
      <w:pPr>
        <w:spacing w:after="240"/>
        <w:ind w:left="1800"/>
        <w:rPr>
          <w:rFonts w:cs="Tahoma"/>
        </w:rPr>
      </w:pPr>
      <w:r w:rsidRPr="002C476C">
        <w:rPr>
          <w:rFonts w:cs="Tahoma"/>
        </w:rPr>
        <w:t>(Change date December 27, 2012)</w:t>
      </w:r>
    </w:p>
    <w:p w14:paraId="3B1CF84F" w14:textId="77777777" w:rsidR="00DD3992" w:rsidRPr="002C476C" w:rsidRDefault="00DD3992" w:rsidP="00457DE5">
      <w:pPr>
        <w:spacing w:after="240"/>
        <w:ind w:left="1800"/>
        <w:rPr>
          <w:rFonts w:cs="Tahoma"/>
        </w:rPr>
      </w:pPr>
      <w:r w:rsidRPr="002C476C">
        <w:rPr>
          <w:rFonts w:cs="Tahoma"/>
        </w:rPr>
        <w:lastRenderedPageBreak/>
        <w:t xml:space="preserve">This section’s content must include the following eligibility information:  </w:t>
      </w:r>
    </w:p>
    <w:p w14:paraId="3B1CF850" w14:textId="77777777" w:rsidR="00F93158" w:rsidRPr="002C476C" w:rsidRDefault="00F93158" w:rsidP="00DC076D">
      <w:pPr>
        <w:numPr>
          <w:ilvl w:val="0"/>
          <w:numId w:val="19"/>
        </w:numPr>
        <w:tabs>
          <w:tab w:val="clear" w:pos="720"/>
          <w:tab w:val="clear" w:pos="1800"/>
        </w:tabs>
        <w:ind w:left="2160"/>
        <w:rPr>
          <w:rFonts w:cs="Tahoma"/>
        </w:rPr>
      </w:pPr>
      <w:r w:rsidRPr="002C476C">
        <w:rPr>
          <w:rFonts w:cs="Tahoma"/>
        </w:rPr>
        <w:t>Date VAF 28-8832 was received</w:t>
      </w:r>
      <w:r w:rsidR="000C65A4">
        <w:rPr>
          <w:rFonts w:cs="Tahoma"/>
        </w:rPr>
        <w:t>.</w:t>
      </w:r>
    </w:p>
    <w:p w14:paraId="3B1CF851" w14:textId="77777777" w:rsidR="00F93158" w:rsidRPr="002C476C" w:rsidRDefault="00F93158" w:rsidP="00091406">
      <w:pPr>
        <w:tabs>
          <w:tab w:val="clear" w:pos="720"/>
          <w:tab w:val="clear" w:pos="1800"/>
        </w:tabs>
        <w:ind w:left="2160" w:hanging="360"/>
        <w:rPr>
          <w:rFonts w:cs="Tahoma"/>
        </w:rPr>
      </w:pPr>
    </w:p>
    <w:p w14:paraId="3B1CF852" w14:textId="77777777" w:rsidR="00F93158" w:rsidRPr="002C476C" w:rsidRDefault="00F93158" w:rsidP="00DC076D">
      <w:pPr>
        <w:numPr>
          <w:ilvl w:val="0"/>
          <w:numId w:val="19"/>
        </w:numPr>
        <w:tabs>
          <w:tab w:val="clear" w:pos="720"/>
          <w:tab w:val="clear" w:pos="1800"/>
        </w:tabs>
        <w:ind w:left="2160"/>
        <w:rPr>
          <w:rFonts w:cs="Tahoma"/>
        </w:rPr>
      </w:pPr>
      <w:r w:rsidRPr="002C476C">
        <w:rPr>
          <w:rFonts w:cs="Tahoma"/>
        </w:rPr>
        <w:t>Referral source</w:t>
      </w:r>
      <w:r w:rsidR="000C65A4">
        <w:rPr>
          <w:rFonts w:cs="Tahoma"/>
        </w:rPr>
        <w:t>.</w:t>
      </w:r>
    </w:p>
    <w:p w14:paraId="3B1CF853" w14:textId="77777777" w:rsidR="00F93158" w:rsidRPr="002C476C" w:rsidRDefault="00F93158" w:rsidP="00091406">
      <w:pPr>
        <w:tabs>
          <w:tab w:val="clear" w:pos="720"/>
          <w:tab w:val="clear" w:pos="1800"/>
        </w:tabs>
        <w:ind w:left="2160" w:hanging="360"/>
        <w:rPr>
          <w:rFonts w:cs="Tahoma"/>
        </w:rPr>
      </w:pPr>
    </w:p>
    <w:p w14:paraId="3B1CF854" w14:textId="77777777" w:rsidR="00F93158" w:rsidRPr="002C476C" w:rsidRDefault="00F93158" w:rsidP="009F165C">
      <w:pPr>
        <w:numPr>
          <w:ilvl w:val="0"/>
          <w:numId w:val="19"/>
        </w:numPr>
        <w:tabs>
          <w:tab w:val="clear" w:pos="720"/>
          <w:tab w:val="clear" w:pos="1800"/>
        </w:tabs>
        <w:spacing w:after="240"/>
        <w:ind w:left="2160"/>
        <w:rPr>
          <w:rFonts w:cs="Tahoma"/>
        </w:rPr>
      </w:pPr>
      <w:r w:rsidRPr="002C476C">
        <w:rPr>
          <w:rFonts w:cs="Tahoma"/>
        </w:rPr>
        <w:t>Education program to which the Servicemember, Veteran or dependent is entitled</w:t>
      </w:r>
      <w:r w:rsidR="000C65A4">
        <w:rPr>
          <w:rFonts w:cs="Tahoma"/>
        </w:rPr>
        <w:t>.</w:t>
      </w:r>
      <w:r w:rsidRPr="002C476C">
        <w:rPr>
          <w:rFonts w:cs="Tahoma"/>
        </w:rPr>
        <w:t xml:space="preserve"> </w:t>
      </w:r>
    </w:p>
    <w:p w14:paraId="3B1CF855" w14:textId="77777777" w:rsidR="00F93158" w:rsidRPr="002C476C" w:rsidRDefault="00F93158" w:rsidP="00DC076D">
      <w:pPr>
        <w:numPr>
          <w:ilvl w:val="0"/>
          <w:numId w:val="19"/>
        </w:numPr>
        <w:tabs>
          <w:tab w:val="clear" w:pos="720"/>
          <w:tab w:val="clear" w:pos="1800"/>
        </w:tabs>
        <w:ind w:left="2160"/>
        <w:rPr>
          <w:rFonts w:cs="Tahoma"/>
        </w:rPr>
      </w:pPr>
      <w:r w:rsidRPr="002C476C">
        <w:rPr>
          <w:rFonts w:cs="Tahoma"/>
        </w:rPr>
        <w:t>Information provided t</w:t>
      </w:r>
      <w:r w:rsidR="00E903F0" w:rsidRPr="002C476C">
        <w:rPr>
          <w:rFonts w:cs="Tahoma"/>
        </w:rPr>
        <w:t>o the Servicemember, Veteran</w:t>
      </w:r>
      <w:r w:rsidR="00FA1237" w:rsidRPr="002C476C">
        <w:rPr>
          <w:rFonts w:cs="Tahoma"/>
        </w:rPr>
        <w:t xml:space="preserve"> or </w:t>
      </w:r>
      <w:r w:rsidR="00222FBF" w:rsidRPr="002C476C">
        <w:rPr>
          <w:rFonts w:cs="Tahoma"/>
        </w:rPr>
        <w:t>dependent to</w:t>
      </w:r>
      <w:r w:rsidRPr="002C476C">
        <w:rPr>
          <w:rFonts w:cs="Tahoma"/>
        </w:rPr>
        <w:t xml:space="preserve"> explain use of the education program benefits</w:t>
      </w:r>
      <w:r w:rsidR="000C65A4">
        <w:rPr>
          <w:rFonts w:cs="Tahoma"/>
        </w:rPr>
        <w:t>.</w:t>
      </w:r>
      <w:r w:rsidR="00E903F0" w:rsidRPr="002C476C">
        <w:rPr>
          <w:rFonts w:cs="Tahoma"/>
        </w:rPr>
        <w:t xml:space="preserve"> </w:t>
      </w:r>
    </w:p>
    <w:p w14:paraId="3B1CF856" w14:textId="77777777" w:rsidR="00F93158" w:rsidRPr="002C476C" w:rsidRDefault="00F93158" w:rsidP="00F93158">
      <w:pPr>
        <w:rPr>
          <w:rFonts w:cs="Tahoma"/>
        </w:rPr>
      </w:pPr>
    </w:p>
    <w:p w14:paraId="3B1CF857" w14:textId="77777777" w:rsidR="00F93158" w:rsidRPr="002C476C" w:rsidRDefault="00F93158" w:rsidP="00665BF7">
      <w:pPr>
        <w:numPr>
          <w:ilvl w:val="0"/>
          <w:numId w:val="18"/>
        </w:numPr>
        <w:tabs>
          <w:tab w:val="clear" w:pos="720"/>
        </w:tabs>
        <w:ind w:left="1800"/>
        <w:rPr>
          <w:rFonts w:cs="Tahoma"/>
        </w:rPr>
      </w:pPr>
      <w:r w:rsidRPr="002C476C">
        <w:rPr>
          <w:rFonts w:cs="Tahoma"/>
        </w:rPr>
        <w:t>Individual’s History</w:t>
      </w:r>
    </w:p>
    <w:p w14:paraId="3B1CF858" w14:textId="77777777" w:rsidR="00ED4F6B" w:rsidRPr="002C476C" w:rsidRDefault="00ED4F6B" w:rsidP="00DD3992">
      <w:pPr>
        <w:ind w:left="1800"/>
        <w:rPr>
          <w:rFonts w:cs="Tahoma"/>
        </w:rPr>
      </w:pPr>
      <w:r w:rsidRPr="002C476C">
        <w:rPr>
          <w:rFonts w:cs="Tahoma"/>
        </w:rPr>
        <w:t>(Change date December 27, 2012)</w:t>
      </w:r>
    </w:p>
    <w:p w14:paraId="3B1CF859" w14:textId="77777777" w:rsidR="00ED4F6B" w:rsidRPr="002C476C" w:rsidRDefault="00ED4F6B" w:rsidP="00DD3992">
      <w:pPr>
        <w:ind w:left="1800"/>
        <w:rPr>
          <w:rFonts w:cs="Tahoma"/>
        </w:rPr>
      </w:pPr>
    </w:p>
    <w:p w14:paraId="3B1CF85A" w14:textId="77777777" w:rsidR="00DD3992" w:rsidRPr="002C476C" w:rsidRDefault="00DD3992" w:rsidP="00DD3992">
      <w:pPr>
        <w:ind w:left="1800"/>
        <w:rPr>
          <w:rFonts w:cs="Tahoma"/>
        </w:rPr>
      </w:pPr>
      <w:r w:rsidRPr="002C476C">
        <w:rPr>
          <w:rFonts w:cs="Tahoma"/>
        </w:rPr>
        <w:t>The content of this section includes background information related to the individual’s personal, educational, vocational and, if applicable, military history.  It should address the following areas:</w:t>
      </w:r>
    </w:p>
    <w:p w14:paraId="3B1CF85B" w14:textId="77777777" w:rsidR="00F93158" w:rsidRPr="002C476C" w:rsidRDefault="00F93158" w:rsidP="00F93158">
      <w:pPr>
        <w:rPr>
          <w:rFonts w:cs="Tahoma"/>
        </w:rPr>
      </w:pPr>
    </w:p>
    <w:p w14:paraId="3B1CF85C" w14:textId="77777777" w:rsidR="00F93158" w:rsidRPr="002C476C" w:rsidRDefault="00F93158" w:rsidP="00DC076D">
      <w:pPr>
        <w:numPr>
          <w:ilvl w:val="0"/>
          <w:numId w:val="20"/>
        </w:numPr>
        <w:tabs>
          <w:tab w:val="clear" w:pos="720"/>
        </w:tabs>
        <w:ind w:left="2160"/>
        <w:rPr>
          <w:rFonts w:cs="Tahoma"/>
        </w:rPr>
      </w:pPr>
      <w:r w:rsidRPr="002C476C">
        <w:rPr>
          <w:rFonts w:cs="Tahoma"/>
        </w:rPr>
        <w:t>Place of birth</w:t>
      </w:r>
      <w:r w:rsidR="000C65A4">
        <w:rPr>
          <w:rFonts w:cs="Tahoma"/>
        </w:rPr>
        <w:t>.</w:t>
      </w:r>
      <w:r w:rsidRPr="002C476C">
        <w:rPr>
          <w:rFonts w:cs="Tahoma"/>
        </w:rPr>
        <w:t xml:space="preserve"> </w:t>
      </w:r>
    </w:p>
    <w:p w14:paraId="3B1CF85D" w14:textId="77777777" w:rsidR="00F93158" w:rsidRPr="002C476C" w:rsidRDefault="00F93158" w:rsidP="00256330">
      <w:pPr>
        <w:tabs>
          <w:tab w:val="clear" w:pos="720"/>
        </w:tabs>
        <w:ind w:left="2160" w:hanging="360"/>
        <w:rPr>
          <w:rFonts w:cs="Tahoma"/>
        </w:rPr>
      </w:pPr>
    </w:p>
    <w:p w14:paraId="3B1CF85E" w14:textId="77777777" w:rsidR="00F93158" w:rsidRPr="002C476C" w:rsidRDefault="00F93158" w:rsidP="00DC076D">
      <w:pPr>
        <w:numPr>
          <w:ilvl w:val="0"/>
          <w:numId w:val="20"/>
        </w:numPr>
        <w:tabs>
          <w:tab w:val="clear" w:pos="720"/>
        </w:tabs>
        <w:ind w:left="2160"/>
        <w:rPr>
          <w:rFonts w:cs="Tahoma"/>
        </w:rPr>
      </w:pPr>
      <w:r w:rsidRPr="002C476C">
        <w:rPr>
          <w:rFonts w:cs="Tahoma"/>
        </w:rPr>
        <w:t>Home of residence (if relocating)</w:t>
      </w:r>
      <w:r w:rsidR="000C65A4">
        <w:rPr>
          <w:rFonts w:cs="Tahoma"/>
        </w:rPr>
        <w:t>.</w:t>
      </w:r>
    </w:p>
    <w:p w14:paraId="3B1CF85F" w14:textId="77777777" w:rsidR="00F93158" w:rsidRPr="002C476C" w:rsidRDefault="00F93158" w:rsidP="00256330">
      <w:pPr>
        <w:tabs>
          <w:tab w:val="clear" w:pos="720"/>
        </w:tabs>
        <w:ind w:left="2160" w:hanging="360"/>
        <w:rPr>
          <w:rFonts w:cs="Tahoma"/>
        </w:rPr>
      </w:pPr>
    </w:p>
    <w:p w14:paraId="3B1CF860" w14:textId="77777777" w:rsidR="00F93158" w:rsidRPr="002C476C" w:rsidRDefault="00F93158" w:rsidP="00DC076D">
      <w:pPr>
        <w:numPr>
          <w:ilvl w:val="0"/>
          <w:numId w:val="20"/>
        </w:numPr>
        <w:tabs>
          <w:tab w:val="clear" w:pos="720"/>
        </w:tabs>
        <w:ind w:left="2160"/>
        <w:rPr>
          <w:rFonts w:cs="Tahoma"/>
        </w:rPr>
      </w:pPr>
      <w:r w:rsidRPr="002C476C">
        <w:rPr>
          <w:rFonts w:cs="Tahoma"/>
        </w:rPr>
        <w:t>Name/location of schools attended and degrees conferred</w:t>
      </w:r>
      <w:r w:rsidR="000C65A4">
        <w:rPr>
          <w:rFonts w:cs="Tahoma"/>
        </w:rPr>
        <w:t>.</w:t>
      </w:r>
    </w:p>
    <w:p w14:paraId="3B1CF861" w14:textId="77777777" w:rsidR="00F93158" w:rsidRPr="002C476C" w:rsidRDefault="00F93158" w:rsidP="00256330">
      <w:pPr>
        <w:tabs>
          <w:tab w:val="clear" w:pos="720"/>
        </w:tabs>
        <w:ind w:left="2160" w:hanging="360"/>
        <w:rPr>
          <w:rFonts w:cs="Tahoma"/>
        </w:rPr>
      </w:pPr>
    </w:p>
    <w:p w14:paraId="3B1CF862" w14:textId="77777777" w:rsidR="00F93158" w:rsidRPr="002C476C" w:rsidRDefault="00F93158" w:rsidP="00DC076D">
      <w:pPr>
        <w:numPr>
          <w:ilvl w:val="0"/>
          <w:numId w:val="20"/>
        </w:numPr>
        <w:tabs>
          <w:tab w:val="clear" w:pos="720"/>
        </w:tabs>
        <w:ind w:left="2160"/>
        <w:rPr>
          <w:rFonts w:cs="Tahoma"/>
        </w:rPr>
      </w:pPr>
      <w:r w:rsidRPr="002C476C">
        <w:rPr>
          <w:rFonts w:cs="Tahoma"/>
        </w:rPr>
        <w:t>Marital and dependent status</w:t>
      </w:r>
      <w:r w:rsidR="000C65A4">
        <w:rPr>
          <w:rFonts w:cs="Tahoma"/>
        </w:rPr>
        <w:t>.</w:t>
      </w:r>
    </w:p>
    <w:p w14:paraId="3B1CF863" w14:textId="77777777" w:rsidR="00F93158" w:rsidRPr="002C476C" w:rsidRDefault="00F93158" w:rsidP="00256330">
      <w:pPr>
        <w:tabs>
          <w:tab w:val="clear" w:pos="720"/>
        </w:tabs>
        <w:ind w:left="2160" w:hanging="360"/>
        <w:rPr>
          <w:rFonts w:cs="Tahoma"/>
        </w:rPr>
      </w:pPr>
    </w:p>
    <w:p w14:paraId="3B1CF864" w14:textId="77777777" w:rsidR="00F93158" w:rsidRPr="002C476C" w:rsidRDefault="00F93158" w:rsidP="00DC076D">
      <w:pPr>
        <w:numPr>
          <w:ilvl w:val="0"/>
          <w:numId w:val="20"/>
        </w:numPr>
        <w:tabs>
          <w:tab w:val="clear" w:pos="720"/>
        </w:tabs>
        <w:ind w:left="2160"/>
        <w:rPr>
          <w:rFonts w:cs="Tahoma"/>
        </w:rPr>
      </w:pPr>
      <w:r w:rsidRPr="002C476C">
        <w:rPr>
          <w:rFonts w:cs="Tahoma"/>
        </w:rPr>
        <w:t>Employment history, to include experience with supervision, adjustment to work assignments and performance</w:t>
      </w:r>
      <w:r w:rsidR="000C65A4">
        <w:rPr>
          <w:rFonts w:cs="Tahoma"/>
        </w:rPr>
        <w:t>.</w:t>
      </w:r>
    </w:p>
    <w:p w14:paraId="3B1CF865" w14:textId="77777777" w:rsidR="00F93158" w:rsidRPr="002C476C" w:rsidRDefault="00F93158" w:rsidP="00256330">
      <w:pPr>
        <w:tabs>
          <w:tab w:val="clear" w:pos="720"/>
        </w:tabs>
        <w:ind w:left="2160" w:hanging="360"/>
        <w:rPr>
          <w:rFonts w:cs="Tahoma"/>
        </w:rPr>
      </w:pPr>
    </w:p>
    <w:p w14:paraId="3B1CF866" w14:textId="77777777" w:rsidR="00F93158" w:rsidRPr="002C476C" w:rsidRDefault="00F93158" w:rsidP="00DC076D">
      <w:pPr>
        <w:numPr>
          <w:ilvl w:val="0"/>
          <w:numId w:val="20"/>
        </w:numPr>
        <w:tabs>
          <w:tab w:val="clear" w:pos="720"/>
        </w:tabs>
        <w:ind w:left="2160"/>
        <w:rPr>
          <w:rFonts w:cs="Tahoma"/>
        </w:rPr>
      </w:pPr>
      <w:r w:rsidRPr="002C476C">
        <w:rPr>
          <w:rFonts w:cs="Tahoma"/>
        </w:rPr>
        <w:t>Military history, to include branch of service, Military Occupational Specialty, rank, length of service and separation date</w:t>
      </w:r>
      <w:r w:rsidR="000C65A4">
        <w:rPr>
          <w:rFonts w:cs="Tahoma"/>
        </w:rPr>
        <w:t>.</w:t>
      </w:r>
    </w:p>
    <w:p w14:paraId="3B1CF867" w14:textId="77777777" w:rsidR="00F93158" w:rsidRPr="002C476C" w:rsidRDefault="00F93158" w:rsidP="00256330">
      <w:pPr>
        <w:tabs>
          <w:tab w:val="clear" w:pos="720"/>
        </w:tabs>
        <w:ind w:left="2160" w:hanging="360"/>
        <w:rPr>
          <w:rFonts w:cs="Tahoma"/>
        </w:rPr>
      </w:pPr>
    </w:p>
    <w:p w14:paraId="3B1CF868" w14:textId="77777777" w:rsidR="00F93158" w:rsidRPr="002C476C" w:rsidRDefault="00F93158" w:rsidP="00DC076D">
      <w:pPr>
        <w:numPr>
          <w:ilvl w:val="0"/>
          <w:numId w:val="20"/>
        </w:numPr>
        <w:tabs>
          <w:tab w:val="clear" w:pos="720"/>
        </w:tabs>
        <w:spacing w:after="240"/>
        <w:ind w:left="2160"/>
        <w:rPr>
          <w:rFonts w:cs="Tahoma"/>
        </w:rPr>
      </w:pPr>
      <w:r w:rsidRPr="002C476C">
        <w:rPr>
          <w:rFonts w:cs="Tahoma"/>
        </w:rPr>
        <w:t>Financial history and funding sources for proposed plan</w:t>
      </w:r>
      <w:r w:rsidR="000C65A4">
        <w:rPr>
          <w:rFonts w:cs="Tahoma"/>
        </w:rPr>
        <w:t>.</w:t>
      </w:r>
    </w:p>
    <w:p w14:paraId="3B1CF869" w14:textId="77777777" w:rsidR="00F93158" w:rsidRPr="002C476C" w:rsidRDefault="00F93158" w:rsidP="00DC076D">
      <w:pPr>
        <w:numPr>
          <w:ilvl w:val="0"/>
          <w:numId w:val="18"/>
        </w:numPr>
        <w:tabs>
          <w:tab w:val="clear" w:pos="720"/>
        </w:tabs>
        <w:ind w:left="1800"/>
        <w:rPr>
          <w:rFonts w:cs="Tahoma"/>
        </w:rPr>
      </w:pPr>
      <w:r w:rsidRPr="002C476C">
        <w:rPr>
          <w:rFonts w:cs="Tahoma"/>
        </w:rPr>
        <w:t>Disability Condition(s)</w:t>
      </w:r>
    </w:p>
    <w:p w14:paraId="3B1CF86A" w14:textId="77777777" w:rsidR="00ED4F6B" w:rsidRPr="002C476C" w:rsidRDefault="00ED4F6B" w:rsidP="00665BF7">
      <w:pPr>
        <w:spacing w:after="240"/>
        <w:ind w:left="1800"/>
        <w:rPr>
          <w:rFonts w:cs="Tahoma"/>
        </w:rPr>
      </w:pPr>
      <w:r w:rsidRPr="002C476C">
        <w:rPr>
          <w:rFonts w:cs="Tahoma"/>
        </w:rPr>
        <w:t>(Change date December 27, 2012)</w:t>
      </w:r>
    </w:p>
    <w:p w14:paraId="3B1CF86B" w14:textId="77777777" w:rsidR="00DD3992" w:rsidRPr="002C476C" w:rsidRDefault="00DD3992" w:rsidP="00DD3992">
      <w:pPr>
        <w:ind w:left="1800"/>
        <w:rPr>
          <w:rFonts w:cs="Tahoma"/>
        </w:rPr>
      </w:pPr>
      <w:r w:rsidRPr="002C476C">
        <w:rPr>
          <w:rFonts w:cs="Tahoma"/>
        </w:rPr>
        <w:t>The content of this section includes any history of injury/illness that may have occurred as a result of the individual’s military service, as well as any other disabling conditions</w:t>
      </w:r>
      <w:r w:rsidR="00C14632" w:rsidRPr="002C476C">
        <w:rPr>
          <w:rFonts w:cs="Tahoma"/>
        </w:rPr>
        <w:t xml:space="preserve"> (as applicable)</w:t>
      </w:r>
      <w:r w:rsidRPr="002C476C">
        <w:rPr>
          <w:rFonts w:cs="Tahoma"/>
        </w:rPr>
        <w:t>.  If available, records should be reviewed from the following sources:</w:t>
      </w:r>
    </w:p>
    <w:p w14:paraId="3B1CF86C" w14:textId="77777777" w:rsidR="00F93158" w:rsidRPr="002C476C" w:rsidRDefault="00F93158" w:rsidP="00F93158">
      <w:pPr>
        <w:rPr>
          <w:rFonts w:cs="Tahoma"/>
        </w:rPr>
      </w:pPr>
    </w:p>
    <w:p w14:paraId="3B1CF86D" w14:textId="77777777" w:rsidR="00F93158" w:rsidRPr="002C476C" w:rsidRDefault="00F93158" w:rsidP="00DC076D">
      <w:pPr>
        <w:numPr>
          <w:ilvl w:val="0"/>
          <w:numId w:val="21"/>
        </w:numPr>
        <w:tabs>
          <w:tab w:val="clear" w:pos="720"/>
        </w:tabs>
        <w:ind w:left="2160"/>
        <w:rPr>
          <w:rFonts w:cs="Tahoma"/>
        </w:rPr>
      </w:pPr>
      <w:r w:rsidRPr="002C476C">
        <w:rPr>
          <w:rFonts w:cs="Tahoma"/>
        </w:rPr>
        <w:t>Service Treatment Records</w:t>
      </w:r>
      <w:r w:rsidR="000C65A4">
        <w:rPr>
          <w:rFonts w:cs="Tahoma"/>
        </w:rPr>
        <w:t>.</w:t>
      </w:r>
    </w:p>
    <w:p w14:paraId="3B1CF86E" w14:textId="77777777" w:rsidR="00F93158" w:rsidRPr="002C476C" w:rsidRDefault="00F93158" w:rsidP="00B355A7">
      <w:pPr>
        <w:tabs>
          <w:tab w:val="clear" w:pos="720"/>
        </w:tabs>
        <w:ind w:left="2160" w:hanging="360"/>
        <w:rPr>
          <w:rFonts w:cs="Tahoma"/>
        </w:rPr>
      </w:pPr>
    </w:p>
    <w:p w14:paraId="3B1CF86F" w14:textId="77777777" w:rsidR="00F93158" w:rsidRPr="002C476C" w:rsidRDefault="00F93158" w:rsidP="00DC076D">
      <w:pPr>
        <w:numPr>
          <w:ilvl w:val="0"/>
          <w:numId w:val="21"/>
        </w:numPr>
        <w:tabs>
          <w:tab w:val="clear" w:pos="720"/>
        </w:tabs>
        <w:ind w:left="2160"/>
        <w:rPr>
          <w:rFonts w:cs="Tahoma"/>
        </w:rPr>
      </w:pPr>
      <w:r w:rsidRPr="002C476C">
        <w:rPr>
          <w:rFonts w:cs="Tahoma"/>
        </w:rPr>
        <w:lastRenderedPageBreak/>
        <w:t>Military Evaluation Board</w:t>
      </w:r>
      <w:r w:rsidR="000C65A4">
        <w:rPr>
          <w:rFonts w:cs="Tahoma"/>
        </w:rPr>
        <w:t>.</w:t>
      </w:r>
    </w:p>
    <w:p w14:paraId="3B1CF870" w14:textId="77777777" w:rsidR="00F93158" w:rsidRPr="002C476C" w:rsidRDefault="00F93158" w:rsidP="00B355A7">
      <w:pPr>
        <w:tabs>
          <w:tab w:val="clear" w:pos="720"/>
        </w:tabs>
        <w:ind w:left="2160" w:hanging="360"/>
        <w:rPr>
          <w:rFonts w:cs="Tahoma"/>
        </w:rPr>
      </w:pPr>
    </w:p>
    <w:p w14:paraId="3B1CF871" w14:textId="77777777" w:rsidR="00F93158" w:rsidRPr="002C476C" w:rsidRDefault="00F93158" w:rsidP="00DC076D">
      <w:pPr>
        <w:numPr>
          <w:ilvl w:val="0"/>
          <w:numId w:val="21"/>
        </w:numPr>
        <w:tabs>
          <w:tab w:val="clear" w:pos="720"/>
        </w:tabs>
        <w:ind w:left="2160"/>
        <w:rPr>
          <w:rFonts w:cs="Tahoma"/>
        </w:rPr>
      </w:pPr>
      <w:r w:rsidRPr="002C476C">
        <w:rPr>
          <w:rFonts w:cs="Tahoma"/>
        </w:rPr>
        <w:t>Physical Evaluation Board</w:t>
      </w:r>
      <w:r w:rsidR="000C65A4">
        <w:rPr>
          <w:rFonts w:cs="Tahoma"/>
        </w:rPr>
        <w:t>.</w:t>
      </w:r>
    </w:p>
    <w:p w14:paraId="3B1CF872" w14:textId="77777777" w:rsidR="00F93158" w:rsidRPr="002C476C" w:rsidRDefault="00F93158" w:rsidP="00B355A7">
      <w:pPr>
        <w:tabs>
          <w:tab w:val="clear" w:pos="720"/>
        </w:tabs>
        <w:ind w:left="2160" w:hanging="360"/>
        <w:rPr>
          <w:rFonts w:cs="Tahoma"/>
        </w:rPr>
      </w:pPr>
    </w:p>
    <w:p w14:paraId="3B1CF873" w14:textId="77777777" w:rsidR="00F93158" w:rsidRPr="002C476C" w:rsidRDefault="00F93158" w:rsidP="00F61098">
      <w:pPr>
        <w:numPr>
          <w:ilvl w:val="0"/>
          <w:numId w:val="21"/>
        </w:numPr>
        <w:tabs>
          <w:tab w:val="clear" w:pos="720"/>
        </w:tabs>
        <w:spacing w:after="240"/>
        <w:ind w:left="2160"/>
        <w:rPr>
          <w:rFonts w:cs="Tahoma"/>
        </w:rPr>
      </w:pPr>
      <w:r w:rsidRPr="002C476C">
        <w:rPr>
          <w:rFonts w:cs="Tahoma"/>
        </w:rPr>
        <w:t xml:space="preserve">All other medical records </w:t>
      </w:r>
      <w:proofErr w:type="gramStart"/>
      <w:r w:rsidRPr="002C476C">
        <w:rPr>
          <w:rFonts w:cs="Tahoma"/>
        </w:rPr>
        <w:t>that are</w:t>
      </w:r>
      <w:proofErr w:type="gramEnd"/>
      <w:r w:rsidRPr="002C476C">
        <w:rPr>
          <w:rFonts w:cs="Tahoma"/>
        </w:rPr>
        <w:t xml:space="preserve"> available, including information from private physicians</w:t>
      </w:r>
      <w:r w:rsidR="000C65A4">
        <w:rPr>
          <w:rFonts w:cs="Tahoma"/>
        </w:rPr>
        <w:t>.</w:t>
      </w:r>
    </w:p>
    <w:p w14:paraId="3B1CF874" w14:textId="77777777" w:rsidR="00F93158" w:rsidRPr="002C476C" w:rsidRDefault="00F93158" w:rsidP="00B355A7">
      <w:pPr>
        <w:ind w:left="1800"/>
        <w:rPr>
          <w:rFonts w:cs="Tahoma"/>
        </w:rPr>
      </w:pPr>
      <w:r w:rsidRPr="002C476C">
        <w:rPr>
          <w:rFonts w:cs="Tahoma"/>
        </w:rPr>
        <w:t>It is important to note not only the medical findings, but also the individual’s perception of his/her current level of functioning and the impact of the disability on daily living.  Additionally, any learning disabilities or special needs the individual experienced in past educational settings should be noted to identify any needed learning supports.</w:t>
      </w:r>
    </w:p>
    <w:p w14:paraId="3B1CF875" w14:textId="77777777" w:rsidR="00F93158" w:rsidRPr="002C476C" w:rsidRDefault="00F93158" w:rsidP="00F93158">
      <w:pPr>
        <w:rPr>
          <w:rFonts w:cs="Tahoma"/>
        </w:rPr>
      </w:pPr>
    </w:p>
    <w:p w14:paraId="3B1CF876" w14:textId="77777777" w:rsidR="00F93158" w:rsidRPr="002C476C" w:rsidRDefault="00F93158" w:rsidP="00DC076D">
      <w:pPr>
        <w:numPr>
          <w:ilvl w:val="0"/>
          <w:numId w:val="18"/>
        </w:numPr>
        <w:tabs>
          <w:tab w:val="clear" w:pos="720"/>
        </w:tabs>
        <w:ind w:left="1800"/>
        <w:rPr>
          <w:rFonts w:cs="Tahoma"/>
        </w:rPr>
      </w:pPr>
      <w:r w:rsidRPr="002C476C">
        <w:rPr>
          <w:rFonts w:cs="Tahoma"/>
        </w:rPr>
        <w:t>Assessment of Interests, Aptitudes and Abilities</w:t>
      </w:r>
    </w:p>
    <w:p w14:paraId="3B1CF877" w14:textId="77777777" w:rsidR="00F93158" w:rsidRPr="002C476C" w:rsidRDefault="00264700" w:rsidP="00492F7B">
      <w:pPr>
        <w:spacing w:after="240"/>
        <w:ind w:left="1800"/>
        <w:rPr>
          <w:rFonts w:cs="Tahoma"/>
        </w:rPr>
      </w:pPr>
      <w:r w:rsidRPr="002C476C">
        <w:rPr>
          <w:rFonts w:cs="Tahoma"/>
        </w:rPr>
        <w:t>(Change date December 27, 2012)</w:t>
      </w:r>
      <w:r w:rsidR="00492F7B" w:rsidRPr="002C476C">
        <w:rPr>
          <w:rFonts w:cs="Tahoma"/>
        </w:rPr>
        <w:t xml:space="preserve"> </w:t>
      </w:r>
    </w:p>
    <w:p w14:paraId="3B1CF878" w14:textId="77777777" w:rsidR="00F93158" w:rsidRPr="002C476C" w:rsidRDefault="00814920" w:rsidP="00D322CE">
      <w:pPr>
        <w:spacing w:after="240"/>
        <w:ind w:left="1800"/>
        <w:rPr>
          <w:rFonts w:cs="Tahoma"/>
        </w:rPr>
      </w:pPr>
      <w:r w:rsidRPr="002C476C">
        <w:rPr>
          <w:rFonts w:cs="Tahoma"/>
        </w:rPr>
        <w:t xml:space="preserve">This section </w:t>
      </w:r>
      <w:r w:rsidR="00504C99" w:rsidRPr="002C476C">
        <w:rPr>
          <w:rFonts w:cs="Tahoma"/>
        </w:rPr>
        <w:t>must</w:t>
      </w:r>
      <w:r w:rsidR="00F93158" w:rsidRPr="002C476C">
        <w:rPr>
          <w:rFonts w:cs="Tahoma"/>
        </w:rPr>
        <w:t xml:space="preserve"> i</w:t>
      </w:r>
      <w:r w:rsidR="00504C99" w:rsidRPr="002C476C">
        <w:rPr>
          <w:rFonts w:cs="Tahoma"/>
        </w:rPr>
        <w:t>nclude the following information</w:t>
      </w:r>
      <w:r w:rsidR="00F0773C">
        <w:rPr>
          <w:rFonts w:cs="Tahoma"/>
        </w:rPr>
        <w:t>, as applicable</w:t>
      </w:r>
      <w:r w:rsidR="00F93158" w:rsidRPr="002C476C">
        <w:rPr>
          <w:rFonts w:cs="Tahoma"/>
        </w:rPr>
        <w:t>:</w:t>
      </w:r>
    </w:p>
    <w:p w14:paraId="3B1CF879" w14:textId="77777777" w:rsidR="00F93158" w:rsidRPr="002C476C" w:rsidRDefault="00F93158" w:rsidP="00DC076D">
      <w:pPr>
        <w:numPr>
          <w:ilvl w:val="0"/>
          <w:numId w:val="22"/>
        </w:numPr>
        <w:tabs>
          <w:tab w:val="clear" w:pos="720"/>
        </w:tabs>
        <w:ind w:left="2160"/>
        <w:rPr>
          <w:rFonts w:cs="Tahoma"/>
        </w:rPr>
      </w:pPr>
      <w:r w:rsidRPr="002C476C">
        <w:rPr>
          <w:rFonts w:cs="Tahoma"/>
        </w:rPr>
        <w:t>The assessment instruments used</w:t>
      </w:r>
      <w:r w:rsidR="003D006E" w:rsidRPr="002C476C">
        <w:rPr>
          <w:rFonts w:cs="Tahoma"/>
        </w:rPr>
        <w:t>,</w:t>
      </w:r>
      <w:r w:rsidR="0081217C" w:rsidRPr="002C476C">
        <w:rPr>
          <w:rFonts w:cs="Tahoma"/>
        </w:rPr>
        <w:t xml:space="preserve"> </w:t>
      </w:r>
      <w:r w:rsidR="009E3F08" w:rsidRPr="002C476C">
        <w:rPr>
          <w:rFonts w:cs="Tahoma"/>
        </w:rPr>
        <w:t>including a copy of</w:t>
      </w:r>
      <w:r w:rsidRPr="002C476C">
        <w:rPr>
          <w:rFonts w:cs="Tahoma"/>
        </w:rPr>
        <w:t xml:space="preserve"> </w:t>
      </w:r>
      <w:r w:rsidR="003B467D" w:rsidRPr="002C476C">
        <w:rPr>
          <w:rFonts w:cs="Tahoma"/>
        </w:rPr>
        <w:t>transcripts</w:t>
      </w:r>
      <w:r w:rsidR="00F01CA7" w:rsidRPr="002C476C">
        <w:rPr>
          <w:rFonts w:cs="Tahoma"/>
        </w:rPr>
        <w:t xml:space="preserve">, </w:t>
      </w:r>
      <w:r w:rsidR="009E3F08" w:rsidRPr="002C476C">
        <w:rPr>
          <w:rFonts w:cs="Tahoma"/>
        </w:rPr>
        <w:t xml:space="preserve">all </w:t>
      </w:r>
      <w:r w:rsidR="00F01CA7" w:rsidRPr="002C476C">
        <w:rPr>
          <w:rFonts w:cs="Tahoma"/>
        </w:rPr>
        <w:t xml:space="preserve">administered tests and </w:t>
      </w:r>
      <w:r w:rsidRPr="002C476C">
        <w:rPr>
          <w:rFonts w:cs="Tahoma"/>
        </w:rPr>
        <w:t>an explanation of the purpose of each test</w:t>
      </w:r>
      <w:r w:rsidR="00492F7B">
        <w:rPr>
          <w:rFonts w:cs="Tahoma"/>
        </w:rPr>
        <w:t>.</w:t>
      </w:r>
    </w:p>
    <w:p w14:paraId="3B1CF87A" w14:textId="77777777" w:rsidR="00F93158" w:rsidRPr="002C476C" w:rsidRDefault="00F93158" w:rsidP="005762B3">
      <w:pPr>
        <w:tabs>
          <w:tab w:val="clear" w:pos="720"/>
        </w:tabs>
        <w:ind w:left="2160" w:hanging="360"/>
        <w:rPr>
          <w:rFonts w:cs="Tahoma"/>
        </w:rPr>
      </w:pPr>
    </w:p>
    <w:p w14:paraId="3B1CF87B" w14:textId="77777777" w:rsidR="00F93158" w:rsidRPr="002C476C" w:rsidRDefault="00F93158" w:rsidP="00DC076D">
      <w:pPr>
        <w:numPr>
          <w:ilvl w:val="0"/>
          <w:numId w:val="22"/>
        </w:numPr>
        <w:tabs>
          <w:tab w:val="clear" w:pos="720"/>
        </w:tabs>
        <w:ind w:left="2160"/>
        <w:rPr>
          <w:rFonts w:cs="Tahoma"/>
        </w:rPr>
      </w:pPr>
      <w:r w:rsidRPr="002C476C">
        <w:rPr>
          <w:rFonts w:cs="Tahoma"/>
        </w:rPr>
        <w:t>The result of the assessment as it relates to the individual’s stated interests, aptitudes and functional abilities</w:t>
      </w:r>
      <w:r w:rsidR="00492F7B">
        <w:rPr>
          <w:rFonts w:cs="Tahoma"/>
        </w:rPr>
        <w:t>.</w:t>
      </w:r>
    </w:p>
    <w:p w14:paraId="3B1CF87C" w14:textId="77777777" w:rsidR="00F93158" w:rsidRPr="002C476C" w:rsidRDefault="00F93158" w:rsidP="005762B3">
      <w:pPr>
        <w:tabs>
          <w:tab w:val="clear" w:pos="720"/>
        </w:tabs>
        <w:ind w:left="2160" w:hanging="360"/>
        <w:rPr>
          <w:rFonts w:cs="Tahoma"/>
        </w:rPr>
      </w:pPr>
    </w:p>
    <w:p w14:paraId="3B1CF87D" w14:textId="77777777" w:rsidR="00F93158" w:rsidRPr="002C476C" w:rsidRDefault="00F93158" w:rsidP="00DC076D">
      <w:pPr>
        <w:numPr>
          <w:ilvl w:val="0"/>
          <w:numId w:val="22"/>
        </w:numPr>
        <w:tabs>
          <w:tab w:val="clear" w:pos="720"/>
        </w:tabs>
        <w:ind w:left="2160"/>
        <w:rPr>
          <w:rFonts w:cs="Tahoma"/>
        </w:rPr>
      </w:pPr>
      <w:r w:rsidRPr="002C476C">
        <w:rPr>
          <w:rFonts w:cs="Tahoma"/>
        </w:rPr>
        <w:t>The vocational significance of each test result and estimated outcomes based on the results of the assessment – for example, noting that remedial classes will be necessary to prepare the individual to successfully compete in a post-secondary setting</w:t>
      </w:r>
      <w:r w:rsidR="00492F7B">
        <w:rPr>
          <w:rFonts w:cs="Tahoma"/>
        </w:rPr>
        <w:t>.</w:t>
      </w:r>
    </w:p>
    <w:p w14:paraId="3B1CF87E" w14:textId="77777777" w:rsidR="00F93158" w:rsidRPr="002C476C" w:rsidRDefault="00F93158" w:rsidP="00F93158">
      <w:pPr>
        <w:rPr>
          <w:rFonts w:cs="Tahoma"/>
        </w:rPr>
      </w:pPr>
    </w:p>
    <w:p w14:paraId="3B1CF87F" w14:textId="77777777" w:rsidR="00F93158" w:rsidRPr="002C476C" w:rsidRDefault="00F93158" w:rsidP="00665BF7">
      <w:pPr>
        <w:numPr>
          <w:ilvl w:val="0"/>
          <w:numId w:val="18"/>
        </w:numPr>
        <w:tabs>
          <w:tab w:val="clear" w:pos="720"/>
        </w:tabs>
        <w:ind w:left="1800"/>
        <w:rPr>
          <w:rFonts w:cs="Tahoma"/>
        </w:rPr>
      </w:pPr>
      <w:r w:rsidRPr="002C476C">
        <w:rPr>
          <w:rFonts w:cs="Tahoma"/>
        </w:rPr>
        <w:t>Vocational Exploration</w:t>
      </w:r>
    </w:p>
    <w:p w14:paraId="3B1CF880" w14:textId="77777777" w:rsidR="00ED4F6B" w:rsidRPr="002C476C" w:rsidRDefault="00ED4F6B" w:rsidP="00BA2D29">
      <w:pPr>
        <w:spacing w:after="240"/>
        <w:ind w:left="1800"/>
        <w:rPr>
          <w:rFonts w:cs="Tahoma"/>
        </w:rPr>
      </w:pPr>
      <w:r w:rsidRPr="002C476C">
        <w:rPr>
          <w:rFonts w:cs="Tahoma"/>
        </w:rPr>
        <w:t>(Change date December 27, 2012)</w:t>
      </w:r>
    </w:p>
    <w:p w14:paraId="3B1CF881" w14:textId="77777777" w:rsidR="00F93158" w:rsidRPr="002C476C" w:rsidRDefault="00355FB1" w:rsidP="00BA2D29">
      <w:pPr>
        <w:spacing w:after="240"/>
        <w:ind w:left="1800"/>
        <w:rPr>
          <w:rFonts w:cs="Tahoma"/>
        </w:rPr>
      </w:pPr>
      <w:r w:rsidRPr="002C476C">
        <w:rPr>
          <w:rFonts w:cs="Tahoma"/>
        </w:rPr>
        <w:t xml:space="preserve">This section includes identification of transferable skills and a comparison of those skills with </w:t>
      </w:r>
      <w:r w:rsidR="00F0773C">
        <w:rPr>
          <w:rFonts w:cs="Tahoma"/>
        </w:rPr>
        <w:t>current labor market information, as applicable</w:t>
      </w:r>
      <w:r w:rsidRPr="002C476C">
        <w:rPr>
          <w:rFonts w:cs="Tahoma"/>
        </w:rPr>
        <w:t xml:space="preserve">.  </w:t>
      </w:r>
      <w:r w:rsidR="00D24736" w:rsidRPr="002C476C">
        <w:rPr>
          <w:rFonts w:cs="Tahoma"/>
        </w:rPr>
        <w:t>Current</w:t>
      </w:r>
      <w:r w:rsidR="00F93158" w:rsidRPr="002C476C">
        <w:rPr>
          <w:rFonts w:cs="Tahoma"/>
        </w:rPr>
        <w:t xml:space="preserve"> labor market</w:t>
      </w:r>
      <w:r w:rsidR="00D24736" w:rsidRPr="002C476C">
        <w:rPr>
          <w:rFonts w:cs="Tahoma"/>
        </w:rPr>
        <w:t xml:space="preserve"> information should be</w:t>
      </w:r>
      <w:r w:rsidR="00F93158" w:rsidRPr="002C476C">
        <w:rPr>
          <w:rFonts w:cs="Tahoma"/>
        </w:rPr>
        <w:t xml:space="preserve"> specific to the area in which the individual plans on residing after discharge or the completion of a training program.  Identifying appropriate training programs or on-the-job training opportunities where the individual can build his/her competitive skills are a vital part of vocational exploration.  Resources to assist in the completion of the vocational exploration include, but are not limited to, the following:</w:t>
      </w:r>
    </w:p>
    <w:p w14:paraId="3B1CF882" w14:textId="77777777" w:rsidR="00F93158" w:rsidRPr="002C476C" w:rsidRDefault="00F93158" w:rsidP="00DC076D">
      <w:pPr>
        <w:numPr>
          <w:ilvl w:val="0"/>
          <w:numId w:val="23"/>
        </w:numPr>
        <w:tabs>
          <w:tab w:val="clear" w:pos="720"/>
        </w:tabs>
        <w:ind w:left="2160"/>
        <w:rPr>
          <w:rFonts w:cs="Tahoma"/>
        </w:rPr>
      </w:pPr>
      <w:r w:rsidRPr="002C476C">
        <w:rPr>
          <w:rFonts w:cs="Tahoma"/>
        </w:rPr>
        <w:t xml:space="preserve">Occupational Outlook Handbook (OOH) at www.bls.gov/ooh </w:t>
      </w:r>
    </w:p>
    <w:p w14:paraId="3B1CF883" w14:textId="77777777" w:rsidR="00F93158" w:rsidRPr="002C476C" w:rsidRDefault="00F93158" w:rsidP="00AA0E04">
      <w:pPr>
        <w:tabs>
          <w:tab w:val="clear" w:pos="720"/>
        </w:tabs>
        <w:ind w:left="2160" w:hanging="360"/>
        <w:rPr>
          <w:rFonts w:cs="Tahoma"/>
        </w:rPr>
      </w:pPr>
    </w:p>
    <w:p w14:paraId="3B1CF884" w14:textId="77777777" w:rsidR="00F93158" w:rsidRPr="002C476C" w:rsidRDefault="00F93158" w:rsidP="00DC076D">
      <w:pPr>
        <w:numPr>
          <w:ilvl w:val="0"/>
          <w:numId w:val="23"/>
        </w:numPr>
        <w:tabs>
          <w:tab w:val="clear" w:pos="720"/>
        </w:tabs>
        <w:ind w:left="2160"/>
        <w:rPr>
          <w:rFonts w:cs="Tahoma"/>
        </w:rPr>
      </w:pPr>
      <w:r w:rsidRPr="002C476C">
        <w:rPr>
          <w:rFonts w:cs="Tahoma"/>
        </w:rPr>
        <w:t xml:space="preserve">Dictionary of Occupational Titles (DOT) at www.occupationalinfo.org </w:t>
      </w:r>
    </w:p>
    <w:p w14:paraId="3B1CF885" w14:textId="77777777" w:rsidR="00F93158" w:rsidRPr="002C476C" w:rsidRDefault="00F93158" w:rsidP="00AA0E04">
      <w:pPr>
        <w:tabs>
          <w:tab w:val="clear" w:pos="720"/>
        </w:tabs>
        <w:ind w:left="2160" w:hanging="360"/>
        <w:rPr>
          <w:rFonts w:cs="Tahoma"/>
        </w:rPr>
      </w:pPr>
    </w:p>
    <w:p w14:paraId="3B1CF886" w14:textId="77777777" w:rsidR="00F93158" w:rsidRPr="002C476C" w:rsidRDefault="00F93158" w:rsidP="00DC076D">
      <w:pPr>
        <w:numPr>
          <w:ilvl w:val="0"/>
          <w:numId w:val="23"/>
        </w:numPr>
        <w:tabs>
          <w:tab w:val="clear" w:pos="720"/>
        </w:tabs>
        <w:ind w:left="2160"/>
        <w:rPr>
          <w:rFonts w:cs="Tahoma"/>
        </w:rPr>
      </w:pPr>
      <w:r w:rsidRPr="002C476C">
        <w:rPr>
          <w:rFonts w:cs="Tahoma"/>
        </w:rPr>
        <w:t xml:space="preserve">O*NET at www.onetonline.org </w:t>
      </w:r>
    </w:p>
    <w:p w14:paraId="3B1CF887" w14:textId="77777777" w:rsidR="00F93158" w:rsidRPr="002C476C" w:rsidRDefault="00F93158" w:rsidP="00AA0E04">
      <w:pPr>
        <w:tabs>
          <w:tab w:val="clear" w:pos="720"/>
        </w:tabs>
        <w:ind w:left="2160" w:hanging="360"/>
        <w:rPr>
          <w:rFonts w:cs="Tahoma"/>
        </w:rPr>
      </w:pPr>
    </w:p>
    <w:p w14:paraId="3B1CF888" w14:textId="77777777" w:rsidR="00F93158" w:rsidRPr="002C476C" w:rsidRDefault="00F93158" w:rsidP="00312843">
      <w:pPr>
        <w:numPr>
          <w:ilvl w:val="0"/>
          <w:numId w:val="23"/>
        </w:numPr>
        <w:tabs>
          <w:tab w:val="clear" w:pos="720"/>
        </w:tabs>
        <w:spacing w:after="240"/>
        <w:ind w:left="2160"/>
        <w:rPr>
          <w:rFonts w:cs="Tahoma"/>
        </w:rPr>
      </w:pPr>
      <w:r w:rsidRPr="002C476C">
        <w:rPr>
          <w:rFonts w:cs="Tahoma"/>
        </w:rPr>
        <w:t>Websites from schools, employers and professional organizations</w:t>
      </w:r>
    </w:p>
    <w:p w14:paraId="3B1CF889" w14:textId="77777777" w:rsidR="00F93158" w:rsidRPr="002C476C" w:rsidRDefault="00F93158" w:rsidP="00665BF7">
      <w:pPr>
        <w:numPr>
          <w:ilvl w:val="0"/>
          <w:numId w:val="18"/>
        </w:numPr>
        <w:ind w:left="1800"/>
        <w:rPr>
          <w:rFonts w:cs="Tahoma"/>
        </w:rPr>
      </w:pPr>
      <w:r w:rsidRPr="002C476C">
        <w:rPr>
          <w:rFonts w:cs="Tahoma"/>
        </w:rPr>
        <w:t xml:space="preserve">Synthesis of Educational/Vocational </w:t>
      </w:r>
      <w:r w:rsidR="005266DC" w:rsidRPr="002C476C">
        <w:rPr>
          <w:rFonts w:cs="Tahoma"/>
        </w:rPr>
        <w:t>Assessment</w:t>
      </w:r>
    </w:p>
    <w:p w14:paraId="3B1CF88A" w14:textId="77777777" w:rsidR="00ED4F6B" w:rsidRPr="002C476C" w:rsidRDefault="00ED4F6B" w:rsidP="00355FB1">
      <w:pPr>
        <w:ind w:left="1800"/>
        <w:rPr>
          <w:rFonts w:cs="Tahoma"/>
        </w:rPr>
      </w:pPr>
      <w:r w:rsidRPr="002C476C">
        <w:rPr>
          <w:rFonts w:cs="Tahoma"/>
        </w:rPr>
        <w:t>(Change date December 27, 2012)</w:t>
      </w:r>
    </w:p>
    <w:p w14:paraId="3B1CF88B" w14:textId="77777777" w:rsidR="00ED4F6B" w:rsidRPr="002C476C" w:rsidRDefault="00ED4F6B" w:rsidP="00355FB1">
      <w:pPr>
        <w:ind w:left="1800"/>
        <w:rPr>
          <w:rFonts w:cs="Tahoma"/>
        </w:rPr>
      </w:pPr>
    </w:p>
    <w:p w14:paraId="3B1CF88C" w14:textId="77777777" w:rsidR="00355FB1" w:rsidRPr="002C476C" w:rsidRDefault="00355FB1" w:rsidP="00355FB1">
      <w:pPr>
        <w:ind w:left="1800"/>
        <w:rPr>
          <w:rFonts w:cs="Tahoma"/>
        </w:rPr>
      </w:pPr>
      <w:r w:rsidRPr="002C476C">
        <w:rPr>
          <w:rFonts w:cs="Tahoma"/>
        </w:rPr>
        <w:t>This section should include the following information</w:t>
      </w:r>
      <w:r w:rsidR="00F0773C">
        <w:rPr>
          <w:rFonts w:cs="Tahoma"/>
        </w:rPr>
        <w:t>, as applicable</w:t>
      </w:r>
      <w:r w:rsidRPr="002C476C">
        <w:rPr>
          <w:rFonts w:cs="Tahoma"/>
        </w:rPr>
        <w:t>:</w:t>
      </w:r>
    </w:p>
    <w:p w14:paraId="3B1CF88D" w14:textId="77777777" w:rsidR="00F93158" w:rsidRPr="002C476C" w:rsidRDefault="00F93158" w:rsidP="00F93158">
      <w:pPr>
        <w:rPr>
          <w:rFonts w:cs="Tahoma"/>
        </w:rPr>
      </w:pPr>
    </w:p>
    <w:p w14:paraId="3B1CF88E" w14:textId="77777777" w:rsidR="00F93158" w:rsidRPr="002C476C" w:rsidRDefault="00F93158" w:rsidP="00AD6200">
      <w:pPr>
        <w:numPr>
          <w:ilvl w:val="0"/>
          <w:numId w:val="24"/>
        </w:numPr>
        <w:tabs>
          <w:tab w:val="clear" w:pos="720"/>
        </w:tabs>
        <w:spacing w:after="240"/>
        <w:ind w:left="1800" w:firstLine="0"/>
        <w:rPr>
          <w:rFonts w:cs="Tahoma"/>
        </w:rPr>
      </w:pPr>
      <w:r w:rsidRPr="002C476C">
        <w:rPr>
          <w:rFonts w:cs="Tahoma"/>
        </w:rPr>
        <w:t>Summary of the individual’s background</w:t>
      </w:r>
      <w:r w:rsidR="00F0773C">
        <w:rPr>
          <w:rFonts w:cs="Tahoma"/>
        </w:rPr>
        <w:t>.</w:t>
      </w:r>
    </w:p>
    <w:p w14:paraId="3B1CF88F" w14:textId="77777777" w:rsidR="00F93158" w:rsidRPr="002C476C" w:rsidRDefault="00F93158" w:rsidP="00DC076D">
      <w:pPr>
        <w:numPr>
          <w:ilvl w:val="0"/>
          <w:numId w:val="24"/>
        </w:numPr>
        <w:tabs>
          <w:tab w:val="clear" w:pos="720"/>
        </w:tabs>
        <w:ind w:left="1800" w:firstLine="0"/>
        <w:rPr>
          <w:rFonts w:cs="Tahoma"/>
        </w:rPr>
      </w:pPr>
      <w:r w:rsidRPr="002C476C">
        <w:rPr>
          <w:rFonts w:cs="Tahoma"/>
        </w:rPr>
        <w:t>Statement on the individual’s vocational preparation</w:t>
      </w:r>
      <w:r w:rsidR="00F0773C">
        <w:rPr>
          <w:rFonts w:cs="Tahoma"/>
        </w:rPr>
        <w:t>.</w:t>
      </w:r>
    </w:p>
    <w:p w14:paraId="3B1CF890" w14:textId="77777777" w:rsidR="00F93158" w:rsidRPr="002C476C" w:rsidRDefault="00F93158" w:rsidP="00050875">
      <w:pPr>
        <w:tabs>
          <w:tab w:val="clear" w:pos="720"/>
        </w:tabs>
        <w:ind w:left="1800"/>
        <w:rPr>
          <w:rFonts w:cs="Tahoma"/>
        </w:rPr>
      </w:pPr>
    </w:p>
    <w:p w14:paraId="3B1CF891" w14:textId="77777777" w:rsidR="00F93158" w:rsidRPr="002C476C" w:rsidRDefault="00F93158" w:rsidP="00DC076D">
      <w:pPr>
        <w:numPr>
          <w:ilvl w:val="0"/>
          <w:numId w:val="24"/>
        </w:numPr>
        <w:tabs>
          <w:tab w:val="clear" w:pos="720"/>
        </w:tabs>
        <w:ind w:left="1800" w:firstLine="0"/>
        <w:rPr>
          <w:rFonts w:cs="Tahoma"/>
        </w:rPr>
      </w:pPr>
      <w:r w:rsidRPr="002C476C">
        <w:rPr>
          <w:rFonts w:cs="Tahoma"/>
        </w:rPr>
        <w:t>Identification of transferable skills</w:t>
      </w:r>
      <w:r w:rsidR="00F0773C">
        <w:rPr>
          <w:rFonts w:cs="Tahoma"/>
        </w:rPr>
        <w:t>.</w:t>
      </w:r>
      <w:r w:rsidR="00265069" w:rsidRPr="002C476C">
        <w:rPr>
          <w:rFonts w:cs="Tahoma"/>
        </w:rPr>
        <w:t xml:space="preserve"> </w:t>
      </w:r>
    </w:p>
    <w:p w14:paraId="3B1CF892" w14:textId="77777777" w:rsidR="00F93158" w:rsidRPr="002C476C" w:rsidRDefault="00F93158" w:rsidP="00050875">
      <w:pPr>
        <w:tabs>
          <w:tab w:val="clear" w:pos="720"/>
        </w:tabs>
        <w:ind w:left="1800"/>
        <w:rPr>
          <w:rFonts w:cs="Tahoma"/>
        </w:rPr>
      </w:pPr>
    </w:p>
    <w:p w14:paraId="3B1CF893" w14:textId="77777777" w:rsidR="00F93158" w:rsidRPr="002C476C" w:rsidRDefault="00F93158" w:rsidP="00DC076D">
      <w:pPr>
        <w:numPr>
          <w:ilvl w:val="0"/>
          <w:numId w:val="24"/>
        </w:numPr>
        <w:tabs>
          <w:tab w:val="clear" w:pos="720"/>
        </w:tabs>
        <w:ind w:left="1800" w:firstLine="0"/>
        <w:rPr>
          <w:rFonts w:cs="Tahoma"/>
        </w:rPr>
      </w:pPr>
      <w:r w:rsidRPr="002C476C">
        <w:rPr>
          <w:rFonts w:cs="Tahoma"/>
        </w:rPr>
        <w:t>Education/training options</w:t>
      </w:r>
      <w:r w:rsidR="00F0773C">
        <w:rPr>
          <w:rFonts w:cs="Tahoma"/>
        </w:rPr>
        <w:t>.</w:t>
      </w:r>
    </w:p>
    <w:p w14:paraId="3B1CF894" w14:textId="77777777" w:rsidR="00F93158" w:rsidRPr="002C476C" w:rsidRDefault="00F93158" w:rsidP="00050875">
      <w:pPr>
        <w:tabs>
          <w:tab w:val="clear" w:pos="720"/>
        </w:tabs>
        <w:ind w:left="1800"/>
        <w:rPr>
          <w:rFonts w:cs="Tahoma"/>
        </w:rPr>
      </w:pPr>
    </w:p>
    <w:p w14:paraId="3B1CF895" w14:textId="77777777" w:rsidR="00F93158" w:rsidRPr="002C476C" w:rsidRDefault="00F93158" w:rsidP="00AD6200">
      <w:pPr>
        <w:numPr>
          <w:ilvl w:val="0"/>
          <w:numId w:val="24"/>
        </w:numPr>
        <w:tabs>
          <w:tab w:val="clear" w:pos="720"/>
        </w:tabs>
        <w:spacing w:after="240"/>
        <w:ind w:left="1800" w:firstLine="0"/>
        <w:rPr>
          <w:rFonts w:cs="Tahoma"/>
        </w:rPr>
      </w:pPr>
      <w:r w:rsidRPr="002C476C">
        <w:rPr>
          <w:rFonts w:cs="Tahoma"/>
        </w:rPr>
        <w:t>Support systems and funding options</w:t>
      </w:r>
      <w:r w:rsidR="00F0773C">
        <w:rPr>
          <w:rFonts w:cs="Tahoma"/>
        </w:rPr>
        <w:t>.</w:t>
      </w:r>
    </w:p>
    <w:p w14:paraId="3B1CF896" w14:textId="77777777" w:rsidR="00F93158" w:rsidRPr="002C476C" w:rsidRDefault="00F93158" w:rsidP="00DC076D">
      <w:pPr>
        <w:numPr>
          <w:ilvl w:val="0"/>
          <w:numId w:val="24"/>
        </w:numPr>
        <w:tabs>
          <w:tab w:val="clear" w:pos="720"/>
        </w:tabs>
        <w:ind w:left="1800" w:firstLine="0"/>
        <w:rPr>
          <w:rFonts w:cs="Tahoma"/>
        </w:rPr>
      </w:pPr>
      <w:r w:rsidRPr="002C476C">
        <w:rPr>
          <w:rFonts w:cs="Tahoma"/>
        </w:rPr>
        <w:t>Employment goals and steps to accomplish the goals</w:t>
      </w:r>
      <w:r w:rsidR="00F0773C">
        <w:rPr>
          <w:rFonts w:cs="Tahoma"/>
        </w:rPr>
        <w:t>.</w:t>
      </w:r>
    </w:p>
    <w:p w14:paraId="3B1CF897" w14:textId="77777777" w:rsidR="00F93158" w:rsidRPr="002C476C" w:rsidRDefault="00F93158" w:rsidP="00050875">
      <w:pPr>
        <w:tabs>
          <w:tab w:val="clear" w:pos="720"/>
        </w:tabs>
        <w:ind w:left="1800"/>
        <w:rPr>
          <w:rFonts w:cs="Tahoma"/>
        </w:rPr>
      </w:pPr>
    </w:p>
    <w:p w14:paraId="3B1CF898" w14:textId="77777777" w:rsidR="00F93158" w:rsidRPr="002C476C" w:rsidRDefault="00F93158" w:rsidP="00A03C28">
      <w:pPr>
        <w:numPr>
          <w:ilvl w:val="0"/>
          <w:numId w:val="24"/>
        </w:numPr>
        <w:tabs>
          <w:tab w:val="clear" w:pos="720"/>
          <w:tab w:val="clear" w:pos="1800"/>
        </w:tabs>
        <w:ind w:left="2160"/>
        <w:rPr>
          <w:rFonts w:cs="Tahoma"/>
        </w:rPr>
      </w:pPr>
      <w:r w:rsidRPr="002C476C">
        <w:rPr>
          <w:rFonts w:cs="Tahoma"/>
        </w:rPr>
        <w:t>Name, location and point of contact for more information on</w:t>
      </w:r>
      <w:r w:rsidR="00F0773C">
        <w:rPr>
          <w:rFonts w:cs="Tahoma"/>
        </w:rPr>
        <w:t xml:space="preserve"> VA services.</w:t>
      </w:r>
    </w:p>
    <w:p w14:paraId="3B1CF899" w14:textId="77777777" w:rsidR="00F93158" w:rsidRPr="002C476C" w:rsidRDefault="00F93158" w:rsidP="00050875">
      <w:pPr>
        <w:tabs>
          <w:tab w:val="clear" w:pos="720"/>
        </w:tabs>
        <w:ind w:left="1800"/>
        <w:rPr>
          <w:rFonts w:cs="Tahoma"/>
        </w:rPr>
      </w:pPr>
    </w:p>
    <w:p w14:paraId="3B1CF89A" w14:textId="77777777" w:rsidR="00F93158" w:rsidRPr="002C476C" w:rsidRDefault="00F93158" w:rsidP="00A03C28">
      <w:pPr>
        <w:numPr>
          <w:ilvl w:val="0"/>
          <w:numId w:val="24"/>
        </w:numPr>
        <w:tabs>
          <w:tab w:val="clear" w:pos="720"/>
          <w:tab w:val="clear" w:pos="1800"/>
        </w:tabs>
        <w:ind w:left="2160"/>
        <w:rPr>
          <w:rFonts w:cs="Tahoma"/>
        </w:rPr>
      </w:pPr>
      <w:r w:rsidRPr="002C476C">
        <w:rPr>
          <w:rFonts w:cs="Tahoma"/>
        </w:rPr>
        <w:t>Name, location and point of contact for State Vocational Rehabilitation services, if applicable</w:t>
      </w:r>
      <w:r w:rsidR="00F0773C">
        <w:rPr>
          <w:rFonts w:cs="Tahoma"/>
        </w:rPr>
        <w:t>.</w:t>
      </w:r>
    </w:p>
    <w:p w14:paraId="3B1CF89B" w14:textId="77777777" w:rsidR="00F93158" w:rsidRPr="002C476C" w:rsidRDefault="00F93158" w:rsidP="00050875">
      <w:pPr>
        <w:tabs>
          <w:tab w:val="clear" w:pos="720"/>
        </w:tabs>
        <w:ind w:left="1800"/>
        <w:rPr>
          <w:rFonts w:cs="Tahoma"/>
        </w:rPr>
      </w:pPr>
    </w:p>
    <w:p w14:paraId="3B1CF89C" w14:textId="77777777" w:rsidR="00F93158" w:rsidRPr="002C476C" w:rsidRDefault="00F93158" w:rsidP="0021475F">
      <w:pPr>
        <w:numPr>
          <w:ilvl w:val="0"/>
          <w:numId w:val="24"/>
        </w:numPr>
        <w:tabs>
          <w:tab w:val="clear" w:pos="720"/>
          <w:tab w:val="clear" w:pos="1800"/>
        </w:tabs>
        <w:spacing w:after="240"/>
        <w:ind w:left="2160"/>
        <w:rPr>
          <w:rFonts w:cs="Tahoma"/>
        </w:rPr>
      </w:pPr>
      <w:r w:rsidRPr="002C476C">
        <w:rPr>
          <w:rFonts w:cs="Tahoma"/>
        </w:rPr>
        <w:t>Referral to local VA for the establishment of a service-connected disability claim, if applicable</w:t>
      </w:r>
      <w:r w:rsidR="00F0773C">
        <w:rPr>
          <w:rFonts w:cs="Tahoma"/>
        </w:rPr>
        <w:t>.</w:t>
      </w:r>
    </w:p>
    <w:p w14:paraId="3B1CF89D" w14:textId="77777777" w:rsidR="00457DE5" w:rsidRPr="002C476C" w:rsidRDefault="00C14632" w:rsidP="00E75479">
      <w:pPr>
        <w:spacing w:after="240"/>
        <w:ind w:left="1440"/>
        <w:rPr>
          <w:rFonts w:cs="Tahoma"/>
        </w:rPr>
      </w:pPr>
      <w:r w:rsidRPr="002C476C">
        <w:rPr>
          <w:rFonts w:cs="Tahoma"/>
        </w:rPr>
        <w:t>The educational/vocational narrative must be completed on VAF 28-1902n</w:t>
      </w:r>
      <w:r w:rsidR="00B01790" w:rsidRPr="002C476C">
        <w:rPr>
          <w:rFonts w:cs="Tahoma"/>
        </w:rPr>
        <w:t>,</w:t>
      </w:r>
      <w:r w:rsidRPr="002C476C">
        <w:rPr>
          <w:rFonts w:cs="Tahoma"/>
        </w:rPr>
        <w:t xml:space="preserve"> or on contractor letterhead</w:t>
      </w:r>
      <w:r w:rsidR="00B01790" w:rsidRPr="002C476C">
        <w:rPr>
          <w:rFonts w:cs="Tahoma"/>
        </w:rPr>
        <w:t>,</w:t>
      </w:r>
      <w:r w:rsidRPr="002C476C">
        <w:rPr>
          <w:rFonts w:cs="Tahoma"/>
        </w:rPr>
        <w:t xml:space="preserve"> and filed on the right side of the counseling folder with an electronic version placed into the individual’s CWINRS file.  </w:t>
      </w:r>
      <w:r w:rsidR="00457DE5" w:rsidRPr="002C476C">
        <w:rPr>
          <w:rFonts w:cs="Tahoma"/>
        </w:rPr>
        <w:t>If the narrative is completed by a VRC employed by VA, the report may be documented in a CWINRS note</w:t>
      </w:r>
      <w:r w:rsidR="000B1C86" w:rsidRPr="002C476C">
        <w:rPr>
          <w:rFonts w:cs="Tahoma"/>
        </w:rPr>
        <w:t xml:space="preserve"> in lieu of the </w:t>
      </w:r>
      <w:r w:rsidR="00B621EC" w:rsidRPr="002C476C">
        <w:rPr>
          <w:rFonts w:cs="Tahoma"/>
        </w:rPr>
        <w:t xml:space="preserve">VAF </w:t>
      </w:r>
      <w:r w:rsidR="000B1C86" w:rsidRPr="002C476C">
        <w:rPr>
          <w:rFonts w:cs="Tahoma"/>
        </w:rPr>
        <w:t>28-1902n</w:t>
      </w:r>
      <w:r w:rsidR="00457DE5" w:rsidRPr="002C476C">
        <w:rPr>
          <w:rFonts w:cs="Tahoma"/>
        </w:rPr>
        <w:t xml:space="preserve">. </w:t>
      </w:r>
    </w:p>
    <w:p w14:paraId="3B1CF89E" w14:textId="77777777" w:rsidR="00F93158" w:rsidRPr="002C476C" w:rsidRDefault="00F93158" w:rsidP="00E75479">
      <w:pPr>
        <w:spacing w:after="240"/>
        <w:ind w:left="1440"/>
        <w:rPr>
          <w:rFonts w:cs="Tahoma"/>
        </w:rPr>
      </w:pPr>
      <w:r w:rsidRPr="002C476C">
        <w:rPr>
          <w:rFonts w:cs="Tahoma"/>
        </w:rPr>
        <w:t xml:space="preserve">If the narrative is completed by a VRC providing </w:t>
      </w:r>
      <w:r w:rsidR="002D029F" w:rsidRPr="002C476C">
        <w:rPr>
          <w:rFonts w:cs="Tahoma"/>
        </w:rPr>
        <w:t xml:space="preserve">career counseling </w:t>
      </w:r>
      <w:r w:rsidRPr="002C476C">
        <w:rPr>
          <w:rFonts w:cs="Tahoma"/>
        </w:rPr>
        <w:t>services under the VetSuccess contract</w:t>
      </w:r>
      <w:r w:rsidR="00F07313" w:rsidRPr="002C476C">
        <w:rPr>
          <w:rFonts w:cs="Tahoma"/>
        </w:rPr>
        <w:t>s</w:t>
      </w:r>
      <w:r w:rsidRPr="002C476C">
        <w:rPr>
          <w:rFonts w:cs="Tahoma"/>
        </w:rPr>
        <w:t xml:space="preserve">, then it is due to the VR&amp;E Officer or designee within </w:t>
      </w:r>
      <w:r w:rsidR="00952185" w:rsidRPr="002C476C">
        <w:rPr>
          <w:rFonts w:cs="Tahoma"/>
        </w:rPr>
        <w:t>7 calendar days</w:t>
      </w:r>
      <w:r w:rsidR="00245C9C" w:rsidRPr="002C476C">
        <w:rPr>
          <w:rFonts w:cs="Tahoma"/>
        </w:rPr>
        <w:t xml:space="preserve"> after the </w:t>
      </w:r>
      <w:r w:rsidR="000310B6" w:rsidRPr="002C476C">
        <w:rPr>
          <w:rFonts w:cs="Tahoma"/>
        </w:rPr>
        <w:t>date</w:t>
      </w:r>
      <w:r w:rsidR="002D029F" w:rsidRPr="002C476C">
        <w:rPr>
          <w:rFonts w:cs="Tahoma"/>
        </w:rPr>
        <w:t xml:space="preserve"> of the referral for services.  If the narrative is completed by a VRC providing assessment services under the VetSuccess contracts, then it is due to the VR&amp;E Officer </w:t>
      </w:r>
      <w:r w:rsidR="002D029F" w:rsidRPr="002C476C">
        <w:rPr>
          <w:rFonts w:cs="Tahoma"/>
        </w:rPr>
        <w:lastRenderedPageBreak/>
        <w:t xml:space="preserve">or designee within </w:t>
      </w:r>
      <w:r w:rsidRPr="002C476C">
        <w:rPr>
          <w:rFonts w:cs="Tahoma"/>
        </w:rPr>
        <w:t>30 calendar days</w:t>
      </w:r>
      <w:r w:rsidR="002D029F" w:rsidRPr="002C476C">
        <w:rPr>
          <w:rFonts w:cs="Tahoma"/>
        </w:rPr>
        <w:t xml:space="preserve"> af</w:t>
      </w:r>
      <w:r w:rsidRPr="002C476C">
        <w:rPr>
          <w:rFonts w:cs="Tahoma"/>
        </w:rPr>
        <w:t xml:space="preserve">ter the date of the referral for services.  If the VRC is providing services under a locally developed contract, then the </w:t>
      </w:r>
      <w:r w:rsidR="00B01790" w:rsidRPr="002C476C">
        <w:rPr>
          <w:rFonts w:cs="Tahoma"/>
        </w:rPr>
        <w:t xml:space="preserve">VRC should refer to the </w:t>
      </w:r>
      <w:r w:rsidRPr="002C476C">
        <w:rPr>
          <w:rFonts w:cs="Tahoma"/>
        </w:rPr>
        <w:t>requirements specified in tha</w:t>
      </w:r>
      <w:r w:rsidR="00B01790" w:rsidRPr="002C476C">
        <w:rPr>
          <w:rFonts w:cs="Tahoma"/>
        </w:rPr>
        <w:t>t contract</w:t>
      </w:r>
      <w:r w:rsidRPr="002C476C">
        <w:rPr>
          <w:rFonts w:cs="Tahoma"/>
        </w:rPr>
        <w:t>.</w:t>
      </w:r>
    </w:p>
    <w:p w14:paraId="3B1CF89F" w14:textId="77777777" w:rsidR="00F93158" w:rsidRPr="002C476C" w:rsidRDefault="00F93158" w:rsidP="005B5A7F">
      <w:pPr>
        <w:ind w:left="1440"/>
        <w:rPr>
          <w:rFonts w:cs="Tahoma"/>
        </w:rPr>
      </w:pPr>
      <w:r w:rsidRPr="002C476C">
        <w:rPr>
          <w:rFonts w:cs="Tahoma"/>
        </w:rPr>
        <w:t xml:space="preserve">It is imperative that the counselor discusses the findings and recommendations of the narrative with the individual to ensure that all areas of concern have been addressed and the individual has enough information to make an informed choice concerning educational and vocational training, as well as VA benefits.  This review should be completed during an in-person counseling session.  However, if that is not possible due to the individual’s circumstance (relocation, inability to attend a follow-up counseling appointment, etc.) the VRC can complete the review via telephone or teleconference.  </w:t>
      </w:r>
    </w:p>
    <w:p w14:paraId="3B1CF8A0" w14:textId="77777777" w:rsidR="00F93158" w:rsidRPr="002C476C" w:rsidRDefault="00F93158" w:rsidP="00F93158">
      <w:pPr>
        <w:rPr>
          <w:rFonts w:cs="Tahoma"/>
        </w:rPr>
      </w:pPr>
    </w:p>
    <w:p w14:paraId="3B1CF8A1" w14:textId="77777777" w:rsidR="00F93158" w:rsidRPr="002C476C" w:rsidRDefault="00F93158" w:rsidP="00F6296A">
      <w:pPr>
        <w:pStyle w:val="Heading2"/>
        <w:spacing w:before="0" w:beforeAutospacing="0" w:after="0" w:afterAutospacing="0"/>
        <w:ind w:left="1080"/>
        <w:rPr>
          <w:rFonts w:cs="Tahoma"/>
          <w:szCs w:val="24"/>
        </w:rPr>
      </w:pPr>
      <w:bookmarkStart w:id="48" w:name="_Toc375206344"/>
      <w:r w:rsidRPr="002C476C">
        <w:rPr>
          <w:rFonts w:cs="Tahoma"/>
          <w:szCs w:val="24"/>
        </w:rPr>
        <w:t>Securing Information</w:t>
      </w:r>
      <w:bookmarkEnd w:id="48"/>
    </w:p>
    <w:p w14:paraId="3B1CF8A2" w14:textId="77777777" w:rsidR="008A7692" w:rsidRPr="002C476C" w:rsidRDefault="00CE6C18" w:rsidP="00665BF7">
      <w:pPr>
        <w:spacing w:after="240"/>
        <w:rPr>
          <w:rFonts w:cs="Tahoma"/>
        </w:rPr>
      </w:pPr>
      <w:r w:rsidRPr="002C476C">
        <w:rPr>
          <w:rFonts w:cs="Tahoma"/>
        </w:rPr>
        <w:tab/>
      </w:r>
      <w:r w:rsidRPr="002C476C">
        <w:rPr>
          <w:rFonts w:cs="Tahoma"/>
        </w:rPr>
        <w:tab/>
      </w:r>
      <w:r w:rsidR="008A7692" w:rsidRPr="002C476C">
        <w:rPr>
          <w:rFonts w:cs="Tahoma"/>
        </w:rPr>
        <w:t>(Change date December 27, 2012)</w:t>
      </w:r>
    </w:p>
    <w:p w14:paraId="3B1CF8A3" w14:textId="77777777" w:rsidR="00F93158" w:rsidRPr="002C476C" w:rsidRDefault="00F93158" w:rsidP="00033794">
      <w:pPr>
        <w:ind w:left="1080"/>
        <w:rPr>
          <w:rFonts w:cs="Tahoma"/>
        </w:rPr>
      </w:pPr>
      <w:r w:rsidRPr="002C476C">
        <w:rPr>
          <w:rFonts w:cs="Tahoma"/>
        </w:rPr>
        <w:t xml:space="preserve">Educational and vocational counseling under Chapter 36 is often provided in off-site locations, outside a VA facility or office.  As such, the rules governing the protection of Personally Identifiable Information (PII) must be followed.  See M28R.II.A.5 for a complete description of this process and the specific requirements for securing PII. </w:t>
      </w:r>
    </w:p>
    <w:p w14:paraId="3B1CF8A4" w14:textId="77777777" w:rsidR="00F93158" w:rsidRPr="002C476C" w:rsidRDefault="00F93158" w:rsidP="00F93158">
      <w:pPr>
        <w:rPr>
          <w:rFonts w:cs="Tahoma"/>
        </w:rPr>
      </w:pPr>
    </w:p>
    <w:p w14:paraId="3B1CF8A5" w14:textId="77777777" w:rsidR="00F93158" w:rsidRPr="002C476C" w:rsidRDefault="00F93158" w:rsidP="00F6296A">
      <w:pPr>
        <w:pStyle w:val="Heading2"/>
        <w:spacing w:before="0" w:beforeAutospacing="0" w:after="0" w:afterAutospacing="0"/>
        <w:ind w:left="1080"/>
        <w:rPr>
          <w:rFonts w:cs="Tahoma"/>
          <w:szCs w:val="24"/>
        </w:rPr>
      </w:pPr>
      <w:bookmarkStart w:id="49" w:name="_Toc375206345"/>
      <w:r w:rsidRPr="002C476C">
        <w:rPr>
          <w:rFonts w:cs="Tahoma"/>
          <w:szCs w:val="24"/>
        </w:rPr>
        <w:t>Limitations</w:t>
      </w:r>
      <w:bookmarkEnd w:id="49"/>
    </w:p>
    <w:p w14:paraId="3B1CF8A6" w14:textId="77777777" w:rsidR="008A7692" w:rsidRPr="002C476C" w:rsidRDefault="00471243" w:rsidP="00665BF7">
      <w:pPr>
        <w:spacing w:after="240"/>
        <w:rPr>
          <w:rFonts w:cs="Tahoma"/>
        </w:rPr>
      </w:pPr>
      <w:r w:rsidRPr="002C476C">
        <w:rPr>
          <w:rFonts w:cs="Tahoma"/>
        </w:rPr>
        <w:tab/>
      </w:r>
      <w:r w:rsidRPr="002C476C">
        <w:rPr>
          <w:rFonts w:cs="Tahoma"/>
        </w:rPr>
        <w:tab/>
      </w:r>
      <w:r w:rsidR="008A7692" w:rsidRPr="002C476C">
        <w:rPr>
          <w:rFonts w:cs="Tahoma"/>
        </w:rPr>
        <w:t>(Change date December 27, 2012)</w:t>
      </w:r>
    </w:p>
    <w:p w14:paraId="3B1CF8A7" w14:textId="77777777" w:rsidR="00F93158" w:rsidRPr="002C476C" w:rsidRDefault="00F93158" w:rsidP="00AD6200">
      <w:pPr>
        <w:numPr>
          <w:ilvl w:val="0"/>
          <w:numId w:val="31"/>
        </w:numPr>
        <w:tabs>
          <w:tab w:val="clear" w:pos="720"/>
        </w:tabs>
        <w:spacing w:after="240"/>
        <w:ind w:left="1440"/>
        <w:rPr>
          <w:rFonts w:cs="Tahoma"/>
        </w:rPr>
      </w:pPr>
      <w:r w:rsidRPr="002C476C">
        <w:rPr>
          <w:rFonts w:cs="Tahoma"/>
        </w:rPr>
        <w:t xml:space="preserve">The law that governs the delivery of </w:t>
      </w:r>
      <w:r w:rsidR="00A979CD" w:rsidRPr="002C476C">
        <w:rPr>
          <w:rFonts w:cs="Tahoma"/>
        </w:rPr>
        <w:t xml:space="preserve">Chapter 36 </w:t>
      </w:r>
      <w:r w:rsidRPr="002C476C">
        <w:rPr>
          <w:rFonts w:cs="Tahoma"/>
        </w:rPr>
        <w:t>services, 38 U.S.C. 3697, limits the cost of the</w:t>
      </w:r>
      <w:r w:rsidR="00895A7A" w:rsidRPr="002C476C">
        <w:rPr>
          <w:rFonts w:cs="Tahoma"/>
        </w:rPr>
        <w:t>se services to $6 million</w:t>
      </w:r>
      <w:r w:rsidRPr="002C476C">
        <w:rPr>
          <w:rFonts w:cs="Tahoma"/>
        </w:rPr>
        <w:t xml:space="preserve"> per fiscal year</w:t>
      </w:r>
      <w:r w:rsidR="008768BB" w:rsidRPr="002C476C">
        <w:rPr>
          <w:rFonts w:cs="Tahoma"/>
        </w:rPr>
        <w:t xml:space="preserve"> </w:t>
      </w:r>
      <w:r w:rsidR="004A15C7" w:rsidRPr="002C476C">
        <w:rPr>
          <w:rFonts w:cs="Tahoma"/>
        </w:rPr>
        <w:t>for contracted</w:t>
      </w:r>
      <w:r w:rsidR="008768BB" w:rsidRPr="002C476C">
        <w:rPr>
          <w:rFonts w:cs="Tahoma"/>
        </w:rPr>
        <w:t xml:space="preserve"> services</w:t>
      </w:r>
      <w:r w:rsidRPr="002C476C">
        <w:rPr>
          <w:rFonts w:cs="Tahoma"/>
        </w:rPr>
        <w:t xml:space="preserve">.  </w:t>
      </w:r>
      <w:r w:rsidR="00D22B9E" w:rsidRPr="002C476C">
        <w:rPr>
          <w:rFonts w:cs="Tahoma"/>
        </w:rPr>
        <w:t>Each office is allocated a specific portion of this annual appropriation.</w:t>
      </w:r>
    </w:p>
    <w:p w14:paraId="3B1CF8A8" w14:textId="77777777" w:rsidR="00F93158" w:rsidRPr="002C476C" w:rsidRDefault="00F93158" w:rsidP="009A73B2">
      <w:pPr>
        <w:numPr>
          <w:ilvl w:val="0"/>
          <w:numId w:val="31"/>
        </w:numPr>
        <w:tabs>
          <w:tab w:val="clear" w:pos="720"/>
          <w:tab w:val="clear" w:pos="1080"/>
        </w:tabs>
        <w:ind w:left="1440"/>
        <w:rPr>
          <w:rFonts w:cs="Tahoma"/>
        </w:rPr>
      </w:pPr>
      <w:r w:rsidRPr="002C476C">
        <w:rPr>
          <w:rFonts w:cs="Tahoma"/>
        </w:rPr>
        <w:t xml:space="preserve">Travel expenses incurred to attend counseling under Chapter 36 are not reimbursable </w:t>
      </w:r>
      <w:r w:rsidR="00D22B9E" w:rsidRPr="002C476C">
        <w:rPr>
          <w:rFonts w:cs="Tahoma"/>
        </w:rPr>
        <w:t xml:space="preserve">to the beneficiary </w:t>
      </w:r>
      <w:r w:rsidRPr="002C476C">
        <w:rPr>
          <w:rFonts w:cs="Tahoma"/>
        </w:rPr>
        <w:t>unless the counseling is required, as in the case of an individual who has been determined incompetent.</w:t>
      </w:r>
    </w:p>
    <w:p w14:paraId="3B1CF8A9" w14:textId="77777777" w:rsidR="00F93158" w:rsidRPr="002C476C" w:rsidRDefault="00F93158" w:rsidP="00F93158">
      <w:pPr>
        <w:rPr>
          <w:rFonts w:cs="Tahoma"/>
        </w:rPr>
      </w:pPr>
    </w:p>
    <w:p w14:paraId="3B1CF8AA" w14:textId="77777777" w:rsidR="008A7692" w:rsidRPr="00750E08" w:rsidRDefault="00F93158" w:rsidP="00665BF7">
      <w:pPr>
        <w:pStyle w:val="Heading1"/>
        <w:spacing w:before="0" w:beforeAutospacing="0" w:after="240" w:afterAutospacing="0"/>
        <w:rPr>
          <w:rFonts w:cs="Tahoma"/>
        </w:rPr>
      </w:pPr>
      <w:bookmarkStart w:id="50" w:name="_Toc375206346"/>
      <w:r w:rsidRPr="00750E08">
        <w:rPr>
          <w:rFonts w:cs="Tahoma"/>
          <w:szCs w:val="24"/>
        </w:rPr>
        <w:t>Completing Chapter 36 Services</w:t>
      </w:r>
      <w:bookmarkEnd w:id="50"/>
    </w:p>
    <w:p w14:paraId="3B1CF8AB" w14:textId="77777777" w:rsidR="00F93158" w:rsidRPr="002C476C" w:rsidRDefault="00F93158" w:rsidP="003C3629">
      <w:pPr>
        <w:ind w:left="720"/>
        <w:rPr>
          <w:rFonts w:cs="Tahoma"/>
        </w:rPr>
      </w:pPr>
      <w:r w:rsidRPr="002C476C">
        <w:rPr>
          <w:rFonts w:cs="Tahoma"/>
        </w:rPr>
        <w:t>It is necessary to update CWINRS with information on the completion of Chapter 36 services by selecting one of the following statuses:</w:t>
      </w:r>
    </w:p>
    <w:p w14:paraId="3B1CF8AC" w14:textId="77777777" w:rsidR="00F93158" w:rsidRPr="002C476C" w:rsidRDefault="00F93158" w:rsidP="00F93158">
      <w:pPr>
        <w:rPr>
          <w:rFonts w:cs="Tahoma"/>
        </w:rPr>
      </w:pPr>
    </w:p>
    <w:p w14:paraId="3B1CF8AD" w14:textId="77777777" w:rsidR="00F93158" w:rsidRPr="002C476C" w:rsidRDefault="00F93158" w:rsidP="00665BF7">
      <w:pPr>
        <w:pStyle w:val="Heading2"/>
        <w:numPr>
          <w:ilvl w:val="0"/>
          <w:numId w:val="26"/>
        </w:numPr>
        <w:tabs>
          <w:tab w:val="clear" w:pos="720"/>
        </w:tabs>
        <w:spacing w:before="0" w:beforeAutospacing="0" w:after="0" w:afterAutospacing="0"/>
        <w:ind w:left="1080"/>
        <w:rPr>
          <w:rFonts w:cs="Tahoma"/>
          <w:szCs w:val="24"/>
        </w:rPr>
      </w:pPr>
      <w:bookmarkStart w:id="51" w:name="_Toc375206347"/>
      <w:r w:rsidRPr="002C476C">
        <w:rPr>
          <w:rFonts w:cs="Tahoma"/>
          <w:szCs w:val="24"/>
        </w:rPr>
        <w:t xml:space="preserve">Completed </w:t>
      </w:r>
      <w:r w:rsidR="0092097A" w:rsidRPr="002C476C">
        <w:rPr>
          <w:rFonts w:cs="Tahoma"/>
          <w:szCs w:val="24"/>
        </w:rPr>
        <w:t>w</w:t>
      </w:r>
      <w:r w:rsidRPr="002C476C">
        <w:rPr>
          <w:rFonts w:cs="Tahoma"/>
          <w:szCs w:val="24"/>
        </w:rPr>
        <w:t>ith Counseling</w:t>
      </w:r>
      <w:bookmarkEnd w:id="51"/>
    </w:p>
    <w:p w14:paraId="3B1CF8AE" w14:textId="77777777" w:rsidR="00FB61E8" w:rsidRPr="002C476C" w:rsidRDefault="00FB61E8" w:rsidP="00C65E54">
      <w:pPr>
        <w:spacing w:after="240"/>
        <w:ind w:left="1080"/>
        <w:rPr>
          <w:rFonts w:cs="Tahoma"/>
        </w:rPr>
      </w:pPr>
      <w:r w:rsidRPr="002C476C">
        <w:rPr>
          <w:rFonts w:cs="Tahoma"/>
        </w:rPr>
        <w:t xml:space="preserve">(Change date </w:t>
      </w:r>
      <w:r w:rsidRPr="002C476C">
        <w:rPr>
          <w:rFonts w:cs="Tahoma"/>
          <w:bCs/>
        </w:rPr>
        <w:t>December 27, 2012)</w:t>
      </w:r>
    </w:p>
    <w:p w14:paraId="3B1CF8AF" w14:textId="77777777" w:rsidR="00CE1ECC" w:rsidRPr="002C476C" w:rsidRDefault="00F93158" w:rsidP="00C65E54">
      <w:pPr>
        <w:spacing w:after="240"/>
        <w:ind w:left="1080"/>
        <w:rPr>
          <w:rFonts w:cs="Tahoma"/>
        </w:rPr>
      </w:pPr>
      <w:proofErr w:type="gramStart"/>
      <w:r w:rsidRPr="002C476C">
        <w:rPr>
          <w:rFonts w:cs="Tahoma"/>
        </w:rPr>
        <w:t>If the individual participated in any aspect of the counseling process</w:t>
      </w:r>
      <w:r w:rsidR="00E75479" w:rsidRPr="002C476C">
        <w:rPr>
          <w:rFonts w:cs="Tahoma"/>
        </w:rPr>
        <w:t xml:space="preserve"> (even if </w:t>
      </w:r>
      <w:r w:rsidR="00E75479" w:rsidRPr="002C476C">
        <w:rPr>
          <w:rFonts w:cs="Tahoma"/>
        </w:rPr>
        <w:lastRenderedPageBreak/>
        <w:t>the individual received minimal assistance and declined further services)</w:t>
      </w:r>
      <w:r w:rsidR="00492F7B">
        <w:rPr>
          <w:rFonts w:cs="Tahoma"/>
        </w:rPr>
        <w:t>,</w:t>
      </w:r>
      <w:r w:rsidR="004B5A48" w:rsidRPr="002C476C">
        <w:rPr>
          <w:rFonts w:cs="Tahoma"/>
        </w:rPr>
        <w:t xml:space="preserve"> the case must be closed as Co</w:t>
      </w:r>
      <w:r w:rsidR="00B01790" w:rsidRPr="002C476C">
        <w:rPr>
          <w:rFonts w:cs="Tahoma"/>
        </w:rPr>
        <w:t>mpleted with Counseling.</w:t>
      </w:r>
      <w:proofErr w:type="gramEnd"/>
      <w:r w:rsidR="00B01790" w:rsidRPr="002C476C">
        <w:rPr>
          <w:rFonts w:cs="Tahoma"/>
        </w:rPr>
        <w:t xml:space="preserve">  A</w:t>
      </w:r>
      <w:r w:rsidR="006A366E" w:rsidRPr="002C476C">
        <w:rPr>
          <w:rFonts w:cs="Tahoma"/>
        </w:rPr>
        <w:t>n educational/</w:t>
      </w:r>
      <w:r w:rsidR="00B01790" w:rsidRPr="002C476C">
        <w:rPr>
          <w:rFonts w:cs="Tahoma"/>
        </w:rPr>
        <w:t xml:space="preserve"> </w:t>
      </w:r>
      <w:r w:rsidR="006A366E" w:rsidRPr="002C476C">
        <w:rPr>
          <w:rFonts w:cs="Tahoma"/>
        </w:rPr>
        <w:t>vocational narrative</w:t>
      </w:r>
      <w:r w:rsidR="004B5A48" w:rsidRPr="002C476C">
        <w:rPr>
          <w:rFonts w:cs="Tahoma"/>
        </w:rPr>
        <w:t xml:space="preserve"> must be completed on VAF 28-1902n</w:t>
      </w:r>
      <w:r w:rsidR="00B01790" w:rsidRPr="002C476C">
        <w:rPr>
          <w:rFonts w:cs="Tahoma"/>
        </w:rPr>
        <w:t>,</w:t>
      </w:r>
      <w:r w:rsidR="00120110" w:rsidRPr="002C476C">
        <w:rPr>
          <w:rFonts w:cs="Tahoma"/>
        </w:rPr>
        <w:t xml:space="preserve"> or on contractor letterhead</w:t>
      </w:r>
      <w:r w:rsidR="00B01790" w:rsidRPr="002C476C">
        <w:rPr>
          <w:rFonts w:cs="Tahoma"/>
        </w:rPr>
        <w:t>,</w:t>
      </w:r>
      <w:r w:rsidR="00CE1ECC" w:rsidRPr="002C476C">
        <w:rPr>
          <w:rFonts w:cs="Tahoma"/>
        </w:rPr>
        <w:t xml:space="preserve"> and filed on the right side of the counseling folder with an electronic version placed into the ind</w:t>
      </w:r>
      <w:r w:rsidR="00B01790" w:rsidRPr="002C476C">
        <w:rPr>
          <w:rFonts w:cs="Tahoma"/>
        </w:rPr>
        <w:t xml:space="preserve">ividual’s CWINRS file. </w:t>
      </w:r>
      <w:r w:rsidR="00C65E54" w:rsidRPr="002C476C">
        <w:rPr>
          <w:rFonts w:cs="Tahoma"/>
        </w:rPr>
        <w:t xml:space="preserve"> If the narrative is completed by a VRC employed by VA, the report may be documented in a CWINRS note</w:t>
      </w:r>
      <w:r w:rsidR="000B1C86" w:rsidRPr="002C476C">
        <w:rPr>
          <w:rFonts w:cs="Tahoma"/>
        </w:rPr>
        <w:t xml:space="preserve"> in lieu of </w:t>
      </w:r>
      <w:r w:rsidR="00B621EC" w:rsidRPr="002C476C">
        <w:rPr>
          <w:rFonts w:cs="Tahoma"/>
        </w:rPr>
        <w:t xml:space="preserve">a VAF </w:t>
      </w:r>
      <w:r w:rsidR="000B1C86" w:rsidRPr="002C476C">
        <w:rPr>
          <w:rFonts w:cs="Tahoma"/>
        </w:rPr>
        <w:t>28-1902n</w:t>
      </w:r>
      <w:r w:rsidR="00C65E54" w:rsidRPr="002C476C">
        <w:rPr>
          <w:rFonts w:cs="Tahoma"/>
        </w:rPr>
        <w:t xml:space="preserve">. </w:t>
      </w:r>
      <w:r w:rsidR="00B01790" w:rsidRPr="002C476C">
        <w:rPr>
          <w:rFonts w:cs="Tahoma"/>
        </w:rPr>
        <w:t xml:space="preserve"> </w:t>
      </w:r>
    </w:p>
    <w:p w14:paraId="3B1CF8B0" w14:textId="77777777" w:rsidR="00507F89" w:rsidRPr="002C476C" w:rsidRDefault="00684CC0" w:rsidP="00BB2797">
      <w:pPr>
        <w:ind w:left="1080"/>
        <w:rPr>
          <w:rFonts w:cs="Tahoma"/>
        </w:rPr>
      </w:pPr>
      <w:r w:rsidRPr="002C476C">
        <w:rPr>
          <w:rFonts w:cs="Tahoma"/>
        </w:rPr>
        <w:t xml:space="preserve">A plan of action </w:t>
      </w:r>
      <w:r w:rsidR="00896CBC" w:rsidRPr="002C476C">
        <w:rPr>
          <w:rFonts w:cs="Tahoma"/>
        </w:rPr>
        <w:t xml:space="preserve">must also be completed on </w:t>
      </w:r>
      <w:r w:rsidR="00F93158" w:rsidRPr="002C476C">
        <w:rPr>
          <w:rFonts w:cs="Tahoma"/>
        </w:rPr>
        <w:t>VAF 28-8606, Notes from C</w:t>
      </w:r>
      <w:r w:rsidR="00896CBC" w:rsidRPr="002C476C">
        <w:rPr>
          <w:rFonts w:cs="Tahoma"/>
        </w:rPr>
        <w:t>ounseling and Next Steps</w:t>
      </w:r>
      <w:r w:rsidR="008F33B0" w:rsidRPr="002C476C">
        <w:rPr>
          <w:rFonts w:cs="Tahoma"/>
        </w:rPr>
        <w:t xml:space="preserve"> for any individual who receives Chapter 36 services</w:t>
      </w:r>
      <w:r w:rsidR="00065356" w:rsidRPr="002C476C">
        <w:rPr>
          <w:rFonts w:cs="Tahoma"/>
        </w:rPr>
        <w:t>.</w:t>
      </w:r>
      <w:r w:rsidR="00F93158" w:rsidRPr="002C476C">
        <w:rPr>
          <w:rFonts w:cs="Tahoma"/>
        </w:rPr>
        <w:t xml:space="preserve"> </w:t>
      </w:r>
      <w:r w:rsidR="008E2E0A" w:rsidRPr="002C476C">
        <w:rPr>
          <w:rFonts w:cs="Tahoma"/>
        </w:rPr>
        <w:t xml:space="preserve"> </w:t>
      </w:r>
      <w:r w:rsidR="00F93158" w:rsidRPr="002C476C">
        <w:rPr>
          <w:rFonts w:cs="Tahoma"/>
        </w:rPr>
        <w:t xml:space="preserve">The individual’s signature on VAF 28-8606 should be obtained, the original provided to the individual and a copy filed on the right side of the individual’s folder.  </w:t>
      </w:r>
    </w:p>
    <w:p w14:paraId="3B1CF8B1" w14:textId="77777777" w:rsidR="00507F89" w:rsidRPr="002C476C" w:rsidRDefault="00507F89" w:rsidP="00BB2797">
      <w:pPr>
        <w:ind w:left="1080"/>
        <w:rPr>
          <w:rFonts w:cs="Tahoma"/>
        </w:rPr>
      </w:pPr>
    </w:p>
    <w:p w14:paraId="3B1CF8B2" w14:textId="77777777" w:rsidR="00192370" w:rsidRPr="002C476C" w:rsidRDefault="00F93158" w:rsidP="008B618F">
      <w:pPr>
        <w:spacing w:after="240"/>
        <w:ind w:left="1080"/>
        <w:rPr>
          <w:rFonts w:cs="Tahoma"/>
        </w:rPr>
      </w:pPr>
      <w:r w:rsidRPr="002C476C">
        <w:rPr>
          <w:rFonts w:cs="Tahoma"/>
        </w:rPr>
        <w:t>On the Claim Processing tab in CWINRS, select Update Disposition and complete the active fields, including Date Closed.  In the Counseling Claim Disposition field, select 002 Counseling Services Completed as the claim disposition.  Next, select Status, and in the Change Case</w:t>
      </w:r>
      <w:r w:rsidR="0092097A" w:rsidRPr="002C476C">
        <w:rPr>
          <w:rFonts w:cs="Tahoma"/>
        </w:rPr>
        <w:t xml:space="preserve"> Status menu, choose Completed </w:t>
      </w:r>
      <w:proofErr w:type="gramStart"/>
      <w:r w:rsidR="0092097A" w:rsidRPr="002C476C">
        <w:rPr>
          <w:rFonts w:cs="Tahoma"/>
        </w:rPr>
        <w:t>W</w:t>
      </w:r>
      <w:r w:rsidRPr="002C476C">
        <w:rPr>
          <w:rFonts w:cs="Tahoma"/>
        </w:rPr>
        <w:t>ith</w:t>
      </w:r>
      <w:proofErr w:type="gramEnd"/>
      <w:r w:rsidRPr="002C476C">
        <w:rPr>
          <w:rFonts w:cs="Tahoma"/>
        </w:rPr>
        <w:t xml:space="preserve"> Counseling.  Select OK and the record will be closed and archived.  The Chapter 36 counseling services will be preserved in CWINRS Case History.  </w:t>
      </w:r>
    </w:p>
    <w:p w14:paraId="3B1CF8B3" w14:textId="77777777" w:rsidR="00F93158" w:rsidRPr="002C476C" w:rsidRDefault="0005556C" w:rsidP="008B618F">
      <w:pPr>
        <w:spacing w:after="240"/>
        <w:ind w:left="1080"/>
        <w:rPr>
          <w:rFonts w:cs="Tahoma"/>
        </w:rPr>
      </w:pPr>
      <w:r w:rsidRPr="002C476C">
        <w:rPr>
          <w:rFonts w:cs="Tahoma"/>
        </w:rPr>
        <w:t xml:space="preserve">Letter VR-08, Completed </w:t>
      </w:r>
      <w:proofErr w:type="gramStart"/>
      <w:r w:rsidRPr="002C476C">
        <w:rPr>
          <w:rFonts w:cs="Tahoma"/>
        </w:rPr>
        <w:t>With</w:t>
      </w:r>
      <w:proofErr w:type="gramEnd"/>
      <w:r w:rsidRPr="002C476C">
        <w:rPr>
          <w:rFonts w:cs="Tahoma"/>
        </w:rPr>
        <w:t xml:space="preserve"> Counseling, </w:t>
      </w:r>
      <w:r w:rsidR="00192370" w:rsidRPr="002C476C">
        <w:rPr>
          <w:rFonts w:cs="Tahoma"/>
        </w:rPr>
        <w:t xml:space="preserve">should be sent to the individual indicating </w:t>
      </w:r>
      <w:r w:rsidR="001A5110" w:rsidRPr="002C476C">
        <w:rPr>
          <w:rFonts w:cs="Tahoma"/>
        </w:rPr>
        <w:t>the requested Chapter 36 services have been completed</w:t>
      </w:r>
      <w:r w:rsidR="00192370" w:rsidRPr="002C476C">
        <w:rPr>
          <w:rFonts w:cs="Tahoma"/>
        </w:rPr>
        <w:t xml:space="preserve">.  A copy of this letter should be filed on the right side of the counseling folder.  </w:t>
      </w:r>
    </w:p>
    <w:p w14:paraId="3B1CF8B4" w14:textId="77777777" w:rsidR="00F93158" w:rsidRPr="002C476C" w:rsidRDefault="0092097A" w:rsidP="00896CBC">
      <w:pPr>
        <w:pStyle w:val="Heading2"/>
        <w:spacing w:before="0" w:beforeAutospacing="0" w:after="0" w:afterAutospacing="0"/>
        <w:ind w:left="1080"/>
        <w:rPr>
          <w:rFonts w:cs="Tahoma"/>
          <w:szCs w:val="24"/>
        </w:rPr>
      </w:pPr>
      <w:bookmarkStart w:id="52" w:name="_Toc375206348"/>
      <w:r w:rsidRPr="002C476C">
        <w:rPr>
          <w:rFonts w:cs="Tahoma"/>
          <w:szCs w:val="24"/>
        </w:rPr>
        <w:t>Completed w</w:t>
      </w:r>
      <w:r w:rsidR="00F93158" w:rsidRPr="002C476C">
        <w:rPr>
          <w:rFonts w:cs="Tahoma"/>
          <w:szCs w:val="24"/>
        </w:rPr>
        <w:t>ithout Counseling</w:t>
      </w:r>
      <w:bookmarkEnd w:id="52"/>
      <w:r w:rsidR="00D952E0" w:rsidRPr="002C476C">
        <w:rPr>
          <w:rFonts w:cs="Tahoma"/>
          <w:szCs w:val="24"/>
        </w:rPr>
        <w:tab/>
      </w:r>
    </w:p>
    <w:p w14:paraId="3B1CF8B5" w14:textId="77777777" w:rsidR="00F93158" w:rsidRPr="002C476C" w:rsidRDefault="00FB61E8" w:rsidP="00896CBC">
      <w:pPr>
        <w:rPr>
          <w:rFonts w:cs="Tahoma"/>
        </w:rPr>
      </w:pPr>
      <w:r w:rsidRPr="002C476C">
        <w:rPr>
          <w:rFonts w:cs="Tahoma"/>
        </w:rPr>
        <w:tab/>
      </w:r>
      <w:r w:rsidR="00471243" w:rsidRPr="002C476C">
        <w:rPr>
          <w:rFonts w:cs="Tahoma"/>
        </w:rPr>
        <w:tab/>
      </w:r>
      <w:r w:rsidRPr="002C476C">
        <w:rPr>
          <w:rFonts w:cs="Tahoma"/>
        </w:rPr>
        <w:t>(Change date July 11, 2017)</w:t>
      </w:r>
    </w:p>
    <w:p w14:paraId="3B1CF8B6" w14:textId="77777777" w:rsidR="00FB61E8" w:rsidRPr="002C476C" w:rsidRDefault="00FB61E8" w:rsidP="00896CBC">
      <w:pPr>
        <w:ind w:left="1080"/>
        <w:rPr>
          <w:rFonts w:cs="Tahoma"/>
        </w:rPr>
      </w:pPr>
    </w:p>
    <w:p w14:paraId="3B1CF8B7" w14:textId="77777777" w:rsidR="00F93158" w:rsidRPr="002C476C" w:rsidRDefault="00F93158" w:rsidP="00896CBC">
      <w:pPr>
        <w:ind w:left="1080"/>
        <w:rPr>
          <w:rFonts w:cs="Tahoma"/>
        </w:rPr>
      </w:pPr>
      <w:r w:rsidRPr="002C476C">
        <w:rPr>
          <w:rFonts w:cs="Tahoma"/>
        </w:rPr>
        <w:t>If the individual did not participate in any aspect of the counseling process</w:t>
      </w:r>
      <w:r w:rsidR="00507F89" w:rsidRPr="002C476C">
        <w:rPr>
          <w:rFonts w:cs="Tahoma"/>
        </w:rPr>
        <w:t xml:space="preserve"> (to include individuals who decline over the phone</w:t>
      </w:r>
      <w:r w:rsidR="00771890" w:rsidRPr="002C476C">
        <w:rPr>
          <w:rFonts w:cs="Tahoma"/>
        </w:rPr>
        <w:t xml:space="preserve"> or email</w:t>
      </w:r>
      <w:r w:rsidR="00507F89" w:rsidRPr="002C476C">
        <w:rPr>
          <w:rFonts w:cs="Tahoma"/>
        </w:rPr>
        <w:t>)</w:t>
      </w:r>
      <w:r w:rsidRPr="002C476C">
        <w:rPr>
          <w:rFonts w:cs="Tahoma"/>
        </w:rPr>
        <w:t xml:space="preserve">, </w:t>
      </w:r>
      <w:r w:rsidR="00771890" w:rsidRPr="002C476C">
        <w:rPr>
          <w:rFonts w:cs="Tahoma"/>
        </w:rPr>
        <w:t xml:space="preserve">the VRC must </w:t>
      </w:r>
      <w:r w:rsidRPr="002C476C">
        <w:rPr>
          <w:rFonts w:cs="Tahoma"/>
        </w:rPr>
        <w:t xml:space="preserve">document the </w:t>
      </w:r>
      <w:r w:rsidR="00771890" w:rsidRPr="002C476C">
        <w:rPr>
          <w:rFonts w:cs="Tahoma"/>
        </w:rPr>
        <w:t xml:space="preserve">contact in a CWINRS note and </w:t>
      </w:r>
      <w:r w:rsidR="000310B6" w:rsidRPr="002C476C">
        <w:rPr>
          <w:rFonts w:cs="Tahoma"/>
        </w:rPr>
        <w:t>update the</w:t>
      </w:r>
      <w:r w:rsidRPr="002C476C">
        <w:rPr>
          <w:rFonts w:cs="Tahoma"/>
        </w:rPr>
        <w:t xml:space="preserve"> Claim Processing tab in CWINRS.  Select Update Disposition and complete the active fields as applicable, including Date Closed.  In the Counseling Claim Disposition field, select either 001 Non Pursuit – Did Not Report or 003 Counseling Services Incomplete </w:t>
      </w:r>
      <w:r w:rsidR="00EA459F" w:rsidRPr="002C476C">
        <w:rPr>
          <w:rFonts w:cs="Tahoma"/>
        </w:rPr>
        <w:t xml:space="preserve">from </w:t>
      </w:r>
      <w:r w:rsidR="00993FA7" w:rsidRPr="002C476C">
        <w:rPr>
          <w:rFonts w:cs="Tahoma"/>
        </w:rPr>
        <w:t xml:space="preserve">the </w:t>
      </w:r>
      <w:r w:rsidR="00EA459F" w:rsidRPr="002C476C">
        <w:rPr>
          <w:rFonts w:cs="Tahoma"/>
        </w:rPr>
        <w:t>d</w:t>
      </w:r>
      <w:r w:rsidR="00993FA7" w:rsidRPr="002C476C">
        <w:rPr>
          <w:rFonts w:cs="Tahoma"/>
        </w:rPr>
        <w:t>rop down box</w:t>
      </w:r>
      <w:r w:rsidR="00EA459F" w:rsidRPr="002C476C">
        <w:rPr>
          <w:rFonts w:cs="Tahoma"/>
        </w:rPr>
        <w:t xml:space="preserve"> that allows you to select the </w:t>
      </w:r>
      <w:r w:rsidR="001E3F5B" w:rsidRPr="002C476C">
        <w:rPr>
          <w:rFonts w:cs="Tahoma"/>
        </w:rPr>
        <w:t>end result of the counseling</w:t>
      </w:r>
      <w:r w:rsidR="00EA459F" w:rsidRPr="002C476C">
        <w:rPr>
          <w:rFonts w:cs="Tahoma"/>
        </w:rPr>
        <w:t xml:space="preserve"> session(s)</w:t>
      </w:r>
      <w:r w:rsidRPr="002C476C">
        <w:rPr>
          <w:rFonts w:cs="Tahoma"/>
        </w:rPr>
        <w:t>.  Next, select Status, and in the Change Cas</w:t>
      </w:r>
      <w:r w:rsidR="00B961B2" w:rsidRPr="002C476C">
        <w:rPr>
          <w:rFonts w:cs="Tahoma"/>
        </w:rPr>
        <w:t xml:space="preserve">e Status menu choose Completed </w:t>
      </w:r>
      <w:proofErr w:type="gramStart"/>
      <w:r w:rsidR="00B961B2" w:rsidRPr="002C476C">
        <w:rPr>
          <w:rFonts w:cs="Tahoma"/>
        </w:rPr>
        <w:t>W</w:t>
      </w:r>
      <w:r w:rsidRPr="002C476C">
        <w:rPr>
          <w:rFonts w:cs="Tahoma"/>
        </w:rPr>
        <w:t>ithout</w:t>
      </w:r>
      <w:proofErr w:type="gramEnd"/>
      <w:r w:rsidRPr="002C476C">
        <w:rPr>
          <w:rFonts w:cs="Tahoma"/>
        </w:rPr>
        <w:t xml:space="preserve"> Counseling.  Select OK and the record will be closed and archived.  The Chapter 36 counseling services will be preserved in CWINRS Case History.</w:t>
      </w:r>
    </w:p>
    <w:p w14:paraId="3B1CF8B8" w14:textId="77777777" w:rsidR="00F93158" w:rsidRPr="002C476C" w:rsidRDefault="00F93158" w:rsidP="00896CBC">
      <w:pPr>
        <w:ind w:left="1080"/>
        <w:rPr>
          <w:rFonts w:cs="Tahoma"/>
        </w:rPr>
      </w:pPr>
    </w:p>
    <w:p w14:paraId="3B1CF8B9" w14:textId="77777777" w:rsidR="00F93158" w:rsidRPr="002C476C" w:rsidRDefault="00530D6B" w:rsidP="00896CBC">
      <w:pPr>
        <w:ind w:left="1080"/>
        <w:rPr>
          <w:rFonts w:cs="Tahoma"/>
        </w:rPr>
      </w:pPr>
      <w:r w:rsidRPr="002C476C">
        <w:rPr>
          <w:rFonts w:cs="Tahoma"/>
        </w:rPr>
        <w:t>Letter VR-22</w:t>
      </w:r>
      <w:r w:rsidR="00F93158" w:rsidRPr="002C476C">
        <w:rPr>
          <w:rFonts w:cs="Tahoma"/>
        </w:rPr>
        <w:t xml:space="preserve">, </w:t>
      </w:r>
      <w:r w:rsidR="00AB7316" w:rsidRPr="002C476C">
        <w:rPr>
          <w:rFonts w:cs="Tahoma"/>
        </w:rPr>
        <w:t>Completed</w:t>
      </w:r>
      <w:r w:rsidR="00544909" w:rsidRPr="002C476C">
        <w:rPr>
          <w:rFonts w:cs="Tahoma"/>
        </w:rPr>
        <w:t xml:space="preserve"> </w:t>
      </w:r>
      <w:proofErr w:type="gramStart"/>
      <w:r w:rsidR="00544909" w:rsidRPr="002C476C">
        <w:rPr>
          <w:rFonts w:cs="Tahoma"/>
        </w:rPr>
        <w:t>W</w:t>
      </w:r>
      <w:r w:rsidR="00F93158" w:rsidRPr="002C476C">
        <w:rPr>
          <w:rFonts w:cs="Tahoma"/>
        </w:rPr>
        <w:t>ithout</w:t>
      </w:r>
      <w:proofErr w:type="gramEnd"/>
      <w:r w:rsidR="00F93158" w:rsidRPr="002C476C">
        <w:rPr>
          <w:rFonts w:cs="Tahoma"/>
        </w:rPr>
        <w:t xml:space="preserve"> Counseling, should be sent to the individual indicating that no continued action will be taken on his/her request for services. </w:t>
      </w:r>
      <w:r w:rsidR="00544909" w:rsidRPr="002C476C">
        <w:rPr>
          <w:rFonts w:cs="Tahoma"/>
        </w:rPr>
        <w:t xml:space="preserve"> </w:t>
      </w:r>
      <w:r w:rsidR="00F93158" w:rsidRPr="002C476C">
        <w:rPr>
          <w:rFonts w:cs="Tahoma"/>
        </w:rPr>
        <w:t xml:space="preserve">A copy of this letter should be filed on the right side of the counseling folder.  See Appendix AF, VA Letters for information on accessing </w:t>
      </w:r>
      <w:r w:rsidR="00F93158" w:rsidRPr="002C476C">
        <w:rPr>
          <w:rFonts w:cs="Tahoma"/>
        </w:rPr>
        <w:lastRenderedPageBreak/>
        <w:t>VA Letters.</w:t>
      </w:r>
    </w:p>
    <w:p w14:paraId="3B1CF8BA" w14:textId="77777777" w:rsidR="00F93158" w:rsidRPr="002C476C" w:rsidRDefault="00F93158" w:rsidP="00896CBC">
      <w:pPr>
        <w:ind w:left="1080"/>
        <w:rPr>
          <w:rFonts w:cs="Tahoma"/>
        </w:rPr>
      </w:pPr>
    </w:p>
    <w:p w14:paraId="3B1CF8BB" w14:textId="77777777" w:rsidR="00F93158" w:rsidRPr="002C476C" w:rsidRDefault="008E1E83" w:rsidP="00C65E54">
      <w:pPr>
        <w:tabs>
          <w:tab w:val="clear" w:pos="1080"/>
        </w:tabs>
        <w:ind w:left="720"/>
        <w:rPr>
          <w:rFonts w:cs="Tahoma"/>
        </w:rPr>
      </w:pPr>
      <w:r w:rsidRPr="002C476C">
        <w:rPr>
          <w:rFonts w:cs="Tahoma"/>
        </w:rPr>
        <w:t>N</w:t>
      </w:r>
      <w:r w:rsidR="00BE6E84" w:rsidRPr="002C476C">
        <w:rPr>
          <w:rFonts w:cs="Tahoma"/>
        </w:rPr>
        <w:t>ote</w:t>
      </w:r>
      <w:r w:rsidR="00F93158" w:rsidRPr="002C476C">
        <w:rPr>
          <w:rFonts w:cs="Tahoma"/>
        </w:rPr>
        <w:t xml:space="preserve">:  Completing Chapter 36 services is not considered an adverse action.  Therefore, it is not necessary to provide advance notice of the action or an explanation of rights.  </w:t>
      </w:r>
    </w:p>
    <w:p w14:paraId="3B1CF8BC" w14:textId="77777777" w:rsidR="00F93158" w:rsidRPr="002C476C" w:rsidRDefault="007637A0" w:rsidP="008E6D3F">
      <w:pPr>
        <w:pStyle w:val="Heading1"/>
        <w:rPr>
          <w:rFonts w:cs="Tahoma"/>
          <w:szCs w:val="24"/>
        </w:rPr>
      </w:pPr>
      <w:bookmarkStart w:id="53" w:name="_Toc375206349"/>
      <w:r w:rsidRPr="002C476C">
        <w:rPr>
          <w:rFonts w:cs="Tahoma"/>
          <w:szCs w:val="24"/>
        </w:rPr>
        <w:t xml:space="preserve">VetSuccess on Campus </w:t>
      </w:r>
      <w:r w:rsidR="00666E1A" w:rsidRPr="002C476C">
        <w:rPr>
          <w:rFonts w:cs="Tahoma"/>
          <w:szCs w:val="24"/>
        </w:rPr>
        <w:t xml:space="preserve">(VSOC) </w:t>
      </w:r>
      <w:r w:rsidR="009E34F0" w:rsidRPr="002C476C">
        <w:rPr>
          <w:rFonts w:cs="Tahoma"/>
          <w:szCs w:val="24"/>
        </w:rPr>
        <w:t xml:space="preserve">Program </w:t>
      </w:r>
      <w:r w:rsidR="00323C3C" w:rsidRPr="002C476C">
        <w:rPr>
          <w:rFonts w:cs="Tahoma"/>
          <w:szCs w:val="24"/>
        </w:rPr>
        <w:t>Procedures</w:t>
      </w:r>
      <w:bookmarkEnd w:id="53"/>
    </w:p>
    <w:p w14:paraId="3B1CF8BD" w14:textId="77777777" w:rsidR="00136461" w:rsidRPr="002C476C" w:rsidRDefault="00136461" w:rsidP="00665BF7">
      <w:pPr>
        <w:pStyle w:val="Heading2"/>
        <w:numPr>
          <w:ilvl w:val="0"/>
          <w:numId w:val="30"/>
        </w:numPr>
        <w:tabs>
          <w:tab w:val="clear" w:pos="720"/>
        </w:tabs>
        <w:spacing w:after="0" w:afterAutospacing="0"/>
        <w:ind w:left="1080"/>
        <w:rPr>
          <w:rFonts w:cs="Tahoma"/>
          <w:szCs w:val="24"/>
        </w:rPr>
      </w:pPr>
      <w:bookmarkStart w:id="54" w:name="_Toc375206350"/>
      <w:r w:rsidRPr="002C476C">
        <w:rPr>
          <w:rFonts w:cs="Tahoma"/>
          <w:szCs w:val="24"/>
        </w:rPr>
        <w:t>Comprehensive Services</w:t>
      </w:r>
      <w:bookmarkEnd w:id="54"/>
    </w:p>
    <w:p w14:paraId="3B1CF8BE" w14:textId="77777777" w:rsidR="00FB61E8" w:rsidRPr="002C476C" w:rsidRDefault="00FB61E8" w:rsidP="00EC5494">
      <w:pPr>
        <w:tabs>
          <w:tab w:val="clear" w:pos="1440"/>
        </w:tabs>
        <w:spacing w:after="240"/>
        <w:ind w:left="1080"/>
        <w:rPr>
          <w:rFonts w:cs="Tahoma"/>
        </w:rPr>
      </w:pPr>
      <w:r w:rsidRPr="002C476C">
        <w:rPr>
          <w:rFonts w:cs="Tahoma"/>
        </w:rPr>
        <w:t xml:space="preserve">(Change date </w:t>
      </w:r>
      <w:r w:rsidRPr="002C476C">
        <w:rPr>
          <w:rFonts w:cs="Tahoma"/>
          <w:bCs/>
        </w:rPr>
        <w:t>December 27, 2012)</w:t>
      </w:r>
    </w:p>
    <w:p w14:paraId="3B1CF8BF" w14:textId="77777777" w:rsidR="00E025B7" w:rsidRPr="002C476C" w:rsidRDefault="00CE4C38" w:rsidP="00EC5494">
      <w:pPr>
        <w:tabs>
          <w:tab w:val="clear" w:pos="1440"/>
        </w:tabs>
        <w:spacing w:after="240"/>
        <w:ind w:left="1080"/>
        <w:rPr>
          <w:rFonts w:cs="Tahoma"/>
        </w:rPr>
      </w:pPr>
      <w:r w:rsidRPr="002C476C">
        <w:rPr>
          <w:rFonts w:cs="Tahoma"/>
        </w:rPr>
        <w:t>E</w:t>
      </w:r>
      <w:r w:rsidR="0059280B" w:rsidRPr="002C476C">
        <w:rPr>
          <w:rFonts w:cs="Tahoma"/>
        </w:rPr>
        <w:t xml:space="preserve">very </w:t>
      </w:r>
      <w:r w:rsidR="00E025B7" w:rsidRPr="002C476C">
        <w:rPr>
          <w:rFonts w:cs="Tahoma"/>
        </w:rPr>
        <w:t>Vetera</w:t>
      </w:r>
      <w:r w:rsidR="00640798" w:rsidRPr="002C476C">
        <w:rPr>
          <w:rFonts w:cs="Tahoma"/>
        </w:rPr>
        <w:t>n</w:t>
      </w:r>
      <w:r w:rsidR="000A56F0" w:rsidRPr="002C476C">
        <w:rPr>
          <w:rFonts w:cs="Tahoma"/>
        </w:rPr>
        <w:t xml:space="preserve">, </w:t>
      </w:r>
      <w:r w:rsidR="00E025B7" w:rsidRPr="002C476C">
        <w:rPr>
          <w:rFonts w:cs="Tahoma"/>
        </w:rPr>
        <w:t>Servicemember</w:t>
      </w:r>
      <w:r w:rsidR="000A56F0" w:rsidRPr="002C476C">
        <w:rPr>
          <w:rFonts w:cs="Tahoma"/>
        </w:rPr>
        <w:t xml:space="preserve"> and qualifying dependent</w:t>
      </w:r>
      <w:r w:rsidR="00E025B7" w:rsidRPr="002C476C">
        <w:rPr>
          <w:rFonts w:cs="Tahoma"/>
        </w:rPr>
        <w:t xml:space="preserve"> on campus may receive Chapter 36 services in some capacity from the VSOC counselor.  To be eligible for </w:t>
      </w:r>
      <w:r w:rsidR="003435CF" w:rsidRPr="002C476C">
        <w:rPr>
          <w:rFonts w:cs="Tahoma"/>
        </w:rPr>
        <w:t xml:space="preserve">comprehensive </w:t>
      </w:r>
      <w:r w:rsidR="00E025B7" w:rsidRPr="002C476C">
        <w:rPr>
          <w:rFonts w:cs="Tahoma"/>
        </w:rPr>
        <w:t xml:space="preserve">Chapter 36 services, the student must complete VAF 28-8832.  Comprehensive Chapter 36 services for eligible individuals </w:t>
      </w:r>
      <w:r w:rsidR="00DA3416" w:rsidRPr="002C476C">
        <w:rPr>
          <w:rFonts w:cs="Tahoma"/>
        </w:rPr>
        <w:t xml:space="preserve">may </w:t>
      </w:r>
      <w:r w:rsidR="00E025B7" w:rsidRPr="002C476C">
        <w:rPr>
          <w:rFonts w:cs="Tahoma"/>
        </w:rPr>
        <w:t>include the following:</w:t>
      </w:r>
    </w:p>
    <w:p w14:paraId="3B1CF8C0" w14:textId="77777777" w:rsidR="00896CBC" w:rsidRPr="002C476C" w:rsidRDefault="00244218" w:rsidP="00EC5494">
      <w:pPr>
        <w:numPr>
          <w:ilvl w:val="0"/>
          <w:numId w:val="27"/>
        </w:numPr>
        <w:tabs>
          <w:tab w:val="clear" w:pos="1080"/>
          <w:tab w:val="clear" w:pos="1800"/>
        </w:tabs>
        <w:spacing w:after="240"/>
        <w:ind w:left="1440"/>
        <w:rPr>
          <w:rFonts w:cs="Tahoma"/>
        </w:rPr>
      </w:pPr>
      <w:r w:rsidRPr="002C476C">
        <w:rPr>
          <w:rFonts w:cs="Tahoma"/>
        </w:rPr>
        <w:t xml:space="preserve">Full scope of services listed in </w:t>
      </w:r>
      <w:r w:rsidR="00AA2282" w:rsidRPr="002C476C">
        <w:rPr>
          <w:rFonts w:cs="Tahoma"/>
        </w:rPr>
        <w:t xml:space="preserve">section </w:t>
      </w:r>
      <w:r w:rsidRPr="002C476C">
        <w:rPr>
          <w:rFonts w:cs="Tahoma"/>
        </w:rPr>
        <w:t>1.03.b</w:t>
      </w:r>
      <w:r w:rsidR="00AA2282" w:rsidRPr="002C476C">
        <w:rPr>
          <w:rFonts w:cs="Tahoma"/>
        </w:rPr>
        <w:t xml:space="preserve"> of this chapter</w:t>
      </w:r>
      <w:r w:rsidR="00D747DC">
        <w:rPr>
          <w:rFonts w:cs="Tahoma"/>
        </w:rPr>
        <w:t>.</w:t>
      </w:r>
    </w:p>
    <w:p w14:paraId="3B1CF8C1" w14:textId="77777777" w:rsidR="00E025B7" w:rsidRPr="002C476C" w:rsidRDefault="00E025B7" w:rsidP="00EC5494">
      <w:pPr>
        <w:numPr>
          <w:ilvl w:val="0"/>
          <w:numId w:val="27"/>
        </w:numPr>
        <w:tabs>
          <w:tab w:val="clear" w:pos="1080"/>
          <w:tab w:val="clear" w:pos="1800"/>
        </w:tabs>
        <w:spacing w:after="240"/>
        <w:ind w:left="1440"/>
        <w:rPr>
          <w:rFonts w:cs="Tahoma"/>
        </w:rPr>
      </w:pPr>
      <w:r w:rsidRPr="002C476C">
        <w:rPr>
          <w:rFonts w:cs="Tahoma"/>
        </w:rPr>
        <w:t>Link and log-in information to CareerScope</w:t>
      </w:r>
      <w:r w:rsidR="00D747DC">
        <w:rPr>
          <w:rFonts w:cs="Tahoma"/>
        </w:rPr>
        <w:t>.</w:t>
      </w:r>
      <w:r w:rsidR="00D22B9E" w:rsidRPr="002C476C">
        <w:rPr>
          <w:rFonts w:cs="Tahoma"/>
        </w:rPr>
        <w:t xml:space="preserve"> </w:t>
      </w:r>
    </w:p>
    <w:p w14:paraId="3B1CF8C2" w14:textId="77777777" w:rsidR="00E025B7" w:rsidRPr="002C476C" w:rsidRDefault="00E025B7" w:rsidP="00EC5494">
      <w:pPr>
        <w:numPr>
          <w:ilvl w:val="0"/>
          <w:numId w:val="27"/>
        </w:numPr>
        <w:tabs>
          <w:tab w:val="clear" w:pos="1080"/>
          <w:tab w:val="clear" w:pos="1800"/>
        </w:tabs>
        <w:spacing w:after="240"/>
        <w:ind w:left="1440"/>
        <w:rPr>
          <w:rFonts w:cs="Tahoma"/>
        </w:rPr>
      </w:pPr>
      <w:r w:rsidRPr="002C476C">
        <w:rPr>
          <w:rFonts w:cs="Tahoma"/>
        </w:rPr>
        <w:t>Analysis and review of CareerScope results</w:t>
      </w:r>
      <w:r w:rsidR="00D747DC">
        <w:rPr>
          <w:rFonts w:cs="Tahoma"/>
        </w:rPr>
        <w:t>.</w:t>
      </w:r>
    </w:p>
    <w:p w14:paraId="3B1CF8C3" w14:textId="77777777" w:rsidR="00D22B9E" w:rsidRPr="002C476C" w:rsidRDefault="00D22B9E" w:rsidP="00EC5494">
      <w:pPr>
        <w:numPr>
          <w:ilvl w:val="0"/>
          <w:numId w:val="27"/>
        </w:numPr>
        <w:tabs>
          <w:tab w:val="clear" w:pos="1080"/>
          <w:tab w:val="clear" w:pos="1800"/>
        </w:tabs>
        <w:spacing w:after="240"/>
        <w:ind w:left="1440"/>
        <w:rPr>
          <w:rFonts w:cs="Tahoma"/>
        </w:rPr>
      </w:pPr>
      <w:r w:rsidRPr="002C476C">
        <w:rPr>
          <w:rFonts w:cs="Tahoma"/>
        </w:rPr>
        <w:t>Link and log-in to www.vetsuccess.va.gov and link to eBenefits</w:t>
      </w:r>
      <w:r w:rsidR="00D747DC">
        <w:rPr>
          <w:rFonts w:cs="Tahoma"/>
        </w:rPr>
        <w:t>.</w:t>
      </w:r>
    </w:p>
    <w:p w14:paraId="3B1CF8C4" w14:textId="77777777" w:rsidR="00E025B7" w:rsidRPr="002C476C" w:rsidRDefault="00E025B7" w:rsidP="00EC5494">
      <w:pPr>
        <w:numPr>
          <w:ilvl w:val="0"/>
          <w:numId w:val="27"/>
        </w:numPr>
        <w:tabs>
          <w:tab w:val="clear" w:pos="1080"/>
          <w:tab w:val="clear" w:pos="1800"/>
        </w:tabs>
        <w:spacing w:after="240"/>
        <w:ind w:left="1440"/>
        <w:rPr>
          <w:rFonts w:cs="Tahoma"/>
        </w:rPr>
      </w:pPr>
      <w:r w:rsidRPr="002C476C">
        <w:rPr>
          <w:rFonts w:cs="Tahoma"/>
        </w:rPr>
        <w:t xml:space="preserve">Specific referrals to </w:t>
      </w:r>
      <w:r w:rsidR="00A92B7C" w:rsidRPr="002C476C">
        <w:rPr>
          <w:rFonts w:cs="Tahoma"/>
        </w:rPr>
        <w:t>Veterans Benefits Administration (</w:t>
      </w:r>
      <w:r w:rsidRPr="002C476C">
        <w:rPr>
          <w:rFonts w:cs="Tahoma"/>
        </w:rPr>
        <w:t>VBA</w:t>
      </w:r>
      <w:r w:rsidR="00A92B7C" w:rsidRPr="002C476C">
        <w:rPr>
          <w:rFonts w:cs="Tahoma"/>
        </w:rPr>
        <w:t>)</w:t>
      </w:r>
      <w:r w:rsidRPr="002C476C">
        <w:rPr>
          <w:rFonts w:cs="Tahoma"/>
        </w:rPr>
        <w:t xml:space="preserve"> o</w:t>
      </w:r>
      <w:r w:rsidR="00702B73" w:rsidRPr="002C476C">
        <w:rPr>
          <w:rFonts w:cs="Tahoma"/>
        </w:rPr>
        <w:t>r</w:t>
      </w:r>
      <w:r w:rsidR="00A92B7C" w:rsidRPr="002C476C">
        <w:rPr>
          <w:rFonts w:cs="Tahoma"/>
        </w:rPr>
        <w:t xml:space="preserve"> Veterans Health Administration (</w:t>
      </w:r>
      <w:r w:rsidRPr="002C476C">
        <w:rPr>
          <w:rFonts w:cs="Tahoma"/>
        </w:rPr>
        <w:t>VHA</w:t>
      </w:r>
      <w:r w:rsidR="00A92B7C" w:rsidRPr="002C476C">
        <w:rPr>
          <w:rFonts w:cs="Tahoma"/>
        </w:rPr>
        <w:t>)</w:t>
      </w:r>
      <w:r w:rsidRPr="002C476C">
        <w:rPr>
          <w:rFonts w:cs="Tahoma"/>
        </w:rPr>
        <w:t xml:space="preserve"> benefits based on the unique needs of the student</w:t>
      </w:r>
      <w:r w:rsidR="00D747DC">
        <w:rPr>
          <w:rFonts w:cs="Tahoma"/>
        </w:rPr>
        <w:t>.</w:t>
      </w:r>
    </w:p>
    <w:p w14:paraId="3B1CF8C5" w14:textId="77777777" w:rsidR="00E025B7" w:rsidRPr="002C476C" w:rsidRDefault="00E025B7" w:rsidP="00EC5494">
      <w:pPr>
        <w:numPr>
          <w:ilvl w:val="0"/>
          <w:numId w:val="27"/>
        </w:numPr>
        <w:tabs>
          <w:tab w:val="clear" w:pos="1080"/>
          <w:tab w:val="clear" w:pos="1800"/>
        </w:tabs>
        <w:spacing w:after="240"/>
        <w:ind w:left="1440"/>
        <w:rPr>
          <w:rFonts w:cs="Tahoma"/>
        </w:rPr>
      </w:pPr>
      <w:r w:rsidRPr="002C476C">
        <w:rPr>
          <w:rFonts w:cs="Tahoma"/>
        </w:rPr>
        <w:t>Referrals to other campus and community resources</w:t>
      </w:r>
      <w:r w:rsidR="00D747DC">
        <w:rPr>
          <w:rFonts w:cs="Tahoma"/>
        </w:rPr>
        <w:t>.</w:t>
      </w:r>
    </w:p>
    <w:p w14:paraId="3B1CF8C6" w14:textId="77777777" w:rsidR="00E025B7" w:rsidRPr="002C476C" w:rsidRDefault="00E025B7" w:rsidP="00EC5494">
      <w:pPr>
        <w:tabs>
          <w:tab w:val="clear" w:pos="720"/>
          <w:tab w:val="clear" w:pos="1440"/>
        </w:tabs>
        <w:spacing w:before="240" w:after="240"/>
        <w:ind w:left="1080"/>
        <w:rPr>
          <w:rFonts w:cs="Tahoma"/>
        </w:rPr>
      </w:pPr>
      <w:r w:rsidRPr="002C476C">
        <w:rPr>
          <w:rFonts w:cs="Tahoma"/>
        </w:rPr>
        <w:t>The VSOC counselor is responsible for provi</w:t>
      </w:r>
      <w:r w:rsidR="003C60B3" w:rsidRPr="002C476C">
        <w:rPr>
          <w:rFonts w:cs="Tahoma"/>
        </w:rPr>
        <w:t>din</w:t>
      </w:r>
      <w:r w:rsidR="00DF224E" w:rsidRPr="002C476C">
        <w:rPr>
          <w:rFonts w:cs="Tahoma"/>
        </w:rPr>
        <w:t xml:space="preserve">g VAF 28-8832 to the Veteran, </w:t>
      </w:r>
      <w:r w:rsidRPr="002C476C">
        <w:rPr>
          <w:rFonts w:cs="Tahoma"/>
        </w:rPr>
        <w:t>Servic</w:t>
      </w:r>
      <w:r w:rsidR="003C60B3" w:rsidRPr="002C476C">
        <w:rPr>
          <w:rFonts w:cs="Tahoma"/>
        </w:rPr>
        <w:t>emember</w:t>
      </w:r>
      <w:r w:rsidR="00DF224E" w:rsidRPr="002C476C">
        <w:rPr>
          <w:rFonts w:cs="Tahoma"/>
        </w:rPr>
        <w:t>, or qualifying dependent</w:t>
      </w:r>
      <w:r w:rsidR="00D24736" w:rsidRPr="002C476C">
        <w:rPr>
          <w:rFonts w:cs="Tahoma"/>
        </w:rPr>
        <w:t xml:space="preserve">.  </w:t>
      </w:r>
      <w:r w:rsidRPr="002C476C">
        <w:rPr>
          <w:rFonts w:cs="Tahoma"/>
        </w:rPr>
        <w:t>VAF 28-8832 may be completed</w:t>
      </w:r>
      <w:r w:rsidR="00274419" w:rsidRPr="002C476C">
        <w:rPr>
          <w:rFonts w:cs="Tahoma"/>
        </w:rPr>
        <w:t xml:space="preserve"> prior to, during, or after </w:t>
      </w:r>
      <w:r w:rsidRPr="002C476C">
        <w:rPr>
          <w:rFonts w:cs="Tahoma"/>
        </w:rPr>
        <w:t>counseling services have been provided.  The form must</w:t>
      </w:r>
      <w:r w:rsidR="00275D34" w:rsidRPr="002C476C">
        <w:rPr>
          <w:rFonts w:cs="Tahoma"/>
        </w:rPr>
        <w:t xml:space="preserve"> be date stamped on </w:t>
      </w:r>
      <w:r w:rsidRPr="002C476C">
        <w:rPr>
          <w:rFonts w:cs="Tahoma"/>
        </w:rPr>
        <w:t xml:space="preserve">the </w:t>
      </w:r>
      <w:r w:rsidR="00275D34" w:rsidRPr="002C476C">
        <w:rPr>
          <w:rFonts w:cs="Tahoma"/>
        </w:rPr>
        <w:t xml:space="preserve">same </w:t>
      </w:r>
      <w:r w:rsidRPr="002C476C">
        <w:rPr>
          <w:rFonts w:cs="Tahoma"/>
        </w:rPr>
        <w:t>day</w:t>
      </w:r>
      <w:r w:rsidR="00274419" w:rsidRPr="002C476C">
        <w:rPr>
          <w:rFonts w:cs="Tahoma"/>
        </w:rPr>
        <w:t xml:space="preserve"> </w:t>
      </w:r>
      <w:r w:rsidR="00C14380" w:rsidRPr="002C476C">
        <w:rPr>
          <w:rFonts w:cs="Tahoma"/>
        </w:rPr>
        <w:t>received</w:t>
      </w:r>
      <w:r w:rsidRPr="002C476C">
        <w:rPr>
          <w:rFonts w:cs="Tahoma"/>
        </w:rPr>
        <w:t>.</w:t>
      </w:r>
    </w:p>
    <w:p w14:paraId="3B1CF8C7" w14:textId="77777777" w:rsidR="008E2E0A" w:rsidRPr="002C476C" w:rsidRDefault="008E2E0A" w:rsidP="00EC5494">
      <w:pPr>
        <w:tabs>
          <w:tab w:val="clear" w:pos="1800"/>
          <w:tab w:val="clear" w:pos="2160"/>
        </w:tabs>
        <w:ind w:left="1080"/>
        <w:rPr>
          <w:rFonts w:cs="Tahoma"/>
        </w:rPr>
      </w:pPr>
      <w:r w:rsidRPr="002C476C">
        <w:rPr>
          <w:rFonts w:cs="Tahoma"/>
        </w:rPr>
        <w:t>O</w:t>
      </w:r>
      <w:r w:rsidR="00A554B1" w:rsidRPr="002C476C">
        <w:rPr>
          <w:rFonts w:cs="Tahoma"/>
        </w:rPr>
        <w:t xml:space="preserve">nce the Chapter 36 record is created in CWINRS, it is rare that a case will ever be closed as Completed </w:t>
      </w:r>
      <w:proofErr w:type="gramStart"/>
      <w:r w:rsidR="00A554B1" w:rsidRPr="002C476C">
        <w:rPr>
          <w:rFonts w:cs="Tahoma"/>
        </w:rPr>
        <w:t>Without</w:t>
      </w:r>
      <w:proofErr w:type="gramEnd"/>
      <w:r w:rsidR="00A554B1" w:rsidRPr="002C476C">
        <w:rPr>
          <w:rFonts w:cs="Tahoma"/>
        </w:rPr>
        <w:t xml:space="preserve"> Counseling since some type of counseling will be provided in most cases.  </w:t>
      </w:r>
      <w:r w:rsidR="00E70BE7" w:rsidRPr="002C476C">
        <w:rPr>
          <w:rFonts w:cs="Tahoma"/>
        </w:rPr>
        <w:t xml:space="preserve">Refer to section 1.05.e of this chapter for more information on establishing a CWINRS Record.  </w:t>
      </w:r>
      <w:r w:rsidR="00A554B1" w:rsidRPr="002C476C">
        <w:rPr>
          <w:rFonts w:cs="Tahoma"/>
        </w:rPr>
        <w:t xml:space="preserve">Only if the student does not show up or receive any services after filling out VAF 28-8832, should the case be closed as Completed </w:t>
      </w:r>
      <w:proofErr w:type="gramStart"/>
      <w:r w:rsidR="00A554B1" w:rsidRPr="002C476C">
        <w:rPr>
          <w:rFonts w:cs="Tahoma"/>
        </w:rPr>
        <w:t>Without</w:t>
      </w:r>
      <w:proofErr w:type="gramEnd"/>
      <w:r w:rsidR="00A554B1" w:rsidRPr="002C476C">
        <w:rPr>
          <w:rFonts w:cs="Tahoma"/>
        </w:rPr>
        <w:t xml:space="preserve"> Counseling.  Completed </w:t>
      </w:r>
      <w:proofErr w:type="gramStart"/>
      <w:r w:rsidR="00A554B1" w:rsidRPr="002C476C">
        <w:rPr>
          <w:rFonts w:cs="Tahoma"/>
        </w:rPr>
        <w:t>With</w:t>
      </w:r>
      <w:proofErr w:type="gramEnd"/>
      <w:r w:rsidR="00A554B1" w:rsidRPr="002C476C">
        <w:rPr>
          <w:rFonts w:cs="Tahoma"/>
        </w:rPr>
        <w:t xml:space="preserve"> Counseling must be used to complete cases as appropriate. </w:t>
      </w:r>
    </w:p>
    <w:p w14:paraId="3B1CF8C8" w14:textId="77777777" w:rsidR="008E2E0A" w:rsidRPr="002C476C" w:rsidRDefault="008E2E0A" w:rsidP="00EC5494">
      <w:pPr>
        <w:tabs>
          <w:tab w:val="clear" w:pos="1800"/>
          <w:tab w:val="clear" w:pos="2160"/>
        </w:tabs>
        <w:ind w:left="1080"/>
        <w:rPr>
          <w:rFonts w:cs="Tahoma"/>
        </w:rPr>
      </w:pPr>
    </w:p>
    <w:p w14:paraId="3B1CF8C9" w14:textId="77777777" w:rsidR="004A15C7" w:rsidRPr="002C476C" w:rsidRDefault="008E2E0A" w:rsidP="00EC5494">
      <w:pPr>
        <w:tabs>
          <w:tab w:val="clear" w:pos="1800"/>
          <w:tab w:val="clear" w:pos="2160"/>
        </w:tabs>
        <w:ind w:left="1080"/>
        <w:rPr>
          <w:rFonts w:cs="Tahoma"/>
        </w:rPr>
      </w:pPr>
      <w:r w:rsidRPr="002C476C">
        <w:rPr>
          <w:rFonts w:cs="Tahoma"/>
        </w:rPr>
        <w:t xml:space="preserve">An educational/vocational narrative must be completed on VAF 28-1902n and filed on the right side of the counseling folder </w:t>
      </w:r>
      <w:r w:rsidR="00C65E54" w:rsidRPr="002C476C">
        <w:rPr>
          <w:rFonts w:cs="Tahoma"/>
        </w:rPr>
        <w:t xml:space="preserve">or </w:t>
      </w:r>
      <w:r w:rsidR="00AC5A59" w:rsidRPr="002C476C">
        <w:rPr>
          <w:rFonts w:cs="Tahoma"/>
        </w:rPr>
        <w:t xml:space="preserve">it may be documented </w:t>
      </w:r>
      <w:r w:rsidR="00C65E54" w:rsidRPr="002C476C">
        <w:rPr>
          <w:rFonts w:cs="Tahoma"/>
        </w:rPr>
        <w:t xml:space="preserve">in a </w:t>
      </w:r>
      <w:r w:rsidR="00C65E54" w:rsidRPr="002C476C">
        <w:rPr>
          <w:rFonts w:cs="Tahoma"/>
        </w:rPr>
        <w:lastRenderedPageBreak/>
        <w:t>CWINRS note</w:t>
      </w:r>
      <w:r w:rsidRPr="002C476C">
        <w:rPr>
          <w:rFonts w:cs="Tahoma"/>
        </w:rPr>
        <w:t xml:space="preserve">.      </w:t>
      </w:r>
    </w:p>
    <w:p w14:paraId="3B1CF8CA" w14:textId="77777777" w:rsidR="00136461" w:rsidRPr="002C476C" w:rsidRDefault="00136461" w:rsidP="00665BF7">
      <w:pPr>
        <w:pStyle w:val="Heading2"/>
        <w:spacing w:after="0" w:afterAutospacing="0"/>
        <w:ind w:firstLine="0"/>
        <w:rPr>
          <w:rFonts w:cs="Tahoma"/>
          <w:szCs w:val="24"/>
        </w:rPr>
      </w:pPr>
      <w:bookmarkStart w:id="55" w:name="_Toc375206351"/>
      <w:r w:rsidRPr="002C476C">
        <w:rPr>
          <w:rFonts w:cs="Tahoma"/>
          <w:szCs w:val="24"/>
        </w:rPr>
        <w:t>Limited Services</w:t>
      </w:r>
      <w:bookmarkEnd w:id="55"/>
    </w:p>
    <w:p w14:paraId="3B1CF8CB" w14:textId="77777777" w:rsidR="00FB61E8" w:rsidRPr="002C476C" w:rsidRDefault="00FB61E8" w:rsidP="00EC5494">
      <w:pPr>
        <w:tabs>
          <w:tab w:val="clear" w:pos="720"/>
          <w:tab w:val="clear" w:pos="1080"/>
        </w:tabs>
        <w:spacing w:after="240"/>
        <w:ind w:left="1080"/>
        <w:rPr>
          <w:rFonts w:cs="Tahoma"/>
        </w:rPr>
      </w:pPr>
      <w:r w:rsidRPr="002C476C">
        <w:rPr>
          <w:rFonts w:cs="Tahoma"/>
        </w:rPr>
        <w:t xml:space="preserve">(Change date </w:t>
      </w:r>
      <w:r w:rsidRPr="002C476C">
        <w:rPr>
          <w:rFonts w:cs="Tahoma"/>
          <w:bCs/>
        </w:rPr>
        <w:t>December 27, 2012)</w:t>
      </w:r>
    </w:p>
    <w:p w14:paraId="3B1CF8CC" w14:textId="77777777" w:rsidR="00E025B7" w:rsidRPr="002C476C" w:rsidRDefault="00E025B7" w:rsidP="00EC5494">
      <w:pPr>
        <w:tabs>
          <w:tab w:val="clear" w:pos="720"/>
          <w:tab w:val="clear" w:pos="1080"/>
        </w:tabs>
        <w:spacing w:after="240"/>
        <w:ind w:left="1080"/>
        <w:rPr>
          <w:rFonts w:cs="Tahoma"/>
        </w:rPr>
      </w:pPr>
      <w:r w:rsidRPr="002C476C">
        <w:rPr>
          <w:rFonts w:cs="Tahoma"/>
        </w:rPr>
        <w:t xml:space="preserve">If VAF 28-8832 is not completed by the student or the student does not wish to provide the information needed to process the form (e.g., name, social security number, etc.), the VSOC counselor may provide </w:t>
      </w:r>
      <w:r w:rsidR="005F6953" w:rsidRPr="002C476C">
        <w:rPr>
          <w:rFonts w:cs="Tahoma"/>
        </w:rPr>
        <w:t xml:space="preserve">the following </w:t>
      </w:r>
      <w:r w:rsidRPr="002C476C">
        <w:rPr>
          <w:rFonts w:cs="Tahoma"/>
        </w:rPr>
        <w:t>limited Chapter 36 s</w:t>
      </w:r>
      <w:r w:rsidR="005F6953" w:rsidRPr="002C476C">
        <w:rPr>
          <w:rFonts w:cs="Tahoma"/>
        </w:rPr>
        <w:t>ervices</w:t>
      </w:r>
      <w:r w:rsidRPr="002C476C">
        <w:rPr>
          <w:rFonts w:cs="Tahoma"/>
        </w:rPr>
        <w:t>:</w:t>
      </w:r>
    </w:p>
    <w:p w14:paraId="3B1CF8CD" w14:textId="77777777" w:rsidR="00E025B7" w:rsidRPr="002C476C" w:rsidRDefault="00E025B7" w:rsidP="00EC5494">
      <w:pPr>
        <w:numPr>
          <w:ilvl w:val="0"/>
          <w:numId w:val="28"/>
        </w:numPr>
        <w:tabs>
          <w:tab w:val="clear" w:pos="720"/>
          <w:tab w:val="clear" w:pos="1080"/>
          <w:tab w:val="clear" w:pos="1800"/>
        </w:tabs>
        <w:spacing w:after="240"/>
        <w:ind w:left="1440"/>
        <w:rPr>
          <w:rFonts w:cs="Tahoma"/>
        </w:rPr>
      </w:pPr>
      <w:r w:rsidRPr="002C476C">
        <w:rPr>
          <w:rFonts w:cs="Tahoma"/>
        </w:rPr>
        <w:t>Link and log-in information to CareerScope</w:t>
      </w:r>
      <w:r w:rsidR="00551CE3">
        <w:rPr>
          <w:rFonts w:cs="Tahoma"/>
        </w:rPr>
        <w:t>.</w:t>
      </w:r>
    </w:p>
    <w:p w14:paraId="3B1CF8CE" w14:textId="77777777" w:rsidR="00F410CC" w:rsidRPr="002C476C" w:rsidRDefault="00E025B7" w:rsidP="00EC5494">
      <w:pPr>
        <w:numPr>
          <w:ilvl w:val="0"/>
          <w:numId w:val="28"/>
        </w:numPr>
        <w:tabs>
          <w:tab w:val="clear" w:pos="720"/>
          <w:tab w:val="clear" w:pos="1080"/>
          <w:tab w:val="clear" w:pos="1800"/>
        </w:tabs>
        <w:spacing w:after="240"/>
        <w:ind w:left="1440"/>
        <w:rPr>
          <w:rFonts w:cs="Tahoma"/>
        </w:rPr>
      </w:pPr>
      <w:r w:rsidRPr="002C476C">
        <w:rPr>
          <w:rFonts w:cs="Tahoma"/>
        </w:rPr>
        <w:t>General VA Benefits information</w:t>
      </w:r>
      <w:r w:rsidR="00551CE3">
        <w:rPr>
          <w:rFonts w:cs="Tahoma"/>
        </w:rPr>
        <w:t>.</w:t>
      </w:r>
    </w:p>
    <w:p w14:paraId="3B1CF8CF" w14:textId="77777777" w:rsidR="00E025B7" w:rsidRPr="002C476C" w:rsidRDefault="00E025B7" w:rsidP="00EC5494">
      <w:pPr>
        <w:numPr>
          <w:ilvl w:val="0"/>
          <w:numId w:val="28"/>
        </w:numPr>
        <w:tabs>
          <w:tab w:val="clear" w:pos="720"/>
          <w:tab w:val="clear" w:pos="1080"/>
          <w:tab w:val="clear" w:pos="1800"/>
        </w:tabs>
        <w:spacing w:after="240"/>
        <w:ind w:left="1440"/>
        <w:rPr>
          <w:rFonts w:cs="Tahoma"/>
        </w:rPr>
      </w:pPr>
      <w:r w:rsidRPr="002C476C">
        <w:rPr>
          <w:rFonts w:cs="Tahoma"/>
        </w:rPr>
        <w:t xml:space="preserve">Link and log-in information to </w:t>
      </w:r>
      <w:r w:rsidR="00D22B9E" w:rsidRPr="002C476C">
        <w:rPr>
          <w:rFonts w:cs="Tahoma"/>
        </w:rPr>
        <w:t>www.vetsuccess.va.gov and link to eBenefits</w:t>
      </w:r>
      <w:r w:rsidR="00551CE3">
        <w:rPr>
          <w:rFonts w:cs="Tahoma"/>
        </w:rPr>
        <w:t>.</w:t>
      </w:r>
    </w:p>
    <w:p w14:paraId="3B1CF8D0" w14:textId="77777777" w:rsidR="00E025B7" w:rsidRPr="002C476C" w:rsidRDefault="00E025B7" w:rsidP="00EC5494">
      <w:pPr>
        <w:numPr>
          <w:ilvl w:val="0"/>
          <w:numId w:val="28"/>
        </w:numPr>
        <w:tabs>
          <w:tab w:val="clear" w:pos="720"/>
          <w:tab w:val="clear" w:pos="1080"/>
          <w:tab w:val="clear" w:pos="1800"/>
        </w:tabs>
        <w:spacing w:after="240"/>
        <w:ind w:left="1440"/>
        <w:rPr>
          <w:rFonts w:cs="Tahoma"/>
        </w:rPr>
      </w:pPr>
      <w:r w:rsidRPr="002C476C">
        <w:rPr>
          <w:rFonts w:cs="Tahoma"/>
        </w:rPr>
        <w:t>Referrals to other campus and community resources</w:t>
      </w:r>
      <w:r w:rsidR="00551CE3">
        <w:rPr>
          <w:rFonts w:cs="Tahoma"/>
        </w:rPr>
        <w:t>.</w:t>
      </w:r>
    </w:p>
    <w:p w14:paraId="3B1CF8D1" w14:textId="77777777" w:rsidR="00AA582E" w:rsidRPr="002C476C" w:rsidRDefault="00B621EC" w:rsidP="00EC5494">
      <w:pPr>
        <w:tabs>
          <w:tab w:val="clear" w:pos="720"/>
          <w:tab w:val="clear" w:pos="1080"/>
          <w:tab w:val="clear" w:pos="1800"/>
          <w:tab w:val="clear" w:pos="2160"/>
        </w:tabs>
        <w:spacing w:after="240"/>
        <w:ind w:left="1080"/>
        <w:rPr>
          <w:rFonts w:cs="Tahoma"/>
          <w:vertAlign w:val="subscript"/>
        </w:rPr>
      </w:pPr>
      <w:r w:rsidRPr="002C476C">
        <w:rPr>
          <w:rFonts w:cs="Tahoma"/>
        </w:rPr>
        <w:t>Note</w:t>
      </w:r>
      <w:r w:rsidR="007D47A6" w:rsidRPr="002C476C">
        <w:rPr>
          <w:rFonts w:cs="Tahoma"/>
        </w:rPr>
        <w:t>:</w:t>
      </w:r>
      <w:r w:rsidRPr="002C476C">
        <w:rPr>
          <w:rFonts w:cs="Tahoma"/>
        </w:rPr>
        <w:t xml:space="preserve"> </w:t>
      </w:r>
      <w:r w:rsidR="007D47A6" w:rsidRPr="002C476C">
        <w:rPr>
          <w:rFonts w:cs="Tahoma"/>
        </w:rPr>
        <w:t xml:space="preserve"> </w:t>
      </w:r>
      <w:r w:rsidRPr="002C476C">
        <w:rPr>
          <w:rFonts w:cs="Tahoma"/>
        </w:rPr>
        <w:t xml:space="preserve">All educational/vocational counseling </w:t>
      </w:r>
      <w:r w:rsidR="00DF0E1B" w:rsidRPr="002C476C">
        <w:rPr>
          <w:rFonts w:cs="Tahoma"/>
        </w:rPr>
        <w:t>services</w:t>
      </w:r>
      <w:r w:rsidR="0094538B" w:rsidRPr="002C476C">
        <w:rPr>
          <w:rFonts w:cs="Tahoma"/>
        </w:rPr>
        <w:t xml:space="preserve"> must be </w:t>
      </w:r>
      <w:r w:rsidR="00896A2B" w:rsidRPr="002C476C">
        <w:rPr>
          <w:rFonts w:cs="Tahoma"/>
        </w:rPr>
        <w:t>recorded by the VSOC counselor o</w:t>
      </w:r>
      <w:r w:rsidR="007F4482" w:rsidRPr="002C476C">
        <w:rPr>
          <w:rFonts w:cs="Tahoma"/>
        </w:rPr>
        <w:t xml:space="preserve">n the VSOC </w:t>
      </w:r>
      <w:r w:rsidR="00A65E45" w:rsidRPr="002C476C">
        <w:rPr>
          <w:rFonts w:cs="Tahoma"/>
        </w:rPr>
        <w:t xml:space="preserve">Monthly Tracking Spreadsheet </w:t>
      </w:r>
      <w:r w:rsidR="008C6B18" w:rsidRPr="002C476C">
        <w:rPr>
          <w:rFonts w:cs="Tahoma"/>
        </w:rPr>
        <w:t>(see Appendix BE, VSOC Monthly Tracking Spreadsheet</w:t>
      </w:r>
      <w:r w:rsidR="00896A2B" w:rsidRPr="002C476C">
        <w:rPr>
          <w:rFonts w:cs="Tahoma"/>
        </w:rPr>
        <w:t xml:space="preserve">) </w:t>
      </w:r>
      <w:r w:rsidR="007F4482" w:rsidRPr="002C476C">
        <w:rPr>
          <w:rFonts w:cs="Tahoma"/>
        </w:rPr>
        <w:t>and sent</w:t>
      </w:r>
      <w:r w:rsidR="004C0A4E" w:rsidRPr="002C476C">
        <w:rPr>
          <w:rFonts w:cs="Tahoma"/>
        </w:rPr>
        <w:t xml:space="preserve"> electronically to </w:t>
      </w:r>
      <w:r w:rsidR="0095408A" w:rsidRPr="002C476C">
        <w:rPr>
          <w:rFonts w:cs="Tahoma"/>
        </w:rPr>
        <w:t xml:space="preserve">the </w:t>
      </w:r>
      <w:r w:rsidR="00C2010D" w:rsidRPr="002C476C">
        <w:rPr>
          <w:rFonts w:cs="Tahoma"/>
        </w:rPr>
        <w:t xml:space="preserve">VR&amp;E Service Central Office (CO) </w:t>
      </w:r>
      <w:r w:rsidR="0095408A" w:rsidRPr="002C476C">
        <w:rPr>
          <w:rFonts w:cs="Tahoma"/>
        </w:rPr>
        <w:t xml:space="preserve">Outreach Mailbox </w:t>
      </w:r>
      <w:r w:rsidR="00484104" w:rsidRPr="002C476C">
        <w:rPr>
          <w:rFonts w:cs="Tahoma"/>
        </w:rPr>
        <w:t xml:space="preserve">at VAVBAWAS/CO/VREOUTREACH </w:t>
      </w:r>
      <w:r w:rsidR="008C6B18" w:rsidRPr="002C476C">
        <w:rPr>
          <w:rFonts w:cs="Tahoma"/>
        </w:rPr>
        <w:t>by the 15</w:t>
      </w:r>
      <w:r w:rsidR="008C6B18" w:rsidRPr="002C476C">
        <w:rPr>
          <w:rFonts w:cs="Tahoma"/>
          <w:vertAlign w:val="superscript"/>
        </w:rPr>
        <w:t>th</w:t>
      </w:r>
      <w:r w:rsidR="008C6B18" w:rsidRPr="002C476C">
        <w:rPr>
          <w:rFonts w:cs="Tahoma"/>
        </w:rPr>
        <w:t xml:space="preserve"> of </w:t>
      </w:r>
      <w:r w:rsidR="0094538B" w:rsidRPr="002C476C">
        <w:rPr>
          <w:rFonts w:cs="Tahoma"/>
        </w:rPr>
        <w:t>each</w:t>
      </w:r>
      <w:r w:rsidR="008C6B18" w:rsidRPr="002C476C">
        <w:rPr>
          <w:rFonts w:cs="Tahoma"/>
        </w:rPr>
        <w:t xml:space="preserve"> month</w:t>
      </w:r>
      <w:r w:rsidR="00C2010D" w:rsidRPr="002C476C">
        <w:rPr>
          <w:rFonts w:cs="Tahoma"/>
        </w:rPr>
        <w:t>.</w:t>
      </w:r>
      <w:r w:rsidR="007D47A6" w:rsidRPr="002C476C">
        <w:rPr>
          <w:rFonts w:cs="Tahoma"/>
        </w:rPr>
        <w:t xml:space="preserve"> </w:t>
      </w:r>
      <w:r w:rsidRPr="002C476C">
        <w:rPr>
          <w:rFonts w:cs="Tahoma"/>
        </w:rPr>
        <w:t xml:space="preserve"> This includes services provi</w:t>
      </w:r>
      <w:r w:rsidR="007D47A6" w:rsidRPr="002C476C">
        <w:rPr>
          <w:rFonts w:cs="Tahoma"/>
        </w:rPr>
        <w:t xml:space="preserve">ded as part of Comprehensive Chapter 36 services or Limited Chapter </w:t>
      </w:r>
      <w:r w:rsidRPr="002C476C">
        <w:rPr>
          <w:rFonts w:cs="Tahoma"/>
        </w:rPr>
        <w:t>36 services.</w:t>
      </w:r>
    </w:p>
    <w:sectPr w:rsidR="00AA582E" w:rsidRPr="002C476C" w:rsidSect="00723E48">
      <w:footerReference w:type="defaul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CF8D4" w14:textId="77777777" w:rsidR="00AF12C1" w:rsidRDefault="00AF12C1">
      <w:r>
        <w:separator/>
      </w:r>
    </w:p>
  </w:endnote>
  <w:endnote w:type="continuationSeparator" w:id="0">
    <w:p w14:paraId="3B1CF8D5" w14:textId="77777777" w:rsidR="00AF12C1" w:rsidRDefault="00AF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9" w14:textId="77777777" w:rsidR="002D029F" w:rsidRPr="00775417" w:rsidRDefault="002D029F">
    <w:pPr>
      <w:pStyle w:val="Footer"/>
      <w:jc w:val="center"/>
      <w:rPr>
        <w:b/>
        <w:sz w:val="20"/>
        <w:szCs w:val="20"/>
      </w:rPr>
    </w:pPr>
    <w:r>
      <w:rPr>
        <w:b/>
        <w:sz w:val="20"/>
        <w:szCs w:val="20"/>
      </w:rPr>
      <w:t>1</w:t>
    </w:r>
    <w:r w:rsidRPr="00775417">
      <w:rPr>
        <w:b/>
        <w:sz w:val="20"/>
        <w:szCs w:val="20"/>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C" w14:textId="77777777" w:rsidR="002D029F" w:rsidRPr="0052635F" w:rsidRDefault="002D029F">
    <w:pPr>
      <w:pStyle w:val="Footer"/>
      <w:jc w:val="center"/>
      <w:rPr>
        <w:b/>
        <w:sz w:val="20"/>
        <w:szCs w:val="20"/>
      </w:rPr>
    </w:pPr>
    <w:r>
      <w:rPr>
        <w:b/>
        <w:sz w:val="20"/>
        <w:szCs w:val="20"/>
      </w:rPr>
      <w:t>1-i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D" w14:textId="77777777" w:rsidR="002D029F" w:rsidRPr="00775417" w:rsidRDefault="002D029F">
    <w:pPr>
      <w:pStyle w:val="Footer"/>
      <w:jc w:val="center"/>
      <w:rPr>
        <w:b/>
        <w:sz w:val="20"/>
        <w:szCs w:val="20"/>
      </w:rPr>
    </w:pPr>
    <w:r>
      <w:rPr>
        <w:b/>
        <w:sz w:val="20"/>
        <w:szCs w:val="20"/>
      </w:rPr>
      <w:t>1</w:t>
    </w:r>
    <w:r w:rsidRPr="00775417">
      <w:rPr>
        <w:b/>
        <w:sz w:val="20"/>
        <w:szCs w:val="20"/>
      </w:rPr>
      <w:t>-</w:t>
    </w:r>
    <w:r w:rsidRPr="00775417">
      <w:rPr>
        <w:b/>
        <w:sz w:val="20"/>
        <w:szCs w:val="20"/>
      </w:rPr>
      <w:fldChar w:fldCharType="begin"/>
    </w:r>
    <w:r w:rsidRPr="00775417">
      <w:rPr>
        <w:b/>
        <w:sz w:val="20"/>
        <w:szCs w:val="20"/>
      </w:rPr>
      <w:instrText xml:space="preserve"> PAGE   \* MERGEFORMAT </w:instrText>
    </w:r>
    <w:r w:rsidRPr="00775417">
      <w:rPr>
        <w:b/>
        <w:sz w:val="20"/>
        <w:szCs w:val="20"/>
      </w:rPr>
      <w:fldChar w:fldCharType="separate"/>
    </w:r>
    <w:r w:rsidR="000E7C67">
      <w:rPr>
        <w:b/>
        <w:noProof/>
        <w:sz w:val="20"/>
        <w:szCs w:val="20"/>
      </w:rPr>
      <w:t>21</w:t>
    </w:r>
    <w:r w:rsidRPr="00775417">
      <w:rPr>
        <w:b/>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E" w14:textId="77777777" w:rsidR="002D029F" w:rsidRPr="0052635F" w:rsidRDefault="002D029F">
    <w:pPr>
      <w:pStyle w:val="Footer"/>
      <w:jc w:val="center"/>
      <w:rPr>
        <w:b/>
        <w:sz w:val="20"/>
        <w:szCs w:val="20"/>
      </w:rPr>
    </w:pPr>
    <w:r>
      <w:rPr>
        <w:b/>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CF8D2" w14:textId="77777777" w:rsidR="00AF12C1" w:rsidRDefault="00AF12C1">
      <w:r>
        <w:separator/>
      </w:r>
    </w:p>
  </w:footnote>
  <w:footnote w:type="continuationSeparator" w:id="0">
    <w:p w14:paraId="3B1CF8D3" w14:textId="77777777" w:rsidR="00AF12C1" w:rsidRDefault="00AF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6" w14:textId="77777777" w:rsidR="00665BF7" w:rsidRPr="00024E49" w:rsidRDefault="00665BF7" w:rsidP="00665BF7">
    <w:pPr>
      <w:pStyle w:val="Header"/>
      <w:rPr>
        <w:rFonts w:eastAsia="Times New Roman" w:cs="Tahoma"/>
        <w:b/>
        <w:bCs/>
        <w:sz w:val="20"/>
      </w:rPr>
    </w:pPr>
    <w:r w:rsidRPr="00665BF7">
      <w:rPr>
        <w:rFonts w:eastAsia="Times New Roman" w:cs="Tahoma"/>
        <w:b/>
        <w:bCs/>
        <w:sz w:val="20"/>
      </w:rPr>
      <w:t xml:space="preserve"> </w:t>
    </w:r>
    <w:r w:rsidRPr="00024E49">
      <w:rPr>
        <w:rFonts w:eastAsia="Times New Roman" w:cs="Tahoma"/>
        <w:b/>
        <w:bCs/>
        <w:sz w:val="20"/>
      </w:rPr>
      <w:t>M28R, Part VII, Section A, Chapter 1</w:t>
    </w:r>
    <w:r w:rsidRPr="00024E49">
      <w:rPr>
        <w:rFonts w:eastAsia="Times New Roman" w:cs="Tahoma"/>
        <w:b/>
        <w:bCs/>
        <w:sz w:val="20"/>
      </w:rPr>
      <w:tab/>
    </w:r>
    <w:r w:rsidRPr="00024E49">
      <w:rPr>
        <w:rFonts w:eastAsia="Times New Roman" w:cs="Tahoma"/>
        <w:b/>
        <w:bCs/>
        <w:sz w:val="20"/>
      </w:rPr>
      <w:tab/>
    </w:r>
    <w:r>
      <w:rPr>
        <w:rFonts w:eastAsia="Times New Roman" w:cs="Tahoma"/>
        <w:b/>
        <w:bCs/>
        <w:sz w:val="20"/>
      </w:rPr>
      <w:t>Original Publication Date December 27, 2012</w:t>
    </w:r>
  </w:p>
  <w:p w14:paraId="3B1CF8D7" w14:textId="77777777" w:rsidR="002D029F" w:rsidRPr="00024E49" w:rsidRDefault="002D029F" w:rsidP="00024E49">
    <w:pPr>
      <w:widowControl/>
      <w:tabs>
        <w:tab w:val="clear" w:pos="720"/>
        <w:tab w:val="clear" w:pos="1080"/>
        <w:tab w:val="clear" w:pos="1440"/>
        <w:tab w:val="clear" w:pos="1800"/>
        <w:tab w:val="clear" w:pos="2160"/>
        <w:tab w:val="clear" w:pos="2520"/>
        <w:tab w:val="clear" w:pos="2880"/>
        <w:tab w:val="center" w:pos="4320"/>
        <w:tab w:val="right" w:pos="8640"/>
      </w:tabs>
      <w:rPr>
        <w:rFonts w:eastAsia="Times New Roman" w:cs="Tahoma"/>
        <w:b/>
        <w:bCs/>
        <w:sz w:val="20"/>
      </w:rPr>
    </w:pPr>
    <w:r w:rsidRPr="00024E49">
      <w:rPr>
        <w:rFonts w:eastAsia="Times New Roman" w:cs="Tahoma"/>
        <w:b/>
        <w:bCs/>
        <w:sz w:val="20"/>
      </w:rPr>
      <w:tab/>
    </w:r>
    <w:r w:rsidRPr="00024E49">
      <w:rPr>
        <w:rFonts w:eastAsia="Times New Roman" w:cs="Tahoma"/>
        <w:b/>
        <w:bCs/>
        <w:sz w:val="20"/>
      </w:rPr>
      <w:tab/>
    </w:r>
  </w:p>
  <w:p w14:paraId="3B1CF8D8" w14:textId="77777777" w:rsidR="002D029F" w:rsidRDefault="002D0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8DA" w14:textId="77777777" w:rsidR="002D029F" w:rsidRPr="00024E49" w:rsidRDefault="002D029F" w:rsidP="00024E49">
    <w:pPr>
      <w:pStyle w:val="Header"/>
      <w:rPr>
        <w:rFonts w:eastAsia="Times New Roman" w:cs="Tahoma"/>
        <w:b/>
        <w:bCs/>
        <w:sz w:val="20"/>
      </w:rPr>
    </w:pPr>
    <w:r w:rsidRPr="00024E49">
      <w:rPr>
        <w:rFonts w:eastAsia="Times New Roman" w:cs="Tahoma"/>
        <w:b/>
        <w:bCs/>
        <w:sz w:val="20"/>
      </w:rPr>
      <w:t>M28R, Part VII, Section A, Chapter 1</w:t>
    </w:r>
    <w:r w:rsidRPr="00024E49">
      <w:rPr>
        <w:rFonts w:eastAsia="Times New Roman" w:cs="Tahoma"/>
        <w:b/>
        <w:bCs/>
        <w:sz w:val="20"/>
      </w:rPr>
      <w:tab/>
    </w:r>
    <w:r w:rsidRPr="00024E49">
      <w:rPr>
        <w:rFonts w:eastAsia="Times New Roman" w:cs="Tahoma"/>
        <w:b/>
        <w:bCs/>
        <w:sz w:val="20"/>
      </w:rPr>
      <w:tab/>
    </w:r>
    <w:r w:rsidR="00665BF7">
      <w:rPr>
        <w:rFonts w:eastAsia="Times New Roman" w:cs="Tahoma"/>
        <w:b/>
        <w:bCs/>
        <w:sz w:val="20"/>
      </w:rPr>
      <w:t>Original Publication Date December 27, 2012</w:t>
    </w:r>
  </w:p>
  <w:p w14:paraId="3B1CF8DB" w14:textId="77777777" w:rsidR="002D029F" w:rsidRDefault="002D029F" w:rsidP="00024E49">
    <w:pPr>
      <w:pStyle w:val="Header"/>
      <w:tabs>
        <w:tab w:val="clear" w:pos="720"/>
        <w:tab w:val="clear" w:pos="1080"/>
        <w:tab w:val="clear" w:pos="1440"/>
        <w:tab w:val="clear" w:pos="1800"/>
        <w:tab w:val="clear" w:pos="2160"/>
        <w:tab w:val="clear" w:pos="2520"/>
        <w:tab w:val="clear" w:pos="2880"/>
        <w:tab w:val="clear" w:pos="4680"/>
        <w:tab w:val="clear" w:pos="9360"/>
        <w:tab w:val="left" w:pos="34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6DC"/>
    <w:multiLevelType w:val="hybridMultilevel"/>
    <w:tmpl w:val="874E48C2"/>
    <w:lvl w:ilvl="0" w:tplc="6F64D3B6">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E19"/>
    <w:multiLevelType w:val="hybridMultilevel"/>
    <w:tmpl w:val="7A34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3AE9"/>
    <w:multiLevelType w:val="hybridMultilevel"/>
    <w:tmpl w:val="EDAA1FC2"/>
    <w:lvl w:ilvl="0" w:tplc="A08C9950">
      <w:start w:val="1"/>
      <w:numFmt w:val="lowerLetter"/>
      <w:lvlText w:val="(%1)"/>
      <w:lvlJc w:val="left"/>
      <w:pPr>
        <w:ind w:left="2160" w:hanging="360"/>
      </w:pPr>
      <w:rPr>
        <w:rFonts w:ascii="Tahoma" w:hAnsi="Tahoma"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D7413A"/>
    <w:multiLevelType w:val="hybridMultilevel"/>
    <w:tmpl w:val="09FC8292"/>
    <w:lvl w:ilvl="0" w:tplc="A08C9950">
      <w:start w:val="1"/>
      <w:numFmt w:val="lowerLetter"/>
      <w:lvlText w:val="(%1)"/>
      <w:lvlJc w:val="left"/>
      <w:pPr>
        <w:ind w:left="720" w:hanging="360"/>
      </w:pPr>
      <w:rPr>
        <w:rFonts w:ascii="Tahoma" w:hAnsi="Tahoma"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E68E6"/>
    <w:multiLevelType w:val="hybridMultilevel"/>
    <w:tmpl w:val="8222DB3E"/>
    <w:lvl w:ilvl="0" w:tplc="A3D6F09E">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B27BF8"/>
    <w:multiLevelType w:val="hybridMultilevel"/>
    <w:tmpl w:val="EAC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57C82"/>
    <w:multiLevelType w:val="hybridMultilevel"/>
    <w:tmpl w:val="C91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55C3A"/>
    <w:multiLevelType w:val="hybridMultilevel"/>
    <w:tmpl w:val="E50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07EE9"/>
    <w:multiLevelType w:val="hybridMultilevel"/>
    <w:tmpl w:val="D6647B5A"/>
    <w:lvl w:ilvl="0" w:tplc="D026C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F07B5"/>
    <w:multiLevelType w:val="hybridMultilevel"/>
    <w:tmpl w:val="391C564A"/>
    <w:lvl w:ilvl="0" w:tplc="E7DEF254">
      <w:start w:val="1"/>
      <w:numFmt w:val="decimal"/>
      <w:pStyle w:val="Heading1"/>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572B8"/>
    <w:multiLevelType w:val="hybridMultilevel"/>
    <w:tmpl w:val="7B26C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011F8"/>
    <w:multiLevelType w:val="hybridMultilevel"/>
    <w:tmpl w:val="2BC0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32884"/>
    <w:multiLevelType w:val="hybridMultilevel"/>
    <w:tmpl w:val="BD74AB66"/>
    <w:lvl w:ilvl="0" w:tplc="68C49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812838"/>
    <w:multiLevelType w:val="hybridMultilevel"/>
    <w:tmpl w:val="D9B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A4493"/>
    <w:multiLevelType w:val="hybridMultilevel"/>
    <w:tmpl w:val="C108D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1E2455"/>
    <w:multiLevelType w:val="hybridMultilevel"/>
    <w:tmpl w:val="F63AA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1D5E5F"/>
    <w:multiLevelType w:val="hybridMultilevel"/>
    <w:tmpl w:val="7EA289DE"/>
    <w:lvl w:ilvl="0" w:tplc="AD204258">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F3666C"/>
    <w:multiLevelType w:val="hybridMultilevel"/>
    <w:tmpl w:val="437417E2"/>
    <w:lvl w:ilvl="0" w:tplc="B03ED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4522D"/>
    <w:multiLevelType w:val="hybridMultilevel"/>
    <w:tmpl w:val="98407F42"/>
    <w:lvl w:ilvl="0" w:tplc="5BDA56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D630DD2"/>
    <w:multiLevelType w:val="hybridMultilevel"/>
    <w:tmpl w:val="EDAA1FC2"/>
    <w:lvl w:ilvl="0" w:tplc="A08C9950">
      <w:start w:val="1"/>
      <w:numFmt w:val="lowerLetter"/>
      <w:lvlText w:val="(%1)"/>
      <w:lvlJc w:val="left"/>
      <w:pPr>
        <w:ind w:left="2160" w:hanging="360"/>
      </w:pPr>
      <w:rPr>
        <w:rFonts w:ascii="Tahoma" w:hAnsi="Tahoma" w:hint="default"/>
        <w:b w:val="0"/>
        <w:i w:val="0"/>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DA909F2"/>
    <w:multiLevelType w:val="hybridMultilevel"/>
    <w:tmpl w:val="490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C55E6"/>
    <w:multiLevelType w:val="hybridMultilevel"/>
    <w:tmpl w:val="C7A0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C6591"/>
    <w:multiLevelType w:val="hybridMultilevel"/>
    <w:tmpl w:val="6F966D06"/>
    <w:lvl w:ilvl="0" w:tplc="18BC6C6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C2BD4"/>
    <w:multiLevelType w:val="hybridMultilevel"/>
    <w:tmpl w:val="159416EE"/>
    <w:lvl w:ilvl="0" w:tplc="801E6CA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B63CE"/>
    <w:multiLevelType w:val="hybridMultilevel"/>
    <w:tmpl w:val="C13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17EA3"/>
    <w:multiLevelType w:val="hybridMultilevel"/>
    <w:tmpl w:val="11E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56E1B"/>
    <w:multiLevelType w:val="hybridMultilevel"/>
    <w:tmpl w:val="685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51955"/>
    <w:multiLevelType w:val="hybridMultilevel"/>
    <w:tmpl w:val="661EF758"/>
    <w:lvl w:ilvl="0" w:tplc="BD9480CA">
      <w:start w:val="1"/>
      <w:numFmt w:val="lowerLetter"/>
      <w:lvlText w:val="(%1)"/>
      <w:lvlJc w:val="left"/>
      <w:pPr>
        <w:ind w:left="720" w:hanging="360"/>
      </w:pPr>
      <w:rPr>
        <w:rFonts w:ascii="Tahoma" w:hAnsi="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4"/>
  </w:num>
  <w:num w:numId="4">
    <w:abstractNumId w:val="22"/>
  </w:num>
  <w:num w:numId="5">
    <w:abstractNumId w:val="0"/>
    <w:lvlOverride w:ilvl="0">
      <w:startOverride w:val="1"/>
    </w:lvlOverride>
  </w:num>
  <w:num w:numId="6">
    <w:abstractNumId w:val="22"/>
    <w:lvlOverride w:ilvl="0">
      <w:startOverride w:val="1"/>
    </w:lvlOverride>
  </w:num>
  <w:num w:numId="7">
    <w:abstractNumId w:val="0"/>
    <w:lvlOverride w:ilvl="0">
      <w:startOverride w:val="1"/>
    </w:lvlOverride>
  </w:num>
  <w:num w:numId="8">
    <w:abstractNumId w:val="22"/>
    <w:lvlOverride w:ilvl="0">
      <w:startOverride w:val="1"/>
    </w:lvlOverride>
  </w:num>
  <w:num w:numId="9">
    <w:abstractNumId w:val="21"/>
  </w:num>
  <w:num w:numId="10">
    <w:abstractNumId w:val="6"/>
  </w:num>
  <w:num w:numId="11">
    <w:abstractNumId w:val="11"/>
  </w:num>
  <w:num w:numId="12">
    <w:abstractNumId w:val="0"/>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3"/>
  </w:num>
  <w:num w:numId="17">
    <w:abstractNumId w:val="23"/>
  </w:num>
  <w:num w:numId="18">
    <w:abstractNumId w:val="27"/>
  </w:num>
  <w:num w:numId="19">
    <w:abstractNumId w:val="8"/>
  </w:num>
  <w:num w:numId="20">
    <w:abstractNumId w:val="20"/>
  </w:num>
  <w:num w:numId="21">
    <w:abstractNumId w:val="13"/>
  </w:num>
  <w:num w:numId="22">
    <w:abstractNumId w:val="7"/>
  </w:num>
  <w:num w:numId="23">
    <w:abstractNumId w:val="5"/>
  </w:num>
  <w:num w:numId="24">
    <w:abstractNumId w:val="17"/>
  </w:num>
  <w:num w:numId="25">
    <w:abstractNumId w:val="10"/>
  </w:num>
  <w:num w:numId="26">
    <w:abstractNumId w:val="0"/>
    <w:lvlOverride w:ilvl="0">
      <w:startOverride w:val="1"/>
    </w:lvlOverride>
  </w:num>
  <w:num w:numId="27">
    <w:abstractNumId w:val="26"/>
  </w:num>
  <w:num w:numId="28">
    <w:abstractNumId w:val="25"/>
  </w:num>
  <w:num w:numId="29">
    <w:abstractNumId w:val="0"/>
    <w:lvlOverride w:ilvl="0">
      <w:startOverride w:val="1"/>
    </w:lvlOverride>
  </w:num>
  <w:num w:numId="30">
    <w:abstractNumId w:val="0"/>
    <w:lvlOverride w:ilvl="0">
      <w:startOverride w:val="1"/>
    </w:lvlOverride>
  </w:num>
  <w:num w:numId="31">
    <w:abstractNumId w:val="1"/>
  </w:num>
  <w:num w:numId="32">
    <w:abstractNumId w:val="22"/>
    <w:lvlOverride w:ilvl="0">
      <w:startOverride w:val="1"/>
    </w:lvlOverride>
  </w:num>
  <w:num w:numId="33">
    <w:abstractNumId w:val="16"/>
  </w:num>
  <w:num w:numId="34">
    <w:abstractNumId w:val="22"/>
    <w:lvlOverride w:ilvl="0">
      <w:startOverride w:val="1"/>
    </w:lvlOverride>
  </w:num>
  <w:num w:numId="35">
    <w:abstractNumId w:val="19"/>
  </w:num>
  <w:num w:numId="36">
    <w:abstractNumId w:val="2"/>
  </w:num>
  <w:num w:numId="37">
    <w:abstractNumId w:val="4"/>
  </w:num>
  <w:num w:numId="38">
    <w:abstractNumId w:val="22"/>
  </w:num>
  <w:num w:numId="39">
    <w:abstractNumId w:val="22"/>
    <w:lvlOverride w:ilvl="0">
      <w:startOverride w:val="1"/>
    </w:lvlOverride>
  </w:num>
  <w:num w:numId="40">
    <w:abstractNumId w:val="18"/>
  </w:num>
  <w:num w:numId="41">
    <w:abstractNumId w:val="12"/>
  </w:num>
  <w:num w:numId="42">
    <w:abstractNumId w:val="14"/>
  </w:num>
  <w:num w:numId="43">
    <w:abstractNumId w:val="15"/>
  </w:num>
  <w:num w:numId="44">
    <w:abstractNumId w:val="22"/>
    <w:lvlOverride w:ilvl="0">
      <w:startOverride w:val="1"/>
    </w:lvlOverride>
  </w:num>
  <w:num w:numId="45">
    <w:abstractNumId w:val="22"/>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1B3A"/>
    <w:rsid w:val="00003CFF"/>
    <w:rsid w:val="000057CB"/>
    <w:rsid w:val="00005892"/>
    <w:rsid w:val="000062A7"/>
    <w:rsid w:val="00006FD1"/>
    <w:rsid w:val="00010795"/>
    <w:rsid w:val="000108C3"/>
    <w:rsid w:val="00010F3E"/>
    <w:rsid w:val="00011030"/>
    <w:rsid w:val="000113DB"/>
    <w:rsid w:val="000117F8"/>
    <w:rsid w:val="00012327"/>
    <w:rsid w:val="00012978"/>
    <w:rsid w:val="00012FD9"/>
    <w:rsid w:val="0001322B"/>
    <w:rsid w:val="0001323C"/>
    <w:rsid w:val="00013825"/>
    <w:rsid w:val="0001508D"/>
    <w:rsid w:val="00015CDB"/>
    <w:rsid w:val="00016474"/>
    <w:rsid w:val="00021359"/>
    <w:rsid w:val="00022210"/>
    <w:rsid w:val="0002241A"/>
    <w:rsid w:val="00022AE1"/>
    <w:rsid w:val="00022B3C"/>
    <w:rsid w:val="00024084"/>
    <w:rsid w:val="000243CD"/>
    <w:rsid w:val="00024928"/>
    <w:rsid w:val="00024AF3"/>
    <w:rsid w:val="00024BE5"/>
    <w:rsid w:val="00024C85"/>
    <w:rsid w:val="00024E49"/>
    <w:rsid w:val="0002524C"/>
    <w:rsid w:val="00025642"/>
    <w:rsid w:val="00025665"/>
    <w:rsid w:val="000301EB"/>
    <w:rsid w:val="000306C2"/>
    <w:rsid w:val="00030A00"/>
    <w:rsid w:val="00030F26"/>
    <w:rsid w:val="000310B6"/>
    <w:rsid w:val="00031F43"/>
    <w:rsid w:val="00032E97"/>
    <w:rsid w:val="00033794"/>
    <w:rsid w:val="0003420C"/>
    <w:rsid w:val="000352BF"/>
    <w:rsid w:val="000354C2"/>
    <w:rsid w:val="00037337"/>
    <w:rsid w:val="00037805"/>
    <w:rsid w:val="00037AAE"/>
    <w:rsid w:val="00040C28"/>
    <w:rsid w:val="00040C4D"/>
    <w:rsid w:val="0004147C"/>
    <w:rsid w:val="00041877"/>
    <w:rsid w:val="00041934"/>
    <w:rsid w:val="00041B09"/>
    <w:rsid w:val="00042A63"/>
    <w:rsid w:val="0004334B"/>
    <w:rsid w:val="000442F2"/>
    <w:rsid w:val="00044CA5"/>
    <w:rsid w:val="000450D2"/>
    <w:rsid w:val="0004517C"/>
    <w:rsid w:val="00046A05"/>
    <w:rsid w:val="00046A4D"/>
    <w:rsid w:val="00046B7F"/>
    <w:rsid w:val="00046EBF"/>
    <w:rsid w:val="00047D27"/>
    <w:rsid w:val="00050052"/>
    <w:rsid w:val="00050300"/>
    <w:rsid w:val="0005070F"/>
    <w:rsid w:val="00050875"/>
    <w:rsid w:val="00050887"/>
    <w:rsid w:val="00051B7A"/>
    <w:rsid w:val="00051F6B"/>
    <w:rsid w:val="0005556C"/>
    <w:rsid w:val="00055CE2"/>
    <w:rsid w:val="00055E15"/>
    <w:rsid w:val="00057757"/>
    <w:rsid w:val="00060475"/>
    <w:rsid w:val="000604E1"/>
    <w:rsid w:val="00060CDC"/>
    <w:rsid w:val="00060E0E"/>
    <w:rsid w:val="000618D8"/>
    <w:rsid w:val="00062579"/>
    <w:rsid w:val="00063183"/>
    <w:rsid w:val="00063987"/>
    <w:rsid w:val="00063CA9"/>
    <w:rsid w:val="00064933"/>
    <w:rsid w:val="00064DE4"/>
    <w:rsid w:val="00065356"/>
    <w:rsid w:val="00070819"/>
    <w:rsid w:val="00071B12"/>
    <w:rsid w:val="00072525"/>
    <w:rsid w:val="00072FDE"/>
    <w:rsid w:val="0007631C"/>
    <w:rsid w:val="00084609"/>
    <w:rsid w:val="000849A8"/>
    <w:rsid w:val="00084B65"/>
    <w:rsid w:val="00084E15"/>
    <w:rsid w:val="00085549"/>
    <w:rsid w:val="00086100"/>
    <w:rsid w:val="000869CA"/>
    <w:rsid w:val="00087FFE"/>
    <w:rsid w:val="000911F1"/>
    <w:rsid w:val="00091406"/>
    <w:rsid w:val="00091F2D"/>
    <w:rsid w:val="00092755"/>
    <w:rsid w:val="000927FA"/>
    <w:rsid w:val="000930B7"/>
    <w:rsid w:val="00094E5D"/>
    <w:rsid w:val="0009501C"/>
    <w:rsid w:val="00095548"/>
    <w:rsid w:val="00096694"/>
    <w:rsid w:val="0009705F"/>
    <w:rsid w:val="000972AB"/>
    <w:rsid w:val="00097684"/>
    <w:rsid w:val="000A0357"/>
    <w:rsid w:val="000A0A0C"/>
    <w:rsid w:val="000A162E"/>
    <w:rsid w:val="000A1DF4"/>
    <w:rsid w:val="000A2D2A"/>
    <w:rsid w:val="000A46B7"/>
    <w:rsid w:val="000A56F0"/>
    <w:rsid w:val="000A5776"/>
    <w:rsid w:val="000A5D17"/>
    <w:rsid w:val="000A7C40"/>
    <w:rsid w:val="000A7DFF"/>
    <w:rsid w:val="000B1751"/>
    <w:rsid w:val="000B1C86"/>
    <w:rsid w:val="000B1CC6"/>
    <w:rsid w:val="000B2233"/>
    <w:rsid w:val="000B2A4E"/>
    <w:rsid w:val="000B38B4"/>
    <w:rsid w:val="000B456E"/>
    <w:rsid w:val="000B483E"/>
    <w:rsid w:val="000B600E"/>
    <w:rsid w:val="000C0ED9"/>
    <w:rsid w:val="000C13DA"/>
    <w:rsid w:val="000C27B0"/>
    <w:rsid w:val="000C3AB4"/>
    <w:rsid w:val="000C4869"/>
    <w:rsid w:val="000C553A"/>
    <w:rsid w:val="000C5CDA"/>
    <w:rsid w:val="000C64D2"/>
    <w:rsid w:val="000C65A4"/>
    <w:rsid w:val="000C6E22"/>
    <w:rsid w:val="000C7682"/>
    <w:rsid w:val="000C7E97"/>
    <w:rsid w:val="000D0707"/>
    <w:rsid w:val="000D0EDF"/>
    <w:rsid w:val="000D1748"/>
    <w:rsid w:val="000D21CC"/>
    <w:rsid w:val="000D2A59"/>
    <w:rsid w:val="000D2D97"/>
    <w:rsid w:val="000D2E2E"/>
    <w:rsid w:val="000D3E8D"/>
    <w:rsid w:val="000D453D"/>
    <w:rsid w:val="000D4A93"/>
    <w:rsid w:val="000D4BFA"/>
    <w:rsid w:val="000D4DFB"/>
    <w:rsid w:val="000D5482"/>
    <w:rsid w:val="000D5B7C"/>
    <w:rsid w:val="000D5D3E"/>
    <w:rsid w:val="000D798B"/>
    <w:rsid w:val="000E0738"/>
    <w:rsid w:val="000E2FCD"/>
    <w:rsid w:val="000E3221"/>
    <w:rsid w:val="000E3647"/>
    <w:rsid w:val="000E76E4"/>
    <w:rsid w:val="000E7C67"/>
    <w:rsid w:val="000F0ABD"/>
    <w:rsid w:val="000F11D4"/>
    <w:rsid w:val="000F2BC0"/>
    <w:rsid w:val="000F2DF7"/>
    <w:rsid w:val="000F381F"/>
    <w:rsid w:val="000F3E80"/>
    <w:rsid w:val="000F51AE"/>
    <w:rsid w:val="000F5B7D"/>
    <w:rsid w:val="000F5FD7"/>
    <w:rsid w:val="000F694A"/>
    <w:rsid w:val="000F6B99"/>
    <w:rsid w:val="000F6D1F"/>
    <w:rsid w:val="000F6D48"/>
    <w:rsid w:val="000F7466"/>
    <w:rsid w:val="001000F5"/>
    <w:rsid w:val="00101846"/>
    <w:rsid w:val="00101B61"/>
    <w:rsid w:val="00102192"/>
    <w:rsid w:val="00102FB7"/>
    <w:rsid w:val="0010313E"/>
    <w:rsid w:val="00105288"/>
    <w:rsid w:val="00105A73"/>
    <w:rsid w:val="00106CB4"/>
    <w:rsid w:val="00106FB0"/>
    <w:rsid w:val="0010765D"/>
    <w:rsid w:val="00107DD2"/>
    <w:rsid w:val="0011010C"/>
    <w:rsid w:val="00110776"/>
    <w:rsid w:val="001117E6"/>
    <w:rsid w:val="0011263B"/>
    <w:rsid w:val="0011278E"/>
    <w:rsid w:val="001153E1"/>
    <w:rsid w:val="00120110"/>
    <w:rsid w:val="001217D7"/>
    <w:rsid w:val="001219BC"/>
    <w:rsid w:val="00121A01"/>
    <w:rsid w:val="001225E7"/>
    <w:rsid w:val="00126FE1"/>
    <w:rsid w:val="0012741D"/>
    <w:rsid w:val="00127BDE"/>
    <w:rsid w:val="0013088A"/>
    <w:rsid w:val="00131FEB"/>
    <w:rsid w:val="00132A59"/>
    <w:rsid w:val="00132D18"/>
    <w:rsid w:val="00133BEB"/>
    <w:rsid w:val="001340E8"/>
    <w:rsid w:val="001343D1"/>
    <w:rsid w:val="0013522C"/>
    <w:rsid w:val="001353DD"/>
    <w:rsid w:val="00135827"/>
    <w:rsid w:val="00136461"/>
    <w:rsid w:val="00137299"/>
    <w:rsid w:val="001403ED"/>
    <w:rsid w:val="00140580"/>
    <w:rsid w:val="00140A3B"/>
    <w:rsid w:val="00141E55"/>
    <w:rsid w:val="0014333A"/>
    <w:rsid w:val="00144F9B"/>
    <w:rsid w:val="001471A5"/>
    <w:rsid w:val="00150212"/>
    <w:rsid w:val="001502C0"/>
    <w:rsid w:val="00151A14"/>
    <w:rsid w:val="00151ED9"/>
    <w:rsid w:val="00151FA4"/>
    <w:rsid w:val="001525E0"/>
    <w:rsid w:val="00152716"/>
    <w:rsid w:val="00153445"/>
    <w:rsid w:val="0015348C"/>
    <w:rsid w:val="001536FD"/>
    <w:rsid w:val="001551DC"/>
    <w:rsid w:val="0015533E"/>
    <w:rsid w:val="00156442"/>
    <w:rsid w:val="00156C39"/>
    <w:rsid w:val="00156FA1"/>
    <w:rsid w:val="001615E7"/>
    <w:rsid w:val="00161951"/>
    <w:rsid w:val="00162BF7"/>
    <w:rsid w:val="0016318A"/>
    <w:rsid w:val="001631F3"/>
    <w:rsid w:val="0016358A"/>
    <w:rsid w:val="00164FA3"/>
    <w:rsid w:val="00165F10"/>
    <w:rsid w:val="00166218"/>
    <w:rsid w:val="001674B6"/>
    <w:rsid w:val="00167DC1"/>
    <w:rsid w:val="0017383E"/>
    <w:rsid w:val="00173E9B"/>
    <w:rsid w:val="00174604"/>
    <w:rsid w:val="00174753"/>
    <w:rsid w:val="00174BDF"/>
    <w:rsid w:val="001754A0"/>
    <w:rsid w:val="00176423"/>
    <w:rsid w:val="00176D36"/>
    <w:rsid w:val="00176E6B"/>
    <w:rsid w:val="001777EE"/>
    <w:rsid w:val="001806DF"/>
    <w:rsid w:val="001808A4"/>
    <w:rsid w:val="001809FD"/>
    <w:rsid w:val="00181FC1"/>
    <w:rsid w:val="00183430"/>
    <w:rsid w:val="00184FBD"/>
    <w:rsid w:val="0018560E"/>
    <w:rsid w:val="00185E36"/>
    <w:rsid w:val="00186DB9"/>
    <w:rsid w:val="00186FBF"/>
    <w:rsid w:val="001872AF"/>
    <w:rsid w:val="00190F32"/>
    <w:rsid w:val="00190FC6"/>
    <w:rsid w:val="00191026"/>
    <w:rsid w:val="00192370"/>
    <w:rsid w:val="001932B8"/>
    <w:rsid w:val="001935DD"/>
    <w:rsid w:val="00194092"/>
    <w:rsid w:val="001949ED"/>
    <w:rsid w:val="001959F0"/>
    <w:rsid w:val="0019618C"/>
    <w:rsid w:val="00196F7B"/>
    <w:rsid w:val="00197D46"/>
    <w:rsid w:val="001A0758"/>
    <w:rsid w:val="001A0A33"/>
    <w:rsid w:val="001A1750"/>
    <w:rsid w:val="001A1C53"/>
    <w:rsid w:val="001A1CA1"/>
    <w:rsid w:val="001A1EDE"/>
    <w:rsid w:val="001A2061"/>
    <w:rsid w:val="001A2F87"/>
    <w:rsid w:val="001A3A50"/>
    <w:rsid w:val="001A42C1"/>
    <w:rsid w:val="001A45EA"/>
    <w:rsid w:val="001A5110"/>
    <w:rsid w:val="001A5761"/>
    <w:rsid w:val="001A5F37"/>
    <w:rsid w:val="001A60CF"/>
    <w:rsid w:val="001A664A"/>
    <w:rsid w:val="001A7E6E"/>
    <w:rsid w:val="001B0933"/>
    <w:rsid w:val="001B0D98"/>
    <w:rsid w:val="001B16B6"/>
    <w:rsid w:val="001B1A44"/>
    <w:rsid w:val="001B2C01"/>
    <w:rsid w:val="001B43CC"/>
    <w:rsid w:val="001B4832"/>
    <w:rsid w:val="001B5C35"/>
    <w:rsid w:val="001B7F15"/>
    <w:rsid w:val="001C0E5C"/>
    <w:rsid w:val="001C1EAD"/>
    <w:rsid w:val="001C1EFE"/>
    <w:rsid w:val="001C2A14"/>
    <w:rsid w:val="001C300B"/>
    <w:rsid w:val="001C3C9E"/>
    <w:rsid w:val="001C45C3"/>
    <w:rsid w:val="001C5817"/>
    <w:rsid w:val="001C5AD2"/>
    <w:rsid w:val="001C614D"/>
    <w:rsid w:val="001C66DB"/>
    <w:rsid w:val="001C685C"/>
    <w:rsid w:val="001C78AF"/>
    <w:rsid w:val="001D0018"/>
    <w:rsid w:val="001D0994"/>
    <w:rsid w:val="001D0D6F"/>
    <w:rsid w:val="001D1118"/>
    <w:rsid w:val="001D312A"/>
    <w:rsid w:val="001D4EE4"/>
    <w:rsid w:val="001D5087"/>
    <w:rsid w:val="001D52F8"/>
    <w:rsid w:val="001D5F83"/>
    <w:rsid w:val="001D657F"/>
    <w:rsid w:val="001D6DDD"/>
    <w:rsid w:val="001D7450"/>
    <w:rsid w:val="001D797F"/>
    <w:rsid w:val="001E0AAA"/>
    <w:rsid w:val="001E2CBD"/>
    <w:rsid w:val="001E3751"/>
    <w:rsid w:val="001E3F5B"/>
    <w:rsid w:val="001E44E2"/>
    <w:rsid w:val="001E5388"/>
    <w:rsid w:val="001E5DEF"/>
    <w:rsid w:val="001E5FEC"/>
    <w:rsid w:val="001E61D2"/>
    <w:rsid w:val="001E6CC9"/>
    <w:rsid w:val="001E75CA"/>
    <w:rsid w:val="001E768F"/>
    <w:rsid w:val="001F11F9"/>
    <w:rsid w:val="001F1566"/>
    <w:rsid w:val="001F1581"/>
    <w:rsid w:val="001F2B6D"/>
    <w:rsid w:val="001F30BB"/>
    <w:rsid w:val="001F32BD"/>
    <w:rsid w:val="001F5861"/>
    <w:rsid w:val="001F5D64"/>
    <w:rsid w:val="001F61D2"/>
    <w:rsid w:val="001F64A0"/>
    <w:rsid w:val="001F6C51"/>
    <w:rsid w:val="00201229"/>
    <w:rsid w:val="00201873"/>
    <w:rsid w:val="002019C6"/>
    <w:rsid w:val="002019FD"/>
    <w:rsid w:val="00202439"/>
    <w:rsid w:val="00204CB8"/>
    <w:rsid w:val="0020688D"/>
    <w:rsid w:val="0020731F"/>
    <w:rsid w:val="00207A5A"/>
    <w:rsid w:val="00210159"/>
    <w:rsid w:val="00213D08"/>
    <w:rsid w:val="00213E61"/>
    <w:rsid w:val="0021475F"/>
    <w:rsid w:val="00215445"/>
    <w:rsid w:val="0021574C"/>
    <w:rsid w:val="00215B86"/>
    <w:rsid w:val="00215C68"/>
    <w:rsid w:val="0021676D"/>
    <w:rsid w:val="00216888"/>
    <w:rsid w:val="00216B35"/>
    <w:rsid w:val="00217AE0"/>
    <w:rsid w:val="00217EA9"/>
    <w:rsid w:val="00220C15"/>
    <w:rsid w:val="00221390"/>
    <w:rsid w:val="0022259F"/>
    <w:rsid w:val="00222C9D"/>
    <w:rsid w:val="00222FBF"/>
    <w:rsid w:val="00224074"/>
    <w:rsid w:val="002250B8"/>
    <w:rsid w:val="0022567F"/>
    <w:rsid w:val="0022571E"/>
    <w:rsid w:val="00230526"/>
    <w:rsid w:val="002305CE"/>
    <w:rsid w:val="00230C00"/>
    <w:rsid w:val="00230FE1"/>
    <w:rsid w:val="0023125D"/>
    <w:rsid w:val="002312CD"/>
    <w:rsid w:val="00233368"/>
    <w:rsid w:val="00233FCF"/>
    <w:rsid w:val="0023402B"/>
    <w:rsid w:val="00236374"/>
    <w:rsid w:val="0023722F"/>
    <w:rsid w:val="00240EB2"/>
    <w:rsid w:val="002419B4"/>
    <w:rsid w:val="0024309D"/>
    <w:rsid w:val="002434C7"/>
    <w:rsid w:val="002435C0"/>
    <w:rsid w:val="00243993"/>
    <w:rsid w:val="002439AA"/>
    <w:rsid w:val="00244218"/>
    <w:rsid w:val="00244438"/>
    <w:rsid w:val="00244D67"/>
    <w:rsid w:val="00245C9C"/>
    <w:rsid w:val="002461A5"/>
    <w:rsid w:val="002466BA"/>
    <w:rsid w:val="00246EA3"/>
    <w:rsid w:val="002476F1"/>
    <w:rsid w:val="00247A1F"/>
    <w:rsid w:val="002503C9"/>
    <w:rsid w:val="002504CE"/>
    <w:rsid w:val="0025276E"/>
    <w:rsid w:val="002543F2"/>
    <w:rsid w:val="00256330"/>
    <w:rsid w:val="00256598"/>
    <w:rsid w:val="00257976"/>
    <w:rsid w:val="00260C8D"/>
    <w:rsid w:val="002611F3"/>
    <w:rsid w:val="00261ADA"/>
    <w:rsid w:val="0026211D"/>
    <w:rsid w:val="00262335"/>
    <w:rsid w:val="00262338"/>
    <w:rsid w:val="00262D8E"/>
    <w:rsid w:val="00263139"/>
    <w:rsid w:val="00263E70"/>
    <w:rsid w:val="00264700"/>
    <w:rsid w:val="00265069"/>
    <w:rsid w:val="0026516D"/>
    <w:rsid w:val="0026533E"/>
    <w:rsid w:val="002659CB"/>
    <w:rsid w:val="00266748"/>
    <w:rsid w:val="00266B2F"/>
    <w:rsid w:val="0027053D"/>
    <w:rsid w:val="002706CD"/>
    <w:rsid w:val="00270DFB"/>
    <w:rsid w:val="00271361"/>
    <w:rsid w:val="00271B2C"/>
    <w:rsid w:val="00271DA1"/>
    <w:rsid w:val="00271E2C"/>
    <w:rsid w:val="00271FFF"/>
    <w:rsid w:val="00272066"/>
    <w:rsid w:val="00272186"/>
    <w:rsid w:val="0027253C"/>
    <w:rsid w:val="002737B0"/>
    <w:rsid w:val="00274419"/>
    <w:rsid w:val="0027475D"/>
    <w:rsid w:val="00274CEF"/>
    <w:rsid w:val="0027504A"/>
    <w:rsid w:val="00275D34"/>
    <w:rsid w:val="00275F8E"/>
    <w:rsid w:val="002776BF"/>
    <w:rsid w:val="0027786B"/>
    <w:rsid w:val="00277AA3"/>
    <w:rsid w:val="00277B1F"/>
    <w:rsid w:val="00277CBC"/>
    <w:rsid w:val="002812D8"/>
    <w:rsid w:val="00281BC4"/>
    <w:rsid w:val="00283385"/>
    <w:rsid w:val="002833FA"/>
    <w:rsid w:val="002842ED"/>
    <w:rsid w:val="00285887"/>
    <w:rsid w:val="00285913"/>
    <w:rsid w:val="00285C75"/>
    <w:rsid w:val="002901AB"/>
    <w:rsid w:val="0029174B"/>
    <w:rsid w:val="0029218F"/>
    <w:rsid w:val="002921C8"/>
    <w:rsid w:val="00292313"/>
    <w:rsid w:val="00292A76"/>
    <w:rsid w:val="00292AC1"/>
    <w:rsid w:val="002946A1"/>
    <w:rsid w:val="002948C8"/>
    <w:rsid w:val="00294F08"/>
    <w:rsid w:val="00295285"/>
    <w:rsid w:val="00297646"/>
    <w:rsid w:val="002A0C12"/>
    <w:rsid w:val="002A3FE1"/>
    <w:rsid w:val="002A4193"/>
    <w:rsid w:val="002A42AC"/>
    <w:rsid w:val="002A4788"/>
    <w:rsid w:val="002A5018"/>
    <w:rsid w:val="002A61E1"/>
    <w:rsid w:val="002A6A32"/>
    <w:rsid w:val="002A7293"/>
    <w:rsid w:val="002A7530"/>
    <w:rsid w:val="002B1A37"/>
    <w:rsid w:val="002B1C41"/>
    <w:rsid w:val="002B1CB9"/>
    <w:rsid w:val="002B1D92"/>
    <w:rsid w:val="002B33C7"/>
    <w:rsid w:val="002B3772"/>
    <w:rsid w:val="002B477A"/>
    <w:rsid w:val="002B482A"/>
    <w:rsid w:val="002B4E74"/>
    <w:rsid w:val="002B54F0"/>
    <w:rsid w:val="002B5D74"/>
    <w:rsid w:val="002B6998"/>
    <w:rsid w:val="002B770E"/>
    <w:rsid w:val="002B7C98"/>
    <w:rsid w:val="002C06DC"/>
    <w:rsid w:val="002C0FD8"/>
    <w:rsid w:val="002C114C"/>
    <w:rsid w:val="002C3294"/>
    <w:rsid w:val="002C3AE1"/>
    <w:rsid w:val="002C40CF"/>
    <w:rsid w:val="002C4444"/>
    <w:rsid w:val="002C476C"/>
    <w:rsid w:val="002C6D3E"/>
    <w:rsid w:val="002D015B"/>
    <w:rsid w:val="002D029F"/>
    <w:rsid w:val="002D19A3"/>
    <w:rsid w:val="002D1B82"/>
    <w:rsid w:val="002D226C"/>
    <w:rsid w:val="002D2880"/>
    <w:rsid w:val="002D4BC6"/>
    <w:rsid w:val="002D5922"/>
    <w:rsid w:val="002D65F0"/>
    <w:rsid w:val="002D6E1F"/>
    <w:rsid w:val="002D7CBD"/>
    <w:rsid w:val="002E080A"/>
    <w:rsid w:val="002E09C3"/>
    <w:rsid w:val="002E0A06"/>
    <w:rsid w:val="002E11FC"/>
    <w:rsid w:val="002E147D"/>
    <w:rsid w:val="002E2E22"/>
    <w:rsid w:val="002E2E94"/>
    <w:rsid w:val="002E2F29"/>
    <w:rsid w:val="002E38D4"/>
    <w:rsid w:val="002E38EC"/>
    <w:rsid w:val="002E44C1"/>
    <w:rsid w:val="002E46C6"/>
    <w:rsid w:val="002E57E9"/>
    <w:rsid w:val="002E6A93"/>
    <w:rsid w:val="002F0444"/>
    <w:rsid w:val="002F0F8A"/>
    <w:rsid w:val="002F10BC"/>
    <w:rsid w:val="002F14F6"/>
    <w:rsid w:val="002F195A"/>
    <w:rsid w:val="002F1B4E"/>
    <w:rsid w:val="002F1C26"/>
    <w:rsid w:val="002F2BDA"/>
    <w:rsid w:val="002F41FE"/>
    <w:rsid w:val="002F4A5F"/>
    <w:rsid w:val="002F6236"/>
    <w:rsid w:val="002F76CB"/>
    <w:rsid w:val="002F7F45"/>
    <w:rsid w:val="00300010"/>
    <w:rsid w:val="003000C8"/>
    <w:rsid w:val="00300ACD"/>
    <w:rsid w:val="00300F0E"/>
    <w:rsid w:val="00300F3B"/>
    <w:rsid w:val="00301A67"/>
    <w:rsid w:val="00301DED"/>
    <w:rsid w:val="0030240B"/>
    <w:rsid w:val="00303C9B"/>
    <w:rsid w:val="003041B6"/>
    <w:rsid w:val="00304B63"/>
    <w:rsid w:val="00304D12"/>
    <w:rsid w:val="003100BA"/>
    <w:rsid w:val="00310A2C"/>
    <w:rsid w:val="00310C09"/>
    <w:rsid w:val="00311410"/>
    <w:rsid w:val="003119FA"/>
    <w:rsid w:val="00312843"/>
    <w:rsid w:val="00313773"/>
    <w:rsid w:val="003140F6"/>
    <w:rsid w:val="003141B9"/>
    <w:rsid w:val="003150D1"/>
    <w:rsid w:val="003152B0"/>
    <w:rsid w:val="0031672C"/>
    <w:rsid w:val="0031699B"/>
    <w:rsid w:val="00316DCF"/>
    <w:rsid w:val="00317922"/>
    <w:rsid w:val="00317F48"/>
    <w:rsid w:val="00321CA5"/>
    <w:rsid w:val="003220F0"/>
    <w:rsid w:val="003223DB"/>
    <w:rsid w:val="00322CBF"/>
    <w:rsid w:val="00322F03"/>
    <w:rsid w:val="00323342"/>
    <w:rsid w:val="003233CD"/>
    <w:rsid w:val="00323651"/>
    <w:rsid w:val="00323C3C"/>
    <w:rsid w:val="00323CBF"/>
    <w:rsid w:val="0032574F"/>
    <w:rsid w:val="00326304"/>
    <w:rsid w:val="00326E85"/>
    <w:rsid w:val="003272A0"/>
    <w:rsid w:val="00327302"/>
    <w:rsid w:val="00327918"/>
    <w:rsid w:val="003279B3"/>
    <w:rsid w:val="00327C6A"/>
    <w:rsid w:val="0033374F"/>
    <w:rsid w:val="003342D9"/>
    <w:rsid w:val="003342E1"/>
    <w:rsid w:val="00336956"/>
    <w:rsid w:val="003404A5"/>
    <w:rsid w:val="00340934"/>
    <w:rsid w:val="00340F29"/>
    <w:rsid w:val="003418F5"/>
    <w:rsid w:val="003422F1"/>
    <w:rsid w:val="003428D9"/>
    <w:rsid w:val="003435CF"/>
    <w:rsid w:val="00343697"/>
    <w:rsid w:val="00344383"/>
    <w:rsid w:val="00344503"/>
    <w:rsid w:val="00344722"/>
    <w:rsid w:val="00344B3F"/>
    <w:rsid w:val="0034545D"/>
    <w:rsid w:val="00346C65"/>
    <w:rsid w:val="00346E58"/>
    <w:rsid w:val="00346F62"/>
    <w:rsid w:val="00347041"/>
    <w:rsid w:val="003471C3"/>
    <w:rsid w:val="0035068A"/>
    <w:rsid w:val="003507D0"/>
    <w:rsid w:val="003541D2"/>
    <w:rsid w:val="00354540"/>
    <w:rsid w:val="003545BA"/>
    <w:rsid w:val="00354A6F"/>
    <w:rsid w:val="00354CB2"/>
    <w:rsid w:val="00355C31"/>
    <w:rsid w:val="00355FB1"/>
    <w:rsid w:val="00356C82"/>
    <w:rsid w:val="003575A5"/>
    <w:rsid w:val="003577FF"/>
    <w:rsid w:val="003603A7"/>
    <w:rsid w:val="00361037"/>
    <w:rsid w:val="0036171C"/>
    <w:rsid w:val="003620A7"/>
    <w:rsid w:val="00362708"/>
    <w:rsid w:val="00362FAC"/>
    <w:rsid w:val="00363B9E"/>
    <w:rsid w:val="00363BE4"/>
    <w:rsid w:val="0036518B"/>
    <w:rsid w:val="003657FD"/>
    <w:rsid w:val="00365E52"/>
    <w:rsid w:val="00366505"/>
    <w:rsid w:val="00366BF0"/>
    <w:rsid w:val="003670B2"/>
    <w:rsid w:val="003700FE"/>
    <w:rsid w:val="003708F8"/>
    <w:rsid w:val="00370B2C"/>
    <w:rsid w:val="0037180E"/>
    <w:rsid w:val="00371E0C"/>
    <w:rsid w:val="00372024"/>
    <w:rsid w:val="0037233C"/>
    <w:rsid w:val="00372B20"/>
    <w:rsid w:val="00374F44"/>
    <w:rsid w:val="00375699"/>
    <w:rsid w:val="00375CB6"/>
    <w:rsid w:val="00375E75"/>
    <w:rsid w:val="00376C2B"/>
    <w:rsid w:val="00376FF1"/>
    <w:rsid w:val="003800B3"/>
    <w:rsid w:val="003805E7"/>
    <w:rsid w:val="003817C8"/>
    <w:rsid w:val="003821BE"/>
    <w:rsid w:val="003832F7"/>
    <w:rsid w:val="00383351"/>
    <w:rsid w:val="00383765"/>
    <w:rsid w:val="00384398"/>
    <w:rsid w:val="003860EB"/>
    <w:rsid w:val="0038631B"/>
    <w:rsid w:val="00386C6D"/>
    <w:rsid w:val="003875BA"/>
    <w:rsid w:val="00387B08"/>
    <w:rsid w:val="00387C97"/>
    <w:rsid w:val="00387E60"/>
    <w:rsid w:val="003902A5"/>
    <w:rsid w:val="003906A9"/>
    <w:rsid w:val="0039100C"/>
    <w:rsid w:val="0039109E"/>
    <w:rsid w:val="003917B8"/>
    <w:rsid w:val="003925B8"/>
    <w:rsid w:val="00392939"/>
    <w:rsid w:val="00392F3A"/>
    <w:rsid w:val="00393004"/>
    <w:rsid w:val="0039324B"/>
    <w:rsid w:val="003936A3"/>
    <w:rsid w:val="00393C42"/>
    <w:rsid w:val="00394177"/>
    <w:rsid w:val="00396082"/>
    <w:rsid w:val="0039714A"/>
    <w:rsid w:val="003A1B1D"/>
    <w:rsid w:val="003A1D6A"/>
    <w:rsid w:val="003A1DE1"/>
    <w:rsid w:val="003A23F3"/>
    <w:rsid w:val="003A33C5"/>
    <w:rsid w:val="003A5CC9"/>
    <w:rsid w:val="003A5E9A"/>
    <w:rsid w:val="003A5FD8"/>
    <w:rsid w:val="003A666F"/>
    <w:rsid w:val="003B0022"/>
    <w:rsid w:val="003B1D44"/>
    <w:rsid w:val="003B3389"/>
    <w:rsid w:val="003B4546"/>
    <w:rsid w:val="003B467D"/>
    <w:rsid w:val="003B4BC3"/>
    <w:rsid w:val="003B4E46"/>
    <w:rsid w:val="003B5088"/>
    <w:rsid w:val="003B57AC"/>
    <w:rsid w:val="003B57DA"/>
    <w:rsid w:val="003B62DC"/>
    <w:rsid w:val="003B662C"/>
    <w:rsid w:val="003C0E68"/>
    <w:rsid w:val="003C1261"/>
    <w:rsid w:val="003C2981"/>
    <w:rsid w:val="003C353C"/>
    <w:rsid w:val="003C3629"/>
    <w:rsid w:val="003C3B2F"/>
    <w:rsid w:val="003C40A0"/>
    <w:rsid w:val="003C5052"/>
    <w:rsid w:val="003C5274"/>
    <w:rsid w:val="003C547A"/>
    <w:rsid w:val="003C60B3"/>
    <w:rsid w:val="003D006E"/>
    <w:rsid w:val="003D1DBA"/>
    <w:rsid w:val="003D2CB6"/>
    <w:rsid w:val="003D3913"/>
    <w:rsid w:val="003D3C51"/>
    <w:rsid w:val="003D4194"/>
    <w:rsid w:val="003D4FDD"/>
    <w:rsid w:val="003D622E"/>
    <w:rsid w:val="003D66AB"/>
    <w:rsid w:val="003D7285"/>
    <w:rsid w:val="003D7E1D"/>
    <w:rsid w:val="003E13C6"/>
    <w:rsid w:val="003E1665"/>
    <w:rsid w:val="003E183A"/>
    <w:rsid w:val="003E382D"/>
    <w:rsid w:val="003E39B8"/>
    <w:rsid w:val="003E4039"/>
    <w:rsid w:val="003E4777"/>
    <w:rsid w:val="003E5BD3"/>
    <w:rsid w:val="003E5CAB"/>
    <w:rsid w:val="003E5D99"/>
    <w:rsid w:val="003E5FD4"/>
    <w:rsid w:val="003E6090"/>
    <w:rsid w:val="003E60EE"/>
    <w:rsid w:val="003E694E"/>
    <w:rsid w:val="003E6A81"/>
    <w:rsid w:val="003E6F07"/>
    <w:rsid w:val="003F0111"/>
    <w:rsid w:val="003F0822"/>
    <w:rsid w:val="003F178E"/>
    <w:rsid w:val="003F244C"/>
    <w:rsid w:val="003F2AD0"/>
    <w:rsid w:val="003F3DC8"/>
    <w:rsid w:val="003F537A"/>
    <w:rsid w:val="003F58CC"/>
    <w:rsid w:val="003F5B9F"/>
    <w:rsid w:val="003F664F"/>
    <w:rsid w:val="003F7414"/>
    <w:rsid w:val="003F7F8F"/>
    <w:rsid w:val="00400284"/>
    <w:rsid w:val="0040097C"/>
    <w:rsid w:val="004011FA"/>
    <w:rsid w:val="00401E82"/>
    <w:rsid w:val="0040311F"/>
    <w:rsid w:val="00403598"/>
    <w:rsid w:val="00403953"/>
    <w:rsid w:val="00403A57"/>
    <w:rsid w:val="00404875"/>
    <w:rsid w:val="00404EE4"/>
    <w:rsid w:val="004062BA"/>
    <w:rsid w:val="00407B3F"/>
    <w:rsid w:val="0041021C"/>
    <w:rsid w:val="004105CE"/>
    <w:rsid w:val="004107FE"/>
    <w:rsid w:val="00410994"/>
    <w:rsid w:val="00411A80"/>
    <w:rsid w:val="00412013"/>
    <w:rsid w:val="00412F94"/>
    <w:rsid w:val="004150A1"/>
    <w:rsid w:val="00415546"/>
    <w:rsid w:val="00415689"/>
    <w:rsid w:val="00417C66"/>
    <w:rsid w:val="00420C88"/>
    <w:rsid w:val="004210EC"/>
    <w:rsid w:val="0042159F"/>
    <w:rsid w:val="00421D45"/>
    <w:rsid w:val="00422009"/>
    <w:rsid w:val="00422EED"/>
    <w:rsid w:val="004231B4"/>
    <w:rsid w:val="004231C5"/>
    <w:rsid w:val="00423682"/>
    <w:rsid w:val="00423D59"/>
    <w:rsid w:val="0042425C"/>
    <w:rsid w:val="0042734B"/>
    <w:rsid w:val="00430656"/>
    <w:rsid w:val="0043073A"/>
    <w:rsid w:val="00430B85"/>
    <w:rsid w:val="00430F3E"/>
    <w:rsid w:val="004332FC"/>
    <w:rsid w:val="00433414"/>
    <w:rsid w:val="00433B38"/>
    <w:rsid w:val="00434A19"/>
    <w:rsid w:val="004356D9"/>
    <w:rsid w:val="00437A92"/>
    <w:rsid w:val="0044078A"/>
    <w:rsid w:val="00440AC9"/>
    <w:rsid w:val="0044170F"/>
    <w:rsid w:val="00442086"/>
    <w:rsid w:val="004427B1"/>
    <w:rsid w:val="00443009"/>
    <w:rsid w:val="00444140"/>
    <w:rsid w:val="0044692A"/>
    <w:rsid w:val="00446936"/>
    <w:rsid w:val="00446EF7"/>
    <w:rsid w:val="00450542"/>
    <w:rsid w:val="0045061D"/>
    <w:rsid w:val="004523ED"/>
    <w:rsid w:val="004529C1"/>
    <w:rsid w:val="004538F4"/>
    <w:rsid w:val="004545F1"/>
    <w:rsid w:val="00456A81"/>
    <w:rsid w:val="004571A8"/>
    <w:rsid w:val="004574BF"/>
    <w:rsid w:val="00457DE5"/>
    <w:rsid w:val="004632C2"/>
    <w:rsid w:val="0046455F"/>
    <w:rsid w:val="00466B43"/>
    <w:rsid w:val="00467040"/>
    <w:rsid w:val="00467C11"/>
    <w:rsid w:val="00470F2C"/>
    <w:rsid w:val="00471243"/>
    <w:rsid w:val="00472885"/>
    <w:rsid w:val="004730AC"/>
    <w:rsid w:val="0047321A"/>
    <w:rsid w:val="004737FD"/>
    <w:rsid w:val="00473E10"/>
    <w:rsid w:val="00474B68"/>
    <w:rsid w:val="004752C7"/>
    <w:rsid w:val="00475A21"/>
    <w:rsid w:val="00477230"/>
    <w:rsid w:val="00477AD2"/>
    <w:rsid w:val="00480472"/>
    <w:rsid w:val="004807FC"/>
    <w:rsid w:val="004818DE"/>
    <w:rsid w:val="00482A0C"/>
    <w:rsid w:val="00482B71"/>
    <w:rsid w:val="004839B9"/>
    <w:rsid w:val="00484104"/>
    <w:rsid w:val="00487322"/>
    <w:rsid w:val="00487627"/>
    <w:rsid w:val="00487881"/>
    <w:rsid w:val="00487F7B"/>
    <w:rsid w:val="004911BB"/>
    <w:rsid w:val="00492AE0"/>
    <w:rsid w:val="00492F7B"/>
    <w:rsid w:val="00493154"/>
    <w:rsid w:val="004931AB"/>
    <w:rsid w:val="0049343B"/>
    <w:rsid w:val="0049537A"/>
    <w:rsid w:val="00496949"/>
    <w:rsid w:val="00497202"/>
    <w:rsid w:val="00497C49"/>
    <w:rsid w:val="00497FA5"/>
    <w:rsid w:val="004A0EF3"/>
    <w:rsid w:val="004A15C7"/>
    <w:rsid w:val="004A3FAA"/>
    <w:rsid w:val="004A41B7"/>
    <w:rsid w:val="004A6896"/>
    <w:rsid w:val="004A7019"/>
    <w:rsid w:val="004A7EF0"/>
    <w:rsid w:val="004B0AC6"/>
    <w:rsid w:val="004B17C2"/>
    <w:rsid w:val="004B1B1C"/>
    <w:rsid w:val="004B289C"/>
    <w:rsid w:val="004B2CBD"/>
    <w:rsid w:val="004B2CEC"/>
    <w:rsid w:val="004B3730"/>
    <w:rsid w:val="004B3BD9"/>
    <w:rsid w:val="004B428D"/>
    <w:rsid w:val="004B465F"/>
    <w:rsid w:val="004B5075"/>
    <w:rsid w:val="004B5A48"/>
    <w:rsid w:val="004B5C7D"/>
    <w:rsid w:val="004B6A29"/>
    <w:rsid w:val="004B7640"/>
    <w:rsid w:val="004C02F5"/>
    <w:rsid w:val="004C0A4E"/>
    <w:rsid w:val="004C1D11"/>
    <w:rsid w:val="004C2456"/>
    <w:rsid w:val="004C25B6"/>
    <w:rsid w:val="004C3049"/>
    <w:rsid w:val="004C3349"/>
    <w:rsid w:val="004C4DA2"/>
    <w:rsid w:val="004C4F8D"/>
    <w:rsid w:val="004C54E8"/>
    <w:rsid w:val="004C6B7B"/>
    <w:rsid w:val="004C6BA9"/>
    <w:rsid w:val="004C72B4"/>
    <w:rsid w:val="004D0414"/>
    <w:rsid w:val="004D1B28"/>
    <w:rsid w:val="004D3C6B"/>
    <w:rsid w:val="004D576F"/>
    <w:rsid w:val="004D6817"/>
    <w:rsid w:val="004D72D9"/>
    <w:rsid w:val="004D7F45"/>
    <w:rsid w:val="004E0D4A"/>
    <w:rsid w:val="004E1073"/>
    <w:rsid w:val="004E1416"/>
    <w:rsid w:val="004E33CF"/>
    <w:rsid w:val="004E3757"/>
    <w:rsid w:val="004E3A37"/>
    <w:rsid w:val="004E46FB"/>
    <w:rsid w:val="004E5204"/>
    <w:rsid w:val="004E5373"/>
    <w:rsid w:val="004E53AC"/>
    <w:rsid w:val="004E5513"/>
    <w:rsid w:val="004F0057"/>
    <w:rsid w:val="004F1994"/>
    <w:rsid w:val="004F2256"/>
    <w:rsid w:val="004F37FF"/>
    <w:rsid w:val="004F38B4"/>
    <w:rsid w:val="004F4551"/>
    <w:rsid w:val="004F7068"/>
    <w:rsid w:val="0050009A"/>
    <w:rsid w:val="00500EEF"/>
    <w:rsid w:val="00501230"/>
    <w:rsid w:val="0050163B"/>
    <w:rsid w:val="00501DA1"/>
    <w:rsid w:val="00502351"/>
    <w:rsid w:val="00503D04"/>
    <w:rsid w:val="0050425E"/>
    <w:rsid w:val="005046AC"/>
    <w:rsid w:val="00504C99"/>
    <w:rsid w:val="00505839"/>
    <w:rsid w:val="00506D66"/>
    <w:rsid w:val="005071A5"/>
    <w:rsid w:val="00507EA9"/>
    <w:rsid w:val="00507F89"/>
    <w:rsid w:val="00510812"/>
    <w:rsid w:val="00511BF0"/>
    <w:rsid w:val="00512BA9"/>
    <w:rsid w:val="00513D6C"/>
    <w:rsid w:val="005143F2"/>
    <w:rsid w:val="00515794"/>
    <w:rsid w:val="00515E03"/>
    <w:rsid w:val="00516F1D"/>
    <w:rsid w:val="0051725A"/>
    <w:rsid w:val="0051746F"/>
    <w:rsid w:val="00521797"/>
    <w:rsid w:val="00523652"/>
    <w:rsid w:val="00523B79"/>
    <w:rsid w:val="00523C0C"/>
    <w:rsid w:val="0052635F"/>
    <w:rsid w:val="005264E9"/>
    <w:rsid w:val="005266DC"/>
    <w:rsid w:val="0052770F"/>
    <w:rsid w:val="00527BE7"/>
    <w:rsid w:val="00530120"/>
    <w:rsid w:val="00530D6B"/>
    <w:rsid w:val="00531026"/>
    <w:rsid w:val="005318A4"/>
    <w:rsid w:val="00531E54"/>
    <w:rsid w:val="00532FF6"/>
    <w:rsid w:val="00533DDD"/>
    <w:rsid w:val="005344B5"/>
    <w:rsid w:val="00534D17"/>
    <w:rsid w:val="00534FC2"/>
    <w:rsid w:val="00535625"/>
    <w:rsid w:val="00535B53"/>
    <w:rsid w:val="00536870"/>
    <w:rsid w:val="00537237"/>
    <w:rsid w:val="005372D1"/>
    <w:rsid w:val="00537A2E"/>
    <w:rsid w:val="00537B67"/>
    <w:rsid w:val="00537CDA"/>
    <w:rsid w:val="00537D77"/>
    <w:rsid w:val="00540D4B"/>
    <w:rsid w:val="00540F08"/>
    <w:rsid w:val="005412AF"/>
    <w:rsid w:val="005415E5"/>
    <w:rsid w:val="0054171B"/>
    <w:rsid w:val="00541EBE"/>
    <w:rsid w:val="005422A1"/>
    <w:rsid w:val="0054268E"/>
    <w:rsid w:val="005429E3"/>
    <w:rsid w:val="005439A1"/>
    <w:rsid w:val="005442B7"/>
    <w:rsid w:val="005445C4"/>
    <w:rsid w:val="00544909"/>
    <w:rsid w:val="00544C34"/>
    <w:rsid w:val="00544FEC"/>
    <w:rsid w:val="00546084"/>
    <w:rsid w:val="005466D8"/>
    <w:rsid w:val="00546D2A"/>
    <w:rsid w:val="00547D16"/>
    <w:rsid w:val="00550132"/>
    <w:rsid w:val="0055157B"/>
    <w:rsid w:val="00551CE3"/>
    <w:rsid w:val="00551CFE"/>
    <w:rsid w:val="00552607"/>
    <w:rsid w:val="00553216"/>
    <w:rsid w:val="00553526"/>
    <w:rsid w:val="00553C67"/>
    <w:rsid w:val="0055527A"/>
    <w:rsid w:val="0055541F"/>
    <w:rsid w:val="00555475"/>
    <w:rsid w:val="00555DCA"/>
    <w:rsid w:val="00555EDB"/>
    <w:rsid w:val="005567FD"/>
    <w:rsid w:val="00557C51"/>
    <w:rsid w:val="00557DE1"/>
    <w:rsid w:val="00560C78"/>
    <w:rsid w:val="005623E9"/>
    <w:rsid w:val="00562813"/>
    <w:rsid w:val="00562B65"/>
    <w:rsid w:val="00563F09"/>
    <w:rsid w:val="00564504"/>
    <w:rsid w:val="005649B1"/>
    <w:rsid w:val="00566B90"/>
    <w:rsid w:val="005706AC"/>
    <w:rsid w:val="00570A09"/>
    <w:rsid w:val="00572190"/>
    <w:rsid w:val="005723E7"/>
    <w:rsid w:val="00573044"/>
    <w:rsid w:val="005730CA"/>
    <w:rsid w:val="00573548"/>
    <w:rsid w:val="0057401B"/>
    <w:rsid w:val="00574B82"/>
    <w:rsid w:val="00575328"/>
    <w:rsid w:val="0057627A"/>
    <w:rsid w:val="005762B3"/>
    <w:rsid w:val="005763C4"/>
    <w:rsid w:val="005771A0"/>
    <w:rsid w:val="00577D49"/>
    <w:rsid w:val="00580327"/>
    <w:rsid w:val="00580904"/>
    <w:rsid w:val="00580FE2"/>
    <w:rsid w:val="00581FCE"/>
    <w:rsid w:val="00583DE2"/>
    <w:rsid w:val="0058469C"/>
    <w:rsid w:val="005847C9"/>
    <w:rsid w:val="005848C3"/>
    <w:rsid w:val="005851C8"/>
    <w:rsid w:val="00585D01"/>
    <w:rsid w:val="00585EBA"/>
    <w:rsid w:val="005860E0"/>
    <w:rsid w:val="005864A1"/>
    <w:rsid w:val="00586932"/>
    <w:rsid w:val="00587069"/>
    <w:rsid w:val="005904F4"/>
    <w:rsid w:val="005909AD"/>
    <w:rsid w:val="00590A53"/>
    <w:rsid w:val="00590D9B"/>
    <w:rsid w:val="005913BB"/>
    <w:rsid w:val="005919F1"/>
    <w:rsid w:val="00592497"/>
    <w:rsid w:val="0059280B"/>
    <w:rsid w:val="00592B51"/>
    <w:rsid w:val="0059360F"/>
    <w:rsid w:val="00594004"/>
    <w:rsid w:val="00594445"/>
    <w:rsid w:val="005951E4"/>
    <w:rsid w:val="005952D4"/>
    <w:rsid w:val="0059699F"/>
    <w:rsid w:val="005976AD"/>
    <w:rsid w:val="0059771A"/>
    <w:rsid w:val="005978A8"/>
    <w:rsid w:val="005978E3"/>
    <w:rsid w:val="005A0F4A"/>
    <w:rsid w:val="005A12BA"/>
    <w:rsid w:val="005A177E"/>
    <w:rsid w:val="005A18DA"/>
    <w:rsid w:val="005A2FF8"/>
    <w:rsid w:val="005A3E2D"/>
    <w:rsid w:val="005A4850"/>
    <w:rsid w:val="005A5EBC"/>
    <w:rsid w:val="005A6883"/>
    <w:rsid w:val="005A68AC"/>
    <w:rsid w:val="005A78CB"/>
    <w:rsid w:val="005B1D98"/>
    <w:rsid w:val="005B22BC"/>
    <w:rsid w:val="005B2EDC"/>
    <w:rsid w:val="005B45D8"/>
    <w:rsid w:val="005B488D"/>
    <w:rsid w:val="005B57AC"/>
    <w:rsid w:val="005B5A7F"/>
    <w:rsid w:val="005B6094"/>
    <w:rsid w:val="005B6E2D"/>
    <w:rsid w:val="005B7ED8"/>
    <w:rsid w:val="005C0242"/>
    <w:rsid w:val="005C127B"/>
    <w:rsid w:val="005C2904"/>
    <w:rsid w:val="005C39F9"/>
    <w:rsid w:val="005C3CEF"/>
    <w:rsid w:val="005C3E98"/>
    <w:rsid w:val="005C44CD"/>
    <w:rsid w:val="005C5456"/>
    <w:rsid w:val="005C6BF6"/>
    <w:rsid w:val="005C7BC6"/>
    <w:rsid w:val="005C7F04"/>
    <w:rsid w:val="005D0CE8"/>
    <w:rsid w:val="005D0E0C"/>
    <w:rsid w:val="005D17A7"/>
    <w:rsid w:val="005D2511"/>
    <w:rsid w:val="005D274B"/>
    <w:rsid w:val="005D2CB9"/>
    <w:rsid w:val="005D310D"/>
    <w:rsid w:val="005D44A6"/>
    <w:rsid w:val="005D521C"/>
    <w:rsid w:val="005D63CA"/>
    <w:rsid w:val="005D756D"/>
    <w:rsid w:val="005E068B"/>
    <w:rsid w:val="005E0FA8"/>
    <w:rsid w:val="005E120B"/>
    <w:rsid w:val="005E23DB"/>
    <w:rsid w:val="005E2A98"/>
    <w:rsid w:val="005E375E"/>
    <w:rsid w:val="005E401C"/>
    <w:rsid w:val="005E4EDA"/>
    <w:rsid w:val="005E6345"/>
    <w:rsid w:val="005E66D4"/>
    <w:rsid w:val="005E7BD8"/>
    <w:rsid w:val="005F0845"/>
    <w:rsid w:val="005F0A56"/>
    <w:rsid w:val="005F1837"/>
    <w:rsid w:val="005F19E6"/>
    <w:rsid w:val="005F31C7"/>
    <w:rsid w:val="005F52F6"/>
    <w:rsid w:val="005F570D"/>
    <w:rsid w:val="005F5D77"/>
    <w:rsid w:val="005F607A"/>
    <w:rsid w:val="005F66A6"/>
    <w:rsid w:val="005F6953"/>
    <w:rsid w:val="005F73BF"/>
    <w:rsid w:val="00601B73"/>
    <w:rsid w:val="00601F45"/>
    <w:rsid w:val="00602133"/>
    <w:rsid w:val="006021FE"/>
    <w:rsid w:val="006024AE"/>
    <w:rsid w:val="00602939"/>
    <w:rsid w:val="00602D0F"/>
    <w:rsid w:val="006036FA"/>
    <w:rsid w:val="00603DE3"/>
    <w:rsid w:val="0060760D"/>
    <w:rsid w:val="00607A57"/>
    <w:rsid w:val="00610D93"/>
    <w:rsid w:val="00611310"/>
    <w:rsid w:val="00611BC1"/>
    <w:rsid w:val="00613E62"/>
    <w:rsid w:val="00615353"/>
    <w:rsid w:val="00616DE7"/>
    <w:rsid w:val="00617295"/>
    <w:rsid w:val="00617F4A"/>
    <w:rsid w:val="0062006E"/>
    <w:rsid w:val="006204A7"/>
    <w:rsid w:val="00621369"/>
    <w:rsid w:val="006216FE"/>
    <w:rsid w:val="00622940"/>
    <w:rsid w:val="00623577"/>
    <w:rsid w:val="00623859"/>
    <w:rsid w:val="00623B61"/>
    <w:rsid w:val="00623DF2"/>
    <w:rsid w:val="00625355"/>
    <w:rsid w:val="00625CBF"/>
    <w:rsid w:val="006267CF"/>
    <w:rsid w:val="00626BC3"/>
    <w:rsid w:val="00626D3B"/>
    <w:rsid w:val="00626F33"/>
    <w:rsid w:val="00627A00"/>
    <w:rsid w:val="00627E7A"/>
    <w:rsid w:val="00630DE5"/>
    <w:rsid w:val="0063102D"/>
    <w:rsid w:val="00631F75"/>
    <w:rsid w:val="0063324D"/>
    <w:rsid w:val="00633F5F"/>
    <w:rsid w:val="00634334"/>
    <w:rsid w:val="00635B29"/>
    <w:rsid w:val="00635B9F"/>
    <w:rsid w:val="00636FD7"/>
    <w:rsid w:val="006377FE"/>
    <w:rsid w:val="00640798"/>
    <w:rsid w:val="006415B5"/>
    <w:rsid w:val="006436AB"/>
    <w:rsid w:val="00643910"/>
    <w:rsid w:val="0064392C"/>
    <w:rsid w:val="00643BE6"/>
    <w:rsid w:val="006443F4"/>
    <w:rsid w:val="00644C89"/>
    <w:rsid w:val="00644EF0"/>
    <w:rsid w:val="00645D14"/>
    <w:rsid w:val="00645ED3"/>
    <w:rsid w:val="00645F36"/>
    <w:rsid w:val="00646197"/>
    <w:rsid w:val="00646814"/>
    <w:rsid w:val="00646B6F"/>
    <w:rsid w:val="006477E0"/>
    <w:rsid w:val="00650130"/>
    <w:rsid w:val="0065091E"/>
    <w:rsid w:val="00651242"/>
    <w:rsid w:val="0065137D"/>
    <w:rsid w:val="00651758"/>
    <w:rsid w:val="00651CE6"/>
    <w:rsid w:val="00652119"/>
    <w:rsid w:val="00653CE0"/>
    <w:rsid w:val="00653FE2"/>
    <w:rsid w:val="00654D43"/>
    <w:rsid w:val="0065523D"/>
    <w:rsid w:val="00655549"/>
    <w:rsid w:val="006564F9"/>
    <w:rsid w:val="00656F79"/>
    <w:rsid w:val="00656F84"/>
    <w:rsid w:val="006578B8"/>
    <w:rsid w:val="006601D1"/>
    <w:rsid w:val="00660A57"/>
    <w:rsid w:val="00661409"/>
    <w:rsid w:val="00661B2F"/>
    <w:rsid w:val="00662923"/>
    <w:rsid w:val="00662EC0"/>
    <w:rsid w:val="00663082"/>
    <w:rsid w:val="0066410B"/>
    <w:rsid w:val="00664D51"/>
    <w:rsid w:val="00665059"/>
    <w:rsid w:val="00665BF7"/>
    <w:rsid w:val="00665EF1"/>
    <w:rsid w:val="0066607A"/>
    <w:rsid w:val="00666274"/>
    <w:rsid w:val="00666758"/>
    <w:rsid w:val="00666E1A"/>
    <w:rsid w:val="00667074"/>
    <w:rsid w:val="00667D4D"/>
    <w:rsid w:val="00670E47"/>
    <w:rsid w:val="00670EE1"/>
    <w:rsid w:val="0067112F"/>
    <w:rsid w:val="00672E46"/>
    <w:rsid w:val="00673BFA"/>
    <w:rsid w:val="00674396"/>
    <w:rsid w:val="00674988"/>
    <w:rsid w:val="00677531"/>
    <w:rsid w:val="00677741"/>
    <w:rsid w:val="0068066E"/>
    <w:rsid w:val="00680BF7"/>
    <w:rsid w:val="006824EA"/>
    <w:rsid w:val="00684768"/>
    <w:rsid w:val="00684CC0"/>
    <w:rsid w:val="00684D82"/>
    <w:rsid w:val="006851F1"/>
    <w:rsid w:val="0068575A"/>
    <w:rsid w:val="00687100"/>
    <w:rsid w:val="0068730A"/>
    <w:rsid w:val="00687425"/>
    <w:rsid w:val="00687824"/>
    <w:rsid w:val="0068791B"/>
    <w:rsid w:val="006937FD"/>
    <w:rsid w:val="00694795"/>
    <w:rsid w:val="00695A64"/>
    <w:rsid w:val="00696C66"/>
    <w:rsid w:val="006979C7"/>
    <w:rsid w:val="006A0A90"/>
    <w:rsid w:val="006A0FCB"/>
    <w:rsid w:val="006A1593"/>
    <w:rsid w:val="006A35ED"/>
    <w:rsid w:val="006A366E"/>
    <w:rsid w:val="006A47BC"/>
    <w:rsid w:val="006A5A71"/>
    <w:rsid w:val="006A6106"/>
    <w:rsid w:val="006A62BB"/>
    <w:rsid w:val="006A6C19"/>
    <w:rsid w:val="006A6D40"/>
    <w:rsid w:val="006A7B42"/>
    <w:rsid w:val="006B1B20"/>
    <w:rsid w:val="006B20A2"/>
    <w:rsid w:val="006B2A0D"/>
    <w:rsid w:val="006B358E"/>
    <w:rsid w:val="006B541E"/>
    <w:rsid w:val="006B5707"/>
    <w:rsid w:val="006B5C2C"/>
    <w:rsid w:val="006B6475"/>
    <w:rsid w:val="006B73D1"/>
    <w:rsid w:val="006B74AD"/>
    <w:rsid w:val="006B7D12"/>
    <w:rsid w:val="006B7EC0"/>
    <w:rsid w:val="006C14B8"/>
    <w:rsid w:val="006C1ABD"/>
    <w:rsid w:val="006C3398"/>
    <w:rsid w:val="006C4B42"/>
    <w:rsid w:val="006C4BB6"/>
    <w:rsid w:val="006C4DC7"/>
    <w:rsid w:val="006C5CBD"/>
    <w:rsid w:val="006D0E16"/>
    <w:rsid w:val="006D0F34"/>
    <w:rsid w:val="006D11F2"/>
    <w:rsid w:val="006D198E"/>
    <w:rsid w:val="006D30EF"/>
    <w:rsid w:val="006D33B8"/>
    <w:rsid w:val="006D39C9"/>
    <w:rsid w:val="006D4404"/>
    <w:rsid w:val="006D4B1E"/>
    <w:rsid w:val="006D54D9"/>
    <w:rsid w:val="006D62A0"/>
    <w:rsid w:val="006D6621"/>
    <w:rsid w:val="006D6F45"/>
    <w:rsid w:val="006D7427"/>
    <w:rsid w:val="006D7702"/>
    <w:rsid w:val="006E0134"/>
    <w:rsid w:val="006E02BE"/>
    <w:rsid w:val="006E0312"/>
    <w:rsid w:val="006E0E1E"/>
    <w:rsid w:val="006E21CF"/>
    <w:rsid w:val="006E343D"/>
    <w:rsid w:val="006E3EAC"/>
    <w:rsid w:val="006E4223"/>
    <w:rsid w:val="006E4B8F"/>
    <w:rsid w:val="006E4F4F"/>
    <w:rsid w:val="006E64EA"/>
    <w:rsid w:val="006E6AAB"/>
    <w:rsid w:val="006E6D5D"/>
    <w:rsid w:val="006E723A"/>
    <w:rsid w:val="006E7A06"/>
    <w:rsid w:val="006F076F"/>
    <w:rsid w:val="006F1DE2"/>
    <w:rsid w:val="006F21A9"/>
    <w:rsid w:val="006F308E"/>
    <w:rsid w:val="006F44CF"/>
    <w:rsid w:val="006F7A0F"/>
    <w:rsid w:val="00700977"/>
    <w:rsid w:val="00700DAC"/>
    <w:rsid w:val="00701727"/>
    <w:rsid w:val="0070227A"/>
    <w:rsid w:val="0070279D"/>
    <w:rsid w:val="00702B73"/>
    <w:rsid w:val="00703566"/>
    <w:rsid w:val="00703F01"/>
    <w:rsid w:val="007040D4"/>
    <w:rsid w:val="00704B67"/>
    <w:rsid w:val="00705394"/>
    <w:rsid w:val="0070553A"/>
    <w:rsid w:val="007055FD"/>
    <w:rsid w:val="00705F68"/>
    <w:rsid w:val="00706294"/>
    <w:rsid w:val="00710A26"/>
    <w:rsid w:val="00710C8A"/>
    <w:rsid w:val="00711DDF"/>
    <w:rsid w:val="0071274F"/>
    <w:rsid w:val="007132A8"/>
    <w:rsid w:val="00713A2E"/>
    <w:rsid w:val="00714B11"/>
    <w:rsid w:val="0071506A"/>
    <w:rsid w:val="00715206"/>
    <w:rsid w:val="00721108"/>
    <w:rsid w:val="0072134C"/>
    <w:rsid w:val="00721C65"/>
    <w:rsid w:val="007221C6"/>
    <w:rsid w:val="00722890"/>
    <w:rsid w:val="007235E0"/>
    <w:rsid w:val="00723E48"/>
    <w:rsid w:val="00723F61"/>
    <w:rsid w:val="0072400D"/>
    <w:rsid w:val="00724F8B"/>
    <w:rsid w:val="007251C5"/>
    <w:rsid w:val="0072537C"/>
    <w:rsid w:val="00725479"/>
    <w:rsid w:val="00726D79"/>
    <w:rsid w:val="00726FE9"/>
    <w:rsid w:val="0072768C"/>
    <w:rsid w:val="00730D81"/>
    <w:rsid w:val="007316A7"/>
    <w:rsid w:val="00731DDB"/>
    <w:rsid w:val="007327D2"/>
    <w:rsid w:val="00732C14"/>
    <w:rsid w:val="0073435C"/>
    <w:rsid w:val="007347DA"/>
    <w:rsid w:val="0073562E"/>
    <w:rsid w:val="00735F6E"/>
    <w:rsid w:val="007367CA"/>
    <w:rsid w:val="00736802"/>
    <w:rsid w:val="00740073"/>
    <w:rsid w:val="00740BE4"/>
    <w:rsid w:val="00740E4A"/>
    <w:rsid w:val="00741F3C"/>
    <w:rsid w:val="007427A7"/>
    <w:rsid w:val="007437D5"/>
    <w:rsid w:val="00744129"/>
    <w:rsid w:val="00745417"/>
    <w:rsid w:val="007505EE"/>
    <w:rsid w:val="007508EC"/>
    <w:rsid w:val="00750E08"/>
    <w:rsid w:val="00751770"/>
    <w:rsid w:val="00751AE0"/>
    <w:rsid w:val="007520B4"/>
    <w:rsid w:val="007527CF"/>
    <w:rsid w:val="00753804"/>
    <w:rsid w:val="007549AA"/>
    <w:rsid w:val="00754B93"/>
    <w:rsid w:val="00754D48"/>
    <w:rsid w:val="00755CBE"/>
    <w:rsid w:val="00756172"/>
    <w:rsid w:val="007568BA"/>
    <w:rsid w:val="00756E37"/>
    <w:rsid w:val="0075761B"/>
    <w:rsid w:val="00760A24"/>
    <w:rsid w:val="00762897"/>
    <w:rsid w:val="00763165"/>
    <w:rsid w:val="007637A0"/>
    <w:rsid w:val="00765AA0"/>
    <w:rsid w:val="00765DE9"/>
    <w:rsid w:val="00766272"/>
    <w:rsid w:val="00767BA1"/>
    <w:rsid w:val="00767E2C"/>
    <w:rsid w:val="007709F6"/>
    <w:rsid w:val="00770B65"/>
    <w:rsid w:val="00771890"/>
    <w:rsid w:val="0077294D"/>
    <w:rsid w:val="00772A15"/>
    <w:rsid w:val="00773B38"/>
    <w:rsid w:val="00773C7B"/>
    <w:rsid w:val="00773CC5"/>
    <w:rsid w:val="007750C7"/>
    <w:rsid w:val="0077539A"/>
    <w:rsid w:val="007753BC"/>
    <w:rsid w:val="00775417"/>
    <w:rsid w:val="007762F4"/>
    <w:rsid w:val="00777526"/>
    <w:rsid w:val="00777791"/>
    <w:rsid w:val="00780844"/>
    <w:rsid w:val="00780FD5"/>
    <w:rsid w:val="007810F2"/>
    <w:rsid w:val="0078185C"/>
    <w:rsid w:val="007823E7"/>
    <w:rsid w:val="00783C20"/>
    <w:rsid w:val="00783FD8"/>
    <w:rsid w:val="00784044"/>
    <w:rsid w:val="00784A5C"/>
    <w:rsid w:val="00784B0B"/>
    <w:rsid w:val="0078521A"/>
    <w:rsid w:val="00786548"/>
    <w:rsid w:val="007872E4"/>
    <w:rsid w:val="00791A7D"/>
    <w:rsid w:val="00791FF4"/>
    <w:rsid w:val="0079320D"/>
    <w:rsid w:val="007944A6"/>
    <w:rsid w:val="007946BE"/>
    <w:rsid w:val="00794A17"/>
    <w:rsid w:val="007966AC"/>
    <w:rsid w:val="00796B0D"/>
    <w:rsid w:val="007A0476"/>
    <w:rsid w:val="007A0849"/>
    <w:rsid w:val="007A0C9D"/>
    <w:rsid w:val="007A1101"/>
    <w:rsid w:val="007A1848"/>
    <w:rsid w:val="007A1D0C"/>
    <w:rsid w:val="007A2423"/>
    <w:rsid w:val="007A4A3B"/>
    <w:rsid w:val="007A56EE"/>
    <w:rsid w:val="007A65F2"/>
    <w:rsid w:val="007A6E89"/>
    <w:rsid w:val="007B0483"/>
    <w:rsid w:val="007B0CF0"/>
    <w:rsid w:val="007B10EB"/>
    <w:rsid w:val="007B1BD6"/>
    <w:rsid w:val="007B21EE"/>
    <w:rsid w:val="007B24BF"/>
    <w:rsid w:val="007B36E6"/>
    <w:rsid w:val="007B43A7"/>
    <w:rsid w:val="007B4F96"/>
    <w:rsid w:val="007B57ED"/>
    <w:rsid w:val="007B5AD9"/>
    <w:rsid w:val="007B5CEF"/>
    <w:rsid w:val="007B65AD"/>
    <w:rsid w:val="007C050E"/>
    <w:rsid w:val="007C2656"/>
    <w:rsid w:val="007C3021"/>
    <w:rsid w:val="007C45FE"/>
    <w:rsid w:val="007C7E58"/>
    <w:rsid w:val="007D1B80"/>
    <w:rsid w:val="007D2E7B"/>
    <w:rsid w:val="007D3763"/>
    <w:rsid w:val="007D3A4B"/>
    <w:rsid w:val="007D43D2"/>
    <w:rsid w:val="007D45F4"/>
    <w:rsid w:val="007D4716"/>
    <w:rsid w:val="007D47A6"/>
    <w:rsid w:val="007D4EB8"/>
    <w:rsid w:val="007D6369"/>
    <w:rsid w:val="007D6782"/>
    <w:rsid w:val="007D6EE1"/>
    <w:rsid w:val="007D702D"/>
    <w:rsid w:val="007D789A"/>
    <w:rsid w:val="007E031F"/>
    <w:rsid w:val="007E05D7"/>
    <w:rsid w:val="007E0B07"/>
    <w:rsid w:val="007E15F8"/>
    <w:rsid w:val="007E44D5"/>
    <w:rsid w:val="007E4C33"/>
    <w:rsid w:val="007E531A"/>
    <w:rsid w:val="007E5397"/>
    <w:rsid w:val="007E769D"/>
    <w:rsid w:val="007F0583"/>
    <w:rsid w:val="007F0F04"/>
    <w:rsid w:val="007F11B5"/>
    <w:rsid w:val="007F1AB7"/>
    <w:rsid w:val="007F3D45"/>
    <w:rsid w:val="007F3FDC"/>
    <w:rsid w:val="007F4161"/>
    <w:rsid w:val="007F4482"/>
    <w:rsid w:val="007F5B6F"/>
    <w:rsid w:val="007F5FA4"/>
    <w:rsid w:val="007F7117"/>
    <w:rsid w:val="008002CA"/>
    <w:rsid w:val="00800418"/>
    <w:rsid w:val="00800871"/>
    <w:rsid w:val="008023B3"/>
    <w:rsid w:val="00803D16"/>
    <w:rsid w:val="00804480"/>
    <w:rsid w:val="00804C78"/>
    <w:rsid w:val="00805181"/>
    <w:rsid w:val="0080664D"/>
    <w:rsid w:val="008074E7"/>
    <w:rsid w:val="00807A86"/>
    <w:rsid w:val="00807E06"/>
    <w:rsid w:val="00810F5F"/>
    <w:rsid w:val="00811DD0"/>
    <w:rsid w:val="00811EAA"/>
    <w:rsid w:val="0081217C"/>
    <w:rsid w:val="00812A1F"/>
    <w:rsid w:val="00813E04"/>
    <w:rsid w:val="00813ED8"/>
    <w:rsid w:val="00814446"/>
    <w:rsid w:val="00814920"/>
    <w:rsid w:val="00816E24"/>
    <w:rsid w:val="00817088"/>
    <w:rsid w:val="008174C3"/>
    <w:rsid w:val="00821FFD"/>
    <w:rsid w:val="008225DF"/>
    <w:rsid w:val="008229B0"/>
    <w:rsid w:val="00822B85"/>
    <w:rsid w:val="00822BE2"/>
    <w:rsid w:val="00822C20"/>
    <w:rsid w:val="008233AC"/>
    <w:rsid w:val="00823F06"/>
    <w:rsid w:val="00825117"/>
    <w:rsid w:val="00825450"/>
    <w:rsid w:val="00825980"/>
    <w:rsid w:val="00826E4D"/>
    <w:rsid w:val="008322DB"/>
    <w:rsid w:val="00832425"/>
    <w:rsid w:val="00834383"/>
    <w:rsid w:val="0083701A"/>
    <w:rsid w:val="0083763E"/>
    <w:rsid w:val="00837787"/>
    <w:rsid w:val="00837F44"/>
    <w:rsid w:val="008405D5"/>
    <w:rsid w:val="0084189F"/>
    <w:rsid w:val="008420A4"/>
    <w:rsid w:val="008432BF"/>
    <w:rsid w:val="00844325"/>
    <w:rsid w:val="00845891"/>
    <w:rsid w:val="00846664"/>
    <w:rsid w:val="00846F9A"/>
    <w:rsid w:val="00847681"/>
    <w:rsid w:val="008501F4"/>
    <w:rsid w:val="00852EDC"/>
    <w:rsid w:val="00853FE1"/>
    <w:rsid w:val="008546A8"/>
    <w:rsid w:val="00854E4F"/>
    <w:rsid w:val="008555CD"/>
    <w:rsid w:val="00860782"/>
    <w:rsid w:val="00860902"/>
    <w:rsid w:val="00862956"/>
    <w:rsid w:val="00863A85"/>
    <w:rsid w:val="008645A9"/>
    <w:rsid w:val="00864C4B"/>
    <w:rsid w:val="00865575"/>
    <w:rsid w:val="00866FC3"/>
    <w:rsid w:val="00867088"/>
    <w:rsid w:val="0087076A"/>
    <w:rsid w:val="0087099B"/>
    <w:rsid w:val="00870B43"/>
    <w:rsid w:val="008747D9"/>
    <w:rsid w:val="00874C94"/>
    <w:rsid w:val="0087525C"/>
    <w:rsid w:val="00875A94"/>
    <w:rsid w:val="00875EE3"/>
    <w:rsid w:val="00876164"/>
    <w:rsid w:val="00876773"/>
    <w:rsid w:val="008768BB"/>
    <w:rsid w:val="00876DDB"/>
    <w:rsid w:val="0087713A"/>
    <w:rsid w:val="00877C9C"/>
    <w:rsid w:val="00880205"/>
    <w:rsid w:val="00880622"/>
    <w:rsid w:val="00880A29"/>
    <w:rsid w:val="008819C7"/>
    <w:rsid w:val="00881DDE"/>
    <w:rsid w:val="0088306A"/>
    <w:rsid w:val="008833B8"/>
    <w:rsid w:val="00883568"/>
    <w:rsid w:val="00883D23"/>
    <w:rsid w:val="00883DC6"/>
    <w:rsid w:val="008848B0"/>
    <w:rsid w:val="008850C3"/>
    <w:rsid w:val="008850D7"/>
    <w:rsid w:val="00886C21"/>
    <w:rsid w:val="00887340"/>
    <w:rsid w:val="008877C0"/>
    <w:rsid w:val="00887FEA"/>
    <w:rsid w:val="0089293B"/>
    <w:rsid w:val="008929A0"/>
    <w:rsid w:val="00893482"/>
    <w:rsid w:val="00895A2F"/>
    <w:rsid w:val="00895A7A"/>
    <w:rsid w:val="00896A2B"/>
    <w:rsid w:val="00896CBC"/>
    <w:rsid w:val="00897041"/>
    <w:rsid w:val="00897A56"/>
    <w:rsid w:val="008A18B3"/>
    <w:rsid w:val="008A26AE"/>
    <w:rsid w:val="008A3BFE"/>
    <w:rsid w:val="008A3C3F"/>
    <w:rsid w:val="008A3DB8"/>
    <w:rsid w:val="008A5A9E"/>
    <w:rsid w:val="008A6D85"/>
    <w:rsid w:val="008A7692"/>
    <w:rsid w:val="008A7CAC"/>
    <w:rsid w:val="008B0725"/>
    <w:rsid w:val="008B12D7"/>
    <w:rsid w:val="008B145F"/>
    <w:rsid w:val="008B23DE"/>
    <w:rsid w:val="008B2621"/>
    <w:rsid w:val="008B3457"/>
    <w:rsid w:val="008B38C4"/>
    <w:rsid w:val="008B39EA"/>
    <w:rsid w:val="008B618F"/>
    <w:rsid w:val="008B620B"/>
    <w:rsid w:val="008B6EAA"/>
    <w:rsid w:val="008B78E1"/>
    <w:rsid w:val="008C064F"/>
    <w:rsid w:val="008C0D61"/>
    <w:rsid w:val="008C1FAC"/>
    <w:rsid w:val="008C26C6"/>
    <w:rsid w:val="008C311F"/>
    <w:rsid w:val="008C3151"/>
    <w:rsid w:val="008C347E"/>
    <w:rsid w:val="008C37B6"/>
    <w:rsid w:val="008C66E6"/>
    <w:rsid w:val="008C6B18"/>
    <w:rsid w:val="008D061D"/>
    <w:rsid w:val="008D2A0A"/>
    <w:rsid w:val="008D325B"/>
    <w:rsid w:val="008D38E1"/>
    <w:rsid w:val="008D4F75"/>
    <w:rsid w:val="008D601F"/>
    <w:rsid w:val="008D6367"/>
    <w:rsid w:val="008D6C01"/>
    <w:rsid w:val="008D6F5F"/>
    <w:rsid w:val="008D77DE"/>
    <w:rsid w:val="008D7873"/>
    <w:rsid w:val="008E0B63"/>
    <w:rsid w:val="008E1E83"/>
    <w:rsid w:val="008E266C"/>
    <w:rsid w:val="008E2780"/>
    <w:rsid w:val="008E2A25"/>
    <w:rsid w:val="008E2E0A"/>
    <w:rsid w:val="008E3E40"/>
    <w:rsid w:val="008E4251"/>
    <w:rsid w:val="008E5D2A"/>
    <w:rsid w:val="008E673F"/>
    <w:rsid w:val="008E6D3F"/>
    <w:rsid w:val="008E7F71"/>
    <w:rsid w:val="008F0004"/>
    <w:rsid w:val="008F0643"/>
    <w:rsid w:val="008F1D16"/>
    <w:rsid w:val="008F2305"/>
    <w:rsid w:val="008F2EAE"/>
    <w:rsid w:val="008F2F56"/>
    <w:rsid w:val="008F33B0"/>
    <w:rsid w:val="008F3F48"/>
    <w:rsid w:val="008F4877"/>
    <w:rsid w:val="008F5414"/>
    <w:rsid w:val="008F6DD5"/>
    <w:rsid w:val="009001B8"/>
    <w:rsid w:val="009002D9"/>
    <w:rsid w:val="009018DF"/>
    <w:rsid w:val="00901B5A"/>
    <w:rsid w:val="0090268B"/>
    <w:rsid w:val="0090301E"/>
    <w:rsid w:val="009039C1"/>
    <w:rsid w:val="009047AE"/>
    <w:rsid w:val="0090492E"/>
    <w:rsid w:val="00905DF9"/>
    <w:rsid w:val="00905FE5"/>
    <w:rsid w:val="009061CA"/>
    <w:rsid w:val="00906BAC"/>
    <w:rsid w:val="009102C2"/>
    <w:rsid w:val="00910FB2"/>
    <w:rsid w:val="0091261D"/>
    <w:rsid w:val="0091336E"/>
    <w:rsid w:val="00913821"/>
    <w:rsid w:val="00915D86"/>
    <w:rsid w:val="009169F0"/>
    <w:rsid w:val="00916B8E"/>
    <w:rsid w:val="009203B1"/>
    <w:rsid w:val="00920857"/>
    <w:rsid w:val="0092097A"/>
    <w:rsid w:val="00920CCA"/>
    <w:rsid w:val="00920D03"/>
    <w:rsid w:val="0092112B"/>
    <w:rsid w:val="00922879"/>
    <w:rsid w:val="00923AB1"/>
    <w:rsid w:val="0092493C"/>
    <w:rsid w:val="00927555"/>
    <w:rsid w:val="009279F7"/>
    <w:rsid w:val="0093048E"/>
    <w:rsid w:val="0093051B"/>
    <w:rsid w:val="0093096D"/>
    <w:rsid w:val="00930A61"/>
    <w:rsid w:val="0093141E"/>
    <w:rsid w:val="00931D54"/>
    <w:rsid w:val="009323CF"/>
    <w:rsid w:val="00933469"/>
    <w:rsid w:val="0093449D"/>
    <w:rsid w:val="009344EE"/>
    <w:rsid w:val="0093531C"/>
    <w:rsid w:val="00935366"/>
    <w:rsid w:val="00935A33"/>
    <w:rsid w:val="00936365"/>
    <w:rsid w:val="00936B02"/>
    <w:rsid w:val="00941788"/>
    <w:rsid w:val="00941D0A"/>
    <w:rsid w:val="00942A3E"/>
    <w:rsid w:val="00942A53"/>
    <w:rsid w:val="009432FF"/>
    <w:rsid w:val="0094538B"/>
    <w:rsid w:val="009455D8"/>
    <w:rsid w:val="00951328"/>
    <w:rsid w:val="00951A56"/>
    <w:rsid w:val="00951F3A"/>
    <w:rsid w:val="00952185"/>
    <w:rsid w:val="009524B1"/>
    <w:rsid w:val="009527E3"/>
    <w:rsid w:val="00953760"/>
    <w:rsid w:val="0095408A"/>
    <w:rsid w:val="00954471"/>
    <w:rsid w:val="00954D73"/>
    <w:rsid w:val="00954DFC"/>
    <w:rsid w:val="00956FA5"/>
    <w:rsid w:val="00957149"/>
    <w:rsid w:val="009579B2"/>
    <w:rsid w:val="00957DAC"/>
    <w:rsid w:val="0096093D"/>
    <w:rsid w:val="00960A65"/>
    <w:rsid w:val="00960A83"/>
    <w:rsid w:val="00961D1B"/>
    <w:rsid w:val="00962366"/>
    <w:rsid w:val="009634FB"/>
    <w:rsid w:val="009638E2"/>
    <w:rsid w:val="00964436"/>
    <w:rsid w:val="00965DFC"/>
    <w:rsid w:val="00966055"/>
    <w:rsid w:val="0096655C"/>
    <w:rsid w:val="0096736B"/>
    <w:rsid w:val="0097136B"/>
    <w:rsid w:val="009716C3"/>
    <w:rsid w:val="00971BC1"/>
    <w:rsid w:val="00971CD3"/>
    <w:rsid w:val="009722B9"/>
    <w:rsid w:val="009727F4"/>
    <w:rsid w:val="0097574A"/>
    <w:rsid w:val="00975C28"/>
    <w:rsid w:val="009774CB"/>
    <w:rsid w:val="0097767E"/>
    <w:rsid w:val="009805A2"/>
    <w:rsid w:val="00980CA3"/>
    <w:rsid w:val="0098142F"/>
    <w:rsid w:val="00981868"/>
    <w:rsid w:val="00983135"/>
    <w:rsid w:val="00983349"/>
    <w:rsid w:val="00983C26"/>
    <w:rsid w:val="00984615"/>
    <w:rsid w:val="0098512D"/>
    <w:rsid w:val="00985442"/>
    <w:rsid w:val="00985548"/>
    <w:rsid w:val="00985EDC"/>
    <w:rsid w:val="009861F8"/>
    <w:rsid w:val="00986831"/>
    <w:rsid w:val="0099041D"/>
    <w:rsid w:val="00990B49"/>
    <w:rsid w:val="00990E45"/>
    <w:rsid w:val="009922D5"/>
    <w:rsid w:val="0099294D"/>
    <w:rsid w:val="009935D8"/>
    <w:rsid w:val="00993FA7"/>
    <w:rsid w:val="00995E65"/>
    <w:rsid w:val="009A03B2"/>
    <w:rsid w:val="009A2209"/>
    <w:rsid w:val="009A23A2"/>
    <w:rsid w:val="009A23C5"/>
    <w:rsid w:val="009A23CE"/>
    <w:rsid w:val="009A306B"/>
    <w:rsid w:val="009A4907"/>
    <w:rsid w:val="009A5B92"/>
    <w:rsid w:val="009A5C35"/>
    <w:rsid w:val="009A73B2"/>
    <w:rsid w:val="009A7BE5"/>
    <w:rsid w:val="009B0C8B"/>
    <w:rsid w:val="009B1044"/>
    <w:rsid w:val="009B28E5"/>
    <w:rsid w:val="009B2CCA"/>
    <w:rsid w:val="009B35B1"/>
    <w:rsid w:val="009B4987"/>
    <w:rsid w:val="009B56B6"/>
    <w:rsid w:val="009B6A04"/>
    <w:rsid w:val="009B6C7A"/>
    <w:rsid w:val="009B719D"/>
    <w:rsid w:val="009B72B0"/>
    <w:rsid w:val="009C1F0C"/>
    <w:rsid w:val="009C24C5"/>
    <w:rsid w:val="009C2BC0"/>
    <w:rsid w:val="009C4629"/>
    <w:rsid w:val="009C484C"/>
    <w:rsid w:val="009C6CD6"/>
    <w:rsid w:val="009D0310"/>
    <w:rsid w:val="009D071A"/>
    <w:rsid w:val="009D5167"/>
    <w:rsid w:val="009D6E10"/>
    <w:rsid w:val="009D734C"/>
    <w:rsid w:val="009E00B6"/>
    <w:rsid w:val="009E1188"/>
    <w:rsid w:val="009E143A"/>
    <w:rsid w:val="009E1640"/>
    <w:rsid w:val="009E1E99"/>
    <w:rsid w:val="009E2705"/>
    <w:rsid w:val="009E2C3A"/>
    <w:rsid w:val="009E2DBD"/>
    <w:rsid w:val="009E34F0"/>
    <w:rsid w:val="009E3F08"/>
    <w:rsid w:val="009E40FF"/>
    <w:rsid w:val="009E4F93"/>
    <w:rsid w:val="009E550D"/>
    <w:rsid w:val="009E5A70"/>
    <w:rsid w:val="009E7A6C"/>
    <w:rsid w:val="009E7AE3"/>
    <w:rsid w:val="009F0C00"/>
    <w:rsid w:val="009F165C"/>
    <w:rsid w:val="009F33F2"/>
    <w:rsid w:val="009F3CAD"/>
    <w:rsid w:val="009F3D38"/>
    <w:rsid w:val="009F40CF"/>
    <w:rsid w:val="009F4317"/>
    <w:rsid w:val="009F4650"/>
    <w:rsid w:val="009F4B30"/>
    <w:rsid w:val="009F65D8"/>
    <w:rsid w:val="009F6EA3"/>
    <w:rsid w:val="009F75B4"/>
    <w:rsid w:val="009F7B45"/>
    <w:rsid w:val="009F7C20"/>
    <w:rsid w:val="00A00188"/>
    <w:rsid w:val="00A00311"/>
    <w:rsid w:val="00A01D1A"/>
    <w:rsid w:val="00A01E58"/>
    <w:rsid w:val="00A0285A"/>
    <w:rsid w:val="00A029DB"/>
    <w:rsid w:val="00A02F53"/>
    <w:rsid w:val="00A03C28"/>
    <w:rsid w:val="00A03F6B"/>
    <w:rsid w:val="00A055CA"/>
    <w:rsid w:val="00A05B7D"/>
    <w:rsid w:val="00A105E2"/>
    <w:rsid w:val="00A120CB"/>
    <w:rsid w:val="00A1245F"/>
    <w:rsid w:val="00A14327"/>
    <w:rsid w:val="00A15172"/>
    <w:rsid w:val="00A1562C"/>
    <w:rsid w:val="00A15ED1"/>
    <w:rsid w:val="00A179D1"/>
    <w:rsid w:val="00A212B0"/>
    <w:rsid w:val="00A219AF"/>
    <w:rsid w:val="00A2238A"/>
    <w:rsid w:val="00A22D17"/>
    <w:rsid w:val="00A243EC"/>
    <w:rsid w:val="00A252BC"/>
    <w:rsid w:val="00A25449"/>
    <w:rsid w:val="00A2726B"/>
    <w:rsid w:val="00A27AF8"/>
    <w:rsid w:val="00A3034F"/>
    <w:rsid w:val="00A312F7"/>
    <w:rsid w:val="00A314B5"/>
    <w:rsid w:val="00A31DE8"/>
    <w:rsid w:val="00A3250B"/>
    <w:rsid w:val="00A33795"/>
    <w:rsid w:val="00A3580B"/>
    <w:rsid w:val="00A364D2"/>
    <w:rsid w:val="00A367B4"/>
    <w:rsid w:val="00A367B8"/>
    <w:rsid w:val="00A400EE"/>
    <w:rsid w:val="00A4168D"/>
    <w:rsid w:val="00A41944"/>
    <w:rsid w:val="00A42062"/>
    <w:rsid w:val="00A420BF"/>
    <w:rsid w:val="00A42219"/>
    <w:rsid w:val="00A42505"/>
    <w:rsid w:val="00A431B4"/>
    <w:rsid w:val="00A43655"/>
    <w:rsid w:val="00A43B30"/>
    <w:rsid w:val="00A452CB"/>
    <w:rsid w:val="00A46960"/>
    <w:rsid w:val="00A46E8A"/>
    <w:rsid w:val="00A5090A"/>
    <w:rsid w:val="00A50AA2"/>
    <w:rsid w:val="00A50DED"/>
    <w:rsid w:val="00A5182E"/>
    <w:rsid w:val="00A52FDC"/>
    <w:rsid w:val="00A551B1"/>
    <w:rsid w:val="00A553AB"/>
    <w:rsid w:val="00A554B1"/>
    <w:rsid w:val="00A556B6"/>
    <w:rsid w:val="00A56078"/>
    <w:rsid w:val="00A560EC"/>
    <w:rsid w:val="00A56A30"/>
    <w:rsid w:val="00A57DB8"/>
    <w:rsid w:val="00A60351"/>
    <w:rsid w:val="00A61840"/>
    <w:rsid w:val="00A6225F"/>
    <w:rsid w:val="00A62833"/>
    <w:rsid w:val="00A62FB3"/>
    <w:rsid w:val="00A644ED"/>
    <w:rsid w:val="00A65343"/>
    <w:rsid w:val="00A65E45"/>
    <w:rsid w:val="00A66041"/>
    <w:rsid w:val="00A66755"/>
    <w:rsid w:val="00A671F9"/>
    <w:rsid w:val="00A677A8"/>
    <w:rsid w:val="00A67D59"/>
    <w:rsid w:val="00A70635"/>
    <w:rsid w:val="00A71670"/>
    <w:rsid w:val="00A71CBA"/>
    <w:rsid w:val="00A726BB"/>
    <w:rsid w:val="00A72792"/>
    <w:rsid w:val="00A72D49"/>
    <w:rsid w:val="00A733E8"/>
    <w:rsid w:val="00A73EFD"/>
    <w:rsid w:val="00A766B9"/>
    <w:rsid w:val="00A77558"/>
    <w:rsid w:val="00A778BA"/>
    <w:rsid w:val="00A8032A"/>
    <w:rsid w:val="00A80554"/>
    <w:rsid w:val="00A8133D"/>
    <w:rsid w:val="00A81FEA"/>
    <w:rsid w:val="00A82161"/>
    <w:rsid w:val="00A82998"/>
    <w:rsid w:val="00A82E10"/>
    <w:rsid w:val="00A8345C"/>
    <w:rsid w:val="00A83F62"/>
    <w:rsid w:val="00A84532"/>
    <w:rsid w:val="00A85670"/>
    <w:rsid w:val="00A879E2"/>
    <w:rsid w:val="00A9125E"/>
    <w:rsid w:val="00A91758"/>
    <w:rsid w:val="00A91F60"/>
    <w:rsid w:val="00A92812"/>
    <w:rsid w:val="00A92B7C"/>
    <w:rsid w:val="00A92F08"/>
    <w:rsid w:val="00A934FB"/>
    <w:rsid w:val="00A958AC"/>
    <w:rsid w:val="00A979CD"/>
    <w:rsid w:val="00A97C32"/>
    <w:rsid w:val="00AA0C5D"/>
    <w:rsid w:val="00AA0E04"/>
    <w:rsid w:val="00AA127A"/>
    <w:rsid w:val="00AA16E8"/>
    <w:rsid w:val="00AA2282"/>
    <w:rsid w:val="00AA26FC"/>
    <w:rsid w:val="00AA293E"/>
    <w:rsid w:val="00AA3999"/>
    <w:rsid w:val="00AA46BA"/>
    <w:rsid w:val="00AA582E"/>
    <w:rsid w:val="00AA5891"/>
    <w:rsid w:val="00AA656F"/>
    <w:rsid w:val="00AA6AFD"/>
    <w:rsid w:val="00AA6BAB"/>
    <w:rsid w:val="00AB03D6"/>
    <w:rsid w:val="00AB1D67"/>
    <w:rsid w:val="00AB201F"/>
    <w:rsid w:val="00AB2563"/>
    <w:rsid w:val="00AB49BB"/>
    <w:rsid w:val="00AB4DA2"/>
    <w:rsid w:val="00AB5F60"/>
    <w:rsid w:val="00AB60C3"/>
    <w:rsid w:val="00AB6321"/>
    <w:rsid w:val="00AB7316"/>
    <w:rsid w:val="00AB73ED"/>
    <w:rsid w:val="00AC0688"/>
    <w:rsid w:val="00AC315A"/>
    <w:rsid w:val="00AC3F62"/>
    <w:rsid w:val="00AC490B"/>
    <w:rsid w:val="00AC524C"/>
    <w:rsid w:val="00AC5559"/>
    <w:rsid w:val="00AC55B2"/>
    <w:rsid w:val="00AC5669"/>
    <w:rsid w:val="00AC5A59"/>
    <w:rsid w:val="00AC630B"/>
    <w:rsid w:val="00AC63FE"/>
    <w:rsid w:val="00AC685A"/>
    <w:rsid w:val="00AC694B"/>
    <w:rsid w:val="00AC6FE1"/>
    <w:rsid w:val="00AD1093"/>
    <w:rsid w:val="00AD222D"/>
    <w:rsid w:val="00AD2937"/>
    <w:rsid w:val="00AD3F0B"/>
    <w:rsid w:val="00AD45A0"/>
    <w:rsid w:val="00AD47DE"/>
    <w:rsid w:val="00AD5CB2"/>
    <w:rsid w:val="00AD6200"/>
    <w:rsid w:val="00AE08CB"/>
    <w:rsid w:val="00AE09D1"/>
    <w:rsid w:val="00AE11A6"/>
    <w:rsid w:val="00AE1622"/>
    <w:rsid w:val="00AE244E"/>
    <w:rsid w:val="00AE2572"/>
    <w:rsid w:val="00AE46D1"/>
    <w:rsid w:val="00AE52BE"/>
    <w:rsid w:val="00AE5AB3"/>
    <w:rsid w:val="00AE7005"/>
    <w:rsid w:val="00AE70C4"/>
    <w:rsid w:val="00AE72F4"/>
    <w:rsid w:val="00AE7442"/>
    <w:rsid w:val="00AE768A"/>
    <w:rsid w:val="00AE78D9"/>
    <w:rsid w:val="00AF01DA"/>
    <w:rsid w:val="00AF028A"/>
    <w:rsid w:val="00AF0354"/>
    <w:rsid w:val="00AF08BA"/>
    <w:rsid w:val="00AF12C1"/>
    <w:rsid w:val="00AF2191"/>
    <w:rsid w:val="00AF404E"/>
    <w:rsid w:val="00AF4144"/>
    <w:rsid w:val="00AF4698"/>
    <w:rsid w:val="00AF5312"/>
    <w:rsid w:val="00AF5EFC"/>
    <w:rsid w:val="00AF7600"/>
    <w:rsid w:val="00B00687"/>
    <w:rsid w:val="00B01790"/>
    <w:rsid w:val="00B01EB2"/>
    <w:rsid w:val="00B0218A"/>
    <w:rsid w:val="00B03A1F"/>
    <w:rsid w:val="00B04035"/>
    <w:rsid w:val="00B0403A"/>
    <w:rsid w:val="00B0470D"/>
    <w:rsid w:val="00B04A66"/>
    <w:rsid w:val="00B04A83"/>
    <w:rsid w:val="00B05B6B"/>
    <w:rsid w:val="00B06AC8"/>
    <w:rsid w:val="00B073EE"/>
    <w:rsid w:val="00B07FE8"/>
    <w:rsid w:val="00B1050A"/>
    <w:rsid w:val="00B1069C"/>
    <w:rsid w:val="00B112BD"/>
    <w:rsid w:val="00B12625"/>
    <w:rsid w:val="00B146DC"/>
    <w:rsid w:val="00B1543B"/>
    <w:rsid w:val="00B15B68"/>
    <w:rsid w:val="00B15EEB"/>
    <w:rsid w:val="00B17B92"/>
    <w:rsid w:val="00B2184C"/>
    <w:rsid w:val="00B2261F"/>
    <w:rsid w:val="00B232CA"/>
    <w:rsid w:val="00B24045"/>
    <w:rsid w:val="00B244C6"/>
    <w:rsid w:val="00B24CE8"/>
    <w:rsid w:val="00B30863"/>
    <w:rsid w:val="00B31197"/>
    <w:rsid w:val="00B31324"/>
    <w:rsid w:val="00B31DE6"/>
    <w:rsid w:val="00B322CC"/>
    <w:rsid w:val="00B3390B"/>
    <w:rsid w:val="00B355A7"/>
    <w:rsid w:val="00B36DCD"/>
    <w:rsid w:val="00B40481"/>
    <w:rsid w:val="00B40B63"/>
    <w:rsid w:val="00B41405"/>
    <w:rsid w:val="00B41761"/>
    <w:rsid w:val="00B41C45"/>
    <w:rsid w:val="00B423E2"/>
    <w:rsid w:val="00B43A43"/>
    <w:rsid w:val="00B43D0E"/>
    <w:rsid w:val="00B4401C"/>
    <w:rsid w:val="00B44D58"/>
    <w:rsid w:val="00B453E2"/>
    <w:rsid w:val="00B45528"/>
    <w:rsid w:val="00B45ECB"/>
    <w:rsid w:val="00B47728"/>
    <w:rsid w:val="00B50331"/>
    <w:rsid w:val="00B503FC"/>
    <w:rsid w:val="00B507DB"/>
    <w:rsid w:val="00B50E9A"/>
    <w:rsid w:val="00B515D3"/>
    <w:rsid w:val="00B52855"/>
    <w:rsid w:val="00B5337F"/>
    <w:rsid w:val="00B5434E"/>
    <w:rsid w:val="00B54475"/>
    <w:rsid w:val="00B54706"/>
    <w:rsid w:val="00B54846"/>
    <w:rsid w:val="00B5485D"/>
    <w:rsid w:val="00B550F6"/>
    <w:rsid w:val="00B567D0"/>
    <w:rsid w:val="00B56D9D"/>
    <w:rsid w:val="00B574D3"/>
    <w:rsid w:val="00B579FA"/>
    <w:rsid w:val="00B60497"/>
    <w:rsid w:val="00B604EF"/>
    <w:rsid w:val="00B616A7"/>
    <w:rsid w:val="00B621EC"/>
    <w:rsid w:val="00B629EA"/>
    <w:rsid w:val="00B634B3"/>
    <w:rsid w:val="00B6499C"/>
    <w:rsid w:val="00B65651"/>
    <w:rsid w:val="00B65A04"/>
    <w:rsid w:val="00B661C7"/>
    <w:rsid w:val="00B66498"/>
    <w:rsid w:val="00B66D26"/>
    <w:rsid w:val="00B67337"/>
    <w:rsid w:val="00B67728"/>
    <w:rsid w:val="00B7037E"/>
    <w:rsid w:val="00B7118C"/>
    <w:rsid w:val="00B71603"/>
    <w:rsid w:val="00B7168B"/>
    <w:rsid w:val="00B71B2C"/>
    <w:rsid w:val="00B7201E"/>
    <w:rsid w:val="00B7327F"/>
    <w:rsid w:val="00B73AE3"/>
    <w:rsid w:val="00B73D38"/>
    <w:rsid w:val="00B74580"/>
    <w:rsid w:val="00B76AF5"/>
    <w:rsid w:val="00B773CE"/>
    <w:rsid w:val="00B82C78"/>
    <w:rsid w:val="00B82DA2"/>
    <w:rsid w:val="00B82DA3"/>
    <w:rsid w:val="00B83BBB"/>
    <w:rsid w:val="00B8639A"/>
    <w:rsid w:val="00B8717E"/>
    <w:rsid w:val="00B878BC"/>
    <w:rsid w:val="00B91A37"/>
    <w:rsid w:val="00B92F43"/>
    <w:rsid w:val="00B9350C"/>
    <w:rsid w:val="00B94027"/>
    <w:rsid w:val="00B94881"/>
    <w:rsid w:val="00B95478"/>
    <w:rsid w:val="00B95B24"/>
    <w:rsid w:val="00B961B2"/>
    <w:rsid w:val="00B97F1E"/>
    <w:rsid w:val="00BA0195"/>
    <w:rsid w:val="00BA0BC4"/>
    <w:rsid w:val="00BA100E"/>
    <w:rsid w:val="00BA11C8"/>
    <w:rsid w:val="00BA14CB"/>
    <w:rsid w:val="00BA1884"/>
    <w:rsid w:val="00BA2040"/>
    <w:rsid w:val="00BA2538"/>
    <w:rsid w:val="00BA2C0E"/>
    <w:rsid w:val="00BA2D29"/>
    <w:rsid w:val="00BA3827"/>
    <w:rsid w:val="00BA3D06"/>
    <w:rsid w:val="00BA5910"/>
    <w:rsid w:val="00BA5F4A"/>
    <w:rsid w:val="00BA62A7"/>
    <w:rsid w:val="00BA75CA"/>
    <w:rsid w:val="00BA766E"/>
    <w:rsid w:val="00BB0637"/>
    <w:rsid w:val="00BB2797"/>
    <w:rsid w:val="00BB2F3D"/>
    <w:rsid w:val="00BB3CC0"/>
    <w:rsid w:val="00BB3D4F"/>
    <w:rsid w:val="00BB60F5"/>
    <w:rsid w:val="00BC1C0A"/>
    <w:rsid w:val="00BC2700"/>
    <w:rsid w:val="00BC2B5A"/>
    <w:rsid w:val="00BC30A7"/>
    <w:rsid w:val="00BC3D14"/>
    <w:rsid w:val="00BC4813"/>
    <w:rsid w:val="00BC4BF7"/>
    <w:rsid w:val="00BC4F23"/>
    <w:rsid w:val="00BC5049"/>
    <w:rsid w:val="00BC5A3E"/>
    <w:rsid w:val="00BC5A87"/>
    <w:rsid w:val="00BC5E86"/>
    <w:rsid w:val="00BC6016"/>
    <w:rsid w:val="00BC64E3"/>
    <w:rsid w:val="00BC7286"/>
    <w:rsid w:val="00BC7430"/>
    <w:rsid w:val="00BC7990"/>
    <w:rsid w:val="00BD0583"/>
    <w:rsid w:val="00BD0F85"/>
    <w:rsid w:val="00BD16F4"/>
    <w:rsid w:val="00BD1EB5"/>
    <w:rsid w:val="00BD2587"/>
    <w:rsid w:val="00BD3ADB"/>
    <w:rsid w:val="00BD43E0"/>
    <w:rsid w:val="00BD539A"/>
    <w:rsid w:val="00BD54A2"/>
    <w:rsid w:val="00BD5565"/>
    <w:rsid w:val="00BD560D"/>
    <w:rsid w:val="00BD5C2C"/>
    <w:rsid w:val="00BD6480"/>
    <w:rsid w:val="00BD6AD1"/>
    <w:rsid w:val="00BD6FB3"/>
    <w:rsid w:val="00BD7F3F"/>
    <w:rsid w:val="00BE0F45"/>
    <w:rsid w:val="00BE20E4"/>
    <w:rsid w:val="00BE39B5"/>
    <w:rsid w:val="00BE5F32"/>
    <w:rsid w:val="00BE6E84"/>
    <w:rsid w:val="00BE7335"/>
    <w:rsid w:val="00BE75E5"/>
    <w:rsid w:val="00BF01AB"/>
    <w:rsid w:val="00BF0AE8"/>
    <w:rsid w:val="00BF0CF7"/>
    <w:rsid w:val="00BF19E6"/>
    <w:rsid w:val="00BF1A4F"/>
    <w:rsid w:val="00BF1DD9"/>
    <w:rsid w:val="00BF201A"/>
    <w:rsid w:val="00BF3E92"/>
    <w:rsid w:val="00BF3FB0"/>
    <w:rsid w:val="00BF4E84"/>
    <w:rsid w:val="00BF57B6"/>
    <w:rsid w:val="00BF5809"/>
    <w:rsid w:val="00BF63D6"/>
    <w:rsid w:val="00BF6A72"/>
    <w:rsid w:val="00C04342"/>
    <w:rsid w:val="00C04E84"/>
    <w:rsid w:val="00C05A0F"/>
    <w:rsid w:val="00C05B21"/>
    <w:rsid w:val="00C05F41"/>
    <w:rsid w:val="00C05FC0"/>
    <w:rsid w:val="00C07192"/>
    <w:rsid w:val="00C07787"/>
    <w:rsid w:val="00C11B05"/>
    <w:rsid w:val="00C11C16"/>
    <w:rsid w:val="00C1271B"/>
    <w:rsid w:val="00C137B4"/>
    <w:rsid w:val="00C13B92"/>
    <w:rsid w:val="00C14380"/>
    <w:rsid w:val="00C14632"/>
    <w:rsid w:val="00C14C12"/>
    <w:rsid w:val="00C15761"/>
    <w:rsid w:val="00C160A3"/>
    <w:rsid w:val="00C178CF"/>
    <w:rsid w:val="00C2010D"/>
    <w:rsid w:val="00C207CA"/>
    <w:rsid w:val="00C20A87"/>
    <w:rsid w:val="00C20E80"/>
    <w:rsid w:val="00C21D19"/>
    <w:rsid w:val="00C21E84"/>
    <w:rsid w:val="00C225A3"/>
    <w:rsid w:val="00C2277B"/>
    <w:rsid w:val="00C22C91"/>
    <w:rsid w:val="00C2319D"/>
    <w:rsid w:val="00C2321A"/>
    <w:rsid w:val="00C239D1"/>
    <w:rsid w:val="00C23A9A"/>
    <w:rsid w:val="00C24394"/>
    <w:rsid w:val="00C24DFB"/>
    <w:rsid w:val="00C262F1"/>
    <w:rsid w:val="00C26982"/>
    <w:rsid w:val="00C26B97"/>
    <w:rsid w:val="00C26C3F"/>
    <w:rsid w:val="00C27E13"/>
    <w:rsid w:val="00C3186D"/>
    <w:rsid w:val="00C325D7"/>
    <w:rsid w:val="00C340AF"/>
    <w:rsid w:val="00C341AC"/>
    <w:rsid w:val="00C34264"/>
    <w:rsid w:val="00C35A9B"/>
    <w:rsid w:val="00C363E7"/>
    <w:rsid w:val="00C36731"/>
    <w:rsid w:val="00C37CED"/>
    <w:rsid w:val="00C41C28"/>
    <w:rsid w:val="00C41DC6"/>
    <w:rsid w:val="00C42255"/>
    <w:rsid w:val="00C4276E"/>
    <w:rsid w:val="00C4290C"/>
    <w:rsid w:val="00C42D64"/>
    <w:rsid w:val="00C44B05"/>
    <w:rsid w:val="00C44C32"/>
    <w:rsid w:val="00C457D5"/>
    <w:rsid w:val="00C45A8F"/>
    <w:rsid w:val="00C464E4"/>
    <w:rsid w:val="00C475D1"/>
    <w:rsid w:val="00C47838"/>
    <w:rsid w:val="00C503A3"/>
    <w:rsid w:val="00C50F73"/>
    <w:rsid w:val="00C51871"/>
    <w:rsid w:val="00C5266A"/>
    <w:rsid w:val="00C52B49"/>
    <w:rsid w:val="00C531E1"/>
    <w:rsid w:val="00C53DD6"/>
    <w:rsid w:val="00C5530D"/>
    <w:rsid w:val="00C55ADE"/>
    <w:rsid w:val="00C55CD6"/>
    <w:rsid w:val="00C56239"/>
    <w:rsid w:val="00C5738B"/>
    <w:rsid w:val="00C57CE2"/>
    <w:rsid w:val="00C60D87"/>
    <w:rsid w:val="00C610ED"/>
    <w:rsid w:val="00C612AD"/>
    <w:rsid w:val="00C620C7"/>
    <w:rsid w:val="00C62C79"/>
    <w:rsid w:val="00C63F80"/>
    <w:rsid w:val="00C64D09"/>
    <w:rsid w:val="00C65986"/>
    <w:rsid w:val="00C65A45"/>
    <w:rsid w:val="00C65E54"/>
    <w:rsid w:val="00C67189"/>
    <w:rsid w:val="00C67ECB"/>
    <w:rsid w:val="00C708A6"/>
    <w:rsid w:val="00C70B59"/>
    <w:rsid w:val="00C70C85"/>
    <w:rsid w:val="00C7125F"/>
    <w:rsid w:val="00C715BE"/>
    <w:rsid w:val="00C718FE"/>
    <w:rsid w:val="00C71C1B"/>
    <w:rsid w:val="00C72AD7"/>
    <w:rsid w:val="00C72C43"/>
    <w:rsid w:val="00C733D6"/>
    <w:rsid w:val="00C75085"/>
    <w:rsid w:val="00C7554A"/>
    <w:rsid w:val="00C755FC"/>
    <w:rsid w:val="00C75724"/>
    <w:rsid w:val="00C765AD"/>
    <w:rsid w:val="00C77B1A"/>
    <w:rsid w:val="00C80BEE"/>
    <w:rsid w:val="00C811D6"/>
    <w:rsid w:val="00C8187C"/>
    <w:rsid w:val="00C81967"/>
    <w:rsid w:val="00C819DD"/>
    <w:rsid w:val="00C81D0A"/>
    <w:rsid w:val="00C81DDD"/>
    <w:rsid w:val="00C81F8E"/>
    <w:rsid w:val="00C8467C"/>
    <w:rsid w:val="00C8594F"/>
    <w:rsid w:val="00C86D52"/>
    <w:rsid w:val="00C86FCC"/>
    <w:rsid w:val="00C87028"/>
    <w:rsid w:val="00C871F6"/>
    <w:rsid w:val="00C87A1A"/>
    <w:rsid w:val="00C87BE0"/>
    <w:rsid w:val="00C87DAE"/>
    <w:rsid w:val="00C90553"/>
    <w:rsid w:val="00C92878"/>
    <w:rsid w:val="00C92955"/>
    <w:rsid w:val="00C9417D"/>
    <w:rsid w:val="00C94974"/>
    <w:rsid w:val="00C95CE9"/>
    <w:rsid w:val="00C96A0F"/>
    <w:rsid w:val="00C975F3"/>
    <w:rsid w:val="00CA01EB"/>
    <w:rsid w:val="00CA09EF"/>
    <w:rsid w:val="00CA1492"/>
    <w:rsid w:val="00CA16F0"/>
    <w:rsid w:val="00CA19E7"/>
    <w:rsid w:val="00CA22BC"/>
    <w:rsid w:val="00CA3921"/>
    <w:rsid w:val="00CA5DEF"/>
    <w:rsid w:val="00CA61E2"/>
    <w:rsid w:val="00CA6240"/>
    <w:rsid w:val="00CA76C0"/>
    <w:rsid w:val="00CA7B1D"/>
    <w:rsid w:val="00CB084C"/>
    <w:rsid w:val="00CB0A56"/>
    <w:rsid w:val="00CB0C0F"/>
    <w:rsid w:val="00CB25B8"/>
    <w:rsid w:val="00CB32D9"/>
    <w:rsid w:val="00CB39F0"/>
    <w:rsid w:val="00CB48EB"/>
    <w:rsid w:val="00CB5AE9"/>
    <w:rsid w:val="00CB5E8F"/>
    <w:rsid w:val="00CB6125"/>
    <w:rsid w:val="00CB7813"/>
    <w:rsid w:val="00CC0471"/>
    <w:rsid w:val="00CC047A"/>
    <w:rsid w:val="00CC1239"/>
    <w:rsid w:val="00CC33D1"/>
    <w:rsid w:val="00CC4F5F"/>
    <w:rsid w:val="00CC6A3E"/>
    <w:rsid w:val="00CC6D95"/>
    <w:rsid w:val="00CC74AE"/>
    <w:rsid w:val="00CD0694"/>
    <w:rsid w:val="00CD15B8"/>
    <w:rsid w:val="00CD1C44"/>
    <w:rsid w:val="00CD4B18"/>
    <w:rsid w:val="00CD5C50"/>
    <w:rsid w:val="00CD6C5A"/>
    <w:rsid w:val="00CD7641"/>
    <w:rsid w:val="00CD7C7C"/>
    <w:rsid w:val="00CE01BE"/>
    <w:rsid w:val="00CE0D0C"/>
    <w:rsid w:val="00CE0D4B"/>
    <w:rsid w:val="00CE1083"/>
    <w:rsid w:val="00CE14F6"/>
    <w:rsid w:val="00CE1BE3"/>
    <w:rsid w:val="00CE1D4F"/>
    <w:rsid w:val="00CE1ECC"/>
    <w:rsid w:val="00CE22EC"/>
    <w:rsid w:val="00CE46BB"/>
    <w:rsid w:val="00CE4C38"/>
    <w:rsid w:val="00CE4F32"/>
    <w:rsid w:val="00CE5322"/>
    <w:rsid w:val="00CE5E61"/>
    <w:rsid w:val="00CE6811"/>
    <w:rsid w:val="00CE6C18"/>
    <w:rsid w:val="00CE70DD"/>
    <w:rsid w:val="00CE71D6"/>
    <w:rsid w:val="00CE740C"/>
    <w:rsid w:val="00CF174D"/>
    <w:rsid w:val="00CF2FC4"/>
    <w:rsid w:val="00CF3B92"/>
    <w:rsid w:val="00CF3E68"/>
    <w:rsid w:val="00CF4A9C"/>
    <w:rsid w:val="00CF4F46"/>
    <w:rsid w:val="00CF6C27"/>
    <w:rsid w:val="00D01BA0"/>
    <w:rsid w:val="00D03816"/>
    <w:rsid w:val="00D03ACB"/>
    <w:rsid w:val="00D03C6F"/>
    <w:rsid w:val="00D0448C"/>
    <w:rsid w:val="00D045F1"/>
    <w:rsid w:val="00D05085"/>
    <w:rsid w:val="00D05617"/>
    <w:rsid w:val="00D05D18"/>
    <w:rsid w:val="00D06ECC"/>
    <w:rsid w:val="00D10159"/>
    <w:rsid w:val="00D10904"/>
    <w:rsid w:val="00D110DC"/>
    <w:rsid w:val="00D11399"/>
    <w:rsid w:val="00D11C34"/>
    <w:rsid w:val="00D13076"/>
    <w:rsid w:val="00D14E58"/>
    <w:rsid w:val="00D15A24"/>
    <w:rsid w:val="00D16012"/>
    <w:rsid w:val="00D176FE"/>
    <w:rsid w:val="00D20D53"/>
    <w:rsid w:val="00D20F24"/>
    <w:rsid w:val="00D20FA6"/>
    <w:rsid w:val="00D22B9E"/>
    <w:rsid w:val="00D23F2B"/>
    <w:rsid w:val="00D24736"/>
    <w:rsid w:val="00D24CBA"/>
    <w:rsid w:val="00D302F4"/>
    <w:rsid w:val="00D30ADA"/>
    <w:rsid w:val="00D3141F"/>
    <w:rsid w:val="00D322CE"/>
    <w:rsid w:val="00D3332E"/>
    <w:rsid w:val="00D333A7"/>
    <w:rsid w:val="00D33B30"/>
    <w:rsid w:val="00D354BA"/>
    <w:rsid w:val="00D417E1"/>
    <w:rsid w:val="00D43B07"/>
    <w:rsid w:val="00D443EB"/>
    <w:rsid w:val="00D44BCF"/>
    <w:rsid w:val="00D4505D"/>
    <w:rsid w:val="00D45ADD"/>
    <w:rsid w:val="00D468C9"/>
    <w:rsid w:val="00D47883"/>
    <w:rsid w:val="00D517F9"/>
    <w:rsid w:val="00D5189E"/>
    <w:rsid w:val="00D51989"/>
    <w:rsid w:val="00D51E7A"/>
    <w:rsid w:val="00D51EDA"/>
    <w:rsid w:val="00D52595"/>
    <w:rsid w:val="00D525C0"/>
    <w:rsid w:val="00D536DC"/>
    <w:rsid w:val="00D539EB"/>
    <w:rsid w:val="00D542F3"/>
    <w:rsid w:val="00D54C66"/>
    <w:rsid w:val="00D55171"/>
    <w:rsid w:val="00D57314"/>
    <w:rsid w:val="00D5780F"/>
    <w:rsid w:val="00D57935"/>
    <w:rsid w:val="00D57941"/>
    <w:rsid w:val="00D57F7F"/>
    <w:rsid w:val="00D618C3"/>
    <w:rsid w:val="00D623DB"/>
    <w:rsid w:val="00D62D72"/>
    <w:rsid w:val="00D62FDA"/>
    <w:rsid w:val="00D63460"/>
    <w:rsid w:val="00D63668"/>
    <w:rsid w:val="00D639F2"/>
    <w:rsid w:val="00D63C3B"/>
    <w:rsid w:val="00D63DE4"/>
    <w:rsid w:val="00D642ED"/>
    <w:rsid w:val="00D656CF"/>
    <w:rsid w:val="00D65B36"/>
    <w:rsid w:val="00D67941"/>
    <w:rsid w:val="00D67E5F"/>
    <w:rsid w:val="00D721AD"/>
    <w:rsid w:val="00D72BC8"/>
    <w:rsid w:val="00D73D31"/>
    <w:rsid w:val="00D74578"/>
    <w:rsid w:val="00D747DC"/>
    <w:rsid w:val="00D7484E"/>
    <w:rsid w:val="00D74EB1"/>
    <w:rsid w:val="00D758A1"/>
    <w:rsid w:val="00D77C8A"/>
    <w:rsid w:val="00D77DCF"/>
    <w:rsid w:val="00D77DD1"/>
    <w:rsid w:val="00D810B5"/>
    <w:rsid w:val="00D82707"/>
    <w:rsid w:val="00D840D0"/>
    <w:rsid w:val="00D85854"/>
    <w:rsid w:val="00D859DA"/>
    <w:rsid w:val="00D8742F"/>
    <w:rsid w:val="00D87C80"/>
    <w:rsid w:val="00D9063B"/>
    <w:rsid w:val="00D91E1B"/>
    <w:rsid w:val="00D91FF1"/>
    <w:rsid w:val="00D932E8"/>
    <w:rsid w:val="00D94433"/>
    <w:rsid w:val="00D952E0"/>
    <w:rsid w:val="00D953CC"/>
    <w:rsid w:val="00D97A87"/>
    <w:rsid w:val="00DA2BFB"/>
    <w:rsid w:val="00DA3416"/>
    <w:rsid w:val="00DA3E51"/>
    <w:rsid w:val="00DA4017"/>
    <w:rsid w:val="00DA5479"/>
    <w:rsid w:val="00DA552A"/>
    <w:rsid w:val="00DA5C59"/>
    <w:rsid w:val="00DB068D"/>
    <w:rsid w:val="00DB0B77"/>
    <w:rsid w:val="00DB0EF4"/>
    <w:rsid w:val="00DB2587"/>
    <w:rsid w:val="00DB3620"/>
    <w:rsid w:val="00DB4D61"/>
    <w:rsid w:val="00DB5106"/>
    <w:rsid w:val="00DB5370"/>
    <w:rsid w:val="00DB53A4"/>
    <w:rsid w:val="00DB5CA4"/>
    <w:rsid w:val="00DB6460"/>
    <w:rsid w:val="00DB6630"/>
    <w:rsid w:val="00DC0501"/>
    <w:rsid w:val="00DC0609"/>
    <w:rsid w:val="00DC06D6"/>
    <w:rsid w:val="00DC06F5"/>
    <w:rsid w:val="00DC076D"/>
    <w:rsid w:val="00DC0853"/>
    <w:rsid w:val="00DC0906"/>
    <w:rsid w:val="00DC1E95"/>
    <w:rsid w:val="00DC3D82"/>
    <w:rsid w:val="00DC4200"/>
    <w:rsid w:val="00DC471A"/>
    <w:rsid w:val="00DC5158"/>
    <w:rsid w:val="00DC6312"/>
    <w:rsid w:val="00DC6AE2"/>
    <w:rsid w:val="00DC6CBA"/>
    <w:rsid w:val="00DC72E1"/>
    <w:rsid w:val="00DC7BC5"/>
    <w:rsid w:val="00DD19A4"/>
    <w:rsid w:val="00DD19E0"/>
    <w:rsid w:val="00DD2A9E"/>
    <w:rsid w:val="00DD3879"/>
    <w:rsid w:val="00DD3992"/>
    <w:rsid w:val="00DD39CE"/>
    <w:rsid w:val="00DD40B9"/>
    <w:rsid w:val="00DD41C2"/>
    <w:rsid w:val="00DD4A00"/>
    <w:rsid w:val="00DD50D2"/>
    <w:rsid w:val="00DD5212"/>
    <w:rsid w:val="00DD542F"/>
    <w:rsid w:val="00DD543C"/>
    <w:rsid w:val="00DD6C2B"/>
    <w:rsid w:val="00DD773F"/>
    <w:rsid w:val="00DD7DBB"/>
    <w:rsid w:val="00DE1665"/>
    <w:rsid w:val="00DE22F9"/>
    <w:rsid w:val="00DE258A"/>
    <w:rsid w:val="00DE25EF"/>
    <w:rsid w:val="00DE2BA6"/>
    <w:rsid w:val="00DE31F6"/>
    <w:rsid w:val="00DE3E55"/>
    <w:rsid w:val="00DE4B68"/>
    <w:rsid w:val="00DE5A8F"/>
    <w:rsid w:val="00DE6D33"/>
    <w:rsid w:val="00DF0E1B"/>
    <w:rsid w:val="00DF1DE6"/>
    <w:rsid w:val="00DF224E"/>
    <w:rsid w:val="00DF36D1"/>
    <w:rsid w:val="00DF481A"/>
    <w:rsid w:val="00DF55A2"/>
    <w:rsid w:val="00DF6235"/>
    <w:rsid w:val="00DF64D2"/>
    <w:rsid w:val="00DF7355"/>
    <w:rsid w:val="00DF7842"/>
    <w:rsid w:val="00E0002A"/>
    <w:rsid w:val="00E019B0"/>
    <w:rsid w:val="00E02074"/>
    <w:rsid w:val="00E025B7"/>
    <w:rsid w:val="00E02CE5"/>
    <w:rsid w:val="00E037FA"/>
    <w:rsid w:val="00E03DFD"/>
    <w:rsid w:val="00E05CBE"/>
    <w:rsid w:val="00E06295"/>
    <w:rsid w:val="00E06B17"/>
    <w:rsid w:val="00E07761"/>
    <w:rsid w:val="00E100C0"/>
    <w:rsid w:val="00E11C3D"/>
    <w:rsid w:val="00E12718"/>
    <w:rsid w:val="00E13D92"/>
    <w:rsid w:val="00E13E32"/>
    <w:rsid w:val="00E13F87"/>
    <w:rsid w:val="00E1456F"/>
    <w:rsid w:val="00E154A8"/>
    <w:rsid w:val="00E162F1"/>
    <w:rsid w:val="00E16D39"/>
    <w:rsid w:val="00E17813"/>
    <w:rsid w:val="00E20589"/>
    <w:rsid w:val="00E20A8C"/>
    <w:rsid w:val="00E20E77"/>
    <w:rsid w:val="00E213D3"/>
    <w:rsid w:val="00E216DA"/>
    <w:rsid w:val="00E21A32"/>
    <w:rsid w:val="00E22B19"/>
    <w:rsid w:val="00E2309F"/>
    <w:rsid w:val="00E24C84"/>
    <w:rsid w:val="00E251D4"/>
    <w:rsid w:val="00E2530E"/>
    <w:rsid w:val="00E25335"/>
    <w:rsid w:val="00E261F0"/>
    <w:rsid w:val="00E262F9"/>
    <w:rsid w:val="00E26436"/>
    <w:rsid w:val="00E274F5"/>
    <w:rsid w:val="00E27C11"/>
    <w:rsid w:val="00E303A5"/>
    <w:rsid w:val="00E303A6"/>
    <w:rsid w:val="00E30E15"/>
    <w:rsid w:val="00E3106F"/>
    <w:rsid w:val="00E336C6"/>
    <w:rsid w:val="00E34689"/>
    <w:rsid w:val="00E35258"/>
    <w:rsid w:val="00E35284"/>
    <w:rsid w:val="00E35386"/>
    <w:rsid w:val="00E36062"/>
    <w:rsid w:val="00E36570"/>
    <w:rsid w:val="00E367AD"/>
    <w:rsid w:val="00E367E5"/>
    <w:rsid w:val="00E37D8C"/>
    <w:rsid w:val="00E37F3E"/>
    <w:rsid w:val="00E40026"/>
    <w:rsid w:val="00E40CC7"/>
    <w:rsid w:val="00E42C7D"/>
    <w:rsid w:val="00E4303C"/>
    <w:rsid w:val="00E44DDF"/>
    <w:rsid w:val="00E456A6"/>
    <w:rsid w:val="00E45B13"/>
    <w:rsid w:val="00E45F84"/>
    <w:rsid w:val="00E4653F"/>
    <w:rsid w:val="00E4673D"/>
    <w:rsid w:val="00E468AC"/>
    <w:rsid w:val="00E47528"/>
    <w:rsid w:val="00E47DDA"/>
    <w:rsid w:val="00E5046A"/>
    <w:rsid w:val="00E5062F"/>
    <w:rsid w:val="00E5164E"/>
    <w:rsid w:val="00E52D42"/>
    <w:rsid w:val="00E52F29"/>
    <w:rsid w:val="00E53A66"/>
    <w:rsid w:val="00E53A9C"/>
    <w:rsid w:val="00E54F7C"/>
    <w:rsid w:val="00E551E8"/>
    <w:rsid w:val="00E555C5"/>
    <w:rsid w:val="00E55D15"/>
    <w:rsid w:val="00E574F5"/>
    <w:rsid w:val="00E57A5D"/>
    <w:rsid w:val="00E60BB5"/>
    <w:rsid w:val="00E60E8F"/>
    <w:rsid w:val="00E613D1"/>
    <w:rsid w:val="00E61D87"/>
    <w:rsid w:val="00E61D99"/>
    <w:rsid w:val="00E628DA"/>
    <w:rsid w:val="00E63108"/>
    <w:rsid w:val="00E70A90"/>
    <w:rsid w:val="00E70BE7"/>
    <w:rsid w:val="00E714AB"/>
    <w:rsid w:val="00E72F8C"/>
    <w:rsid w:val="00E75479"/>
    <w:rsid w:val="00E76B99"/>
    <w:rsid w:val="00E80AD4"/>
    <w:rsid w:val="00E80DB9"/>
    <w:rsid w:val="00E83CE7"/>
    <w:rsid w:val="00E842FC"/>
    <w:rsid w:val="00E846E7"/>
    <w:rsid w:val="00E8486B"/>
    <w:rsid w:val="00E84C69"/>
    <w:rsid w:val="00E84C7C"/>
    <w:rsid w:val="00E84DE5"/>
    <w:rsid w:val="00E85E01"/>
    <w:rsid w:val="00E8622F"/>
    <w:rsid w:val="00E870BF"/>
    <w:rsid w:val="00E8738C"/>
    <w:rsid w:val="00E903F0"/>
    <w:rsid w:val="00E926E4"/>
    <w:rsid w:val="00E93153"/>
    <w:rsid w:val="00E936C1"/>
    <w:rsid w:val="00E9379D"/>
    <w:rsid w:val="00E93877"/>
    <w:rsid w:val="00E93BFE"/>
    <w:rsid w:val="00E96A24"/>
    <w:rsid w:val="00E96EB8"/>
    <w:rsid w:val="00E97594"/>
    <w:rsid w:val="00EA061A"/>
    <w:rsid w:val="00EA0EFF"/>
    <w:rsid w:val="00EA1780"/>
    <w:rsid w:val="00EA17C8"/>
    <w:rsid w:val="00EA2E29"/>
    <w:rsid w:val="00EA306B"/>
    <w:rsid w:val="00EA3751"/>
    <w:rsid w:val="00EA4030"/>
    <w:rsid w:val="00EA44C4"/>
    <w:rsid w:val="00EA459F"/>
    <w:rsid w:val="00EA50BB"/>
    <w:rsid w:val="00EA586B"/>
    <w:rsid w:val="00EA5A95"/>
    <w:rsid w:val="00EA6BCE"/>
    <w:rsid w:val="00EA7DE7"/>
    <w:rsid w:val="00EB04EA"/>
    <w:rsid w:val="00EB065A"/>
    <w:rsid w:val="00EB07A6"/>
    <w:rsid w:val="00EB09E6"/>
    <w:rsid w:val="00EB0AC3"/>
    <w:rsid w:val="00EB0C65"/>
    <w:rsid w:val="00EB128B"/>
    <w:rsid w:val="00EB36D9"/>
    <w:rsid w:val="00EB39DD"/>
    <w:rsid w:val="00EB4157"/>
    <w:rsid w:val="00EB6829"/>
    <w:rsid w:val="00EB6D32"/>
    <w:rsid w:val="00EB78E1"/>
    <w:rsid w:val="00EB7E2E"/>
    <w:rsid w:val="00EC0100"/>
    <w:rsid w:val="00EC1403"/>
    <w:rsid w:val="00EC3C05"/>
    <w:rsid w:val="00EC3FB9"/>
    <w:rsid w:val="00EC44AF"/>
    <w:rsid w:val="00EC5163"/>
    <w:rsid w:val="00EC5494"/>
    <w:rsid w:val="00EC57E4"/>
    <w:rsid w:val="00EC606F"/>
    <w:rsid w:val="00EC7082"/>
    <w:rsid w:val="00EC7750"/>
    <w:rsid w:val="00EC7BB0"/>
    <w:rsid w:val="00ED0769"/>
    <w:rsid w:val="00ED0E9C"/>
    <w:rsid w:val="00ED12E7"/>
    <w:rsid w:val="00ED1440"/>
    <w:rsid w:val="00ED1636"/>
    <w:rsid w:val="00ED1954"/>
    <w:rsid w:val="00ED2E3B"/>
    <w:rsid w:val="00ED3164"/>
    <w:rsid w:val="00ED32EA"/>
    <w:rsid w:val="00ED3321"/>
    <w:rsid w:val="00ED388F"/>
    <w:rsid w:val="00ED4358"/>
    <w:rsid w:val="00ED4DD4"/>
    <w:rsid w:val="00ED4F6B"/>
    <w:rsid w:val="00ED5089"/>
    <w:rsid w:val="00ED51FB"/>
    <w:rsid w:val="00ED594D"/>
    <w:rsid w:val="00ED66A7"/>
    <w:rsid w:val="00ED707A"/>
    <w:rsid w:val="00EE03B5"/>
    <w:rsid w:val="00EE05B3"/>
    <w:rsid w:val="00EE10E3"/>
    <w:rsid w:val="00EE120F"/>
    <w:rsid w:val="00EE15CB"/>
    <w:rsid w:val="00EE18F0"/>
    <w:rsid w:val="00EE1BDE"/>
    <w:rsid w:val="00EE2244"/>
    <w:rsid w:val="00EE2A49"/>
    <w:rsid w:val="00EE2FDE"/>
    <w:rsid w:val="00EE33D9"/>
    <w:rsid w:val="00EE3753"/>
    <w:rsid w:val="00EE4B62"/>
    <w:rsid w:val="00EE603A"/>
    <w:rsid w:val="00EE6E57"/>
    <w:rsid w:val="00EF0409"/>
    <w:rsid w:val="00EF0855"/>
    <w:rsid w:val="00EF1091"/>
    <w:rsid w:val="00EF1626"/>
    <w:rsid w:val="00EF26ED"/>
    <w:rsid w:val="00EF2E63"/>
    <w:rsid w:val="00EF7780"/>
    <w:rsid w:val="00F00031"/>
    <w:rsid w:val="00F01CA7"/>
    <w:rsid w:val="00F0251B"/>
    <w:rsid w:val="00F02A81"/>
    <w:rsid w:val="00F03881"/>
    <w:rsid w:val="00F03EC2"/>
    <w:rsid w:val="00F04F35"/>
    <w:rsid w:val="00F051A5"/>
    <w:rsid w:val="00F05657"/>
    <w:rsid w:val="00F0606B"/>
    <w:rsid w:val="00F062FA"/>
    <w:rsid w:val="00F07313"/>
    <w:rsid w:val="00F075BA"/>
    <w:rsid w:val="00F0773C"/>
    <w:rsid w:val="00F07E3C"/>
    <w:rsid w:val="00F12EF4"/>
    <w:rsid w:val="00F1311B"/>
    <w:rsid w:val="00F13921"/>
    <w:rsid w:val="00F13CA7"/>
    <w:rsid w:val="00F16010"/>
    <w:rsid w:val="00F162B8"/>
    <w:rsid w:val="00F16488"/>
    <w:rsid w:val="00F16782"/>
    <w:rsid w:val="00F17117"/>
    <w:rsid w:val="00F172DA"/>
    <w:rsid w:val="00F175DB"/>
    <w:rsid w:val="00F1770E"/>
    <w:rsid w:val="00F17AAD"/>
    <w:rsid w:val="00F200A9"/>
    <w:rsid w:val="00F2025A"/>
    <w:rsid w:val="00F20B86"/>
    <w:rsid w:val="00F21162"/>
    <w:rsid w:val="00F21563"/>
    <w:rsid w:val="00F222FC"/>
    <w:rsid w:val="00F226C3"/>
    <w:rsid w:val="00F22CD2"/>
    <w:rsid w:val="00F23674"/>
    <w:rsid w:val="00F23BE9"/>
    <w:rsid w:val="00F24437"/>
    <w:rsid w:val="00F24FDC"/>
    <w:rsid w:val="00F252DA"/>
    <w:rsid w:val="00F26C15"/>
    <w:rsid w:val="00F26E29"/>
    <w:rsid w:val="00F30B61"/>
    <w:rsid w:val="00F30F4A"/>
    <w:rsid w:val="00F32BD7"/>
    <w:rsid w:val="00F331BE"/>
    <w:rsid w:val="00F333D7"/>
    <w:rsid w:val="00F33D1E"/>
    <w:rsid w:val="00F357B0"/>
    <w:rsid w:val="00F363AD"/>
    <w:rsid w:val="00F378DB"/>
    <w:rsid w:val="00F37C00"/>
    <w:rsid w:val="00F37CD3"/>
    <w:rsid w:val="00F410CC"/>
    <w:rsid w:val="00F41694"/>
    <w:rsid w:val="00F41BCF"/>
    <w:rsid w:val="00F42089"/>
    <w:rsid w:val="00F436D2"/>
    <w:rsid w:val="00F437CD"/>
    <w:rsid w:val="00F43C15"/>
    <w:rsid w:val="00F45A93"/>
    <w:rsid w:val="00F46430"/>
    <w:rsid w:val="00F4664D"/>
    <w:rsid w:val="00F47C77"/>
    <w:rsid w:val="00F504E8"/>
    <w:rsid w:val="00F50ED1"/>
    <w:rsid w:val="00F50EED"/>
    <w:rsid w:val="00F519D2"/>
    <w:rsid w:val="00F51F45"/>
    <w:rsid w:val="00F52E8D"/>
    <w:rsid w:val="00F535F0"/>
    <w:rsid w:val="00F53F32"/>
    <w:rsid w:val="00F549AE"/>
    <w:rsid w:val="00F54B91"/>
    <w:rsid w:val="00F560AF"/>
    <w:rsid w:val="00F57A73"/>
    <w:rsid w:val="00F57AA9"/>
    <w:rsid w:val="00F607BD"/>
    <w:rsid w:val="00F61098"/>
    <w:rsid w:val="00F6296A"/>
    <w:rsid w:val="00F6402B"/>
    <w:rsid w:val="00F66C7E"/>
    <w:rsid w:val="00F66D13"/>
    <w:rsid w:val="00F672F6"/>
    <w:rsid w:val="00F710F0"/>
    <w:rsid w:val="00F712F2"/>
    <w:rsid w:val="00F716AC"/>
    <w:rsid w:val="00F72715"/>
    <w:rsid w:val="00F72D95"/>
    <w:rsid w:val="00F735E6"/>
    <w:rsid w:val="00F73805"/>
    <w:rsid w:val="00F73F47"/>
    <w:rsid w:val="00F741ED"/>
    <w:rsid w:val="00F74E33"/>
    <w:rsid w:val="00F74FDF"/>
    <w:rsid w:val="00F76287"/>
    <w:rsid w:val="00F76BCE"/>
    <w:rsid w:val="00F772AE"/>
    <w:rsid w:val="00F800EE"/>
    <w:rsid w:val="00F802D7"/>
    <w:rsid w:val="00F80A33"/>
    <w:rsid w:val="00F8299F"/>
    <w:rsid w:val="00F82F0C"/>
    <w:rsid w:val="00F83942"/>
    <w:rsid w:val="00F83BA1"/>
    <w:rsid w:val="00F842B7"/>
    <w:rsid w:val="00F847CC"/>
    <w:rsid w:val="00F85261"/>
    <w:rsid w:val="00F8558A"/>
    <w:rsid w:val="00F86AA1"/>
    <w:rsid w:val="00F87309"/>
    <w:rsid w:val="00F87D7A"/>
    <w:rsid w:val="00F87F09"/>
    <w:rsid w:val="00F9006D"/>
    <w:rsid w:val="00F908C9"/>
    <w:rsid w:val="00F90B1D"/>
    <w:rsid w:val="00F918E2"/>
    <w:rsid w:val="00F919D2"/>
    <w:rsid w:val="00F91E3B"/>
    <w:rsid w:val="00F93158"/>
    <w:rsid w:val="00F93301"/>
    <w:rsid w:val="00F93794"/>
    <w:rsid w:val="00F93B4A"/>
    <w:rsid w:val="00F941AF"/>
    <w:rsid w:val="00F94DB9"/>
    <w:rsid w:val="00F95251"/>
    <w:rsid w:val="00F95410"/>
    <w:rsid w:val="00F95DD5"/>
    <w:rsid w:val="00F97640"/>
    <w:rsid w:val="00F97DE9"/>
    <w:rsid w:val="00F97E2F"/>
    <w:rsid w:val="00FA060A"/>
    <w:rsid w:val="00FA0DE3"/>
    <w:rsid w:val="00FA0E11"/>
    <w:rsid w:val="00FA1237"/>
    <w:rsid w:val="00FA16C6"/>
    <w:rsid w:val="00FA40CA"/>
    <w:rsid w:val="00FA4102"/>
    <w:rsid w:val="00FA46F3"/>
    <w:rsid w:val="00FA5231"/>
    <w:rsid w:val="00FA57C8"/>
    <w:rsid w:val="00FA6009"/>
    <w:rsid w:val="00FA6A67"/>
    <w:rsid w:val="00FA7CCC"/>
    <w:rsid w:val="00FB01D9"/>
    <w:rsid w:val="00FB0250"/>
    <w:rsid w:val="00FB28BF"/>
    <w:rsid w:val="00FB32AA"/>
    <w:rsid w:val="00FB333B"/>
    <w:rsid w:val="00FB3B51"/>
    <w:rsid w:val="00FB403D"/>
    <w:rsid w:val="00FB46FE"/>
    <w:rsid w:val="00FB48C3"/>
    <w:rsid w:val="00FB5E6B"/>
    <w:rsid w:val="00FB61E8"/>
    <w:rsid w:val="00FB6CA3"/>
    <w:rsid w:val="00FB7689"/>
    <w:rsid w:val="00FC13AD"/>
    <w:rsid w:val="00FC1D0E"/>
    <w:rsid w:val="00FC3504"/>
    <w:rsid w:val="00FC3BDF"/>
    <w:rsid w:val="00FC4007"/>
    <w:rsid w:val="00FC45D7"/>
    <w:rsid w:val="00FC45EA"/>
    <w:rsid w:val="00FC47F5"/>
    <w:rsid w:val="00FC48E3"/>
    <w:rsid w:val="00FC528D"/>
    <w:rsid w:val="00FC5CC1"/>
    <w:rsid w:val="00FC5D2E"/>
    <w:rsid w:val="00FC6DF5"/>
    <w:rsid w:val="00FC6F3A"/>
    <w:rsid w:val="00FC71AE"/>
    <w:rsid w:val="00FC7D41"/>
    <w:rsid w:val="00FC7F48"/>
    <w:rsid w:val="00FD01B7"/>
    <w:rsid w:val="00FD0D51"/>
    <w:rsid w:val="00FD15C4"/>
    <w:rsid w:val="00FD16A8"/>
    <w:rsid w:val="00FD1FEA"/>
    <w:rsid w:val="00FD2C05"/>
    <w:rsid w:val="00FD3203"/>
    <w:rsid w:val="00FD3CC8"/>
    <w:rsid w:val="00FD4142"/>
    <w:rsid w:val="00FD5F6E"/>
    <w:rsid w:val="00FD6C92"/>
    <w:rsid w:val="00FD71EB"/>
    <w:rsid w:val="00FE1B2B"/>
    <w:rsid w:val="00FE2417"/>
    <w:rsid w:val="00FE5D83"/>
    <w:rsid w:val="00FE65C4"/>
    <w:rsid w:val="00FE6CE8"/>
    <w:rsid w:val="00FF0832"/>
    <w:rsid w:val="00FF0849"/>
    <w:rsid w:val="00FF0A94"/>
    <w:rsid w:val="00FF10FF"/>
    <w:rsid w:val="00FF39FF"/>
    <w:rsid w:val="00FF3C5A"/>
    <w:rsid w:val="00FF3CB2"/>
    <w:rsid w:val="00FF3E66"/>
    <w:rsid w:val="00FF5393"/>
    <w:rsid w:val="00FF548E"/>
    <w:rsid w:val="00FF5675"/>
    <w:rsid w:val="00FF5763"/>
    <w:rsid w:val="00FF62FD"/>
    <w:rsid w:val="00FF6388"/>
    <w:rsid w:val="00FF6633"/>
    <w:rsid w:val="00FF6761"/>
    <w:rsid w:val="00FF703E"/>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A7"/>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F93158"/>
    <w:pPr>
      <w:keepNext/>
      <w:numPr>
        <w:numId w:val="1"/>
      </w:numPr>
      <w:spacing w:before="100" w:beforeAutospacing="1" w:after="100" w:afterAutospacing="1"/>
      <w:ind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886C21"/>
    <w:pPr>
      <w:numPr>
        <w:numId w:val="2"/>
      </w:numPr>
      <w:spacing w:before="100" w:beforeAutospacing="1" w:after="100" w:afterAutospacing="1"/>
      <w:outlineLvl w:val="1"/>
    </w:pPr>
    <w:rPr>
      <w:rFonts w:eastAsia="Times New Roman"/>
      <w:bCs/>
      <w:iCs/>
      <w:szCs w:val="28"/>
    </w:rPr>
  </w:style>
  <w:style w:type="paragraph" w:styleId="Heading3">
    <w:name w:val="heading 3"/>
    <w:basedOn w:val="Normal"/>
    <w:next w:val="Normal"/>
    <w:link w:val="Heading3Char"/>
    <w:uiPriority w:val="9"/>
    <w:unhideWhenUsed/>
    <w:qFormat/>
    <w:rsid w:val="00DB068D"/>
    <w:pPr>
      <w:keepNext/>
      <w:numPr>
        <w:numId w:val="38"/>
      </w:numPr>
      <w:spacing w:before="100" w:beforeAutospacing="1" w:after="100" w:afterAutospacing="1"/>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DB068D"/>
    <w:rPr>
      <w:rFonts w:eastAsia="Times New Roman"/>
      <w:bCs/>
      <w:sz w:val="24"/>
      <w:szCs w:val="26"/>
    </w:rPr>
  </w:style>
  <w:style w:type="character" w:customStyle="1" w:styleId="Heading1Char">
    <w:name w:val="Heading 1 Char"/>
    <w:link w:val="Heading1"/>
    <w:uiPriority w:val="9"/>
    <w:rsid w:val="00F93158"/>
    <w:rPr>
      <w:rFonts w:eastAsia="Times New Roman"/>
      <w:bCs/>
      <w:kern w:val="32"/>
      <w:sz w:val="24"/>
      <w:szCs w:val="32"/>
    </w:rPr>
  </w:style>
  <w:style w:type="character" w:customStyle="1" w:styleId="Heading2Char">
    <w:name w:val="Heading 2 Char"/>
    <w:link w:val="Heading2"/>
    <w:uiPriority w:val="9"/>
    <w:rsid w:val="00886C21"/>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3F178E"/>
    <w:pPr>
      <w:tabs>
        <w:tab w:val="clear" w:pos="1080"/>
        <w:tab w:val="clear" w:pos="1440"/>
        <w:tab w:val="clear" w:pos="1800"/>
        <w:tab w:val="clear" w:pos="2160"/>
        <w:tab w:val="clear" w:pos="2520"/>
        <w:tab w:val="clear" w:pos="2880"/>
        <w:tab w:val="left" w:pos="880"/>
        <w:tab w:val="right" w:pos="9350"/>
      </w:tabs>
      <w:spacing w:after="240"/>
    </w:pPr>
    <w:rPr>
      <w:noProof/>
    </w:rPr>
  </w:style>
  <w:style w:type="paragraph" w:styleId="TOC3">
    <w:name w:val="toc 3"/>
    <w:basedOn w:val="Normal"/>
    <w:next w:val="Normal"/>
    <w:autoRedefine/>
    <w:uiPriority w:val="39"/>
    <w:unhideWhenUsed/>
    <w:rsid w:val="00A62FB3"/>
    <w:pPr>
      <w:tabs>
        <w:tab w:val="clear" w:pos="720"/>
        <w:tab w:val="clear" w:pos="1080"/>
        <w:tab w:val="clear" w:pos="1440"/>
        <w:tab w:val="clear" w:pos="1800"/>
        <w:tab w:val="clear" w:pos="2160"/>
        <w:tab w:val="clear" w:pos="2520"/>
        <w:tab w:val="clear" w:pos="2880"/>
        <w:tab w:val="left" w:pos="1100"/>
        <w:tab w:val="left" w:pos="1540"/>
        <w:tab w:val="right" w:pos="9350"/>
      </w:tabs>
      <w:ind w:left="1440" w:hanging="360"/>
    </w:pPr>
    <w:rPr>
      <w:noProof/>
    </w:rPr>
  </w:style>
  <w:style w:type="paragraph" w:styleId="CommentSubject">
    <w:name w:val="annotation subject"/>
    <w:basedOn w:val="CommentText"/>
    <w:next w:val="CommentText"/>
    <w:link w:val="CommentSubjectChar"/>
    <w:uiPriority w:val="99"/>
    <w:semiHidden/>
    <w:unhideWhenUsed/>
    <w:rsid w:val="00FA4102"/>
    <w:rPr>
      <w:b/>
      <w:bCs/>
    </w:rPr>
  </w:style>
  <w:style w:type="character" w:customStyle="1" w:styleId="CommentTextChar">
    <w:name w:val="Comment Text Char"/>
    <w:basedOn w:val="DefaultParagraphFont"/>
    <w:link w:val="CommentText"/>
    <w:semiHidden/>
    <w:rsid w:val="00FA4102"/>
  </w:style>
  <w:style w:type="character" w:customStyle="1" w:styleId="CommentSubjectChar">
    <w:name w:val="Comment Subject Char"/>
    <w:link w:val="CommentSubject"/>
    <w:uiPriority w:val="99"/>
    <w:semiHidden/>
    <w:rsid w:val="00FA4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A7"/>
    <w:pPr>
      <w:widowControl w:val="0"/>
      <w:tabs>
        <w:tab w:val="left" w:pos="720"/>
        <w:tab w:val="left" w:pos="1080"/>
        <w:tab w:val="left" w:pos="1440"/>
        <w:tab w:val="left" w:pos="1800"/>
        <w:tab w:val="left" w:pos="2160"/>
        <w:tab w:val="left" w:pos="2520"/>
        <w:tab w:val="left" w:pos="2880"/>
      </w:tabs>
    </w:pPr>
    <w:rPr>
      <w:sz w:val="24"/>
      <w:szCs w:val="24"/>
    </w:rPr>
  </w:style>
  <w:style w:type="paragraph" w:styleId="Heading1">
    <w:name w:val="heading 1"/>
    <w:basedOn w:val="Normal"/>
    <w:next w:val="Normal"/>
    <w:link w:val="Heading1Char"/>
    <w:uiPriority w:val="9"/>
    <w:qFormat/>
    <w:rsid w:val="00F93158"/>
    <w:pPr>
      <w:keepNext/>
      <w:numPr>
        <w:numId w:val="1"/>
      </w:numPr>
      <w:spacing w:before="100" w:beforeAutospacing="1" w:after="100" w:afterAutospacing="1"/>
      <w:ind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886C21"/>
    <w:pPr>
      <w:numPr>
        <w:numId w:val="2"/>
      </w:numPr>
      <w:spacing w:before="100" w:beforeAutospacing="1" w:after="100" w:afterAutospacing="1"/>
      <w:outlineLvl w:val="1"/>
    </w:pPr>
    <w:rPr>
      <w:rFonts w:eastAsia="Times New Roman"/>
      <w:bCs/>
      <w:iCs/>
      <w:szCs w:val="28"/>
    </w:rPr>
  </w:style>
  <w:style w:type="paragraph" w:styleId="Heading3">
    <w:name w:val="heading 3"/>
    <w:basedOn w:val="Normal"/>
    <w:next w:val="Normal"/>
    <w:link w:val="Heading3Char"/>
    <w:uiPriority w:val="9"/>
    <w:unhideWhenUsed/>
    <w:qFormat/>
    <w:rsid w:val="00DB068D"/>
    <w:pPr>
      <w:keepNext/>
      <w:numPr>
        <w:numId w:val="38"/>
      </w:numPr>
      <w:spacing w:before="100" w:beforeAutospacing="1" w:after="100" w:afterAutospacing="1"/>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Heading3"/>
    <w:uiPriority w:val="34"/>
    <w:qFormat/>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DB068D"/>
    <w:rPr>
      <w:rFonts w:eastAsia="Times New Roman"/>
      <w:bCs/>
      <w:sz w:val="24"/>
      <w:szCs w:val="26"/>
    </w:rPr>
  </w:style>
  <w:style w:type="character" w:customStyle="1" w:styleId="Heading1Char">
    <w:name w:val="Heading 1 Char"/>
    <w:link w:val="Heading1"/>
    <w:uiPriority w:val="9"/>
    <w:rsid w:val="00F93158"/>
    <w:rPr>
      <w:rFonts w:eastAsia="Times New Roman"/>
      <w:bCs/>
      <w:kern w:val="32"/>
      <w:sz w:val="24"/>
      <w:szCs w:val="32"/>
    </w:rPr>
  </w:style>
  <w:style w:type="character" w:customStyle="1" w:styleId="Heading2Char">
    <w:name w:val="Heading 2 Char"/>
    <w:link w:val="Heading2"/>
    <w:uiPriority w:val="9"/>
    <w:rsid w:val="00886C21"/>
    <w:rPr>
      <w:rFonts w:eastAsia="Times New Roman"/>
      <w:bCs/>
      <w:iCs/>
      <w:sz w:val="24"/>
      <w:szCs w:val="28"/>
    </w:rPr>
  </w:style>
  <w:style w:type="paragraph" w:styleId="Title">
    <w:name w:val="Title"/>
    <w:basedOn w:val="Normal"/>
    <w:next w:val="Normal"/>
    <w:link w:val="TitleChar"/>
    <w:uiPriority w:val="10"/>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paragraph" w:styleId="TOC2">
    <w:name w:val="toc 2"/>
    <w:basedOn w:val="Normal"/>
    <w:next w:val="Normal"/>
    <w:autoRedefine/>
    <w:uiPriority w:val="39"/>
    <w:unhideWhenUsed/>
    <w:rsid w:val="0052635F"/>
    <w:pPr>
      <w:tabs>
        <w:tab w:val="clear" w:pos="720"/>
        <w:tab w:val="clear" w:pos="1080"/>
        <w:tab w:val="clear" w:pos="1440"/>
        <w:tab w:val="clear" w:pos="1800"/>
        <w:tab w:val="clear" w:pos="2160"/>
        <w:tab w:val="clear" w:pos="2520"/>
        <w:tab w:val="clear" w:pos="2880"/>
        <w:tab w:val="left" w:pos="880"/>
        <w:tab w:val="right" w:pos="9350"/>
      </w:tabs>
      <w:ind w:left="1080" w:hanging="360"/>
    </w:pPr>
  </w:style>
  <w:style w:type="paragraph" w:styleId="TOC1">
    <w:name w:val="toc 1"/>
    <w:basedOn w:val="Normal"/>
    <w:next w:val="Normal"/>
    <w:autoRedefine/>
    <w:uiPriority w:val="39"/>
    <w:unhideWhenUsed/>
    <w:rsid w:val="003F178E"/>
    <w:pPr>
      <w:tabs>
        <w:tab w:val="clear" w:pos="1080"/>
        <w:tab w:val="clear" w:pos="1440"/>
        <w:tab w:val="clear" w:pos="1800"/>
        <w:tab w:val="clear" w:pos="2160"/>
        <w:tab w:val="clear" w:pos="2520"/>
        <w:tab w:val="clear" w:pos="2880"/>
        <w:tab w:val="left" w:pos="880"/>
        <w:tab w:val="right" w:pos="9350"/>
      </w:tabs>
      <w:spacing w:after="240"/>
    </w:pPr>
    <w:rPr>
      <w:noProof/>
    </w:rPr>
  </w:style>
  <w:style w:type="paragraph" w:styleId="TOC3">
    <w:name w:val="toc 3"/>
    <w:basedOn w:val="Normal"/>
    <w:next w:val="Normal"/>
    <w:autoRedefine/>
    <w:uiPriority w:val="39"/>
    <w:unhideWhenUsed/>
    <w:rsid w:val="00A62FB3"/>
    <w:pPr>
      <w:tabs>
        <w:tab w:val="clear" w:pos="720"/>
        <w:tab w:val="clear" w:pos="1080"/>
        <w:tab w:val="clear" w:pos="1440"/>
        <w:tab w:val="clear" w:pos="1800"/>
        <w:tab w:val="clear" w:pos="2160"/>
        <w:tab w:val="clear" w:pos="2520"/>
        <w:tab w:val="clear" w:pos="2880"/>
        <w:tab w:val="left" w:pos="1100"/>
        <w:tab w:val="left" w:pos="1540"/>
        <w:tab w:val="right" w:pos="9350"/>
      </w:tabs>
      <w:ind w:left="1440" w:hanging="360"/>
    </w:pPr>
    <w:rPr>
      <w:noProof/>
    </w:rPr>
  </w:style>
  <w:style w:type="paragraph" w:styleId="CommentSubject">
    <w:name w:val="annotation subject"/>
    <w:basedOn w:val="CommentText"/>
    <w:next w:val="CommentText"/>
    <w:link w:val="CommentSubjectChar"/>
    <w:uiPriority w:val="99"/>
    <w:semiHidden/>
    <w:unhideWhenUsed/>
    <w:rsid w:val="00FA4102"/>
    <w:rPr>
      <w:b/>
      <w:bCs/>
    </w:rPr>
  </w:style>
  <w:style w:type="character" w:customStyle="1" w:styleId="CommentTextChar">
    <w:name w:val="Comment Text Char"/>
    <w:basedOn w:val="DefaultParagraphFont"/>
    <w:link w:val="CommentText"/>
    <w:semiHidden/>
    <w:rsid w:val="00FA4102"/>
  </w:style>
  <w:style w:type="character" w:customStyle="1" w:styleId="CommentSubjectChar">
    <w:name w:val="Comment Subject Char"/>
    <w:link w:val="CommentSubject"/>
    <w:uiPriority w:val="99"/>
    <w:semiHidden/>
    <w:rsid w:val="00FA4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516426767">
      <w:bodyDiv w:val="1"/>
      <w:marLeft w:val="0"/>
      <w:marRight w:val="0"/>
      <w:marTop w:val="0"/>
      <w:marBottom w:val="0"/>
      <w:divBdr>
        <w:top w:val="none" w:sz="0" w:space="0" w:color="auto"/>
        <w:left w:val="none" w:sz="0" w:space="0" w:color="auto"/>
        <w:bottom w:val="none" w:sz="0" w:space="0" w:color="auto"/>
        <w:right w:val="none" w:sz="0" w:space="0" w:color="auto"/>
      </w:divBdr>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864440278">
      <w:bodyDiv w:val="1"/>
      <w:marLeft w:val="0"/>
      <w:marRight w:val="0"/>
      <w:marTop w:val="0"/>
      <w:marBottom w:val="0"/>
      <w:divBdr>
        <w:top w:val="none" w:sz="0" w:space="0" w:color="auto"/>
        <w:left w:val="none" w:sz="0" w:space="0" w:color="auto"/>
        <w:bottom w:val="none" w:sz="0" w:space="0" w:color="auto"/>
        <w:right w:val="none" w:sz="0" w:space="0" w:color="auto"/>
      </w:divBdr>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05480610">
      <w:bodyDiv w:val="1"/>
      <w:marLeft w:val="0"/>
      <w:marRight w:val="0"/>
      <w:marTop w:val="0"/>
      <w:marBottom w:val="0"/>
      <w:divBdr>
        <w:top w:val="none" w:sz="0" w:space="0" w:color="auto"/>
        <w:left w:val="none" w:sz="0" w:space="0" w:color="auto"/>
        <w:bottom w:val="none" w:sz="0" w:space="0" w:color="auto"/>
        <w:right w:val="none" w:sz="0" w:space="0" w:color="auto"/>
      </w:divBdr>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721787878">
      <w:bodyDiv w:val="1"/>
      <w:marLeft w:val="0"/>
      <w:marRight w:val="0"/>
      <w:marTop w:val="0"/>
      <w:marBottom w:val="0"/>
      <w:divBdr>
        <w:top w:val="none" w:sz="0" w:space="0" w:color="auto"/>
        <w:left w:val="none" w:sz="0" w:space="0" w:color="auto"/>
        <w:bottom w:val="none" w:sz="0" w:space="0" w:color="auto"/>
        <w:right w:val="none" w:sz="0" w:space="0" w:color="auto"/>
      </w:divBdr>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2.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3.xml><?xml version="1.0" encoding="utf-8"?>
<ds:datastoreItem xmlns:ds="http://schemas.openxmlformats.org/officeDocument/2006/customXml" ds:itemID="{D578EC49-6868-449A-8013-1FCDFBD685DF}">
  <ds:schemaRefs>
    <ds:schemaRef ds:uri="http://schemas.openxmlformats.org/package/2006/metadata/core-properties"/>
    <ds:schemaRef ds:uri="http://purl.org/dc/dcmitype/"/>
    <ds:schemaRef ds:uri="http://schemas.microsoft.com/office/2006/metadata/properties"/>
    <ds:schemaRef ds:uri="9305575e-5fd3-450a-b961-5011bdd0d697"/>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1F3D350-9224-4CCF-9D9B-D9F2328D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B6B22-AF94-4028-A376-C1C85F23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1</TotalTime>
  <Pages>23</Pages>
  <Words>6470</Words>
  <Characters>36880</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M28R.VII.A.1</vt:lpstr>
    </vt:vector>
  </TitlesOfParts>
  <Company>Dept. of Veterans Affairs</Company>
  <LinksUpToDate>false</LinksUpToDate>
  <CharactersWithSpaces>43264</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M28R.VII.A.1</dc:title>
  <dc:creator>Moler, Shannon, VBAVACO</dc:creator>
  <cp:lastModifiedBy>Department of Veterans Affairs</cp:lastModifiedBy>
  <cp:revision>2</cp:revision>
  <cp:lastPrinted>2013-11-12T20:43:00Z</cp:lastPrinted>
  <dcterms:created xsi:type="dcterms:W3CDTF">2018-02-23T13:36:00Z</dcterms:created>
  <dcterms:modified xsi:type="dcterms:W3CDTF">2018-02-23T13:36:00Z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