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D4BF" w14:textId="77777777" w:rsidR="0052635F" w:rsidRPr="00896B76" w:rsidRDefault="0052635F" w:rsidP="0052635F">
      <w:pPr>
        <w:jc w:val="center"/>
        <w:rPr>
          <w:rFonts w:cs="Tahoma"/>
        </w:rPr>
      </w:pPr>
      <w:bookmarkStart w:id="0" w:name="_Toc357678773"/>
      <w:bookmarkStart w:id="1" w:name="_GoBack"/>
      <w:bookmarkEnd w:id="1"/>
      <w:r w:rsidRPr="00896B76">
        <w:rPr>
          <w:rFonts w:cs="Tahoma"/>
        </w:rPr>
        <w:t>Chapter 6</w:t>
      </w:r>
    </w:p>
    <w:p w14:paraId="3253D4C0" w14:textId="77777777" w:rsidR="0052635F" w:rsidRPr="00896B76" w:rsidRDefault="001A02A6" w:rsidP="00531A31">
      <w:pPr>
        <w:spacing w:after="240"/>
        <w:jc w:val="center"/>
        <w:rPr>
          <w:rFonts w:cs="Tahoma"/>
        </w:rPr>
      </w:pPr>
      <w:r w:rsidRPr="00896B76">
        <w:rPr>
          <w:rFonts w:cs="Tahoma"/>
        </w:rPr>
        <w:t xml:space="preserve">BENEFICIARY </w:t>
      </w:r>
      <w:r w:rsidR="0052635F" w:rsidRPr="00896B76">
        <w:rPr>
          <w:rFonts w:cs="Tahoma"/>
        </w:rPr>
        <w:t xml:space="preserve">TRAVEL </w:t>
      </w:r>
      <w:r w:rsidRPr="00896B76">
        <w:rPr>
          <w:rFonts w:cs="Tahoma"/>
        </w:rPr>
        <w:t>(BT)</w:t>
      </w:r>
    </w:p>
    <w:p w14:paraId="3253D4C1" w14:textId="77777777" w:rsidR="00D4017C" w:rsidRPr="00896B76" w:rsidRDefault="0052635F">
      <w:pPr>
        <w:pStyle w:val="TOC1"/>
        <w:rPr>
          <w:rFonts w:eastAsiaTheme="minorEastAsia" w:cs="Tahoma"/>
          <w:noProof/>
        </w:rPr>
      </w:pPr>
      <w:r w:rsidRPr="00896B76">
        <w:rPr>
          <w:rFonts w:cs="Tahoma"/>
        </w:rPr>
        <w:fldChar w:fldCharType="begin"/>
      </w:r>
      <w:r w:rsidRPr="00896B76">
        <w:rPr>
          <w:rFonts w:cs="Tahoma"/>
        </w:rPr>
        <w:instrText xml:space="preserve"> TOC \o "1-3" \n \h \z \u </w:instrText>
      </w:r>
      <w:r w:rsidRPr="00896B76">
        <w:rPr>
          <w:rFonts w:cs="Tahoma"/>
        </w:rPr>
        <w:fldChar w:fldCharType="separate"/>
      </w:r>
      <w:hyperlink w:anchor="_Toc398297413" w:history="1">
        <w:r w:rsidR="00D4017C" w:rsidRPr="00896B76">
          <w:rPr>
            <w:rStyle w:val="Hyperlink"/>
            <w:rFonts w:cs="Tahoma"/>
            <w:caps/>
            <w:noProof/>
          </w:rPr>
          <w:t>6.01</w:t>
        </w:r>
        <w:r w:rsidR="00D4017C" w:rsidRPr="00896B76">
          <w:rPr>
            <w:rFonts w:eastAsiaTheme="minorEastAsia" w:cs="Tahoma"/>
            <w:noProof/>
          </w:rPr>
          <w:tab/>
        </w:r>
        <w:r w:rsidR="00D4017C" w:rsidRPr="00896B76">
          <w:rPr>
            <w:rStyle w:val="Hyperlink"/>
            <w:rFonts w:cs="Tahoma"/>
            <w:noProof/>
          </w:rPr>
          <w:t>Introduction</w:t>
        </w:r>
      </w:hyperlink>
    </w:p>
    <w:p w14:paraId="3253D4C2" w14:textId="77777777" w:rsidR="00D4017C" w:rsidRPr="00896B76" w:rsidRDefault="00CD5689">
      <w:pPr>
        <w:pStyle w:val="TOC1"/>
        <w:rPr>
          <w:rFonts w:eastAsiaTheme="minorEastAsia" w:cs="Tahoma"/>
          <w:noProof/>
        </w:rPr>
      </w:pPr>
      <w:hyperlink w:anchor="_Toc398297414" w:history="1">
        <w:r w:rsidR="00D4017C" w:rsidRPr="00896B76">
          <w:rPr>
            <w:rStyle w:val="Hyperlink"/>
            <w:rFonts w:cs="Tahoma"/>
            <w:noProof/>
          </w:rPr>
          <w:t>6.02</w:t>
        </w:r>
        <w:r w:rsidR="00D4017C" w:rsidRPr="00896B76">
          <w:rPr>
            <w:rFonts w:eastAsiaTheme="minorEastAsia" w:cs="Tahoma"/>
            <w:noProof/>
          </w:rPr>
          <w:tab/>
        </w:r>
        <w:r w:rsidR="00D4017C" w:rsidRPr="00896B76">
          <w:rPr>
            <w:rStyle w:val="Hyperlink"/>
            <w:rFonts w:cs="Tahoma"/>
            <w:noProof/>
          </w:rPr>
          <w:t>References and Resources</w:t>
        </w:r>
      </w:hyperlink>
    </w:p>
    <w:p w14:paraId="3253D4C3" w14:textId="77777777" w:rsidR="00D4017C" w:rsidRPr="00896B76" w:rsidRDefault="00CD5689">
      <w:pPr>
        <w:pStyle w:val="TOC1"/>
        <w:rPr>
          <w:rFonts w:eastAsiaTheme="minorEastAsia" w:cs="Tahoma"/>
          <w:noProof/>
        </w:rPr>
      </w:pPr>
      <w:hyperlink w:anchor="_Toc398297415" w:history="1">
        <w:r w:rsidR="00D4017C" w:rsidRPr="00896B76">
          <w:rPr>
            <w:rStyle w:val="Hyperlink"/>
            <w:rFonts w:cs="Tahoma"/>
            <w:noProof/>
          </w:rPr>
          <w:t>6.03</w:t>
        </w:r>
        <w:r w:rsidR="00D4017C" w:rsidRPr="00896B76">
          <w:rPr>
            <w:rFonts w:eastAsiaTheme="minorEastAsia" w:cs="Tahoma"/>
            <w:noProof/>
          </w:rPr>
          <w:tab/>
        </w:r>
        <w:r w:rsidR="00D4017C" w:rsidRPr="00896B76">
          <w:rPr>
            <w:rStyle w:val="Hyperlink"/>
            <w:rFonts w:cs="Tahoma"/>
            <w:noProof/>
          </w:rPr>
          <w:t>General Information</w:t>
        </w:r>
      </w:hyperlink>
    </w:p>
    <w:p w14:paraId="3253D4C4" w14:textId="77777777" w:rsidR="00D4017C" w:rsidRPr="00896B76" w:rsidRDefault="00CD5689">
      <w:pPr>
        <w:pStyle w:val="TOC1"/>
        <w:rPr>
          <w:rFonts w:eastAsiaTheme="minorEastAsia" w:cs="Tahoma"/>
          <w:noProof/>
        </w:rPr>
      </w:pPr>
      <w:hyperlink w:anchor="_Toc398297416" w:history="1">
        <w:r w:rsidR="00D4017C" w:rsidRPr="00896B76">
          <w:rPr>
            <w:rStyle w:val="Hyperlink"/>
            <w:rFonts w:cs="Tahoma"/>
            <w:noProof/>
          </w:rPr>
          <w:t>6.04</w:t>
        </w:r>
        <w:r w:rsidR="00D4017C" w:rsidRPr="00896B76">
          <w:rPr>
            <w:rFonts w:eastAsiaTheme="minorEastAsia" w:cs="Tahoma"/>
            <w:noProof/>
          </w:rPr>
          <w:tab/>
        </w:r>
        <w:r w:rsidR="00D4017C" w:rsidRPr="00896B76">
          <w:rPr>
            <w:rStyle w:val="Hyperlink"/>
            <w:rFonts w:cs="Tahoma"/>
            <w:noProof/>
          </w:rPr>
          <w:t>Initial Evaluation, Reevaluation and Counseling Appointments</w:t>
        </w:r>
      </w:hyperlink>
    </w:p>
    <w:p w14:paraId="3253D4C5" w14:textId="77777777" w:rsidR="00D4017C" w:rsidRPr="00896B76" w:rsidRDefault="00CD5689">
      <w:pPr>
        <w:pStyle w:val="TOC1"/>
        <w:rPr>
          <w:rFonts w:eastAsiaTheme="minorEastAsia" w:cs="Tahoma"/>
          <w:noProof/>
        </w:rPr>
      </w:pPr>
      <w:hyperlink w:anchor="_Toc398297417" w:history="1">
        <w:r w:rsidR="00D4017C" w:rsidRPr="00896B76">
          <w:rPr>
            <w:rStyle w:val="Hyperlink"/>
            <w:rFonts w:cs="Tahoma"/>
            <w:noProof/>
          </w:rPr>
          <w:t>6.05</w:t>
        </w:r>
        <w:r w:rsidR="00D4017C" w:rsidRPr="00896B76">
          <w:rPr>
            <w:rFonts w:eastAsiaTheme="minorEastAsia" w:cs="Tahoma"/>
            <w:noProof/>
          </w:rPr>
          <w:tab/>
        </w:r>
        <w:r w:rsidR="00D4017C" w:rsidRPr="00896B76">
          <w:rPr>
            <w:rStyle w:val="Hyperlink"/>
            <w:rFonts w:cs="Tahoma"/>
            <w:noProof/>
          </w:rPr>
          <w:t>Intraregional Travel</w:t>
        </w:r>
      </w:hyperlink>
    </w:p>
    <w:p w14:paraId="3253D4C6" w14:textId="77777777" w:rsidR="00D4017C" w:rsidRPr="00896B76" w:rsidRDefault="00CD5689">
      <w:pPr>
        <w:pStyle w:val="TOC1"/>
        <w:rPr>
          <w:rFonts w:eastAsiaTheme="minorEastAsia" w:cs="Tahoma"/>
          <w:noProof/>
        </w:rPr>
      </w:pPr>
      <w:hyperlink w:anchor="_Toc398297418" w:history="1">
        <w:r w:rsidR="00D4017C" w:rsidRPr="00896B76">
          <w:rPr>
            <w:rStyle w:val="Hyperlink"/>
            <w:rFonts w:cs="Tahoma"/>
            <w:noProof/>
          </w:rPr>
          <w:t>6.06</w:t>
        </w:r>
        <w:r w:rsidR="00D4017C" w:rsidRPr="00896B76">
          <w:rPr>
            <w:rFonts w:eastAsiaTheme="minorEastAsia" w:cs="Tahoma"/>
            <w:noProof/>
          </w:rPr>
          <w:tab/>
        </w:r>
        <w:r w:rsidR="00D4017C" w:rsidRPr="00896B76">
          <w:rPr>
            <w:rStyle w:val="Hyperlink"/>
            <w:rFonts w:cs="Tahoma"/>
            <w:noProof/>
          </w:rPr>
          <w:t>Interregional Travel</w:t>
        </w:r>
      </w:hyperlink>
    </w:p>
    <w:p w14:paraId="3253D4C7" w14:textId="77777777" w:rsidR="00D4017C" w:rsidRPr="00896B76" w:rsidRDefault="00CD5689">
      <w:pPr>
        <w:pStyle w:val="TOC1"/>
        <w:rPr>
          <w:rFonts w:eastAsiaTheme="minorEastAsia" w:cs="Tahoma"/>
          <w:noProof/>
        </w:rPr>
      </w:pPr>
      <w:hyperlink w:anchor="_Toc398297419" w:history="1">
        <w:r w:rsidR="00D4017C" w:rsidRPr="00896B76">
          <w:rPr>
            <w:rStyle w:val="Hyperlink"/>
            <w:rFonts w:cs="Tahoma"/>
            <w:noProof/>
          </w:rPr>
          <w:t>6.07</w:t>
        </w:r>
        <w:r w:rsidR="00D4017C" w:rsidRPr="00896B76">
          <w:rPr>
            <w:rFonts w:eastAsiaTheme="minorEastAsia" w:cs="Tahoma"/>
            <w:noProof/>
          </w:rPr>
          <w:tab/>
        </w:r>
        <w:r w:rsidR="00D4017C" w:rsidRPr="00896B76">
          <w:rPr>
            <w:rStyle w:val="Hyperlink"/>
            <w:rFonts w:cs="Tahoma"/>
            <w:noProof/>
          </w:rPr>
          <w:t>Attendant Travel</w:t>
        </w:r>
      </w:hyperlink>
    </w:p>
    <w:p w14:paraId="3253D4C8" w14:textId="77777777" w:rsidR="00D4017C" w:rsidRPr="00896B76" w:rsidRDefault="00CD5689">
      <w:pPr>
        <w:pStyle w:val="TOC2"/>
        <w:tabs>
          <w:tab w:val="left" w:pos="1440"/>
        </w:tabs>
        <w:rPr>
          <w:rFonts w:eastAsiaTheme="minorEastAsia" w:cs="Tahoma"/>
          <w:noProof/>
        </w:rPr>
      </w:pPr>
      <w:hyperlink w:anchor="_Toc398297420" w:history="1">
        <w:r w:rsidR="00D4017C" w:rsidRPr="00896B76">
          <w:rPr>
            <w:rStyle w:val="Hyperlink"/>
            <w:rFonts w:cs="Tahoma"/>
            <w:noProof/>
          </w:rPr>
          <w:t>a.</w:t>
        </w:r>
        <w:r w:rsidR="00D4017C" w:rsidRPr="00896B76">
          <w:rPr>
            <w:rFonts w:eastAsiaTheme="minorEastAsia" w:cs="Tahoma"/>
            <w:noProof/>
          </w:rPr>
          <w:tab/>
        </w:r>
        <w:r w:rsidR="00D4017C" w:rsidRPr="00896B76">
          <w:rPr>
            <w:rStyle w:val="Hyperlink"/>
            <w:rFonts w:cs="Tahoma"/>
            <w:noProof/>
          </w:rPr>
          <w:t>Relatives Prohibited</w:t>
        </w:r>
      </w:hyperlink>
    </w:p>
    <w:p w14:paraId="3253D4C9" w14:textId="77777777" w:rsidR="00D4017C" w:rsidRPr="00896B76" w:rsidRDefault="00CD5689">
      <w:pPr>
        <w:pStyle w:val="TOC2"/>
        <w:tabs>
          <w:tab w:val="left" w:pos="1440"/>
        </w:tabs>
        <w:rPr>
          <w:rFonts w:eastAsiaTheme="minorEastAsia" w:cs="Tahoma"/>
          <w:noProof/>
        </w:rPr>
      </w:pPr>
      <w:hyperlink w:anchor="_Toc398297421" w:history="1">
        <w:r w:rsidR="00D4017C" w:rsidRPr="00896B76">
          <w:rPr>
            <w:rStyle w:val="Hyperlink"/>
            <w:rFonts w:cs="Tahoma"/>
            <w:noProof/>
          </w:rPr>
          <w:t>b.</w:t>
        </w:r>
        <w:r w:rsidR="00D4017C" w:rsidRPr="00896B76">
          <w:rPr>
            <w:rFonts w:eastAsiaTheme="minorEastAsia" w:cs="Tahoma"/>
            <w:noProof/>
          </w:rPr>
          <w:tab/>
        </w:r>
        <w:r w:rsidR="00D4017C" w:rsidRPr="00896B76">
          <w:rPr>
            <w:rStyle w:val="Hyperlink"/>
            <w:rFonts w:cs="Tahoma"/>
            <w:noProof/>
          </w:rPr>
          <w:t>Attendants not Employed by the Federal Government</w:t>
        </w:r>
      </w:hyperlink>
    </w:p>
    <w:p w14:paraId="3253D4CA" w14:textId="77777777" w:rsidR="00D4017C" w:rsidRPr="00896B76" w:rsidRDefault="00CD5689" w:rsidP="00D4017C">
      <w:pPr>
        <w:pStyle w:val="TOC2"/>
        <w:tabs>
          <w:tab w:val="left" w:pos="1440"/>
        </w:tabs>
        <w:spacing w:after="240"/>
        <w:rPr>
          <w:rFonts w:eastAsiaTheme="minorEastAsia" w:cs="Tahoma"/>
          <w:noProof/>
        </w:rPr>
      </w:pPr>
      <w:hyperlink w:anchor="_Toc398297422" w:history="1">
        <w:r w:rsidR="00D4017C" w:rsidRPr="00896B76">
          <w:rPr>
            <w:rStyle w:val="Hyperlink"/>
            <w:rFonts w:cs="Tahoma"/>
            <w:noProof/>
          </w:rPr>
          <w:t>c.</w:t>
        </w:r>
        <w:r w:rsidR="00D4017C" w:rsidRPr="00896B76">
          <w:rPr>
            <w:rFonts w:eastAsiaTheme="minorEastAsia" w:cs="Tahoma"/>
            <w:noProof/>
          </w:rPr>
          <w:tab/>
        </w:r>
        <w:r w:rsidR="00D4017C" w:rsidRPr="00896B76">
          <w:rPr>
            <w:rStyle w:val="Hyperlink"/>
            <w:rFonts w:cs="Tahoma"/>
            <w:noProof/>
          </w:rPr>
          <w:t>Attendants Employed by the Federal Government</w:t>
        </w:r>
      </w:hyperlink>
    </w:p>
    <w:p w14:paraId="3253D4CB" w14:textId="77777777" w:rsidR="00D4017C" w:rsidRPr="00896B76" w:rsidRDefault="00CD5689">
      <w:pPr>
        <w:pStyle w:val="TOC1"/>
        <w:rPr>
          <w:rFonts w:eastAsiaTheme="minorEastAsia" w:cs="Tahoma"/>
          <w:noProof/>
        </w:rPr>
      </w:pPr>
      <w:hyperlink w:anchor="_Toc398297423" w:history="1">
        <w:r w:rsidR="00D4017C" w:rsidRPr="00896B76">
          <w:rPr>
            <w:rStyle w:val="Hyperlink"/>
            <w:rFonts w:cs="Tahoma"/>
            <w:noProof/>
          </w:rPr>
          <w:t>6.08</w:t>
        </w:r>
        <w:r w:rsidR="00D4017C" w:rsidRPr="00896B76">
          <w:rPr>
            <w:rFonts w:eastAsiaTheme="minorEastAsia" w:cs="Tahoma"/>
            <w:noProof/>
          </w:rPr>
          <w:tab/>
        </w:r>
        <w:r w:rsidR="00D4017C" w:rsidRPr="00896B76">
          <w:rPr>
            <w:rStyle w:val="Hyperlink"/>
            <w:rFonts w:cs="Tahoma"/>
            <w:noProof/>
          </w:rPr>
          <w:t>Reimbursement of Travel Expenses</w:t>
        </w:r>
      </w:hyperlink>
    </w:p>
    <w:p w14:paraId="3253D4CC" w14:textId="77777777" w:rsidR="00D4017C" w:rsidRPr="00896B76" w:rsidRDefault="00CD5689">
      <w:pPr>
        <w:pStyle w:val="TOC2"/>
        <w:tabs>
          <w:tab w:val="left" w:pos="1440"/>
        </w:tabs>
        <w:rPr>
          <w:rFonts w:eastAsiaTheme="minorEastAsia" w:cs="Tahoma"/>
          <w:noProof/>
        </w:rPr>
      </w:pPr>
      <w:hyperlink w:anchor="_Toc398297424" w:history="1">
        <w:r w:rsidR="00D4017C" w:rsidRPr="00896B76">
          <w:rPr>
            <w:rStyle w:val="Hyperlink"/>
            <w:rFonts w:cs="Tahoma"/>
            <w:noProof/>
          </w:rPr>
          <w:t>a.</w:t>
        </w:r>
        <w:r w:rsidR="00D4017C" w:rsidRPr="00896B76">
          <w:rPr>
            <w:rFonts w:eastAsiaTheme="minorEastAsia" w:cs="Tahoma"/>
            <w:noProof/>
          </w:rPr>
          <w:tab/>
        </w:r>
        <w:r w:rsidR="00D4017C" w:rsidRPr="00896B76">
          <w:rPr>
            <w:rStyle w:val="Hyperlink"/>
            <w:rFonts w:cs="Tahoma"/>
            <w:noProof/>
          </w:rPr>
          <w:t>Special Considerations</w:t>
        </w:r>
      </w:hyperlink>
    </w:p>
    <w:p w14:paraId="3253D4CD" w14:textId="77777777" w:rsidR="00D4017C" w:rsidRPr="00896B76" w:rsidRDefault="00CD5689">
      <w:pPr>
        <w:pStyle w:val="TOC2"/>
        <w:tabs>
          <w:tab w:val="left" w:pos="1440"/>
        </w:tabs>
        <w:rPr>
          <w:rFonts w:eastAsiaTheme="minorEastAsia" w:cs="Tahoma"/>
          <w:noProof/>
        </w:rPr>
      </w:pPr>
      <w:hyperlink w:anchor="_Toc398297425" w:history="1">
        <w:r w:rsidR="00D4017C" w:rsidRPr="00896B76">
          <w:rPr>
            <w:rStyle w:val="Hyperlink"/>
            <w:rFonts w:cs="Tahoma"/>
            <w:noProof/>
          </w:rPr>
          <w:t>b.</w:t>
        </w:r>
        <w:r w:rsidR="00D4017C" w:rsidRPr="00896B76">
          <w:rPr>
            <w:rFonts w:eastAsiaTheme="minorEastAsia" w:cs="Tahoma"/>
            <w:noProof/>
          </w:rPr>
          <w:tab/>
        </w:r>
        <w:r w:rsidR="00D4017C" w:rsidRPr="00896B76">
          <w:rPr>
            <w:rStyle w:val="Hyperlink"/>
            <w:rFonts w:cs="Tahoma"/>
            <w:noProof/>
          </w:rPr>
          <w:t>Lodging and Meals</w:t>
        </w:r>
      </w:hyperlink>
    </w:p>
    <w:p w14:paraId="3253D4CE" w14:textId="77777777" w:rsidR="00D4017C" w:rsidRPr="00896B76" w:rsidRDefault="00CD5689">
      <w:pPr>
        <w:pStyle w:val="TOC2"/>
        <w:tabs>
          <w:tab w:val="left" w:pos="1440"/>
        </w:tabs>
        <w:rPr>
          <w:rFonts w:eastAsiaTheme="minorEastAsia" w:cs="Tahoma"/>
          <w:noProof/>
        </w:rPr>
      </w:pPr>
      <w:hyperlink w:anchor="_Toc398297426" w:history="1">
        <w:r w:rsidR="00D4017C" w:rsidRPr="00896B76">
          <w:rPr>
            <w:rStyle w:val="Hyperlink"/>
            <w:rFonts w:cs="Tahoma"/>
            <w:noProof/>
            <w:lang w:val="en"/>
          </w:rPr>
          <w:t>c.</w:t>
        </w:r>
        <w:r w:rsidR="00D4017C" w:rsidRPr="00896B76">
          <w:rPr>
            <w:rFonts w:eastAsiaTheme="minorEastAsia" w:cs="Tahoma"/>
            <w:noProof/>
          </w:rPr>
          <w:tab/>
        </w:r>
        <w:r w:rsidR="00D4017C" w:rsidRPr="00896B76">
          <w:rPr>
            <w:rStyle w:val="Hyperlink"/>
            <w:rFonts w:cs="Tahoma"/>
            <w:noProof/>
            <w:lang w:val="en"/>
          </w:rPr>
          <w:t>VA Form (VAF) 20-0968</w:t>
        </w:r>
      </w:hyperlink>
    </w:p>
    <w:p w14:paraId="3253D4CF" w14:textId="77777777" w:rsidR="00D4017C" w:rsidRPr="00896B76" w:rsidRDefault="00CD5689">
      <w:pPr>
        <w:pStyle w:val="TOC2"/>
        <w:tabs>
          <w:tab w:val="left" w:pos="1440"/>
        </w:tabs>
        <w:rPr>
          <w:rFonts w:eastAsiaTheme="minorEastAsia" w:cs="Tahoma"/>
          <w:noProof/>
        </w:rPr>
      </w:pPr>
      <w:hyperlink w:anchor="_Toc398297427" w:history="1">
        <w:r w:rsidR="00D4017C" w:rsidRPr="00896B76">
          <w:rPr>
            <w:rStyle w:val="Hyperlink"/>
            <w:rFonts w:cs="Tahoma"/>
            <w:noProof/>
          </w:rPr>
          <w:t>d.</w:t>
        </w:r>
        <w:r w:rsidR="00D4017C" w:rsidRPr="00896B76">
          <w:rPr>
            <w:rFonts w:eastAsiaTheme="minorEastAsia" w:cs="Tahoma"/>
            <w:noProof/>
          </w:rPr>
          <w:tab/>
        </w:r>
        <w:r w:rsidR="00D4017C" w:rsidRPr="00896B76">
          <w:rPr>
            <w:rStyle w:val="Hyperlink"/>
            <w:rFonts w:cs="Tahoma"/>
            <w:noProof/>
          </w:rPr>
          <w:t>Calculating Mileage</w:t>
        </w:r>
      </w:hyperlink>
    </w:p>
    <w:p w14:paraId="3253D4D0" w14:textId="77777777" w:rsidR="00D4017C" w:rsidRPr="00896B76" w:rsidRDefault="00CD5689" w:rsidP="00D4017C">
      <w:pPr>
        <w:pStyle w:val="TOC2"/>
        <w:tabs>
          <w:tab w:val="left" w:pos="1440"/>
        </w:tabs>
        <w:spacing w:after="240"/>
        <w:rPr>
          <w:rFonts w:eastAsiaTheme="minorEastAsia" w:cs="Tahoma"/>
          <w:noProof/>
        </w:rPr>
      </w:pPr>
      <w:hyperlink w:anchor="_Toc398297428" w:history="1">
        <w:r w:rsidR="00D4017C" w:rsidRPr="00896B76">
          <w:rPr>
            <w:rStyle w:val="Hyperlink"/>
            <w:rFonts w:cs="Tahoma"/>
            <w:noProof/>
          </w:rPr>
          <w:t>e.</w:t>
        </w:r>
        <w:r w:rsidR="00D4017C" w:rsidRPr="00896B76">
          <w:rPr>
            <w:rFonts w:eastAsiaTheme="minorEastAsia" w:cs="Tahoma"/>
            <w:noProof/>
          </w:rPr>
          <w:tab/>
        </w:r>
        <w:r w:rsidR="00682913" w:rsidRPr="00896B76">
          <w:rPr>
            <w:rStyle w:val="Hyperlink"/>
            <w:rFonts w:cs="Tahoma"/>
            <w:noProof/>
          </w:rPr>
          <w:t>Processing VAF</w:t>
        </w:r>
        <w:r w:rsidR="00D4017C" w:rsidRPr="00896B76">
          <w:rPr>
            <w:rStyle w:val="Hyperlink"/>
            <w:rFonts w:cs="Tahoma"/>
            <w:noProof/>
          </w:rPr>
          <w:t xml:space="preserve"> 20-0968</w:t>
        </w:r>
      </w:hyperlink>
    </w:p>
    <w:p w14:paraId="3253D4D1" w14:textId="77777777" w:rsidR="00F10220" w:rsidRPr="00896B76" w:rsidRDefault="00CD5689" w:rsidP="00004C14">
      <w:pPr>
        <w:pStyle w:val="TOC1"/>
        <w:rPr>
          <w:rFonts w:cs="Tahoma"/>
        </w:rPr>
      </w:pPr>
      <w:hyperlink w:anchor="_Toc398297429" w:history="1">
        <w:r w:rsidR="00D4017C" w:rsidRPr="00896B76">
          <w:rPr>
            <w:rStyle w:val="Hyperlink"/>
            <w:rFonts w:cs="Tahoma"/>
            <w:noProof/>
          </w:rPr>
          <w:t>6.09</w:t>
        </w:r>
        <w:r w:rsidR="00D4017C" w:rsidRPr="00896B76">
          <w:rPr>
            <w:rFonts w:eastAsiaTheme="minorEastAsia" w:cs="Tahoma"/>
            <w:noProof/>
          </w:rPr>
          <w:tab/>
        </w:r>
        <w:r w:rsidR="00D4017C" w:rsidRPr="00896B76">
          <w:rPr>
            <w:rStyle w:val="Hyperlink"/>
            <w:rFonts w:cs="Tahoma"/>
            <w:noProof/>
          </w:rPr>
          <w:t>Prepaid Travel Expenses</w:t>
        </w:r>
      </w:hyperlink>
      <w:r w:rsidR="0052635F" w:rsidRPr="00896B76">
        <w:rPr>
          <w:rFonts w:cs="Tahoma"/>
        </w:rPr>
        <w:fldChar w:fldCharType="end"/>
      </w:r>
    </w:p>
    <w:p w14:paraId="3253D4D2" w14:textId="77777777" w:rsidR="00F10220" w:rsidRPr="00896B76" w:rsidRDefault="00F10220" w:rsidP="00F10220">
      <w:pPr>
        <w:rPr>
          <w:rFonts w:cs="Tahoma"/>
        </w:rPr>
        <w:sectPr w:rsidR="00F10220" w:rsidRPr="00896B76" w:rsidSect="00723E4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rsidRPr="00896B76">
        <w:rPr>
          <w:rFonts w:cs="Tahoma"/>
        </w:rPr>
        <w:t>Appendix O.  VA Forms</w:t>
      </w:r>
    </w:p>
    <w:p w14:paraId="3253D4D3" w14:textId="77777777" w:rsidR="00562B65" w:rsidRPr="00896B76" w:rsidRDefault="00C24394" w:rsidP="00B00687">
      <w:pPr>
        <w:jc w:val="center"/>
        <w:rPr>
          <w:rFonts w:cs="Tahoma"/>
        </w:rPr>
      </w:pPr>
      <w:r w:rsidRPr="00896B76">
        <w:rPr>
          <w:rFonts w:cs="Tahoma"/>
        </w:rPr>
        <w:lastRenderedPageBreak/>
        <w:t>C</w:t>
      </w:r>
      <w:r w:rsidR="00CE22EC" w:rsidRPr="00896B76">
        <w:rPr>
          <w:rFonts w:cs="Tahoma"/>
        </w:rPr>
        <w:t>hapter 6</w:t>
      </w:r>
      <w:bookmarkEnd w:id="0"/>
    </w:p>
    <w:p w14:paraId="3253D4D4" w14:textId="77777777" w:rsidR="00562B65" w:rsidRPr="00896B76" w:rsidRDefault="001A02A6" w:rsidP="00B00687">
      <w:pPr>
        <w:jc w:val="center"/>
        <w:rPr>
          <w:rFonts w:cs="Tahoma"/>
        </w:rPr>
      </w:pPr>
      <w:bookmarkStart w:id="2" w:name="_Toc357678774"/>
      <w:r w:rsidRPr="00896B76">
        <w:rPr>
          <w:rFonts w:cs="Tahoma"/>
        </w:rPr>
        <w:t xml:space="preserve">BENEFICIARY </w:t>
      </w:r>
      <w:r w:rsidR="00CE22EC" w:rsidRPr="00896B76">
        <w:rPr>
          <w:rFonts w:cs="Tahoma"/>
        </w:rPr>
        <w:t xml:space="preserve">TRAVEL </w:t>
      </w:r>
      <w:bookmarkEnd w:id="2"/>
    </w:p>
    <w:p w14:paraId="3253D4D5" w14:textId="77777777" w:rsidR="00562B65" w:rsidRPr="00896B76" w:rsidRDefault="00562B65" w:rsidP="00876561">
      <w:pPr>
        <w:pStyle w:val="Heading1"/>
        <w:spacing w:after="0" w:afterAutospacing="0"/>
        <w:ind w:hanging="720"/>
        <w:rPr>
          <w:rFonts w:cs="Tahoma"/>
          <w:caps/>
          <w:szCs w:val="24"/>
        </w:rPr>
      </w:pPr>
      <w:bookmarkStart w:id="3" w:name="_Ref335219584"/>
      <w:bookmarkStart w:id="4" w:name="_Toc357678775"/>
      <w:bookmarkStart w:id="5" w:name="_Toc398297413"/>
      <w:bookmarkStart w:id="6" w:name="VREManagementResp"/>
      <w:r w:rsidRPr="00896B76">
        <w:rPr>
          <w:rFonts w:cs="Tahoma"/>
          <w:szCs w:val="24"/>
        </w:rPr>
        <w:t>Introduction</w:t>
      </w:r>
      <w:bookmarkEnd w:id="3"/>
      <w:bookmarkEnd w:id="4"/>
      <w:bookmarkEnd w:id="5"/>
    </w:p>
    <w:p w14:paraId="3253D4D6" w14:textId="77777777" w:rsidR="00562B65" w:rsidRPr="00896B76" w:rsidRDefault="005B13E9" w:rsidP="00F63D3C">
      <w:pPr>
        <w:ind w:left="720"/>
        <w:rPr>
          <w:rFonts w:cs="Tahoma"/>
        </w:rPr>
      </w:pPr>
      <w:r w:rsidRPr="00896B76">
        <w:rPr>
          <w:rFonts w:cs="Tahoma"/>
        </w:rPr>
        <w:t>(</w:t>
      </w:r>
      <w:r w:rsidR="00894982" w:rsidRPr="00896B76">
        <w:rPr>
          <w:rFonts w:cs="Tahoma"/>
        </w:rPr>
        <w:t xml:space="preserve">Change date </w:t>
      </w:r>
      <w:r w:rsidR="00961F23" w:rsidRPr="00896B76">
        <w:rPr>
          <w:rFonts w:cs="Tahoma"/>
        </w:rPr>
        <w:t>August 12, 2015</w:t>
      </w:r>
      <w:r w:rsidRPr="00896B76">
        <w:rPr>
          <w:rFonts w:cs="Tahoma"/>
        </w:rPr>
        <w:t>)</w:t>
      </w:r>
    </w:p>
    <w:p w14:paraId="3253D4D7" w14:textId="77777777" w:rsidR="005B13E9" w:rsidRPr="00896B76" w:rsidRDefault="005B13E9" w:rsidP="00F63D3C">
      <w:pPr>
        <w:ind w:left="720"/>
        <w:rPr>
          <w:rFonts w:cs="Tahoma"/>
        </w:rPr>
      </w:pPr>
    </w:p>
    <w:p w14:paraId="3253D4D8" w14:textId="77777777" w:rsidR="00562B65" w:rsidRPr="00896B76" w:rsidRDefault="00AC55B2" w:rsidP="00103662">
      <w:pPr>
        <w:keepNext/>
        <w:tabs>
          <w:tab w:val="center" w:pos="1080"/>
          <w:tab w:val="center" w:pos="1440"/>
          <w:tab w:val="center" w:pos="1800"/>
          <w:tab w:val="center" w:pos="2880"/>
          <w:tab w:val="center" w:pos="4680"/>
          <w:tab w:val="right" w:pos="9360"/>
        </w:tabs>
        <w:spacing w:after="240"/>
        <w:ind w:left="720"/>
        <w:textboxTightWrap w:val="allLines"/>
        <w:rPr>
          <w:rFonts w:cs="Tahoma"/>
          <w:bCs/>
        </w:rPr>
      </w:pPr>
      <w:r w:rsidRPr="00896B76">
        <w:rPr>
          <w:rFonts w:cs="Tahoma"/>
          <w:bCs/>
        </w:rPr>
        <w:t xml:space="preserve">This chapter provides the administrative procedures and guidelines </w:t>
      </w:r>
      <w:r w:rsidR="00500EEF" w:rsidRPr="00896B76">
        <w:rPr>
          <w:rFonts w:cs="Tahoma"/>
          <w:bCs/>
        </w:rPr>
        <w:t>on</w:t>
      </w:r>
      <w:r w:rsidR="00AC0688" w:rsidRPr="00896B76">
        <w:rPr>
          <w:rFonts w:cs="Tahoma"/>
          <w:bCs/>
        </w:rPr>
        <w:t xml:space="preserve"> </w:t>
      </w:r>
      <w:r w:rsidR="00012978" w:rsidRPr="00896B76">
        <w:rPr>
          <w:rFonts w:cs="Tahoma"/>
          <w:bCs/>
        </w:rPr>
        <w:t xml:space="preserve">authorizing and processing </w:t>
      </w:r>
      <w:r w:rsidR="00391E4D" w:rsidRPr="00896B76">
        <w:rPr>
          <w:rFonts w:cs="Tahoma"/>
          <w:bCs/>
        </w:rPr>
        <w:t xml:space="preserve">reimbursement </w:t>
      </w:r>
      <w:r w:rsidR="005952D4" w:rsidRPr="00896B76">
        <w:rPr>
          <w:rFonts w:cs="Tahoma"/>
          <w:bCs/>
        </w:rPr>
        <w:t xml:space="preserve">of </w:t>
      </w:r>
      <w:r w:rsidR="005C5B7E" w:rsidRPr="00896B76">
        <w:rPr>
          <w:rFonts w:cs="Tahoma"/>
          <w:bCs/>
        </w:rPr>
        <w:t>beneficiary travel (</w:t>
      </w:r>
      <w:r w:rsidR="001D6E96" w:rsidRPr="00896B76">
        <w:rPr>
          <w:rFonts w:cs="Tahoma"/>
          <w:bCs/>
        </w:rPr>
        <w:t>BT</w:t>
      </w:r>
      <w:r w:rsidR="005C5B7E" w:rsidRPr="00896B76">
        <w:rPr>
          <w:rFonts w:cs="Tahoma"/>
          <w:bCs/>
        </w:rPr>
        <w:t>)</w:t>
      </w:r>
      <w:r w:rsidR="00983C26" w:rsidRPr="00896B76">
        <w:rPr>
          <w:rFonts w:cs="Tahoma"/>
          <w:bCs/>
        </w:rPr>
        <w:t xml:space="preserve"> for</w:t>
      </w:r>
      <w:r w:rsidR="008929A0" w:rsidRPr="00896B76">
        <w:rPr>
          <w:rFonts w:cs="Tahoma"/>
          <w:bCs/>
        </w:rPr>
        <w:t xml:space="preserve"> </w:t>
      </w:r>
      <w:r w:rsidR="001D6E96" w:rsidRPr="00896B76">
        <w:rPr>
          <w:rFonts w:cs="Tahoma"/>
          <w:bCs/>
        </w:rPr>
        <w:t xml:space="preserve">individuals </w:t>
      </w:r>
      <w:r w:rsidR="007661AC" w:rsidRPr="00896B76">
        <w:rPr>
          <w:rFonts w:cs="Tahoma"/>
          <w:bCs/>
        </w:rPr>
        <w:t>participating in</w:t>
      </w:r>
      <w:r w:rsidR="008929A0" w:rsidRPr="00896B76">
        <w:rPr>
          <w:rFonts w:cs="Tahoma"/>
          <w:bCs/>
        </w:rPr>
        <w:t xml:space="preserve"> the </w:t>
      </w:r>
      <w:r w:rsidR="006D7427" w:rsidRPr="00896B76">
        <w:rPr>
          <w:rFonts w:cs="Tahoma"/>
          <w:bCs/>
        </w:rPr>
        <w:t xml:space="preserve">Department of Veterans Affairs (VA) </w:t>
      </w:r>
      <w:r w:rsidR="008929A0" w:rsidRPr="00896B76">
        <w:rPr>
          <w:rFonts w:cs="Tahoma"/>
          <w:bCs/>
        </w:rPr>
        <w:t>Vocational Rehabilitation and Employment (VR&amp;E) Program.</w:t>
      </w:r>
      <w:r w:rsidR="00103662" w:rsidRPr="00896B76">
        <w:rPr>
          <w:rFonts w:cs="Tahoma"/>
          <w:bCs/>
        </w:rPr>
        <w:t xml:space="preserve"> </w:t>
      </w:r>
      <w:r w:rsidR="00103662" w:rsidRPr="00896B76">
        <w:rPr>
          <w:rFonts w:cs="Tahoma"/>
        </w:rPr>
        <w:t xml:space="preserve"> </w:t>
      </w:r>
      <w:r w:rsidR="00103662" w:rsidRPr="00896B76">
        <w:rPr>
          <w:rFonts w:cs="Tahoma"/>
          <w:bCs/>
        </w:rPr>
        <w:t>The term “individual” will be used in this chapter to refer to processes that apply to Veterans, Servicemembers and dependents.</w:t>
      </w:r>
    </w:p>
    <w:p w14:paraId="3253D4D9" w14:textId="77777777" w:rsidR="00553976" w:rsidRPr="00896B76" w:rsidRDefault="00553976" w:rsidP="00B41A52">
      <w:pPr>
        <w:keepNext/>
        <w:tabs>
          <w:tab w:val="center" w:pos="1080"/>
          <w:tab w:val="center" w:pos="1440"/>
          <w:tab w:val="center" w:pos="1800"/>
          <w:tab w:val="center" w:pos="2880"/>
          <w:tab w:val="center" w:pos="4680"/>
          <w:tab w:val="right" w:pos="9360"/>
        </w:tabs>
        <w:spacing w:after="240"/>
        <w:ind w:left="720"/>
        <w:textboxTightWrap w:val="allLines"/>
        <w:rPr>
          <w:rFonts w:cs="Tahoma"/>
          <w:bCs/>
        </w:rPr>
      </w:pPr>
      <w:r w:rsidRPr="00896B76">
        <w:rPr>
          <w:rFonts w:cs="Tahoma"/>
          <w:bCs/>
        </w:rPr>
        <w:t>NOTE:  Servicemembers may receive BT under Chapter 31; however, Servicemembers attending counseling under Chapter 36 are not eligible to receive reimbursement of BT un</w:t>
      </w:r>
      <w:r w:rsidR="00D6399D" w:rsidRPr="00896B76">
        <w:rPr>
          <w:rFonts w:cs="Tahoma"/>
          <w:bCs/>
        </w:rPr>
        <w:t xml:space="preserve">less the </w:t>
      </w:r>
      <w:r w:rsidR="00B41A52" w:rsidRPr="00896B76">
        <w:rPr>
          <w:rFonts w:cs="Tahoma"/>
          <w:bCs/>
        </w:rPr>
        <w:t xml:space="preserve">individual has been </w:t>
      </w:r>
      <w:r w:rsidR="004D4F95" w:rsidRPr="00896B76">
        <w:rPr>
          <w:rFonts w:cs="Tahoma"/>
          <w:bCs/>
        </w:rPr>
        <w:t>d</w:t>
      </w:r>
      <w:r w:rsidR="001531EE" w:rsidRPr="00896B76">
        <w:rPr>
          <w:rFonts w:cs="Tahoma"/>
          <w:bCs/>
        </w:rPr>
        <w:t xml:space="preserve">etermined </w:t>
      </w:r>
      <w:r w:rsidR="00882E67" w:rsidRPr="00896B76">
        <w:rPr>
          <w:rFonts w:cs="Tahoma"/>
          <w:bCs/>
        </w:rPr>
        <w:t>incompetent.  In this situation</w:t>
      </w:r>
      <w:r w:rsidR="004D4F95" w:rsidRPr="00896B76">
        <w:rPr>
          <w:rFonts w:cs="Tahoma"/>
          <w:bCs/>
        </w:rPr>
        <w:t>,</w:t>
      </w:r>
      <w:r w:rsidR="00B41A52" w:rsidRPr="00896B76">
        <w:rPr>
          <w:rFonts w:cs="Tahoma"/>
          <w:bCs/>
        </w:rPr>
        <w:t xml:space="preserve"> </w:t>
      </w:r>
      <w:r w:rsidR="00882E67" w:rsidRPr="00896B76">
        <w:rPr>
          <w:rFonts w:cs="Tahoma"/>
          <w:bCs/>
        </w:rPr>
        <w:t xml:space="preserve">educational and vocational </w:t>
      </w:r>
      <w:r w:rsidR="00D6399D" w:rsidRPr="00896B76">
        <w:rPr>
          <w:rFonts w:cs="Tahoma"/>
          <w:bCs/>
        </w:rPr>
        <w:t xml:space="preserve">counseling </w:t>
      </w:r>
      <w:r w:rsidR="004D4F95" w:rsidRPr="00896B76">
        <w:rPr>
          <w:rFonts w:cs="Tahoma"/>
          <w:bCs/>
        </w:rPr>
        <w:t xml:space="preserve">must be provided prior to the selection of a program of </w:t>
      </w:r>
      <w:r w:rsidR="00D37618">
        <w:rPr>
          <w:rFonts w:cs="Tahoma"/>
          <w:bCs/>
        </w:rPr>
        <w:t xml:space="preserve">education or training, per </w:t>
      </w:r>
      <w:r w:rsidR="005C5B7E" w:rsidRPr="00896B76">
        <w:rPr>
          <w:rFonts w:cs="Tahoma"/>
          <w:bCs/>
        </w:rPr>
        <w:t xml:space="preserve">title </w:t>
      </w:r>
      <w:r w:rsidR="004658BC" w:rsidRPr="00896B76">
        <w:rPr>
          <w:rFonts w:cs="Tahoma"/>
          <w:bCs/>
        </w:rPr>
        <w:t xml:space="preserve">38 </w:t>
      </w:r>
      <w:r w:rsidR="005C5B7E" w:rsidRPr="00896B76">
        <w:rPr>
          <w:rFonts w:cs="Tahoma"/>
          <w:bCs/>
        </w:rPr>
        <w:t>United State</w:t>
      </w:r>
      <w:r w:rsidR="0050713D" w:rsidRPr="00896B76">
        <w:rPr>
          <w:rFonts w:cs="Tahoma"/>
          <w:bCs/>
        </w:rPr>
        <w:t>s</w:t>
      </w:r>
      <w:r w:rsidR="005C5B7E" w:rsidRPr="00896B76">
        <w:rPr>
          <w:rFonts w:cs="Tahoma"/>
          <w:bCs/>
        </w:rPr>
        <w:t xml:space="preserve"> Code (</w:t>
      </w:r>
      <w:r w:rsidR="004658BC" w:rsidRPr="00896B76">
        <w:rPr>
          <w:rFonts w:cs="Tahoma"/>
          <w:bCs/>
        </w:rPr>
        <w:t>U</w:t>
      </w:r>
      <w:r w:rsidR="00022269" w:rsidRPr="00896B76">
        <w:rPr>
          <w:rFonts w:cs="Tahoma"/>
          <w:bCs/>
        </w:rPr>
        <w:t>.</w:t>
      </w:r>
      <w:r w:rsidR="004658BC" w:rsidRPr="00896B76">
        <w:rPr>
          <w:rFonts w:cs="Tahoma"/>
          <w:bCs/>
        </w:rPr>
        <w:t>S</w:t>
      </w:r>
      <w:r w:rsidR="00022269" w:rsidRPr="00896B76">
        <w:rPr>
          <w:rFonts w:cs="Tahoma"/>
          <w:bCs/>
        </w:rPr>
        <w:t>.</w:t>
      </w:r>
      <w:r w:rsidR="004658BC" w:rsidRPr="00896B76">
        <w:rPr>
          <w:rFonts w:cs="Tahoma"/>
          <w:bCs/>
        </w:rPr>
        <w:t>C</w:t>
      </w:r>
      <w:r w:rsidR="00022269" w:rsidRPr="00896B76">
        <w:rPr>
          <w:rFonts w:cs="Tahoma"/>
          <w:bCs/>
        </w:rPr>
        <w:t>.</w:t>
      </w:r>
      <w:r w:rsidR="005C5B7E" w:rsidRPr="00896B76">
        <w:rPr>
          <w:rFonts w:cs="Tahoma"/>
          <w:bCs/>
        </w:rPr>
        <w:t>)</w:t>
      </w:r>
      <w:r w:rsidR="004658BC" w:rsidRPr="00896B76">
        <w:rPr>
          <w:rFonts w:cs="Tahoma"/>
          <w:bCs/>
        </w:rPr>
        <w:t xml:space="preserve"> 3697A</w:t>
      </w:r>
      <w:r w:rsidRPr="00896B76">
        <w:rPr>
          <w:rFonts w:cs="Tahoma"/>
          <w:bCs/>
        </w:rPr>
        <w:t xml:space="preserve">.  </w:t>
      </w:r>
    </w:p>
    <w:p w14:paraId="3253D4DA" w14:textId="77777777" w:rsidR="00553976" w:rsidRPr="00896B76" w:rsidRDefault="00553976" w:rsidP="00553976">
      <w:pPr>
        <w:keepNext/>
        <w:tabs>
          <w:tab w:val="center" w:pos="1080"/>
          <w:tab w:val="center" w:pos="1440"/>
          <w:tab w:val="center" w:pos="1800"/>
          <w:tab w:val="center" w:pos="2880"/>
          <w:tab w:val="center" w:pos="4680"/>
          <w:tab w:val="right" w:pos="9360"/>
        </w:tabs>
        <w:spacing w:after="240"/>
        <w:ind w:left="720"/>
        <w:textboxTightWrap w:val="allLines"/>
        <w:rPr>
          <w:rFonts w:cs="Tahoma"/>
          <w:bCs/>
        </w:rPr>
      </w:pPr>
      <w:r w:rsidRPr="00896B76">
        <w:rPr>
          <w:rFonts w:cs="Tahoma"/>
          <w:bCs/>
        </w:rPr>
        <w:t>Dependents attending counseling under Chapter 35 are eligible to receive BT on</w:t>
      </w:r>
      <w:r w:rsidR="00D37618">
        <w:rPr>
          <w:rFonts w:cs="Tahoma"/>
          <w:bCs/>
        </w:rPr>
        <w:t xml:space="preserve">ly when counseling is required, per </w:t>
      </w:r>
      <w:r w:rsidR="005C5B7E" w:rsidRPr="00896B76">
        <w:rPr>
          <w:rFonts w:cs="Tahoma"/>
          <w:bCs/>
        </w:rPr>
        <w:t xml:space="preserve">title </w:t>
      </w:r>
      <w:r w:rsidRPr="00896B76">
        <w:rPr>
          <w:rFonts w:cs="Tahoma"/>
          <w:bCs/>
        </w:rPr>
        <w:t xml:space="preserve">38 </w:t>
      </w:r>
      <w:r w:rsidR="005C5B7E" w:rsidRPr="00896B76">
        <w:rPr>
          <w:rFonts w:cs="Tahoma"/>
          <w:bCs/>
        </w:rPr>
        <w:t>of the Code of Federal Regulations (</w:t>
      </w:r>
      <w:r w:rsidRPr="00896B76">
        <w:rPr>
          <w:rFonts w:cs="Tahoma"/>
          <w:bCs/>
        </w:rPr>
        <w:t>CFR</w:t>
      </w:r>
      <w:r w:rsidR="005C5B7E" w:rsidRPr="00896B76">
        <w:rPr>
          <w:rFonts w:cs="Tahoma"/>
          <w:bCs/>
        </w:rPr>
        <w:t>)</w:t>
      </w:r>
      <w:r w:rsidR="00D37618">
        <w:rPr>
          <w:rFonts w:cs="Tahoma"/>
          <w:bCs/>
        </w:rPr>
        <w:t xml:space="preserve"> 21.3105</w:t>
      </w:r>
      <w:r w:rsidRPr="00896B76">
        <w:rPr>
          <w:rFonts w:cs="Tahoma"/>
          <w:bCs/>
        </w:rPr>
        <w:t xml:space="preserve">.  Dependents receiving services under Chapter 18 are eligible to receive BT comparable to BT provided under Chapter 31 (38 CFR 21.8370).  </w:t>
      </w:r>
    </w:p>
    <w:p w14:paraId="3253D4DB" w14:textId="77777777" w:rsidR="00553976" w:rsidRPr="00896B76" w:rsidRDefault="00553976" w:rsidP="00553976">
      <w:pPr>
        <w:keepNext/>
        <w:tabs>
          <w:tab w:val="center" w:pos="1080"/>
          <w:tab w:val="center" w:pos="1440"/>
          <w:tab w:val="center" w:pos="1800"/>
          <w:tab w:val="center" w:pos="2880"/>
          <w:tab w:val="center" w:pos="4680"/>
          <w:tab w:val="right" w:pos="9360"/>
        </w:tabs>
        <w:spacing w:after="240"/>
        <w:ind w:left="720"/>
        <w:textboxTightWrap w:val="allLines"/>
        <w:rPr>
          <w:rFonts w:cs="Tahoma"/>
          <w:bCs/>
        </w:rPr>
      </w:pPr>
      <w:r w:rsidRPr="00896B76">
        <w:rPr>
          <w:rFonts w:cs="Tahoma"/>
          <w:bCs/>
        </w:rPr>
        <w:t xml:space="preserve">Refer to M28R.VII.A for more information on other benefits case management. </w:t>
      </w:r>
    </w:p>
    <w:p w14:paraId="3253D4DC" w14:textId="77777777" w:rsidR="00562B65" w:rsidRPr="00896B76" w:rsidRDefault="00562B65" w:rsidP="00876561">
      <w:pPr>
        <w:pStyle w:val="Heading1"/>
        <w:spacing w:after="0" w:afterAutospacing="0"/>
        <w:ind w:hanging="720"/>
        <w:rPr>
          <w:rFonts w:cs="Tahoma"/>
          <w:szCs w:val="24"/>
        </w:rPr>
      </w:pPr>
      <w:bookmarkStart w:id="7" w:name="_Toc357678776"/>
      <w:bookmarkStart w:id="8" w:name="_Ref335219587"/>
      <w:bookmarkStart w:id="9" w:name="_Toc398297414"/>
      <w:r w:rsidRPr="00896B76">
        <w:rPr>
          <w:rFonts w:cs="Tahoma"/>
          <w:szCs w:val="24"/>
        </w:rPr>
        <w:t>References and Resources</w:t>
      </w:r>
      <w:bookmarkEnd w:id="7"/>
      <w:bookmarkEnd w:id="8"/>
      <w:bookmarkEnd w:id="9"/>
    </w:p>
    <w:p w14:paraId="3253D4DD" w14:textId="77777777" w:rsidR="005B13E9" w:rsidRPr="00896B76" w:rsidRDefault="00C76BD5" w:rsidP="005B13E9">
      <w:pPr>
        <w:ind w:left="720"/>
        <w:rPr>
          <w:rFonts w:cs="Tahoma"/>
        </w:rPr>
      </w:pPr>
      <w:r w:rsidRPr="00896B76">
        <w:rPr>
          <w:rFonts w:cs="Tahoma"/>
        </w:rPr>
        <w:t>(Change d</w:t>
      </w:r>
      <w:r w:rsidR="00961F23" w:rsidRPr="00896B76">
        <w:rPr>
          <w:rFonts w:cs="Tahoma"/>
        </w:rPr>
        <w:t>ate August 12, 2015</w:t>
      </w:r>
      <w:r w:rsidR="005B13E9" w:rsidRPr="00896B76">
        <w:rPr>
          <w:rFonts w:cs="Tahoma"/>
        </w:rPr>
        <w:t>)</w:t>
      </w:r>
    </w:p>
    <w:p w14:paraId="3253D4DE" w14:textId="77777777" w:rsidR="00985442" w:rsidRPr="00896B76" w:rsidRDefault="00985442" w:rsidP="00183430">
      <w:pPr>
        <w:pStyle w:val="ListParagraph"/>
        <w:tabs>
          <w:tab w:val="left" w:pos="540"/>
          <w:tab w:val="left" w:pos="900"/>
          <w:tab w:val="right" w:leader="dot" w:pos="9360"/>
        </w:tabs>
        <w:ind w:right="144"/>
        <w:rPr>
          <w:rFonts w:eastAsia="Times New Roman" w:cs="Tahoma"/>
        </w:rPr>
      </w:pPr>
    </w:p>
    <w:p w14:paraId="3253D4DF" w14:textId="77777777" w:rsidR="00721C65" w:rsidRPr="00896B76" w:rsidRDefault="009C2BC0" w:rsidP="00423682">
      <w:pPr>
        <w:tabs>
          <w:tab w:val="left" w:pos="3600"/>
        </w:tabs>
        <w:ind w:left="2880" w:hanging="2160"/>
        <w:rPr>
          <w:rFonts w:cs="Tahoma"/>
        </w:rPr>
      </w:pPr>
      <w:r w:rsidRPr="00896B76">
        <w:rPr>
          <w:rFonts w:cs="Tahoma"/>
        </w:rPr>
        <w:t>Law</w:t>
      </w:r>
      <w:r w:rsidR="009C1F0C" w:rsidRPr="00896B76">
        <w:rPr>
          <w:rFonts w:cs="Tahoma"/>
        </w:rPr>
        <w:t>s</w:t>
      </w:r>
      <w:r w:rsidR="000F6D48" w:rsidRPr="00896B76">
        <w:rPr>
          <w:rFonts w:cs="Tahoma"/>
        </w:rPr>
        <w:t>:</w:t>
      </w:r>
      <w:r w:rsidR="00055CE2" w:rsidRPr="00896B76">
        <w:rPr>
          <w:rFonts w:cs="Tahoma"/>
        </w:rPr>
        <w:t xml:space="preserve">            </w:t>
      </w:r>
      <w:r w:rsidR="009432FF" w:rsidRPr="00896B76">
        <w:rPr>
          <w:rFonts w:cs="Tahoma"/>
        </w:rPr>
        <w:tab/>
      </w:r>
      <w:r w:rsidR="009432FF" w:rsidRPr="00896B76">
        <w:rPr>
          <w:rFonts w:cs="Tahoma"/>
        </w:rPr>
        <w:tab/>
      </w:r>
      <w:r w:rsidR="002C3294" w:rsidRPr="00896B76">
        <w:rPr>
          <w:rFonts w:cs="Tahoma"/>
        </w:rPr>
        <w:t xml:space="preserve">38 </w:t>
      </w:r>
      <w:r w:rsidR="009432FF" w:rsidRPr="00896B76">
        <w:rPr>
          <w:rFonts w:cs="Tahoma"/>
        </w:rPr>
        <w:t>U.S.C. 111</w:t>
      </w:r>
    </w:p>
    <w:p w14:paraId="3253D4E0" w14:textId="77777777" w:rsidR="00985442" w:rsidRPr="00896B76" w:rsidRDefault="00620D7C" w:rsidP="00404356">
      <w:pPr>
        <w:tabs>
          <w:tab w:val="left" w:pos="3600"/>
        </w:tabs>
        <w:ind w:left="2880" w:hanging="2160"/>
        <w:rPr>
          <w:rFonts w:cs="Tahoma"/>
        </w:rPr>
      </w:pP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t>38 U.S.C. 3697A</w:t>
      </w:r>
      <w:r w:rsidR="003906A9" w:rsidRPr="00896B76">
        <w:rPr>
          <w:rFonts w:cs="Tahoma"/>
        </w:rPr>
        <w:tab/>
      </w:r>
      <w:r w:rsidR="00055CE2" w:rsidRPr="00896B76">
        <w:rPr>
          <w:rFonts w:cs="Tahoma"/>
        </w:rPr>
        <w:t xml:space="preserve">       </w:t>
      </w:r>
      <w:r w:rsidR="00055CE2" w:rsidRPr="00896B76">
        <w:rPr>
          <w:rFonts w:cs="Tahoma"/>
        </w:rPr>
        <w:tab/>
      </w:r>
      <w:r w:rsidR="00CF3E68" w:rsidRPr="00896B76">
        <w:rPr>
          <w:rFonts w:cs="Tahoma"/>
        </w:rPr>
        <w:tab/>
      </w:r>
      <w:r w:rsidR="00055CE2" w:rsidRPr="00896B76">
        <w:rPr>
          <w:rFonts w:cs="Tahoma"/>
        </w:rPr>
        <w:tab/>
      </w:r>
      <w:r w:rsidR="00055CE2" w:rsidRPr="00896B76">
        <w:rPr>
          <w:rFonts w:cs="Tahoma"/>
        </w:rPr>
        <w:tab/>
      </w:r>
      <w:r w:rsidR="00055CE2" w:rsidRPr="00896B76">
        <w:rPr>
          <w:rFonts w:cs="Tahoma"/>
        </w:rPr>
        <w:tab/>
      </w:r>
      <w:r w:rsidR="00055CE2" w:rsidRPr="00896B76">
        <w:rPr>
          <w:rFonts w:cs="Tahoma"/>
        </w:rPr>
        <w:tab/>
      </w:r>
    </w:p>
    <w:p w14:paraId="3253D4E1" w14:textId="77777777" w:rsidR="00AE09D1" w:rsidRPr="00896B76" w:rsidRDefault="0027053D" w:rsidP="00404356">
      <w:pPr>
        <w:tabs>
          <w:tab w:val="clear" w:pos="2160"/>
          <w:tab w:val="center" w:pos="1080"/>
          <w:tab w:val="center" w:pos="1440"/>
          <w:tab w:val="center" w:pos="1800"/>
          <w:tab w:val="left" w:pos="3600"/>
          <w:tab w:val="center" w:pos="4680"/>
          <w:tab w:val="right" w:pos="9360"/>
        </w:tabs>
        <w:spacing w:before="240"/>
        <w:ind w:left="2880" w:hanging="2160"/>
        <w:textboxTightWrap w:val="allLines"/>
        <w:rPr>
          <w:rFonts w:cs="Tahoma"/>
        </w:rPr>
      </w:pPr>
      <w:r w:rsidRPr="00896B76">
        <w:rPr>
          <w:rFonts w:cs="Tahoma"/>
        </w:rPr>
        <w:tab/>
        <w:t>Regulations</w:t>
      </w:r>
      <w:r w:rsidR="000F6D48" w:rsidRPr="00896B76">
        <w:rPr>
          <w:rFonts w:cs="Tahoma"/>
        </w:rPr>
        <w:t>:</w:t>
      </w:r>
      <w:r w:rsidRPr="00896B76">
        <w:rPr>
          <w:rFonts w:cs="Tahoma"/>
        </w:rPr>
        <w:tab/>
        <w:t xml:space="preserve">   </w:t>
      </w:r>
      <w:r w:rsidR="00F735E6" w:rsidRPr="00896B76">
        <w:rPr>
          <w:rFonts w:cs="Tahoma"/>
        </w:rPr>
        <w:tab/>
      </w:r>
      <w:r w:rsidR="00AE09D1" w:rsidRPr="00896B76">
        <w:rPr>
          <w:rFonts w:cs="Tahoma"/>
        </w:rPr>
        <w:t>38 CFR</w:t>
      </w:r>
      <w:r w:rsidR="00185E36" w:rsidRPr="00896B76">
        <w:rPr>
          <w:rFonts w:cs="Tahoma"/>
        </w:rPr>
        <w:t xml:space="preserve"> 21.154</w:t>
      </w:r>
    </w:p>
    <w:p w14:paraId="3253D4E2" w14:textId="77777777" w:rsidR="00620D7C" w:rsidRPr="00896B76" w:rsidRDefault="00CB0C0F" w:rsidP="00404356">
      <w:pPr>
        <w:tabs>
          <w:tab w:val="clear" w:pos="2160"/>
          <w:tab w:val="center" w:pos="1080"/>
          <w:tab w:val="center" w:pos="1440"/>
          <w:tab w:val="center" w:pos="1800"/>
          <w:tab w:val="left" w:pos="3600"/>
          <w:tab w:val="center" w:pos="4680"/>
          <w:tab w:val="right" w:pos="9360"/>
        </w:tabs>
        <w:ind w:left="2880" w:hanging="2160"/>
        <w:textboxTightWrap w:val="allLines"/>
        <w:rPr>
          <w:rFonts w:cs="Tahoma"/>
        </w:rPr>
      </w:pP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00592B51" w:rsidRPr="00896B76">
        <w:rPr>
          <w:rFonts w:cs="Tahoma"/>
        </w:rPr>
        <w:t xml:space="preserve">38 CFR </w:t>
      </w:r>
      <w:r w:rsidR="001A5F37" w:rsidRPr="00896B76">
        <w:rPr>
          <w:rFonts w:cs="Tahoma"/>
        </w:rPr>
        <w:t>21.</w:t>
      </w:r>
      <w:r w:rsidR="00592B51" w:rsidRPr="00896B76">
        <w:rPr>
          <w:rFonts w:cs="Tahoma"/>
        </w:rPr>
        <w:t>370</w:t>
      </w:r>
      <w:r w:rsidR="00551D2A" w:rsidRPr="00896B76">
        <w:rPr>
          <w:rFonts w:cs="Tahoma"/>
        </w:rPr>
        <w:t xml:space="preserve"> through </w:t>
      </w:r>
      <w:r w:rsidR="00592B51" w:rsidRPr="00896B76">
        <w:rPr>
          <w:rFonts w:cs="Tahoma"/>
        </w:rPr>
        <w:t>21.376</w:t>
      </w:r>
    </w:p>
    <w:p w14:paraId="3253D4E3" w14:textId="77777777" w:rsidR="00592B51" w:rsidRPr="00896B76" w:rsidRDefault="00620D7C" w:rsidP="00404356">
      <w:pPr>
        <w:tabs>
          <w:tab w:val="clear" w:pos="2160"/>
          <w:tab w:val="center" w:pos="1080"/>
          <w:tab w:val="center" w:pos="1440"/>
          <w:tab w:val="center" w:pos="1800"/>
          <w:tab w:val="left" w:pos="3600"/>
          <w:tab w:val="center" w:pos="4680"/>
          <w:tab w:val="right" w:pos="9360"/>
        </w:tabs>
        <w:ind w:left="2880"/>
        <w:textboxTightWrap w:val="allLines"/>
        <w:rPr>
          <w:rFonts w:cs="Tahoma"/>
        </w:rPr>
      </w:pPr>
      <w:r w:rsidRPr="00896B76">
        <w:rPr>
          <w:rFonts w:cs="Tahoma"/>
        </w:rPr>
        <w:t>38 CFR 21.3105</w:t>
      </w:r>
    </w:p>
    <w:p w14:paraId="3253D4E4" w14:textId="77777777" w:rsidR="00620D7C" w:rsidRPr="00896B76" w:rsidRDefault="00620D7C" w:rsidP="00404356">
      <w:pPr>
        <w:tabs>
          <w:tab w:val="clear" w:pos="2160"/>
          <w:tab w:val="center" w:pos="1080"/>
          <w:tab w:val="center" w:pos="1440"/>
          <w:tab w:val="center" w:pos="1800"/>
          <w:tab w:val="left" w:pos="3600"/>
          <w:tab w:val="center" w:pos="4680"/>
          <w:tab w:val="right" w:pos="9360"/>
        </w:tabs>
        <w:spacing w:after="240"/>
        <w:ind w:left="2880"/>
        <w:textboxTightWrap w:val="allLines"/>
        <w:rPr>
          <w:rFonts w:cs="Tahoma"/>
        </w:rPr>
      </w:pPr>
      <w:r w:rsidRPr="00896B76">
        <w:rPr>
          <w:rFonts w:cs="Tahoma"/>
        </w:rPr>
        <w:t>38 CFR 21.8370</w:t>
      </w:r>
    </w:p>
    <w:p w14:paraId="3253D4E5" w14:textId="77777777" w:rsidR="00D566AD" w:rsidRPr="00896B76" w:rsidRDefault="00592B51" w:rsidP="00404356">
      <w:pPr>
        <w:tabs>
          <w:tab w:val="clear" w:pos="2160"/>
          <w:tab w:val="clear" w:pos="2880"/>
          <w:tab w:val="center" w:pos="1080"/>
          <w:tab w:val="center" w:pos="1440"/>
          <w:tab w:val="center" w:pos="1800"/>
          <w:tab w:val="left" w:pos="2790"/>
          <w:tab w:val="center" w:pos="4680"/>
          <w:tab w:val="right" w:pos="9360"/>
        </w:tabs>
        <w:spacing w:before="240"/>
        <w:ind w:left="2880" w:hanging="2160"/>
        <w:textboxTightWrap w:val="allLines"/>
        <w:rPr>
          <w:rFonts w:cs="Tahoma"/>
        </w:rPr>
      </w:pPr>
      <w:r w:rsidRPr="00896B76">
        <w:rPr>
          <w:rFonts w:cs="Tahoma"/>
        </w:rPr>
        <w:tab/>
      </w:r>
      <w:r w:rsidR="0030612A" w:rsidRPr="00896B76">
        <w:rPr>
          <w:rFonts w:cs="Tahoma"/>
        </w:rPr>
        <w:t xml:space="preserve">VA </w:t>
      </w:r>
      <w:r w:rsidR="00E40026" w:rsidRPr="00896B76">
        <w:rPr>
          <w:rFonts w:cs="Tahoma"/>
        </w:rPr>
        <w:t>Forms</w:t>
      </w:r>
      <w:r w:rsidR="0030612A" w:rsidRPr="00896B76">
        <w:rPr>
          <w:rFonts w:cs="Tahoma"/>
        </w:rPr>
        <w:t xml:space="preserve"> (VAF)</w:t>
      </w:r>
      <w:r w:rsidR="000F6D48" w:rsidRPr="00896B76">
        <w:rPr>
          <w:rFonts w:cs="Tahoma"/>
        </w:rPr>
        <w:t xml:space="preserve">: </w:t>
      </w:r>
      <w:r w:rsidR="000F6D48" w:rsidRPr="00896B76">
        <w:rPr>
          <w:rFonts w:cs="Tahoma"/>
        </w:rPr>
        <w:tab/>
      </w:r>
      <w:r w:rsidR="00845891" w:rsidRPr="00896B76">
        <w:rPr>
          <w:rFonts w:cs="Tahoma"/>
        </w:rPr>
        <w:tab/>
      </w:r>
      <w:r w:rsidR="000F6D48" w:rsidRPr="00896B76">
        <w:rPr>
          <w:rFonts w:cs="Tahoma"/>
        </w:rPr>
        <w:tab/>
      </w:r>
      <w:r w:rsidR="0030612A" w:rsidRPr="00896B76">
        <w:rPr>
          <w:rFonts w:cs="Tahoma"/>
          <w:bCs/>
        </w:rPr>
        <w:t>VAF</w:t>
      </w:r>
      <w:r w:rsidR="00551D2A" w:rsidRPr="00896B76">
        <w:rPr>
          <w:rFonts w:cs="Tahoma"/>
          <w:bCs/>
        </w:rPr>
        <w:t xml:space="preserve"> 20-0968</w:t>
      </w:r>
      <w:r w:rsidR="001A1CA1" w:rsidRPr="00896B76">
        <w:rPr>
          <w:rFonts w:cs="Tahoma"/>
        </w:rPr>
        <w:t xml:space="preserve">, </w:t>
      </w:r>
      <w:r w:rsidR="00903CE0" w:rsidRPr="00896B76">
        <w:rPr>
          <w:rFonts w:cs="Tahoma"/>
        </w:rPr>
        <w:t>Claim for Reimbursement of</w:t>
      </w:r>
      <w:r w:rsidR="0030612A" w:rsidRPr="00896B76">
        <w:rPr>
          <w:rFonts w:cs="Tahoma"/>
        </w:rPr>
        <w:t xml:space="preserve"> </w:t>
      </w:r>
      <w:r w:rsidR="00903CE0" w:rsidRPr="00896B76">
        <w:rPr>
          <w:rFonts w:cs="Tahoma"/>
        </w:rPr>
        <w:t>Travel Expenses</w:t>
      </w:r>
    </w:p>
    <w:p w14:paraId="3253D4E6" w14:textId="77777777" w:rsidR="00B54475" w:rsidRPr="00896B76" w:rsidRDefault="00423682" w:rsidP="00404356">
      <w:pPr>
        <w:tabs>
          <w:tab w:val="clear" w:pos="2160"/>
          <w:tab w:val="clear" w:pos="2880"/>
          <w:tab w:val="center" w:pos="1080"/>
          <w:tab w:val="center" w:pos="1440"/>
          <w:tab w:val="center" w:pos="1800"/>
          <w:tab w:val="left" w:pos="2790"/>
          <w:tab w:val="center" w:pos="4680"/>
          <w:tab w:val="right" w:pos="9360"/>
        </w:tabs>
        <w:ind w:left="2880" w:hanging="2160"/>
        <w:textboxTightWrap w:val="allLines"/>
        <w:rPr>
          <w:rFonts w:cs="Tahoma"/>
        </w:rPr>
      </w:pP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006B6475" w:rsidRPr="00896B76">
        <w:rPr>
          <w:rFonts w:cs="Tahoma"/>
        </w:rPr>
        <w:t>VAF 28-1905d, Special Report of Training</w:t>
      </w:r>
    </w:p>
    <w:p w14:paraId="3253D4E7" w14:textId="77777777" w:rsidR="008829F2" w:rsidRPr="00896B76" w:rsidRDefault="008829F2" w:rsidP="00404356">
      <w:pPr>
        <w:tabs>
          <w:tab w:val="clear" w:pos="2160"/>
          <w:tab w:val="clear" w:pos="2880"/>
          <w:tab w:val="center" w:pos="1080"/>
          <w:tab w:val="center" w:pos="1440"/>
          <w:tab w:val="center" w:pos="1800"/>
          <w:tab w:val="left" w:pos="2790"/>
          <w:tab w:val="center" w:pos="4680"/>
          <w:tab w:val="right" w:pos="9360"/>
        </w:tabs>
        <w:ind w:left="2880" w:hanging="2160"/>
        <w:textboxTightWrap w:val="allLines"/>
        <w:rPr>
          <w:rFonts w:cs="Tahoma"/>
        </w:rPr>
      </w:pP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t xml:space="preserve">VAF 20-8824e, </w:t>
      </w:r>
      <w:r w:rsidR="00CB5448" w:rsidRPr="00896B76">
        <w:rPr>
          <w:rFonts w:cs="Tahoma"/>
        </w:rPr>
        <w:t>Common Security Services (CSS) User Access Request</w:t>
      </w:r>
    </w:p>
    <w:p w14:paraId="3253D4E8" w14:textId="77777777" w:rsidR="006562DD" w:rsidRPr="00896B76" w:rsidRDefault="006562DD" w:rsidP="00404356">
      <w:pPr>
        <w:tabs>
          <w:tab w:val="clear" w:pos="2160"/>
          <w:tab w:val="clear" w:pos="2880"/>
          <w:tab w:val="center" w:pos="1080"/>
          <w:tab w:val="center" w:pos="1440"/>
          <w:tab w:val="center" w:pos="1800"/>
          <w:tab w:val="left" w:pos="2790"/>
          <w:tab w:val="center" w:pos="4680"/>
          <w:tab w:val="right" w:pos="9360"/>
        </w:tabs>
        <w:ind w:left="2880" w:hanging="2160"/>
        <w:textboxTightWrap w:val="allLines"/>
        <w:rPr>
          <w:rFonts w:cs="Tahoma"/>
        </w:rPr>
      </w:pP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t xml:space="preserve">VAF 28-1905m, </w:t>
      </w:r>
      <w:r w:rsidR="00913B2A" w:rsidRPr="00896B76">
        <w:rPr>
          <w:rFonts w:cs="Tahoma"/>
        </w:rPr>
        <w:t>Request for and Receipt of Supplies</w:t>
      </w:r>
    </w:p>
    <w:p w14:paraId="3253D4E9" w14:textId="77777777" w:rsidR="00652119" w:rsidRPr="00896B76" w:rsidRDefault="00423682" w:rsidP="00CE00AC">
      <w:pPr>
        <w:keepNext/>
        <w:tabs>
          <w:tab w:val="clear" w:pos="2880"/>
          <w:tab w:val="center" w:pos="1080"/>
          <w:tab w:val="center" w:pos="1440"/>
          <w:tab w:val="center" w:pos="1800"/>
          <w:tab w:val="left" w:pos="2790"/>
          <w:tab w:val="left" w:pos="3600"/>
          <w:tab w:val="right" w:pos="9360"/>
        </w:tabs>
        <w:ind w:left="2880" w:hanging="2160"/>
        <w:textboxTightWrap w:val="allLines"/>
        <w:rPr>
          <w:rFonts w:cs="Tahoma"/>
        </w:rPr>
      </w:pPr>
      <w:r w:rsidRPr="00896B76">
        <w:rPr>
          <w:rFonts w:cs="Tahoma"/>
        </w:rPr>
        <w:lastRenderedPageBreak/>
        <w:tab/>
      </w:r>
      <w:r w:rsidRPr="00896B76">
        <w:rPr>
          <w:rFonts w:cs="Tahoma"/>
        </w:rPr>
        <w:tab/>
      </w:r>
      <w:r w:rsidRPr="00896B76">
        <w:rPr>
          <w:rFonts w:cs="Tahoma"/>
        </w:rPr>
        <w:tab/>
      </w:r>
      <w:r w:rsidRPr="00896B76">
        <w:rPr>
          <w:rFonts w:cs="Tahoma"/>
        </w:rPr>
        <w:tab/>
      </w:r>
      <w:r w:rsidRPr="00896B76">
        <w:rPr>
          <w:rFonts w:cs="Tahoma"/>
        </w:rPr>
        <w:tab/>
      </w:r>
      <w:r w:rsidRPr="00896B76">
        <w:rPr>
          <w:rFonts w:cs="Tahoma"/>
        </w:rPr>
        <w:tab/>
        <w:t xml:space="preserve"> </w:t>
      </w:r>
      <w:bookmarkStart w:id="10" w:name="_Toc357678777"/>
      <w:bookmarkStart w:id="11" w:name="_Ref335223092"/>
    </w:p>
    <w:p w14:paraId="3253D4EA" w14:textId="77777777" w:rsidR="00D566AD" w:rsidRPr="00896B76" w:rsidRDefault="00D566AD" w:rsidP="00404356">
      <w:pPr>
        <w:tabs>
          <w:tab w:val="clear" w:pos="2880"/>
          <w:tab w:val="center" w:pos="1080"/>
          <w:tab w:val="center" w:pos="1440"/>
          <w:tab w:val="center" w:pos="1800"/>
          <w:tab w:val="left" w:pos="2790"/>
          <w:tab w:val="left" w:pos="3600"/>
          <w:tab w:val="right" w:pos="9360"/>
        </w:tabs>
        <w:spacing w:after="240"/>
        <w:ind w:left="2880" w:hanging="2160"/>
        <w:textboxTightWrap w:val="allLines"/>
        <w:rPr>
          <w:rFonts w:cs="Tahoma"/>
        </w:rPr>
      </w:pPr>
      <w:r w:rsidRPr="00896B76">
        <w:rPr>
          <w:rFonts w:cs="Tahoma"/>
        </w:rPr>
        <w:t>Websites:</w:t>
      </w:r>
      <w:r w:rsidRPr="00896B76">
        <w:rPr>
          <w:rFonts w:cs="Tahoma"/>
        </w:rPr>
        <w:tab/>
      </w:r>
      <w:r w:rsidRPr="00896B76">
        <w:rPr>
          <w:rFonts w:cs="Tahoma"/>
        </w:rPr>
        <w:tab/>
      </w:r>
      <w:r w:rsidRPr="00896B76">
        <w:rPr>
          <w:rFonts w:cs="Tahoma"/>
        </w:rPr>
        <w:tab/>
      </w:r>
      <w:r w:rsidRPr="00896B76">
        <w:rPr>
          <w:rFonts w:cs="Tahoma"/>
        </w:rPr>
        <w:tab/>
        <w:t>http:// www.gsa.gov/perdiem</w:t>
      </w:r>
    </w:p>
    <w:p w14:paraId="3253D4EB" w14:textId="77777777" w:rsidR="00060475" w:rsidRPr="00896B76" w:rsidRDefault="00C77B1A" w:rsidP="00F63D3C">
      <w:pPr>
        <w:pStyle w:val="Heading1"/>
        <w:spacing w:before="240" w:beforeAutospacing="0" w:after="0" w:afterAutospacing="0"/>
        <w:ind w:hanging="720"/>
        <w:rPr>
          <w:rFonts w:cs="Tahoma"/>
          <w:szCs w:val="24"/>
        </w:rPr>
      </w:pPr>
      <w:bookmarkStart w:id="12" w:name="_Toc398297415"/>
      <w:r w:rsidRPr="00896B76">
        <w:rPr>
          <w:rFonts w:cs="Tahoma"/>
          <w:szCs w:val="24"/>
        </w:rPr>
        <w:t>General Information</w:t>
      </w:r>
      <w:bookmarkEnd w:id="10"/>
      <w:bookmarkEnd w:id="12"/>
    </w:p>
    <w:p w14:paraId="3253D4EC" w14:textId="77777777" w:rsidR="005B13E9" w:rsidRPr="00896B76" w:rsidRDefault="00C76BD5" w:rsidP="005B13E9">
      <w:pPr>
        <w:ind w:left="720"/>
        <w:rPr>
          <w:rFonts w:cs="Tahoma"/>
        </w:rPr>
      </w:pPr>
      <w:r w:rsidRPr="00896B76">
        <w:rPr>
          <w:rFonts w:cs="Tahoma"/>
        </w:rPr>
        <w:t xml:space="preserve">(Change date </w:t>
      </w:r>
      <w:r w:rsidR="00961F23" w:rsidRPr="00896B76">
        <w:rPr>
          <w:rFonts w:cs="Tahoma"/>
        </w:rPr>
        <w:t>August 12, 2015</w:t>
      </w:r>
      <w:r w:rsidR="005B13E9" w:rsidRPr="00896B76">
        <w:rPr>
          <w:rFonts w:cs="Tahoma"/>
        </w:rPr>
        <w:t>)</w:t>
      </w:r>
    </w:p>
    <w:p w14:paraId="3253D4ED" w14:textId="77777777" w:rsidR="005B13E9" w:rsidRPr="00896B76" w:rsidRDefault="005B13E9" w:rsidP="00183430">
      <w:pPr>
        <w:ind w:left="720"/>
        <w:rPr>
          <w:rFonts w:cs="Tahoma"/>
        </w:rPr>
      </w:pPr>
    </w:p>
    <w:p w14:paraId="3253D4EE" w14:textId="77777777" w:rsidR="00B41C45" w:rsidRPr="00896B76" w:rsidRDefault="00805AA5" w:rsidP="00183430">
      <w:pPr>
        <w:ind w:left="720"/>
        <w:rPr>
          <w:rFonts w:cs="Tahoma"/>
        </w:rPr>
      </w:pPr>
      <w:r w:rsidRPr="00896B76">
        <w:rPr>
          <w:rFonts w:cs="Tahoma"/>
        </w:rPr>
        <w:t>Individuals</w:t>
      </w:r>
      <w:r w:rsidR="001F5D64" w:rsidRPr="00896B76">
        <w:rPr>
          <w:rFonts w:cs="Tahoma"/>
        </w:rPr>
        <w:t xml:space="preserve"> </w:t>
      </w:r>
      <w:r w:rsidR="00DF481A" w:rsidRPr="00896B76">
        <w:rPr>
          <w:rFonts w:cs="Tahoma"/>
        </w:rPr>
        <w:t>who travel</w:t>
      </w:r>
      <w:r w:rsidR="00C07787" w:rsidRPr="00896B76">
        <w:rPr>
          <w:rFonts w:cs="Tahoma"/>
        </w:rPr>
        <w:t xml:space="preserve"> to and from</w:t>
      </w:r>
      <w:r w:rsidR="001F5D64" w:rsidRPr="00896B76">
        <w:rPr>
          <w:rFonts w:cs="Tahoma"/>
        </w:rPr>
        <w:t xml:space="preserve"> a VR&amp;E</w:t>
      </w:r>
      <w:r w:rsidR="00174753" w:rsidRPr="00896B76">
        <w:rPr>
          <w:rFonts w:cs="Tahoma"/>
        </w:rPr>
        <w:t xml:space="preserve"> office </w:t>
      </w:r>
      <w:r w:rsidR="00C07787" w:rsidRPr="00896B76">
        <w:rPr>
          <w:rFonts w:cs="Tahoma"/>
        </w:rPr>
        <w:t xml:space="preserve">or other place in connection with vocational rehabilitation </w:t>
      </w:r>
      <w:r w:rsidR="00174753" w:rsidRPr="00896B76">
        <w:rPr>
          <w:rFonts w:cs="Tahoma"/>
        </w:rPr>
        <w:t>may be</w:t>
      </w:r>
      <w:r w:rsidR="001F5D64" w:rsidRPr="00896B76">
        <w:rPr>
          <w:rFonts w:cs="Tahoma"/>
        </w:rPr>
        <w:t xml:space="preserve"> entitled to reimbursemen</w:t>
      </w:r>
      <w:r w:rsidR="00DA5C59" w:rsidRPr="00896B76">
        <w:rPr>
          <w:rFonts w:cs="Tahoma"/>
        </w:rPr>
        <w:t xml:space="preserve">t for the cost of </w:t>
      </w:r>
      <w:r w:rsidR="00B824B6" w:rsidRPr="00896B76">
        <w:rPr>
          <w:rFonts w:cs="Tahoma"/>
        </w:rPr>
        <w:t>BT</w:t>
      </w:r>
      <w:r w:rsidR="008B301C" w:rsidRPr="00896B76">
        <w:rPr>
          <w:rFonts w:cs="Tahoma"/>
        </w:rPr>
        <w:t xml:space="preserve"> to include </w:t>
      </w:r>
      <w:r w:rsidR="001F5D64" w:rsidRPr="00896B76">
        <w:rPr>
          <w:rFonts w:cs="Tahoma"/>
        </w:rPr>
        <w:t>l</w:t>
      </w:r>
      <w:r w:rsidR="00740E4A" w:rsidRPr="00896B76">
        <w:rPr>
          <w:rFonts w:cs="Tahoma"/>
        </w:rPr>
        <w:t>odging</w:t>
      </w:r>
      <w:r w:rsidR="008B301C" w:rsidRPr="00896B76">
        <w:rPr>
          <w:rFonts w:cs="Tahoma"/>
        </w:rPr>
        <w:t xml:space="preserve"> and meals</w:t>
      </w:r>
      <w:r w:rsidR="00740E4A" w:rsidRPr="00896B76">
        <w:rPr>
          <w:rFonts w:cs="Tahoma"/>
        </w:rPr>
        <w:t>.  Reimbursement for</w:t>
      </w:r>
      <w:r w:rsidR="003471C3" w:rsidRPr="00896B76">
        <w:rPr>
          <w:rFonts w:cs="Tahoma"/>
        </w:rPr>
        <w:t xml:space="preserve"> </w:t>
      </w:r>
      <w:r w:rsidR="00A17966" w:rsidRPr="00896B76">
        <w:rPr>
          <w:rFonts w:cs="Tahoma"/>
        </w:rPr>
        <w:t>BT</w:t>
      </w:r>
      <w:r w:rsidR="008174C3" w:rsidRPr="00896B76">
        <w:rPr>
          <w:rFonts w:cs="Tahoma"/>
        </w:rPr>
        <w:t xml:space="preserve"> may be authorized at G</w:t>
      </w:r>
      <w:r w:rsidR="001F5D64" w:rsidRPr="00896B76">
        <w:rPr>
          <w:rFonts w:cs="Tahoma"/>
        </w:rPr>
        <w:t xml:space="preserve">overnment expense within limits specified by law </w:t>
      </w:r>
      <w:r w:rsidR="00740E4A" w:rsidRPr="00896B76">
        <w:rPr>
          <w:rFonts w:cs="Tahoma"/>
        </w:rPr>
        <w:t>i</w:t>
      </w:r>
      <w:r w:rsidR="00553976" w:rsidRPr="00896B76">
        <w:rPr>
          <w:rFonts w:cs="Tahoma"/>
        </w:rPr>
        <w:t xml:space="preserve">n accordance with 38 U.S.C 111 </w:t>
      </w:r>
      <w:r w:rsidR="001429E4" w:rsidRPr="00896B76">
        <w:rPr>
          <w:rFonts w:cs="Tahoma"/>
        </w:rPr>
        <w:t>in the following situations:</w:t>
      </w:r>
    </w:p>
    <w:p w14:paraId="3253D4EF" w14:textId="77777777" w:rsidR="007A1B14" w:rsidRPr="00896B76" w:rsidRDefault="007A1B14" w:rsidP="00183430">
      <w:pPr>
        <w:ind w:left="720"/>
        <w:rPr>
          <w:rFonts w:cs="Tahoma"/>
        </w:rPr>
      </w:pPr>
    </w:p>
    <w:p w14:paraId="3253D4F0" w14:textId="77777777" w:rsidR="00106564" w:rsidRPr="00896B76" w:rsidRDefault="00D37618" w:rsidP="00853CAC">
      <w:pPr>
        <w:pStyle w:val="ListParagraph"/>
        <w:numPr>
          <w:ilvl w:val="0"/>
          <w:numId w:val="9"/>
        </w:numPr>
        <w:spacing w:after="240"/>
        <w:ind w:left="1080"/>
        <w:rPr>
          <w:rFonts w:cs="Tahoma"/>
        </w:rPr>
      </w:pPr>
      <w:r>
        <w:rPr>
          <w:rFonts w:cs="Tahoma"/>
        </w:rPr>
        <w:t>Initial evaluation, reevaluation and counseling a</w:t>
      </w:r>
      <w:r w:rsidR="006567E0" w:rsidRPr="00896B76">
        <w:rPr>
          <w:rFonts w:cs="Tahoma"/>
        </w:rPr>
        <w:t>ppointments</w:t>
      </w:r>
    </w:p>
    <w:p w14:paraId="3253D4F1" w14:textId="77777777" w:rsidR="0078057F" w:rsidRPr="00896B76" w:rsidRDefault="0078057F" w:rsidP="0078057F">
      <w:pPr>
        <w:pStyle w:val="ListParagraph"/>
        <w:spacing w:before="240"/>
        <w:ind w:left="1080"/>
        <w:rPr>
          <w:rFonts w:cs="Tahoma"/>
        </w:rPr>
      </w:pPr>
    </w:p>
    <w:p w14:paraId="3253D4F2" w14:textId="77777777" w:rsidR="00106564" w:rsidRPr="00896B76" w:rsidRDefault="006567E0" w:rsidP="00736353">
      <w:pPr>
        <w:pStyle w:val="ListParagraph"/>
        <w:numPr>
          <w:ilvl w:val="0"/>
          <w:numId w:val="9"/>
        </w:numPr>
        <w:spacing w:before="240" w:after="240"/>
        <w:ind w:left="1080"/>
        <w:rPr>
          <w:rFonts w:cs="Tahoma"/>
        </w:rPr>
      </w:pPr>
      <w:r w:rsidRPr="00896B76">
        <w:rPr>
          <w:rFonts w:cs="Tahoma"/>
        </w:rPr>
        <w:t>Intraregional travel</w:t>
      </w:r>
    </w:p>
    <w:p w14:paraId="3253D4F3" w14:textId="77777777" w:rsidR="00736353" w:rsidRPr="00896B76" w:rsidRDefault="00736353" w:rsidP="00736353">
      <w:pPr>
        <w:pStyle w:val="ListParagraph"/>
        <w:ind w:left="1080"/>
        <w:rPr>
          <w:rFonts w:cs="Tahoma"/>
        </w:rPr>
      </w:pPr>
    </w:p>
    <w:p w14:paraId="3253D4F4" w14:textId="77777777" w:rsidR="006567E0" w:rsidRPr="00896B76" w:rsidRDefault="006567E0" w:rsidP="00916250">
      <w:pPr>
        <w:pStyle w:val="ListParagraph"/>
        <w:numPr>
          <w:ilvl w:val="0"/>
          <w:numId w:val="9"/>
        </w:numPr>
        <w:spacing w:after="240"/>
        <w:ind w:left="1080"/>
        <w:rPr>
          <w:rFonts w:cs="Tahoma"/>
        </w:rPr>
      </w:pPr>
      <w:r w:rsidRPr="00896B76">
        <w:rPr>
          <w:rFonts w:cs="Tahoma"/>
        </w:rPr>
        <w:t>Interregional travel</w:t>
      </w:r>
    </w:p>
    <w:p w14:paraId="3253D4F5" w14:textId="77777777" w:rsidR="00916250" w:rsidRPr="00896B76" w:rsidRDefault="00916250" w:rsidP="00916250">
      <w:pPr>
        <w:pStyle w:val="ListParagraph"/>
        <w:spacing w:before="240"/>
        <w:ind w:left="1080"/>
        <w:rPr>
          <w:rFonts w:cs="Tahoma"/>
        </w:rPr>
      </w:pPr>
    </w:p>
    <w:p w14:paraId="3253D4F6" w14:textId="77777777" w:rsidR="006567E0" w:rsidRPr="00896B76" w:rsidRDefault="006567E0" w:rsidP="00916250">
      <w:pPr>
        <w:pStyle w:val="ListParagraph"/>
        <w:numPr>
          <w:ilvl w:val="0"/>
          <w:numId w:val="9"/>
        </w:numPr>
        <w:spacing w:before="240"/>
        <w:ind w:left="1080"/>
        <w:rPr>
          <w:rFonts w:cs="Tahoma"/>
        </w:rPr>
      </w:pPr>
      <w:r w:rsidRPr="00896B76">
        <w:rPr>
          <w:rFonts w:cs="Tahoma"/>
        </w:rPr>
        <w:t>Attendant travel</w:t>
      </w:r>
    </w:p>
    <w:p w14:paraId="3253D4F7" w14:textId="77777777" w:rsidR="0078057F" w:rsidRPr="00896B76" w:rsidRDefault="0078057F" w:rsidP="0078057F">
      <w:pPr>
        <w:ind w:left="720"/>
        <w:rPr>
          <w:rFonts w:cs="Tahoma"/>
        </w:rPr>
      </w:pPr>
    </w:p>
    <w:p w14:paraId="3253D4F8" w14:textId="77777777" w:rsidR="00B423E2" w:rsidRPr="00896B76" w:rsidRDefault="00B423E2" w:rsidP="00F63D3C">
      <w:pPr>
        <w:pStyle w:val="Heading1"/>
        <w:keepNext w:val="0"/>
        <w:spacing w:before="0" w:beforeAutospacing="0" w:after="0" w:afterAutospacing="0"/>
        <w:ind w:hanging="720"/>
        <w:rPr>
          <w:rFonts w:cs="Tahoma"/>
          <w:szCs w:val="24"/>
        </w:rPr>
      </w:pPr>
      <w:bookmarkStart w:id="13" w:name="_Toc357678779"/>
      <w:bookmarkStart w:id="14" w:name="_Toc398297416"/>
      <w:bookmarkEnd w:id="6"/>
      <w:bookmarkEnd w:id="11"/>
      <w:r w:rsidRPr="00896B76">
        <w:rPr>
          <w:rFonts w:cs="Tahoma"/>
          <w:szCs w:val="24"/>
        </w:rPr>
        <w:t>Initial Evaluation</w:t>
      </w:r>
      <w:r w:rsidR="00B45ECB" w:rsidRPr="00896B76">
        <w:rPr>
          <w:rFonts w:cs="Tahoma"/>
          <w:szCs w:val="24"/>
        </w:rPr>
        <w:t>, Reevaluation</w:t>
      </w:r>
      <w:r w:rsidRPr="00896B76">
        <w:rPr>
          <w:rFonts w:cs="Tahoma"/>
          <w:szCs w:val="24"/>
        </w:rPr>
        <w:t xml:space="preserve"> and Counseling</w:t>
      </w:r>
      <w:r w:rsidR="00B45ECB" w:rsidRPr="00896B76">
        <w:rPr>
          <w:rFonts w:cs="Tahoma"/>
          <w:szCs w:val="24"/>
        </w:rPr>
        <w:t xml:space="preserve"> Appointments</w:t>
      </w:r>
      <w:bookmarkEnd w:id="13"/>
      <w:bookmarkEnd w:id="14"/>
    </w:p>
    <w:p w14:paraId="3253D4F9" w14:textId="77777777" w:rsidR="005B13E9" w:rsidRPr="00896B76" w:rsidRDefault="005B13E9" w:rsidP="00F63D3C">
      <w:pPr>
        <w:spacing w:after="240"/>
        <w:ind w:left="720"/>
        <w:rPr>
          <w:rFonts w:cs="Tahoma"/>
        </w:rPr>
      </w:pPr>
      <w:r w:rsidRPr="00896B76">
        <w:rPr>
          <w:rFonts w:cs="Tahoma"/>
        </w:rPr>
        <w:t>(Change da</w:t>
      </w:r>
      <w:r w:rsidR="00C76BD5" w:rsidRPr="00896B76">
        <w:rPr>
          <w:rFonts w:cs="Tahoma"/>
        </w:rPr>
        <w:t xml:space="preserve">te </w:t>
      </w:r>
      <w:r w:rsidR="00961F23" w:rsidRPr="00896B76">
        <w:rPr>
          <w:rFonts w:cs="Tahoma"/>
        </w:rPr>
        <w:t>August 12, 2015</w:t>
      </w:r>
      <w:r w:rsidRPr="00896B76">
        <w:rPr>
          <w:rFonts w:cs="Tahoma"/>
        </w:rPr>
        <w:t>)</w:t>
      </w:r>
    </w:p>
    <w:p w14:paraId="3253D4FA" w14:textId="77777777" w:rsidR="00961880" w:rsidRPr="00896B76" w:rsidRDefault="000B2276" w:rsidP="00BD37C9">
      <w:pPr>
        <w:tabs>
          <w:tab w:val="clear" w:pos="1080"/>
        </w:tabs>
        <w:spacing w:after="240"/>
        <w:ind w:left="720"/>
        <w:rPr>
          <w:rFonts w:cs="Tahoma"/>
        </w:rPr>
      </w:pPr>
      <w:r w:rsidRPr="00896B76">
        <w:rPr>
          <w:rFonts w:cs="Tahoma"/>
        </w:rPr>
        <w:t>W</w:t>
      </w:r>
      <w:r w:rsidR="00807E06" w:rsidRPr="00896B76">
        <w:rPr>
          <w:rFonts w:cs="Tahoma"/>
        </w:rPr>
        <w:t>hen VR&amp;E asks a</w:t>
      </w:r>
      <w:r w:rsidR="00805AA5" w:rsidRPr="00896B76">
        <w:rPr>
          <w:rFonts w:cs="Tahoma"/>
        </w:rPr>
        <w:t>n individual</w:t>
      </w:r>
      <w:r w:rsidR="00807E06" w:rsidRPr="00896B76">
        <w:rPr>
          <w:rFonts w:cs="Tahoma"/>
        </w:rPr>
        <w:t xml:space="preserve"> </w:t>
      </w:r>
      <w:r w:rsidR="00422009" w:rsidRPr="00896B76">
        <w:rPr>
          <w:rFonts w:cs="Tahoma"/>
        </w:rPr>
        <w:t xml:space="preserve">to report to a designated </w:t>
      </w:r>
      <w:r w:rsidR="00D37618">
        <w:rPr>
          <w:rFonts w:cs="Tahoma"/>
        </w:rPr>
        <w:t>place for an initial evaluation;</w:t>
      </w:r>
      <w:r w:rsidR="00422009" w:rsidRPr="00896B76">
        <w:rPr>
          <w:rFonts w:cs="Tahoma"/>
        </w:rPr>
        <w:t xml:space="preserve"> </w:t>
      </w:r>
      <w:r w:rsidR="00A91758" w:rsidRPr="00896B76">
        <w:rPr>
          <w:rFonts w:cs="Tahoma"/>
        </w:rPr>
        <w:t xml:space="preserve">a </w:t>
      </w:r>
      <w:r w:rsidR="00422009" w:rsidRPr="00896B76">
        <w:rPr>
          <w:rFonts w:cs="Tahoma"/>
        </w:rPr>
        <w:t>reevaluation</w:t>
      </w:r>
      <w:r w:rsidR="00D37618">
        <w:rPr>
          <w:rFonts w:cs="Tahoma"/>
        </w:rPr>
        <w:t>;</w:t>
      </w:r>
      <w:r w:rsidR="00422009" w:rsidRPr="00896B76">
        <w:rPr>
          <w:rFonts w:cs="Tahoma"/>
        </w:rPr>
        <w:t xml:space="preserve"> or</w:t>
      </w:r>
      <w:r w:rsidR="00A91758" w:rsidRPr="00896B76">
        <w:rPr>
          <w:rFonts w:cs="Tahoma"/>
        </w:rPr>
        <w:t xml:space="preserve"> a</w:t>
      </w:r>
      <w:r w:rsidR="00422009" w:rsidRPr="00896B76">
        <w:rPr>
          <w:rFonts w:cs="Tahoma"/>
        </w:rPr>
        <w:t xml:space="preserve"> counseling </w:t>
      </w:r>
      <w:r w:rsidR="00D37618">
        <w:rPr>
          <w:rFonts w:cs="Tahoma"/>
        </w:rPr>
        <w:t>appointment, i</w:t>
      </w:r>
      <w:r w:rsidR="00422009" w:rsidRPr="00896B76">
        <w:rPr>
          <w:rFonts w:cs="Tahoma"/>
        </w:rPr>
        <w:t>ncluding personal or vocational adj</w:t>
      </w:r>
      <w:r w:rsidR="00D37618">
        <w:rPr>
          <w:rFonts w:cs="Tahoma"/>
        </w:rPr>
        <w:t>ustment counseling;</w:t>
      </w:r>
      <w:r w:rsidR="00374679" w:rsidRPr="00896B76">
        <w:rPr>
          <w:rFonts w:cs="Tahoma"/>
        </w:rPr>
        <w:t xml:space="preserve"> reimbursement </w:t>
      </w:r>
      <w:r w:rsidR="00CB0C0F" w:rsidRPr="00896B76">
        <w:rPr>
          <w:rFonts w:cs="Tahoma"/>
        </w:rPr>
        <w:t xml:space="preserve">of </w:t>
      </w:r>
      <w:r w:rsidR="00374679" w:rsidRPr="00896B76">
        <w:rPr>
          <w:rFonts w:cs="Tahoma"/>
        </w:rPr>
        <w:t>BT</w:t>
      </w:r>
      <w:r w:rsidR="00563F29" w:rsidRPr="00896B76">
        <w:rPr>
          <w:rFonts w:cs="Tahoma"/>
        </w:rPr>
        <w:t xml:space="preserve"> </w:t>
      </w:r>
      <w:r w:rsidR="00322B18" w:rsidRPr="00896B76">
        <w:rPr>
          <w:rFonts w:cs="Tahoma"/>
        </w:rPr>
        <w:t>must</w:t>
      </w:r>
      <w:r w:rsidR="00CB0C0F" w:rsidRPr="00896B76">
        <w:rPr>
          <w:rFonts w:cs="Tahoma"/>
        </w:rPr>
        <w:t xml:space="preserve"> be </w:t>
      </w:r>
      <w:r w:rsidR="0021574C" w:rsidRPr="00896B76">
        <w:rPr>
          <w:rFonts w:cs="Tahoma"/>
        </w:rPr>
        <w:t xml:space="preserve">authorized </w:t>
      </w:r>
      <w:r w:rsidR="00422009" w:rsidRPr="00896B76">
        <w:rPr>
          <w:rFonts w:cs="Tahoma"/>
        </w:rPr>
        <w:t>to and from the place of evaluation and counseling</w:t>
      </w:r>
      <w:r w:rsidR="00C2222B" w:rsidRPr="00896B76">
        <w:rPr>
          <w:rFonts w:cs="Tahoma"/>
        </w:rPr>
        <w:t xml:space="preserve"> </w:t>
      </w:r>
      <w:r w:rsidR="002E758C" w:rsidRPr="00896B76">
        <w:rPr>
          <w:rFonts w:cs="Tahoma"/>
        </w:rPr>
        <w:t>if</w:t>
      </w:r>
      <w:r w:rsidR="00F11AD4" w:rsidRPr="00896B76">
        <w:rPr>
          <w:rFonts w:cs="Tahoma"/>
        </w:rPr>
        <w:t xml:space="preserve"> requested</w:t>
      </w:r>
      <w:r w:rsidR="009A09A7" w:rsidRPr="00896B76">
        <w:rPr>
          <w:rFonts w:cs="Tahoma"/>
        </w:rPr>
        <w:t xml:space="preserve"> by the individual</w:t>
      </w:r>
      <w:r w:rsidR="00D37618">
        <w:rPr>
          <w:rFonts w:cs="Tahoma"/>
        </w:rPr>
        <w:t>, per 38 CFR 21.376</w:t>
      </w:r>
      <w:r w:rsidR="00546084" w:rsidRPr="00896B76">
        <w:rPr>
          <w:rFonts w:cs="Tahoma"/>
        </w:rPr>
        <w:t>.</w:t>
      </w:r>
      <w:r w:rsidR="00422009" w:rsidRPr="00896B76">
        <w:rPr>
          <w:rFonts w:cs="Tahoma"/>
        </w:rPr>
        <w:t xml:space="preserve"> </w:t>
      </w:r>
      <w:r w:rsidR="008D061D" w:rsidRPr="00896B76">
        <w:rPr>
          <w:rFonts w:cs="Tahoma"/>
        </w:rPr>
        <w:t xml:space="preserve"> </w:t>
      </w:r>
      <w:r w:rsidR="00961880" w:rsidRPr="00896B76">
        <w:rPr>
          <w:rFonts w:cs="Tahoma"/>
        </w:rPr>
        <w:t>During the appointment, VR&amp;E staff should ask the individual if they wish to claim travel for the appointment and also inform the individual that requests for reimbursement of travel expenses must be received within 30 days after comple</w:t>
      </w:r>
      <w:r w:rsidR="0092539F" w:rsidRPr="00896B76">
        <w:rPr>
          <w:rFonts w:cs="Tahoma"/>
        </w:rPr>
        <w:t>tion of travel</w:t>
      </w:r>
      <w:r w:rsidR="00961880" w:rsidRPr="00896B76">
        <w:rPr>
          <w:rFonts w:cs="Tahoma"/>
        </w:rPr>
        <w:t xml:space="preserve">.  </w:t>
      </w:r>
    </w:p>
    <w:p w14:paraId="3253D4FB" w14:textId="77777777" w:rsidR="00650B44" w:rsidRPr="00896B76" w:rsidRDefault="00374679" w:rsidP="00705B8E">
      <w:pPr>
        <w:tabs>
          <w:tab w:val="clear" w:pos="1080"/>
        </w:tabs>
        <w:spacing w:after="240"/>
        <w:ind w:left="720"/>
        <w:rPr>
          <w:rFonts w:cs="Tahoma"/>
        </w:rPr>
      </w:pPr>
      <w:r w:rsidRPr="00896B76">
        <w:rPr>
          <w:rFonts w:cs="Tahoma"/>
        </w:rPr>
        <w:t>BT</w:t>
      </w:r>
      <w:r w:rsidR="00630B86" w:rsidRPr="00896B76">
        <w:rPr>
          <w:rFonts w:cs="Tahoma"/>
        </w:rPr>
        <w:t xml:space="preserve"> is not tied to a specific case status</w:t>
      </w:r>
      <w:r w:rsidR="009D3AD1" w:rsidRPr="00896B76">
        <w:rPr>
          <w:rFonts w:cs="Tahoma"/>
        </w:rPr>
        <w:t xml:space="preserve"> or the amount of miles traveled</w:t>
      </w:r>
      <w:r w:rsidR="00630B86" w:rsidRPr="00896B76">
        <w:rPr>
          <w:rFonts w:cs="Tahoma"/>
        </w:rPr>
        <w:t xml:space="preserve">.  </w:t>
      </w:r>
      <w:r w:rsidR="00665F1E" w:rsidRPr="00896B76">
        <w:rPr>
          <w:rFonts w:cs="Tahoma"/>
        </w:rPr>
        <w:t>This means that anytime a</w:t>
      </w:r>
      <w:r w:rsidR="002A3D1E" w:rsidRPr="00896B76">
        <w:rPr>
          <w:rFonts w:cs="Tahoma"/>
        </w:rPr>
        <w:t>n</w:t>
      </w:r>
      <w:r w:rsidR="00665F1E" w:rsidRPr="00896B76">
        <w:rPr>
          <w:rFonts w:cs="Tahoma"/>
        </w:rPr>
        <w:t xml:space="preserve"> </w:t>
      </w:r>
      <w:r w:rsidR="002A3D1E" w:rsidRPr="00896B76">
        <w:rPr>
          <w:rFonts w:cs="Tahoma"/>
        </w:rPr>
        <w:t>individual</w:t>
      </w:r>
      <w:r w:rsidR="00665F1E" w:rsidRPr="00896B76">
        <w:rPr>
          <w:rFonts w:cs="Tahoma"/>
        </w:rPr>
        <w:t xml:space="preserve"> reports to a VR&amp;E Office for evaluation or counseling, travel expenses </w:t>
      </w:r>
      <w:r w:rsidR="00563F29" w:rsidRPr="00896B76">
        <w:rPr>
          <w:rFonts w:cs="Tahoma"/>
        </w:rPr>
        <w:t>may</w:t>
      </w:r>
      <w:r w:rsidR="00665F1E" w:rsidRPr="00896B76">
        <w:rPr>
          <w:rFonts w:cs="Tahoma"/>
        </w:rPr>
        <w:t xml:space="preserve"> be reimbursed </w:t>
      </w:r>
      <w:r w:rsidR="00062C62" w:rsidRPr="00896B76">
        <w:rPr>
          <w:rFonts w:cs="Tahoma"/>
        </w:rPr>
        <w:t xml:space="preserve">using VAF 20-0968 </w:t>
      </w:r>
      <w:r w:rsidR="00077D6B" w:rsidRPr="00896B76">
        <w:rPr>
          <w:rFonts w:cs="Tahoma"/>
        </w:rPr>
        <w:t>(see Appendix O, VA Forms</w:t>
      </w:r>
      <w:r w:rsidR="005C5B7E" w:rsidRPr="00896B76">
        <w:rPr>
          <w:rFonts w:cs="Tahoma"/>
        </w:rPr>
        <w:t xml:space="preserve"> for this form, as well as all forms referenced in this chapter</w:t>
      </w:r>
      <w:r w:rsidR="00077D6B" w:rsidRPr="00896B76">
        <w:rPr>
          <w:rFonts w:cs="Tahoma"/>
        </w:rPr>
        <w:t xml:space="preserve">) </w:t>
      </w:r>
      <w:r w:rsidR="00665F1E" w:rsidRPr="00896B76">
        <w:rPr>
          <w:rFonts w:cs="Tahoma"/>
        </w:rPr>
        <w:t>regardless of the case status or amount of miles traveled</w:t>
      </w:r>
      <w:r w:rsidR="00291446" w:rsidRPr="00896B76">
        <w:rPr>
          <w:rFonts w:cs="Tahoma"/>
        </w:rPr>
        <w:t xml:space="preserve">, even if the amount is under </w:t>
      </w:r>
      <w:r w:rsidR="00C55814" w:rsidRPr="00896B76">
        <w:rPr>
          <w:rFonts w:cs="Tahoma"/>
        </w:rPr>
        <w:t xml:space="preserve">or above </w:t>
      </w:r>
      <w:r w:rsidR="00291446" w:rsidRPr="00896B76">
        <w:rPr>
          <w:rFonts w:cs="Tahoma"/>
        </w:rPr>
        <w:t>50 miles</w:t>
      </w:r>
      <w:r w:rsidR="00665F1E" w:rsidRPr="00896B76">
        <w:rPr>
          <w:rFonts w:cs="Tahoma"/>
        </w:rPr>
        <w:t xml:space="preserve">. </w:t>
      </w:r>
      <w:r w:rsidR="000F1DBF" w:rsidRPr="00896B76">
        <w:rPr>
          <w:rFonts w:cs="Tahoma"/>
        </w:rPr>
        <w:t xml:space="preserve"> </w:t>
      </w:r>
      <w:r w:rsidR="00961880" w:rsidRPr="00896B76">
        <w:rPr>
          <w:rFonts w:cs="Tahoma"/>
        </w:rPr>
        <w:t>See section 6.08 of this chapter for more information on reimbursing travel expenses using VAF 20-0968.</w:t>
      </w:r>
    </w:p>
    <w:p w14:paraId="3253D4FC" w14:textId="77777777" w:rsidR="00665F1E" w:rsidRPr="00896B76" w:rsidRDefault="00645D14" w:rsidP="00BD37C9">
      <w:pPr>
        <w:tabs>
          <w:tab w:val="clear" w:pos="1080"/>
        </w:tabs>
        <w:ind w:left="720"/>
        <w:rPr>
          <w:rFonts w:cs="Tahoma"/>
        </w:rPr>
      </w:pPr>
      <w:r w:rsidRPr="00896B76">
        <w:rPr>
          <w:rFonts w:cs="Tahoma"/>
        </w:rPr>
        <w:t>VR</w:t>
      </w:r>
      <w:r w:rsidR="00BD37C9" w:rsidRPr="00896B76">
        <w:rPr>
          <w:rFonts w:cs="Tahoma"/>
        </w:rPr>
        <w:t xml:space="preserve">&amp;E staff should note </w:t>
      </w:r>
      <w:r w:rsidR="001D312A" w:rsidRPr="00896B76">
        <w:rPr>
          <w:rFonts w:cs="Tahoma"/>
        </w:rPr>
        <w:t>t</w:t>
      </w:r>
      <w:r w:rsidRPr="00896B76">
        <w:rPr>
          <w:rFonts w:cs="Tahoma"/>
        </w:rPr>
        <w:t xml:space="preserve">hat VA </w:t>
      </w:r>
      <w:r w:rsidRPr="00896B76">
        <w:rPr>
          <w:rFonts w:cs="Tahoma"/>
          <w:bCs/>
        </w:rPr>
        <w:t>does not</w:t>
      </w:r>
      <w:r w:rsidRPr="00896B76">
        <w:rPr>
          <w:rFonts w:cs="Tahoma"/>
        </w:rPr>
        <w:t xml:space="preserve"> a</w:t>
      </w:r>
      <w:r w:rsidR="00CB0C0F" w:rsidRPr="00896B76">
        <w:rPr>
          <w:rFonts w:cs="Tahoma"/>
        </w:rPr>
        <w:t xml:space="preserve">uthorize </w:t>
      </w:r>
      <w:r w:rsidR="00164FE6" w:rsidRPr="00896B76">
        <w:rPr>
          <w:rFonts w:cs="Tahoma"/>
        </w:rPr>
        <w:t>BT</w:t>
      </w:r>
      <w:r w:rsidR="00CB0C0F" w:rsidRPr="00896B76">
        <w:rPr>
          <w:rFonts w:cs="Tahoma"/>
        </w:rPr>
        <w:t xml:space="preserve"> for scheduled </w:t>
      </w:r>
      <w:r w:rsidRPr="00896B76">
        <w:rPr>
          <w:rFonts w:cs="Tahoma"/>
        </w:rPr>
        <w:t xml:space="preserve">case management </w:t>
      </w:r>
      <w:r w:rsidR="00174753" w:rsidRPr="00896B76">
        <w:rPr>
          <w:rFonts w:cs="Tahoma"/>
        </w:rPr>
        <w:t>appointments</w:t>
      </w:r>
      <w:r w:rsidR="00E35386" w:rsidRPr="00896B76">
        <w:rPr>
          <w:rFonts w:cs="Tahoma"/>
        </w:rPr>
        <w:t xml:space="preserve">, either at a training facility or </w:t>
      </w:r>
      <w:r w:rsidR="00E26436" w:rsidRPr="00896B76">
        <w:rPr>
          <w:rFonts w:cs="Tahoma"/>
        </w:rPr>
        <w:t xml:space="preserve">VR&amp;E Office.  </w:t>
      </w:r>
      <w:r w:rsidR="00DA3E51" w:rsidRPr="00896B76">
        <w:rPr>
          <w:rFonts w:cs="Tahoma"/>
        </w:rPr>
        <w:t xml:space="preserve">VR&amp;E must only authorize </w:t>
      </w:r>
      <w:r w:rsidR="00164FE6" w:rsidRPr="00896B76">
        <w:rPr>
          <w:rFonts w:cs="Tahoma"/>
        </w:rPr>
        <w:t>BT</w:t>
      </w:r>
      <w:r w:rsidR="002A3D1E" w:rsidRPr="00896B76">
        <w:rPr>
          <w:rFonts w:cs="Tahoma"/>
        </w:rPr>
        <w:t xml:space="preserve"> for an individual </w:t>
      </w:r>
      <w:r w:rsidR="00DA3E51" w:rsidRPr="00896B76">
        <w:rPr>
          <w:rFonts w:cs="Tahoma"/>
        </w:rPr>
        <w:t>who comes in without a scheduled appointment, or for a scheduled case mana</w:t>
      </w:r>
      <w:r w:rsidR="006F076F" w:rsidRPr="00896B76">
        <w:rPr>
          <w:rFonts w:cs="Tahoma"/>
        </w:rPr>
        <w:t>gement appointment, when the case manager</w:t>
      </w:r>
      <w:r w:rsidR="00CB0C0F" w:rsidRPr="00896B76">
        <w:rPr>
          <w:rFonts w:cs="Tahoma"/>
        </w:rPr>
        <w:t xml:space="preserve"> </w:t>
      </w:r>
      <w:r w:rsidR="00F42089" w:rsidRPr="00896B76">
        <w:rPr>
          <w:rFonts w:cs="Tahoma"/>
        </w:rPr>
        <w:t>determines</w:t>
      </w:r>
      <w:r w:rsidR="00CB0C0F" w:rsidRPr="00896B76">
        <w:rPr>
          <w:rFonts w:cs="Tahoma"/>
        </w:rPr>
        <w:t xml:space="preserve"> that the </w:t>
      </w:r>
      <w:r w:rsidR="00746616" w:rsidRPr="00896B76">
        <w:rPr>
          <w:rFonts w:cs="Tahoma"/>
        </w:rPr>
        <w:t>individual</w:t>
      </w:r>
      <w:r w:rsidR="00CB0C0F" w:rsidRPr="00896B76">
        <w:rPr>
          <w:rFonts w:cs="Tahoma"/>
        </w:rPr>
        <w:t xml:space="preserve"> </w:t>
      </w:r>
      <w:r w:rsidR="00DA3E51" w:rsidRPr="00896B76">
        <w:rPr>
          <w:rFonts w:cs="Tahoma"/>
        </w:rPr>
        <w:t xml:space="preserve">was in need of and was provided </w:t>
      </w:r>
      <w:r w:rsidR="00DA3E51" w:rsidRPr="00896B76">
        <w:rPr>
          <w:rFonts w:cs="Tahoma"/>
        </w:rPr>
        <w:lastRenderedPageBreak/>
        <w:t xml:space="preserve">personal or vocational adjustment counseling.  </w:t>
      </w:r>
      <w:r w:rsidR="00F42089" w:rsidRPr="00896B76">
        <w:rPr>
          <w:rFonts w:cs="Tahoma"/>
        </w:rPr>
        <w:t xml:space="preserve">This determination should be documented </w:t>
      </w:r>
      <w:r w:rsidR="0022095F" w:rsidRPr="00896B76">
        <w:rPr>
          <w:rFonts w:cs="Tahoma"/>
        </w:rPr>
        <w:t>in</w:t>
      </w:r>
      <w:r w:rsidR="0002428C" w:rsidRPr="00896B76">
        <w:rPr>
          <w:rFonts w:cs="Tahoma"/>
        </w:rPr>
        <w:t xml:space="preserve"> </w:t>
      </w:r>
      <w:r w:rsidR="009657AE" w:rsidRPr="00896B76">
        <w:rPr>
          <w:rFonts w:cs="Tahoma"/>
        </w:rPr>
        <w:t xml:space="preserve">Corporate WINRS </w:t>
      </w:r>
      <w:r w:rsidR="00DE0C55" w:rsidRPr="00896B76">
        <w:rPr>
          <w:rFonts w:cs="Tahoma"/>
        </w:rPr>
        <w:t xml:space="preserve">(CWINRS) </w:t>
      </w:r>
      <w:r w:rsidR="003847AF">
        <w:rPr>
          <w:rFonts w:cs="Tahoma"/>
        </w:rPr>
        <w:t>N</w:t>
      </w:r>
      <w:r w:rsidR="00F42089" w:rsidRPr="00896B76">
        <w:rPr>
          <w:rFonts w:cs="Tahoma"/>
        </w:rPr>
        <w:t>ote</w:t>
      </w:r>
      <w:r w:rsidR="0022095F" w:rsidRPr="00896B76">
        <w:rPr>
          <w:rFonts w:cs="Tahoma"/>
        </w:rPr>
        <w:t>s</w:t>
      </w:r>
      <w:r w:rsidR="00F42089" w:rsidRPr="00896B76">
        <w:rPr>
          <w:rFonts w:cs="Tahoma"/>
        </w:rPr>
        <w:t xml:space="preserve">.  </w:t>
      </w:r>
      <w:r w:rsidR="00DA3E51" w:rsidRPr="00896B76">
        <w:rPr>
          <w:rFonts w:cs="Tahoma"/>
        </w:rPr>
        <w:t xml:space="preserve">  </w:t>
      </w:r>
      <w:r w:rsidR="00665F1E" w:rsidRPr="00896B76">
        <w:rPr>
          <w:rFonts w:cs="Tahoma"/>
        </w:rPr>
        <w:tab/>
      </w:r>
      <w:r w:rsidR="00FE2BBE" w:rsidRPr="00896B76">
        <w:rPr>
          <w:rFonts w:cs="Tahoma"/>
        </w:rPr>
        <w:t xml:space="preserve"> </w:t>
      </w:r>
    </w:p>
    <w:p w14:paraId="3253D4FD" w14:textId="77777777" w:rsidR="00B423E2" w:rsidRPr="00896B76" w:rsidRDefault="00B423E2" w:rsidP="00F63D3C">
      <w:pPr>
        <w:pStyle w:val="Heading1"/>
        <w:spacing w:after="0" w:afterAutospacing="0"/>
        <w:ind w:hanging="720"/>
        <w:rPr>
          <w:rFonts w:cs="Tahoma"/>
          <w:szCs w:val="24"/>
        </w:rPr>
      </w:pPr>
      <w:bookmarkStart w:id="15" w:name="_Toc357678780"/>
      <w:bookmarkStart w:id="16" w:name="_Toc398297417"/>
      <w:r w:rsidRPr="00896B76">
        <w:rPr>
          <w:rFonts w:cs="Tahoma"/>
          <w:szCs w:val="24"/>
        </w:rPr>
        <w:t>Int</w:t>
      </w:r>
      <w:r w:rsidR="00FF3E66" w:rsidRPr="00896B76">
        <w:rPr>
          <w:rFonts w:cs="Tahoma"/>
          <w:szCs w:val="24"/>
        </w:rPr>
        <w:t xml:space="preserve">raregional </w:t>
      </w:r>
      <w:bookmarkEnd w:id="15"/>
      <w:r w:rsidR="0060760A" w:rsidRPr="00896B76">
        <w:rPr>
          <w:rFonts w:cs="Tahoma"/>
          <w:szCs w:val="24"/>
        </w:rPr>
        <w:t>Travel</w:t>
      </w:r>
      <w:bookmarkEnd w:id="16"/>
    </w:p>
    <w:p w14:paraId="3253D4FE" w14:textId="77777777" w:rsidR="005B13E9" w:rsidRPr="00896B76" w:rsidRDefault="00C76BD5" w:rsidP="005B13E9">
      <w:pPr>
        <w:spacing w:after="240"/>
        <w:ind w:left="720"/>
        <w:rPr>
          <w:rFonts w:cs="Tahoma"/>
        </w:rPr>
      </w:pPr>
      <w:r w:rsidRPr="00896B76">
        <w:rPr>
          <w:rFonts w:cs="Tahoma"/>
        </w:rPr>
        <w:t xml:space="preserve">(Change date </w:t>
      </w:r>
      <w:r w:rsidR="00961F23" w:rsidRPr="00896B76">
        <w:rPr>
          <w:rFonts w:cs="Tahoma"/>
        </w:rPr>
        <w:t>August 12, 2015</w:t>
      </w:r>
      <w:r w:rsidR="005B13E9" w:rsidRPr="00896B76">
        <w:rPr>
          <w:rFonts w:cs="Tahoma"/>
        </w:rPr>
        <w:t>)</w:t>
      </w:r>
    </w:p>
    <w:p w14:paraId="3253D4FF" w14:textId="77777777" w:rsidR="00DD5320" w:rsidRPr="00896B76" w:rsidRDefault="00277F89" w:rsidP="00BD37C9">
      <w:pPr>
        <w:spacing w:after="240"/>
        <w:ind w:left="720"/>
        <w:rPr>
          <w:rFonts w:cs="Tahoma"/>
        </w:rPr>
      </w:pPr>
      <w:r w:rsidRPr="00896B76">
        <w:rPr>
          <w:rFonts w:cs="Tahoma"/>
        </w:rPr>
        <w:t xml:space="preserve">VA may authorize </w:t>
      </w:r>
      <w:r w:rsidR="0071392E" w:rsidRPr="00896B76">
        <w:rPr>
          <w:rFonts w:cs="Tahoma"/>
        </w:rPr>
        <w:t xml:space="preserve">intraregional </w:t>
      </w:r>
      <w:r w:rsidRPr="00896B76">
        <w:rPr>
          <w:rFonts w:cs="Tahoma"/>
        </w:rPr>
        <w:t xml:space="preserve">BT </w:t>
      </w:r>
      <w:r w:rsidR="0063529B" w:rsidRPr="00896B76">
        <w:rPr>
          <w:rFonts w:cs="Tahoma"/>
        </w:rPr>
        <w:t xml:space="preserve">for </w:t>
      </w:r>
      <w:r w:rsidRPr="00896B76">
        <w:rPr>
          <w:rFonts w:cs="Tahoma"/>
        </w:rPr>
        <w:t xml:space="preserve">travel to and from an individual’s residence and a training or employment location when travel is within the territory of the Regional Office (RO) of jurisdiction </w:t>
      </w:r>
      <w:r w:rsidR="00DD5320" w:rsidRPr="00896B76">
        <w:rPr>
          <w:rFonts w:cs="Tahoma"/>
        </w:rPr>
        <w:t xml:space="preserve">and the </w:t>
      </w:r>
      <w:r w:rsidR="002056F5" w:rsidRPr="00896B76">
        <w:rPr>
          <w:rFonts w:cs="Tahoma"/>
        </w:rPr>
        <w:t>individual</w:t>
      </w:r>
      <w:r w:rsidR="00DD5320" w:rsidRPr="00896B76">
        <w:rPr>
          <w:rFonts w:cs="Tahoma"/>
        </w:rPr>
        <w:t xml:space="preserve"> is instructed to travel for any of the following reasons</w:t>
      </w:r>
      <w:r w:rsidR="00D37618">
        <w:rPr>
          <w:rFonts w:cs="Tahoma"/>
        </w:rPr>
        <w:t xml:space="preserve">, per </w:t>
      </w:r>
      <w:r w:rsidR="00940168" w:rsidRPr="00896B76">
        <w:rPr>
          <w:rFonts w:cs="Tahoma"/>
        </w:rPr>
        <w:t>38 CFR 21.37</w:t>
      </w:r>
      <w:r w:rsidR="00D37618">
        <w:rPr>
          <w:rFonts w:cs="Tahoma"/>
        </w:rPr>
        <w:t>0</w:t>
      </w:r>
      <w:r w:rsidR="00DD5320" w:rsidRPr="00896B76">
        <w:rPr>
          <w:rFonts w:cs="Tahoma"/>
        </w:rPr>
        <w:t>:</w:t>
      </w:r>
      <w:r w:rsidR="00AA50FF" w:rsidRPr="00896B76">
        <w:rPr>
          <w:rFonts w:cs="Tahoma"/>
        </w:rPr>
        <w:t xml:space="preserve"> </w:t>
      </w:r>
      <w:r w:rsidR="00D33B30" w:rsidRPr="00896B76">
        <w:rPr>
          <w:rFonts w:cs="Tahoma"/>
        </w:rPr>
        <w:t xml:space="preserve"> </w:t>
      </w:r>
    </w:p>
    <w:p w14:paraId="3253D500" w14:textId="77777777" w:rsidR="00422009" w:rsidRPr="00896B76" w:rsidRDefault="00587069" w:rsidP="00853CAC">
      <w:pPr>
        <w:numPr>
          <w:ilvl w:val="0"/>
          <w:numId w:val="3"/>
        </w:numPr>
        <w:tabs>
          <w:tab w:val="clear" w:pos="1440"/>
          <w:tab w:val="clear" w:pos="1800"/>
        </w:tabs>
        <w:spacing w:after="240"/>
        <w:ind w:left="1080"/>
        <w:rPr>
          <w:rFonts w:cs="Tahoma"/>
        </w:rPr>
      </w:pPr>
      <w:r w:rsidRPr="00896B76">
        <w:rPr>
          <w:rFonts w:cs="Tahoma"/>
        </w:rPr>
        <w:t xml:space="preserve">The </w:t>
      </w:r>
      <w:r w:rsidR="002056F5" w:rsidRPr="00896B76">
        <w:rPr>
          <w:rFonts w:cs="Tahoma"/>
        </w:rPr>
        <w:t>individual</w:t>
      </w:r>
      <w:r w:rsidRPr="00896B76">
        <w:rPr>
          <w:rFonts w:cs="Tahoma"/>
        </w:rPr>
        <w:t xml:space="preserve"> is</w:t>
      </w:r>
      <w:r w:rsidR="00422009" w:rsidRPr="00896B76">
        <w:rPr>
          <w:rFonts w:cs="Tahoma"/>
        </w:rPr>
        <w:t xml:space="preserve"> report</w:t>
      </w:r>
      <w:r w:rsidRPr="00896B76">
        <w:rPr>
          <w:rFonts w:cs="Tahoma"/>
        </w:rPr>
        <w:t>ing</w:t>
      </w:r>
      <w:r w:rsidR="00422009" w:rsidRPr="00896B76">
        <w:rPr>
          <w:rFonts w:cs="Tahoma"/>
        </w:rPr>
        <w:t xml:space="preserve"> to the chosen school or training facility for the purpose of starting training</w:t>
      </w:r>
      <w:r w:rsidR="00834383" w:rsidRPr="00896B76">
        <w:rPr>
          <w:rFonts w:cs="Tahoma"/>
        </w:rPr>
        <w:t>.</w:t>
      </w:r>
    </w:p>
    <w:p w14:paraId="3253D501" w14:textId="77777777" w:rsidR="00422009" w:rsidRPr="00896B76" w:rsidRDefault="002056F5" w:rsidP="00853CAC">
      <w:pPr>
        <w:numPr>
          <w:ilvl w:val="0"/>
          <w:numId w:val="3"/>
        </w:numPr>
        <w:tabs>
          <w:tab w:val="clear" w:pos="1440"/>
          <w:tab w:val="clear" w:pos="1800"/>
        </w:tabs>
        <w:spacing w:after="240"/>
        <w:ind w:left="1080"/>
        <w:rPr>
          <w:rFonts w:cs="Tahoma"/>
        </w:rPr>
      </w:pPr>
      <w:r w:rsidRPr="00896B76">
        <w:rPr>
          <w:rFonts w:cs="Tahoma"/>
        </w:rPr>
        <w:t>The individual</w:t>
      </w:r>
      <w:r w:rsidR="00587069" w:rsidRPr="00896B76">
        <w:rPr>
          <w:rFonts w:cs="Tahoma"/>
        </w:rPr>
        <w:t xml:space="preserve"> is </w:t>
      </w:r>
      <w:r w:rsidR="00422009" w:rsidRPr="00896B76">
        <w:rPr>
          <w:rFonts w:cs="Tahoma"/>
        </w:rPr>
        <w:t>r</w:t>
      </w:r>
      <w:r w:rsidR="00834383" w:rsidRPr="00896B76">
        <w:rPr>
          <w:rFonts w:cs="Tahoma"/>
        </w:rPr>
        <w:t>eport</w:t>
      </w:r>
      <w:r w:rsidR="00587069" w:rsidRPr="00896B76">
        <w:rPr>
          <w:rFonts w:cs="Tahoma"/>
        </w:rPr>
        <w:t>ing</w:t>
      </w:r>
      <w:r w:rsidR="00834383" w:rsidRPr="00896B76">
        <w:rPr>
          <w:rFonts w:cs="Tahoma"/>
        </w:rPr>
        <w:t xml:space="preserve"> to a prospective employer or </w:t>
      </w:r>
      <w:r w:rsidR="00422009" w:rsidRPr="00896B76">
        <w:rPr>
          <w:rFonts w:cs="Tahoma"/>
        </w:rPr>
        <w:t>trainer for an interview prior</w:t>
      </w:r>
      <w:r w:rsidR="00587069" w:rsidRPr="00896B76">
        <w:rPr>
          <w:rFonts w:cs="Tahoma"/>
        </w:rPr>
        <w:t xml:space="preserve"> </w:t>
      </w:r>
      <w:r w:rsidR="00422009" w:rsidRPr="00896B76">
        <w:rPr>
          <w:rFonts w:cs="Tahoma"/>
        </w:rPr>
        <w:t>to</w:t>
      </w:r>
      <w:r w:rsidR="00893482" w:rsidRPr="00896B76">
        <w:rPr>
          <w:rFonts w:cs="Tahoma"/>
        </w:rPr>
        <w:t xml:space="preserve"> </w:t>
      </w:r>
      <w:r w:rsidR="009018DF" w:rsidRPr="00896B76">
        <w:rPr>
          <w:rFonts w:cs="Tahoma"/>
        </w:rPr>
        <w:t>starting</w:t>
      </w:r>
      <w:r w:rsidR="00D525C0" w:rsidRPr="00896B76">
        <w:rPr>
          <w:rFonts w:cs="Tahoma"/>
        </w:rPr>
        <w:t xml:space="preserve"> training</w:t>
      </w:r>
      <w:r w:rsidR="00422009" w:rsidRPr="00896B76">
        <w:rPr>
          <w:rFonts w:cs="Tahoma"/>
        </w:rPr>
        <w:t xml:space="preserve"> when there is definite </w:t>
      </w:r>
      <w:r w:rsidR="00FB403D" w:rsidRPr="00896B76">
        <w:rPr>
          <w:rFonts w:cs="Tahoma"/>
        </w:rPr>
        <w:t xml:space="preserve">assurance that </w:t>
      </w:r>
      <w:r w:rsidR="00422009" w:rsidRPr="00896B76">
        <w:rPr>
          <w:rFonts w:cs="Tahoma"/>
        </w:rPr>
        <w:t>the</w:t>
      </w:r>
      <w:r w:rsidR="00893482" w:rsidRPr="00896B76">
        <w:rPr>
          <w:rFonts w:cs="Tahoma"/>
        </w:rPr>
        <w:t xml:space="preserve"> </w:t>
      </w:r>
      <w:r w:rsidR="005910F6" w:rsidRPr="00896B76">
        <w:rPr>
          <w:rFonts w:cs="Tahoma"/>
        </w:rPr>
        <w:t>individual</w:t>
      </w:r>
      <w:r w:rsidR="00422009" w:rsidRPr="00896B76">
        <w:rPr>
          <w:rFonts w:cs="Tahoma"/>
        </w:rPr>
        <w:t xml:space="preserve"> </w:t>
      </w:r>
      <w:r w:rsidR="00D16012" w:rsidRPr="00896B76">
        <w:rPr>
          <w:rFonts w:cs="Tahoma"/>
        </w:rPr>
        <w:t xml:space="preserve">will be found </w:t>
      </w:r>
      <w:r w:rsidR="003F2AD0" w:rsidRPr="00896B76">
        <w:rPr>
          <w:rFonts w:cs="Tahoma"/>
        </w:rPr>
        <w:t>acceptabl</w:t>
      </w:r>
      <w:r w:rsidR="00834383" w:rsidRPr="00896B76">
        <w:rPr>
          <w:rFonts w:cs="Tahoma"/>
        </w:rPr>
        <w:t>e</w:t>
      </w:r>
      <w:r w:rsidR="00D16012" w:rsidRPr="00896B76">
        <w:rPr>
          <w:rFonts w:cs="Tahoma"/>
        </w:rPr>
        <w:t xml:space="preserve"> to start training</w:t>
      </w:r>
      <w:r w:rsidR="0062006E" w:rsidRPr="00896B76">
        <w:rPr>
          <w:rFonts w:cs="Tahoma"/>
        </w:rPr>
        <w:t>.</w:t>
      </w:r>
    </w:p>
    <w:p w14:paraId="3253D502" w14:textId="77777777" w:rsidR="00422009" w:rsidRPr="00896B76" w:rsidRDefault="005910F6" w:rsidP="00853CAC">
      <w:pPr>
        <w:numPr>
          <w:ilvl w:val="0"/>
          <w:numId w:val="3"/>
        </w:numPr>
        <w:tabs>
          <w:tab w:val="clear" w:pos="1440"/>
          <w:tab w:val="clear" w:pos="1800"/>
        </w:tabs>
        <w:spacing w:after="240"/>
        <w:ind w:left="1080"/>
        <w:rPr>
          <w:rFonts w:cs="Tahoma"/>
        </w:rPr>
      </w:pPr>
      <w:r w:rsidRPr="00896B76">
        <w:rPr>
          <w:rFonts w:cs="Tahoma"/>
        </w:rPr>
        <w:t>The individual</w:t>
      </w:r>
      <w:r w:rsidR="00D16012" w:rsidRPr="00896B76">
        <w:rPr>
          <w:rFonts w:cs="Tahoma"/>
        </w:rPr>
        <w:t xml:space="preserve"> is</w:t>
      </w:r>
      <w:r w:rsidR="00422009" w:rsidRPr="00896B76">
        <w:rPr>
          <w:rFonts w:cs="Tahoma"/>
        </w:rPr>
        <w:t xml:space="preserve"> report</w:t>
      </w:r>
      <w:r w:rsidR="00D16012" w:rsidRPr="00896B76">
        <w:rPr>
          <w:rFonts w:cs="Tahoma"/>
        </w:rPr>
        <w:t>ing</w:t>
      </w:r>
      <w:r w:rsidR="00422009" w:rsidRPr="00896B76">
        <w:rPr>
          <w:rFonts w:cs="Tahoma"/>
        </w:rPr>
        <w:t xml:space="preserve"> to the chosen school for a personal interview prior to induction into training</w:t>
      </w:r>
      <w:r w:rsidR="0037233C" w:rsidRPr="00896B76">
        <w:rPr>
          <w:rFonts w:cs="Tahoma"/>
        </w:rPr>
        <w:t xml:space="preserve">. </w:t>
      </w:r>
      <w:r w:rsidR="00422009" w:rsidRPr="00896B76">
        <w:rPr>
          <w:rFonts w:cs="Tahoma"/>
        </w:rPr>
        <w:t xml:space="preserve"> </w:t>
      </w:r>
    </w:p>
    <w:p w14:paraId="3253D503" w14:textId="77777777" w:rsidR="00422009" w:rsidRPr="00896B76" w:rsidRDefault="005910F6" w:rsidP="00853CAC">
      <w:pPr>
        <w:numPr>
          <w:ilvl w:val="0"/>
          <w:numId w:val="3"/>
        </w:numPr>
        <w:tabs>
          <w:tab w:val="clear" w:pos="1440"/>
          <w:tab w:val="clear" w:pos="1800"/>
        </w:tabs>
        <w:spacing w:after="240"/>
        <w:ind w:left="1080"/>
        <w:rPr>
          <w:rFonts w:cs="Tahoma"/>
        </w:rPr>
      </w:pPr>
      <w:r w:rsidRPr="00896B76">
        <w:rPr>
          <w:rFonts w:cs="Tahoma"/>
        </w:rPr>
        <w:t>The individual</w:t>
      </w:r>
      <w:r w:rsidR="00283385" w:rsidRPr="00896B76">
        <w:rPr>
          <w:rFonts w:cs="Tahoma"/>
        </w:rPr>
        <w:t xml:space="preserve"> is </w:t>
      </w:r>
      <w:r w:rsidR="00422009" w:rsidRPr="00896B76">
        <w:rPr>
          <w:rFonts w:cs="Tahoma"/>
        </w:rPr>
        <w:t>report</w:t>
      </w:r>
      <w:r w:rsidR="00283385" w:rsidRPr="00896B76">
        <w:rPr>
          <w:rFonts w:cs="Tahoma"/>
        </w:rPr>
        <w:t>ing</w:t>
      </w:r>
      <w:r w:rsidR="00BE024B" w:rsidRPr="00896B76">
        <w:rPr>
          <w:rFonts w:cs="Tahoma"/>
        </w:rPr>
        <w:t xml:space="preserve"> to a rehabilitation facility</w:t>
      </w:r>
      <w:r w:rsidR="00812A1F" w:rsidRPr="00896B76">
        <w:rPr>
          <w:rFonts w:cs="Tahoma"/>
        </w:rPr>
        <w:t>.</w:t>
      </w:r>
    </w:p>
    <w:p w14:paraId="3253D504" w14:textId="77777777" w:rsidR="00EA5C0C" w:rsidRPr="00896B76" w:rsidRDefault="00EA5C0C" w:rsidP="00853CAC">
      <w:pPr>
        <w:numPr>
          <w:ilvl w:val="0"/>
          <w:numId w:val="3"/>
        </w:numPr>
        <w:tabs>
          <w:tab w:val="clear" w:pos="1440"/>
          <w:tab w:val="clear" w:pos="1800"/>
        </w:tabs>
        <w:spacing w:after="240"/>
        <w:ind w:left="1080"/>
        <w:rPr>
          <w:rFonts w:cs="Tahoma"/>
        </w:rPr>
      </w:pPr>
      <w:r w:rsidRPr="00896B76">
        <w:rPr>
          <w:rFonts w:cs="Tahoma"/>
        </w:rPr>
        <w:t xml:space="preserve">The individual is returning to his/her home from the training or rehabilitation facility when training is not available </w:t>
      </w:r>
      <w:r w:rsidR="00454767" w:rsidRPr="00896B76">
        <w:rPr>
          <w:rFonts w:cs="Tahoma"/>
        </w:rPr>
        <w:t>for a period of 30 days or more</w:t>
      </w:r>
      <w:r w:rsidR="005C5B7E" w:rsidRPr="00896B76">
        <w:rPr>
          <w:rFonts w:cs="Tahoma"/>
        </w:rPr>
        <w:t>,</w:t>
      </w:r>
      <w:r w:rsidR="00454767" w:rsidRPr="00896B76">
        <w:rPr>
          <w:rFonts w:cs="Tahoma"/>
        </w:rPr>
        <w:t xml:space="preserve"> including summer vacation periods.</w:t>
      </w:r>
    </w:p>
    <w:p w14:paraId="3253D505" w14:textId="77777777" w:rsidR="00422009" w:rsidRPr="00896B76" w:rsidRDefault="00283385" w:rsidP="00853CAC">
      <w:pPr>
        <w:numPr>
          <w:ilvl w:val="0"/>
          <w:numId w:val="3"/>
        </w:numPr>
        <w:tabs>
          <w:tab w:val="clear" w:pos="1440"/>
          <w:tab w:val="clear" w:pos="1800"/>
        </w:tabs>
        <w:spacing w:after="240"/>
        <w:ind w:left="1080"/>
        <w:rPr>
          <w:rFonts w:cs="Tahoma"/>
        </w:rPr>
      </w:pPr>
      <w:r w:rsidRPr="00896B76">
        <w:rPr>
          <w:rFonts w:cs="Tahoma"/>
        </w:rPr>
        <w:t xml:space="preserve">The </w:t>
      </w:r>
      <w:r w:rsidR="00363033" w:rsidRPr="00896B76">
        <w:rPr>
          <w:rFonts w:cs="Tahoma"/>
        </w:rPr>
        <w:t>individual</w:t>
      </w:r>
      <w:r w:rsidRPr="00896B76">
        <w:rPr>
          <w:rFonts w:cs="Tahoma"/>
        </w:rPr>
        <w:t xml:space="preserve"> is</w:t>
      </w:r>
      <w:r w:rsidR="00422009" w:rsidRPr="00896B76">
        <w:rPr>
          <w:rFonts w:cs="Tahoma"/>
        </w:rPr>
        <w:t xml:space="preserve"> return</w:t>
      </w:r>
      <w:r w:rsidRPr="00896B76">
        <w:rPr>
          <w:rFonts w:cs="Tahoma"/>
        </w:rPr>
        <w:t>ing</w:t>
      </w:r>
      <w:r w:rsidR="00422009" w:rsidRPr="00896B76">
        <w:rPr>
          <w:rFonts w:cs="Tahoma"/>
        </w:rPr>
        <w:t xml:space="preserve"> to the training or rehabilitation </w:t>
      </w:r>
      <w:r w:rsidR="00CB0C0F" w:rsidRPr="00896B76">
        <w:rPr>
          <w:rFonts w:cs="Tahoma"/>
        </w:rPr>
        <w:t xml:space="preserve">facility from </w:t>
      </w:r>
      <w:r w:rsidR="00370B2C" w:rsidRPr="00896B76">
        <w:rPr>
          <w:rFonts w:cs="Tahoma"/>
        </w:rPr>
        <w:t>his/</w:t>
      </w:r>
      <w:r w:rsidR="00422009" w:rsidRPr="00896B76">
        <w:rPr>
          <w:rFonts w:cs="Tahoma"/>
        </w:rPr>
        <w:t xml:space="preserve">her </w:t>
      </w:r>
      <w:r w:rsidR="00BB3CC0" w:rsidRPr="00896B76">
        <w:rPr>
          <w:rFonts w:cs="Tahoma"/>
        </w:rPr>
        <w:t xml:space="preserve">home </w:t>
      </w:r>
      <w:r w:rsidR="00422009" w:rsidRPr="00896B76">
        <w:rPr>
          <w:rFonts w:cs="Tahoma"/>
        </w:rPr>
        <w:t>when</w:t>
      </w:r>
      <w:r w:rsidR="00BB3CC0" w:rsidRPr="00896B76">
        <w:rPr>
          <w:rFonts w:cs="Tahoma"/>
        </w:rPr>
        <w:t xml:space="preserve"> </w:t>
      </w:r>
      <w:r w:rsidR="00533DDD" w:rsidRPr="00896B76">
        <w:rPr>
          <w:rFonts w:cs="Tahoma"/>
        </w:rPr>
        <w:t>t</w:t>
      </w:r>
      <w:r w:rsidR="00422009" w:rsidRPr="00896B76">
        <w:rPr>
          <w:rFonts w:cs="Tahoma"/>
        </w:rPr>
        <w:t>he purpose of the travel is to cont</w:t>
      </w:r>
      <w:r w:rsidR="00BB3CC0" w:rsidRPr="00896B76">
        <w:rPr>
          <w:rFonts w:cs="Tahoma"/>
        </w:rPr>
        <w:t>inue the rehabilitation program</w:t>
      </w:r>
      <w:r w:rsidR="00AE5AB3" w:rsidRPr="00896B76">
        <w:rPr>
          <w:rFonts w:cs="Tahoma"/>
        </w:rPr>
        <w:t>.</w:t>
      </w:r>
    </w:p>
    <w:p w14:paraId="3253D506" w14:textId="77777777" w:rsidR="009A2209" w:rsidRPr="00896B76" w:rsidRDefault="00C72AD7" w:rsidP="00853CAC">
      <w:pPr>
        <w:numPr>
          <w:ilvl w:val="0"/>
          <w:numId w:val="3"/>
        </w:numPr>
        <w:tabs>
          <w:tab w:val="clear" w:pos="1800"/>
          <w:tab w:val="left" w:pos="2250"/>
        </w:tabs>
        <w:spacing w:after="240"/>
        <w:ind w:left="1080"/>
        <w:rPr>
          <w:rFonts w:cs="Tahoma"/>
        </w:rPr>
      </w:pPr>
      <w:r w:rsidRPr="00896B76">
        <w:rPr>
          <w:rFonts w:cs="Tahoma"/>
        </w:rPr>
        <w:t xml:space="preserve">The </w:t>
      </w:r>
      <w:r w:rsidR="00363033" w:rsidRPr="00896B76">
        <w:rPr>
          <w:rFonts w:cs="Tahoma"/>
        </w:rPr>
        <w:t>individual</w:t>
      </w:r>
      <w:r w:rsidRPr="00896B76">
        <w:rPr>
          <w:rFonts w:cs="Tahoma"/>
        </w:rPr>
        <w:t xml:space="preserve"> is</w:t>
      </w:r>
      <w:r w:rsidR="00422009" w:rsidRPr="00896B76">
        <w:rPr>
          <w:rFonts w:cs="Tahoma"/>
        </w:rPr>
        <w:t xml:space="preserve"> return</w:t>
      </w:r>
      <w:r w:rsidRPr="00896B76">
        <w:rPr>
          <w:rFonts w:cs="Tahoma"/>
        </w:rPr>
        <w:t>ing</w:t>
      </w:r>
      <w:r w:rsidR="00422009" w:rsidRPr="00896B76">
        <w:rPr>
          <w:rFonts w:cs="Tahoma"/>
        </w:rPr>
        <w:t xml:space="preserve"> </w:t>
      </w:r>
      <w:r w:rsidR="00F062FA" w:rsidRPr="00896B76">
        <w:rPr>
          <w:rFonts w:cs="Tahoma"/>
        </w:rPr>
        <w:t xml:space="preserve">from the training facility after his/her </w:t>
      </w:r>
      <w:r w:rsidR="008E3E40" w:rsidRPr="00896B76">
        <w:rPr>
          <w:rFonts w:cs="Tahoma"/>
        </w:rPr>
        <w:t xml:space="preserve">case </w:t>
      </w:r>
      <w:r w:rsidR="00CB0C0F" w:rsidRPr="00896B76">
        <w:rPr>
          <w:rFonts w:cs="Tahoma"/>
        </w:rPr>
        <w:t xml:space="preserve">is </w:t>
      </w:r>
      <w:r w:rsidR="00422009" w:rsidRPr="00896B76">
        <w:rPr>
          <w:rFonts w:cs="Tahoma"/>
        </w:rPr>
        <w:t>placed</w:t>
      </w:r>
      <w:r w:rsidR="009A2209" w:rsidRPr="00896B76">
        <w:rPr>
          <w:rFonts w:cs="Tahoma"/>
        </w:rPr>
        <w:t xml:space="preserve"> </w:t>
      </w:r>
      <w:r w:rsidR="008E3E40" w:rsidRPr="00896B76">
        <w:rPr>
          <w:rFonts w:cs="Tahoma"/>
        </w:rPr>
        <w:t>in</w:t>
      </w:r>
      <w:r w:rsidRPr="00896B76">
        <w:rPr>
          <w:rFonts w:cs="Tahoma"/>
        </w:rPr>
        <w:t xml:space="preserve"> </w:t>
      </w:r>
      <w:r w:rsidR="008E3E40" w:rsidRPr="00896B76">
        <w:rPr>
          <w:rFonts w:cs="Tahoma"/>
        </w:rPr>
        <w:t>discontinued or interrupted</w:t>
      </w:r>
      <w:r w:rsidR="009A2209" w:rsidRPr="00896B76">
        <w:rPr>
          <w:rFonts w:cs="Tahoma"/>
        </w:rPr>
        <w:t xml:space="preserve"> status for any reason, except</w:t>
      </w:r>
      <w:r w:rsidR="007505EE" w:rsidRPr="00896B76">
        <w:rPr>
          <w:rFonts w:cs="Tahoma"/>
        </w:rPr>
        <w:t xml:space="preserve"> </w:t>
      </w:r>
      <w:r w:rsidR="009A2209" w:rsidRPr="00896B76">
        <w:rPr>
          <w:rFonts w:cs="Tahoma"/>
        </w:rPr>
        <w:t xml:space="preserve">abandonment of training by </w:t>
      </w:r>
      <w:r w:rsidR="008E3E40" w:rsidRPr="00896B76">
        <w:rPr>
          <w:rFonts w:cs="Tahoma"/>
        </w:rPr>
        <w:t xml:space="preserve">the </w:t>
      </w:r>
      <w:r w:rsidR="005D5B82" w:rsidRPr="00896B76">
        <w:rPr>
          <w:rFonts w:cs="Tahoma"/>
        </w:rPr>
        <w:t>individual</w:t>
      </w:r>
      <w:r w:rsidR="009A2209" w:rsidRPr="00896B76">
        <w:rPr>
          <w:rFonts w:cs="Tahoma"/>
        </w:rPr>
        <w:t xml:space="preserve"> without </w:t>
      </w:r>
      <w:r w:rsidR="008E3E40" w:rsidRPr="00896B76">
        <w:rPr>
          <w:rFonts w:cs="Tahoma"/>
        </w:rPr>
        <w:t>good reason</w:t>
      </w:r>
      <w:r w:rsidR="00497C49" w:rsidRPr="00896B76">
        <w:rPr>
          <w:rFonts w:cs="Tahoma"/>
        </w:rPr>
        <w:t>.</w:t>
      </w:r>
    </w:p>
    <w:p w14:paraId="3253D507" w14:textId="77777777" w:rsidR="009A2209" w:rsidRPr="00896B76" w:rsidRDefault="009B56B6" w:rsidP="00853CAC">
      <w:pPr>
        <w:numPr>
          <w:ilvl w:val="0"/>
          <w:numId w:val="3"/>
        </w:numPr>
        <w:tabs>
          <w:tab w:val="clear" w:pos="1800"/>
        </w:tabs>
        <w:spacing w:after="240"/>
        <w:ind w:left="1080"/>
        <w:rPr>
          <w:rFonts w:cs="Tahoma"/>
        </w:rPr>
      </w:pPr>
      <w:r w:rsidRPr="00896B76">
        <w:rPr>
          <w:rFonts w:cs="Tahoma"/>
        </w:rPr>
        <w:t xml:space="preserve">The </w:t>
      </w:r>
      <w:r w:rsidR="005D5B82" w:rsidRPr="00896B76">
        <w:rPr>
          <w:rFonts w:cs="Tahoma"/>
        </w:rPr>
        <w:t>individual</w:t>
      </w:r>
      <w:r w:rsidRPr="00896B76">
        <w:rPr>
          <w:rFonts w:cs="Tahoma"/>
        </w:rPr>
        <w:t xml:space="preserve"> is </w:t>
      </w:r>
      <w:r w:rsidR="009A2209" w:rsidRPr="00896B76">
        <w:rPr>
          <w:rFonts w:cs="Tahoma"/>
        </w:rPr>
        <w:t>report</w:t>
      </w:r>
      <w:r w:rsidRPr="00896B76">
        <w:rPr>
          <w:rFonts w:cs="Tahoma"/>
        </w:rPr>
        <w:t>ing</w:t>
      </w:r>
      <w:r w:rsidR="009A2209" w:rsidRPr="00896B76">
        <w:rPr>
          <w:rFonts w:cs="Tahoma"/>
        </w:rPr>
        <w:t xml:space="preserve"> to a place of prearranged satisfactory employment upon completion of </w:t>
      </w:r>
      <w:r w:rsidR="00497C49" w:rsidRPr="00896B76">
        <w:rPr>
          <w:rFonts w:cs="Tahoma"/>
        </w:rPr>
        <w:t>a rehabilitation plan of services</w:t>
      </w:r>
      <w:r w:rsidR="009A2209" w:rsidRPr="00896B76">
        <w:rPr>
          <w:rFonts w:cs="Tahoma"/>
        </w:rPr>
        <w:t xml:space="preserve"> for the purpose of beginning </w:t>
      </w:r>
      <w:r w:rsidR="00497C49" w:rsidRPr="00896B76">
        <w:rPr>
          <w:rFonts w:cs="Tahoma"/>
        </w:rPr>
        <w:t>work.</w:t>
      </w:r>
    </w:p>
    <w:p w14:paraId="3253D508" w14:textId="77777777" w:rsidR="009A2209" w:rsidRPr="00896B76" w:rsidRDefault="001551DC" w:rsidP="00853CAC">
      <w:pPr>
        <w:numPr>
          <w:ilvl w:val="0"/>
          <w:numId w:val="3"/>
        </w:numPr>
        <w:tabs>
          <w:tab w:val="clear" w:pos="1800"/>
        </w:tabs>
        <w:spacing w:after="240"/>
        <w:ind w:left="1080"/>
        <w:rPr>
          <w:rFonts w:cs="Tahoma"/>
        </w:rPr>
      </w:pPr>
      <w:r w:rsidRPr="00896B76">
        <w:rPr>
          <w:rFonts w:cs="Tahoma"/>
        </w:rPr>
        <w:t xml:space="preserve">The </w:t>
      </w:r>
      <w:r w:rsidR="005D5B82" w:rsidRPr="00896B76">
        <w:rPr>
          <w:rFonts w:cs="Tahoma"/>
        </w:rPr>
        <w:t>individual</w:t>
      </w:r>
      <w:r w:rsidRPr="00896B76">
        <w:rPr>
          <w:rFonts w:cs="Tahoma"/>
        </w:rPr>
        <w:t xml:space="preserve"> is</w:t>
      </w:r>
      <w:r w:rsidR="009A2209" w:rsidRPr="00896B76">
        <w:rPr>
          <w:rFonts w:cs="Tahoma"/>
        </w:rPr>
        <w:t xml:space="preserve"> return</w:t>
      </w:r>
      <w:r w:rsidRPr="00896B76">
        <w:rPr>
          <w:rFonts w:cs="Tahoma"/>
        </w:rPr>
        <w:t>ing to his/</w:t>
      </w:r>
      <w:r w:rsidR="009A2209" w:rsidRPr="00896B76">
        <w:rPr>
          <w:rFonts w:cs="Tahoma"/>
        </w:rPr>
        <w:t>her home from the place of training following</w:t>
      </w:r>
      <w:r w:rsidRPr="00896B76">
        <w:rPr>
          <w:rFonts w:cs="Tahoma"/>
        </w:rPr>
        <w:t xml:space="preserve"> </w:t>
      </w:r>
      <w:r w:rsidR="009A2209" w:rsidRPr="00896B76">
        <w:rPr>
          <w:rFonts w:cs="Tahoma"/>
        </w:rPr>
        <w:t>rehabilitation to the point of employability,</w:t>
      </w:r>
      <w:r w:rsidR="009D734C" w:rsidRPr="00896B76">
        <w:rPr>
          <w:rFonts w:cs="Tahoma"/>
        </w:rPr>
        <w:t xml:space="preserve"> </w:t>
      </w:r>
      <w:r w:rsidR="009A2209" w:rsidRPr="00896B76">
        <w:rPr>
          <w:rFonts w:cs="Tahoma"/>
        </w:rPr>
        <w:t>when suitable employment is</w:t>
      </w:r>
      <w:r w:rsidR="009D734C" w:rsidRPr="00896B76">
        <w:rPr>
          <w:rFonts w:cs="Tahoma"/>
        </w:rPr>
        <w:t xml:space="preserve"> </w:t>
      </w:r>
      <w:r w:rsidR="009A2209" w:rsidRPr="00896B76">
        <w:rPr>
          <w:rFonts w:cs="Tahoma"/>
        </w:rPr>
        <w:t xml:space="preserve">not </w:t>
      </w:r>
      <w:r w:rsidR="00497C49" w:rsidRPr="00896B76">
        <w:rPr>
          <w:rFonts w:cs="Tahoma"/>
        </w:rPr>
        <w:t>available</w:t>
      </w:r>
      <w:r w:rsidR="009344EE" w:rsidRPr="00896B76">
        <w:rPr>
          <w:rFonts w:cs="Tahoma"/>
        </w:rPr>
        <w:t>.</w:t>
      </w:r>
    </w:p>
    <w:p w14:paraId="3253D509" w14:textId="77777777" w:rsidR="009A2209" w:rsidRPr="00896B76" w:rsidRDefault="0011263B" w:rsidP="00853CAC">
      <w:pPr>
        <w:numPr>
          <w:ilvl w:val="0"/>
          <w:numId w:val="3"/>
        </w:numPr>
        <w:tabs>
          <w:tab w:val="clear" w:pos="1800"/>
        </w:tabs>
        <w:spacing w:after="240"/>
        <w:ind w:left="1080"/>
        <w:rPr>
          <w:rFonts w:cs="Tahoma"/>
        </w:rPr>
      </w:pPr>
      <w:r w:rsidRPr="00896B76">
        <w:rPr>
          <w:rFonts w:cs="Tahoma"/>
        </w:rPr>
        <w:t>T</w:t>
      </w:r>
      <w:r w:rsidR="00985548" w:rsidRPr="00896B76">
        <w:rPr>
          <w:rFonts w:cs="Tahoma"/>
        </w:rPr>
        <w:t xml:space="preserve">he </w:t>
      </w:r>
      <w:r w:rsidR="005D5B82" w:rsidRPr="00896B76">
        <w:rPr>
          <w:rFonts w:cs="Tahoma"/>
        </w:rPr>
        <w:t>individual</w:t>
      </w:r>
      <w:r w:rsidR="00985548" w:rsidRPr="00896B76">
        <w:rPr>
          <w:rFonts w:cs="Tahoma"/>
        </w:rPr>
        <w:t xml:space="preserve"> is</w:t>
      </w:r>
      <w:r w:rsidR="009A2209" w:rsidRPr="00896B76">
        <w:rPr>
          <w:rFonts w:cs="Tahoma"/>
        </w:rPr>
        <w:t xml:space="preserve"> report</w:t>
      </w:r>
      <w:r w:rsidR="00985548" w:rsidRPr="00896B76">
        <w:rPr>
          <w:rFonts w:cs="Tahoma"/>
        </w:rPr>
        <w:t>ing</w:t>
      </w:r>
      <w:r w:rsidR="009A2209" w:rsidRPr="00896B76">
        <w:rPr>
          <w:rFonts w:cs="Tahoma"/>
        </w:rPr>
        <w:t xml:space="preserve"> to a place to take a</w:t>
      </w:r>
      <w:r w:rsidR="009D734C" w:rsidRPr="00896B76">
        <w:rPr>
          <w:rFonts w:cs="Tahoma"/>
        </w:rPr>
        <w:t xml:space="preserve"> </w:t>
      </w:r>
      <w:r w:rsidR="009A2209" w:rsidRPr="00896B76">
        <w:rPr>
          <w:rFonts w:cs="Tahoma"/>
        </w:rPr>
        <w:t>scheduled examination required to</w:t>
      </w:r>
      <w:r w:rsidR="00985548" w:rsidRPr="00896B76">
        <w:rPr>
          <w:rFonts w:cs="Tahoma"/>
        </w:rPr>
        <w:t xml:space="preserve"> </w:t>
      </w:r>
      <w:r w:rsidR="009A2209" w:rsidRPr="00896B76">
        <w:rPr>
          <w:rFonts w:cs="Tahoma"/>
        </w:rPr>
        <w:t>practice</w:t>
      </w:r>
      <w:r w:rsidR="00B74580" w:rsidRPr="00896B76">
        <w:rPr>
          <w:rFonts w:cs="Tahoma"/>
        </w:rPr>
        <w:t xml:space="preserve"> </w:t>
      </w:r>
      <w:r w:rsidR="009A2209" w:rsidRPr="00896B76">
        <w:rPr>
          <w:rFonts w:cs="Tahoma"/>
        </w:rPr>
        <w:t>the trade or profession for</w:t>
      </w:r>
      <w:r w:rsidR="009D734C" w:rsidRPr="00896B76">
        <w:rPr>
          <w:rFonts w:cs="Tahoma"/>
        </w:rPr>
        <w:t xml:space="preserve"> </w:t>
      </w:r>
      <w:r w:rsidR="00191026" w:rsidRPr="00896B76">
        <w:rPr>
          <w:rFonts w:cs="Tahoma"/>
        </w:rPr>
        <w:t xml:space="preserve">which </w:t>
      </w:r>
      <w:r w:rsidR="000D1AFE" w:rsidRPr="00896B76">
        <w:rPr>
          <w:rFonts w:cs="Tahoma"/>
        </w:rPr>
        <w:t>he/she</w:t>
      </w:r>
      <w:r w:rsidR="009A2209" w:rsidRPr="00896B76">
        <w:rPr>
          <w:rFonts w:cs="Tahoma"/>
        </w:rPr>
        <w:t xml:space="preserve"> has been trained.</w:t>
      </w:r>
      <w:r w:rsidR="009D734C" w:rsidRPr="00896B76">
        <w:rPr>
          <w:rFonts w:cs="Tahoma"/>
        </w:rPr>
        <w:t xml:space="preserve">  </w:t>
      </w:r>
      <w:r w:rsidR="009A2209" w:rsidRPr="00896B76">
        <w:rPr>
          <w:rFonts w:cs="Tahoma"/>
        </w:rPr>
        <w:t>This travel</w:t>
      </w:r>
      <w:r w:rsidR="00B74580" w:rsidRPr="00896B76">
        <w:rPr>
          <w:rFonts w:cs="Tahoma"/>
        </w:rPr>
        <w:t xml:space="preserve"> </w:t>
      </w:r>
      <w:r w:rsidR="002659CB" w:rsidRPr="00896B76">
        <w:rPr>
          <w:rFonts w:cs="Tahoma"/>
        </w:rPr>
        <w:t>must</w:t>
      </w:r>
      <w:r w:rsidR="009A2209" w:rsidRPr="00896B76">
        <w:rPr>
          <w:rFonts w:cs="Tahoma"/>
        </w:rPr>
        <w:t xml:space="preserve"> be limited to points</w:t>
      </w:r>
      <w:r w:rsidR="009D734C" w:rsidRPr="00896B76">
        <w:rPr>
          <w:rFonts w:cs="Tahoma"/>
        </w:rPr>
        <w:t xml:space="preserve"> </w:t>
      </w:r>
      <w:r w:rsidR="00CB0C0F" w:rsidRPr="00896B76">
        <w:rPr>
          <w:rFonts w:cs="Tahoma"/>
        </w:rPr>
        <w:t xml:space="preserve">within the state </w:t>
      </w:r>
      <w:r w:rsidR="0075761B" w:rsidRPr="00896B76">
        <w:rPr>
          <w:rFonts w:cs="Tahoma"/>
        </w:rPr>
        <w:t xml:space="preserve">where </w:t>
      </w:r>
      <w:r w:rsidR="009A2209" w:rsidRPr="00896B76">
        <w:rPr>
          <w:rFonts w:cs="Tahoma"/>
        </w:rPr>
        <w:t xml:space="preserve">the </w:t>
      </w:r>
      <w:r w:rsidR="002B513A" w:rsidRPr="00896B76">
        <w:rPr>
          <w:rFonts w:cs="Tahoma"/>
        </w:rPr>
        <w:lastRenderedPageBreak/>
        <w:t>individual</w:t>
      </w:r>
      <w:r w:rsidR="00EE1BDE" w:rsidRPr="00896B76">
        <w:rPr>
          <w:rFonts w:cs="Tahoma"/>
        </w:rPr>
        <w:t xml:space="preserve"> pursued his/</w:t>
      </w:r>
      <w:r w:rsidR="009A2209" w:rsidRPr="00896B76">
        <w:rPr>
          <w:rFonts w:cs="Tahoma"/>
        </w:rPr>
        <w:t>her training or, if</w:t>
      </w:r>
      <w:r w:rsidR="009D734C" w:rsidRPr="00896B76">
        <w:rPr>
          <w:rFonts w:cs="Tahoma"/>
        </w:rPr>
        <w:t xml:space="preserve"> </w:t>
      </w:r>
      <w:r w:rsidR="009A2209" w:rsidRPr="00896B76">
        <w:rPr>
          <w:rFonts w:cs="Tahoma"/>
        </w:rPr>
        <w:t>th</w:t>
      </w:r>
      <w:r w:rsidR="00BF5809" w:rsidRPr="00896B76">
        <w:rPr>
          <w:rFonts w:cs="Tahoma"/>
        </w:rPr>
        <w:t xml:space="preserve">e </w:t>
      </w:r>
      <w:r w:rsidR="002B513A" w:rsidRPr="00896B76">
        <w:rPr>
          <w:rFonts w:cs="Tahoma"/>
        </w:rPr>
        <w:t>individual</w:t>
      </w:r>
      <w:r w:rsidR="009A2209" w:rsidRPr="00896B76">
        <w:rPr>
          <w:rFonts w:cs="Tahoma"/>
        </w:rPr>
        <w:t xml:space="preserve"> </w:t>
      </w:r>
      <w:r w:rsidR="000D3E8D" w:rsidRPr="00896B76">
        <w:rPr>
          <w:rFonts w:cs="Tahoma"/>
        </w:rPr>
        <w:t xml:space="preserve">returned to the </w:t>
      </w:r>
      <w:r w:rsidR="00092755" w:rsidRPr="00896B76">
        <w:rPr>
          <w:rFonts w:cs="Tahoma"/>
        </w:rPr>
        <w:t>state that he/</w:t>
      </w:r>
      <w:r w:rsidR="009A2209" w:rsidRPr="00896B76">
        <w:rPr>
          <w:rFonts w:cs="Tahoma"/>
        </w:rPr>
        <w:t>she was sent to pursue</w:t>
      </w:r>
      <w:r w:rsidR="00092755" w:rsidRPr="00896B76">
        <w:rPr>
          <w:rFonts w:cs="Tahoma"/>
        </w:rPr>
        <w:t xml:space="preserve"> </w:t>
      </w:r>
      <w:r w:rsidR="006E6AAB" w:rsidRPr="00896B76">
        <w:rPr>
          <w:rFonts w:cs="Tahoma"/>
        </w:rPr>
        <w:t>training, he/she</w:t>
      </w:r>
      <w:r w:rsidR="009A2209" w:rsidRPr="00896B76">
        <w:rPr>
          <w:rFonts w:cs="Tahoma"/>
        </w:rPr>
        <w:t xml:space="preserve"> may</w:t>
      </w:r>
      <w:r w:rsidR="006E6AAB" w:rsidRPr="00896B76">
        <w:rPr>
          <w:rFonts w:cs="Tahoma"/>
        </w:rPr>
        <w:t xml:space="preserve"> receive travel expenses related to traveling </w:t>
      </w:r>
      <w:r w:rsidR="009A2209" w:rsidRPr="00896B76">
        <w:rPr>
          <w:rFonts w:cs="Tahoma"/>
        </w:rPr>
        <w:t>to a place within that</w:t>
      </w:r>
      <w:r w:rsidR="009D734C" w:rsidRPr="00896B76">
        <w:rPr>
          <w:rFonts w:cs="Tahoma"/>
        </w:rPr>
        <w:t xml:space="preserve"> </w:t>
      </w:r>
      <w:r w:rsidR="009A2209" w:rsidRPr="00896B76">
        <w:rPr>
          <w:rFonts w:cs="Tahoma"/>
        </w:rPr>
        <w:t>state to</w:t>
      </w:r>
      <w:r w:rsidR="000C4869" w:rsidRPr="00896B76">
        <w:rPr>
          <w:rFonts w:cs="Tahoma"/>
        </w:rPr>
        <w:t xml:space="preserve"> </w:t>
      </w:r>
      <w:r w:rsidR="009A2209" w:rsidRPr="00896B76">
        <w:rPr>
          <w:rFonts w:cs="Tahoma"/>
        </w:rPr>
        <w:t xml:space="preserve">take the examination. </w:t>
      </w:r>
      <w:r w:rsidR="00326304" w:rsidRPr="00896B76">
        <w:rPr>
          <w:rFonts w:cs="Tahoma"/>
        </w:rPr>
        <w:t xml:space="preserve"> </w:t>
      </w:r>
      <w:r w:rsidR="009A2209" w:rsidRPr="00896B76">
        <w:rPr>
          <w:rFonts w:cs="Tahoma"/>
        </w:rPr>
        <w:t>If there</w:t>
      </w:r>
      <w:r w:rsidR="009D734C" w:rsidRPr="00896B76">
        <w:rPr>
          <w:rFonts w:cs="Tahoma"/>
        </w:rPr>
        <w:t xml:space="preserve"> </w:t>
      </w:r>
      <w:r w:rsidR="009A2209" w:rsidRPr="00896B76">
        <w:rPr>
          <w:rFonts w:cs="Tahoma"/>
        </w:rPr>
        <w:t>is more than</w:t>
      </w:r>
      <w:r w:rsidR="006E6AAB" w:rsidRPr="00896B76">
        <w:rPr>
          <w:rFonts w:cs="Tahoma"/>
        </w:rPr>
        <w:t xml:space="preserve"> </w:t>
      </w:r>
      <w:r w:rsidR="009A2209" w:rsidRPr="00896B76">
        <w:rPr>
          <w:rFonts w:cs="Tahoma"/>
        </w:rPr>
        <w:t>one place within the state</w:t>
      </w:r>
      <w:r w:rsidR="009D734C" w:rsidRPr="00896B76">
        <w:rPr>
          <w:rFonts w:cs="Tahoma"/>
        </w:rPr>
        <w:t xml:space="preserve"> </w:t>
      </w:r>
      <w:r w:rsidR="00E154A8" w:rsidRPr="00896B76">
        <w:rPr>
          <w:rFonts w:cs="Tahoma"/>
        </w:rPr>
        <w:t>that</w:t>
      </w:r>
      <w:r w:rsidR="009A2209" w:rsidRPr="00896B76">
        <w:rPr>
          <w:rFonts w:cs="Tahoma"/>
        </w:rPr>
        <w:t xml:space="preserve"> </w:t>
      </w:r>
      <w:r w:rsidR="00BF5809" w:rsidRPr="00896B76">
        <w:rPr>
          <w:rFonts w:cs="Tahoma"/>
        </w:rPr>
        <w:t xml:space="preserve">the </w:t>
      </w:r>
      <w:r w:rsidR="002B513A" w:rsidRPr="00896B76">
        <w:rPr>
          <w:rFonts w:cs="Tahoma"/>
        </w:rPr>
        <w:t>individual</w:t>
      </w:r>
      <w:r w:rsidR="00E154A8" w:rsidRPr="00896B76">
        <w:rPr>
          <w:rFonts w:cs="Tahoma"/>
        </w:rPr>
        <w:t xml:space="preserve"> could</w:t>
      </w:r>
      <w:r w:rsidR="009A2209" w:rsidRPr="00896B76">
        <w:rPr>
          <w:rFonts w:cs="Tahoma"/>
        </w:rPr>
        <w:t xml:space="preserve"> take the</w:t>
      </w:r>
      <w:r w:rsidR="009D734C" w:rsidRPr="00896B76">
        <w:rPr>
          <w:rFonts w:cs="Tahoma"/>
        </w:rPr>
        <w:t xml:space="preserve"> </w:t>
      </w:r>
      <w:r w:rsidR="009A2209" w:rsidRPr="00896B76">
        <w:rPr>
          <w:rFonts w:cs="Tahoma"/>
        </w:rPr>
        <w:t>examination,</w:t>
      </w:r>
      <w:r w:rsidR="009D734C" w:rsidRPr="00896B76">
        <w:rPr>
          <w:rFonts w:cs="Tahoma"/>
        </w:rPr>
        <w:t xml:space="preserve"> </w:t>
      </w:r>
      <w:r w:rsidR="00E154A8" w:rsidRPr="00896B76">
        <w:rPr>
          <w:rFonts w:cs="Tahoma"/>
        </w:rPr>
        <w:t xml:space="preserve">travel must </w:t>
      </w:r>
      <w:r w:rsidR="009A2209" w:rsidRPr="00896B76">
        <w:rPr>
          <w:rFonts w:cs="Tahoma"/>
        </w:rPr>
        <w:t xml:space="preserve">be limited </w:t>
      </w:r>
      <w:r w:rsidR="000C4869" w:rsidRPr="00896B76">
        <w:rPr>
          <w:rFonts w:cs="Tahoma"/>
        </w:rPr>
        <w:t>t</w:t>
      </w:r>
      <w:r w:rsidR="009A2209" w:rsidRPr="00896B76">
        <w:rPr>
          <w:rFonts w:cs="Tahoma"/>
        </w:rPr>
        <w:t>o</w:t>
      </w:r>
      <w:r w:rsidR="009D734C" w:rsidRPr="00896B76">
        <w:rPr>
          <w:rFonts w:cs="Tahoma"/>
        </w:rPr>
        <w:t xml:space="preserve"> </w:t>
      </w:r>
      <w:r w:rsidR="009A2209" w:rsidRPr="00896B76">
        <w:rPr>
          <w:rFonts w:cs="Tahoma"/>
        </w:rPr>
        <w:t>the nearest place.</w:t>
      </w:r>
      <w:r w:rsidR="009D734C" w:rsidRPr="00896B76">
        <w:rPr>
          <w:rFonts w:cs="Tahoma"/>
        </w:rPr>
        <w:t xml:space="preserve"> </w:t>
      </w:r>
    </w:p>
    <w:p w14:paraId="3253D50A" w14:textId="77777777" w:rsidR="000B1190" w:rsidRPr="00896B76" w:rsidRDefault="0071392E" w:rsidP="00BD37C9">
      <w:pPr>
        <w:tabs>
          <w:tab w:val="clear" w:pos="1440"/>
          <w:tab w:val="clear" w:pos="1800"/>
        </w:tabs>
        <w:spacing w:after="240"/>
        <w:ind w:left="720"/>
        <w:rPr>
          <w:rFonts w:cs="Tahoma"/>
        </w:rPr>
      </w:pPr>
      <w:r w:rsidRPr="00896B76">
        <w:rPr>
          <w:rFonts w:cs="Tahoma"/>
        </w:rPr>
        <w:t xml:space="preserve">Intraregional </w:t>
      </w:r>
      <w:r w:rsidR="0063529B" w:rsidRPr="00896B76">
        <w:rPr>
          <w:rFonts w:cs="Tahoma"/>
        </w:rPr>
        <w:t>BT</w:t>
      </w:r>
      <w:r w:rsidR="00DD5320" w:rsidRPr="00896B76">
        <w:rPr>
          <w:rFonts w:cs="Tahoma"/>
        </w:rPr>
        <w:t xml:space="preserve"> requires prior approval from the </w:t>
      </w:r>
      <w:r w:rsidR="00A578EA" w:rsidRPr="00896B76">
        <w:rPr>
          <w:rFonts w:cs="Tahoma"/>
        </w:rPr>
        <w:t xml:space="preserve">individual’s </w:t>
      </w:r>
      <w:r w:rsidRPr="00896B76">
        <w:rPr>
          <w:rFonts w:cs="Tahoma"/>
        </w:rPr>
        <w:t xml:space="preserve">case manager </w:t>
      </w:r>
      <w:r w:rsidR="00453042" w:rsidRPr="00896B76">
        <w:rPr>
          <w:rFonts w:cs="Tahoma"/>
        </w:rPr>
        <w:t>unless the case manager determines that the individual was acting in good faith or the individual is participating in an approved retroactive induction plan of services.  R</w:t>
      </w:r>
      <w:r w:rsidR="00DD5320" w:rsidRPr="00896B76">
        <w:rPr>
          <w:rFonts w:cs="Tahoma"/>
        </w:rPr>
        <w:t xml:space="preserve">equests for reimbursement </w:t>
      </w:r>
      <w:r w:rsidR="00C7755F" w:rsidRPr="00896B76">
        <w:rPr>
          <w:rFonts w:cs="Tahoma"/>
        </w:rPr>
        <w:t xml:space="preserve">of </w:t>
      </w:r>
      <w:r w:rsidR="005526B1" w:rsidRPr="00896B76">
        <w:rPr>
          <w:rFonts w:cs="Tahoma"/>
        </w:rPr>
        <w:t xml:space="preserve">intraregional </w:t>
      </w:r>
      <w:r w:rsidR="00C7755F" w:rsidRPr="00896B76">
        <w:rPr>
          <w:rFonts w:cs="Tahoma"/>
        </w:rPr>
        <w:t xml:space="preserve">BT </w:t>
      </w:r>
      <w:r w:rsidR="00DD5320" w:rsidRPr="00896B76">
        <w:rPr>
          <w:rFonts w:cs="Tahoma"/>
        </w:rPr>
        <w:t xml:space="preserve">must be received in writing from the </w:t>
      </w:r>
      <w:r w:rsidR="002B513A" w:rsidRPr="00896B76">
        <w:rPr>
          <w:rFonts w:cs="Tahoma"/>
        </w:rPr>
        <w:t>individual</w:t>
      </w:r>
      <w:r w:rsidR="005C5B7E" w:rsidRPr="00896B76">
        <w:rPr>
          <w:rFonts w:cs="Tahoma"/>
        </w:rPr>
        <w:t xml:space="preserve">, </w:t>
      </w:r>
      <w:r w:rsidR="00DD5320" w:rsidRPr="00896B76">
        <w:rPr>
          <w:rFonts w:cs="Tahoma"/>
        </w:rPr>
        <w:t xml:space="preserve">an email from the </w:t>
      </w:r>
      <w:r w:rsidR="002B513A" w:rsidRPr="00896B76">
        <w:rPr>
          <w:rFonts w:cs="Tahoma"/>
        </w:rPr>
        <w:t>individual</w:t>
      </w:r>
      <w:r w:rsidR="00DD5320" w:rsidRPr="00896B76">
        <w:rPr>
          <w:rFonts w:cs="Tahoma"/>
        </w:rPr>
        <w:t xml:space="preserve"> meets this requirement.  The case manager must ensure that the determination to authorize </w:t>
      </w:r>
      <w:r w:rsidR="009B0632" w:rsidRPr="00896B76">
        <w:rPr>
          <w:rFonts w:cs="Tahoma"/>
        </w:rPr>
        <w:t>BT</w:t>
      </w:r>
      <w:r w:rsidR="00DD5320" w:rsidRPr="00896B76">
        <w:rPr>
          <w:rFonts w:cs="Tahoma"/>
        </w:rPr>
        <w:t xml:space="preserve"> is documented in </w:t>
      </w:r>
      <w:r w:rsidR="009657AE" w:rsidRPr="00896B76">
        <w:rPr>
          <w:rFonts w:cs="Tahoma"/>
        </w:rPr>
        <w:t>C</w:t>
      </w:r>
      <w:r w:rsidR="003847AF">
        <w:rPr>
          <w:rFonts w:cs="Tahoma"/>
        </w:rPr>
        <w:t>WINRS N</w:t>
      </w:r>
      <w:r w:rsidR="00DD5320" w:rsidRPr="00896B76">
        <w:rPr>
          <w:rFonts w:cs="Tahoma"/>
        </w:rPr>
        <w:t xml:space="preserve">otes.  </w:t>
      </w:r>
    </w:p>
    <w:p w14:paraId="3253D50B" w14:textId="77777777" w:rsidR="00065A14" w:rsidRPr="00896B76" w:rsidRDefault="00DD5320" w:rsidP="00BD37C9">
      <w:pPr>
        <w:tabs>
          <w:tab w:val="clear" w:pos="1440"/>
          <w:tab w:val="clear" w:pos="1800"/>
        </w:tabs>
        <w:spacing w:after="240"/>
        <w:ind w:left="720"/>
        <w:rPr>
          <w:rFonts w:cs="Tahoma"/>
        </w:rPr>
      </w:pPr>
      <w:r w:rsidRPr="00896B76">
        <w:rPr>
          <w:rFonts w:cs="Tahoma"/>
        </w:rPr>
        <w:t xml:space="preserve">Intraregional travel </w:t>
      </w:r>
      <w:r w:rsidR="009E7549" w:rsidRPr="00896B76">
        <w:rPr>
          <w:rFonts w:cs="Tahoma"/>
        </w:rPr>
        <w:t xml:space="preserve">only </w:t>
      </w:r>
      <w:r w:rsidRPr="00896B76">
        <w:rPr>
          <w:rFonts w:cs="Tahoma"/>
        </w:rPr>
        <w:t xml:space="preserve">includes travel to and from the </w:t>
      </w:r>
      <w:r w:rsidR="00CD7BE6" w:rsidRPr="00896B76">
        <w:rPr>
          <w:rFonts w:cs="Tahoma"/>
        </w:rPr>
        <w:t>individual’s</w:t>
      </w:r>
      <w:r w:rsidRPr="00896B76">
        <w:rPr>
          <w:rFonts w:cs="Tahoma"/>
        </w:rPr>
        <w:t xml:space="preserve"> residence and a training </w:t>
      </w:r>
      <w:r w:rsidR="00AA39A7" w:rsidRPr="00896B76">
        <w:rPr>
          <w:rFonts w:cs="Tahoma"/>
        </w:rPr>
        <w:t xml:space="preserve">or employment </w:t>
      </w:r>
      <w:r w:rsidRPr="00896B76">
        <w:rPr>
          <w:rFonts w:cs="Tahoma"/>
        </w:rPr>
        <w:t xml:space="preserve">location if that location is outside routine commuting distance in the geographic area.  A normal daily commute is defined as 50 miles one-way.  </w:t>
      </w:r>
      <w:r w:rsidR="00140368" w:rsidRPr="00896B76">
        <w:rPr>
          <w:rFonts w:cs="Tahoma"/>
        </w:rPr>
        <w:t>This means that an individual traveling to and from a training or</w:t>
      </w:r>
      <w:r w:rsidR="005A1031" w:rsidRPr="00896B76">
        <w:rPr>
          <w:rFonts w:cs="Tahoma"/>
        </w:rPr>
        <w:t xml:space="preserve"> employment location within the routine commuting distance </w:t>
      </w:r>
      <w:r w:rsidR="00B3087F" w:rsidRPr="00896B76">
        <w:rPr>
          <w:rFonts w:cs="Tahoma"/>
        </w:rPr>
        <w:t xml:space="preserve">of 50 miles </w:t>
      </w:r>
      <w:r w:rsidR="005A1031" w:rsidRPr="00896B76">
        <w:rPr>
          <w:rFonts w:cs="Tahoma"/>
        </w:rPr>
        <w:t xml:space="preserve">would not be eligible to receive BT.  </w:t>
      </w:r>
      <w:r w:rsidR="00B3087F" w:rsidRPr="00896B76">
        <w:rPr>
          <w:rFonts w:cs="Tahoma"/>
        </w:rPr>
        <w:t>Additionally, a</w:t>
      </w:r>
      <w:r w:rsidR="00CD7BE6" w:rsidRPr="00896B76">
        <w:rPr>
          <w:rFonts w:cs="Tahoma"/>
        </w:rPr>
        <w:t>n</w:t>
      </w:r>
      <w:r w:rsidRPr="00896B76">
        <w:rPr>
          <w:rFonts w:cs="Tahoma"/>
        </w:rPr>
        <w:t xml:space="preserve"> </w:t>
      </w:r>
      <w:r w:rsidR="00CD7BE6" w:rsidRPr="00896B76">
        <w:rPr>
          <w:rFonts w:cs="Tahoma"/>
        </w:rPr>
        <w:t>individual</w:t>
      </w:r>
      <w:r w:rsidRPr="00896B76">
        <w:rPr>
          <w:rFonts w:cs="Tahoma"/>
        </w:rPr>
        <w:t xml:space="preserve"> participating in the VR&amp;E Program </w:t>
      </w:r>
      <w:r w:rsidR="007404BC" w:rsidRPr="00896B76">
        <w:rPr>
          <w:rFonts w:cs="Tahoma"/>
        </w:rPr>
        <w:t>would not normally</w:t>
      </w:r>
      <w:r w:rsidRPr="00896B76">
        <w:rPr>
          <w:rFonts w:cs="Tahoma"/>
        </w:rPr>
        <w:t xml:space="preserve"> receive reimbursement for daily travel to and from a training </w:t>
      </w:r>
      <w:r w:rsidR="007404BC" w:rsidRPr="00896B76">
        <w:rPr>
          <w:rFonts w:cs="Tahoma"/>
        </w:rPr>
        <w:t>or employment location</w:t>
      </w:r>
      <w:r w:rsidRPr="00896B76">
        <w:rPr>
          <w:rFonts w:cs="Tahoma"/>
        </w:rPr>
        <w:t xml:space="preserve"> except as authorized under 38 CFR 21.154</w:t>
      </w:r>
      <w:r w:rsidR="005C5B7E" w:rsidRPr="00896B76">
        <w:rPr>
          <w:rFonts w:cs="Tahoma"/>
        </w:rPr>
        <w:t>.  R</w:t>
      </w:r>
      <w:r w:rsidRPr="00896B76">
        <w:rPr>
          <w:rFonts w:cs="Tahoma"/>
        </w:rPr>
        <w:t xml:space="preserve">efer to </w:t>
      </w:r>
      <w:r w:rsidR="00C53055" w:rsidRPr="00896B76">
        <w:rPr>
          <w:rFonts w:cs="Tahoma"/>
        </w:rPr>
        <w:t>M28R.V.A.1</w:t>
      </w:r>
      <w:r w:rsidRPr="00896B76">
        <w:rPr>
          <w:rFonts w:cs="Tahoma"/>
        </w:rPr>
        <w:t xml:space="preserve"> for guidance on Special Transportation Assistance.  </w:t>
      </w:r>
    </w:p>
    <w:p w14:paraId="3253D50C" w14:textId="77777777" w:rsidR="00AA39A7" w:rsidRPr="00896B76" w:rsidRDefault="00065A14" w:rsidP="00BD37C9">
      <w:pPr>
        <w:tabs>
          <w:tab w:val="clear" w:pos="1440"/>
          <w:tab w:val="clear" w:pos="1800"/>
        </w:tabs>
        <w:spacing w:after="240"/>
        <w:ind w:left="720"/>
        <w:rPr>
          <w:rFonts w:cs="Tahoma"/>
        </w:rPr>
      </w:pPr>
      <w:r w:rsidRPr="00896B76">
        <w:rPr>
          <w:rFonts w:cs="Tahoma"/>
        </w:rPr>
        <w:t xml:space="preserve">NOTE:  Authorization of </w:t>
      </w:r>
      <w:r w:rsidR="009D7734" w:rsidRPr="00896B76">
        <w:rPr>
          <w:rFonts w:cs="Tahoma"/>
        </w:rPr>
        <w:t xml:space="preserve">intraregional </w:t>
      </w:r>
      <w:r w:rsidR="00AA39A7" w:rsidRPr="00896B76">
        <w:rPr>
          <w:rFonts w:cs="Tahoma"/>
        </w:rPr>
        <w:t xml:space="preserve">BT is limited to the individual’s transportation, and does not include transportation for dependents, </w:t>
      </w:r>
      <w:r w:rsidR="005429E4" w:rsidRPr="00896B76">
        <w:rPr>
          <w:rFonts w:cs="Tahoma"/>
        </w:rPr>
        <w:t>or for moving personal effects, to include expenses for a moving truck or related services</w:t>
      </w:r>
      <w:r w:rsidR="00AA39A7" w:rsidRPr="00896B76">
        <w:rPr>
          <w:rFonts w:cs="Tahoma"/>
        </w:rPr>
        <w:t xml:space="preserve">.  </w:t>
      </w:r>
    </w:p>
    <w:p w14:paraId="3253D50D" w14:textId="77777777" w:rsidR="00B423E2" w:rsidRPr="00896B76" w:rsidRDefault="007367CA" w:rsidP="00F63D3C">
      <w:pPr>
        <w:pStyle w:val="Heading1"/>
        <w:spacing w:after="0" w:afterAutospacing="0"/>
        <w:ind w:hanging="720"/>
        <w:rPr>
          <w:rFonts w:cs="Tahoma"/>
          <w:szCs w:val="24"/>
        </w:rPr>
      </w:pPr>
      <w:bookmarkStart w:id="17" w:name="_Toc357678782"/>
      <w:bookmarkStart w:id="18" w:name="_Toc398297418"/>
      <w:r w:rsidRPr="00896B76">
        <w:rPr>
          <w:rFonts w:cs="Tahoma"/>
          <w:szCs w:val="24"/>
        </w:rPr>
        <w:t xml:space="preserve">Interregional </w:t>
      </w:r>
      <w:bookmarkEnd w:id="17"/>
      <w:r w:rsidR="0060760A" w:rsidRPr="00896B76">
        <w:rPr>
          <w:rFonts w:cs="Tahoma"/>
          <w:szCs w:val="24"/>
        </w:rPr>
        <w:t>Travel</w:t>
      </w:r>
      <w:bookmarkEnd w:id="18"/>
    </w:p>
    <w:p w14:paraId="3253D50E" w14:textId="77777777" w:rsidR="005B13E9" w:rsidRPr="00896B76" w:rsidRDefault="00C76BD5" w:rsidP="00F63D3C">
      <w:pPr>
        <w:spacing w:after="240"/>
        <w:ind w:left="720"/>
        <w:rPr>
          <w:rFonts w:cs="Tahoma"/>
        </w:rPr>
      </w:pPr>
      <w:r w:rsidRPr="00896B76">
        <w:rPr>
          <w:rFonts w:cs="Tahoma"/>
        </w:rPr>
        <w:t xml:space="preserve">(Change date </w:t>
      </w:r>
      <w:r w:rsidR="00432770" w:rsidRPr="00896B76">
        <w:rPr>
          <w:rFonts w:cs="Tahoma"/>
        </w:rPr>
        <w:t>August 12, 2015</w:t>
      </w:r>
      <w:r w:rsidR="005B13E9" w:rsidRPr="00896B76">
        <w:rPr>
          <w:rFonts w:cs="Tahoma"/>
        </w:rPr>
        <w:t>)</w:t>
      </w:r>
    </w:p>
    <w:p w14:paraId="3253D50F" w14:textId="77777777" w:rsidR="002B1C41" w:rsidRPr="00896B76" w:rsidRDefault="00FB16DB" w:rsidP="00D11E46">
      <w:pPr>
        <w:spacing w:after="240"/>
        <w:ind w:left="720"/>
        <w:rPr>
          <w:rFonts w:cs="Tahoma"/>
        </w:rPr>
      </w:pPr>
      <w:r w:rsidRPr="00896B76">
        <w:rPr>
          <w:rFonts w:cs="Tahoma"/>
          <w:bCs/>
        </w:rPr>
        <w:t xml:space="preserve">VA </w:t>
      </w:r>
      <w:r w:rsidRPr="00896B76">
        <w:rPr>
          <w:rFonts w:cs="Tahoma"/>
        </w:rPr>
        <w:t>may authorize</w:t>
      </w:r>
      <w:r w:rsidR="009D7734" w:rsidRPr="00896B76">
        <w:rPr>
          <w:rFonts w:cs="Tahoma"/>
        </w:rPr>
        <w:t xml:space="preserve"> interregional</w:t>
      </w:r>
      <w:r w:rsidRPr="00896B76">
        <w:rPr>
          <w:rFonts w:cs="Tahoma"/>
        </w:rPr>
        <w:t xml:space="preserve"> BT when travel</w:t>
      </w:r>
      <w:r w:rsidR="00C86F06" w:rsidRPr="00896B76">
        <w:rPr>
          <w:rFonts w:cs="Tahoma"/>
        </w:rPr>
        <w:t xml:space="preserve"> </w:t>
      </w:r>
      <w:r w:rsidRPr="00896B76">
        <w:rPr>
          <w:rFonts w:cs="Tahoma"/>
        </w:rPr>
        <w:t xml:space="preserve">from the jurisdiction of one RO to </w:t>
      </w:r>
      <w:r w:rsidR="00C86F06" w:rsidRPr="00896B76">
        <w:rPr>
          <w:rFonts w:cs="Tahoma"/>
        </w:rPr>
        <w:t xml:space="preserve">a training or employment location in </w:t>
      </w:r>
      <w:r w:rsidR="00110B21" w:rsidRPr="00896B76">
        <w:rPr>
          <w:rFonts w:cs="Tahoma"/>
        </w:rPr>
        <w:t xml:space="preserve">the </w:t>
      </w:r>
      <w:r w:rsidR="00882E67" w:rsidRPr="00896B76">
        <w:rPr>
          <w:rFonts w:cs="Tahoma"/>
        </w:rPr>
        <w:t>jurisdiction</w:t>
      </w:r>
      <w:r w:rsidR="00110B21" w:rsidRPr="00896B76">
        <w:rPr>
          <w:rFonts w:cs="Tahoma"/>
        </w:rPr>
        <w:t xml:space="preserve"> of </w:t>
      </w:r>
      <w:r w:rsidR="00C86F06" w:rsidRPr="00896B76">
        <w:rPr>
          <w:rFonts w:cs="Tahoma"/>
        </w:rPr>
        <w:t>another</w:t>
      </w:r>
      <w:r w:rsidR="00110B21" w:rsidRPr="00896B76">
        <w:rPr>
          <w:rFonts w:cs="Tahoma"/>
        </w:rPr>
        <w:t xml:space="preserve"> RO</w:t>
      </w:r>
      <w:r w:rsidR="00C86F06" w:rsidRPr="00896B76">
        <w:rPr>
          <w:rFonts w:cs="Tahoma"/>
        </w:rPr>
        <w:t xml:space="preserve"> </w:t>
      </w:r>
      <w:r w:rsidRPr="00896B76">
        <w:rPr>
          <w:rFonts w:cs="Tahoma"/>
        </w:rPr>
        <w:t xml:space="preserve">is needed to accomplish the goals of his/her rehabilitation plan and meets </w:t>
      </w:r>
      <w:r w:rsidR="00B30BC8" w:rsidRPr="00896B76">
        <w:rPr>
          <w:rFonts w:cs="Tahoma"/>
        </w:rPr>
        <w:t xml:space="preserve">any of </w:t>
      </w:r>
      <w:r w:rsidRPr="00896B76">
        <w:rPr>
          <w:rFonts w:cs="Tahoma"/>
        </w:rPr>
        <w:t xml:space="preserve">the </w:t>
      </w:r>
      <w:r w:rsidR="00177A6E" w:rsidRPr="00896B76">
        <w:rPr>
          <w:rFonts w:cs="Tahoma"/>
        </w:rPr>
        <w:t xml:space="preserve">following </w:t>
      </w:r>
      <w:r w:rsidRPr="00896B76">
        <w:rPr>
          <w:rFonts w:cs="Tahoma"/>
        </w:rPr>
        <w:t>conditions</w:t>
      </w:r>
      <w:r w:rsidR="00D37618">
        <w:rPr>
          <w:rFonts w:cs="Tahoma"/>
        </w:rPr>
        <w:t>, per 38 CFR 21.372</w:t>
      </w:r>
      <w:r w:rsidR="009D7734" w:rsidRPr="00896B76">
        <w:rPr>
          <w:rFonts w:cs="Tahoma"/>
        </w:rPr>
        <w:t>:</w:t>
      </w:r>
    </w:p>
    <w:p w14:paraId="3253D510" w14:textId="77777777" w:rsidR="00C81F8E" w:rsidRPr="00896B76" w:rsidRDefault="00DC4200" w:rsidP="00043D51">
      <w:pPr>
        <w:pStyle w:val="ListParagraph"/>
        <w:numPr>
          <w:ilvl w:val="0"/>
          <w:numId w:val="13"/>
        </w:numPr>
        <w:tabs>
          <w:tab w:val="clear" w:pos="1800"/>
          <w:tab w:val="left" w:pos="189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 </w:t>
      </w:r>
      <w:r w:rsidR="00C81F8E" w:rsidRPr="00896B76">
        <w:rPr>
          <w:rFonts w:cs="Tahoma"/>
        </w:rPr>
        <w:t>enter</w:t>
      </w:r>
      <w:r w:rsidRPr="00896B76">
        <w:rPr>
          <w:rFonts w:cs="Tahoma"/>
        </w:rPr>
        <w:t>ing</w:t>
      </w:r>
      <w:r w:rsidR="00C81F8E" w:rsidRPr="00896B76">
        <w:rPr>
          <w:rFonts w:cs="Tahoma"/>
        </w:rPr>
        <w:t xml:space="preserve"> training in the nearest satisfact</w:t>
      </w:r>
      <w:r w:rsidR="008B34BF" w:rsidRPr="00896B76">
        <w:rPr>
          <w:rFonts w:cs="Tahoma"/>
        </w:rPr>
        <w:t>ory facility.</w:t>
      </w:r>
    </w:p>
    <w:p w14:paraId="3253D511" w14:textId="77777777" w:rsidR="00C81F8E" w:rsidRPr="00896B76" w:rsidRDefault="00A25449" w:rsidP="00043D51">
      <w:pPr>
        <w:numPr>
          <w:ilvl w:val="0"/>
          <w:numId w:val="13"/>
        </w:numPr>
        <w:tabs>
          <w:tab w:val="clear" w:pos="180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w:t>
      </w:r>
      <w:r w:rsidR="00C81F8E" w:rsidRPr="00896B76">
        <w:rPr>
          <w:rFonts w:cs="Tahoma"/>
        </w:rPr>
        <w:t xml:space="preserve"> enter</w:t>
      </w:r>
      <w:r w:rsidRPr="00896B76">
        <w:rPr>
          <w:rFonts w:cs="Tahoma"/>
        </w:rPr>
        <w:t>ing</w:t>
      </w:r>
      <w:r w:rsidR="00C81F8E" w:rsidRPr="00896B76">
        <w:rPr>
          <w:rFonts w:cs="Tahoma"/>
        </w:rPr>
        <w:t xml:space="preserve"> training i</w:t>
      </w:r>
      <w:r w:rsidRPr="00896B76">
        <w:rPr>
          <w:rFonts w:cs="Tahoma"/>
        </w:rPr>
        <w:t>n a</w:t>
      </w:r>
      <w:r w:rsidR="00C81F8E" w:rsidRPr="00896B76">
        <w:rPr>
          <w:rFonts w:cs="Tahoma"/>
        </w:rPr>
        <w:t xml:space="preserve"> state in </w:t>
      </w:r>
      <w:r w:rsidRPr="00896B76">
        <w:rPr>
          <w:rFonts w:cs="Tahoma"/>
        </w:rPr>
        <w:t xml:space="preserve">which </w:t>
      </w:r>
      <w:r w:rsidR="00BF4F03" w:rsidRPr="00896B76">
        <w:rPr>
          <w:rFonts w:cs="Tahoma"/>
        </w:rPr>
        <w:t>he/she</w:t>
      </w:r>
      <w:r w:rsidR="00C81F8E" w:rsidRPr="00896B76">
        <w:rPr>
          <w:rFonts w:cs="Tahoma"/>
        </w:rPr>
        <w:t xml:space="preserve"> has long-standing family and social ties, and in which he</w:t>
      </w:r>
      <w:r w:rsidR="002842ED" w:rsidRPr="00896B76">
        <w:rPr>
          <w:rFonts w:cs="Tahoma"/>
        </w:rPr>
        <w:t>/</w:t>
      </w:r>
      <w:r w:rsidR="00C81F8E" w:rsidRPr="00896B76">
        <w:rPr>
          <w:rFonts w:cs="Tahoma"/>
        </w:rPr>
        <w:t xml:space="preserve">she plans to live following </w:t>
      </w:r>
      <w:r w:rsidR="0084189F" w:rsidRPr="00896B76">
        <w:rPr>
          <w:rFonts w:cs="Tahoma"/>
        </w:rPr>
        <w:t>rehabilitation</w:t>
      </w:r>
      <w:r w:rsidR="00810F5F" w:rsidRPr="00896B76">
        <w:rPr>
          <w:rFonts w:cs="Tahoma"/>
        </w:rPr>
        <w:t>.</w:t>
      </w:r>
    </w:p>
    <w:p w14:paraId="3253D512" w14:textId="77777777" w:rsidR="00C81F8E" w:rsidRPr="00896B76" w:rsidRDefault="00810F5F" w:rsidP="00043D51">
      <w:pPr>
        <w:numPr>
          <w:ilvl w:val="0"/>
          <w:numId w:val="13"/>
        </w:numPr>
        <w:tabs>
          <w:tab w:val="clear" w:pos="180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 </w:t>
      </w:r>
      <w:r w:rsidR="00C81F8E" w:rsidRPr="00896B76">
        <w:rPr>
          <w:rFonts w:cs="Tahoma"/>
        </w:rPr>
        <w:t>report</w:t>
      </w:r>
      <w:r w:rsidRPr="00896B76">
        <w:rPr>
          <w:rFonts w:cs="Tahoma"/>
        </w:rPr>
        <w:t>ing</w:t>
      </w:r>
      <w:r w:rsidR="00C81F8E" w:rsidRPr="00896B76">
        <w:rPr>
          <w:rFonts w:cs="Tahoma"/>
        </w:rPr>
        <w:t xml:space="preserve"> to an employer-trainer when all necessary steps </w:t>
      </w:r>
      <w:r w:rsidR="00C81F8E" w:rsidRPr="00896B76">
        <w:rPr>
          <w:rFonts w:cs="Tahoma"/>
        </w:rPr>
        <w:lastRenderedPageBreak/>
        <w:t>have been</w:t>
      </w:r>
      <w:r w:rsidRPr="00896B76">
        <w:rPr>
          <w:rFonts w:cs="Tahoma"/>
        </w:rPr>
        <w:t xml:space="preserve"> </w:t>
      </w:r>
      <w:r w:rsidR="00C81F8E" w:rsidRPr="00896B76">
        <w:rPr>
          <w:rFonts w:cs="Tahoma"/>
        </w:rPr>
        <w:t xml:space="preserve">taken to establish an </w:t>
      </w:r>
      <w:r w:rsidR="00BD5565" w:rsidRPr="00896B76">
        <w:rPr>
          <w:rFonts w:cs="Tahoma"/>
        </w:rPr>
        <w:t xml:space="preserve">On-the-Job </w:t>
      </w:r>
      <w:r w:rsidR="00C81F8E" w:rsidRPr="00896B76">
        <w:rPr>
          <w:rFonts w:cs="Tahoma"/>
        </w:rPr>
        <w:t xml:space="preserve">training </w:t>
      </w:r>
      <w:r w:rsidR="00CB0C0F" w:rsidRPr="00896B76">
        <w:rPr>
          <w:rFonts w:cs="Tahoma"/>
        </w:rPr>
        <w:t xml:space="preserve">(OJT) </w:t>
      </w:r>
      <w:r w:rsidR="0084189F" w:rsidRPr="00896B76">
        <w:rPr>
          <w:rFonts w:cs="Tahoma"/>
        </w:rPr>
        <w:t>program</w:t>
      </w:r>
      <w:r w:rsidR="003A23F3" w:rsidRPr="00896B76">
        <w:rPr>
          <w:rFonts w:cs="Tahoma"/>
        </w:rPr>
        <w:t>.</w:t>
      </w:r>
    </w:p>
    <w:p w14:paraId="3253D513" w14:textId="77777777" w:rsidR="00C81F8E" w:rsidRPr="00896B76" w:rsidRDefault="003A23F3" w:rsidP="00043D51">
      <w:pPr>
        <w:numPr>
          <w:ilvl w:val="0"/>
          <w:numId w:val="13"/>
        </w:numPr>
        <w:tabs>
          <w:tab w:val="clear" w:pos="180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 </w:t>
      </w:r>
      <w:r w:rsidR="00C81F8E" w:rsidRPr="00896B76">
        <w:rPr>
          <w:rFonts w:cs="Tahoma"/>
        </w:rPr>
        <w:t>report</w:t>
      </w:r>
      <w:r w:rsidRPr="00896B76">
        <w:rPr>
          <w:rFonts w:cs="Tahoma"/>
        </w:rPr>
        <w:t>ing</w:t>
      </w:r>
      <w:r w:rsidR="00C81F8E" w:rsidRPr="00896B76">
        <w:rPr>
          <w:rFonts w:cs="Tahoma"/>
        </w:rPr>
        <w:t xml:space="preserve"> to</w:t>
      </w:r>
      <w:r w:rsidR="00030F26" w:rsidRPr="00896B76">
        <w:rPr>
          <w:rFonts w:cs="Tahoma"/>
        </w:rPr>
        <w:t xml:space="preserve"> a</w:t>
      </w:r>
      <w:r w:rsidR="00BE024B" w:rsidRPr="00896B76">
        <w:rPr>
          <w:rFonts w:cs="Tahoma"/>
        </w:rPr>
        <w:t xml:space="preserve"> rehabilitation facility</w:t>
      </w:r>
      <w:r w:rsidRPr="00896B76">
        <w:rPr>
          <w:rFonts w:cs="Tahoma"/>
        </w:rPr>
        <w:t>.</w:t>
      </w:r>
    </w:p>
    <w:p w14:paraId="3253D514" w14:textId="77777777" w:rsidR="00E714AB" w:rsidRPr="00896B76" w:rsidRDefault="00E714AB" w:rsidP="00043D51">
      <w:pPr>
        <w:numPr>
          <w:ilvl w:val="0"/>
          <w:numId w:val="13"/>
        </w:numPr>
        <w:tabs>
          <w:tab w:val="clear" w:pos="180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 returning</w:t>
      </w:r>
      <w:r w:rsidR="00DE25EF" w:rsidRPr="00896B76">
        <w:rPr>
          <w:rFonts w:cs="Tahoma"/>
        </w:rPr>
        <w:t xml:space="preserve"> to his/</w:t>
      </w:r>
      <w:r w:rsidRPr="00896B76">
        <w:rPr>
          <w:rFonts w:cs="Tahoma"/>
        </w:rPr>
        <w:t>her</w:t>
      </w:r>
      <w:r w:rsidR="00CB0C0F" w:rsidRPr="00896B76">
        <w:rPr>
          <w:rFonts w:cs="Tahoma"/>
        </w:rPr>
        <w:t xml:space="preserve"> home from the training or </w:t>
      </w:r>
      <w:r w:rsidRPr="00896B76">
        <w:rPr>
          <w:rFonts w:cs="Tahoma"/>
        </w:rPr>
        <w:t xml:space="preserve">rehabilitation facility when </w:t>
      </w:r>
      <w:r w:rsidR="003F60D2" w:rsidRPr="00896B76">
        <w:rPr>
          <w:rFonts w:cs="Tahoma"/>
        </w:rPr>
        <w:t>training is not available for a period of 30 days or more</w:t>
      </w:r>
      <w:r w:rsidR="005C5B7E" w:rsidRPr="00896B76">
        <w:rPr>
          <w:rFonts w:cs="Tahoma"/>
        </w:rPr>
        <w:t>,</w:t>
      </w:r>
      <w:r w:rsidR="003F60D2" w:rsidRPr="00896B76">
        <w:rPr>
          <w:rFonts w:cs="Tahoma"/>
        </w:rPr>
        <w:t xml:space="preserve"> including summer vacation periods.</w:t>
      </w:r>
    </w:p>
    <w:p w14:paraId="3253D515" w14:textId="77777777" w:rsidR="00844325" w:rsidRPr="00896B76" w:rsidRDefault="002E09C3" w:rsidP="00043D51">
      <w:pPr>
        <w:numPr>
          <w:ilvl w:val="0"/>
          <w:numId w:val="13"/>
        </w:numPr>
        <w:tabs>
          <w:tab w:val="clear" w:pos="180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 </w:t>
      </w:r>
      <w:r w:rsidR="00C81F8E" w:rsidRPr="00896B76">
        <w:rPr>
          <w:rFonts w:cs="Tahoma"/>
        </w:rPr>
        <w:t>return</w:t>
      </w:r>
      <w:r w:rsidRPr="00896B76">
        <w:rPr>
          <w:rFonts w:cs="Tahoma"/>
        </w:rPr>
        <w:t>ing</w:t>
      </w:r>
      <w:r w:rsidR="00C81F8E" w:rsidRPr="00896B76">
        <w:rPr>
          <w:rFonts w:cs="Tahoma"/>
        </w:rPr>
        <w:t xml:space="preserve"> to the place of training or rehabilitation </w:t>
      </w:r>
      <w:r w:rsidR="005C5456" w:rsidRPr="00896B76">
        <w:rPr>
          <w:rFonts w:cs="Tahoma"/>
        </w:rPr>
        <w:t>services from his/</w:t>
      </w:r>
      <w:r w:rsidR="00C81F8E" w:rsidRPr="00896B76">
        <w:rPr>
          <w:rFonts w:cs="Tahoma"/>
        </w:rPr>
        <w:t xml:space="preserve">her </w:t>
      </w:r>
      <w:r w:rsidR="000B2233" w:rsidRPr="00896B76">
        <w:rPr>
          <w:rFonts w:cs="Tahoma"/>
        </w:rPr>
        <w:t xml:space="preserve">home when </w:t>
      </w:r>
      <w:r w:rsidR="005C5456" w:rsidRPr="00896B76">
        <w:rPr>
          <w:rFonts w:cs="Tahoma"/>
        </w:rPr>
        <w:t>t</w:t>
      </w:r>
      <w:r w:rsidR="00C81F8E" w:rsidRPr="00896B76">
        <w:rPr>
          <w:rFonts w:cs="Tahoma"/>
        </w:rPr>
        <w:t xml:space="preserve">he purpose of the travel is to continue training or rehabilitation </w:t>
      </w:r>
      <w:r w:rsidR="000B2233" w:rsidRPr="00896B76">
        <w:rPr>
          <w:rFonts w:cs="Tahoma"/>
        </w:rPr>
        <w:t>services.</w:t>
      </w:r>
    </w:p>
    <w:p w14:paraId="3253D516" w14:textId="77777777" w:rsidR="00F941AF" w:rsidRPr="00896B76" w:rsidRDefault="00F941AF" w:rsidP="00043D51">
      <w:pPr>
        <w:numPr>
          <w:ilvl w:val="0"/>
          <w:numId w:val="13"/>
        </w:numPr>
        <w:tabs>
          <w:tab w:val="clear" w:pos="1800"/>
        </w:tabs>
        <w:spacing w:after="240"/>
        <w:ind w:left="1080"/>
        <w:rPr>
          <w:rFonts w:cs="Tahoma"/>
        </w:rPr>
      </w:pPr>
      <w:r w:rsidRPr="00896B76">
        <w:rPr>
          <w:rFonts w:cs="Tahoma"/>
        </w:rPr>
        <w:t xml:space="preserve">The </w:t>
      </w:r>
      <w:r w:rsidR="006664BD" w:rsidRPr="00896B76">
        <w:rPr>
          <w:rFonts w:cs="Tahoma"/>
        </w:rPr>
        <w:t>individual</w:t>
      </w:r>
      <w:r w:rsidRPr="00896B76">
        <w:rPr>
          <w:rFonts w:cs="Tahoma"/>
        </w:rPr>
        <w:t xml:space="preserve"> is returning from the training faci</w:t>
      </w:r>
      <w:r w:rsidR="00844325" w:rsidRPr="00896B76">
        <w:rPr>
          <w:rFonts w:cs="Tahoma"/>
        </w:rPr>
        <w:t xml:space="preserve">lity after his/her case is </w:t>
      </w:r>
      <w:r w:rsidRPr="00896B76">
        <w:rPr>
          <w:rFonts w:cs="Tahoma"/>
        </w:rPr>
        <w:t>placed in discontinued or interrupted status for any rea</w:t>
      </w:r>
      <w:r w:rsidR="00844325" w:rsidRPr="00896B76">
        <w:rPr>
          <w:rFonts w:cs="Tahoma"/>
        </w:rPr>
        <w:t xml:space="preserve">son, except </w:t>
      </w:r>
      <w:r w:rsidRPr="00896B76">
        <w:rPr>
          <w:rFonts w:cs="Tahoma"/>
        </w:rPr>
        <w:t xml:space="preserve">abandonment of training by the </w:t>
      </w:r>
      <w:r w:rsidR="00E35570" w:rsidRPr="00896B76">
        <w:rPr>
          <w:rFonts w:cs="Tahoma"/>
        </w:rPr>
        <w:t>individual</w:t>
      </w:r>
      <w:r w:rsidRPr="00896B76">
        <w:rPr>
          <w:rFonts w:cs="Tahoma"/>
        </w:rPr>
        <w:t xml:space="preserve"> without good reason.</w:t>
      </w:r>
    </w:p>
    <w:p w14:paraId="3253D517" w14:textId="77777777" w:rsidR="00D542F3" w:rsidRPr="00896B76" w:rsidRDefault="002476F1" w:rsidP="00043D51">
      <w:pPr>
        <w:numPr>
          <w:ilvl w:val="0"/>
          <w:numId w:val="13"/>
        </w:numPr>
        <w:tabs>
          <w:tab w:val="clear" w:pos="1800"/>
        </w:tabs>
        <w:spacing w:after="240"/>
        <w:ind w:left="1080"/>
        <w:rPr>
          <w:rFonts w:cs="Tahoma"/>
        </w:rPr>
      </w:pPr>
      <w:r w:rsidRPr="00896B76">
        <w:rPr>
          <w:rFonts w:cs="Tahoma"/>
        </w:rPr>
        <w:t xml:space="preserve">The </w:t>
      </w:r>
      <w:r w:rsidR="00E35570" w:rsidRPr="00896B76">
        <w:rPr>
          <w:rFonts w:cs="Tahoma"/>
        </w:rPr>
        <w:t>individual</w:t>
      </w:r>
      <w:r w:rsidRPr="00896B76">
        <w:rPr>
          <w:rFonts w:cs="Tahoma"/>
        </w:rPr>
        <w:t xml:space="preserve"> is </w:t>
      </w:r>
      <w:r w:rsidR="00C81F8E" w:rsidRPr="00896B76">
        <w:rPr>
          <w:rFonts w:cs="Tahoma"/>
        </w:rPr>
        <w:t>report</w:t>
      </w:r>
      <w:r w:rsidRPr="00896B76">
        <w:rPr>
          <w:rFonts w:cs="Tahoma"/>
        </w:rPr>
        <w:t>ing</w:t>
      </w:r>
      <w:r w:rsidR="00C81F8E" w:rsidRPr="00896B76">
        <w:rPr>
          <w:rFonts w:cs="Tahoma"/>
        </w:rPr>
        <w:t xml:space="preserve"> to a place of prearranged </w:t>
      </w:r>
      <w:r w:rsidR="00844325" w:rsidRPr="00896B76">
        <w:rPr>
          <w:rFonts w:cs="Tahoma"/>
        </w:rPr>
        <w:t xml:space="preserve">suitable </w:t>
      </w:r>
      <w:r w:rsidR="00C81F8E" w:rsidRPr="00896B76">
        <w:rPr>
          <w:rFonts w:cs="Tahoma"/>
        </w:rPr>
        <w:t xml:space="preserve">employment or </w:t>
      </w:r>
      <w:r w:rsidR="00D542F3" w:rsidRPr="00896B76">
        <w:rPr>
          <w:rFonts w:cs="Tahoma"/>
        </w:rPr>
        <w:t xml:space="preserve">for a prearranged employment interview following </w:t>
      </w:r>
      <w:r w:rsidR="00AF4698" w:rsidRPr="00896B76">
        <w:rPr>
          <w:rFonts w:cs="Tahoma"/>
        </w:rPr>
        <w:t>completion of his/</w:t>
      </w:r>
      <w:r w:rsidR="00D542F3" w:rsidRPr="00896B76">
        <w:rPr>
          <w:rFonts w:cs="Tahoma"/>
        </w:rPr>
        <w:t xml:space="preserve">her </w:t>
      </w:r>
      <w:r w:rsidR="003272A0" w:rsidRPr="00896B76">
        <w:rPr>
          <w:rFonts w:cs="Tahoma"/>
        </w:rPr>
        <w:t xml:space="preserve">training </w:t>
      </w:r>
      <w:r w:rsidR="00D542F3" w:rsidRPr="00896B76">
        <w:rPr>
          <w:rFonts w:cs="Tahoma"/>
        </w:rPr>
        <w:t>progr</w:t>
      </w:r>
      <w:r w:rsidR="003272A0" w:rsidRPr="00896B76">
        <w:rPr>
          <w:rFonts w:cs="Tahoma"/>
        </w:rPr>
        <w:t>am</w:t>
      </w:r>
      <w:r w:rsidR="00867088" w:rsidRPr="00896B76">
        <w:rPr>
          <w:rFonts w:cs="Tahoma"/>
        </w:rPr>
        <w:t xml:space="preserve"> </w:t>
      </w:r>
      <w:r w:rsidR="00D542F3" w:rsidRPr="00896B76">
        <w:rPr>
          <w:rFonts w:cs="Tahoma"/>
        </w:rPr>
        <w:t>when</w:t>
      </w:r>
      <w:r w:rsidR="00867088" w:rsidRPr="00896B76">
        <w:rPr>
          <w:rFonts w:cs="Tahoma"/>
        </w:rPr>
        <w:t xml:space="preserve"> each of the following conditions </w:t>
      </w:r>
      <w:r w:rsidR="00777526" w:rsidRPr="00896B76">
        <w:rPr>
          <w:rFonts w:cs="Tahoma"/>
        </w:rPr>
        <w:t>is</w:t>
      </w:r>
      <w:r w:rsidR="00867088" w:rsidRPr="00896B76">
        <w:rPr>
          <w:rFonts w:cs="Tahoma"/>
        </w:rPr>
        <w:t xml:space="preserve"> met</w:t>
      </w:r>
      <w:r w:rsidR="00D542F3" w:rsidRPr="00896B76">
        <w:rPr>
          <w:rFonts w:cs="Tahoma"/>
        </w:rPr>
        <w:t>:</w:t>
      </w:r>
    </w:p>
    <w:p w14:paraId="3253D518" w14:textId="77777777" w:rsidR="0080664D" w:rsidRPr="00896B76" w:rsidRDefault="00031F43" w:rsidP="00373B03">
      <w:pPr>
        <w:numPr>
          <w:ilvl w:val="0"/>
          <w:numId w:val="1"/>
        </w:numPr>
        <w:tabs>
          <w:tab w:val="clear" w:pos="2160"/>
          <w:tab w:val="clear" w:pos="2520"/>
        </w:tabs>
        <w:spacing w:after="240"/>
        <w:ind w:left="1440"/>
        <w:rPr>
          <w:rFonts w:cs="Tahoma"/>
        </w:rPr>
      </w:pPr>
      <w:r w:rsidRPr="00896B76">
        <w:rPr>
          <w:rFonts w:cs="Tahoma"/>
        </w:rPr>
        <w:t>There is no</w:t>
      </w:r>
      <w:r w:rsidR="00D542F3" w:rsidRPr="00896B76">
        <w:rPr>
          <w:rFonts w:cs="Tahoma"/>
        </w:rPr>
        <w:t xml:space="preserve"> opportunity for </w:t>
      </w:r>
      <w:r w:rsidRPr="00896B76">
        <w:rPr>
          <w:rFonts w:cs="Tahoma"/>
        </w:rPr>
        <w:t xml:space="preserve">suitable </w:t>
      </w:r>
      <w:r w:rsidR="0080664D" w:rsidRPr="00896B76">
        <w:rPr>
          <w:rFonts w:cs="Tahoma"/>
        </w:rPr>
        <w:t xml:space="preserve">employment for the </w:t>
      </w:r>
      <w:r w:rsidR="00E35570" w:rsidRPr="00896B76">
        <w:rPr>
          <w:rFonts w:cs="Tahoma"/>
        </w:rPr>
        <w:t>individual</w:t>
      </w:r>
      <w:r w:rsidR="0080664D" w:rsidRPr="00896B76">
        <w:rPr>
          <w:rFonts w:cs="Tahoma"/>
        </w:rPr>
        <w:t xml:space="preserve"> </w:t>
      </w:r>
      <w:r w:rsidR="00D542F3" w:rsidRPr="00896B76">
        <w:rPr>
          <w:rFonts w:cs="Tahoma"/>
        </w:rPr>
        <w:t xml:space="preserve">within the jurisdiction of the </w:t>
      </w:r>
      <w:r w:rsidR="0080664D" w:rsidRPr="00896B76">
        <w:rPr>
          <w:rFonts w:cs="Tahoma"/>
        </w:rPr>
        <w:t xml:space="preserve">training </w:t>
      </w:r>
      <w:r w:rsidR="00D542F3" w:rsidRPr="00896B76">
        <w:rPr>
          <w:rFonts w:cs="Tahoma"/>
        </w:rPr>
        <w:t>facility</w:t>
      </w:r>
      <w:r w:rsidR="00CE5E61" w:rsidRPr="00896B76">
        <w:rPr>
          <w:rFonts w:cs="Tahoma"/>
        </w:rPr>
        <w:t xml:space="preserve">, and </w:t>
      </w:r>
      <w:r w:rsidR="0080664D" w:rsidRPr="00896B76">
        <w:rPr>
          <w:rFonts w:cs="Tahoma"/>
        </w:rPr>
        <w:t xml:space="preserve"> </w:t>
      </w:r>
      <w:r w:rsidR="00D542F3" w:rsidRPr="00896B76">
        <w:rPr>
          <w:rFonts w:cs="Tahoma"/>
        </w:rPr>
        <w:t xml:space="preserve"> </w:t>
      </w:r>
    </w:p>
    <w:p w14:paraId="3253D519" w14:textId="77777777" w:rsidR="00D542F3" w:rsidRPr="00896B76" w:rsidRDefault="00E42C7D" w:rsidP="00373B03">
      <w:pPr>
        <w:numPr>
          <w:ilvl w:val="0"/>
          <w:numId w:val="1"/>
        </w:numPr>
        <w:tabs>
          <w:tab w:val="clear" w:pos="2160"/>
          <w:tab w:val="clear" w:pos="2520"/>
        </w:tabs>
        <w:spacing w:after="240"/>
        <w:ind w:left="1440"/>
        <w:rPr>
          <w:rFonts w:cs="Tahoma"/>
        </w:rPr>
      </w:pPr>
      <w:r w:rsidRPr="00896B76">
        <w:rPr>
          <w:rFonts w:cs="Tahoma"/>
        </w:rPr>
        <w:t xml:space="preserve">The </w:t>
      </w:r>
      <w:r w:rsidR="00E35570" w:rsidRPr="00896B76">
        <w:rPr>
          <w:rFonts w:cs="Tahoma"/>
        </w:rPr>
        <w:t>individual</w:t>
      </w:r>
      <w:r w:rsidR="00D542F3" w:rsidRPr="00896B76">
        <w:rPr>
          <w:rFonts w:cs="Tahoma"/>
        </w:rPr>
        <w:t xml:space="preserve"> has a serious employment </w:t>
      </w:r>
      <w:r w:rsidR="00190FC6" w:rsidRPr="00896B76">
        <w:rPr>
          <w:rFonts w:cs="Tahoma"/>
        </w:rPr>
        <w:t>handicap</w:t>
      </w:r>
      <w:r w:rsidR="005C5B7E" w:rsidRPr="00896B76">
        <w:rPr>
          <w:rFonts w:cs="Tahoma"/>
        </w:rPr>
        <w:t>.</w:t>
      </w:r>
    </w:p>
    <w:p w14:paraId="3253D51A" w14:textId="77777777" w:rsidR="00D542F3" w:rsidRPr="00896B76" w:rsidRDefault="001E5388" w:rsidP="00043D51">
      <w:pPr>
        <w:numPr>
          <w:ilvl w:val="0"/>
          <w:numId w:val="13"/>
        </w:numPr>
        <w:tabs>
          <w:tab w:val="clear" w:pos="1440"/>
          <w:tab w:val="clear" w:pos="1800"/>
        </w:tabs>
        <w:spacing w:after="240"/>
        <w:ind w:left="1080"/>
        <w:rPr>
          <w:rFonts w:cs="Tahoma"/>
        </w:rPr>
      </w:pPr>
      <w:r w:rsidRPr="00896B76">
        <w:rPr>
          <w:rFonts w:cs="Tahoma"/>
        </w:rPr>
        <w:t xml:space="preserve">The </w:t>
      </w:r>
      <w:r w:rsidR="00E35570" w:rsidRPr="00896B76">
        <w:rPr>
          <w:rFonts w:cs="Tahoma"/>
        </w:rPr>
        <w:t>individual</w:t>
      </w:r>
      <w:r w:rsidRPr="00896B76">
        <w:rPr>
          <w:rFonts w:cs="Tahoma"/>
        </w:rPr>
        <w:t xml:space="preserve"> is </w:t>
      </w:r>
      <w:r w:rsidR="00D542F3" w:rsidRPr="00896B76">
        <w:rPr>
          <w:rFonts w:cs="Tahoma"/>
        </w:rPr>
        <w:t>return</w:t>
      </w:r>
      <w:r w:rsidRPr="00896B76">
        <w:rPr>
          <w:rFonts w:cs="Tahoma"/>
        </w:rPr>
        <w:t>ing</w:t>
      </w:r>
      <w:r w:rsidR="004F7068" w:rsidRPr="00896B76">
        <w:rPr>
          <w:rFonts w:cs="Tahoma"/>
        </w:rPr>
        <w:t xml:space="preserve"> from</w:t>
      </w:r>
      <w:r w:rsidR="00E42C7D" w:rsidRPr="00896B76">
        <w:rPr>
          <w:rFonts w:cs="Tahoma"/>
        </w:rPr>
        <w:t xml:space="preserve"> his/</w:t>
      </w:r>
      <w:r w:rsidR="00D542F3" w:rsidRPr="00896B76">
        <w:rPr>
          <w:rFonts w:cs="Tahoma"/>
        </w:rPr>
        <w:t xml:space="preserve">her </w:t>
      </w:r>
      <w:r w:rsidR="00870B43" w:rsidRPr="00896B76">
        <w:rPr>
          <w:rFonts w:cs="Tahoma"/>
        </w:rPr>
        <w:t xml:space="preserve">training facility </w:t>
      </w:r>
      <w:r w:rsidR="00D542F3" w:rsidRPr="00896B76">
        <w:rPr>
          <w:rFonts w:cs="Tahoma"/>
        </w:rPr>
        <w:t xml:space="preserve">upon completion </w:t>
      </w:r>
      <w:r w:rsidR="00443009" w:rsidRPr="00896B76">
        <w:rPr>
          <w:rFonts w:cs="Tahoma"/>
        </w:rPr>
        <w:t xml:space="preserve">a </w:t>
      </w:r>
      <w:r w:rsidR="004F7068" w:rsidRPr="00896B76">
        <w:rPr>
          <w:rFonts w:cs="Tahoma"/>
        </w:rPr>
        <w:t>training program</w:t>
      </w:r>
      <w:r w:rsidR="00870B43" w:rsidRPr="00896B76">
        <w:rPr>
          <w:rFonts w:cs="Tahoma"/>
        </w:rPr>
        <w:t xml:space="preserve"> when </w:t>
      </w:r>
      <w:r w:rsidR="00D542F3" w:rsidRPr="00896B76">
        <w:rPr>
          <w:rFonts w:cs="Tahoma"/>
        </w:rPr>
        <w:t xml:space="preserve">satisfactory employment is not </w:t>
      </w:r>
      <w:r w:rsidRPr="00896B76">
        <w:rPr>
          <w:rFonts w:cs="Tahoma"/>
        </w:rPr>
        <w:t>available.</w:t>
      </w:r>
    </w:p>
    <w:p w14:paraId="3253D51B" w14:textId="77777777" w:rsidR="009A2209" w:rsidRPr="00896B76" w:rsidRDefault="001E5388" w:rsidP="00043D51">
      <w:pPr>
        <w:numPr>
          <w:ilvl w:val="0"/>
          <w:numId w:val="13"/>
        </w:numPr>
        <w:tabs>
          <w:tab w:val="clear" w:pos="1440"/>
          <w:tab w:val="clear" w:pos="1800"/>
        </w:tabs>
        <w:spacing w:after="240"/>
        <w:ind w:left="1080"/>
        <w:rPr>
          <w:rFonts w:cs="Tahoma"/>
        </w:rPr>
      </w:pPr>
      <w:r w:rsidRPr="00896B76">
        <w:rPr>
          <w:rFonts w:cs="Tahoma"/>
        </w:rPr>
        <w:t xml:space="preserve">The </w:t>
      </w:r>
      <w:r w:rsidR="00E35570" w:rsidRPr="00896B76">
        <w:rPr>
          <w:rFonts w:cs="Tahoma"/>
        </w:rPr>
        <w:t>individual</w:t>
      </w:r>
      <w:r w:rsidRPr="00896B76">
        <w:rPr>
          <w:rFonts w:cs="Tahoma"/>
        </w:rPr>
        <w:t xml:space="preserve"> is</w:t>
      </w:r>
      <w:r w:rsidR="00D542F3" w:rsidRPr="00896B76">
        <w:rPr>
          <w:rFonts w:cs="Tahoma"/>
        </w:rPr>
        <w:t xml:space="preserve"> return</w:t>
      </w:r>
      <w:r w:rsidRPr="00896B76">
        <w:rPr>
          <w:rFonts w:cs="Tahoma"/>
        </w:rPr>
        <w:t>ing</w:t>
      </w:r>
      <w:r w:rsidR="00D542F3" w:rsidRPr="00896B76">
        <w:rPr>
          <w:rFonts w:cs="Tahoma"/>
        </w:rPr>
        <w:t xml:space="preserve"> </w:t>
      </w:r>
      <w:r w:rsidR="00957149" w:rsidRPr="00896B76">
        <w:rPr>
          <w:rFonts w:cs="Tahoma"/>
        </w:rPr>
        <w:t xml:space="preserve">from the training facility </w:t>
      </w:r>
      <w:r w:rsidR="00D542F3" w:rsidRPr="00896B76">
        <w:rPr>
          <w:rFonts w:cs="Tahoma"/>
        </w:rPr>
        <w:t xml:space="preserve">without authorization </w:t>
      </w:r>
      <w:r w:rsidR="00F741ED" w:rsidRPr="00896B76">
        <w:rPr>
          <w:rFonts w:cs="Tahoma"/>
        </w:rPr>
        <w:t>because VR&amp;E</w:t>
      </w:r>
      <w:r w:rsidR="00D542F3" w:rsidRPr="00896B76">
        <w:rPr>
          <w:rFonts w:cs="Tahoma"/>
        </w:rPr>
        <w:t xml:space="preserve"> did not issue the necessary travel </w:t>
      </w:r>
      <w:r w:rsidR="00957149" w:rsidRPr="00896B76">
        <w:rPr>
          <w:rFonts w:cs="Tahoma"/>
        </w:rPr>
        <w:t>authorization i</w:t>
      </w:r>
      <w:r w:rsidR="00D542F3" w:rsidRPr="00896B76">
        <w:rPr>
          <w:rFonts w:cs="Tahoma"/>
        </w:rPr>
        <w:t>n</w:t>
      </w:r>
      <w:r w:rsidR="002019FD" w:rsidRPr="00896B76">
        <w:rPr>
          <w:rFonts w:cs="Tahoma"/>
        </w:rPr>
        <w:t xml:space="preserve"> </w:t>
      </w:r>
      <w:r w:rsidR="00D542F3" w:rsidRPr="00896B76">
        <w:rPr>
          <w:rFonts w:cs="Tahoma"/>
        </w:rPr>
        <w:t xml:space="preserve">a </w:t>
      </w:r>
      <w:r w:rsidR="00957149" w:rsidRPr="00896B76">
        <w:rPr>
          <w:rFonts w:cs="Tahoma"/>
        </w:rPr>
        <w:t>timely manner</w:t>
      </w:r>
      <w:r w:rsidR="00D542F3" w:rsidRPr="00896B76">
        <w:rPr>
          <w:rFonts w:cs="Tahoma"/>
        </w:rPr>
        <w:t xml:space="preserve">. </w:t>
      </w:r>
    </w:p>
    <w:p w14:paraId="3253D51C" w14:textId="77777777" w:rsidR="00065A14" w:rsidRPr="00896B76" w:rsidRDefault="004D164D" w:rsidP="00966DDA">
      <w:pPr>
        <w:tabs>
          <w:tab w:val="clear" w:pos="1080"/>
          <w:tab w:val="clear" w:pos="1800"/>
        </w:tabs>
        <w:spacing w:after="240"/>
        <w:ind w:left="720"/>
        <w:rPr>
          <w:rFonts w:cs="Tahoma"/>
        </w:rPr>
      </w:pPr>
      <w:r w:rsidRPr="00896B76">
        <w:rPr>
          <w:rFonts w:cs="Tahoma"/>
        </w:rPr>
        <w:t xml:space="preserve">Interregional </w:t>
      </w:r>
      <w:r w:rsidR="0052365E" w:rsidRPr="00896B76">
        <w:rPr>
          <w:rFonts w:cs="Tahoma"/>
        </w:rPr>
        <w:t>BT</w:t>
      </w:r>
      <w:r w:rsidRPr="00896B76">
        <w:rPr>
          <w:rFonts w:cs="Tahoma"/>
        </w:rPr>
        <w:t xml:space="preserve"> requires prior approval from the </w:t>
      </w:r>
      <w:r w:rsidR="0052365E" w:rsidRPr="00896B76">
        <w:rPr>
          <w:rFonts w:cs="Tahoma"/>
        </w:rPr>
        <w:t xml:space="preserve">individual’s </w:t>
      </w:r>
      <w:r w:rsidRPr="00896B76">
        <w:rPr>
          <w:rFonts w:cs="Tahoma"/>
        </w:rPr>
        <w:t>case manager</w:t>
      </w:r>
      <w:r w:rsidR="003C0DE9" w:rsidRPr="00896B76">
        <w:rPr>
          <w:rFonts w:cs="Tahoma"/>
        </w:rPr>
        <w:t xml:space="preserve"> unless the case manager determines that the individual was acting in good faith or the individual is participating in an approved retroactive induction plan of services.</w:t>
      </w:r>
      <w:r w:rsidRPr="00896B76">
        <w:rPr>
          <w:rFonts w:cs="Tahoma"/>
        </w:rPr>
        <w:t xml:space="preserve">  Requests for reimbursement of </w:t>
      </w:r>
      <w:r w:rsidR="00110B21" w:rsidRPr="00896B76">
        <w:rPr>
          <w:rFonts w:cs="Tahoma"/>
        </w:rPr>
        <w:t>BT</w:t>
      </w:r>
      <w:r w:rsidRPr="00896B76">
        <w:rPr>
          <w:rFonts w:cs="Tahoma"/>
        </w:rPr>
        <w:t xml:space="preserve"> must be received in writing from the </w:t>
      </w:r>
      <w:r w:rsidR="00E35570" w:rsidRPr="00896B76">
        <w:rPr>
          <w:rFonts w:cs="Tahoma"/>
        </w:rPr>
        <w:t>individual</w:t>
      </w:r>
      <w:r w:rsidR="005C5B7E" w:rsidRPr="00896B76">
        <w:rPr>
          <w:rFonts w:cs="Tahoma"/>
        </w:rPr>
        <w:t>;</w:t>
      </w:r>
      <w:r w:rsidRPr="00896B76">
        <w:rPr>
          <w:rFonts w:cs="Tahoma"/>
        </w:rPr>
        <w:t xml:space="preserve"> an email meets this requirement.  The case manager must ensure that the determination to authorize </w:t>
      </w:r>
      <w:r w:rsidR="00177A6E" w:rsidRPr="00896B76">
        <w:rPr>
          <w:rFonts w:cs="Tahoma"/>
        </w:rPr>
        <w:t>BT</w:t>
      </w:r>
      <w:r w:rsidRPr="00896B76">
        <w:rPr>
          <w:rFonts w:cs="Tahoma"/>
        </w:rPr>
        <w:t xml:space="preserve"> is documented </w:t>
      </w:r>
      <w:r w:rsidR="003847AF">
        <w:rPr>
          <w:rFonts w:cs="Tahoma"/>
        </w:rPr>
        <w:t>in CWINRS N</w:t>
      </w:r>
      <w:r w:rsidR="009C0AC7" w:rsidRPr="00896B76">
        <w:rPr>
          <w:rFonts w:cs="Tahoma"/>
        </w:rPr>
        <w:t xml:space="preserve">otes. </w:t>
      </w:r>
      <w:r w:rsidR="006462D7" w:rsidRPr="00896B76">
        <w:rPr>
          <w:rFonts w:cs="Tahoma"/>
        </w:rPr>
        <w:t xml:space="preserve"> </w:t>
      </w:r>
    </w:p>
    <w:p w14:paraId="3253D51D" w14:textId="77777777" w:rsidR="00966DDA" w:rsidRPr="00896B76" w:rsidRDefault="00065A14" w:rsidP="00966DDA">
      <w:pPr>
        <w:tabs>
          <w:tab w:val="clear" w:pos="1080"/>
          <w:tab w:val="clear" w:pos="1800"/>
        </w:tabs>
        <w:spacing w:after="240"/>
        <w:ind w:left="720"/>
        <w:rPr>
          <w:rFonts w:cs="Tahoma"/>
        </w:rPr>
      </w:pPr>
      <w:r w:rsidRPr="00896B76">
        <w:rPr>
          <w:rFonts w:cs="Tahoma"/>
        </w:rPr>
        <w:t xml:space="preserve">NOTE:  </w:t>
      </w:r>
      <w:r w:rsidR="004D164D" w:rsidRPr="00896B76">
        <w:rPr>
          <w:rFonts w:cs="Tahoma"/>
        </w:rPr>
        <w:t xml:space="preserve">Authorization of </w:t>
      </w:r>
      <w:r w:rsidRPr="00896B76">
        <w:rPr>
          <w:rFonts w:cs="Tahoma"/>
        </w:rPr>
        <w:t xml:space="preserve">interregional </w:t>
      </w:r>
      <w:r w:rsidR="009E7549" w:rsidRPr="00896B76">
        <w:rPr>
          <w:rFonts w:cs="Tahoma"/>
        </w:rPr>
        <w:t>BT</w:t>
      </w:r>
      <w:r w:rsidR="004D164D" w:rsidRPr="00896B76">
        <w:rPr>
          <w:rFonts w:cs="Tahoma"/>
        </w:rPr>
        <w:t xml:space="preserve"> is limited to the </w:t>
      </w:r>
      <w:r w:rsidR="00672C31" w:rsidRPr="00896B76">
        <w:rPr>
          <w:rFonts w:cs="Tahoma"/>
        </w:rPr>
        <w:t>individual</w:t>
      </w:r>
      <w:r w:rsidR="004D164D" w:rsidRPr="00896B76">
        <w:rPr>
          <w:rFonts w:cs="Tahoma"/>
        </w:rPr>
        <w:t xml:space="preserve">’s transportation and does not include transportation for the </w:t>
      </w:r>
      <w:r w:rsidR="00672C31" w:rsidRPr="00896B76">
        <w:rPr>
          <w:rFonts w:cs="Tahoma"/>
        </w:rPr>
        <w:t>individual</w:t>
      </w:r>
      <w:r w:rsidR="004D164D" w:rsidRPr="00896B76">
        <w:rPr>
          <w:rFonts w:cs="Tahoma"/>
        </w:rPr>
        <w:t>’s dependents</w:t>
      </w:r>
      <w:r w:rsidR="00966DDA" w:rsidRPr="00896B76">
        <w:rPr>
          <w:rFonts w:cs="Tahoma"/>
        </w:rPr>
        <w:t>,</w:t>
      </w:r>
      <w:r w:rsidR="004D164D" w:rsidRPr="00896B76">
        <w:rPr>
          <w:rFonts w:cs="Tahoma"/>
        </w:rPr>
        <w:t xml:space="preserve"> </w:t>
      </w:r>
      <w:bookmarkStart w:id="19" w:name="_Toc357678784"/>
      <w:bookmarkStart w:id="20" w:name="_Toc398297419"/>
      <w:r w:rsidR="00966DDA" w:rsidRPr="00896B76">
        <w:rPr>
          <w:rFonts w:cs="Tahoma"/>
        </w:rPr>
        <w:t>or for moving personal effects, to include expenses for a moving truck or related services</w:t>
      </w:r>
      <w:r w:rsidR="008C7C5E" w:rsidRPr="00896B76">
        <w:rPr>
          <w:rFonts w:cs="Tahoma"/>
        </w:rPr>
        <w:t>.</w:t>
      </w:r>
      <w:r w:rsidR="00966DDA" w:rsidRPr="00896B76">
        <w:rPr>
          <w:rFonts w:cs="Tahoma"/>
        </w:rPr>
        <w:t xml:space="preserve"> </w:t>
      </w:r>
    </w:p>
    <w:p w14:paraId="3253D51E" w14:textId="77777777" w:rsidR="00B423E2" w:rsidRPr="00896B76" w:rsidRDefault="00B423E2" w:rsidP="00F63D3C">
      <w:pPr>
        <w:pStyle w:val="Heading1"/>
        <w:tabs>
          <w:tab w:val="clear" w:pos="1080"/>
        </w:tabs>
        <w:spacing w:after="0" w:afterAutospacing="0"/>
        <w:ind w:hanging="720"/>
        <w:rPr>
          <w:rFonts w:cs="Tahoma"/>
          <w:szCs w:val="24"/>
        </w:rPr>
      </w:pPr>
      <w:r w:rsidRPr="00896B76">
        <w:rPr>
          <w:rFonts w:cs="Tahoma"/>
          <w:szCs w:val="24"/>
        </w:rPr>
        <w:t>Attendant</w:t>
      </w:r>
      <w:bookmarkEnd w:id="19"/>
      <w:r w:rsidR="0060760A" w:rsidRPr="00896B76">
        <w:rPr>
          <w:rFonts w:cs="Tahoma"/>
          <w:szCs w:val="24"/>
        </w:rPr>
        <w:t xml:space="preserve"> Travel</w:t>
      </w:r>
      <w:bookmarkEnd w:id="20"/>
    </w:p>
    <w:p w14:paraId="3253D51F" w14:textId="77777777" w:rsidR="005B13E9" w:rsidRPr="00896B76" w:rsidRDefault="005B13E9" w:rsidP="005B13E9">
      <w:pPr>
        <w:ind w:left="720"/>
        <w:rPr>
          <w:rFonts w:cs="Tahoma"/>
        </w:rPr>
      </w:pPr>
      <w:r w:rsidRPr="00896B76">
        <w:rPr>
          <w:rFonts w:cs="Tahoma"/>
        </w:rPr>
        <w:t xml:space="preserve">(Change date </w:t>
      </w:r>
      <w:r w:rsidR="00432770" w:rsidRPr="00896B76">
        <w:rPr>
          <w:rFonts w:cs="Tahoma"/>
        </w:rPr>
        <w:t>August 12, 2015)</w:t>
      </w:r>
    </w:p>
    <w:p w14:paraId="3253D520" w14:textId="77777777" w:rsidR="00B1069C" w:rsidRPr="00896B76" w:rsidRDefault="00F1537B" w:rsidP="00F63D3C">
      <w:pPr>
        <w:tabs>
          <w:tab w:val="clear" w:pos="720"/>
        </w:tabs>
        <w:spacing w:before="240" w:after="240"/>
        <w:ind w:left="720"/>
        <w:rPr>
          <w:rFonts w:cs="Tahoma"/>
        </w:rPr>
      </w:pPr>
      <w:r w:rsidRPr="00896B76">
        <w:rPr>
          <w:rFonts w:cs="Tahoma"/>
        </w:rPr>
        <w:lastRenderedPageBreak/>
        <w:t xml:space="preserve">Attendants may receive BT to enable </w:t>
      </w:r>
      <w:r w:rsidR="007661AC" w:rsidRPr="00896B76">
        <w:rPr>
          <w:rFonts w:cs="Tahoma"/>
        </w:rPr>
        <w:t>an</w:t>
      </w:r>
      <w:r w:rsidR="00BD6AD1" w:rsidRPr="00896B76">
        <w:rPr>
          <w:rFonts w:cs="Tahoma"/>
        </w:rPr>
        <w:t xml:space="preserve"> </w:t>
      </w:r>
      <w:r w:rsidR="00672C31" w:rsidRPr="00896B76">
        <w:rPr>
          <w:rFonts w:cs="Tahoma"/>
        </w:rPr>
        <w:t>individual</w:t>
      </w:r>
      <w:r w:rsidR="00BD6AD1" w:rsidRPr="00896B76">
        <w:rPr>
          <w:rFonts w:cs="Tahoma"/>
        </w:rPr>
        <w:t xml:space="preserve"> to attend appointments for</w:t>
      </w:r>
      <w:r w:rsidR="00FF5393" w:rsidRPr="00896B76">
        <w:rPr>
          <w:rFonts w:cs="Tahoma"/>
        </w:rPr>
        <w:t xml:space="preserve"> </w:t>
      </w:r>
      <w:r w:rsidR="00BD6AD1" w:rsidRPr="00896B76">
        <w:rPr>
          <w:rFonts w:cs="Tahoma"/>
        </w:rPr>
        <w:t>initial</w:t>
      </w:r>
      <w:r w:rsidR="00AE244E" w:rsidRPr="00896B76">
        <w:rPr>
          <w:rFonts w:cs="Tahoma"/>
        </w:rPr>
        <w:t xml:space="preserve"> </w:t>
      </w:r>
      <w:r w:rsidR="00E25335" w:rsidRPr="00896B76">
        <w:rPr>
          <w:rFonts w:cs="Tahoma"/>
        </w:rPr>
        <w:t>eva</w:t>
      </w:r>
      <w:r w:rsidR="00177A6E" w:rsidRPr="00896B76">
        <w:rPr>
          <w:rFonts w:cs="Tahoma"/>
        </w:rPr>
        <w:t>luation and counseling or for</w:t>
      </w:r>
      <w:r w:rsidR="007F7B55" w:rsidRPr="00896B76">
        <w:rPr>
          <w:rFonts w:cs="Tahoma"/>
        </w:rPr>
        <w:t xml:space="preserve"> </w:t>
      </w:r>
      <w:r w:rsidR="00BD6AD1" w:rsidRPr="00896B76">
        <w:rPr>
          <w:rFonts w:cs="Tahoma"/>
        </w:rPr>
        <w:t>intrar</w:t>
      </w:r>
      <w:r w:rsidR="00D06ECC" w:rsidRPr="00896B76">
        <w:rPr>
          <w:rFonts w:cs="Tahoma"/>
        </w:rPr>
        <w:t>egional</w:t>
      </w:r>
      <w:r w:rsidR="00177A6E" w:rsidRPr="00896B76">
        <w:rPr>
          <w:rFonts w:cs="Tahoma"/>
        </w:rPr>
        <w:t xml:space="preserve"> and</w:t>
      </w:r>
      <w:r w:rsidR="00D06ECC" w:rsidRPr="00896B76">
        <w:rPr>
          <w:rFonts w:cs="Tahoma"/>
        </w:rPr>
        <w:t xml:space="preserve"> interregional travel</w:t>
      </w:r>
      <w:r w:rsidR="00BD6AD1" w:rsidRPr="00896B76">
        <w:rPr>
          <w:rFonts w:cs="Tahoma"/>
        </w:rPr>
        <w:t>.</w:t>
      </w:r>
      <w:r w:rsidR="000604E1" w:rsidRPr="00896B76">
        <w:rPr>
          <w:rFonts w:cs="Tahoma"/>
        </w:rPr>
        <w:t xml:space="preserve">  </w:t>
      </w:r>
    </w:p>
    <w:p w14:paraId="3253D521" w14:textId="77777777" w:rsidR="00B1069C" w:rsidRPr="00896B76" w:rsidRDefault="00B1069C" w:rsidP="00F63D3C">
      <w:pPr>
        <w:pStyle w:val="Heading2"/>
        <w:spacing w:after="0" w:afterAutospacing="0"/>
        <w:ind w:left="1080"/>
        <w:rPr>
          <w:rFonts w:cs="Tahoma"/>
          <w:szCs w:val="24"/>
        </w:rPr>
      </w:pPr>
      <w:bookmarkStart w:id="21" w:name="_Toc357678785"/>
      <w:bookmarkStart w:id="22" w:name="_Toc398297420"/>
      <w:r w:rsidRPr="00896B76">
        <w:rPr>
          <w:rFonts w:cs="Tahoma"/>
          <w:szCs w:val="24"/>
        </w:rPr>
        <w:t>Relatives</w:t>
      </w:r>
      <w:r w:rsidR="00AB73ED" w:rsidRPr="00896B76">
        <w:rPr>
          <w:rFonts w:cs="Tahoma"/>
          <w:szCs w:val="24"/>
        </w:rPr>
        <w:t xml:space="preserve"> Prohibited</w:t>
      </w:r>
      <w:bookmarkEnd w:id="21"/>
      <w:bookmarkEnd w:id="22"/>
    </w:p>
    <w:p w14:paraId="3253D522" w14:textId="77777777" w:rsidR="005B13E9" w:rsidRPr="00896B76" w:rsidRDefault="00C76BD5" w:rsidP="005B13E9">
      <w:pPr>
        <w:ind w:left="720"/>
        <w:rPr>
          <w:rFonts w:cs="Tahoma"/>
        </w:rPr>
      </w:pPr>
      <w:r w:rsidRPr="00896B76">
        <w:rPr>
          <w:rFonts w:cs="Tahoma"/>
        </w:rPr>
        <w:tab/>
      </w:r>
      <w:r w:rsidR="005B13E9" w:rsidRPr="00896B76">
        <w:rPr>
          <w:rFonts w:cs="Tahoma"/>
        </w:rPr>
        <w:t xml:space="preserve">(Change date </w:t>
      </w:r>
      <w:r w:rsidR="00432770" w:rsidRPr="00896B76">
        <w:rPr>
          <w:rFonts w:cs="Tahoma"/>
        </w:rPr>
        <w:t>August 12, 2015</w:t>
      </w:r>
      <w:r w:rsidR="005B13E9" w:rsidRPr="00896B76">
        <w:rPr>
          <w:rFonts w:cs="Tahoma"/>
        </w:rPr>
        <w:t>)</w:t>
      </w:r>
    </w:p>
    <w:p w14:paraId="3253D523" w14:textId="77777777" w:rsidR="00B1069C" w:rsidRPr="00896B76" w:rsidRDefault="00B1069C" w:rsidP="00F63D3C">
      <w:pPr>
        <w:tabs>
          <w:tab w:val="clear" w:pos="1080"/>
          <w:tab w:val="left" w:pos="90"/>
        </w:tabs>
        <w:spacing w:before="240" w:after="240"/>
        <w:ind w:left="1080"/>
        <w:rPr>
          <w:rFonts w:cs="Tahoma"/>
          <w:bCs/>
        </w:rPr>
      </w:pPr>
      <w:r w:rsidRPr="00896B76">
        <w:rPr>
          <w:rFonts w:cs="Tahoma"/>
          <w:bCs/>
        </w:rPr>
        <w:t>VR&amp;E must not pa</w:t>
      </w:r>
      <w:r w:rsidR="00844325" w:rsidRPr="00896B76">
        <w:rPr>
          <w:rFonts w:cs="Tahoma"/>
          <w:bCs/>
        </w:rPr>
        <w:t xml:space="preserve">y the attendant a fee if he/she </w:t>
      </w:r>
      <w:r w:rsidRPr="00896B76">
        <w:rPr>
          <w:rFonts w:cs="Tahoma"/>
          <w:bCs/>
        </w:rPr>
        <w:t xml:space="preserve">is a relative of the </w:t>
      </w:r>
      <w:r w:rsidR="00672C31" w:rsidRPr="00896B76">
        <w:rPr>
          <w:rFonts w:cs="Tahoma"/>
          <w:bCs/>
        </w:rPr>
        <w:t>individual</w:t>
      </w:r>
      <w:r w:rsidR="00BD539A" w:rsidRPr="00896B76">
        <w:rPr>
          <w:rFonts w:cs="Tahoma"/>
          <w:bCs/>
        </w:rPr>
        <w:t xml:space="preserve"> in accordance with 38 CFR 21.374</w:t>
      </w:r>
      <w:r w:rsidRPr="00896B76">
        <w:rPr>
          <w:rFonts w:cs="Tahoma"/>
          <w:bCs/>
        </w:rPr>
        <w:t>.</w:t>
      </w:r>
      <w:r w:rsidR="00AB73ED" w:rsidRPr="00896B76">
        <w:rPr>
          <w:rFonts w:cs="Tahoma"/>
          <w:bCs/>
        </w:rPr>
        <w:t xml:space="preserve">  </w:t>
      </w:r>
      <w:r w:rsidR="008233AC" w:rsidRPr="00896B76">
        <w:rPr>
          <w:rFonts w:cs="Tahoma"/>
          <w:bCs/>
        </w:rPr>
        <w:t xml:space="preserve">A </w:t>
      </w:r>
      <w:r w:rsidRPr="00896B76">
        <w:rPr>
          <w:rFonts w:cs="Tahoma"/>
          <w:bCs/>
        </w:rPr>
        <w:t xml:space="preserve">relative is </w:t>
      </w:r>
      <w:r w:rsidR="008233AC" w:rsidRPr="00896B76">
        <w:rPr>
          <w:rFonts w:cs="Tahoma"/>
          <w:bCs/>
        </w:rPr>
        <w:t xml:space="preserve">defined in 38 CFR 21.374 as </w:t>
      </w:r>
      <w:r w:rsidRPr="00896B76">
        <w:rPr>
          <w:rFonts w:cs="Tahoma"/>
          <w:bCs/>
        </w:rPr>
        <w:t>a person who by blood or marriage is considered to be any of the following:</w:t>
      </w:r>
    </w:p>
    <w:p w14:paraId="3253D524"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spouse</w:t>
      </w:r>
    </w:p>
    <w:p w14:paraId="3253D525"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parent</w:t>
      </w:r>
    </w:p>
    <w:p w14:paraId="3253D526"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child</w:t>
      </w:r>
    </w:p>
    <w:p w14:paraId="3253D527"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brother</w:t>
      </w:r>
    </w:p>
    <w:p w14:paraId="3253D528"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sister</w:t>
      </w:r>
    </w:p>
    <w:p w14:paraId="3253D529"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An uncle</w:t>
      </w:r>
    </w:p>
    <w:p w14:paraId="3253D52A"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An aunt</w:t>
      </w:r>
    </w:p>
    <w:p w14:paraId="3253D52B"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niece</w:t>
      </w:r>
    </w:p>
    <w:p w14:paraId="3253D52C" w14:textId="77777777" w:rsidR="00B1069C" w:rsidRPr="00896B76" w:rsidRDefault="00B1069C" w:rsidP="00853CAC">
      <w:pPr>
        <w:numPr>
          <w:ilvl w:val="0"/>
          <w:numId w:val="2"/>
        </w:numPr>
        <w:tabs>
          <w:tab w:val="clear" w:pos="1800"/>
        </w:tabs>
        <w:spacing w:after="240"/>
        <w:rPr>
          <w:rFonts w:cs="Tahoma"/>
          <w:bCs/>
        </w:rPr>
      </w:pPr>
      <w:r w:rsidRPr="00896B76">
        <w:rPr>
          <w:rFonts w:cs="Tahoma"/>
          <w:bCs/>
        </w:rPr>
        <w:t>A nephew</w:t>
      </w:r>
    </w:p>
    <w:p w14:paraId="3253D52D" w14:textId="77777777" w:rsidR="00844325" w:rsidRPr="00896B76" w:rsidRDefault="00BD6AD1" w:rsidP="00F63D3C">
      <w:pPr>
        <w:pStyle w:val="Heading2"/>
        <w:tabs>
          <w:tab w:val="clear" w:pos="720"/>
        </w:tabs>
        <w:spacing w:after="0" w:afterAutospacing="0"/>
        <w:ind w:left="1080"/>
        <w:rPr>
          <w:rFonts w:cs="Tahoma"/>
          <w:i/>
          <w:szCs w:val="24"/>
        </w:rPr>
      </w:pPr>
      <w:bookmarkStart w:id="23" w:name="_Toc357678786"/>
      <w:bookmarkStart w:id="24" w:name="_Toc398297421"/>
      <w:r w:rsidRPr="00896B76">
        <w:rPr>
          <w:rFonts w:cs="Tahoma"/>
          <w:szCs w:val="24"/>
        </w:rPr>
        <w:t xml:space="preserve">Attendants not </w:t>
      </w:r>
      <w:r w:rsidR="00594004" w:rsidRPr="00896B76">
        <w:rPr>
          <w:rFonts w:cs="Tahoma"/>
          <w:szCs w:val="24"/>
        </w:rPr>
        <w:t>E</w:t>
      </w:r>
      <w:r w:rsidRPr="00896B76">
        <w:rPr>
          <w:rFonts w:cs="Tahoma"/>
          <w:szCs w:val="24"/>
        </w:rPr>
        <w:t xml:space="preserve">mployed by the </w:t>
      </w:r>
      <w:r w:rsidR="008747D9" w:rsidRPr="00896B76">
        <w:rPr>
          <w:rFonts w:cs="Tahoma"/>
          <w:szCs w:val="24"/>
        </w:rPr>
        <w:t xml:space="preserve">Federal </w:t>
      </w:r>
      <w:r w:rsidR="00594004" w:rsidRPr="00896B76">
        <w:rPr>
          <w:rFonts w:cs="Tahoma"/>
          <w:szCs w:val="24"/>
        </w:rPr>
        <w:t>G</w:t>
      </w:r>
      <w:r w:rsidR="008747D9" w:rsidRPr="00896B76">
        <w:rPr>
          <w:rFonts w:cs="Tahoma"/>
          <w:szCs w:val="24"/>
        </w:rPr>
        <w:t>overnment</w:t>
      </w:r>
      <w:bookmarkEnd w:id="23"/>
      <w:bookmarkEnd w:id="24"/>
    </w:p>
    <w:p w14:paraId="3253D52E" w14:textId="77777777" w:rsidR="005B13E9" w:rsidRPr="00896B76" w:rsidRDefault="00C76BD5" w:rsidP="00F63D3C">
      <w:pPr>
        <w:spacing w:after="240"/>
        <w:ind w:left="720"/>
        <w:rPr>
          <w:rFonts w:cs="Tahoma"/>
        </w:rPr>
      </w:pPr>
      <w:r w:rsidRPr="00896B76">
        <w:rPr>
          <w:rFonts w:cs="Tahoma"/>
        </w:rPr>
        <w:tab/>
      </w:r>
      <w:r w:rsidR="005B13E9" w:rsidRPr="00896B76">
        <w:rPr>
          <w:rFonts w:cs="Tahoma"/>
        </w:rPr>
        <w:t xml:space="preserve">(Change date </w:t>
      </w:r>
      <w:r w:rsidR="00432770" w:rsidRPr="00896B76">
        <w:rPr>
          <w:rFonts w:cs="Tahoma"/>
        </w:rPr>
        <w:t>August 12, 2015</w:t>
      </w:r>
      <w:r w:rsidR="005B13E9" w:rsidRPr="00896B76">
        <w:rPr>
          <w:rFonts w:cs="Tahoma"/>
        </w:rPr>
        <w:t>)</w:t>
      </w:r>
    </w:p>
    <w:p w14:paraId="3253D52F" w14:textId="77777777" w:rsidR="00726FE9" w:rsidRPr="00896B76" w:rsidRDefault="00722890" w:rsidP="000E3EF5">
      <w:pPr>
        <w:tabs>
          <w:tab w:val="clear" w:pos="1080"/>
        </w:tabs>
        <w:spacing w:after="240"/>
        <w:ind w:left="1080"/>
        <w:rPr>
          <w:rFonts w:cs="Tahoma"/>
          <w:i/>
        </w:rPr>
      </w:pPr>
      <w:r w:rsidRPr="00896B76">
        <w:rPr>
          <w:rFonts w:cs="Tahoma"/>
        </w:rPr>
        <w:t>VR&amp;E</w:t>
      </w:r>
      <w:r w:rsidR="00BD6AD1" w:rsidRPr="00896B76">
        <w:rPr>
          <w:rFonts w:cs="Tahoma"/>
        </w:rPr>
        <w:t xml:space="preserve"> may authorize persons not in regular civilian employment of the Federal</w:t>
      </w:r>
      <w:r w:rsidRPr="00896B76">
        <w:rPr>
          <w:rFonts w:cs="Tahoma"/>
        </w:rPr>
        <w:t xml:space="preserve"> </w:t>
      </w:r>
      <w:r w:rsidR="00FF6761" w:rsidRPr="00896B76">
        <w:rPr>
          <w:rFonts w:cs="Tahoma"/>
        </w:rPr>
        <w:t>G</w:t>
      </w:r>
      <w:r w:rsidR="00BD6AD1" w:rsidRPr="00896B76">
        <w:rPr>
          <w:rFonts w:cs="Tahoma"/>
        </w:rPr>
        <w:t>overnment to act as attendants</w:t>
      </w:r>
      <w:r w:rsidR="00166218" w:rsidRPr="00896B76">
        <w:rPr>
          <w:rFonts w:cs="Tahoma"/>
        </w:rPr>
        <w:t xml:space="preserve"> </w:t>
      </w:r>
      <w:r w:rsidR="00550132" w:rsidRPr="00896B76">
        <w:rPr>
          <w:rFonts w:cs="Tahoma"/>
        </w:rPr>
        <w:t>when t</w:t>
      </w:r>
      <w:r w:rsidR="00844325" w:rsidRPr="00896B76">
        <w:rPr>
          <w:rFonts w:cs="Tahoma"/>
        </w:rPr>
        <w:t xml:space="preserve">hey are not considered to be </w:t>
      </w:r>
      <w:r w:rsidR="00550132" w:rsidRPr="00896B76">
        <w:rPr>
          <w:rFonts w:cs="Tahoma"/>
        </w:rPr>
        <w:t>a relative</w:t>
      </w:r>
      <w:r w:rsidR="00BD6AD1" w:rsidRPr="00896B76">
        <w:rPr>
          <w:rFonts w:cs="Tahoma"/>
        </w:rPr>
        <w:t xml:space="preserve">. </w:t>
      </w:r>
      <w:r w:rsidR="000869CA" w:rsidRPr="00896B76">
        <w:rPr>
          <w:rFonts w:cs="Tahoma"/>
        </w:rPr>
        <w:t xml:space="preserve"> </w:t>
      </w:r>
      <w:r w:rsidR="00365B16" w:rsidRPr="00896B76">
        <w:rPr>
          <w:rFonts w:cs="Tahoma"/>
        </w:rPr>
        <w:t>BT</w:t>
      </w:r>
      <w:r w:rsidR="00BD6AD1" w:rsidRPr="00896B76">
        <w:rPr>
          <w:rFonts w:cs="Tahoma"/>
        </w:rPr>
        <w:t xml:space="preserve"> for attendants will be authorized </w:t>
      </w:r>
      <w:r w:rsidR="00FF6761" w:rsidRPr="00896B76">
        <w:rPr>
          <w:rFonts w:cs="Tahoma"/>
        </w:rPr>
        <w:t xml:space="preserve">on the same basis as for the </w:t>
      </w:r>
      <w:r w:rsidR="00672C31" w:rsidRPr="00896B76">
        <w:rPr>
          <w:rFonts w:cs="Tahoma"/>
        </w:rPr>
        <w:t>individual</w:t>
      </w:r>
      <w:r w:rsidR="00BD6AD1" w:rsidRPr="00896B76">
        <w:rPr>
          <w:rFonts w:cs="Tahoma"/>
        </w:rPr>
        <w:t xml:space="preserve"> the attendant is accompanying</w:t>
      </w:r>
      <w:r w:rsidR="00DF55A2" w:rsidRPr="00896B76">
        <w:rPr>
          <w:rFonts w:cs="Tahoma"/>
        </w:rPr>
        <w:t>.</w:t>
      </w:r>
    </w:p>
    <w:p w14:paraId="3253D530" w14:textId="77777777" w:rsidR="00313773" w:rsidRPr="00896B76" w:rsidRDefault="00BD6AD1" w:rsidP="00F63D3C">
      <w:pPr>
        <w:pStyle w:val="Heading2"/>
        <w:spacing w:after="0" w:afterAutospacing="0"/>
        <w:ind w:left="1080"/>
        <w:rPr>
          <w:rFonts w:cs="Tahoma"/>
          <w:szCs w:val="24"/>
        </w:rPr>
      </w:pPr>
      <w:bookmarkStart w:id="25" w:name="_Toc357678787"/>
      <w:bookmarkStart w:id="26" w:name="_Toc398297422"/>
      <w:r w:rsidRPr="00896B76">
        <w:rPr>
          <w:rFonts w:cs="Tahoma"/>
          <w:szCs w:val="24"/>
        </w:rPr>
        <w:t>Attendant</w:t>
      </w:r>
      <w:r w:rsidR="008F2305" w:rsidRPr="00896B76">
        <w:rPr>
          <w:rFonts w:cs="Tahoma"/>
          <w:szCs w:val="24"/>
        </w:rPr>
        <w:t>s</w:t>
      </w:r>
      <w:r w:rsidRPr="00896B76">
        <w:rPr>
          <w:rFonts w:cs="Tahoma"/>
          <w:szCs w:val="24"/>
        </w:rPr>
        <w:t xml:space="preserve"> </w:t>
      </w:r>
      <w:r w:rsidR="00594004" w:rsidRPr="00896B76">
        <w:rPr>
          <w:rFonts w:cs="Tahoma"/>
          <w:szCs w:val="24"/>
        </w:rPr>
        <w:t xml:space="preserve">Employed by the </w:t>
      </w:r>
      <w:r w:rsidRPr="00896B76">
        <w:rPr>
          <w:rFonts w:cs="Tahoma"/>
          <w:szCs w:val="24"/>
        </w:rPr>
        <w:t>Federal</w:t>
      </w:r>
      <w:r w:rsidR="00313773" w:rsidRPr="00896B76">
        <w:rPr>
          <w:rFonts w:cs="Tahoma"/>
          <w:szCs w:val="24"/>
        </w:rPr>
        <w:t xml:space="preserve"> </w:t>
      </w:r>
      <w:r w:rsidR="00594004" w:rsidRPr="00896B76">
        <w:rPr>
          <w:rFonts w:cs="Tahoma"/>
          <w:szCs w:val="24"/>
        </w:rPr>
        <w:t>Government</w:t>
      </w:r>
      <w:bookmarkEnd w:id="25"/>
      <w:bookmarkEnd w:id="26"/>
    </w:p>
    <w:p w14:paraId="3253D531" w14:textId="77777777" w:rsidR="005B13E9" w:rsidRPr="00896B76" w:rsidRDefault="00C76BD5" w:rsidP="00F63D3C">
      <w:pPr>
        <w:spacing w:after="240"/>
        <w:ind w:left="720"/>
        <w:rPr>
          <w:rFonts w:cs="Tahoma"/>
        </w:rPr>
      </w:pPr>
      <w:r w:rsidRPr="00896B76">
        <w:rPr>
          <w:rFonts w:cs="Tahoma"/>
        </w:rPr>
        <w:tab/>
      </w:r>
      <w:r w:rsidR="005B13E9" w:rsidRPr="00896B76">
        <w:rPr>
          <w:rFonts w:cs="Tahoma"/>
        </w:rPr>
        <w:t xml:space="preserve">(Change date </w:t>
      </w:r>
      <w:r w:rsidRPr="00896B76">
        <w:rPr>
          <w:rFonts w:cs="Tahoma"/>
        </w:rPr>
        <w:t>November 7, 2013</w:t>
      </w:r>
      <w:r w:rsidR="005B13E9" w:rsidRPr="00896B76">
        <w:rPr>
          <w:rFonts w:cs="Tahoma"/>
        </w:rPr>
        <w:t>)</w:t>
      </w:r>
    </w:p>
    <w:p w14:paraId="3253D532" w14:textId="77777777" w:rsidR="00BD6AD1" w:rsidRPr="00896B76" w:rsidRDefault="00313773" w:rsidP="000E3EF5">
      <w:pPr>
        <w:tabs>
          <w:tab w:val="clear" w:pos="1080"/>
          <w:tab w:val="clear" w:pos="1800"/>
        </w:tabs>
        <w:spacing w:after="240"/>
        <w:ind w:left="1080"/>
        <w:rPr>
          <w:rFonts w:cs="Tahoma"/>
        </w:rPr>
      </w:pPr>
      <w:r w:rsidRPr="00896B76">
        <w:rPr>
          <w:rFonts w:cs="Tahoma"/>
        </w:rPr>
        <w:t>V</w:t>
      </w:r>
      <w:r w:rsidR="008F2305" w:rsidRPr="00896B76">
        <w:rPr>
          <w:rFonts w:cs="Tahoma"/>
        </w:rPr>
        <w:t>R&amp;E</w:t>
      </w:r>
      <w:r w:rsidRPr="00896B76">
        <w:rPr>
          <w:rFonts w:cs="Tahoma"/>
        </w:rPr>
        <w:t xml:space="preserve"> may authorize a </w:t>
      </w:r>
      <w:r w:rsidR="00BD6AD1" w:rsidRPr="00896B76">
        <w:rPr>
          <w:rFonts w:cs="Tahoma"/>
        </w:rPr>
        <w:t>person</w:t>
      </w:r>
      <w:r w:rsidRPr="00896B76">
        <w:rPr>
          <w:rFonts w:cs="Tahoma"/>
        </w:rPr>
        <w:t xml:space="preserve"> </w:t>
      </w:r>
      <w:r w:rsidR="00BD6AD1" w:rsidRPr="00896B76">
        <w:rPr>
          <w:rFonts w:cs="Tahoma"/>
        </w:rPr>
        <w:t>in the regular civilian employment</w:t>
      </w:r>
      <w:r w:rsidRPr="00896B76">
        <w:rPr>
          <w:rFonts w:cs="Tahoma"/>
        </w:rPr>
        <w:t xml:space="preserve"> </w:t>
      </w:r>
      <w:r w:rsidR="00BD6AD1" w:rsidRPr="00896B76">
        <w:rPr>
          <w:rFonts w:cs="Tahoma"/>
        </w:rPr>
        <w:t xml:space="preserve">of the Federal </w:t>
      </w:r>
      <w:r w:rsidR="008F2305" w:rsidRPr="00896B76">
        <w:rPr>
          <w:rFonts w:cs="Tahoma"/>
        </w:rPr>
        <w:t>G</w:t>
      </w:r>
      <w:r w:rsidR="00BD6AD1" w:rsidRPr="00896B76">
        <w:rPr>
          <w:rFonts w:cs="Tahoma"/>
        </w:rPr>
        <w:t>overnment to act as an</w:t>
      </w:r>
      <w:r w:rsidRPr="00896B76">
        <w:rPr>
          <w:rFonts w:cs="Tahoma"/>
        </w:rPr>
        <w:t xml:space="preserve"> </w:t>
      </w:r>
      <w:r w:rsidR="00BD6AD1" w:rsidRPr="00896B76">
        <w:rPr>
          <w:rFonts w:cs="Tahoma"/>
        </w:rPr>
        <w:t>attendan</w:t>
      </w:r>
      <w:r w:rsidR="008F2305" w:rsidRPr="00896B76">
        <w:rPr>
          <w:rFonts w:cs="Tahoma"/>
        </w:rPr>
        <w:t>t.</w:t>
      </w:r>
      <w:r w:rsidR="00AF08BA" w:rsidRPr="00896B76">
        <w:rPr>
          <w:rFonts w:cs="Tahoma"/>
        </w:rPr>
        <w:t xml:space="preserve"> </w:t>
      </w:r>
      <w:r w:rsidR="008F2305" w:rsidRPr="00896B76">
        <w:rPr>
          <w:rFonts w:cs="Tahoma"/>
        </w:rPr>
        <w:t xml:space="preserve"> </w:t>
      </w:r>
      <w:r w:rsidR="00844325" w:rsidRPr="00896B76">
        <w:rPr>
          <w:rFonts w:cs="Tahoma"/>
        </w:rPr>
        <w:t xml:space="preserve">When assigned, the attendant </w:t>
      </w:r>
      <w:r w:rsidR="008F2305" w:rsidRPr="00896B76">
        <w:rPr>
          <w:rFonts w:cs="Tahoma"/>
        </w:rPr>
        <w:t>w</w:t>
      </w:r>
      <w:r w:rsidR="00BD6AD1" w:rsidRPr="00896B76">
        <w:rPr>
          <w:rFonts w:cs="Tahoma"/>
        </w:rPr>
        <w:t>ill be entitled to transportation</w:t>
      </w:r>
      <w:r w:rsidRPr="00896B76">
        <w:rPr>
          <w:rFonts w:cs="Tahoma"/>
        </w:rPr>
        <w:t xml:space="preserve"> </w:t>
      </w:r>
      <w:r w:rsidR="008F2305" w:rsidRPr="00896B76">
        <w:rPr>
          <w:rFonts w:cs="Tahoma"/>
        </w:rPr>
        <w:t>and expenses</w:t>
      </w:r>
      <w:r w:rsidR="00BD6AD1" w:rsidRPr="00896B76">
        <w:rPr>
          <w:rFonts w:cs="Tahoma"/>
        </w:rPr>
        <w:t xml:space="preserve"> or</w:t>
      </w:r>
      <w:r w:rsidR="008F2305" w:rsidRPr="00896B76">
        <w:rPr>
          <w:rFonts w:cs="Tahoma"/>
        </w:rPr>
        <w:t xml:space="preserve"> m</w:t>
      </w:r>
      <w:r w:rsidR="00BD6AD1" w:rsidRPr="00896B76">
        <w:rPr>
          <w:rFonts w:cs="Tahoma"/>
        </w:rPr>
        <w:t>ay be allowed per diem in place</w:t>
      </w:r>
      <w:r w:rsidRPr="00896B76">
        <w:rPr>
          <w:rFonts w:cs="Tahoma"/>
        </w:rPr>
        <w:t xml:space="preserve"> </w:t>
      </w:r>
      <w:r w:rsidR="00BD6AD1" w:rsidRPr="00896B76">
        <w:rPr>
          <w:rFonts w:cs="Tahoma"/>
        </w:rPr>
        <w:t>of subsistence in accordance with the</w:t>
      </w:r>
      <w:r w:rsidR="00C53055" w:rsidRPr="00896B76">
        <w:rPr>
          <w:rFonts w:cs="Tahoma"/>
        </w:rPr>
        <w:t xml:space="preserve"> </w:t>
      </w:r>
      <w:r w:rsidR="00BD6AD1" w:rsidRPr="00896B76">
        <w:rPr>
          <w:rFonts w:cs="Tahoma"/>
        </w:rPr>
        <w:t>provisions of Federal Travel Regulations.</w:t>
      </w:r>
      <w:r w:rsidR="001B43CC" w:rsidRPr="00896B76">
        <w:rPr>
          <w:rFonts w:cs="Tahoma"/>
        </w:rPr>
        <w:t xml:space="preserve">  VR&amp;E must </w:t>
      </w:r>
      <w:r w:rsidR="00FF3CB2" w:rsidRPr="00896B76">
        <w:rPr>
          <w:rFonts w:cs="Tahoma"/>
        </w:rPr>
        <w:t>not pay a</w:t>
      </w:r>
      <w:r w:rsidR="00BD6AD1" w:rsidRPr="00896B76">
        <w:rPr>
          <w:rFonts w:cs="Tahoma"/>
        </w:rPr>
        <w:t xml:space="preserve"> fee to civilian employees</w:t>
      </w:r>
      <w:r w:rsidRPr="00896B76">
        <w:rPr>
          <w:rFonts w:cs="Tahoma"/>
        </w:rPr>
        <w:t xml:space="preserve"> </w:t>
      </w:r>
      <w:r w:rsidR="00BD6AD1" w:rsidRPr="00896B76">
        <w:rPr>
          <w:rFonts w:cs="Tahoma"/>
        </w:rPr>
        <w:t xml:space="preserve">of the Federal </w:t>
      </w:r>
      <w:r w:rsidR="00FF3CB2" w:rsidRPr="00896B76">
        <w:rPr>
          <w:rFonts w:cs="Tahoma"/>
        </w:rPr>
        <w:t>G</w:t>
      </w:r>
      <w:r w:rsidR="00BD6AD1" w:rsidRPr="00896B76">
        <w:rPr>
          <w:rFonts w:cs="Tahoma"/>
        </w:rPr>
        <w:t>overnment who</w:t>
      </w:r>
      <w:r w:rsidRPr="00896B76">
        <w:rPr>
          <w:rFonts w:cs="Tahoma"/>
        </w:rPr>
        <w:t xml:space="preserve"> </w:t>
      </w:r>
      <w:r w:rsidR="00BD6AD1" w:rsidRPr="00896B76">
        <w:rPr>
          <w:rFonts w:cs="Tahoma"/>
        </w:rPr>
        <w:t xml:space="preserve">act </w:t>
      </w:r>
      <w:r w:rsidR="00FF3CB2" w:rsidRPr="00896B76">
        <w:rPr>
          <w:rFonts w:cs="Tahoma"/>
        </w:rPr>
        <w:t>a</w:t>
      </w:r>
      <w:r w:rsidR="00BD6AD1" w:rsidRPr="00896B76">
        <w:rPr>
          <w:rFonts w:cs="Tahoma"/>
        </w:rPr>
        <w:t>s attendants.</w:t>
      </w:r>
      <w:r w:rsidRPr="00896B76">
        <w:rPr>
          <w:rFonts w:cs="Tahoma"/>
        </w:rPr>
        <w:t xml:space="preserve"> </w:t>
      </w:r>
    </w:p>
    <w:p w14:paraId="3253D533" w14:textId="77777777" w:rsidR="004F0057" w:rsidRPr="00896B76" w:rsidRDefault="00C062D0" w:rsidP="00F63D3C">
      <w:pPr>
        <w:pStyle w:val="Heading1"/>
        <w:spacing w:after="0" w:afterAutospacing="0"/>
        <w:ind w:hanging="720"/>
        <w:rPr>
          <w:rFonts w:cs="Tahoma"/>
          <w:szCs w:val="24"/>
        </w:rPr>
      </w:pPr>
      <w:bookmarkStart w:id="27" w:name="_Toc357678793"/>
      <w:bookmarkStart w:id="28" w:name="_Toc398297423"/>
      <w:r w:rsidRPr="00896B76">
        <w:rPr>
          <w:rFonts w:cs="Tahoma"/>
          <w:szCs w:val="24"/>
        </w:rPr>
        <w:lastRenderedPageBreak/>
        <w:t>Reimbursement</w:t>
      </w:r>
      <w:r w:rsidR="001A45EA" w:rsidRPr="00896B76">
        <w:rPr>
          <w:rFonts w:cs="Tahoma"/>
          <w:szCs w:val="24"/>
        </w:rPr>
        <w:t xml:space="preserve"> </w:t>
      </w:r>
      <w:bookmarkEnd w:id="27"/>
      <w:r w:rsidR="00C81039" w:rsidRPr="00896B76">
        <w:rPr>
          <w:rFonts w:cs="Tahoma"/>
          <w:szCs w:val="24"/>
        </w:rPr>
        <w:t>of Travel Expenses</w:t>
      </w:r>
      <w:bookmarkEnd w:id="28"/>
    </w:p>
    <w:p w14:paraId="3253D534" w14:textId="77777777" w:rsidR="00051739" w:rsidRPr="00896B76" w:rsidRDefault="00C76BD5" w:rsidP="00051739">
      <w:pPr>
        <w:ind w:left="720"/>
        <w:rPr>
          <w:rFonts w:cs="Tahoma"/>
        </w:rPr>
      </w:pPr>
      <w:r w:rsidRPr="00896B76">
        <w:rPr>
          <w:rFonts w:cs="Tahoma"/>
        </w:rPr>
        <w:t xml:space="preserve">(Change date </w:t>
      </w:r>
      <w:r w:rsidR="00432770" w:rsidRPr="00896B76">
        <w:rPr>
          <w:rFonts w:cs="Tahoma"/>
        </w:rPr>
        <w:t>August 12, 2015</w:t>
      </w:r>
      <w:r w:rsidR="00051739" w:rsidRPr="00896B76">
        <w:rPr>
          <w:rFonts w:cs="Tahoma"/>
        </w:rPr>
        <w:t>)</w:t>
      </w:r>
    </w:p>
    <w:p w14:paraId="3253D535" w14:textId="77777777" w:rsidR="00F3091C" w:rsidRPr="00896B76" w:rsidRDefault="00051739" w:rsidP="00F63D3C">
      <w:pPr>
        <w:spacing w:after="240"/>
        <w:ind w:left="720"/>
        <w:rPr>
          <w:rFonts w:cs="Tahoma"/>
          <w:lang w:val="en"/>
        </w:rPr>
      </w:pPr>
      <w:r w:rsidRPr="00896B76">
        <w:rPr>
          <w:rFonts w:cs="Tahoma"/>
        </w:rPr>
        <w:br/>
      </w:r>
      <w:r w:rsidR="009323BA" w:rsidRPr="00896B76">
        <w:rPr>
          <w:rFonts w:cs="Tahoma"/>
          <w:lang w:val="en"/>
        </w:rPr>
        <w:t xml:space="preserve">When authorized, </w:t>
      </w:r>
      <w:r w:rsidR="00C342D6" w:rsidRPr="00896B76">
        <w:rPr>
          <w:rFonts w:cs="Tahoma"/>
          <w:lang w:val="en"/>
        </w:rPr>
        <w:t>VA has authority to provide</w:t>
      </w:r>
      <w:r w:rsidR="00397A3B" w:rsidRPr="00896B76">
        <w:rPr>
          <w:rFonts w:cs="Tahoma"/>
          <w:lang w:val="en"/>
        </w:rPr>
        <w:t xml:space="preserve"> reimbursement</w:t>
      </w:r>
      <w:r w:rsidR="00C342D6" w:rsidRPr="00896B76">
        <w:rPr>
          <w:rFonts w:cs="Tahoma"/>
          <w:lang w:val="en"/>
        </w:rPr>
        <w:t xml:space="preserve"> to</w:t>
      </w:r>
      <w:r w:rsidR="00397A3B" w:rsidRPr="00896B76">
        <w:rPr>
          <w:rFonts w:cs="Tahoma"/>
          <w:lang w:val="en"/>
        </w:rPr>
        <w:t xml:space="preserve"> eligible persons </w:t>
      </w:r>
      <w:r w:rsidR="00C342D6" w:rsidRPr="00896B76">
        <w:rPr>
          <w:rFonts w:cs="Tahoma"/>
          <w:lang w:val="en"/>
        </w:rPr>
        <w:t>for mileage driven in a private vehicle at a rate of 41.5 cents per mile</w:t>
      </w:r>
      <w:r w:rsidR="005C5B7E" w:rsidRPr="00896B76">
        <w:rPr>
          <w:rFonts w:cs="Tahoma"/>
          <w:lang w:val="en"/>
        </w:rPr>
        <w:t>,</w:t>
      </w:r>
      <w:r w:rsidR="00C342D6" w:rsidRPr="00896B76">
        <w:rPr>
          <w:rFonts w:cs="Tahoma"/>
          <w:lang w:val="en"/>
        </w:rPr>
        <w:t xml:space="preserve"> or for transportation by common carrier/public transportation</w:t>
      </w:r>
      <w:r w:rsidR="00C146CD" w:rsidRPr="00896B76">
        <w:rPr>
          <w:rFonts w:cs="Tahoma"/>
          <w:lang w:val="en"/>
        </w:rPr>
        <w:t xml:space="preserve"> </w:t>
      </w:r>
      <w:r w:rsidR="005C5B7E" w:rsidRPr="00896B76">
        <w:rPr>
          <w:rFonts w:cs="Tahoma"/>
          <w:lang w:val="en"/>
        </w:rPr>
        <w:t>(plane, bus, taxi, etc.)</w:t>
      </w:r>
      <w:r w:rsidR="00D37618">
        <w:rPr>
          <w:rFonts w:cs="Tahoma"/>
          <w:lang w:val="en"/>
        </w:rPr>
        <w:t xml:space="preserve"> </w:t>
      </w:r>
      <w:r w:rsidR="00C146CD" w:rsidRPr="00896B76">
        <w:rPr>
          <w:rFonts w:cs="Tahoma"/>
          <w:lang w:val="en"/>
        </w:rPr>
        <w:t xml:space="preserve">with the presentation of an </w:t>
      </w:r>
      <w:r w:rsidR="008E1B66" w:rsidRPr="00896B76">
        <w:rPr>
          <w:rFonts w:cs="Tahoma"/>
          <w:lang w:val="en"/>
        </w:rPr>
        <w:t>itemized</w:t>
      </w:r>
      <w:r w:rsidR="00C146CD" w:rsidRPr="00896B76">
        <w:rPr>
          <w:rFonts w:cs="Tahoma"/>
          <w:lang w:val="en"/>
        </w:rPr>
        <w:t xml:space="preserve"> receipt</w:t>
      </w:r>
      <w:r w:rsidR="00F3091C" w:rsidRPr="00896B76">
        <w:rPr>
          <w:rFonts w:cs="Tahoma"/>
          <w:lang w:val="en"/>
        </w:rPr>
        <w:t xml:space="preserve"> within 30 </w:t>
      </w:r>
      <w:r w:rsidR="00AE1C3D" w:rsidRPr="00896B76">
        <w:rPr>
          <w:rFonts w:cs="Tahoma"/>
          <w:lang w:val="en"/>
        </w:rPr>
        <w:t xml:space="preserve">calendar </w:t>
      </w:r>
      <w:r w:rsidR="00F3091C" w:rsidRPr="00896B76">
        <w:rPr>
          <w:rFonts w:cs="Tahoma"/>
          <w:lang w:val="en"/>
        </w:rPr>
        <w:t>days of travel</w:t>
      </w:r>
      <w:r w:rsidR="00C342D6" w:rsidRPr="00896B76">
        <w:rPr>
          <w:rFonts w:cs="Tahoma"/>
          <w:lang w:val="en"/>
        </w:rPr>
        <w:t xml:space="preserve">.  </w:t>
      </w:r>
      <w:r w:rsidR="00CD628F" w:rsidRPr="00896B76">
        <w:rPr>
          <w:rFonts w:cs="Tahoma"/>
          <w:lang w:val="en"/>
        </w:rPr>
        <w:t>F</w:t>
      </w:r>
      <w:r w:rsidR="001C2C66" w:rsidRPr="00896B76">
        <w:rPr>
          <w:rFonts w:cs="Tahoma"/>
          <w:lang w:val="en"/>
        </w:rPr>
        <w:t>erry fares; bridge, road and tunnel tolls; luggage fares</w:t>
      </w:r>
      <w:r w:rsidR="009C0AC7" w:rsidRPr="00896B76">
        <w:rPr>
          <w:rFonts w:cs="Tahoma"/>
          <w:lang w:val="en"/>
        </w:rPr>
        <w:t xml:space="preserve">; or parking associated with </w:t>
      </w:r>
      <w:r w:rsidR="001C2C66" w:rsidRPr="00896B76">
        <w:rPr>
          <w:rFonts w:cs="Tahoma"/>
          <w:lang w:val="en"/>
        </w:rPr>
        <w:t xml:space="preserve">travel may </w:t>
      </w:r>
      <w:r w:rsidR="00F3091C" w:rsidRPr="00896B76">
        <w:rPr>
          <w:rFonts w:cs="Tahoma"/>
          <w:lang w:val="en"/>
        </w:rPr>
        <w:t xml:space="preserve">also </w:t>
      </w:r>
      <w:r w:rsidR="001C2C66" w:rsidRPr="00896B76">
        <w:rPr>
          <w:rFonts w:cs="Tahoma"/>
          <w:lang w:val="en"/>
        </w:rPr>
        <w:t xml:space="preserve">be provided on presentation of an </w:t>
      </w:r>
      <w:r w:rsidR="008E1B66" w:rsidRPr="00896B76">
        <w:rPr>
          <w:rFonts w:cs="Tahoma"/>
          <w:lang w:val="en"/>
        </w:rPr>
        <w:t>itemized</w:t>
      </w:r>
      <w:r w:rsidR="001C2C66" w:rsidRPr="00896B76">
        <w:rPr>
          <w:rFonts w:cs="Tahoma"/>
          <w:lang w:val="en"/>
        </w:rPr>
        <w:t xml:space="preserve"> receipt</w:t>
      </w:r>
      <w:r w:rsidR="00D77A11" w:rsidRPr="00896B76">
        <w:rPr>
          <w:rFonts w:cs="Tahoma"/>
          <w:lang w:val="en"/>
        </w:rPr>
        <w:t xml:space="preserve"> within 30 </w:t>
      </w:r>
      <w:r w:rsidR="00AE1C3D" w:rsidRPr="00896B76">
        <w:rPr>
          <w:rFonts w:cs="Tahoma"/>
          <w:lang w:val="en"/>
        </w:rPr>
        <w:t xml:space="preserve">calendar </w:t>
      </w:r>
      <w:r w:rsidR="00D77A11" w:rsidRPr="00896B76">
        <w:rPr>
          <w:rFonts w:cs="Tahoma"/>
          <w:lang w:val="en"/>
        </w:rPr>
        <w:t>days of travel</w:t>
      </w:r>
      <w:r w:rsidR="001C2C66" w:rsidRPr="00896B76">
        <w:rPr>
          <w:rFonts w:cs="Tahoma"/>
          <w:lang w:val="en"/>
        </w:rPr>
        <w:t>.</w:t>
      </w:r>
      <w:r w:rsidR="00551273" w:rsidRPr="00896B76">
        <w:rPr>
          <w:rFonts w:cs="Tahoma"/>
          <w:lang w:val="en"/>
        </w:rPr>
        <w:t xml:space="preserve">  </w:t>
      </w:r>
      <w:r w:rsidR="00C81039" w:rsidRPr="00896B76">
        <w:rPr>
          <w:rFonts w:cs="Tahoma"/>
          <w:lang w:val="en"/>
        </w:rPr>
        <w:t>However, c</w:t>
      </w:r>
      <w:r w:rsidR="00E75C63" w:rsidRPr="00896B76">
        <w:rPr>
          <w:rFonts w:cs="Tahoma"/>
          <w:lang w:val="en"/>
        </w:rPr>
        <w:t>onsideration must be given to the most economical means of transportation (i.e., reimburse the mileage rate or actual cost, whichever is less</w:t>
      </w:r>
      <w:r w:rsidR="00E60093" w:rsidRPr="00896B76">
        <w:rPr>
          <w:rFonts w:cs="Tahoma"/>
          <w:lang w:val="en"/>
        </w:rPr>
        <w:t>, or</w:t>
      </w:r>
      <w:r w:rsidR="009217F1" w:rsidRPr="00896B76">
        <w:rPr>
          <w:rFonts w:cs="Tahoma"/>
          <w:lang w:val="en"/>
        </w:rPr>
        <w:t xml:space="preserve"> pay the mileage rate if</w:t>
      </w:r>
      <w:r w:rsidR="000C7A41" w:rsidRPr="00896B76">
        <w:rPr>
          <w:rFonts w:cs="Tahoma"/>
          <w:lang w:val="en"/>
        </w:rPr>
        <w:t xml:space="preserve"> no actual costs are claimed</w:t>
      </w:r>
      <w:r w:rsidR="00E75C63" w:rsidRPr="00896B76">
        <w:rPr>
          <w:rFonts w:cs="Tahoma"/>
          <w:lang w:val="en"/>
        </w:rPr>
        <w:t>)</w:t>
      </w:r>
      <w:r w:rsidR="00F3091C" w:rsidRPr="00896B76">
        <w:rPr>
          <w:rFonts w:cs="Tahoma"/>
          <w:lang w:val="en"/>
        </w:rPr>
        <w:t xml:space="preserve">. </w:t>
      </w:r>
    </w:p>
    <w:p w14:paraId="3253D536" w14:textId="77777777" w:rsidR="009200BB" w:rsidRPr="00896B76" w:rsidRDefault="009200BB" w:rsidP="009200BB">
      <w:pPr>
        <w:spacing w:after="240"/>
        <w:ind w:left="720"/>
        <w:rPr>
          <w:rFonts w:cs="Tahoma"/>
          <w:lang w:val="en"/>
        </w:rPr>
      </w:pPr>
      <w:r w:rsidRPr="00896B76">
        <w:rPr>
          <w:rFonts w:cs="Tahoma"/>
          <w:lang w:val="en"/>
        </w:rPr>
        <w:t>NOTE:  Reimbursement for the cost of rental vehicles is prohibited.</w:t>
      </w:r>
    </w:p>
    <w:p w14:paraId="3253D537" w14:textId="77777777" w:rsidR="00E3609D" w:rsidRPr="00896B76" w:rsidRDefault="00E3609D" w:rsidP="00F63D3C">
      <w:pPr>
        <w:pStyle w:val="Heading2"/>
        <w:numPr>
          <w:ilvl w:val="0"/>
          <w:numId w:val="5"/>
        </w:numPr>
        <w:tabs>
          <w:tab w:val="clear" w:pos="720"/>
        </w:tabs>
        <w:spacing w:after="0" w:afterAutospacing="0"/>
        <w:ind w:left="1080"/>
        <w:rPr>
          <w:rFonts w:cs="Tahoma"/>
          <w:szCs w:val="24"/>
        </w:rPr>
      </w:pPr>
      <w:bookmarkStart w:id="29" w:name="_Toc398297424"/>
      <w:bookmarkStart w:id="30" w:name="_Toc357678794"/>
      <w:r w:rsidRPr="00896B76">
        <w:rPr>
          <w:rFonts w:cs="Tahoma"/>
          <w:szCs w:val="24"/>
        </w:rPr>
        <w:t>Special Considerations</w:t>
      </w:r>
      <w:bookmarkEnd w:id="29"/>
    </w:p>
    <w:p w14:paraId="3253D538" w14:textId="77777777" w:rsidR="00051739" w:rsidRPr="00896B76" w:rsidRDefault="00C76BD5" w:rsidP="00D743CC">
      <w:pPr>
        <w:spacing w:after="240"/>
        <w:ind w:left="1080"/>
        <w:rPr>
          <w:rFonts w:cs="Tahoma"/>
        </w:rPr>
      </w:pPr>
      <w:r w:rsidRPr="00896B76">
        <w:rPr>
          <w:rFonts w:cs="Tahoma"/>
        </w:rPr>
        <w:t xml:space="preserve">(Change date </w:t>
      </w:r>
      <w:r w:rsidR="00432770" w:rsidRPr="00896B76">
        <w:rPr>
          <w:rFonts w:cs="Tahoma"/>
        </w:rPr>
        <w:t>August 12, 2015</w:t>
      </w:r>
      <w:r w:rsidR="00051739" w:rsidRPr="00896B76">
        <w:rPr>
          <w:rFonts w:cs="Tahoma"/>
        </w:rPr>
        <w:t>)</w:t>
      </w:r>
    </w:p>
    <w:p w14:paraId="3253D539" w14:textId="77777777" w:rsidR="000316A7" w:rsidRPr="00896B76" w:rsidRDefault="00E3609D" w:rsidP="00D743CC">
      <w:pPr>
        <w:spacing w:after="240"/>
        <w:ind w:left="1080"/>
        <w:rPr>
          <w:rFonts w:cs="Tahoma"/>
        </w:rPr>
      </w:pPr>
      <w:r w:rsidRPr="00896B76">
        <w:rPr>
          <w:rFonts w:cs="Tahoma"/>
        </w:rPr>
        <w:t xml:space="preserve">The following must be considered when </w:t>
      </w:r>
      <w:r w:rsidR="00612D45" w:rsidRPr="00896B76">
        <w:rPr>
          <w:rFonts w:cs="Tahoma"/>
        </w:rPr>
        <w:t xml:space="preserve">determining </w:t>
      </w:r>
      <w:r w:rsidR="000316A7" w:rsidRPr="00896B76">
        <w:rPr>
          <w:rFonts w:cs="Tahoma"/>
        </w:rPr>
        <w:t>reimburse</w:t>
      </w:r>
      <w:r w:rsidR="00612D45" w:rsidRPr="00896B76">
        <w:rPr>
          <w:rFonts w:cs="Tahoma"/>
        </w:rPr>
        <w:t>ment for BT expenses:</w:t>
      </w:r>
    </w:p>
    <w:p w14:paraId="3253D53A" w14:textId="77777777" w:rsidR="00B744D8" w:rsidRPr="00896B76" w:rsidRDefault="00B744D8" w:rsidP="00853CAC">
      <w:pPr>
        <w:pStyle w:val="ListParagraph"/>
        <w:numPr>
          <w:ilvl w:val="0"/>
          <w:numId w:val="6"/>
        </w:numPr>
        <w:tabs>
          <w:tab w:val="clear" w:pos="720"/>
        </w:tabs>
        <w:ind w:left="1440"/>
        <w:rPr>
          <w:rFonts w:cs="Tahoma"/>
        </w:rPr>
      </w:pPr>
      <w:r w:rsidRPr="00896B76">
        <w:rPr>
          <w:rFonts w:cs="Tahoma"/>
        </w:rPr>
        <w:t>In order to receive reim</w:t>
      </w:r>
      <w:r w:rsidR="00772FC0" w:rsidRPr="00896B76">
        <w:rPr>
          <w:rFonts w:cs="Tahoma"/>
        </w:rPr>
        <w:t xml:space="preserve">bursement of </w:t>
      </w:r>
      <w:r w:rsidR="00FD03EB" w:rsidRPr="00896B76">
        <w:rPr>
          <w:rFonts w:cs="Tahoma"/>
        </w:rPr>
        <w:t>BT</w:t>
      </w:r>
      <w:r w:rsidR="00772FC0" w:rsidRPr="00896B76">
        <w:rPr>
          <w:rFonts w:cs="Tahoma"/>
        </w:rPr>
        <w:t xml:space="preserve">, an individual </w:t>
      </w:r>
      <w:r w:rsidRPr="00896B76">
        <w:rPr>
          <w:rFonts w:cs="Tahoma"/>
        </w:rPr>
        <w:t xml:space="preserve">must actually incur an expense.  Should one or more </w:t>
      </w:r>
      <w:r w:rsidR="00772FC0" w:rsidRPr="00896B76">
        <w:rPr>
          <w:rFonts w:cs="Tahoma"/>
        </w:rPr>
        <w:t>individual</w:t>
      </w:r>
      <w:r w:rsidRPr="00896B76">
        <w:rPr>
          <w:rFonts w:cs="Tahoma"/>
        </w:rPr>
        <w:t xml:space="preserve">s travel together in a private vehicle, only the owner of the vehicle is actually incurring expenses and therefore is the only person entitled to reimbursement. </w:t>
      </w:r>
    </w:p>
    <w:p w14:paraId="3253D53B" w14:textId="77777777" w:rsidR="00DB665F" w:rsidRPr="00896B76" w:rsidRDefault="00DB665F" w:rsidP="00D743CC">
      <w:pPr>
        <w:tabs>
          <w:tab w:val="clear" w:pos="720"/>
        </w:tabs>
        <w:ind w:left="1440" w:hanging="360"/>
        <w:rPr>
          <w:rFonts w:cs="Tahoma"/>
        </w:rPr>
      </w:pPr>
    </w:p>
    <w:p w14:paraId="3253D53C" w14:textId="77777777" w:rsidR="00D743CC" w:rsidRPr="00896B76" w:rsidRDefault="00B744D8" w:rsidP="00853CAC">
      <w:pPr>
        <w:pStyle w:val="ListParagraph"/>
        <w:numPr>
          <w:ilvl w:val="0"/>
          <w:numId w:val="6"/>
        </w:numPr>
        <w:tabs>
          <w:tab w:val="clear" w:pos="720"/>
        </w:tabs>
        <w:ind w:left="1440"/>
        <w:rPr>
          <w:rFonts w:cs="Tahoma"/>
        </w:rPr>
      </w:pPr>
      <w:r w:rsidRPr="00896B76">
        <w:rPr>
          <w:rFonts w:cs="Tahoma"/>
        </w:rPr>
        <w:t xml:space="preserve">Should multiple </w:t>
      </w:r>
      <w:r w:rsidR="00772FC0" w:rsidRPr="00896B76">
        <w:rPr>
          <w:rFonts w:cs="Tahoma"/>
        </w:rPr>
        <w:t>individual</w:t>
      </w:r>
      <w:r w:rsidRPr="00896B76">
        <w:rPr>
          <w:rFonts w:cs="Tahoma"/>
        </w:rPr>
        <w:t xml:space="preserve">s share a vehicle where passengers must pay for their transport such as a taxi or where one </w:t>
      </w:r>
      <w:r w:rsidR="00772FC0" w:rsidRPr="00896B76">
        <w:rPr>
          <w:rFonts w:cs="Tahoma"/>
        </w:rPr>
        <w:t>individual</w:t>
      </w:r>
      <w:r w:rsidRPr="00896B76">
        <w:rPr>
          <w:rFonts w:cs="Tahoma"/>
        </w:rPr>
        <w:t xml:space="preserve"> pays another </w:t>
      </w:r>
      <w:r w:rsidR="00772FC0" w:rsidRPr="00896B76">
        <w:rPr>
          <w:rFonts w:cs="Tahoma"/>
        </w:rPr>
        <w:t>individual</w:t>
      </w:r>
      <w:r w:rsidRPr="00896B76">
        <w:rPr>
          <w:rFonts w:cs="Tahoma"/>
        </w:rPr>
        <w:t xml:space="preserve"> for transport, then</w:t>
      </w:r>
      <w:r w:rsidR="004D0071" w:rsidRPr="00896B76">
        <w:rPr>
          <w:rFonts w:cs="Tahoma"/>
        </w:rPr>
        <w:t xml:space="preserve"> all are entitled to </w:t>
      </w:r>
      <w:r w:rsidRPr="00896B76">
        <w:rPr>
          <w:rFonts w:cs="Tahoma"/>
        </w:rPr>
        <w:t>reimbursement eith</w:t>
      </w:r>
      <w:r w:rsidR="004D0071" w:rsidRPr="00896B76">
        <w:rPr>
          <w:rFonts w:cs="Tahoma"/>
        </w:rPr>
        <w:t xml:space="preserve">er at the mileage </w:t>
      </w:r>
      <w:r w:rsidRPr="00896B76">
        <w:rPr>
          <w:rFonts w:cs="Tahoma"/>
        </w:rPr>
        <w:t xml:space="preserve">rate or actual </w:t>
      </w:r>
      <w:r w:rsidR="005302A5" w:rsidRPr="00896B76">
        <w:rPr>
          <w:rFonts w:cs="Tahoma"/>
        </w:rPr>
        <w:t>cost</w:t>
      </w:r>
      <w:r w:rsidRPr="00896B76">
        <w:rPr>
          <w:rFonts w:cs="Tahoma"/>
        </w:rPr>
        <w:t xml:space="preserve">, whichever is less.  The </w:t>
      </w:r>
      <w:r w:rsidR="00772FC0" w:rsidRPr="00896B76">
        <w:rPr>
          <w:rFonts w:cs="Tahoma"/>
        </w:rPr>
        <w:t>individual</w:t>
      </w:r>
      <w:r w:rsidRPr="00896B76">
        <w:rPr>
          <w:rFonts w:cs="Tahoma"/>
        </w:rPr>
        <w:t xml:space="preserve"> must submit an itemized receipt within 30 days after completion of travel</w:t>
      </w:r>
      <w:r w:rsidR="005302A5" w:rsidRPr="00896B76">
        <w:rPr>
          <w:rFonts w:cs="Tahoma"/>
        </w:rPr>
        <w:t xml:space="preserve"> to receive reimbursement</w:t>
      </w:r>
      <w:r w:rsidRPr="00896B76">
        <w:rPr>
          <w:rFonts w:cs="Tahoma"/>
        </w:rPr>
        <w:t>.</w:t>
      </w:r>
    </w:p>
    <w:p w14:paraId="3253D53D" w14:textId="77777777" w:rsidR="00D743CC" w:rsidRPr="00896B76" w:rsidRDefault="00D743CC" w:rsidP="00D743CC">
      <w:pPr>
        <w:pStyle w:val="ListParagraph"/>
        <w:tabs>
          <w:tab w:val="clear" w:pos="720"/>
        </w:tabs>
        <w:spacing w:before="240"/>
        <w:ind w:left="1440" w:hanging="360"/>
        <w:rPr>
          <w:rFonts w:cs="Tahoma"/>
        </w:rPr>
      </w:pPr>
    </w:p>
    <w:p w14:paraId="3253D53E" w14:textId="77777777" w:rsidR="00B744D8" w:rsidRPr="00896B76" w:rsidRDefault="00772FC0" w:rsidP="00853CAC">
      <w:pPr>
        <w:pStyle w:val="ListParagraph"/>
        <w:numPr>
          <w:ilvl w:val="0"/>
          <w:numId w:val="6"/>
        </w:numPr>
        <w:tabs>
          <w:tab w:val="clear" w:pos="720"/>
        </w:tabs>
        <w:spacing w:before="240"/>
        <w:ind w:left="1440"/>
        <w:rPr>
          <w:rFonts w:cs="Tahoma"/>
        </w:rPr>
      </w:pPr>
      <w:r w:rsidRPr="00896B76">
        <w:rPr>
          <w:rFonts w:cs="Tahoma"/>
        </w:rPr>
        <w:t>Individual</w:t>
      </w:r>
      <w:r w:rsidR="00B744D8" w:rsidRPr="00896B76">
        <w:rPr>
          <w:rFonts w:cs="Tahoma"/>
        </w:rPr>
        <w:t xml:space="preserve">s who take non-pay transportation such as DAV transportation, VA transportation systems (VTS) or other no-cost city, state, or area systems are only eligible to </w:t>
      </w:r>
      <w:r w:rsidR="00214724" w:rsidRPr="00896B76">
        <w:rPr>
          <w:rFonts w:cs="Tahoma"/>
        </w:rPr>
        <w:t xml:space="preserve">be </w:t>
      </w:r>
      <w:r w:rsidR="00B744D8" w:rsidRPr="00896B76">
        <w:rPr>
          <w:rFonts w:cs="Tahoma"/>
        </w:rPr>
        <w:t>rei</w:t>
      </w:r>
      <w:r w:rsidR="00214724" w:rsidRPr="00896B76">
        <w:rPr>
          <w:rFonts w:cs="Tahoma"/>
        </w:rPr>
        <w:t>mbursed</w:t>
      </w:r>
      <w:r w:rsidR="00B744D8" w:rsidRPr="00896B76">
        <w:rPr>
          <w:rFonts w:cs="Tahoma"/>
        </w:rPr>
        <w:t xml:space="preserve"> for any travel to and from </w:t>
      </w:r>
      <w:r w:rsidR="004D0071" w:rsidRPr="00896B76">
        <w:rPr>
          <w:rFonts w:cs="Tahoma"/>
        </w:rPr>
        <w:t xml:space="preserve">his/her </w:t>
      </w:r>
      <w:r w:rsidR="00B744D8" w:rsidRPr="00896B76">
        <w:rPr>
          <w:rFonts w:cs="Tahoma"/>
        </w:rPr>
        <w:t>residence to point of pick-up/drop-off as they are not otherwise incurring an expense.</w:t>
      </w:r>
    </w:p>
    <w:p w14:paraId="3253D53F" w14:textId="77777777" w:rsidR="00A1024B" w:rsidRPr="00896B76" w:rsidRDefault="002D7D22" w:rsidP="00F63D3C">
      <w:pPr>
        <w:pStyle w:val="Heading2"/>
        <w:numPr>
          <w:ilvl w:val="0"/>
          <w:numId w:val="12"/>
        </w:numPr>
        <w:tabs>
          <w:tab w:val="clear" w:pos="720"/>
        </w:tabs>
        <w:spacing w:after="0" w:afterAutospacing="0"/>
        <w:ind w:left="1080"/>
        <w:rPr>
          <w:rFonts w:cs="Tahoma"/>
          <w:szCs w:val="24"/>
        </w:rPr>
      </w:pPr>
      <w:bookmarkStart w:id="31" w:name="_Toc398297425"/>
      <w:r w:rsidRPr="00896B76">
        <w:rPr>
          <w:rFonts w:cs="Tahoma"/>
          <w:szCs w:val="24"/>
        </w:rPr>
        <w:t>Lodging and</w:t>
      </w:r>
      <w:r w:rsidR="00A42D5F" w:rsidRPr="00896B76">
        <w:rPr>
          <w:rFonts w:cs="Tahoma"/>
          <w:szCs w:val="24"/>
        </w:rPr>
        <w:t xml:space="preserve"> Meals</w:t>
      </w:r>
      <w:bookmarkEnd w:id="31"/>
      <w:r w:rsidR="00A42D5F" w:rsidRPr="00896B76">
        <w:rPr>
          <w:rFonts w:cs="Tahoma"/>
          <w:szCs w:val="24"/>
        </w:rPr>
        <w:t xml:space="preserve"> </w:t>
      </w:r>
      <w:bookmarkStart w:id="32" w:name="_Toc393178797"/>
      <w:bookmarkEnd w:id="30"/>
    </w:p>
    <w:p w14:paraId="3253D540" w14:textId="77777777" w:rsidR="00051739" w:rsidRPr="00896B76" w:rsidRDefault="00051739" w:rsidP="00051739">
      <w:pPr>
        <w:ind w:left="720"/>
        <w:rPr>
          <w:rFonts w:cs="Tahoma"/>
        </w:rPr>
      </w:pPr>
      <w:r w:rsidRPr="00896B76">
        <w:rPr>
          <w:rFonts w:cs="Tahoma"/>
        </w:rPr>
        <w:tab/>
      </w:r>
      <w:r w:rsidR="00C76BD5" w:rsidRPr="00896B76">
        <w:rPr>
          <w:rFonts w:cs="Tahoma"/>
        </w:rPr>
        <w:t>(Change date February 14, 2017</w:t>
      </w:r>
      <w:r w:rsidRPr="00896B76">
        <w:rPr>
          <w:rFonts w:cs="Tahoma"/>
        </w:rPr>
        <w:t>)</w:t>
      </w:r>
    </w:p>
    <w:p w14:paraId="3253D541" w14:textId="77777777" w:rsidR="00051739" w:rsidRPr="00896B76" w:rsidRDefault="00051739" w:rsidP="00F63D3C">
      <w:pPr>
        <w:rPr>
          <w:rFonts w:cs="Tahoma"/>
        </w:rPr>
      </w:pPr>
    </w:p>
    <w:p w14:paraId="3253D542" w14:textId="77777777" w:rsidR="000A49B0" w:rsidRPr="00896B76" w:rsidRDefault="004E3339" w:rsidP="008950D6">
      <w:pPr>
        <w:ind w:left="1080"/>
        <w:rPr>
          <w:rFonts w:cs="Tahoma"/>
        </w:rPr>
      </w:pPr>
      <w:r w:rsidRPr="00896B76">
        <w:rPr>
          <w:rFonts w:cs="Tahoma"/>
        </w:rPr>
        <w:t xml:space="preserve">For </w:t>
      </w:r>
      <w:r w:rsidR="00D560EE" w:rsidRPr="00896B76">
        <w:rPr>
          <w:rFonts w:cs="Tahoma"/>
        </w:rPr>
        <w:t xml:space="preserve">approved </w:t>
      </w:r>
      <w:r w:rsidRPr="00896B76">
        <w:rPr>
          <w:rFonts w:cs="Tahoma"/>
        </w:rPr>
        <w:t>travel beyond</w:t>
      </w:r>
      <w:r w:rsidR="00C37966" w:rsidRPr="00896B76">
        <w:rPr>
          <w:rFonts w:cs="Tahoma"/>
        </w:rPr>
        <w:t xml:space="preserve"> 12 hours, the cost of lodging</w:t>
      </w:r>
      <w:r w:rsidR="00D560EE" w:rsidRPr="00896B76">
        <w:rPr>
          <w:rFonts w:cs="Tahoma"/>
        </w:rPr>
        <w:t>,</w:t>
      </w:r>
      <w:r w:rsidR="00C37966" w:rsidRPr="00896B76">
        <w:rPr>
          <w:rFonts w:cs="Tahoma"/>
        </w:rPr>
        <w:t xml:space="preserve"> </w:t>
      </w:r>
      <w:r w:rsidRPr="00896B76">
        <w:rPr>
          <w:rFonts w:cs="Tahoma"/>
        </w:rPr>
        <w:t>meals</w:t>
      </w:r>
      <w:r w:rsidR="00D560EE" w:rsidRPr="00896B76">
        <w:rPr>
          <w:rFonts w:cs="Tahoma"/>
        </w:rPr>
        <w:t>, and miscellaneous expenses (e.g. taxi fare, mileage to airport)</w:t>
      </w:r>
      <w:r w:rsidRPr="00896B76">
        <w:rPr>
          <w:rFonts w:cs="Tahoma"/>
        </w:rPr>
        <w:t xml:space="preserve"> may be reimbursed </w:t>
      </w:r>
      <w:r w:rsidR="00D560EE" w:rsidRPr="00896B76">
        <w:rPr>
          <w:rFonts w:cs="Tahoma"/>
        </w:rPr>
        <w:t xml:space="preserve">after the fact </w:t>
      </w:r>
      <w:r w:rsidR="00A11A2F" w:rsidRPr="00896B76">
        <w:rPr>
          <w:rFonts w:cs="Tahoma"/>
        </w:rPr>
        <w:t xml:space="preserve">in </w:t>
      </w:r>
      <w:r w:rsidR="00D560EE" w:rsidRPr="00896B76">
        <w:rPr>
          <w:rFonts w:cs="Tahoma"/>
        </w:rPr>
        <w:t xml:space="preserve">accordance with GSA per diem limits when reimbursing actual </w:t>
      </w:r>
      <w:r w:rsidR="00D560EE" w:rsidRPr="00896B76">
        <w:rPr>
          <w:rFonts w:cs="Tahoma"/>
        </w:rPr>
        <w:lastRenderedPageBreak/>
        <w:t xml:space="preserve">necessary travel </w:t>
      </w:r>
      <w:r w:rsidR="006E5670" w:rsidRPr="00896B76">
        <w:rPr>
          <w:rFonts w:cs="Tahoma"/>
        </w:rPr>
        <w:t>expenses upon</w:t>
      </w:r>
      <w:r w:rsidRPr="00896B76">
        <w:rPr>
          <w:rFonts w:cs="Tahoma"/>
        </w:rPr>
        <w:t xml:space="preserve"> </w:t>
      </w:r>
      <w:r w:rsidR="003D1C7C" w:rsidRPr="00896B76">
        <w:rPr>
          <w:rFonts w:cs="Tahoma"/>
        </w:rPr>
        <w:t xml:space="preserve">the </w:t>
      </w:r>
      <w:r w:rsidRPr="00896B76">
        <w:rPr>
          <w:rFonts w:cs="Tahoma"/>
        </w:rPr>
        <w:t>presentatio</w:t>
      </w:r>
      <w:r w:rsidR="00967AE1" w:rsidRPr="00896B76">
        <w:rPr>
          <w:rFonts w:cs="Tahoma"/>
        </w:rPr>
        <w:t>n of itemized r</w:t>
      </w:r>
      <w:r w:rsidR="003D1C7C" w:rsidRPr="00896B76">
        <w:rPr>
          <w:rFonts w:cs="Tahoma"/>
        </w:rPr>
        <w:t>eceipts</w:t>
      </w:r>
      <w:r w:rsidR="008950D6" w:rsidRPr="00896B76">
        <w:rPr>
          <w:rFonts w:cs="Tahoma"/>
        </w:rPr>
        <w:t xml:space="preserve"> within 30 </w:t>
      </w:r>
      <w:r w:rsidR="00D560EE" w:rsidRPr="00896B76">
        <w:rPr>
          <w:rFonts w:cs="Tahoma"/>
        </w:rPr>
        <w:t xml:space="preserve">calendar </w:t>
      </w:r>
      <w:r w:rsidR="008950D6" w:rsidRPr="00896B76">
        <w:rPr>
          <w:rFonts w:cs="Tahoma"/>
        </w:rPr>
        <w:t>days of completion of travel.</w:t>
      </w:r>
      <w:r w:rsidR="003D1C7C" w:rsidRPr="00896B76">
        <w:rPr>
          <w:rFonts w:cs="Tahoma"/>
        </w:rPr>
        <w:t xml:space="preserve"> </w:t>
      </w:r>
      <w:r w:rsidR="008950D6" w:rsidRPr="00896B76">
        <w:rPr>
          <w:rFonts w:cs="Tahoma"/>
        </w:rPr>
        <w:t xml:space="preserve"> </w:t>
      </w:r>
      <w:r w:rsidR="003D1C7C" w:rsidRPr="00896B76">
        <w:rPr>
          <w:rFonts w:cs="Tahoma"/>
        </w:rPr>
        <w:t>R</w:t>
      </w:r>
      <w:r w:rsidRPr="00896B76">
        <w:rPr>
          <w:rFonts w:cs="Tahoma"/>
        </w:rPr>
        <w:t xml:space="preserve">efer to </w:t>
      </w:r>
      <w:r w:rsidR="00D566AD" w:rsidRPr="00896B76">
        <w:rPr>
          <w:rFonts w:cs="Tahoma"/>
        </w:rPr>
        <w:t>http://</w:t>
      </w:r>
      <w:r w:rsidRPr="00896B76">
        <w:rPr>
          <w:rFonts w:cs="Tahoma"/>
        </w:rPr>
        <w:t xml:space="preserve">www.gsa.gov/perdiem to find the </w:t>
      </w:r>
      <w:r w:rsidR="003D1C7C" w:rsidRPr="00896B76">
        <w:rPr>
          <w:rFonts w:cs="Tahoma"/>
        </w:rPr>
        <w:t xml:space="preserve">current </w:t>
      </w:r>
      <w:r w:rsidRPr="00896B76">
        <w:rPr>
          <w:rFonts w:cs="Tahoma"/>
        </w:rPr>
        <w:t>rates.</w:t>
      </w:r>
      <w:bookmarkEnd w:id="32"/>
      <w:r w:rsidR="003D1C7C" w:rsidRPr="00896B76">
        <w:rPr>
          <w:rFonts w:cs="Tahoma"/>
        </w:rPr>
        <w:t xml:space="preserve">  </w:t>
      </w:r>
      <w:r w:rsidR="005028BF" w:rsidRPr="00896B76">
        <w:rPr>
          <w:rFonts w:cs="Tahoma"/>
        </w:rPr>
        <w:t>Reimbursement for lodging and meals</w:t>
      </w:r>
      <w:r w:rsidR="002D71D5" w:rsidRPr="00896B76">
        <w:rPr>
          <w:rFonts w:cs="Tahoma"/>
        </w:rPr>
        <w:t xml:space="preserve"> may be provided for conferences, </w:t>
      </w:r>
      <w:r w:rsidR="008950D6" w:rsidRPr="00896B76">
        <w:rPr>
          <w:rFonts w:cs="Tahoma"/>
        </w:rPr>
        <w:t xml:space="preserve">supplemental </w:t>
      </w:r>
      <w:r w:rsidR="002D71D5" w:rsidRPr="00896B76">
        <w:rPr>
          <w:rFonts w:cs="Tahoma"/>
        </w:rPr>
        <w:t>short-term trainings and other required travel beyond 12 hours in connection with vocational rehabilitation with prior approval from the</w:t>
      </w:r>
      <w:r w:rsidR="00577DEC" w:rsidRPr="00896B76">
        <w:rPr>
          <w:rFonts w:cs="Tahoma"/>
        </w:rPr>
        <w:t xml:space="preserve"> individual’s </w:t>
      </w:r>
      <w:r w:rsidR="002D71D5" w:rsidRPr="00896B76">
        <w:rPr>
          <w:rFonts w:cs="Tahoma"/>
        </w:rPr>
        <w:t>case manag</w:t>
      </w:r>
      <w:r w:rsidR="000A49B0" w:rsidRPr="00896B76">
        <w:rPr>
          <w:rFonts w:cs="Tahoma"/>
        </w:rPr>
        <w:t xml:space="preserve">er.  </w:t>
      </w:r>
      <w:r w:rsidR="00D560EE" w:rsidRPr="00896B76">
        <w:rPr>
          <w:rFonts w:cs="Tahoma"/>
        </w:rPr>
        <w:t>Per diem is not authorized for official travel of 12 hours or less.</w:t>
      </w:r>
    </w:p>
    <w:p w14:paraId="3253D543" w14:textId="77777777" w:rsidR="000A49B0" w:rsidRPr="00896B76" w:rsidRDefault="000A49B0" w:rsidP="000A49B0">
      <w:pPr>
        <w:pStyle w:val="ListParagraph"/>
        <w:tabs>
          <w:tab w:val="clear" w:pos="1800"/>
        </w:tabs>
        <w:spacing w:after="240"/>
        <w:ind w:left="1440"/>
        <w:rPr>
          <w:rFonts w:cs="Tahoma"/>
        </w:rPr>
      </w:pPr>
    </w:p>
    <w:p w14:paraId="3253D544" w14:textId="77777777" w:rsidR="002D71D5" w:rsidRPr="00896B76" w:rsidRDefault="000A49B0" w:rsidP="00A554BC">
      <w:pPr>
        <w:pStyle w:val="ListParagraph"/>
        <w:tabs>
          <w:tab w:val="clear" w:pos="1800"/>
        </w:tabs>
        <w:spacing w:after="240"/>
        <w:ind w:left="1080"/>
        <w:rPr>
          <w:rFonts w:cs="Tahoma"/>
        </w:rPr>
      </w:pPr>
      <w:r w:rsidRPr="00896B76">
        <w:rPr>
          <w:rFonts w:cs="Tahoma"/>
        </w:rPr>
        <w:t xml:space="preserve">NOTE:  </w:t>
      </w:r>
      <w:r w:rsidR="007036F7" w:rsidRPr="00896B76">
        <w:rPr>
          <w:rFonts w:cs="Tahoma"/>
        </w:rPr>
        <w:t>R</w:t>
      </w:r>
      <w:r w:rsidR="00A554BC" w:rsidRPr="00896B76">
        <w:rPr>
          <w:rFonts w:cs="Tahoma"/>
        </w:rPr>
        <w:t xml:space="preserve">eimbursement for </w:t>
      </w:r>
      <w:r w:rsidR="00967AE1" w:rsidRPr="00896B76">
        <w:rPr>
          <w:rFonts w:cs="Tahoma"/>
        </w:rPr>
        <w:t>lodging and meals</w:t>
      </w:r>
      <w:r w:rsidR="00A554BC" w:rsidRPr="00896B76">
        <w:rPr>
          <w:rFonts w:cs="Tahoma"/>
        </w:rPr>
        <w:t xml:space="preserve"> must not be</w:t>
      </w:r>
      <w:r w:rsidR="00177A6E" w:rsidRPr="00896B76">
        <w:rPr>
          <w:rFonts w:cs="Tahoma"/>
        </w:rPr>
        <w:t xml:space="preserve"> provided for training </w:t>
      </w:r>
      <w:r w:rsidR="00A554BC" w:rsidRPr="00896B76">
        <w:rPr>
          <w:rFonts w:cs="Tahoma"/>
        </w:rPr>
        <w:t>that encompass</w:t>
      </w:r>
      <w:r w:rsidR="00373B03" w:rsidRPr="00896B76">
        <w:rPr>
          <w:rFonts w:cs="Tahoma"/>
        </w:rPr>
        <w:t>es</w:t>
      </w:r>
      <w:r w:rsidR="00A554BC" w:rsidRPr="00896B76">
        <w:rPr>
          <w:rFonts w:cs="Tahoma"/>
        </w:rPr>
        <w:t xml:space="preserve"> the individual’s entire rehabilitation program or solely because the individual chooses to stop or take a less direct route</w:t>
      </w:r>
      <w:r w:rsidR="002D71D5" w:rsidRPr="00896B76">
        <w:rPr>
          <w:rFonts w:cs="Tahoma"/>
        </w:rPr>
        <w:t>.</w:t>
      </w:r>
    </w:p>
    <w:p w14:paraId="3253D545" w14:textId="77777777" w:rsidR="00FD03EB" w:rsidRPr="00896B76" w:rsidRDefault="00FD03EB" w:rsidP="00F63D3C">
      <w:pPr>
        <w:pStyle w:val="Heading2"/>
        <w:numPr>
          <w:ilvl w:val="0"/>
          <w:numId w:val="11"/>
        </w:numPr>
        <w:tabs>
          <w:tab w:val="clear" w:pos="720"/>
        </w:tabs>
        <w:spacing w:after="0" w:afterAutospacing="0"/>
        <w:ind w:left="1080"/>
        <w:rPr>
          <w:rFonts w:cs="Tahoma"/>
          <w:szCs w:val="24"/>
          <w:lang w:val="en"/>
        </w:rPr>
      </w:pPr>
      <w:bookmarkStart w:id="33" w:name="_Toc398297426"/>
      <w:bookmarkStart w:id="34" w:name="_Toc357678796"/>
      <w:r w:rsidRPr="00896B76">
        <w:rPr>
          <w:rFonts w:cs="Tahoma"/>
          <w:szCs w:val="24"/>
          <w:lang w:val="en"/>
        </w:rPr>
        <w:t>VA Form (VAF) 20-0968</w:t>
      </w:r>
      <w:bookmarkEnd w:id="33"/>
    </w:p>
    <w:p w14:paraId="3253D546" w14:textId="77777777" w:rsidR="00051739" w:rsidRPr="00896B76" w:rsidRDefault="00432770" w:rsidP="00F63D3C">
      <w:pPr>
        <w:spacing w:after="240"/>
        <w:ind w:left="720"/>
        <w:rPr>
          <w:rFonts w:cs="Tahoma"/>
        </w:rPr>
      </w:pPr>
      <w:r w:rsidRPr="00896B76">
        <w:rPr>
          <w:rFonts w:cs="Tahoma"/>
        </w:rPr>
        <w:tab/>
        <w:t>(Change date August 12, 2015</w:t>
      </w:r>
      <w:r w:rsidR="00051739" w:rsidRPr="00896B76">
        <w:rPr>
          <w:rFonts w:cs="Tahoma"/>
        </w:rPr>
        <w:t>)</w:t>
      </w:r>
    </w:p>
    <w:p w14:paraId="3253D547" w14:textId="77777777" w:rsidR="00281C68" w:rsidRPr="00896B76" w:rsidRDefault="00FD03EB" w:rsidP="00FD03EB">
      <w:pPr>
        <w:spacing w:after="240"/>
        <w:ind w:left="1080"/>
        <w:rPr>
          <w:rFonts w:cs="Tahoma"/>
          <w:lang w:val="en"/>
        </w:rPr>
      </w:pPr>
      <w:r w:rsidRPr="00896B76">
        <w:rPr>
          <w:rFonts w:cs="Tahoma"/>
          <w:lang w:val="en"/>
        </w:rPr>
        <w:t xml:space="preserve">VAF 20-0968 must be used to reimburse </w:t>
      </w:r>
      <w:r w:rsidR="00177A6E" w:rsidRPr="00896B76">
        <w:rPr>
          <w:rFonts w:cs="Tahoma"/>
          <w:lang w:val="en"/>
        </w:rPr>
        <w:t xml:space="preserve">BT.  </w:t>
      </w:r>
      <w:r w:rsidRPr="00896B76">
        <w:rPr>
          <w:rFonts w:cs="Tahoma"/>
          <w:lang w:val="en"/>
        </w:rPr>
        <w:t xml:space="preserve">To ease the administrative burden on VR&amp;E staff, VAF 20-0968 may be completed by the individual requesting reimbursement for BT.  A properly executed form should be enclosed with </w:t>
      </w:r>
      <w:r w:rsidR="007E0319" w:rsidRPr="00896B76">
        <w:rPr>
          <w:rFonts w:cs="Tahoma"/>
          <w:lang w:val="en"/>
        </w:rPr>
        <w:t xml:space="preserve">the </w:t>
      </w:r>
      <w:r w:rsidRPr="00896B76">
        <w:rPr>
          <w:rFonts w:cs="Tahoma"/>
          <w:lang w:val="en"/>
        </w:rPr>
        <w:t xml:space="preserve">appointment letter </w:t>
      </w:r>
      <w:r w:rsidR="00FD2D4A" w:rsidRPr="00896B76">
        <w:rPr>
          <w:rFonts w:cs="Tahoma"/>
          <w:lang w:val="en"/>
        </w:rPr>
        <w:t xml:space="preserve">for individuals who live outside the local area of the VR&amp;E office </w:t>
      </w:r>
      <w:r w:rsidRPr="00896B76">
        <w:rPr>
          <w:rFonts w:cs="Tahoma"/>
          <w:lang w:val="en"/>
        </w:rPr>
        <w:t>and contain a request that the individual bring the completed form to the evaluation/counseling meeting along with proof of mileage from his/her home to the office,</w:t>
      </w:r>
      <w:r w:rsidRPr="00896B76">
        <w:rPr>
          <w:rFonts w:cs="Tahoma"/>
        </w:rPr>
        <w:t xml:space="preserve"> </w:t>
      </w:r>
      <w:r w:rsidRPr="00896B76">
        <w:rPr>
          <w:rFonts w:cs="Tahoma"/>
          <w:lang w:val="en"/>
        </w:rPr>
        <w:t xml:space="preserve">such as a Mapquest® printout.  Failure on the part of the individual to complete the form and/or provide mileage does not impact the delivery of </w:t>
      </w:r>
      <w:r w:rsidR="008E0936" w:rsidRPr="00896B76">
        <w:rPr>
          <w:rFonts w:cs="Tahoma"/>
          <w:lang w:val="en"/>
        </w:rPr>
        <w:t>BT</w:t>
      </w:r>
      <w:r w:rsidRPr="00896B76">
        <w:rPr>
          <w:rFonts w:cs="Tahoma"/>
          <w:lang w:val="en"/>
        </w:rPr>
        <w:t xml:space="preserve"> benefits</w:t>
      </w:r>
      <w:r w:rsidR="00281C68" w:rsidRPr="00896B76">
        <w:rPr>
          <w:rFonts w:cs="Tahoma"/>
          <w:lang w:val="en"/>
        </w:rPr>
        <w:t>.</w:t>
      </w:r>
      <w:r w:rsidR="004C1CF5" w:rsidRPr="00896B76">
        <w:rPr>
          <w:rFonts w:cs="Tahoma"/>
          <w:lang w:val="en"/>
        </w:rPr>
        <w:t xml:space="preserve"> </w:t>
      </w:r>
      <w:r w:rsidR="00281C68" w:rsidRPr="00896B76">
        <w:rPr>
          <w:rFonts w:cs="Tahoma"/>
          <w:lang w:val="en"/>
        </w:rPr>
        <w:t xml:space="preserve"> </w:t>
      </w:r>
      <w:r w:rsidR="004C1CF5" w:rsidRPr="00896B76">
        <w:rPr>
          <w:rFonts w:cs="Tahoma"/>
          <w:lang w:val="en"/>
        </w:rPr>
        <w:t xml:space="preserve">VR&amp;E staff must offer assistance and/or complete the form as needed.  </w:t>
      </w:r>
    </w:p>
    <w:p w14:paraId="3253D548" w14:textId="77777777" w:rsidR="00FD03EB" w:rsidRPr="00896B76" w:rsidRDefault="00BD2381" w:rsidP="00FD03EB">
      <w:pPr>
        <w:spacing w:after="240"/>
        <w:ind w:left="1080"/>
        <w:rPr>
          <w:rFonts w:cs="Tahoma"/>
          <w:lang w:val="en"/>
        </w:rPr>
      </w:pPr>
      <w:r w:rsidRPr="00896B76">
        <w:rPr>
          <w:rFonts w:cs="Tahoma"/>
          <w:lang w:val="en"/>
        </w:rPr>
        <w:t xml:space="preserve">VR&amp;E staff must inform individuals that failure to </w:t>
      </w:r>
      <w:r w:rsidR="004C1CF5" w:rsidRPr="00896B76">
        <w:rPr>
          <w:rFonts w:cs="Tahoma"/>
          <w:lang w:val="en"/>
        </w:rPr>
        <w:t>request BT</w:t>
      </w:r>
      <w:r w:rsidRPr="00896B76">
        <w:rPr>
          <w:rFonts w:cs="Tahoma"/>
          <w:lang w:val="en"/>
        </w:rPr>
        <w:t xml:space="preserve"> within 30 </w:t>
      </w:r>
      <w:r w:rsidR="00DB0C27" w:rsidRPr="00896B76">
        <w:rPr>
          <w:rFonts w:cs="Tahoma"/>
          <w:lang w:val="en"/>
        </w:rPr>
        <w:t xml:space="preserve">calendar </w:t>
      </w:r>
      <w:r w:rsidRPr="00896B76">
        <w:rPr>
          <w:rFonts w:cs="Tahoma"/>
          <w:lang w:val="en"/>
        </w:rPr>
        <w:t xml:space="preserve">days </w:t>
      </w:r>
      <w:r w:rsidR="004C1CF5" w:rsidRPr="00896B76">
        <w:rPr>
          <w:rFonts w:cs="Tahoma"/>
          <w:lang w:val="en"/>
        </w:rPr>
        <w:t>of travel</w:t>
      </w:r>
      <w:r w:rsidR="00EE6BC3" w:rsidRPr="00896B76">
        <w:rPr>
          <w:rFonts w:cs="Tahoma"/>
          <w:lang w:val="en"/>
        </w:rPr>
        <w:t xml:space="preserve"> </w:t>
      </w:r>
      <w:r w:rsidRPr="00896B76">
        <w:rPr>
          <w:rFonts w:cs="Tahoma"/>
          <w:lang w:val="en"/>
        </w:rPr>
        <w:t>will result in forfeiture of BT benefits.</w:t>
      </w:r>
      <w:r w:rsidR="00EE6BC3" w:rsidRPr="00896B76">
        <w:rPr>
          <w:rFonts w:cs="Tahoma"/>
          <w:lang w:val="en"/>
        </w:rPr>
        <w:t xml:space="preserve">  </w:t>
      </w:r>
      <w:r w:rsidR="009E535F" w:rsidRPr="00896B76">
        <w:rPr>
          <w:rFonts w:cs="Tahoma"/>
          <w:lang w:val="en"/>
        </w:rPr>
        <w:t xml:space="preserve">The date of an application for BT is the postmark date if mailed or the date of submission if hand delivered or requested verbally.  </w:t>
      </w:r>
    </w:p>
    <w:p w14:paraId="3253D549" w14:textId="77777777" w:rsidR="001F61D0" w:rsidRPr="00896B76" w:rsidRDefault="001F61D0" w:rsidP="00F63D3C">
      <w:pPr>
        <w:pStyle w:val="Heading2"/>
        <w:spacing w:after="0" w:afterAutospacing="0"/>
        <w:ind w:left="1080"/>
        <w:rPr>
          <w:rFonts w:cs="Tahoma"/>
          <w:szCs w:val="24"/>
        </w:rPr>
      </w:pPr>
      <w:bookmarkStart w:id="35" w:name="_Toc398297427"/>
      <w:r w:rsidRPr="00896B76">
        <w:rPr>
          <w:rFonts w:cs="Tahoma"/>
          <w:szCs w:val="24"/>
        </w:rPr>
        <w:t>Calculating Mileage</w:t>
      </w:r>
      <w:bookmarkEnd w:id="35"/>
    </w:p>
    <w:p w14:paraId="3253D54A" w14:textId="77777777" w:rsidR="00051739" w:rsidRPr="00896B76" w:rsidRDefault="00EA0B53" w:rsidP="00F63D3C">
      <w:pPr>
        <w:spacing w:after="240"/>
        <w:ind w:left="720"/>
        <w:rPr>
          <w:rFonts w:cs="Tahoma"/>
        </w:rPr>
      </w:pPr>
      <w:r w:rsidRPr="00896B76">
        <w:rPr>
          <w:rFonts w:cs="Tahoma"/>
        </w:rPr>
        <w:tab/>
        <w:t xml:space="preserve">(Change date </w:t>
      </w:r>
      <w:r w:rsidR="00432770" w:rsidRPr="00896B76">
        <w:rPr>
          <w:rFonts w:cs="Tahoma"/>
        </w:rPr>
        <w:t>August 12, 2015)</w:t>
      </w:r>
    </w:p>
    <w:p w14:paraId="3253D54B" w14:textId="77777777" w:rsidR="001F61D0" w:rsidRPr="00896B76" w:rsidRDefault="001F61D0" w:rsidP="001F61D0">
      <w:pPr>
        <w:ind w:left="1080"/>
        <w:rPr>
          <w:rFonts w:cs="Tahoma"/>
        </w:rPr>
      </w:pPr>
      <w:r w:rsidRPr="00896B76">
        <w:rPr>
          <w:rFonts w:cs="Tahoma"/>
        </w:rPr>
        <w:t>When reimbursing authorized BT, mileage must be calculated to and from the individual’s residence and the place of evaluation and counseling or other place in connection with vocational rehabilitation (i.e., door-to-door not zip</w:t>
      </w:r>
      <w:r w:rsidR="00D37618">
        <w:rPr>
          <w:rFonts w:cs="Tahoma"/>
        </w:rPr>
        <w:t xml:space="preserve"> code</w:t>
      </w:r>
      <w:r w:rsidRPr="00896B76">
        <w:rPr>
          <w:rFonts w:cs="Tahoma"/>
        </w:rPr>
        <w:t xml:space="preserve">-to-zip code).  The number of miles should be calculated using Mapquest® as the principal standard for determining approved reimbursement.  Other standards (e.g., Rand McNally, Yahoo, </w:t>
      </w:r>
      <w:r w:rsidR="00D37618" w:rsidRPr="00896B76">
        <w:rPr>
          <w:rFonts w:cs="Tahoma"/>
        </w:rPr>
        <w:t>and Bing</w:t>
      </w:r>
      <w:r w:rsidRPr="00896B76">
        <w:rPr>
          <w:rFonts w:cs="Tahoma"/>
        </w:rPr>
        <w:t xml:space="preserve">) may be used if data </w:t>
      </w:r>
      <w:r w:rsidR="00D37618">
        <w:rPr>
          <w:rFonts w:cs="Tahoma"/>
        </w:rPr>
        <w:t xml:space="preserve">is not available in </w:t>
      </w:r>
      <w:r w:rsidR="009E6BC9">
        <w:rPr>
          <w:rFonts w:cs="Tahoma"/>
        </w:rPr>
        <w:t>MapQuest</w:t>
      </w:r>
      <w:r w:rsidRPr="00896B76">
        <w:rPr>
          <w:rFonts w:cs="Tahoma"/>
        </w:rPr>
        <w:t xml:space="preserve">®. </w:t>
      </w:r>
      <w:r w:rsidR="00B805C1" w:rsidRPr="00896B76">
        <w:rPr>
          <w:rFonts w:cs="Tahoma"/>
        </w:rPr>
        <w:t xml:space="preserve"> Deviations from </w:t>
      </w:r>
      <w:r w:rsidR="00D37618" w:rsidRPr="00896B76">
        <w:rPr>
          <w:rFonts w:cs="Tahoma"/>
        </w:rPr>
        <w:t>MapQuest</w:t>
      </w:r>
      <w:r w:rsidR="00B805C1" w:rsidRPr="00896B76">
        <w:rPr>
          <w:rFonts w:cs="Tahoma"/>
        </w:rPr>
        <w:t>® or other standard results are allowable when an identified route is impass</w:t>
      </w:r>
      <w:r w:rsidR="00D87F67" w:rsidRPr="00896B76">
        <w:rPr>
          <w:rFonts w:cs="Tahoma"/>
        </w:rPr>
        <w:t>able or documented as</w:t>
      </w:r>
      <w:r w:rsidR="00B805C1" w:rsidRPr="00896B76">
        <w:rPr>
          <w:rFonts w:cs="Tahoma"/>
        </w:rPr>
        <w:t xml:space="preserve"> inappropriate.</w:t>
      </w:r>
    </w:p>
    <w:p w14:paraId="3253D54C" w14:textId="77777777" w:rsidR="001F61D0" w:rsidRPr="00896B76" w:rsidRDefault="001F61D0" w:rsidP="001F61D0">
      <w:pPr>
        <w:ind w:left="1080"/>
        <w:rPr>
          <w:rFonts w:cs="Tahoma"/>
        </w:rPr>
      </w:pPr>
    </w:p>
    <w:p w14:paraId="3253D54D" w14:textId="77777777" w:rsidR="001F61D0" w:rsidRPr="00896B76" w:rsidRDefault="001F61D0" w:rsidP="001F61D0">
      <w:pPr>
        <w:ind w:left="1080"/>
        <w:rPr>
          <w:rFonts w:cs="Tahoma"/>
        </w:rPr>
      </w:pPr>
      <w:r w:rsidRPr="00896B76">
        <w:rPr>
          <w:rFonts w:cs="Tahoma"/>
        </w:rPr>
        <w:t xml:space="preserve">VR&amp;E staff that do not have access to manually enter mileage in the CWINRS </w:t>
      </w:r>
      <w:r w:rsidRPr="00896B76">
        <w:rPr>
          <w:rFonts w:cs="Tahoma"/>
        </w:rPr>
        <w:lastRenderedPageBreak/>
        <w:t>Add/Edit/View Beneficiary Travel Transaction screen must complete VAF 20-8824e to request access.  The Information Security Officer (ISO) at the VR&amp;E Division processes the requ</w:t>
      </w:r>
      <w:r w:rsidR="00D37618">
        <w:rPr>
          <w:rFonts w:cs="Tahoma"/>
        </w:rPr>
        <w:t>est for employee access in the corporate database e</w:t>
      </w:r>
      <w:r w:rsidRPr="00896B76">
        <w:rPr>
          <w:rFonts w:cs="Tahoma"/>
        </w:rPr>
        <w:t>nvironment using the electronic Common Security Employee Manager (CSEM) application.</w:t>
      </w:r>
    </w:p>
    <w:p w14:paraId="3253D54E" w14:textId="77777777" w:rsidR="001F61D0" w:rsidRPr="00896B76" w:rsidRDefault="001F61D0" w:rsidP="001F61D0">
      <w:pPr>
        <w:ind w:left="1080"/>
        <w:rPr>
          <w:rFonts w:cs="Tahoma"/>
        </w:rPr>
      </w:pPr>
    </w:p>
    <w:p w14:paraId="3253D54F" w14:textId="77777777" w:rsidR="001F61D0" w:rsidRPr="00896B76" w:rsidRDefault="001F61D0" w:rsidP="001233EA">
      <w:pPr>
        <w:spacing w:after="240"/>
        <w:ind w:left="1080"/>
        <w:rPr>
          <w:rFonts w:cs="Tahoma"/>
        </w:rPr>
      </w:pPr>
      <w:r w:rsidRPr="00896B76">
        <w:rPr>
          <w:rFonts w:cs="Tahoma"/>
        </w:rPr>
        <w:t>NOTE:  CWINRS calculates mileage zip-to-zip code rather than door-to-door.</w:t>
      </w:r>
    </w:p>
    <w:p w14:paraId="3253D550" w14:textId="77777777" w:rsidR="001233EA" w:rsidRPr="00896B76" w:rsidRDefault="001233EA" w:rsidP="00F63D3C">
      <w:pPr>
        <w:pStyle w:val="Heading2"/>
        <w:tabs>
          <w:tab w:val="clear" w:pos="720"/>
        </w:tabs>
        <w:spacing w:after="0" w:afterAutospacing="0"/>
        <w:ind w:left="1080"/>
        <w:rPr>
          <w:rFonts w:cs="Tahoma"/>
          <w:szCs w:val="24"/>
        </w:rPr>
      </w:pPr>
      <w:bookmarkStart w:id="36" w:name="_Toc398297428"/>
      <w:r w:rsidRPr="00896B76">
        <w:rPr>
          <w:rFonts w:cs="Tahoma"/>
          <w:szCs w:val="24"/>
        </w:rPr>
        <w:t>Processing</w:t>
      </w:r>
      <w:r w:rsidRPr="00896B76">
        <w:rPr>
          <w:rFonts w:eastAsia="Calibri" w:cs="Tahoma"/>
          <w:szCs w:val="24"/>
        </w:rPr>
        <w:t xml:space="preserve"> </w:t>
      </w:r>
      <w:r w:rsidR="00682913" w:rsidRPr="00896B76">
        <w:rPr>
          <w:rFonts w:cs="Tahoma"/>
          <w:szCs w:val="24"/>
        </w:rPr>
        <w:t>VAF</w:t>
      </w:r>
      <w:r w:rsidRPr="00896B76">
        <w:rPr>
          <w:rFonts w:cs="Tahoma"/>
          <w:szCs w:val="24"/>
        </w:rPr>
        <w:t xml:space="preserve"> 20-0968</w:t>
      </w:r>
      <w:bookmarkEnd w:id="36"/>
      <w:r w:rsidRPr="00896B76">
        <w:rPr>
          <w:rFonts w:cs="Tahoma"/>
          <w:szCs w:val="24"/>
        </w:rPr>
        <w:tab/>
      </w:r>
      <w:r w:rsidRPr="00896B76">
        <w:rPr>
          <w:rFonts w:cs="Tahoma"/>
          <w:szCs w:val="24"/>
        </w:rPr>
        <w:tab/>
      </w:r>
    </w:p>
    <w:p w14:paraId="3253D551" w14:textId="77777777" w:rsidR="00051739" w:rsidRPr="00896B76" w:rsidRDefault="00051739" w:rsidP="00F63D3C">
      <w:pPr>
        <w:spacing w:after="240"/>
        <w:ind w:left="720"/>
        <w:rPr>
          <w:rFonts w:cs="Tahoma"/>
        </w:rPr>
      </w:pPr>
      <w:r w:rsidRPr="00896B76">
        <w:rPr>
          <w:rFonts w:cs="Tahoma"/>
        </w:rPr>
        <w:tab/>
        <w:t>(C</w:t>
      </w:r>
      <w:r w:rsidR="00EA0B53" w:rsidRPr="00896B76">
        <w:rPr>
          <w:rFonts w:cs="Tahoma"/>
        </w:rPr>
        <w:t xml:space="preserve">hange date </w:t>
      </w:r>
      <w:r w:rsidR="00432770" w:rsidRPr="00896B76">
        <w:rPr>
          <w:rFonts w:cs="Tahoma"/>
        </w:rPr>
        <w:t>August 12, 2015</w:t>
      </w:r>
      <w:r w:rsidRPr="00896B76">
        <w:rPr>
          <w:rFonts w:cs="Tahoma"/>
        </w:rPr>
        <w:t>)</w:t>
      </w:r>
    </w:p>
    <w:p w14:paraId="3253D552" w14:textId="77777777" w:rsidR="001233EA" w:rsidRPr="00896B76" w:rsidRDefault="001233EA" w:rsidP="001233EA">
      <w:pPr>
        <w:tabs>
          <w:tab w:val="clear" w:pos="720"/>
        </w:tabs>
        <w:spacing w:after="240"/>
        <w:ind w:left="1080"/>
        <w:rPr>
          <w:rFonts w:cs="Tahoma"/>
        </w:rPr>
      </w:pPr>
      <w:r w:rsidRPr="00896B76">
        <w:rPr>
          <w:rFonts w:cs="Tahoma"/>
        </w:rPr>
        <w:t xml:space="preserve">To process VAF 20-0968 for an individual authorized to receive </w:t>
      </w:r>
      <w:r w:rsidR="00177A6E" w:rsidRPr="00896B76">
        <w:rPr>
          <w:rFonts w:cs="Tahoma"/>
        </w:rPr>
        <w:t>BT</w:t>
      </w:r>
      <w:r w:rsidRPr="00896B76">
        <w:rPr>
          <w:rFonts w:cs="Tahoma"/>
        </w:rPr>
        <w:t>, VR&amp;E staff should use the following steps:</w:t>
      </w:r>
    </w:p>
    <w:p w14:paraId="3253D553" w14:textId="77777777" w:rsidR="005C5B7E" w:rsidRPr="00896B76" w:rsidRDefault="001233EA" w:rsidP="00F42910">
      <w:pPr>
        <w:pStyle w:val="ListParagraph"/>
        <w:numPr>
          <w:ilvl w:val="1"/>
          <w:numId w:val="4"/>
        </w:numPr>
        <w:tabs>
          <w:tab w:val="clear" w:pos="2520"/>
        </w:tabs>
        <w:spacing w:after="240"/>
        <w:ind w:left="1440"/>
        <w:contextualSpacing w:val="0"/>
      </w:pPr>
      <w:r w:rsidRPr="00D37618">
        <w:rPr>
          <w:rFonts w:cs="Tahoma"/>
        </w:rPr>
        <w:t xml:space="preserve">Complete VAF 20-0968 or obtain completed form from the individual.  </w:t>
      </w:r>
    </w:p>
    <w:p w14:paraId="3253D554" w14:textId="77777777" w:rsidR="001233EA" w:rsidRPr="00896B76" w:rsidRDefault="001233EA" w:rsidP="00F42910">
      <w:pPr>
        <w:pStyle w:val="ListParagraph"/>
        <w:numPr>
          <w:ilvl w:val="1"/>
          <w:numId w:val="4"/>
        </w:numPr>
        <w:spacing w:before="240" w:after="240"/>
        <w:ind w:left="1440"/>
        <w:contextualSpacing w:val="0"/>
        <w:rPr>
          <w:rFonts w:cs="Tahoma"/>
        </w:rPr>
      </w:pPr>
      <w:r w:rsidRPr="00896B76">
        <w:rPr>
          <w:rFonts w:cs="Tahoma"/>
        </w:rPr>
        <w:t xml:space="preserve">Ensure that the </w:t>
      </w:r>
      <w:r w:rsidR="00177A6E" w:rsidRPr="00896B76">
        <w:rPr>
          <w:rFonts w:cs="Tahoma"/>
        </w:rPr>
        <w:t>reimbursement of BT</w:t>
      </w:r>
      <w:r w:rsidRPr="00896B76">
        <w:rPr>
          <w:rFonts w:cs="Tahoma"/>
        </w:rPr>
        <w:t xml:space="preserve"> is in accordance with the guidance outlined in this chapter.</w:t>
      </w:r>
    </w:p>
    <w:p w14:paraId="3253D555" w14:textId="77777777" w:rsidR="001233EA" w:rsidRPr="00896B76" w:rsidRDefault="001233EA" w:rsidP="00853CAC">
      <w:pPr>
        <w:pStyle w:val="ListParagraph"/>
        <w:numPr>
          <w:ilvl w:val="1"/>
          <w:numId w:val="4"/>
        </w:numPr>
        <w:ind w:left="1440"/>
        <w:rPr>
          <w:rFonts w:cs="Tahoma"/>
        </w:rPr>
      </w:pPr>
      <w:r w:rsidRPr="00896B76">
        <w:rPr>
          <w:rFonts w:cs="Tahoma"/>
        </w:rPr>
        <w:t xml:space="preserve">Ensure that the dates of travel are correct (see #6 and #9). </w:t>
      </w:r>
    </w:p>
    <w:p w14:paraId="3253D556" w14:textId="77777777" w:rsidR="001233EA" w:rsidRPr="00896B76" w:rsidRDefault="001233EA" w:rsidP="001233EA">
      <w:pPr>
        <w:pStyle w:val="ListParagraph"/>
        <w:ind w:left="1440" w:hanging="360"/>
        <w:rPr>
          <w:rFonts w:cs="Tahoma"/>
        </w:rPr>
      </w:pPr>
    </w:p>
    <w:p w14:paraId="3253D557" w14:textId="77777777" w:rsidR="001233EA" w:rsidRPr="00896B76" w:rsidRDefault="001233EA" w:rsidP="00853CAC">
      <w:pPr>
        <w:pStyle w:val="ListParagraph"/>
        <w:numPr>
          <w:ilvl w:val="1"/>
          <w:numId w:val="4"/>
        </w:numPr>
        <w:spacing w:after="240"/>
        <w:ind w:left="1440"/>
        <w:rPr>
          <w:rFonts w:cs="Tahoma"/>
        </w:rPr>
      </w:pPr>
      <w:r w:rsidRPr="00896B76">
        <w:rPr>
          <w:rFonts w:cs="Tahoma"/>
        </w:rPr>
        <w:t xml:space="preserve">Ensure that mileage is consistent with </w:t>
      </w:r>
      <w:r w:rsidR="00D37618" w:rsidRPr="00896B76">
        <w:rPr>
          <w:rFonts w:cs="Tahoma"/>
        </w:rPr>
        <w:t>MapQuest</w:t>
      </w:r>
      <w:r w:rsidRPr="00896B76">
        <w:rPr>
          <w:rFonts w:cs="Tahoma"/>
        </w:rPr>
        <w:t xml:space="preserve">® or other standards (e.g., Rand McNally, Yahoo, </w:t>
      </w:r>
      <w:r w:rsidR="00D37618" w:rsidRPr="00896B76">
        <w:rPr>
          <w:rFonts w:cs="Tahoma"/>
        </w:rPr>
        <w:t>and Bing</w:t>
      </w:r>
      <w:r w:rsidRPr="00896B76">
        <w:rPr>
          <w:rFonts w:cs="Tahoma"/>
        </w:rPr>
        <w:t>) if data is not available in Mapquest.com® (see #17a).</w:t>
      </w:r>
    </w:p>
    <w:p w14:paraId="3253D558" w14:textId="77777777" w:rsidR="001233EA" w:rsidRPr="00896B76" w:rsidRDefault="001233EA" w:rsidP="001233EA">
      <w:pPr>
        <w:pStyle w:val="ListParagraph"/>
        <w:tabs>
          <w:tab w:val="clear" w:pos="2520"/>
        </w:tabs>
        <w:ind w:left="1440" w:hanging="360"/>
        <w:rPr>
          <w:rFonts w:cs="Tahoma"/>
        </w:rPr>
      </w:pPr>
    </w:p>
    <w:p w14:paraId="3253D559" w14:textId="77777777" w:rsidR="001233EA" w:rsidRPr="00896B76" w:rsidRDefault="001233EA" w:rsidP="00853CAC">
      <w:pPr>
        <w:pStyle w:val="ListParagraph"/>
        <w:numPr>
          <w:ilvl w:val="1"/>
          <w:numId w:val="4"/>
        </w:numPr>
        <w:tabs>
          <w:tab w:val="clear" w:pos="2520"/>
        </w:tabs>
        <w:ind w:left="1440"/>
        <w:rPr>
          <w:rFonts w:cs="Tahoma"/>
        </w:rPr>
      </w:pPr>
      <w:r w:rsidRPr="00896B76">
        <w:rPr>
          <w:rFonts w:cs="Tahoma"/>
        </w:rPr>
        <w:t>Ensure that the total amount claimed is correct (see #20).</w:t>
      </w:r>
    </w:p>
    <w:p w14:paraId="3253D55A" w14:textId="77777777" w:rsidR="001233EA" w:rsidRPr="00896B76" w:rsidRDefault="001233EA" w:rsidP="001233EA">
      <w:pPr>
        <w:pStyle w:val="ListParagraph"/>
        <w:tabs>
          <w:tab w:val="clear" w:pos="2520"/>
        </w:tabs>
        <w:ind w:left="1440" w:hanging="360"/>
        <w:rPr>
          <w:rFonts w:cs="Tahoma"/>
        </w:rPr>
      </w:pPr>
    </w:p>
    <w:p w14:paraId="3253D55B" w14:textId="77777777" w:rsidR="001233EA" w:rsidRPr="00896B76" w:rsidRDefault="001233EA" w:rsidP="00853CAC">
      <w:pPr>
        <w:pStyle w:val="ListParagraph"/>
        <w:numPr>
          <w:ilvl w:val="1"/>
          <w:numId w:val="4"/>
        </w:numPr>
        <w:tabs>
          <w:tab w:val="clear" w:pos="2520"/>
        </w:tabs>
        <w:ind w:left="1440"/>
        <w:rPr>
          <w:rFonts w:cs="Tahoma"/>
        </w:rPr>
      </w:pPr>
      <w:r w:rsidRPr="00896B76">
        <w:rPr>
          <w:rFonts w:cs="Tahoma"/>
        </w:rPr>
        <w:t>Ensure that the individual’s Social Security Number (SSN) is annotated for tracking purposes (see #3 and #22).</w:t>
      </w:r>
    </w:p>
    <w:p w14:paraId="3253D55C" w14:textId="77777777" w:rsidR="001233EA" w:rsidRPr="00896B76" w:rsidRDefault="001233EA" w:rsidP="001233EA">
      <w:pPr>
        <w:pStyle w:val="ListParagraph"/>
        <w:tabs>
          <w:tab w:val="clear" w:pos="2520"/>
        </w:tabs>
        <w:ind w:left="1440" w:hanging="360"/>
        <w:rPr>
          <w:rFonts w:cs="Tahoma"/>
        </w:rPr>
      </w:pPr>
    </w:p>
    <w:p w14:paraId="3253D55D" w14:textId="77777777" w:rsidR="001233EA" w:rsidRPr="00896B76" w:rsidRDefault="001233EA" w:rsidP="00853CAC">
      <w:pPr>
        <w:pStyle w:val="ListParagraph"/>
        <w:numPr>
          <w:ilvl w:val="1"/>
          <w:numId w:val="4"/>
        </w:numPr>
        <w:tabs>
          <w:tab w:val="clear" w:pos="2520"/>
        </w:tabs>
        <w:ind w:left="1440"/>
        <w:rPr>
          <w:rFonts w:cs="Tahoma"/>
        </w:rPr>
      </w:pPr>
      <w:r w:rsidRPr="00896B76">
        <w:rPr>
          <w:rFonts w:cs="Tahoma"/>
        </w:rPr>
        <w:t xml:space="preserve">Ensure that the form is signed by the individual and an authorized VR&amp;E staff member (see #15, #21 and #25).  </w:t>
      </w:r>
    </w:p>
    <w:p w14:paraId="3253D55E" w14:textId="77777777" w:rsidR="001233EA" w:rsidRPr="00896B76" w:rsidRDefault="001233EA" w:rsidP="001233EA">
      <w:pPr>
        <w:pStyle w:val="ListParagraph"/>
        <w:ind w:left="1440" w:hanging="360"/>
        <w:rPr>
          <w:rFonts w:cs="Tahoma"/>
        </w:rPr>
      </w:pPr>
    </w:p>
    <w:p w14:paraId="3253D55F" w14:textId="77777777" w:rsidR="001233EA" w:rsidRPr="00896B76" w:rsidRDefault="001233EA" w:rsidP="00853CAC">
      <w:pPr>
        <w:pStyle w:val="ListParagraph"/>
        <w:numPr>
          <w:ilvl w:val="1"/>
          <w:numId w:val="4"/>
        </w:numPr>
        <w:ind w:left="1440"/>
        <w:rPr>
          <w:rFonts w:cs="Tahoma"/>
        </w:rPr>
      </w:pPr>
      <w:r w:rsidRPr="00896B76">
        <w:rPr>
          <w:rFonts w:cs="Tahoma"/>
        </w:rPr>
        <w:t>Enter information in the CWINRS Add/Edit/View Beneficiary Travel Transaction screen but do not select the print VAF 3542 option.  For assistance, r</w:t>
      </w:r>
      <w:r w:rsidR="001E4B78" w:rsidRPr="00896B76">
        <w:rPr>
          <w:rFonts w:cs="Tahoma"/>
        </w:rPr>
        <w:t xml:space="preserve">efer to the CWINRS User Guide: </w:t>
      </w:r>
      <w:r w:rsidRPr="00896B76">
        <w:rPr>
          <w:rFonts w:cs="Tahoma"/>
        </w:rPr>
        <w:t>Chapter 6, Case Management.</w:t>
      </w:r>
    </w:p>
    <w:p w14:paraId="3253D560" w14:textId="77777777" w:rsidR="001233EA" w:rsidRPr="00896B76" w:rsidRDefault="001233EA" w:rsidP="001233EA">
      <w:pPr>
        <w:ind w:left="1440" w:hanging="360"/>
        <w:rPr>
          <w:rFonts w:cs="Tahoma"/>
        </w:rPr>
      </w:pPr>
    </w:p>
    <w:p w14:paraId="3253D561" w14:textId="77777777" w:rsidR="001233EA" w:rsidRPr="00896B76" w:rsidRDefault="001233EA" w:rsidP="00E645FF">
      <w:pPr>
        <w:pStyle w:val="ListParagraph"/>
        <w:numPr>
          <w:ilvl w:val="1"/>
          <w:numId w:val="4"/>
        </w:numPr>
        <w:ind w:left="1440"/>
        <w:rPr>
          <w:rFonts w:cs="Tahoma"/>
        </w:rPr>
      </w:pPr>
      <w:r w:rsidRPr="00896B76">
        <w:rPr>
          <w:rFonts w:cs="Tahoma"/>
        </w:rPr>
        <w:t xml:space="preserve">Submit the VAF 20-0968 </w:t>
      </w:r>
      <w:r w:rsidR="00407930" w:rsidRPr="00896B76">
        <w:rPr>
          <w:rFonts w:cs="Tahoma"/>
        </w:rPr>
        <w:t xml:space="preserve">along with </w:t>
      </w:r>
      <w:r w:rsidR="00E645FF" w:rsidRPr="00896B76">
        <w:rPr>
          <w:rFonts w:cs="Tahoma"/>
        </w:rPr>
        <w:t>the original itemized</w:t>
      </w:r>
      <w:r w:rsidR="00407930" w:rsidRPr="00896B76">
        <w:rPr>
          <w:rFonts w:cs="Tahoma"/>
        </w:rPr>
        <w:t xml:space="preserve"> receipts</w:t>
      </w:r>
      <w:r w:rsidR="001E4B78" w:rsidRPr="00896B76">
        <w:rPr>
          <w:rFonts w:cs="Tahoma"/>
        </w:rPr>
        <w:t xml:space="preserve">, </w:t>
      </w:r>
      <w:r w:rsidR="00E645FF" w:rsidRPr="00896B76">
        <w:rPr>
          <w:rFonts w:cs="Tahoma"/>
        </w:rPr>
        <w:t>as applicable</w:t>
      </w:r>
      <w:r w:rsidR="001E4B78" w:rsidRPr="00896B76">
        <w:rPr>
          <w:rFonts w:cs="Tahoma"/>
        </w:rPr>
        <w:t>,</w:t>
      </w:r>
      <w:r w:rsidR="00407930" w:rsidRPr="00896B76">
        <w:rPr>
          <w:rFonts w:cs="Tahoma"/>
        </w:rPr>
        <w:t xml:space="preserve"> </w:t>
      </w:r>
      <w:r w:rsidRPr="00896B76">
        <w:rPr>
          <w:rFonts w:cs="Tahoma"/>
        </w:rPr>
        <w:t>to Finance to process the payment.  The method used to submit forms to Finance may vary according to local policy.</w:t>
      </w:r>
    </w:p>
    <w:p w14:paraId="3253D562" w14:textId="77777777" w:rsidR="001233EA" w:rsidRPr="00896B76" w:rsidRDefault="001233EA" w:rsidP="001233EA">
      <w:pPr>
        <w:pStyle w:val="ListParagraph"/>
        <w:ind w:left="1440" w:hanging="360"/>
        <w:rPr>
          <w:rFonts w:cs="Tahoma"/>
        </w:rPr>
      </w:pPr>
    </w:p>
    <w:p w14:paraId="3253D563" w14:textId="77777777" w:rsidR="001233EA" w:rsidRPr="00896B76" w:rsidRDefault="00F75EF4" w:rsidP="00853CAC">
      <w:pPr>
        <w:pStyle w:val="ListParagraph"/>
        <w:numPr>
          <w:ilvl w:val="1"/>
          <w:numId w:val="4"/>
        </w:numPr>
        <w:ind w:left="1440"/>
        <w:rPr>
          <w:rFonts w:cs="Tahoma"/>
        </w:rPr>
      </w:pPr>
      <w:r w:rsidRPr="00896B76">
        <w:rPr>
          <w:rFonts w:cs="Tahoma"/>
        </w:rPr>
        <w:t>File copies</w:t>
      </w:r>
      <w:r w:rsidR="001233EA" w:rsidRPr="00896B76">
        <w:rPr>
          <w:rFonts w:cs="Tahoma"/>
        </w:rPr>
        <w:t xml:space="preserve"> of the </w:t>
      </w:r>
      <w:hyperlink r:id="rId17" w:history="1">
        <w:r w:rsidR="001233EA" w:rsidRPr="00896B76">
          <w:rPr>
            <w:rStyle w:val="Hyperlink"/>
            <w:rFonts w:cs="Tahoma"/>
            <w:bCs/>
            <w:color w:val="auto"/>
            <w:u w:val="none"/>
          </w:rPr>
          <w:t>VAF</w:t>
        </w:r>
      </w:hyperlink>
      <w:r w:rsidR="001233EA" w:rsidRPr="00896B76">
        <w:rPr>
          <w:rStyle w:val="Hyperlink"/>
          <w:rFonts w:cs="Tahoma"/>
          <w:bCs/>
          <w:color w:val="auto"/>
          <w:u w:val="none"/>
        </w:rPr>
        <w:t xml:space="preserve"> 20-0968</w:t>
      </w:r>
      <w:r w:rsidR="001233EA" w:rsidRPr="00896B76">
        <w:rPr>
          <w:rFonts w:cs="Tahoma"/>
        </w:rPr>
        <w:t xml:space="preserve"> and itemized receipts</w:t>
      </w:r>
      <w:r w:rsidR="001E4B78" w:rsidRPr="00896B76">
        <w:rPr>
          <w:rFonts w:cs="Tahoma"/>
        </w:rPr>
        <w:t xml:space="preserve">, </w:t>
      </w:r>
      <w:r w:rsidR="001233EA" w:rsidRPr="00896B76">
        <w:rPr>
          <w:rFonts w:cs="Tahoma"/>
        </w:rPr>
        <w:t>as applicable</w:t>
      </w:r>
      <w:r w:rsidR="001E4B78" w:rsidRPr="00896B76">
        <w:rPr>
          <w:rFonts w:cs="Tahoma"/>
        </w:rPr>
        <w:t>,</w:t>
      </w:r>
      <w:r w:rsidR="001233EA" w:rsidRPr="00896B76">
        <w:rPr>
          <w:rFonts w:cs="Tahoma"/>
        </w:rPr>
        <w:t xml:space="preserve"> on the left side of the individual's CER folder.</w:t>
      </w:r>
    </w:p>
    <w:p w14:paraId="3253D564" w14:textId="77777777" w:rsidR="001233EA" w:rsidRPr="00896B76" w:rsidRDefault="001233EA" w:rsidP="001233EA">
      <w:pPr>
        <w:ind w:left="720"/>
        <w:rPr>
          <w:rFonts w:eastAsia="Times New Roman" w:cs="Tahoma"/>
          <w:bCs/>
        </w:rPr>
      </w:pPr>
    </w:p>
    <w:p w14:paraId="3253D565" w14:textId="77777777" w:rsidR="001233EA" w:rsidRPr="00896B76" w:rsidRDefault="0016522D" w:rsidP="001233EA">
      <w:pPr>
        <w:ind w:left="1080"/>
        <w:rPr>
          <w:rFonts w:cs="Tahoma"/>
        </w:rPr>
      </w:pPr>
      <w:r w:rsidRPr="00896B76">
        <w:rPr>
          <w:rFonts w:cs="Tahoma"/>
        </w:rPr>
        <w:lastRenderedPageBreak/>
        <w:t xml:space="preserve">NOTE: </w:t>
      </w:r>
      <w:r w:rsidR="00B34838" w:rsidRPr="00896B76">
        <w:rPr>
          <w:rFonts w:cs="Tahoma"/>
        </w:rPr>
        <w:t xml:space="preserve"> If mistakes or inappropriate charges are found on forms, VR&amp;E staff must strike out, subtract and annotate reasons then provide due process following guidance l</w:t>
      </w:r>
      <w:r w:rsidR="00626C06" w:rsidRPr="00896B76">
        <w:rPr>
          <w:rFonts w:cs="Tahoma"/>
        </w:rPr>
        <w:t>ocated in M28R.III.C.2</w:t>
      </w:r>
      <w:r w:rsidR="00B34838" w:rsidRPr="00896B76">
        <w:rPr>
          <w:rFonts w:cs="Tahoma"/>
        </w:rPr>
        <w:t xml:space="preserve">.     </w:t>
      </w:r>
      <w:r w:rsidR="005E533D" w:rsidRPr="00896B76">
        <w:rPr>
          <w:rFonts w:cs="Tahoma"/>
        </w:rPr>
        <w:t xml:space="preserve"> </w:t>
      </w:r>
      <w:r w:rsidR="007A7DD1" w:rsidRPr="00896B76">
        <w:rPr>
          <w:rFonts w:cs="Tahoma"/>
        </w:rPr>
        <w:t xml:space="preserve"> </w:t>
      </w:r>
      <w:r w:rsidR="005E533D" w:rsidRPr="00896B76">
        <w:rPr>
          <w:rFonts w:cs="Tahoma"/>
        </w:rPr>
        <w:t xml:space="preserve"> </w:t>
      </w:r>
    </w:p>
    <w:p w14:paraId="3253D566" w14:textId="77777777" w:rsidR="00B83E2E" w:rsidRPr="00896B76" w:rsidRDefault="00B83E2E" w:rsidP="00F63D3C">
      <w:pPr>
        <w:pStyle w:val="Heading1"/>
        <w:spacing w:after="0" w:afterAutospacing="0"/>
        <w:ind w:hanging="720"/>
        <w:rPr>
          <w:rFonts w:cs="Tahoma"/>
          <w:szCs w:val="24"/>
        </w:rPr>
      </w:pPr>
      <w:bookmarkStart w:id="37" w:name="_Toc398297429"/>
      <w:bookmarkStart w:id="38" w:name="_Toc357678797"/>
      <w:bookmarkEnd w:id="34"/>
      <w:r w:rsidRPr="00896B76">
        <w:rPr>
          <w:rFonts w:cs="Tahoma"/>
          <w:szCs w:val="24"/>
        </w:rPr>
        <w:t>Prepaid Travel</w:t>
      </w:r>
      <w:bookmarkEnd w:id="37"/>
      <w:r w:rsidRPr="00896B76">
        <w:rPr>
          <w:rFonts w:cs="Tahoma"/>
          <w:szCs w:val="24"/>
        </w:rPr>
        <w:tab/>
      </w:r>
      <w:r w:rsidRPr="00896B76">
        <w:rPr>
          <w:rFonts w:cs="Tahoma"/>
          <w:szCs w:val="24"/>
        </w:rPr>
        <w:tab/>
      </w:r>
    </w:p>
    <w:bookmarkEnd w:id="38"/>
    <w:p w14:paraId="3253D567" w14:textId="77777777" w:rsidR="00051739" w:rsidRPr="00896B76" w:rsidRDefault="00051739" w:rsidP="00F63D3C">
      <w:pPr>
        <w:spacing w:after="240"/>
        <w:ind w:left="720"/>
        <w:rPr>
          <w:rFonts w:cs="Tahoma"/>
        </w:rPr>
      </w:pPr>
      <w:r w:rsidRPr="00896B76">
        <w:rPr>
          <w:rFonts w:cs="Tahoma"/>
        </w:rPr>
        <w:t xml:space="preserve">(Change date </w:t>
      </w:r>
      <w:r w:rsidR="00432770" w:rsidRPr="00896B76">
        <w:rPr>
          <w:rFonts w:cs="Tahoma"/>
        </w:rPr>
        <w:t>August 12, 2015</w:t>
      </w:r>
      <w:r w:rsidRPr="00896B76">
        <w:rPr>
          <w:rFonts w:cs="Tahoma"/>
        </w:rPr>
        <w:t>)</w:t>
      </w:r>
    </w:p>
    <w:p w14:paraId="3253D568" w14:textId="77777777" w:rsidR="00C076FC" w:rsidRPr="00896B76" w:rsidRDefault="00C076FC" w:rsidP="00C076FC">
      <w:pPr>
        <w:spacing w:after="240"/>
        <w:ind w:left="720"/>
        <w:rPr>
          <w:rFonts w:cs="Tahoma"/>
        </w:rPr>
      </w:pPr>
      <w:r w:rsidRPr="00896B76">
        <w:rPr>
          <w:rFonts w:cs="Tahoma"/>
        </w:rPr>
        <w:t>When VR&amp;E authorizes prepaid travel for an individual who is not able to use personal funds to report to a place of evaluation and counseling or other place in connection with vocational rehabilitation, prepayment of transportation by common carrier and/or lodging expenses, as applicable, must be completed via the RO’s Centrally Billed Account (CBA) travel card that is funded through Readjustment Benefits (RB).  The CBA travel card is essentially the same as a regular purchase card but is used specifically for travel related expenses.  All prepaid travel costs require prior approval from the individual’s case manager and the determination to authorize prepaid travel must be</w:t>
      </w:r>
      <w:r w:rsidR="003847AF">
        <w:rPr>
          <w:rFonts w:cs="Tahoma"/>
        </w:rPr>
        <w:t xml:space="preserve"> documented in CWINRS N</w:t>
      </w:r>
      <w:r w:rsidR="006E5670" w:rsidRPr="00896B76">
        <w:rPr>
          <w:rFonts w:cs="Tahoma"/>
        </w:rPr>
        <w:t>otes.</w:t>
      </w:r>
    </w:p>
    <w:p w14:paraId="3253D569" w14:textId="77777777" w:rsidR="00C076FC" w:rsidRPr="00896B76" w:rsidRDefault="00C076FC" w:rsidP="00C076FC">
      <w:pPr>
        <w:spacing w:after="240"/>
        <w:ind w:left="720"/>
        <w:rPr>
          <w:rFonts w:cs="Tahoma"/>
        </w:rPr>
      </w:pPr>
      <w:r w:rsidRPr="00896B76">
        <w:rPr>
          <w:rFonts w:cs="Tahoma"/>
        </w:rPr>
        <w:t>VR&amp;E staff must contact the local Support Services Division (SSD) for assistance with the purcha</w:t>
      </w:r>
      <w:r w:rsidR="009E6BC9">
        <w:rPr>
          <w:rFonts w:cs="Tahoma"/>
        </w:rPr>
        <w:t xml:space="preserve">se of prepaid travel expenses.  </w:t>
      </w:r>
      <w:r w:rsidRPr="00896B76">
        <w:rPr>
          <w:rFonts w:cs="Tahoma"/>
        </w:rPr>
        <w:t>A memo signed by the case manager authorizing the purchase of transportation and lodging, as applicable, must be submitted to SSD when requesting prepayment of travel expenses using the CBA tra</w:t>
      </w:r>
      <w:r w:rsidR="009E6BC9">
        <w:rPr>
          <w:rFonts w:cs="Tahoma"/>
        </w:rPr>
        <w:t xml:space="preserve">vel card.  </w:t>
      </w:r>
      <w:r w:rsidR="006E5670" w:rsidRPr="00896B76">
        <w:rPr>
          <w:rFonts w:cs="Tahoma"/>
        </w:rPr>
        <w:t xml:space="preserve">The memo must include traveler name as shown on the individual’s government-issued identification, date of birth if flights are required, travel dates, location, purpose of trip, amount, date and description of purchase, and any constraints that should be considered when booking (e.g., arrive by 9 am, depart no earlier than 5 pm, disability-related needs, etc.).  </w:t>
      </w:r>
    </w:p>
    <w:p w14:paraId="3253D56A" w14:textId="77777777" w:rsidR="00C076FC" w:rsidRPr="00896B76" w:rsidRDefault="00C076FC" w:rsidP="00C076FC">
      <w:pPr>
        <w:spacing w:after="240"/>
        <w:ind w:left="720"/>
        <w:rPr>
          <w:rFonts w:cs="Tahoma"/>
        </w:rPr>
      </w:pPr>
      <w:r w:rsidRPr="00896B76">
        <w:rPr>
          <w:rFonts w:cs="Tahoma"/>
        </w:rPr>
        <w:t>As confirmation of flights and hotel are received by SSD, they are forwarded to VR&amp;E, who then provides the information to the individ</w:t>
      </w:r>
      <w:r w:rsidR="009E6BC9">
        <w:rPr>
          <w:rFonts w:cs="Tahoma"/>
        </w:rPr>
        <w:t xml:space="preserve">ual.  </w:t>
      </w:r>
      <w:r w:rsidRPr="00896B76">
        <w:rPr>
          <w:rFonts w:cs="Tahoma"/>
        </w:rPr>
        <w:t>VR&amp;E staff are the liaisons between SSD and the i</w:t>
      </w:r>
      <w:r w:rsidR="009E6BC9">
        <w:rPr>
          <w:rFonts w:cs="Tahoma"/>
        </w:rPr>
        <w:t xml:space="preserve">ndividual during this process.  </w:t>
      </w:r>
      <w:r w:rsidRPr="00896B76">
        <w:rPr>
          <w:rFonts w:cs="Tahoma"/>
        </w:rPr>
        <w:t xml:space="preserve">Actual costs associated with prepaid travel must be recorded in CWINRS with costing charged to the RB account, </w:t>
      </w:r>
      <w:r w:rsidR="009E6BC9">
        <w:rPr>
          <w:rFonts w:cs="Tahoma"/>
        </w:rPr>
        <w:t xml:space="preserve">Budget Object Code (BOC) 4146.  </w:t>
      </w:r>
      <w:r w:rsidRPr="00896B76">
        <w:rPr>
          <w:rFonts w:cs="Tahoma"/>
        </w:rPr>
        <w:t xml:space="preserve">Other reimbursable expenses (meals, mileage, etc.) that are not charged on the CBA travel card must be processed using VAF 20-0968 and recorded in CWINRS.  </w:t>
      </w:r>
    </w:p>
    <w:p w14:paraId="3253D56B" w14:textId="77777777" w:rsidR="00B83E2E" w:rsidRDefault="00C076FC" w:rsidP="006E5670">
      <w:pPr>
        <w:spacing w:after="240"/>
        <w:ind w:left="720"/>
        <w:rPr>
          <w:rFonts w:cs="Tahoma"/>
        </w:rPr>
      </w:pPr>
      <w:r w:rsidRPr="00896B76">
        <w:rPr>
          <w:rFonts w:cs="Tahoma"/>
        </w:rPr>
        <w:t>It is VR&amp;E’s responsibility to ensure that the individual traveled and incurred the travel expenses purchased with the CBA ca</w:t>
      </w:r>
      <w:r w:rsidR="009E6BC9">
        <w:rPr>
          <w:rFonts w:cs="Tahoma"/>
        </w:rPr>
        <w:t xml:space="preserve">rd. </w:t>
      </w:r>
      <w:r w:rsidRPr="00896B76">
        <w:rPr>
          <w:rFonts w:cs="Tahoma"/>
        </w:rPr>
        <w:t xml:space="preserve"> VAF </w:t>
      </w:r>
      <w:r w:rsidR="009E6BC9">
        <w:rPr>
          <w:rFonts w:cs="Tahoma"/>
        </w:rPr>
        <w:t xml:space="preserve">28-1905m may be used for this.  </w:t>
      </w:r>
      <w:r w:rsidRPr="00896B76">
        <w:rPr>
          <w:rFonts w:cs="Tahoma"/>
        </w:rPr>
        <w:t xml:space="preserve">Documents related to prepaid travel, such as </w:t>
      </w:r>
      <w:r w:rsidR="009E6BC9">
        <w:rPr>
          <w:rFonts w:cs="Tahoma"/>
        </w:rPr>
        <w:t xml:space="preserve">the SSD memo and VAF 28-1905m, </w:t>
      </w:r>
      <w:r w:rsidRPr="00896B76">
        <w:rPr>
          <w:rFonts w:cs="Tahoma"/>
        </w:rPr>
        <w:t>must be filed on the left side of the individual’s Counseling/Evaluatio</w:t>
      </w:r>
      <w:r w:rsidR="009E6BC9">
        <w:rPr>
          <w:rFonts w:cs="Tahoma"/>
        </w:rPr>
        <w:t xml:space="preserve">n/Rehabilitation (CER) folder.  </w:t>
      </w:r>
      <w:r w:rsidRPr="00896B76">
        <w:rPr>
          <w:rFonts w:cs="Tahoma"/>
        </w:rPr>
        <w:t xml:space="preserve">SSD will maintain records of the CBA transactions and expenses paid with the associated obligation documents in accordance with </w:t>
      </w:r>
      <w:r w:rsidR="00253F7F" w:rsidRPr="00896B76">
        <w:rPr>
          <w:rFonts w:cs="Tahoma"/>
        </w:rPr>
        <w:t>National Archives and Records Administration (NARA), General Schedule 6.</w:t>
      </w:r>
      <w:r w:rsidR="00253F7F" w:rsidRPr="00896B76">
        <w:rPr>
          <w:rFonts w:cs="Tahoma"/>
        </w:rPr>
        <w:tab/>
      </w:r>
    </w:p>
    <w:p w14:paraId="3253D56C" w14:textId="77777777" w:rsidR="00896B76" w:rsidRPr="00896B76" w:rsidRDefault="00896B76" w:rsidP="006E5670">
      <w:pPr>
        <w:spacing w:after="240"/>
        <w:ind w:left="720"/>
        <w:rPr>
          <w:rFonts w:cs="Tahoma"/>
        </w:rPr>
      </w:pPr>
    </w:p>
    <w:sectPr w:rsidR="00896B76" w:rsidRPr="00896B76" w:rsidSect="00723E48">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3D56F" w14:textId="77777777" w:rsidR="00900FFA" w:rsidRDefault="00900FFA">
      <w:r>
        <w:separator/>
      </w:r>
    </w:p>
  </w:endnote>
  <w:endnote w:type="continuationSeparator" w:id="0">
    <w:p w14:paraId="3253D570" w14:textId="77777777" w:rsidR="00900FFA" w:rsidRDefault="0090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D573" w14:textId="77777777" w:rsidR="0052635F" w:rsidRPr="0052635F" w:rsidRDefault="0052635F">
    <w:pPr>
      <w:pStyle w:val="Footer"/>
      <w:jc w:val="center"/>
      <w:rPr>
        <w:b/>
        <w:sz w:val="20"/>
        <w:szCs w:val="20"/>
      </w:rPr>
    </w:pPr>
    <w:r w:rsidRPr="0052635F">
      <w:rPr>
        <w:b/>
        <w:sz w:val="20"/>
        <w:szCs w:val="20"/>
      </w:rPr>
      <w:t>6-</w:t>
    </w:r>
    <w:r w:rsidRPr="0052635F">
      <w:rPr>
        <w:b/>
        <w:sz w:val="20"/>
        <w:szCs w:val="20"/>
      </w:rPr>
      <w:fldChar w:fldCharType="begin"/>
    </w:r>
    <w:r w:rsidRPr="0052635F">
      <w:rPr>
        <w:b/>
        <w:sz w:val="20"/>
        <w:szCs w:val="20"/>
      </w:rPr>
      <w:instrText xml:space="preserve"> PAGE   \* MERGEFORMAT </w:instrText>
    </w:r>
    <w:r w:rsidRPr="0052635F">
      <w:rPr>
        <w:b/>
        <w:sz w:val="20"/>
        <w:szCs w:val="20"/>
      </w:rPr>
      <w:fldChar w:fldCharType="separate"/>
    </w:r>
    <w:r w:rsidR="00CD5689">
      <w:rPr>
        <w:b/>
        <w:noProof/>
        <w:sz w:val="20"/>
        <w:szCs w:val="20"/>
      </w:rPr>
      <w:t>11</w:t>
    </w:r>
    <w:r w:rsidRPr="0052635F">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D576" w14:textId="77777777" w:rsidR="00723E48" w:rsidRPr="00723E48" w:rsidRDefault="0052635F">
    <w:pPr>
      <w:pStyle w:val="Footer"/>
      <w:jc w:val="center"/>
      <w:rPr>
        <w:b/>
        <w:sz w:val="20"/>
        <w:szCs w:val="20"/>
      </w:rPr>
    </w:pPr>
    <w:r>
      <w:rPr>
        <w:b/>
        <w:sz w:val="20"/>
        <w:szCs w:val="20"/>
      </w:rPr>
      <w:t>6-i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D577" w14:textId="77777777" w:rsidR="0052635F" w:rsidRPr="0052635F" w:rsidRDefault="0052635F">
    <w:pPr>
      <w:pStyle w:val="Footer"/>
      <w:jc w:val="center"/>
      <w:rPr>
        <w:b/>
        <w:sz w:val="20"/>
        <w:szCs w:val="20"/>
      </w:rPr>
    </w:pPr>
    <w:r w:rsidRPr="0052635F">
      <w:rPr>
        <w:b/>
        <w:sz w:val="20"/>
        <w:szCs w:val="20"/>
      </w:rPr>
      <w:t>6-</w:t>
    </w:r>
    <w:r w:rsidRPr="0052635F">
      <w:rPr>
        <w:b/>
        <w:sz w:val="20"/>
        <w:szCs w:val="20"/>
      </w:rPr>
      <w:fldChar w:fldCharType="begin"/>
    </w:r>
    <w:r w:rsidRPr="0052635F">
      <w:rPr>
        <w:b/>
        <w:sz w:val="20"/>
        <w:szCs w:val="20"/>
      </w:rPr>
      <w:instrText xml:space="preserve"> PAGE   \* MERGEFORMAT </w:instrText>
    </w:r>
    <w:r w:rsidRPr="0052635F">
      <w:rPr>
        <w:b/>
        <w:sz w:val="20"/>
        <w:szCs w:val="20"/>
      </w:rPr>
      <w:fldChar w:fldCharType="separate"/>
    </w:r>
    <w:r w:rsidR="00CD5689">
      <w:rPr>
        <w:b/>
        <w:noProof/>
        <w:sz w:val="20"/>
        <w:szCs w:val="20"/>
      </w:rPr>
      <w:t>1</w:t>
    </w:r>
    <w:r w:rsidRPr="0052635F">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D56D" w14:textId="77777777" w:rsidR="00900FFA" w:rsidRDefault="00900FFA">
      <w:r>
        <w:separator/>
      </w:r>
    </w:p>
  </w:footnote>
  <w:footnote w:type="continuationSeparator" w:id="0">
    <w:p w14:paraId="3253D56E" w14:textId="77777777" w:rsidR="00900FFA" w:rsidRDefault="0090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D571" w14:textId="77777777" w:rsidR="0052635F" w:rsidRPr="0052635F" w:rsidRDefault="0052635F" w:rsidP="0052635F">
    <w:pPr>
      <w:tabs>
        <w:tab w:val="center" w:pos="4680"/>
        <w:tab w:val="right" w:pos="9360"/>
      </w:tabs>
      <w:spacing w:before="240"/>
      <w:rPr>
        <w:rFonts w:cs="Tahoma"/>
        <w:b/>
        <w:sz w:val="20"/>
        <w:szCs w:val="20"/>
      </w:rPr>
    </w:pPr>
    <w:r w:rsidRPr="0052635F">
      <w:rPr>
        <w:rFonts w:cs="Tahoma"/>
        <w:b/>
        <w:sz w:val="20"/>
        <w:szCs w:val="20"/>
      </w:rPr>
      <w:t>M28R, Part V, Section B, Chapter 6</w:t>
    </w:r>
    <w:r w:rsidRPr="0052635F">
      <w:rPr>
        <w:b/>
      </w:rPr>
      <w:tab/>
    </w:r>
    <w:r w:rsidRPr="0052635F">
      <w:rPr>
        <w:b/>
      </w:rPr>
      <w:tab/>
    </w:r>
    <w:r w:rsidR="00F63D3C">
      <w:rPr>
        <w:rFonts w:cs="Tahoma"/>
        <w:b/>
        <w:sz w:val="20"/>
        <w:szCs w:val="20"/>
      </w:rPr>
      <w:t>Original Publication Date November 7, 2013</w:t>
    </w:r>
  </w:p>
  <w:p w14:paraId="3253D572" w14:textId="77777777" w:rsidR="0052635F" w:rsidRPr="0052635F" w:rsidRDefault="0052635F" w:rsidP="00526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D574" w14:textId="77777777" w:rsidR="0052635F" w:rsidRDefault="0052635F" w:rsidP="00F63D3C">
    <w:pPr>
      <w:tabs>
        <w:tab w:val="center" w:pos="4680"/>
        <w:tab w:val="right" w:pos="9360"/>
      </w:tabs>
      <w:spacing w:before="240"/>
      <w:rPr>
        <w:rFonts w:cs="Tahoma"/>
        <w:b/>
        <w:sz w:val="20"/>
        <w:szCs w:val="20"/>
      </w:rPr>
    </w:pPr>
    <w:r w:rsidRPr="0052635F">
      <w:rPr>
        <w:rFonts w:cs="Tahoma"/>
        <w:b/>
        <w:sz w:val="20"/>
        <w:szCs w:val="20"/>
      </w:rPr>
      <w:t>M28R, Part V, Section B, Chapter 6</w:t>
    </w:r>
    <w:r w:rsidRPr="0052635F">
      <w:rPr>
        <w:b/>
      </w:rPr>
      <w:tab/>
    </w:r>
    <w:r w:rsidRPr="0052635F">
      <w:rPr>
        <w:b/>
      </w:rPr>
      <w:tab/>
    </w:r>
    <w:r w:rsidR="00F63D3C">
      <w:rPr>
        <w:rFonts w:cs="Tahoma"/>
        <w:b/>
        <w:sz w:val="20"/>
        <w:szCs w:val="20"/>
      </w:rPr>
      <w:t>Original Publication Date November 7, 2013</w:t>
    </w:r>
  </w:p>
  <w:p w14:paraId="3253D575" w14:textId="77777777" w:rsidR="00D56BAE" w:rsidRDefault="00D56BAE" w:rsidP="00F63D3C">
    <w:pPr>
      <w:tabs>
        <w:tab w:val="center" w:pos="4680"/>
        <w:tab w:val="right" w:pos="9360"/>
      </w:tabs>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611"/>
    <w:multiLevelType w:val="hybridMultilevel"/>
    <w:tmpl w:val="4C7A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20079"/>
    <w:multiLevelType w:val="hybridMultilevel"/>
    <w:tmpl w:val="DE7A7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61276"/>
    <w:multiLevelType w:val="hybridMultilevel"/>
    <w:tmpl w:val="738415B8"/>
    <w:lvl w:ilvl="0" w:tplc="7F348C2A">
      <w:start w:val="1"/>
      <w:numFmt w:val="lowerLetter"/>
      <w:pStyle w:val="Heading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B2B6A"/>
    <w:multiLevelType w:val="hybridMultilevel"/>
    <w:tmpl w:val="AABA3DA6"/>
    <w:lvl w:ilvl="0" w:tplc="04090019">
      <w:start w:val="1"/>
      <w:numFmt w:val="lowerLetter"/>
      <w:lvlText w:val="%1."/>
      <w:lvlJc w:val="left"/>
      <w:pPr>
        <w:ind w:left="1800" w:hanging="360"/>
      </w:pPr>
    </w:lvl>
    <w:lvl w:ilvl="1" w:tplc="0409000F">
      <w:start w:val="1"/>
      <w:numFmt w:val="decimal"/>
      <w:lvlText w:val="%2."/>
      <w:lvlJc w:val="left"/>
      <w:pPr>
        <w:ind w:left="135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0517F9"/>
    <w:multiLevelType w:val="hybridMultilevel"/>
    <w:tmpl w:val="E1446858"/>
    <w:lvl w:ilvl="0" w:tplc="04090019">
      <w:start w:val="1"/>
      <w:numFmt w:val="lowerLetter"/>
      <w:lvlText w:val="%1."/>
      <w:lvlJc w:val="lef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500F04"/>
    <w:multiLevelType w:val="hybridMultilevel"/>
    <w:tmpl w:val="6CB61610"/>
    <w:lvl w:ilvl="0" w:tplc="C568E17E">
      <w:start w:val="1"/>
      <w:numFmt w:val="decimal"/>
      <w:pStyle w:val="Heading3"/>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A0144"/>
    <w:multiLevelType w:val="hybridMultilevel"/>
    <w:tmpl w:val="A3580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590FA6"/>
    <w:multiLevelType w:val="hybridMultilevel"/>
    <w:tmpl w:val="2C6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234C0"/>
    <w:multiLevelType w:val="hybridMultilevel"/>
    <w:tmpl w:val="4672FBC4"/>
    <w:lvl w:ilvl="0" w:tplc="04090001">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9">
    <w:nsid w:val="62120C33"/>
    <w:multiLevelType w:val="hybridMultilevel"/>
    <w:tmpl w:val="84A4E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3502D"/>
    <w:multiLevelType w:val="hybridMultilevel"/>
    <w:tmpl w:val="2438CBF0"/>
    <w:lvl w:ilvl="0" w:tplc="2B64E7F4">
      <w:start w:val="1"/>
      <w:numFmt w:val="decimal"/>
      <w:pStyle w:val="Heading1"/>
      <w:lvlText w:val="6.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9"/>
  </w:num>
  <w:num w:numId="6">
    <w:abstractNumId w:val="0"/>
  </w:num>
  <w:num w:numId="7">
    <w:abstractNumId w:val="10"/>
  </w:num>
  <w:num w:numId="8">
    <w:abstractNumId w:val="5"/>
  </w:num>
  <w:num w:numId="9">
    <w:abstractNumId w:val="7"/>
  </w:num>
  <w:num w:numId="10">
    <w:abstractNumId w:val="2"/>
  </w:num>
  <w:num w:numId="11">
    <w:abstractNumId w:val="2"/>
    <w:lvlOverride w:ilvl="0">
      <w:startOverride w:val="3"/>
    </w:lvlOverride>
  </w:num>
  <w:num w:numId="12">
    <w:abstractNumId w:val="2"/>
    <w:lvlOverride w:ilvl="0">
      <w:startOverride w:val="2"/>
    </w:lvlOverride>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1208"/>
    <w:rsid w:val="00001B3A"/>
    <w:rsid w:val="00003CFF"/>
    <w:rsid w:val="00004C14"/>
    <w:rsid w:val="000057CB"/>
    <w:rsid w:val="00005892"/>
    <w:rsid w:val="000062A7"/>
    <w:rsid w:val="00010795"/>
    <w:rsid w:val="000108C3"/>
    <w:rsid w:val="00011030"/>
    <w:rsid w:val="000113DB"/>
    <w:rsid w:val="000117F8"/>
    <w:rsid w:val="00012327"/>
    <w:rsid w:val="00012978"/>
    <w:rsid w:val="00012FD9"/>
    <w:rsid w:val="0001322B"/>
    <w:rsid w:val="0001323C"/>
    <w:rsid w:val="00013825"/>
    <w:rsid w:val="00015CDB"/>
    <w:rsid w:val="00016474"/>
    <w:rsid w:val="00021359"/>
    <w:rsid w:val="00022210"/>
    <w:rsid w:val="00022269"/>
    <w:rsid w:val="0002241A"/>
    <w:rsid w:val="00022DDD"/>
    <w:rsid w:val="0002428C"/>
    <w:rsid w:val="000243CD"/>
    <w:rsid w:val="00024AF3"/>
    <w:rsid w:val="00024BE5"/>
    <w:rsid w:val="00024C85"/>
    <w:rsid w:val="000250B6"/>
    <w:rsid w:val="0002524C"/>
    <w:rsid w:val="00025665"/>
    <w:rsid w:val="000301EB"/>
    <w:rsid w:val="000306C2"/>
    <w:rsid w:val="00030A00"/>
    <w:rsid w:val="00030F26"/>
    <w:rsid w:val="000316A7"/>
    <w:rsid w:val="00031F43"/>
    <w:rsid w:val="00032E97"/>
    <w:rsid w:val="000352BF"/>
    <w:rsid w:val="000354C2"/>
    <w:rsid w:val="00037337"/>
    <w:rsid w:val="00037805"/>
    <w:rsid w:val="00040C28"/>
    <w:rsid w:val="00040C4D"/>
    <w:rsid w:val="00041877"/>
    <w:rsid w:val="00041934"/>
    <w:rsid w:val="00041B09"/>
    <w:rsid w:val="000431CE"/>
    <w:rsid w:val="0004334B"/>
    <w:rsid w:val="00043D51"/>
    <w:rsid w:val="000446BF"/>
    <w:rsid w:val="00044CA5"/>
    <w:rsid w:val="000450D2"/>
    <w:rsid w:val="00046A05"/>
    <w:rsid w:val="00046A4D"/>
    <w:rsid w:val="00046B7F"/>
    <w:rsid w:val="00046EBF"/>
    <w:rsid w:val="00047D27"/>
    <w:rsid w:val="00050052"/>
    <w:rsid w:val="00050300"/>
    <w:rsid w:val="0005070F"/>
    <w:rsid w:val="00050887"/>
    <w:rsid w:val="00051739"/>
    <w:rsid w:val="00051B7A"/>
    <w:rsid w:val="00051F6B"/>
    <w:rsid w:val="00052BAB"/>
    <w:rsid w:val="00055A00"/>
    <w:rsid w:val="00055CE2"/>
    <w:rsid w:val="00055E15"/>
    <w:rsid w:val="000569E8"/>
    <w:rsid w:val="00057757"/>
    <w:rsid w:val="000578E4"/>
    <w:rsid w:val="00060475"/>
    <w:rsid w:val="000604E1"/>
    <w:rsid w:val="00060E0E"/>
    <w:rsid w:val="00061ED0"/>
    <w:rsid w:val="00062579"/>
    <w:rsid w:val="00062C62"/>
    <w:rsid w:val="00063183"/>
    <w:rsid w:val="00063987"/>
    <w:rsid w:val="00064933"/>
    <w:rsid w:val="00064DE4"/>
    <w:rsid w:val="00065A14"/>
    <w:rsid w:val="00070819"/>
    <w:rsid w:val="00071B12"/>
    <w:rsid w:val="00072525"/>
    <w:rsid w:val="00072FDE"/>
    <w:rsid w:val="00073764"/>
    <w:rsid w:val="00074CDF"/>
    <w:rsid w:val="0007699C"/>
    <w:rsid w:val="00077D6B"/>
    <w:rsid w:val="00084224"/>
    <w:rsid w:val="00084609"/>
    <w:rsid w:val="000849A8"/>
    <w:rsid w:val="00084B65"/>
    <w:rsid w:val="00084E15"/>
    <w:rsid w:val="00085549"/>
    <w:rsid w:val="00086100"/>
    <w:rsid w:val="000869CA"/>
    <w:rsid w:val="00087FFE"/>
    <w:rsid w:val="000911F1"/>
    <w:rsid w:val="00091F2D"/>
    <w:rsid w:val="00092755"/>
    <w:rsid w:val="000927FA"/>
    <w:rsid w:val="000930B7"/>
    <w:rsid w:val="00094E5D"/>
    <w:rsid w:val="0009501C"/>
    <w:rsid w:val="00096694"/>
    <w:rsid w:val="00096930"/>
    <w:rsid w:val="0009705F"/>
    <w:rsid w:val="000972AB"/>
    <w:rsid w:val="000A0357"/>
    <w:rsid w:val="000A162E"/>
    <w:rsid w:val="000A2D2A"/>
    <w:rsid w:val="000A46B7"/>
    <w:rsid w:val="000A49B0"/>
    <w:rsid w:val="000A5776"/>
    <w:rsid w:val="000A5D17"/>
    <w:rsid w:val="000A7DFF"/>
    <w:rsid w:val="000B1190"/>
    <w:rsid w:val="000B1751"/>
    <w:rsid w:val="000B1CC6"/>
    <w:rsid w:val="000B2233"/>
    <w:rsid w:val="000B2276"/>
    <w:rsid w:val="000B38B4"/>
    <w:rsid w:val="000B450A"/>
    <w:rsid w:val="000B456E"/>
    <w:rsid w:val="000B53A5"/>
    <w:rsid w:val="000B555E"/>
    <w:rsid w:val="000B600E"/>
    <w:rsid w:val="000C0ED9"/>
    <w:rsid w:val="000C27B0"/>
    <w:rsid w:val="000C4232"/>
    <w:rsid w:val="000C4869"/>
    <w:rsid w:val="000C553A"/>
    <w:rsid w:val="000C5CDA"/>
    <w:rsid w:val="000C64D2"/>
    <w:rsid w:val="000C6E22"/>
    <w:rsid w:val="000C7682"/>
    <w:rsid w:val="000C7A41"/>
    <w:rsid w:val="000C7E97"/>
    <w:rsid w:val="000D0707"/>
    <w:rsid w:val="000D1748"/>
    <w:rsid w:val="000D1AFE"/>
    <w:rsid w:val="000D2E2E"/>
    <w:rsid w:val="000D3E8D"/>
    <w:rsid w:val="000D41BE"/>
    <w:rsid w:val="000D453D"/>
    <w:rsid w:val="000D4A93"/>
    <w:rsid w:val="000D4BFA"/>
    <w:rsid w:val="000D5285"/>
    <w:rsid w:val="000D5482"/>
    <w:rsid w:val="000D5B7C"/>
    <w:rsid w:val="000D5D3E"/>
    <w:rsid w:val="000D798B"/>
    <w:rsid w:val="000E0738"/>
    <w:rsid w:val="000E3221"/>
    <w:rsid w:val="000E3230"/>
    <w:rsid w:val="000E3647"/>
    <w:rsid w:val="000E3EF5"/>
    <w:rsid w:val="000E6849"/>
    <w:rsid w:val="000E6A8C"/>
    <w:rsid w:val="000E749A"/>
    <w:rsid w:val="000E76E4"/>
    <w:rsid w:val="000F09B2"/>
    <w:rsid w:val="000F0ABD"/>
    <w:rsid w:val="000F0BB9"/>
    <w:rsid w:val="000F1188"/>
    <w:rsid w:val="000F11D4"/>
    <w:rsid w:val="000F1DBF"/>
    <w:rsid w:val="000F2BC0"/>
    <w:rsid w:val="000F2DF7"/>
    <w:rsid w:val="000F381F"/>
    <w:rsid w:val="000F51AE"/>
    <w:rsid w:val="000F5B7D"/>
    <w:rsid w:val="000F5FD7"/>
    <w:rsid w:val="000F694A"/>
    <w:rsid w:val="000F6B99"/>
    <w:rsid w:val="000F6D48"/>
    <w:rsid w:val="000F7466"/>
    <w:rsid w:val="000F7640"/>
    <w:rsid w:val="000F7C0B"/>
    <w:rsid w:val="001000F5"/>
    <w:rsid w:val="00101B61"/>
    <w:rsid w:val="00102192"/>
    <w:rsid w:val="00103662"/>
    <w:rsid w:val="00105288"/>
    <w:rsid w:val="00105A73"/>
    <w:rsid w:val="00106564"/>
    <w:rsid w:val="00106CB4"/>
    <w:rsid w:val="0010765D"/>
    <w:rsid w:val="00107DD2"/>
    <w:rsid w:val="0011010C"/>
    <w:rsid w:val="00110776"/>
    <w:rsid w:val="00110B21"/>
    <w:rsid w:val="001117E6"/>
    <w:rsid w:val="0011263B"/>
    <w:rsid w:val="0011278E"/>
    <w:rsid w:val="00114086"/>
    <w:rsid w:val="001153E1"/>
    <w:rsid w:val="00115704"/>
    <w:rsid w:val="00117534"/>
    <w:rsid w:val="00121A01"/>
    <w:rsid w:val="001225E7"/>
    <w:rsid w:val="001233EA"/>
    <w:rsid w:val="0012741D"/>
    <w:rsid w:val="00127BDE"/>
    <w:rsid w:val="0013088A"/>
    <w:rsid w:val="001309F9"/>
    <w:rsid w:val="00132A59"/>
    <w:rsid w:val="00132D18"/>
    <w:rsid w:val="0013312C"/>
    <w:rsid w:val="00133BEB"/>
    <w:rsid w:val="001340E8"/>
    <w:rsid w:val="001343D1"/>
    <w:rsid w:val="001353DD"/>
    <w:rsid w:val="00135827"/>
    <w:rsid w:val="00137299"/>
    <w:rsid w:val="00140368"/>
    <w:rsid w:val="001403ED"/>
    <w:rsid w:val="00140A3B"/>
    <w:rsid w:val="001429E4"/>
    <w:rsid w:val="0014333A"/>
    <w:rsid w:val="00144AD2"/>
    <w:rsid w:val="00144F9B"/>
    <w:rsid w:val="0014579E"/>
    <w:rsid w:val="001471A5"/>
    <w:rsid w:val="00150212"/>
    <w:rsid w:val="001502C0"/>
    <w:rsid w:val="00151A14"/>
    <w:rsid w:val="00151FA4"/>
    <w:rsid w:val="001525E0"/>
    <w:rsid w:val="00152716"/>
    <w:rsid w:val="001531EE"/>
    <w:rsid w:val="00153445"/>
    <w:rsid w:val="0015348C"/>
    <w:rsid w:val="001536FD"/>
    <w:rsid w:val="001551DC"/>
    <w:rsid w:val="0015533E"/>
    <w:rsid w:val="00156442"/>
    <w:rsid w:val="00156C39"/>
    <w:rsid w:val="00156FA1"/>
    <w:rsid w:val="001615E7"/>
    <w:rsid w:val="00161951"/>
    <w:rsid w:val="00162BF7"/>
    <w:rsid w:val="0016318A"/>
    <w:rsid w:val="001631F3"/>
    <w:rsid w:val="0016358A"/>
    <w:rsid w:val="001637AC"/>
    <w:rsid w:val="00164FA3"/>
    <w:rsid w:val="00164FE6"/>
    <w:rsid w:val="0016522D"/>
    <w:rsid w:val="00166218"/>
    <w:rsid w:val="001674B6"/>
    <w:rsid w:val="00167DC1"/>
    <w:rsid w:val="0017383E"/>
    <w:rsid w:val="00173E9B"/>
    <w:rsid w:val="00174604"/>
    <w:rsid w:val="00174753"/>
    <w:rsid w:val="00174BDF"/>
    <w:rsid w:val="00176423"/>
    <w:rsid w:val="0017687F"/>
    <w:rsid w:val="00176D36"/>
    <w:rsid w:val="00176E6B"/>
    <w:rsid w:val="00177A6E"/>
    <w:rsid w:val="001806DF"/>
    <w:rsid w:val="001809FD"/>
    <w:rsid w:val="00181FC1"/>
    <w:rsid w:val="00182991"/>
    <w:rsid w:val="00182A0B"/>
    <w:rsid w:val="00182B53"/>
    <w:rsid w:val="00183430"/>
    <w:rsid w:val="00184200"/>
    <w:rsid w:val="0018560E"/>
    <w:rsid w:val="00185E36"/>
    <w:rsid w:val="00186DB9"/>
    <w:rsid w:val="00186FBF"/>
    <w:rsid w:val="001872AF"/>
    <w:rsid w:val="00190BC1"/>
    <w:rsid w:val="00190FC6"/>
    <w:rsid w:val="00191026"/>
    <w:rsid w:val="0019303E"/>
    <w:rsid w:val="001932B8"/>
    <w:rsid w:val="001935DD"/>
    <w:rsid w:val="00194092"/>
    <w:rsid w:val="001949ED"/>
    <w:rsid w:val="001959F0"/>
    <w:rsid w:val="0019618C"/>
    <w:rsid w:val="00196F7B"/>
    <w:rsid w:val="00197D46"/>
    <w:rsid w:val="001A02A6"/>
    <w:rsid w:val="001A0A33"/>
    <w:rsid w:val="001A1750"/>
    <w:rsid w:val="001A1C53"/>
    <w:rsid w:val="001A1CA1"/>
    <w:rsid w:val="001A2061"/>
    <w:rsid w:val="001A2F87"/>
    <w:rsid w:val="001A37EC"/>
    <w:rsid w:val="001A3A50"/>
    <w:rsid w:val="001A42C1"/>
    <w:rsid w:val="001A43DE"/>
    <w:rsid w:val="001A45EA"/>
    <w:rsid w:val="001A5761"/>
    <w:rsid w:val="001A5F37"/>
    <w:rsid w:val="001A60A8"/>
    <w:rsid w:val="001A60CF"/>
    <w:rsid w:val="001A664A"/>
    <w:rsid w:val="001A7E6E"/>
    <w:rsid w:val="001B0933"/>
    <w:rsid w:val="001B0D98"/>
    <w:rsid w:val="001B16B6"/>
    <w:rsid w:val="001B1A44"/>
    <w:rsid w:val="001B1E14"/>
    <w:rsid w:val="001B2C01"/>
    <w:rsid w:val="001B43CC"/>
    <w:rsid w:val="001B4832"/>
    <w:rsid w:val="001B5C35"/>
    <w:rsid w:val="001B7F15"/>
    <w:rsid w:val="001C1862"/>
    <w:rsid w:val="001C1EAD"/>
    <w:rsid w:val="001C1EFE"/>
    <w:rsid w:val="001C2C66"/>
    <w:rsid w:val="001C2E40"/>
    <w:rsid w:val="001C300B"/>
    <w:rsid w:val="001C3C9E"/>
    <w:rsid w:val="001C45C3"/>
    <w:rsid w:val="001C5817"/>
    <w:rsid w:val="001C5AD2"/>
    <w:rsid w:val="001C614D"/>
    <w:rsid w:val="001C66DB"/>
    <w:rsid w:val="001D0018"/>
    <w:rsid w:val="001D0994"/>
    <w:rsid w:val="001D0D6F"/>
    <w:rsid w:val="001D1118"/>
    <w:rsid w:val="001D312A"/>
    <w:rsid w:val="001D4EE4"/>
    <w:rsid w:val="001D5087"/>
    <w:rsid w:val="001D52F8"/>
    <w:rsid w:val="001D5F83"/>
    <w:rsid w:val="001D657F"/>
    <w:rsid w:val="001D6DDD"/>
    <w:rsid w:val="001D6E96"/>
    <w:rsid w:val="001D7450"/>
    <w:rsid w:val="001D7745"/>
    <w:rsid w:val="001D797F"/>
    <w:rsid w:val="001E0AAA"/>
    <w:rsid w:val="001E1950"/>
    <w:rsid w:val="001E2CBD"/>
    <w:rsid w:val="001E3751"/>
    <w:rsid w:val="001E44E2"/>
    <w:rsid w:val="001E4B78"/>
    <w:rsid w:val="001E5388"/>
    <w:rsid w:val="001E5FEC"/>
    <w:rsid w:val="001E61D2"/>
    <w:rsid w:val="001E6360"/>
    <w:rsid w:val="001E6482"/>
    <w:rsid w:val="001E6CC9"/>
    <w:rsid w:val="001E75CA"/>
    <w:rsid w:val="001E768F"/>
    <w:rsid w:val="001F11F9"/>
    <w:rsid w:val="001F1566"/>
    <w:rsid w:val="001F1581"/>
    <w:rsid w:val="001F2B6D"/>
    <w:rsid w:val="001F30BB"/>
    <w:rsid w:val="001F32BD"/>
    <w:rsid w:val="001F5861"/>
    <w:rsid w:val="001F5D64"/>
    <w:rsid w:val="001F61D0"/>
    <w:rsid w:val="001F61D2"/>
    <w:rsid w:val="001F64A0"/>
    <w:rsid w:val="00201229"/>
    <w:rsid w:val="00201873"/>
    <w:rsid w:val="002019C6"/>
    <w:rsid w:val="002019FD"/>
    <w:rsid w:val="00204CB8"/>
    <w:rsid w:val="00205394"/>
    <w:rsid w:val="002056F5"/>
    <w:rsid w:val="0020688D"/>
    <w:rsid w:val="0020731F"/>
    <w:rsid w:val="00210159"/>
    <w:rsid w:val="0021169D"/>
    <w:rsid w:val="00211B9D"/>
    <w:rsid w:val="00213D08"/>
    <w:rsid w:val="00213E61"/>
    <w:rsid w:val="00214724"/>
    <w:rsid w:val="002153FB"/>
    <w:rsid w:val="00215445"/>
    <w:rsid w:val="0021574C"/>
    <w:rsid w:val="00215B86"/>
    <w:rsid w:val="00215C68"/>
    <w:rsid w:val="00216B35"/>
    <w:rsid w:val="00216CFF"/>
    <w:rsid w:val="00217AE0"/>
    <w:rsid w:val="00217AFC"/>
    <w:rsid w:val="00217EA9"/>
    <w:rsid w:val="0022095F"/>
    <w:rsid w:val="00220C15"/>
    <w:rsid w:val="00221390"/>
    <w:rsid w:val="0022188E"/>
    <w:rsid w:val="00221C94"/>
    <w:rsid w:val="0022259F"/>
    <w:rsid w:val="00222C9D"/>
    <w:rsid w:val="002250B8"/>
    <w:rsid w:val="0022567F"/>
    <w:rsid w:val="0022571E"/>
    <w:rsid w:val="002260D0"/>
    <w:rsid w:val="00230526"/>
    <w:rsid w:val="00230C00"/>
    <w:rsid w:val="00230FE1"/>
    <w:rsid w:val="0023125D"/>
    <w:rsid w:val="002312CD"/>
    <w:rsid w:val="00233368"/>
    <w:rsid w:val="00233FCF"/>
    <w:rsid w:val="0023402B"/>
    <w:rsid w:val="0023542A"/>
    <w:rsid w:val="00236374"/>
    <w:rsid w:val="00236AB9"/>
    <w:rsid w:val="0023722F"/>
    <w:rsid w:val="00237929"/>
    <w:rsid w:val="00240EB2"/>
    <w:rsid w:val="002419B4"/>
    <w:rsid w:val="00242D32"/>
    <w:rsid w:val="0024309D"/>
    <w:rsid w:val="002434C7"/>
    <w:rsid w:val="002435C0"/>
    <w:rsid w:val="002439AA"/>
    <w:rsid w:val="00244438"/>
    <w:rsid w:val="00244D67"/>
    <w:rsid w:val="002461A5"/>
    <w:rsid w:val="002466BA"/>
    <w:rsid w:val="00246EA3"/>
    <w:rsid w:val="00247657"/>
    <w:rsid w:val="002476F1"/>
    <w:rsid w:val="002479A1"/>
    <w:rsid w:val="00247A1F"/>
    <w:rsid w:val="002503C9"/>
    <w:rsid w:val="002504CE"/>
    <w:rsid w:val="0025124B"/>
    <w:rsid w:val="0025276E"/>
    <w:rsid w:val="00253F7F"/>
    <w:rsid w:val="002543F2"/>
    <w:rsid w:val="00256598"/>
    <w:rsid w:val="00260C8D"/>
    <w:rsid w:val="002611F3"/>
    <w:rsid w:val="00261ADA"/>
    <w:rsid w:val="00262335"/>
    <w:rsid w:val="00262338"/>
    <w:rsid w:val="00262D8E"/>
    <w:rsid w:val="00263139"/>
    <w:rsid w:val="0026516D"/>
    <w:rsid w:val="0026533E"/>
    <w:rsid w:val="002659CB"/>
    <w:rsid w:val="00266748"/>
    <w:rsid w:val="00266B2F"/>
    <w:rsid w:val="0026755E"/>
    <w:rsid w:val="0027053D"/>
    <w:rsid w:val="0027053F"/>
    <w:rsid w:val="002706CD"/>
    <w:rsid w:val="00270DFB"/>
    <w:rsid w:val="00271361"/>
    <w:rsid w:val="00271B2C"/>
    <w:rsid w:val="00271DA1"/>
    <w:rsid w:val="00271E2C"/>
    <w:rsid w:val="00271FFF"/>
    <w:rsid w:val="00272066"/>
    <w:rsid w:val="00272186"/>
    <w:rsid w:val="0027253C"/>
    <w:rsid w:val="002737B0"/>
    <w:rsid w:val="0027475D"/>
    <w:rsid w:val="00274CEF"/>
    <w:rsid w:val="0027504A"/>
    <w:rsid w:val="00275F50"/>
    <w:rsid w:val="002776BF"/>
    <w:rsid w:val="0027786B"/>
    <w:rsid w:val="00277AA3"/>
    <w:rsid w:val="00277B1F"/>
    <w:rsid w:val="00277CBC"/>
    <w:rsid w:val="00277F89"/>
    <w:rsid w:val="00280DA9"/>
    <w:rsid w:val="002812D8"/>
    <w:rsid w:val="00281BC4"/>
    <w:rsid w:val="00281C68"/>
    <w:rsid w:val="00283190"/>
    <w:rsid w:val="00283385"/>
    <w:rsid w:val="002833FA"/>
    <w:rsid w:val="002842ED"/>
    <w:rsid w:val="00285913"/>
    <w:rsid w:val="00285C75"/>
    <w:rsid w:val="0028701D"/>
    <w:rsid w:val="002870A9"/>
    <w:rsid w:val="002901AB"/>
    <w:rsid w:val="00291140"/>
    <w:rsid w:val="00291446"/>
    <w:rsid w:val="0029218F"/>
    <w:rsid w:val="002921C8"/>
    <w:rsid w:val="00292313"/>
    <w:rsid w:val="00292A76"/>
    <w:rsid w:val="00292A97"/>
    <w:rsid w:val="00293032"/>
    <w:rsid w:val="002942CA"/>
    <w:rsid w:val="002948C8"/>
    <w:rsid w:val="00294E0D"/>
    <w:rsid w:val="00294F08"/>
    <w:rsid w:val="002951B5"/>
    <w:rsid w:val="00295285"/>
    <w:rsid w:val="00297646"/>
    <w:rsid w:val="00297C91"/>
    <w:rsid w:val="002A0C12"/>
    <w:rsid w:val="002A3D1E"/>
    <w:rsid w:val="002A42AC"/>
    <w:rsid w:val="002A4788"/>
    <w:rsid w:val="002A61E1"/>
    <w:rsid w:val="002A6A32"/>
    <w:rsid w:val="002A7293"/>
    <w:rsid w:val="002B1A37"/>
    <w:rsid w:val="002B1C41"/>
    <w:rsid w:val="002B1CB9"/>
    <w:rsid w:val="002B1D92"/>
    <w:rsid w:val="002B2D64"/>
    <w:rsid w:val="002B33C7"/>
    <w:rsid w:val="002B477A"/>
    <w:rsid w:val="002B482A"/>
    <w:rsid w:val="002B4E74"/>
    <w:rsid w:val="002B513A"/>
    <w:rsid w:val="002B5D74"/>
    <w:rsid w:val="002B6998"/>
    <w:rsid w:val="002B770E"/>
    <w:rsid w:val="002B7C98"/>
    <w:rsid w:val="002C06DC"/>
    <w:rsid w:val="002C0FD8"/>
    <w:rsid w:val="002C114C"/>
    <w:rsid w:val="002C3294"/>
    <w:rsid w:val="002C3AE1"/>
    <w:rsid w:val="002C40CF"/>
    <w:rsid w:val="002C42BD"/>
    <w:rsid w:val="002C4444"/>
    <w:rsid w:val="002C6D3E"/>
    <w:rsid w:val="002C6DD6"/>
    <w:rsid w:val="002D015B"/>
    <w:rsid w:val="002D1B82"/>
    <w:rsid w:val="002D226C"/>
    <w:rsid w:val="002D2880"/>
    <w:rsid w:val="002D45AF"/>
    <w:rsid w:val="002D4BC6"/>
    <w:rsid w:val="002D5922"/>
    <w:rsid w:val="002D65F0"/>
    <w:rsid w:val="002D671E"/>
    <w:rsid w:val="002D6E1F"/>
    <w:rsid w:val="002D71D5"/>
    <w:rsid w:val="002D7CBD"/>
    <w:rsid w:val="002D7D22"/>
    <w:rsid w:val="002E0612"/>
    <w:rsid w:val="002E09C3"/>
    <w:rsid w:val="002E0A06"/>
    <w:rsid w:val="002E11FC"/>
    <w:rsid w:val="002E1450"/>
    <w:rsid w:val="002E2E22"/>
    <w:rsid w:val="002E2E94"/>
    <w:rsid w:val="002E2FF0"/>
    <w:rsid w:val="002E38D4"/>
    <w:rsid w:val="002E38EC"/>
    <w:rsid w:val="002E44C1"/>
    <w:rsid w:val="002E46C6"/>
    <w:rsid w:val="002E57E9"/>
    <w:rsid w:val="002E6A93"/>
    <w:rsid w:val="002E758C"/>
    <w:rsid w:val="002F0444"/>
    <w:rsid w:val="002F0F8A"/>
    <w:rsid w:val="002F10BC"/>
    <w:rsid w:val="002F14F6"/>
    <w:rsid w:val="002F195A"/>
    <w:rsid w:val="002F1C26"/>
    <w:rsid w:val="002F41FE"/>
    <w:rsid w:val="002F4A5F"/>
    <w:rsid w:val="002F7236"/>
    <w:rsid w:val="002F76CB"/>
    <w:rsid w:val="00300010"/>
    <w:rsid w:val="00300ACD"/>
    <w:rsid w:val="00300F0E"/>
    <w:rsid w:val="00300F3B"/>
    <w:rsid w:val="00301A67"/>
    <w:rsid w:val="00301DED"/>
    <w:rsid w:val="0030240B"/>
    <w:rsid w:val="00302487"/>
    <w:rsid w:val="00302C2B"/>
    <w:rsid w:val="00303C9B"/>
    <w:rsid w:val="003041B6"/>
    <w:rsid w:val="00304B63"/>
    <w:rsid w:val="00304D12"/>
    <w:rsid w:val="0030612A"/>
    <w:rsid w:val="003100BA"/>
    <w:rsid w:val="00310442"/>
    <w:rsid w:val="00310A2C"/>
    <w:rsid w:val="00311410"/>
    <w:rsid w:val="003119FA"/>
    <w:rsid w:val="00313773"/>
    <w:rsid w:val="003141B9"/>
    <w:rsid w:val="003150D1"/>
    <w:rsid w:val="003152B0"/>
    <w:rsid w:val="003153F7"/>
    <w:rsid w:val="0031672C"/>
    <w:rsid w:val="00316DCF"/>
    <w:rsid w:val="00317922"/>
    <w:rsid w:val="00317F48"/>
    <w:rsid w:val="003220F0"/>
    <w:rsid w:val="00322B18"/>
    <w:rsid w:val="00322CBF"/>
    <w:rsid w:val="00323342"/>
    <w:rsid w:val="00323651"/>
    <w:rsid w:val="00323CBF"/>
    <w:rsid w:val="00326304"/>
    <w:rsid w:val="00326E85"/>
    <w:rsid w:val="003272A0"/>
    <w:rsid w:val="00327302"/>
    <w:rsid w:val="00327918"/>
    <w:rsid w:val="003309F3"/>
    <w:rsid w:val="003312D3"/>
    <w:rsid w:val="0033374F"/>
    <w:rsid w:val="003342D9"/>
    <w:rsid w:val="003342E1"/>
    <w:rsid w:val="00336956"/>
    <w:rsid w:val="003404A5"/>
    <w:rsid w:val="00340934"/>
    <w:rsid w:val="00340F29"/>
    <w:rsid w:val="003424F1"/>
    <w:rsid w:val="003428D9"/>
    <w:rsid w:val="00344383"/>
    <w:rsid w:val="00344503"/>
    <w:rsid w:val="00344722"/>
    <w:rsid w:val="00346C65"/>
    <w:rsid w:val="00346E58"/>
    <w:rsid w:val="00347041"/>
    <w:rsid w:val="003471C3"/>
    <w:rsid w:val="003476B2"/>
    <w:rsid w:val="0035068A"/>
    <w:rsid w:val="003507D0"/>
    <w:rsid w:val="00350E28"/>
    <w:rsid w:val="003541D2"/>
    <w:rsid w:val="00354540"/>
    <w:rsid w:val="00356C82"/>
    <w:rsid w:val="003575A5"/>
    <w:rsid w:val="003577FF"/>
    <w:rsid w:val="003603A7"/>
    <w:rsid w:val="00361037"/>
    <w:rsid w:val="0036171C"/>
    <w:rsid w:val="003620A7"/>
    <w:rsid w:val="00363033"/>
    <w:rsid w:val="00363B9E"/>
    <w:rsid w:val="00363BE4"/>
    <w:rsid w:val="00364612"/>
    <w:rsid w:val="0036518B"/>
    <w:rsid w:val="003657FD"/>
    <w:rsid w:val="00365B16"/>
    <w:rsid w:val="00366946"/>
    <w:rsid w:val="00366BF0"/>
    <w:rsid w:val="003670B2"/>
    <w:rsid w:val="003700FE"/>
    <w:rsid w:val="00370B2C"/>
    <w:rsid w:val="00371E0C"/>
    <w:rsid w:val="00372024"/>
    <w:rsid w:val="0037233C"/>
    <w:rsid w:val="00373B03"/>
    <w:rsid w:val="00374679"/>
    <w:rsid w:val="00374F44"/>
    <w:rsid w:val="00375699"/>
    <w:rsid w:val="00375CB6"/>
    <w:rsid w:val="00375E75"/>
    <w:rsid w:val="003761C1"/>
    <w:rsid w:val="00376C2B"/>
    <w:rsid w:val="003805E7"/>
    <w:rsid w:val="003817C8"/>
    <w:rsid w:val="003821BE"/>
    <w:rsid w:val="00382694"/>
    <w:rsid w:val="003832F7"/>
    <w:rsid w:val="00383351"/>
    <w:rsid w:val="003834DE"/>
    <w:rsid w:val="00383765"/>
    <w:rsid w:val="00384398"/>
    <w:rsid w:val="003847AF"/>
    <w:rsid w:val="003860EB"/>
    <w:rsid w:val="0038631B"/>
    <w:rsid w:val="00386C6D"/>
    <w:rsid w:val="003875BA"/>
    <w:rsid w:val="00387B08"/>
    <w:rsid w:val="00387C97"/>
    <w:rsid w:val="00387E60"/>
    <w:rsid w:val="003902A5"/>
    <w:rsid w:val="003906A9"/>
    <w:rsid w:val="0039100C"/>
    <w:rsid w:val="0039109E"/>
    <w:rsid w:val="003917B8"/>
    <w:rsid w:val="00391A3C"/>
    <w:rsid w:val="00391E4D"/>
    <w:rsid w:val="003922B1"/>
    <w:rsid w:val="003925B8"/>
    <w:rsid w:val="00392939"/>
    <w:rsid w:val="00392F3A"/>
    <w:rsid w:val="00393004"/>
    <w:rsid w:val="0039324B"/>
    <w:rsid w:val="003936A3"/>
    <w:rsid w:val="00393C42"/>
    <w:rsid w:val="00394177"/>
    <w:rsid w:val="0039714A"/>
    <w:rsid w:val="00397A3B"/>
    <w:rsid w:val="003A110F"/>
    <w:rsid w:val="003A1B1D"/>
    <w:rsid w:val="003A1D6A"/>
    <w:rsid w:val="003A1DE1"/>
    <w:rsid w:val="003A23F3"/>
    <w:rsid w:val="003A33C5"/>
    <w:rsid w:val="003A5CC9"/>
    <w:rsid w:val="003A5E9A"/>
    <w:rsid w:val="003A5FD8"/>
    <w:rsid w:val="003A7C01"/>
    <w:rsid w:val="003B0022"/>
    <w:rsid w:val="003B1D44"/>
    <w:rsid w:val="003B1D7F"/>
    <w:rsid w:val="003B4546"/>
    <w:rsid w:val="003B4BC3"/>
    <w:rsid w:val="003B4E46"/>
    <w:rsid w:val="003B5088"/>
    <w:rsid w:val="003B5607"/>
    <w:rsid w:val="003B57AC"/>
    <w:rsid w:val="003B57DA"/>
    <w:rsid w:val="003B5C92"/>
    <w:rsid w:val="003B662C"/>
    <w:rsid w:val="003C0DE9"/>
    <w:rsid w:val="003C0E68"/>
    <w:rsid w:val="003C1261"/>
    <w:rsid w:val="003C2981"/>
    <w:rsid w:val="003C3594"/>
    <w:rsid w:val="003C3B2F"/>
    <w:rsid w:val="003C40A0"/>
    <w:rsid w:val="003C5052"/>
    <w:rsid w:val="003C5274"/>
    <w:rsid w:val="003D0E48"/>
    <w:rsid w:val="003D1C7C"/>
    <w:rsid w:val="003D1DBA"/>
    <w:rsid w:val="003D3C51"/>
    <w:rsid w:val="003D4194"/>
    <w:rsid w:val="003D4FDD"/>
    <w:rsid w:val="003D5B60"/>
    <w:rsid w:val="003D66AB"/>
    <w:rsid w:val="003D7E1D"/>
    <w:rsid w:val="003E13C6"/>
    <w:rsid w:val="003E1665"/>
    <w:rsid w:val="003E183A"/>
    <w:rsid w:val="003E382D"/>
    <w:rsid w:val="003E39B8"/>
    <w:rsid w:val="003E4039"/>
    <w:rsid w:val="003E4777"/>
    <w:rsid w:val="003E509B"/>
    <w:rsid w:val="003E5D99"/>
    <w:rsid w:val="003E5FD4"/>
    <w:rsid w:val="003E60EE"/>
    <w:rsid w:val="003E694E"/>
    <w:rsid w:val="003E6F07"/>
    <w:rsid w:val="003E7E64"/>
    <w:rsid w:val="003F0111"/>
    <w:rsid w:val="003F244C"/>
    <w:rsid w:val="003F2AD0"/>
    <w:rsid w:val="003F3DC8"/>
    <w:rsid w:val="003F58CC"/>
    <w:rsid w:val="003F5B9F"/>
    <w:rsid w:val="003F60D2"/>
    <w:rsid w:val="003F680B"/>
    <w:rsid w:val="003F7414"/>
    <w:rsid w:val="003F7808"/>
    <w:rsid w:val="0040097C"/>
    <w:rsid w:val="004011FA"/>
    <w:rsid w:val="00401E82"/>
    <w:rsid w:val="00403598"/>
    <w:rsid w:val="00403953"/>
    <w:rsid w:val="00403A57"/>
    <w:rsid w:val="00404356"/>
    <w:rsid w:val="00404875"/>
    <w:rsid w:val="00404EE4"/>
    <w:rsid w:val="00407930"/>
    <w:rsid w:val="0041021C"/>
    <w:rsid w:val="004105CE"/>
    <w:rsid w:val="004107FE"/>
    <w:rsid w:val="00410994"/>
    <w:rsid w:val="00411A80"/>
    <w:rsid w:val="00412F94"/>
    <w:rsid w:val="00415689"/>
    <w:rsid w:val="00415A98"/>
    <w:rsid w:val="00417C66"/>
    <w:rsid w:val="00420C88"/>
    <w:rsid w:val="0042109D"/>
    <w:rsid w:val="0042159F"/>
    <w:rsid w:val="00421D45"/>
    <w:rsid w:val="00422009"/>
    <w:rsid w:val="00422EED"/>
    <w:rsid w:val="004231B4"/>
    <w:rsid w:val="00423682"/>
    <w:rsid w:val="00423D59"/>
    <w:rsid w:val="0042425C"/>
    <w:rsid w:val="0042734B"/>
    <w:rsid w:val="00430656"/>
    <w:rsid w:val="0043073A"/>
    <w:rsid w:val="00430B85"/>
    <w:rsid w:val="00430E4C"/>
    <w:rsid w:val="00430F3E"/>
    <w:rsid w:val="00432770"/>
    <w:rsid w:val="004332FC"/>
    <w:rsid w:val="00433414"/>
    <w:rsid w:val="00433558"/>
    <w:rsid w:val="00433B38"/>
    <w:rsid w:val="00437A92"/>
    <w:rsid w:val="0044078A"/>
    <w:rsid w:val="00440AC9"/>
    <w:rsid w:val="0044170F"/>
    <w:rsid w:val="00442086"/>
    <w:rsid w:val="004427B1"/>
    <w:rsid w:val="00443009"/>
    <w:rsid w:val="00444140"/>
    <w:rsid w:val="00446936"/>
    <w:rsid w:val="00446EF7"/>
    <w:rsid w:val="00450542"/>
    <w:rsid w:val="0045061D"/>
    <w:rsid w:val="0045206D"/>
    <w:rsid w:val="004523ED"/>
    <w:rsid w:val="004529C1"/>
    <w:rsid w:val="00453042"/>
    <w:rsid w:val="004545F1"/>
    <w:rsid w:val="00454767"/>
    <w:rsid w:val="0045529A"/>
    <w:rsid w:val="00456A81"/>
    <w:rsid w:val="004571A8"/>
    <w:rsid w:val="004574BF"/>
    <w:rsid w:val="004613CA"/>
    <w:rsid w:val="004632C2"/>
    <w:rsid w:val="0046455F"/>
    <w:rsid w:val="004658BC"/>
    <w:rsid w:val="00466B43"/>
    <w:rsid w:val="00467040"/>
    <w:rsid w:val="004672CF"/>
    <w:rsid w:val="00467C11"/>
    <w:rsid w:val="00470F2C"/>
    <w:rsid w:val="00472885"/>
    <w:rsid w:val="0047321A"/>
    <w:rsid w:val="00474B68"/>
    <w:rsid w:val="004752C7"/>
    <w:rsid w:val="00475A21"/>
    <w:rsid w:val="0047600B"/>
    <w:rsid w:val="00477230"/>
    <w:rsid w:val="0047739E"/>
    <w:rsid w:val="00480472"/>
    <w:rsid w:val="004807FC"/>
    <w:rsid w:val="00481B73"/>
    <w:rsid w:val="00482A0C"/>
    <w:rsid w:val="00482B71"/>
    <w:rsid w:val="004839B9"/>
    <w:rsid w:val="00487322"/>
    <w:rsid w:val="00487627"/>
    <w:rsid w:val="00487881"/>
    <w:rsid w:val="00487F7B"/>
    <w:rsid w:val="004904EF"/>
    <w:rsid w:val="004911BB"/>
    <w:rsid w:val="004917A0"/>
    <w:rsid w:val="00492AE0"/>
    <w:rsid w:val="004931AB"/>
    <w:rsid w:val="0049343B"/>
    <w:rsid w:val="0049537A"/>
    <w:rsid w:val="00495FC8"/>
    <w:rsid w:val="00496949"/>
    <w:rsid w:val="00497202"/>
    <w:rsid w:val="00497C49"/>
    <w:rsid w:val="00497FA5"/>
    <w:rsid w:val="004A0EF3"/>
    <w:rsid w:val="004A3FAA"/>
    <w:rsid w:val="004A472E"/>
    <w:rsid w:val="004A6896"/>
    <w:rsid w:val="004A6A4A"/>
    <w:rsid w:val="004A7019"/>
    <w:rsid w:val="004B0AC6"/>
    <w:rsid w:val="004B1161"/>
    <w:rsid w:val="004B1B1C"/>
    <w:rsid w:val="004B2CBD"/>
    <w:rsid w:val="004B379E"/>
    <w:rsid w:val="004B3BD9"/>
    <w:rsid w:val="004B3CEA"/>
    <w:rsid w:val="004B428D"/>
    <w:rsid w:val="004B465F"/>
    <w:rsid w:val="004B4696"/>
    <w:rsid w:val="004B5075"/>
    <w:rsid w:val="004B5C7D"/>
    <w:rsid w:val="004B6A29"/>
    <w:rsid w:val="004B6EC0"/>
    <w:rsid w:val="004C002A"/>
    <w:rsid w:val="004C0923"/>
    <w:rsid w:val="004C1CF5"/>
    <w:rsid w:val="004C22CA"/>
    <w:rsid w:val="004C25B6"/>
    <w:rsid w:val="004C3049"/>
    <w:rsid w:val="004C4DA2"/>
    <w:rsid w:val="004C54E8"/>
    <w:rsid w:val="004C66B5"/>
    <w:rsid w:val="004C6B7B"/>
    <w:rsid w:val="004C6BA9"/>
    <w:rsid w:val="004C72B4"/>
    <w:rsid w:val="004D0071"/>
    <w:rsid w:val="004D164D"/>
    <w:rsid w:val="004D3C6B"/>
    <w:rsid w:val="004D4A38"/>
    <w:rsid w:val="004D4F95"/>
    <w:rsid w:val="004D576F"/>
    <w:rsid w:val="004D6817"/>
    <w:rsid w:val="004E0D4A"/>
    <w:rsid w:val="004E1073"/>
    <w:rsid w:val="004E1416"/>
    <w:rsid w:val="004E3339"/>
    <w:rsid w:val="004E33CF"/>
    <w:rsid w:val="004E40D3"/>
    <w:rsid w:val="004E46FB"/>
    <w:rsid w:val="004E5373"/>
    <w:rsid w:val="004E53AC"/>
    <w:rsid w:val="004E5513"/>
    <w:rsid w:val="004E5710"/>
    <w:rsid w:val="004F0057"/>
    <w:rsid w:val="004F1994"/>
    <w:rsid w:val="004F2256"/>
    <w:rsid w:val="004F37FF"/>
    <w:rsid w:val="004F38B4"/>
    <w:rsid w:val="004F4551"/>
    <w:rsid w:val="004F5B04"/>
    <w:rsid w:val="004F7068"/>
    <w:rsid w:val="0050009A"/>
    <w:rsid w:val="00500EEF"/>
    <w:rsid w:val="0050163B"/>
    <w:rsid w:val="00501AF1"/>
    <w:rsid w:val="00501DA1"/>
    <w:rsid w:val="00502351"/>
    <w:rsid w:val="005028BF"/>
    <w:rsid w:val="005036E7"/>
    <w:rsid w:val="0050425E"/>
    <w:rsid w:val="005046AC"/>
    <w:rsid w:val="00505839"/>
    <w:rsid w:val="005069AE"/>
    <w:rsid w:val="00506D66"/>
    <w:rsid w:val="0050713D"/>
    <w:rsid w:val="005071A5"/>
    <w:rsid w:val="00507EA9"/>
    <w:rsid w:val="00511BF0"/>
    <w:rsid w:val="00512BA9"/>
    <w:rsid w:val="00513D6C"/>
    <w:rsid w:val="00515E03"/>
    <w:rsid w:val="00516804"/>
    <w:rsid w:val="00516F1D"/>
    <w:rsid w:val="0051725A"/>
    <w:rsid w:val="0051746F"/>
    <w:rsid w:val="005216E3"/>
    <w:rsid w:val="00521797"/>
    <w:rsid w:val="00521C0B"/>
    <w:rsid w:val="00522740"/>
    <w:rsid w:val="0052365E"/>
    <w:rsid w:val="00523B79"/>
    <w:rsid w:val="00523C0C"/>
    <w:rsid w:val="00524846"/>
    <w:rsid w:val="00524E98"/>
    <w:rsid w:val="0052635F"/>
    <w:rsid w:val="005264E9"/>
    <w:rsid w:val="0052770F"/>
    <w:rsid w:val="00530120"/>
    <w:rsid w:val="005302A5"/>
    <w:rsid w:val="00531026"/>
    <w:rsid w:val="005318A4"/>
    <w:rsid w:val="00531A31"/>
    <w:rsid w:val="00532F05"/>
    <w:rsid w:val="00532FF6"/>
    <w:rsid w:val="00533DDD"/>
    <w:rsid w:val="005344B5"/>
    <w:rsid w:val="00534FC2"/>
    <w:rsid w:val="005352A8"/>
    <w:rsid w:val="00535625"/>
    <w:rsid w:val="00535936"/>
    <w:rsid w:val="00535B53"/>
    <w:rsid w:val="00536870"/>
    <w:rsid w:val="005372D1"/>
    <w:rsid w:val="00537A2E"/>
    <w:rsid w:val="00537B67"/>
    <w:rsid w:val="00537CDA"/>
    <w:rsid w:val="00537D77"/>
    <w:rsid w:val="00540D4B"/>
    <w:rsid w:val="00540F08"/>
    <w:rsid w:val="005412AF"/>
    <w:rsid w:val="005415E5"/>
    <w:rsid w:val="0054171B"/>
    <w:rsid w:val="005422A1"/>
    <w:rsid w:val="0054268E"/>
    <w:rsid w:val="005429E4"/>
    <w:rsid w:val="00542B37"/>
    <w:rsid w:val="0054348A"/>
    <w:rsid w:val="005439A1"/>
    <w:rsid w:val="00544FEC"/>
    <w:rsid w:val="00546084"/>
    <w:rsid w:val="005466D8"/>
    <w:rsid w:val="00546D2A"/>
    <w:rsid w:val="00547D16"/>
    <w:rsid w:val="00550132"/>
    <w:rsid w:val="00551273"/>
    <w:rsid w:val="00551CFE"/>
    <w:rsid w:val="00551D2A"/>
    <w:rsid w:val="00552607"/>
    <w:rsid w:val="005526B1"/>
    <w:rsid w:val="00553216"/>
    <w:rsid w:val="00553526"/>
    <w:rsid w:val="00553976"/>
    <w:rsid w:val="00553C67"/>
    <w:rsid w:val="0055527A"/>
    <w:rsid w:val="0055541F"/>
    <w:rsid w:val="00555475"/>
    <w:rsid w:val="00555DCA"/>
    <w:rsid w:val="00555EDB"/>
    <w:rsid w:val="00557C51"/>
    <w:rsid w:val="00560C78"/>
    <w:rsid w:val="005623E9"/>
    <w:rsid w:val="00562813"/>
    <w:rsid w:val="00562B65"/>
    <w:rsid w:val="00563F09"/>
    <w:rsid w:val="00563F29"/>
    <w:rsid w:val="00566413"/>
    <w:rsid w:val="005706AC"/>
    <w:rsid w:val="00572190"/>
    <w:rsid w:val="005730CA"/>
    <w:rsid w:val="00573548"/>
    <w:rsid w:val="0057401B"/>
    <w:rsid w:val="00574AA3"/>
    <w:rsid w:val="005753A7"/>
    <w:rsid w:val="0057627A"/>
    <w:rsid w:val="005763C4"/>
    <w:rsid w:val="00576788"/>
    <w:rsid w:val="00577DEC"/>
    <w:rsid w:val="00580327"/>
    <w:rsid w:val="00580469"/>
    <w:rsid w:val="00580904"/>
    <w:rsid w:val="00580FE2"/>
    <w:rsid w:val="00581FCE"/>
    <w:rsid w:val="0058469C"/>
    <w:rsid w:val="005847C9"/>
    <w:rsid w:val="005848C3"/>
    <w:rsid w:val="005851C8"/>
    <w:rsid w:val="00585EBA"/>
    <w:rsid w:val="005860E0"/>
    <w:rsid w:val="005864A1"/>
    <w:rsid w:val="00587069"/>
    <w:rsid w:val="005904F4"/>
    <w:rsid w:val="005909AD"/>
    <w:rsid w:val="00590A53"/>
    <w:rsid w:val="00590D9B"/>
    <w:rsid w:val="005910F6"/>
    <w:rsid w:val="005919F1"/>
    <w:rsid w:val="00592497"/>
    <w:rsid w:val="00592B51"/>
    <w:rsid w:val="00594004"/>
    <w:rsid w:val="00594445"/>
    <w:rsid w:val="005952D4"/>
    <w:rsid w:val="00595F91"/>
    <w:rsid w:val="0059699F"/>
    <w:rsid w:val="005976AD"/>
    <w:rsid w:val="0059771A"/>
    <w:rsid w:val="005978E3"/>
    <w:rsid w:val="005A0F4A"/>
    <w:rsid w:val="005A1031"/>
    <w:rsid w:val="005A177E"/>
    <w:rsid w:val="005A18DA"/>
    <w:rsid w:val="005A2FF8"/>
    <w:rsid w:val="005A34A0"/>
    <w:rsid w:val="005A3E2D"/>
    <w:rsid w:val="005A4850"/>
    <w:rsid w:val="005A5EBC"/>
    <w:rsid w:val="005A62B1"/>
    <w:rsid w:val="005A68AC"/>
    <w:rsid w:val="005A7BFF"/>
    <w:rsid w:val="005B01FE"/>
    <w:rsid w:val="005B1035"/>
    <w:rsid w:val="005B13E9"/>
    <w:rsid w:val="005B1490"/>
    <w:rsid w:val="005B1D98"/>
    <w:rsid w:val="005B22BC"/>
    <w:rsid w:val="005B45D8"/>
    <w:rsid w:val="005B488D"/>
    <w:rsid w:val="005B57AC"/>
    <w:rsid w:val="005B6E2D"/>
    <w:rsid w:val="005B7ED8"/>
    <w:rsid w:val="005C127B"/>
    <w:rsid w:val="005C1AB7"/>
    <w:rsid w:val="005C2904"/>
    <w:rsid w:val="005C39F9"/>
    <w:rsid w:val="005C3E98"/>
    <w:rsid w:val="005C44CD"/>
    <w:rsid w:val="005C5456"/>
    <w:rsid w:val="005C5B7E"/>
    <w:rsid w:val="005C6BF6"/>
    <w:rsid w:val="005D0CE8"/>
    <w:rsid w:val="005D0E0C"/>
    <w:rsid w:val="005D17A7"/>
    <w:rsid w:val="005D2511"/>
    <w:rsid w:val="005D274B"/>
    <w:rsid w:val="005D2CB9"/>
    <w:rsid w:val="005D521C"/>
    <w:rsid w:val="005D5B82"/>
    <w:rsid w:val="005D63CA"/>
    <w:rsid w:val="005D66B8"/>
    <w:rsid w:val="005D756D"/>
    <w:rsid w:val="005E0279"/>
    <w:rsid w:val="005E068B"/>
    <w:rsid w:val="005E0FA8"/>
    <w:rsid w:val="005E120B"/>
    <w:rsid w:val="005E23DB"/>
    <w:rsid w:val="005E401C"/>
    <w:rsid w:val="005E4EDA"/>
    <w:rsid w:val="005E533D"/>
    <w:rsid w:val="005E6345"/>
    <w:rsid w:val="005E66D4"/>
    <w:rsid w:val="005E7BD8"/>
    <w:rsid w:val="005F0A56"/>
    <w:rsid w:val="005F1837"/>
    <w:rsid w:val="005F19E6"/>
    <w:rsid w:val="005F1DCE"/>
    <w:rsid w:val="005F31C7"/>
    <w:rsid w:val="005F34ED"/>
    <w:rsid w:val="005F3ADC"/>
    <w:rsid w:val="005F52F6"/>
    <w:rsid w:val="005F570D"/>
    <w:rsid w:val="005F5D77"/>
    <w:rsid w:val="005F66A6"/>
    <w:rsid w:val="005F73BF"/>
    <w:rsid w:val="00601B73"/>
    <w:rsid w:val="00602133"/>
    <w:rsid w:val="00602180"/>
    <w:rsid w:val="006021FE"/>
    <w:rsid w:val="006024AE"/>
    <w:rsid w:val="00602939"/>
    <w:rsid w:val="00602D0F"/>
    <w:rsid w:val="006036FA"/>
    <w:rsid w:val="00603DE3"/>
    <w:rsid w:val="0060760A"/>
    <w:rsid w:val="00607A57"/>
    <w:rsid w:val="00610D93"/>
    <w:rsid w:val="00611310"/>
    <w:rsid w:val="00611BC1"/>
    <w:rsid w:val="00612D45"/>
    <w:rsid w:val="00612EFA"/>
    <w:rsid w:val="00613E62"/>
    <w:rsid w:val="00615E81"/>
    <w:rsid w:val="00616C0D"/>
    <w:rsid w:val="00617295"/>
    <w:rsid w:val="0061798A"/>
    <w:rsid w:val="00617F4A"/>
    <w:rsid w:val="0062006E"/>
    <w:rsid w:val="006204A7"/>
    <w:rsid w:val="00620D7C"/>
    <w:rsid w:val="00621369"/>
    <w:rsid w:val="00622940"/>
    <w:rsid w:val="00623859"/>
    <w:rsid w:val="00623B61"/>
    <w:rsid w:val="00623DF2"/>
    <w:rsid w:val="006257F7"/>
    <w:rsid w:val="00626C06"/>
    <w:rsid w:val="00626F07"/>
    <w:rsid w:val="00626F33"/>
    <w:rsid w:val="00627A00"/>
    <w:rsid w:val="00630004"/>
    <w:rsid w:val="00630390"/>
    <w:rsid w:val="00630B86"/>
    <w:rsid w:val="00630DE5"/>
    <w:rsid w:val="00631F75"/>
    <w:rsid w:val="0063230A"/>
    <w:rsid w:val="0063324D"/>
    <w:rsid w:val="00633F5F"/>
    <w:rsid w:val="00634334"/>
    <w:rsid w:val="0063529B"/>
    <w:rsid w:val="00635B29"/>
    <w:rsid w:val="00635B9F"/>
    <w:rsid w:val="0063694E"/>
    <w:rsid w:val="00636FD7"/>
    <w:rsid w:val="006436AB"/>
    <w:rsid w:val="00643910"/>
    <w:rsid w:val="00643BE6"/>
    <w:rsid w:val="006443F4"/>
    <w:rsid w:val="00644EF0"/>
    <w:rsid w:val="00645D14"/>
    <w:rsid w:val="00645ED3"/>
    <w:rsid w:val="00645F36"/>
    <w:rsid w:val="00646020"/>
    <w:rsid w:val="006462D7"/>
    <w:rsid w:val="00646814"/>
    <w:rsid w:val="006477E0"/>
    <w:rsid w:val="00650130"/>
    <w:rsid w:val="0065091E"/>
    <w:rsid w:val="00650B44"/>
    <w:rsid w:val="00651242"/>
    <w:rsid w:val="0065137D"/>
    <w:rsid w:val="00651758"/>
    <w:rsid w:val="00651AA0"/>
    <w:rsid w:val="00651CE6"/>
    <w:rsid w:val="00652119"/>
    <w:rsid w:val="00653CE0"/>
    <w:rsid w:val="00653FE2"/>
    <w:rsid w:val="0065523D"/>
    <w:rsid w:val="006562DD"/>
    <w:rsid w:val="006564F9"/>
    <w:rsid w:val="006567E0"/>
    <w:rsid w:val="00656F19"/>
    <w:rsid w:val="00656F79"/>
    <w:rsid w:val="006578B8"/>
    <w:rsid w:val="00661409"/>
    <w:rsid w:val="00661B2F"/>
    <w:rsid w:val="00662923"/>
    <w:rsid w:val="00662EC0"/>
    <w:rsid w:val="00663082"/>
    <w:rsid w:val="00664348"/>
    <w:rsid w:val="00664B5A"/>
    <w:rsid w:val="00664D51"/>
    <w:rsid w:val="00665059"/>
    <w:rsid w:val="006657EB"/>
    <w:rsid w:val="00665F1E"/>
    <w:rsid w:val="0066607A"/>
    <w:rsid w:val="00666274"/>
    <w:rsid w:val="006664BD"/>
    <w:rsid w:val="00666758"/>
    <w:rsid w:val="00670C62"/>
    <w:rsid w:val="00670E47"/>
    <w:rsid w:val="00672C31"/>
    <w:rsid w:val="00672E55"/>
    <w:rsid w:val="00674396"/>
    <w:rsid w:val="006754D8"/>
    <w:rsid w:val="00677531"/>
    <w:rsid w:val="006778CD"/>
    <w:rsid w:val="0068066E"/>
    <w:rsid w:val="00680BF7"/>
    <w:rsid w:val="00681955"/>
    <w:rsid w:val="006824EA"/>
    <w:rsid w:val="00682913"/>
    <w:rsid w:val="00684768"/>
    <w:rsid w:val="00684D82"/>
    <w:rsid w:val="006851F1"/>
    <w:rsid w:val="0068575A"/>
    <w:rsid w:val="00686CF7"/>
    <w:rsid w:val="00687100"/>
    <w:rsid w:val="00687425"/>
    <w:rsid w:val="00687824"/>
    <w:rsid w:val="0069038B"/>
    <w:rsid w:val="00694F67"/>
    <w:rsid w:val="00696C66"/>
    <w:rsid w:val="0069777E"/>
    <w:rsid w:val="006979C7"/>
    <w:rsid w:val="006A0A90"/>
    <w:rsid w:val="006A0FCB"/>
    <w:rsid w:val="006A1593"/>
    <w:rsid w:val="006A1839"/>
    <w:rsid w:val="006A35ED"/>
    <w:rsid w:val="006A35FE"/>
    <w:rsid w:val="006A5A71"/>
    <w:rsid w:val="006A5C3A"/>
    <w:rsid w:val="006A62BB"/>
    <w:rsid w:val="006A6666"/>
    <w:rsid w:val="006A6C19"/>
    <w:rsid w:val="006A6D40"/>
    <w:rsid w:val="006A7B42"/>
    <w:rsid w:val="006B1B20"/>
    <w:rsid w:val="006B20A2"/>
    <w:rsid w:val="006B2A0D"/>
    <w:rsid w:val="006B358E"/>
    <w:rsid w:val="006B541E"/>
    <w:rsid w:val="006B5707"/>
    <w:rsid w:val="006B5C2C"/>
    <w:rsid w:val="006B6475"/>
    <w:rsid w:val="006B73D1"/>
    <w:rsid w:val="006B74AD"/>
    <w:rsid w:val="006B7D12"/>
    <w:rsid w:val="006B7EC0"/>
    <w:rsid w:val="006C14B8"/>
    <w:rsid w:val="006C4163"/>
    <w:rsid w:val="006C4B42"/>
    <w:rsid w:val="006C4DC7"/>
    <w:rsid w:val="006C5219"/>
    <w:rsid w:val="006C5CBD"/>
    <w:rsid w:val="006C7FF7"/>
    <w:rsid w:val="006D0A27"/>
    <w:rsid w:val="006D11F2"/>
    <w:rsid w:val="006D198E"/>
    <w:rsid w:val="006D30EF"/>
    <w:rsid w:val="006D33B8"/>
    <w:rsid w:val="006D39C9"/>
    <w:rsid w:val="006D4B1E"/>
    <w:rsid w:val="006D54D9"/>
    <w:rsid w:val="006D5855"/>
    <w:rsid w:val="006D62A0"/>
    <w:rsid w:val="006D6F45"/>
    <w:rsid w:val="006D6FE8"/>
    <w:rsid w:val="006D7427"/>
    <w:rsid w:val="006E0134"/>
    <w:rsid w:val="006E02BE"/>
    <w:rsid w:val="006E0312"/>
    <w:rsid w:val="006E21CF"/>
    <w:rsid w:val="006E343D"/>
    <w:rsid w:val="006E3EAC"/>
    <w:rsid w:val="006E4223"/>
    <w:rsid w:val="006E4B8F"/>
    <w:rsid w:val="006E4F4F"/>
    <w:rsid w:val="006E5670"/>
    <w:rsid w:val="006E64EA"/>
    <w:rsid w:val="006E6AAB"/>
    <w:rsid w:val="006E6D5D"/>
    <w:rsid w:val="006E723A"/>
    <w:rsid w:val="006E7A06"/>
    <w:rsid w:val="006F076F"/>
    <w:rsid w:val="006F1682"/>
    <w:rsid w:val="006F1DE2"/>
    <w:rsid w:val="006F21A9"/>
    <w:rsid w:val="006F25C7"/>
    <w:rsid w:val="006F308E"/>
    <w:rsid w:val="006F44CF"/>
    <w:rsid w:val="006F7A0F"/>
    <w:rsid w:val="006F7A22"/>
    <w:rsid w:val="007007B1"/>
    <w:rsid w:val="00700977"/>
    <w:rsid w:val="00700DAC"/>
    <w:rsid w:val="00701B3A"/>
    <w:rsid w:val="0070227A"/>
    <w:rsid w:val="0070279D"/>
    <w:rsid w:val="00703566"/>
    <w:rsid w:val="007036F7"/>
    <w:rsid w:val="00703EA5"/>
    <w:rsid w:val="00703F01"/>
    <w:rsid w:val="0070553A"/>
    <w:rsid w:val="007055FD"/>
    <w:rsid w:val="00705B8E"/>
    <w:rsid w:val="00705F68"/>
    <w:rsid w:val="0070716C"/>
    <w:rsid w:val="00710A26"/>
    <w:rsid w:val="00710C52"/>
    <w:rsid w:val="00710C8A"/>
    <w:rsid w:val="00711453"/>
    <w:rsid w:val="00711DDF"/>
    <w:rsid w:val="007132A8"/>
    <w:rsid w:val="0071392E"/>
    <w:rsid w:val="00713A2E"/>
    <w:rsid w:val="0071506A"/>
    <w:rsid w:val="00715206"/>
    <w:rsid w:val="00717169"/>
    <w:rsid w:val="00721108"/>
    <w:rsid w:val="0072134C"/>
    <w:rsid w:val="00721C65"/>
    <w:rsid w:val="00722890"/>
    <w:rsid w:val="007235E0"/>
    <w:rsid w:val="00723E48"/>
    <w:rsid w:val="00723F61"/>
    <w:rsid w:val="0072400D"/>
    <w:rsid w:val="0072434A"/>
    <w:rsid w:val="00724F8B"/>
    <w:rsid w:val="007251C5"/>
    <w:rsid w:val="0072537C"/>
    <w:rsid w:val="007267B5"/>
    <w:rsid w:val="00726D79"/>
    <w:rsid w:val="00726FE9"/>
    <w:rsid w:val="0072768C"/>
    <w:rsid w:val="00730D81"/>
    <w:rsid w:val="00731DDB"/>
    <w:rsid w:val="007326B8"/>
    <w:rsid w:val="00732C14"/>
    <w:rsid w:val="0073435C"/>
    <w:rsid w:val="007347DA"/>
    <w:rsid w:val="0073562E"/>
    <w:rsid w:val="00735F6E"/>
    <w:rsid w:val="00736353"/>
    <w:rsid w:val="00736408"/>
    <w:rsid w:val="007367CA"/>
    <w:rsid w:val="007404BC"/>
    <w:rsid w:val="00740BE4"/>
    <w:rsid w:val="00740DC4"/>
    <w:rsid w:val="00740E4A"/>
    <w:rsid w:val="00741F3C"/>
    <w:rsid w:val="007437D5"/>
    <w:rsid w:val="00745417"/>
    <w:rsid w:val="00746616"/>
    <w:rsid w:val="007505EE"/>
    <w:rsid w:val="007508EC"/>
    <w:rsid w:val="00751770"/>
    <w:rsid w:val="00751AE0"/>
    <w:rsid w:val="007520B4"/>
    <w:rsid w:val="007527CF"/>
    <w:rsid w:val="00753804"/>
    <w:rsid w:val="00755825"/>
    <w:rsid w:val="00755CBE"/>
    <w:rsid w:val="00756E37"/>
    <w:rsid w:val="0075761B"/>
    <w:rsid w:val="007600DC"/>
    <w:rsid w:val="00763165"/>
    <w:rsid w:val="007652F7"/>
    <w:rsid w:val="0076560A"/>
    <w:rsid w:val="00765DE9"/>
    <w:rsid w:val="007661AC"/>
    <w:rsid w:val="0076762B"/>
    <w:rsid w:val="00767BA1"/>
    <w:rsid w:val="00767E2C"/>
    <w:rsid w:val="00770B65"/>
    <w:rsid w:val="0077294D"/>
    <w:rsid w:val="00772A15"/>
    <w:rsid w:val="00772FC0"/>
    <w:rsid w:val="00773B38"/>
    <w:rsid w:val="00773C7B"/>
    <w:rsid w:val="007750C7"/>
    <w:rsid w:val="0077539A"/>
    <w:rsid w:val="007753BC"/>
    <w:rsid w:val="007762F4"/>
    <w:rsid w:val="00777526"/>
    <w:rsid w:val="0078057F"/>
    <w:rsid w:val="00780844"/>
    <w:rsid w:val="00780FD5"/>
    <w:rsid w:val="007810F2"/>
    <w:rsid w:val="007823E7"/>
    <w:rsid w:val="00782409"/>
    <w:rsid w:val="00782484"/>
    <w:rsid w:val="00783C20"/>
    <w:rsid w:val="00783FD8"/>
    <w:rsid w:val="00784044"/>
    <w:rsid w:val="00784A5C"/>
    <w:rsid w:val="00784B0B"/>
    <w:rsid w:val="0078521A"/>
    <w:rsid w:val="00785A2A"/>
    <w:rsid w:val="00785B4B"/>
    <w:rsid w:val="00786548"/>
    <w:rsid w:val="00786E25"/>
    <w:rsid w:val="007872E4"/>
    <w:rsid w:val="00791A7D"/>
    <w:rsid w:val="00791FF4"/>
    <w:rsid w:val="0079320D"/>
    <w:rsid w:val="007944A6"/>
    <w:rsid w:val="00794A17"/>
    <w:rsid w:val="00794D83"/>
    <w:rsid w:val="007A0476"/>
    <w:rsid w:val="007A0849"/>
    <w:rsid w:val="007A0C9D"/>
    <w:rsid w:val="007A1101"/>
    <w:rsid w:val="007A1848"/>
    <w:rsid w:val="007A1B14"/>
    <w:rsid w:val="007A1D0C"/>
    <w:rsid w:val="007A3211"/>
    <w:rsid w:val="007A4A3B"/>
    <w:rsid w:val="007A56EE"/>
    <w:rsid w:val="007A65F2"/>
    <w:rsid w:val="007A6E89"/>
    <w:rsid w:val="007A7A4C"/>
    <w:rsid w:val="007A7DD1"/>
    <w:rsid w:val="007B0483"/>
    <w:rsid w:val="007B0CF0"/>
    <w:rsid w:val="007B10EB"/>
    <w:rsid w:val="007B1BD6"/>
    <w:rsid w:val="007B21EE"/>
    <w:rsid w:val="007B24BF"/>
    <w:rsid w:val="007B43A7"/>
    <w:rsid w:val="007B4FC9"/>
    <w:rsid w:val="007B53F2"/>
    <w:rsid w:val="007B573A"/>
    <w:rsid w:val="007B57ED"/>
    <w:rsid w:val="007B5CEF"/>
    <w:rsid w:val="007B65AD"/>
    <w:rsid w:val="007B699C"/>
    <w:rsid w:val="007C00B9"/>
    <w:rsid w:val="007C0143"/>
    <w:rsid w:val="007C2656"/>
    <w:rsid w:val="007C2692"/>
    <w:rsid w:val="007C7E58"/>
    <w:rsid w:val="007D2E7B"/>
    <w:rsid w:val="007D3763"/>
    <w:rsid w:val="007D3A4B"/>
    <w:rsid w:val="007D45F4"/>
    <w:rsid w:val="007D4716"/>
    <w:rsid w:val="007D4EB8"/>
    <w:rsid w:val="007D6782"/>
    <w:rsid w:val="007D702D"/>
    <w:rsid w:val="007D757A"/>
    <w:rsid w:val="007D789A"/>
    <w:rsid w:val="007E0319"/>
    <w:rsid w:val="007E031F"/>
    <w:rsid w:val="007E0454"/>
    <w:rsid w:val="007E05D7"/>
    <w:rsid w:val="007E0B07"/>
    <w:rsid w:val="007E15F8"/>
    <w:rsid w:val="007E44D5"/>
    <w:rsid w:val="007E4C33"/>
    <w:rsid w:val="007E531A"/>
    <w:rsid w:val="007E5397"/>
    <w:rsid w:val="007E5F69"/>
    <w:rsid w:val="007E769D"/>
    <w:rsid w:val="007E7949"/>
    <w:rsid w:val="007F0F04"/>
    <w:rsid w:val="007F11B5"/>
    <w:rsid w:val="007F1AB7"/>
    <w:rsid w:val="007F3D45"/>
    <w:rsid w:val="007F3FDC"/>
    <w:rsid w:val="007F4161"/>
    <w:rsid w:val="007F5B6F"/>
    <w:rsid w:val="007F5FA4"/>
    <w:rsid w:val="007F7117"/>
    <w:rsid w:val="007F7B55"/>
    <w:rsid w:val="00800418"/>
    <w:rsid w:val="00800871"/>
    <w:rsid w:val="00800CC7"/>
    <w:rsid w:val="008023B3"/>
    <w:rsid w:val="00803D16"/>
    <w:rsid w:val="00804480"/>
    <w:rsid w:val="00804A8F"/>
    <w:rsid w:val="00804C78"/>
    <w:rsid w:val="00805181"/>
    <w:rsid w:val="00805AA5"/>
    <w:rsid w:val="0080664D"/>
    <w:rsid w:val="00807A86"/>
    <w:rsid w:val="00807E06"/>
    <w:rsid w:val="00810F5F"/>
    <w:rsid w:val="00811DD0"/>
    <w:rsid w:val="00811EAA"/>
    <w:rsid w:val="00812A1F"/>
    <w:rsid w:val="00813E04"/>
    <w:rsid w:val="00814446"/>
    <w:rsid w:val="00814C8B"/>
    <w:rsid w:val="00816E24"/>
    <w:rsid w:val="00817088"/>
    <w:rsid w:val="008174C3"/>
    <w:rsid w:val="00817649"/>
    <w:rsid w:val="00821FFD"/>
    <w:rsid w:val="008225DF"/>
    <w:rsid w:val="008226CB"/>
    <w:rsid w:val="008229B0"/>
    <w:rsid w:val="00822B85"/>
    <w:rsid w:val="00822C20"/>
    <w:rsid w:val="008233AC"/>
    <w:rsid w:val="00823F06"/>
    <w:rsid w:val="008252D6"/>
    <w:rsid w:val="00825450"/>
    <w:rsid w:val="00825980"/>
    <w:rsid w:val="00826E4D"/>
    <w:rsid w:val="008322DB"/>
    <w:rsid w:val="00832425"/>
    <w:rsid w:val="00834383"/>
    <w:rsid w:val="0083701A"/>
    <w:rsid w:val="0083763E"/>
    <w:rsid w:val="00837787"/>
    <w:rsid w:val="00837F44"/>
    <w:rsid w:val="008405D5"/>
    <w:rsid w:val="0084189F"/>
    <w:rsid w:val="008420A4"/>
    <w:rsid w:val="008425F6"/>
    <w:rsid w:val="008432BF"/>
    <w:rsid w:val="00844325"/>
    <w:rsid w:val="00845891"/>
    <w:rsid w:val="00846664"/>
    <w:rsid w:val="00846F9A"/>
    <w:rsid w:val="00847681"/>
    <w:rsid w:val="008502C0"/>
    <w:rsid w:val="00851E39"/>
    <w:rsid w:val="00852EDC"/>
    <w:rsid w:val="00853CAC"/>
    <w:rsid w:val="00853FE1"/>
    <w:rsid w:val="008546A8"/>
    <w:rsid w:val="0085488C"/>
    <w:rsid w:val="0085490D"/>
    <w:rsid w:val="00854E4F"/>
    <w:rsid w:val="008624CA"/>
    <w:rsid w:val="00862956"/>
    <w:rsid w:val="00863A85"/>
    <w:rsid w:val="008641D9"/>
    <w:rsid w:val="008645A9"/>
    <w:rsid w:val="00864C4B"/>
    <w:rsid w:val="00865575"/>
    <w:rsid w:val="00867088"/>
    <w:rsid w:val="008671EE"/>
    <w:rsid w:val="0087099B"/>
    <w:rsid w:val="00870B43"/>
    <w:rsid w:val="008747D9"/>
    <w:rsid w:val="00874C94"/>
    <w:rsid w:val="0087525C"/>
    <w:rsid w:val="00875A94"/>
    <w:rsid w:val="00875EE3"/>
    <w:rsid w:val="00876164"/>
    <w:rsid w:val="00876352"/>
    <w:rsid w:val="00876561"/>
    <w:rsid w:val="00876773"/>
    <w:rsid w:val="00876DDB"/>
    <w:rsid w:val="0087713A"/>
    <w:rsid w:val="00880205"/>
    <w:rsid w:val="00880622"/>
    <w:rsid w:val="00881DDE"/>
    <w:rsid w:val="008829F2"/>
    <w:rsid w:val="00882E67"/>
    <w:rsid w:val="0088306A"/>
    <w:rsid w:val="008833B8"/>
    <w:rsid w:val="00883568"/>
    <w:rsid w:val="00883D23"/>
    <w:rsid w:val="00883DC6"/>
    <w:rsid w:val="008848B0"/>
    <w:rsid w:val="008850D7"/>
    <w:rsid w:val="00887340"/>
    <w:rsid w:val="008877C0"/>
    <w:rsid w:val="00887FEA"/>
    <w:rsid w:val="0089293B"/>
    <w:rsid w:val="008929A0"/>
    <w:rsid w:val="00892A64"/>
    <w:rsid w:val="00893482"/>
    <w:rsid w:val="00894982"/>
    <w:rsid w:val="008950D6"/>
    <w:rsid w:val="00895A2F"/>
    <w:rsid w:val="00896B76"/>
    <w:rsid w:val="00897041"/>
    <w:rsid w:val="00897A56"/>
    <w:rsid w:val="008A0370"/>
    <w:rsid w:val="008A18B3"/>
    <w:rsid w:val="008A26AE"/>
    <w:rsid w:val="008A3BFE"/>
    <w:rsid w:val="008A3C3F"/>
    <w:rsid w:val="008A3D75"/>
    <w:rsid w:val="008A3DB8"/>
    <w:rsid w:val="008A5A9E"/>
    <w:rsid w:val="008A6D85"/>
    <w:rsid w:val="008A7CAC"/>
    <w:rsid w:val="008B0524"/>
    <w:rsid w:val="008B0725"/>
    <w:rsid w:val="008B12D7"/>
    <w:rsid w:val="008B23DE"/>
    <w:rsid w:val="008B27FB"/>
    <w:rsid w:val="008B301C"/>
    <w:rsid w:val="008B3457"/>
    <w:rsid w:val="008B34BF"/>
    <w:rsid w:val="008B38C4"/>
    <w:rsid w:val="008B620B"/>
    <w:rsid w:val="008B6EAA"/>
    <w:rsid w:val="008B78E1"/>
    <w:rsid w:val="008C064F"/>
    <w:rsid w:val="008C26C6"/>
    <w:rsid w:val="008C311F"/>
    <w:rsid w:val="008C347E"/>
    <w:rsid w:val="008C37B6"/>
    <w:rsid w:val="008C61C1"/>
    <w:rsid w:val="008C66E6"/>
    <w:rsid w:val="008C7C5E"/>
    <w:rsid w:val="008C7F84"/>
    <w:rsid w:val="008D0532"/>
    <w:rsid w:val="008D061D"/>
    <w:rsid w:val="008D325B"/>
    <w:rsid w:val="008D38E1"/>
    <w:rsid w:val="008D4F75"/>
    <w:rsid w:val="008D5EEF"/>
    <w:rsid w:val="008D601F"/>
    <w:rsid w:val="008D6367"/>
    <w:rsid w:val="008D63AE"/>
    <w:rsid w:val="008D6F5F"/>
    <w:rsid w:val="008D77DE"/>
    <w:rsid w:val="008D7873"/>
    <w:rsid w:val="008E0936"/>
    <w:rsid w:val="008E0B63"/>
    <w:rsid w:val="008E1065"/>
    <w:rsid w:val="008E1588"/>
    <w:rsid w:val="008E1B66"/>
    <w:rsid w:val="008E2780"/>
    <w:rsid w:val="008E2A25"/>
    <w:rsid w:val="008E3E40"/>
    <w:rsid w:val="008E4251"/>
    <w:rsid w:val="008E514A"/>
    <w:rsid w:val="008E5CC0"/>
    <w:rsid w:val="008E5D2A"/>
    <w:rsid w:val="008E673F"/>
    <w:rsid w:val="008E7F71"/>
    <w:rsid w:val="008F0004"/>
    <w:rsid w:val="008F1D16"/>
    <w:rsid w:val="008F2305"/>
    <w:rsid w:val="008F2EAE"/>
    <w:rsid w:val="008F2F56"/>
    <w:rsid w:val="008F4877"/>
    <w:rsid w:val="008F5160"/>
    <w:rsid w:val="008F5344"/>
    <w:rsid w:val="008F5414"/>
    <w:rsid w:val="008F56F0"/>
    <w:rsid w:val="008F6DD5"/>
    <w:rsid w:val="009002D9"/>
    <w:rsid w:val="00900FFA"/>
    <w:rsid w:val="009018DF"/>
    <w:rsid w:val="00901B5A"/>
    <w:rsid w:val="0090268B"/>
    <w:rsid w:val="0090301E"/>
    <w:rsid w:val="009039C1"/>
    <w:rsid w:val="00903CE0"/>
    <w:rsid w:val="0090492E"/>
    <w:rsid w:val="00905DF9"/>
    <w:rsid w:val="00905FE5"/>
    <w:rsid w:val="009061CA"/>
    <w:rsid w:val="00906BAC"/>
    <w:rsid w:val="00910FB2"/>
    <w:rsid w:val="0091261D"/>
    <w:rsid w:val="0091336E"/>
    <w:rsid w:val="00913821"/>
    <w:rsid w:val="00913B2A"/>
    <w:rsid w:val="009141BE"/>
    <w:rsid w:val="00915D86"/>
    <w:rsid w:val="00916250"/>
    <w:rsid w:val="009169F0"/>
    <w:rsid w:val="00916B8E"/>
    <w:rsid w:val="009200BB"/>
    <w:rsid w:val="009203B1"/>
    <w:rsid w:val="0092112B"/>
    <w:rsid w:val="009217F1"/>
    <w:rsid w:val="00922879"/>
    <w:rsid w:val="00923AB1"/>
    <w:rsid w:val="0092493C"/>
    <w:rsid w:val="00924ECC"/>
    <w:rsid w:val="0092539F"/>
    <w:rsid w:val="009262CA"/>
    <w:rsid w:val="009263CD"/>
    <w:rsid w:val="00927555"/>
    <w:rsid w:val="009279F7"/>
    <w:rsid w:val="0093048E"/>
    <w:rsid w:val="0093096D"/>
    <w:rsid w:val="0093141E"/>
    <w:rsid w:val="00931D54"/>
    <w:rsid w:val="009323BA"/>
    <w:rsid w:val="009323CF"/>
    <w:rsid w:val="00933469"/>
    <w:rsid w:val="0093449D"/>
    <w:rsid w:val="009344EE"/>
    <w:rsid w:val="0093531C"/>
    <w:rsid w:val="00935366"/>
    <w:rsid w:val="00935A33"/>
    <w:rsid w:val="00936365"/>
    <w:rsid w:val="00936B02"/>
    <w:rsid w:val="00940168"/>
    <w:rsid w:val="00941788"/>
    <w:rsid w:val="00941D0A"/>
    <w:rsid w:val="00942A3E"/>
    <w:rsid w:val="00942A53"/>
    <w:rsid w:val="009432FF"/>
    <w:rsid w:val="009447F3"/>
    <w:rsid w:val="00947B05"/>
    <w:rsid w:val="00951328"/>
    <w:rsid w:val="00951A56"/>
    <w:rsid w:val="00951F3A"/>
    <w:rsid w:val="009524B1"/>
    <w:rsid w:val="009527E3"/>
    <w:rsid w:val="00953760"/>
    <w:rsid w:val="00954471"/>
    <w:rsid w:val="00954D73"/>
    <w:rsid w:val="00954DFC"/>
    <w:rsid w:val="00957149"/>
    <w:rsid w:val="009579B2"/>
    <w:rsid w:val="00960386"/>
    <w:rsid w:val="009603C7"/>
    <w:rsid w:val="0096093D"/>
    <w:rsid w:val="00960A83"/>
    <w:rsid w:val="00961880"/>
    <w:rsid w:val="00961F23"/>
    <w:rsid w:val="00962366"/>
    <w:rsid w:val="009634FB"/>
    <w:rsid w:val="009638E2"/>
    <w:rsid w:val="00963F9B"/>
    <w:rsid w:val="00964436"/>
    <w:rsid w:val="00964B2B"/>
    <w:rsid w:val="009657AE"/>
    <w:rsid w:val="0096655C"/>
    <w:rsid w:val="00966DDA"/>
    <w:rsid w:val="0096736B"/>
    <w:rsid w:val="00967AE1"/>
    <w:rsid w:val="0097136B"/>
    <w:rsid w:val="009716C3"/>
    <w:rsid w:val="00971BC1"/>
    <w:rsid w:val="00971CD3"/>
    <w:rsid w:val="009722B9"/>
    <w:rsid w:val="0097574A"/>
    <w:rsid w:val="009774CB"/>
    <w:rsid w:val="0097767E"/>
    <w:rsid w:val="009805A2"/>
    <w:rsid w:val="00980CA3"/>
    <w:rsid w:val="00981EEF"/>
    <w:rsid w:val="00983135"/>
    <w:rsid w:val="00983349"/>
    <w:rsid w:val="00983C26"/>
    <w:rsid w:val="00984615"/>
    <w:rsid w:val="0098512D"/>
    <w:rsid w:val="00985442"/>
    <w:rsid w:val="00985548"/>
    <w:rsid w:val="00985EDC"/>
    <w:rsid w:val="009861F8"/>
    <w:rsid w:val="00986831"/>
    <w:rsid w:val="00987BDF"/>
    <w:rsid w:val="0099041D"/>
    <w:rsid w:val="00990B49"/>
    <w:rsid w:val="00990E45"/>
    <w:rsid w:val="009922D5"/>
    <w:rsid w:val="0099294D"/>
    <w:rsid w:val="00992A9C"/>
    <w:rsid w:val="009935D8"/>
    <w:rsid w:val="00995E65"/>
    <w:rsid w:val="009A03B2"/>
    <w:rsid w:val="009A03ED"/>
    <w:rsid w:val="009A09A7"/>
    <w:rsid w:val="009A12CB"/>
    <w:rsid w:val="009A2209"/>
    <w:rsid w:val="009A23C5"/>
    <w:rsid w:val="009A23CE"/>
    <w:rsid w:val="009A306B"/>
    <w:rsid w:val="009A39D9"/>
    <w:rsid w:val="009A43DC"/>
    <w:rsid w:val="009A5468"/>
    <w:rsid w:val="009A60D4"/>
    <w:rsid w:val="009B0632"/>
    <w:rsid w:val="009B0C8B"/>
    <w:rsid w:val="009B1044"/>
    <w:rsid w:val="009B1D7D"/>
    <w:rsid w:val="009B28E5"/>
    <w:rsid w:val="009B2C5F"/>
    <w:rsid w:val="009B2CCA"/>
    <w:rsid w:val="009B35B1"/>
    <w:rsid w:val="009B4987"/>
    <w:rsid w:val="009B56B6"/>
    <w:rsid w:val="009B6A04"/>
    <w:rsid w:val="009B6C7A"/>
    <w:rsid w:val="009B719D"/>
    <w:rsid w:val="009C0AC7"/>
    <w:rsid w:val="009C1971"/>
    <w:rsid w:val="009C1F0C"/>
    <w:rsid w:val="009C24C5"/>
    <w:rsid w:val="009C2BC0"/>
    <w:rsid w:val="009C484C"/>
    <w:rsid w:val="009C6CD6"/>
    <w:rsid w:val="009C754D"/>
    <w:rsid w:val="009D3AD1"/>
    <w:rsid w:val="009D5167"/>
    <w:rsid w:val="009D6E10"/>
    <w:rsid w:val="009D734C"/>
    <w:rsid w:val="009D7734"/>
    <w:rsid w:val="009E1188"/>
    <w:rsid w:val="009E143A"/>
    <w:rsid w:val="009E1640"/>
    <w:rsid w:val="009E1E99"/>
    <w:rsid w:val="009E2705"/>
    <w:rsid w:val="009E2C3A"/>
    <w:rsid w:val="009E2DBD"/>
    <w:rsid w:val="009E4579"/>
    <w:rsid w:val="009E4F93"/>
    <w:rsid w:val="009E535F"/>
    <w:rsid w:val="009E550D"/>
    <w:rsid w:val="009E5A70"/>
    <w:rsid w:val="009E6BC9"/>
    <w:rsid w:val="009E7549"/>
    <w:rsid w:val="009E7A6C"/>
    <w:rsid w:val="009E7AE3"/>
    <w:rsid w:val="009F0C00"/>
    <w:rsid w:val="009F2044"/>
    <w:rsid w:val="009F33F2"/>
    <w:rsid w:val="009F37B0"/>
    <w:rsid w:val="009F3CAD"/>
    <w:rsid w:val="009F3D38"/>
    <w:rsid w:val="009F4317"/>
    <w:rsid w:val="009F4650"/>
    <w:rsid w:val="009F4B30"/>
    <w:rsid w:val="009F537F"/>
    <w:rsid w:val="009F65D8"/>
    <w:rsid w:val="009F68C3"/>
    <w:rsid w:val="009F6EA3"/>
    <w:rsid w:val="009F75B4"/>
    <w:rsid w:val="00A00188"/>
    <w:rsid w:val="00A00311"/>
    <w:rsid w:val="00A01245"/>
    <w:rsid w:val="00A01C7A"/>
    <w:rsid w:val="00A01D1A"/>
    <w:rsid w:val="00A01E58"/>
    <w:rsid w:val="00A0285A"/>
    <w:rsid w:val="00A02F53"/>
    <w:rsid w:val="00A035F5"/>
    <w:rsid w:val="00A03F6B"/>
    <w:rsid w:val="00A04902"/>
    <w:rsid w:val="00A055CA"/>
    <w:rsid w:val="00A06A89"/>
    <w:rsid w:val="00A074B7"/>
    <w:rsid w:val="00A1024B"/>
    <w:rsid w:val="00A105E2"/>
    <w:rsid w:val="00A111AD"/>
    <w:rsid w:val="00A118BE"/>
    <w:rsid w:val="00A11A2F"/>
    <w:rsid w:val="00A120CB"/>
    <w:rsid w:val="00A122FD"/>
    <w:rsid w:val="00A1245F"/>
    <w:rsid w:val="00A12AB4"/>
    <w:rsid w:val="00A141CF"/>
    <w:rsid w:val="00A1562C"/>
    <w:rsid w:val="00A15ED1"/>
    <w:rsid w:val="00A17966"/>
    <w:rsid w:val="00A179D1"/>
    <w:rsid w:val="00A212B0"/>
    <w:rsid w:val="00A219AF"/>
    <w:rsid w:val="00A2238A"/>
    <w:rsid w:val="00A22D17"/>
    <w:rsid w:val="00A23322"/>
    <w:rsid w:val="00A246FA"/>
    <w:rsid w:val="00A252BC"/>
    <w:rsid w:val="00A25449"/>
    <w:rsid w:val="00A2726B"/>
    <w:rsid w:val="00A312F7"/>
    <w:rsid w:val="00A3133A"/>
    <w:rsid w:val="00A31DE8"/>
    <w:rsid w:val="00A3250B"/>
    <w:rsid w:val="00A327E5"/>
    <w:rsid w:val="00A33795"/>
    <w:rsid w:val="00A354D9"/>
    <w:rsid w:val="00A364D2"/>
    <w:rsid w:val="00A367B4"/>
    <w:rsid w:val="00A367B8"/>
    <w:rsid w:val="00A36E32"/>
    <w:rsid w:val="00A400EE"/>
    <w:rsid w:val="00A407CB"/>
    <w:rsid w:val="00A4168D"/>
    <w:rsid w:val="00A41944"/>
    <w:rsid w:val="00A42062"/>
    <w:rsid w:val="00A420BF"/>
    <w:rsid w:val="00A42219"/>
    <w:rsid w:val="00A42505"/>
    <w:rsid w:val="00A42D5F"/>
    <w:rsid w:val="00A431B4"/>
    <w:rsid w:val="00A43655"/>
    <w:rsid w:val="00A43B30"/>
    <w:rsid w:val="00A445FC"/>
    <w:rsid w:val="00A46E8A"/>
    <w:rsid w:val="00A5090A"/>
    <w:rsid w:val="00A50DED"/>
    <w:rsid w:val="00A5182E"/>
    <w:rsid w:val="00A52FDC"/>
    <w:rsid w:val="00A554BC"/>
    <w:rsid w:val="00A556B6"/>
    <w:rsid w:val="00A56078"/>
    <w:rsid w:val="00A560EC"/>
    <w:rsid w:val="00A56A30"/>
    <w:rsid w:val="00A56A5A"/>
    <w:rsid w:val="00A578EA"/>
    <w:rsid w:val="00A60351"/>
    <w:rsid w:val="00A608FC"/>
    <w:rsid w:val="00A6225F"/>
    <w:rsid w:val="00A644ED"/>
    <w:rsid w:val="00A65343"/>
    <w:rsid w:val="00A66041"/>
    <w:rsid w:val="00A66B48"/>
    <w:rsid w:val="00A671F9"/>
    <w:rsid w:val="00A677A8"/>
    <w:rsid w:val="00A67D59"/>
    <w:rsid w:val="00A70635"/>
    <w:rsid w:val="00A71670"/>
    <w:rsid w:val="00A71CBA"/>
    <w:rsid w:val="00A726BB"/>
    <w:rsid w:val="00A72D49"/>
    <w:rsid w:val="00A733E8"/>
    <w:rsid w:val="00A766B9"/>
    <w:rsid w:val="00A77558"/>
    <w:rsid w:val="00A778BA"/>
    <w:rsid w:val="00A8032A"/>
    <w:rsid w:val="00A8133D"/>
    <w:rsid w:val="00A81FEA"/>
    <w:rsid w:val="00A82161"/>
    <w:rsid w:val="00A82998"/>
    <w:rsid w:val="00A82E10"/>
    <w:rsid w:val="00A8345C"/>
    <w:rsid w:val="00A85670"/>
    <w:rsid w:val="00A879E2"/>
    <w:rsid w:val="00A9125E"/>
    <w:rsid w:val="00A91758"/>
    <w:rsid w:val="00A92F08"/>
    <w:rsid w:val="00A958AC"/>
    <w:rsid w:val="00A97C32"/>
    <w:rsid w:val="00AA0C5D"/>
    <w:rsid w:val="00AA127A"/>
    <w:rsid w:val="00AA16E8"/>
    <w:rsid w:val="00AA1A7A"/>
    <w:rsid w:val="00AA26FC"/>
    <w:rsid w:val="00AA3418"/>
    <w:rsid w:val="00AA3999"/>
    <w:rsid w:val="00AA39A7"/>
    <w:rsid w:val="00AA46BA"/>
    <w:rsid w:val="00AA50FF"/>
    <w:rsid w:val="00AA5891"/>
    <w:rsid w:val="00AA656F"/>
    <w:rsid w:val="00AA6BAB"/>
    <w:rsid w:val="00AB03D6"/>
    <w:rsid w:val="00AB0761"/>
    <w:rsid w:val="00AB1D67"/>
    <w:rsid w:val="00AB201F"/>
    <w:rsid w:val="00AB2563"/>
    <w:rsid w:val="00AB2BE7"/>
    <w:rsid w:val="00AB49BB"/>
    <w:rsid w:val="00AB5F60"/>
    <w:rsid w:val="00AB60C3"/>
    <w:rsid w:val="00AB6321"/>
    <w:rsid w:val="00AB73ED"/>
    <w:rsid w:val="00AB7ED4"/>
    <w:rsid w:val="00AC0688"/>
    <w:rsid w:val="00AC315A"/>
    <w:rsid w:val="00AC3F62"/>
    <w:rsid w:val="00AC524C"/>
    <w:rsid w:val="00AC55B2"/>
    <w:rsid w:val="00AC5669"/>
    <w:rsid w:val="00AC630B"/>
    <w:rsid w:val="00AC670E"/>
    <w:rsid w:val="00AC685A"/>
    <w:rsid w:val="00AC694B"/>
    <w:rsid w:val="00AC6FE1"/>
    <w:rsid w:val="00AD2162"/>
    <w:rsid w:val="00AD222D"/>
    <w:rsid w:val="00AD47DE"/>
    <w:rsid w:val="00AD54FA"/>
    <w:rsid w:val="00AD7737"/>
    <w:rsid w:val="00AE08CB"/>
    <w:rsid w:val="00AE09D1"/>
    <w:rsid w:val="00AE1622"/>
    <w:rsid w:val="00AE1C3D"/>
    <w:rsid w:val="00AE244E"/>
    <w:rsid w:val="00AE46D1"/>
    <w:rsid w:val="00AE52BE"/>
    <w:rsid w:val="00AE5AB3"/>
    <w:rsid w:val="00AE5BBA"/>
    <w:rsid w:val="00AE7005"/>
    <w:rsid w:val="00AE70C4"/>
    <w:rsid w:val="00AE72F4"/>
    <w:rsid w:val="00AE7442"/>
    <w:rsid w:val="00AE768A"/>
    <w:rsid w:val="00AE78D9"/>
    <w:rsid w:val="00AF028A"/>
    <w:rsid w:val="00AF08BA"/>
    <w:rsid w:val="00AF2976"/>
    <w:rsid w:val="00AF3AC3"/>
    <w:rsid w:val="00AF4698"/>
    <w:rsid w:val="00AF5312"/>
    <w:rsid w:val="00AF71C9"/>
    <w:rsid w:val="00AF7600"/>
    <w:rsid w:val="00B00687"/>
    <w:rsid w:val="00B01EB2"/>
    <w:rsid w:val="00B0218A"/>
    <w:rsid w:val="00B03A1F"/>
    <w:rsid w:val="00B04035"/>
    <w:rsid w:val="00B0403A"/>
    <w:rsid w:val="00B0441C"/>
    <w:rsid w:val="00B0452D"/>
    <w:rsid w:val="00B0470D"/>
    <w:rsid w:val="00B04A83"/>
    <w:rsid w:val="00B05B6B"/>
    <w:rsid w:val="00B060A0"/>
    <w:rsid w:val="00B06AC8"/>
    <w:rsid w:val="00B073EE"/>
    <w:rsid w:val="00B1050A"/>
    <w:rsid w:val="00B1069C"/>
    <w:rsid w:val="00B12625"/>
    <w:rsid w:val="00B146DC"/>
    <w:rsid w:val="00B1543B"/>
    <w:rsid w:val="00B15B68"/>
    <w:rsid w:val="00B15EEB"/>
    <w:rsid w:val="00B16112"/>
    <w:rsid w:val="00B17940"/>
    <w:rsid w:val="00B17B92"/>
    <w:rsid w:val="00B2261F"/>
    <w:rsid w:val="00B24045"/>
    <w:rsid w:val="00B30863"/>
    <w:rsid w:val="00B3087F"/>
    <w:rsid w:val="00B30BC8"/>
    <w:rsid w:val="00B31197"/>
    <w:rsid w:val="00B31324"/>
    <w:rsid w:val="00B31DE6"/>
    <w:rsid w:val="00B3390B"/>
    <w:rsid w:val="00B34838"/>
    <w:rsid w:val="00B358E5"/>
    <w:rsid w:val="00B36DCD"/>
    <w:rsid w:val="00B40481"/>
    <w:rsid w:val="00B40B63"/>
    <w:rsid w:val="00B41761"/>
    <w:rsid w:val="00B41A52"/>
    <w:rsid w:val="00B41C45"/>
    <w:rsid w:val="00B423E2"/>
    <w:rsid w:val="00B424B4"/>
    <w:rsid w:val="00B43784"/>
    <w:rsid w:val="00B43A43"/>
    <w:rsid w:val="00B43D0E"/>
    <w:rsid w:val="00B4401C"/>
    <w:rsid w:val="00B44D58"/>
    <w:rsid w:val="00B453E2"/>
    <w:rsid w:val="00B45528"/>
    <w:rsid w:val="00B45ECB"/>
    <w:rsid w:val="00B46F4E"/>
    <w:rsid w:val="00B47728"/>
    <w:rsid w:val="00B50077"/>
    <w:rsid w:val="00B50331"/>
    <w:rsid w:val="00B50516"/>
    <w:rsid w:val="00B507DB"/>
    <w:rsid w:val="00B50E9A"/>
    <w:rsid w:val="00B515D3"/>
    <w:rsid w:val="00B52855"/>
    <w:rsid w:val="00B53238"/>
    <w:rsid w:val="00B5337F"/>
    <w:rsid w:val="00B5434E"/>
    <w:rsid w:val="00B54475"/>
    <w:rsid w:val="00B5485D"/>
    <w:rsid w:val="00B5498F"/>
    <w:rsid w:val="00B550F6"/>
    <w:rsid w:val="00B55F07"/>
    <w:rsid w:val="00B56D9D"/>
    <w:rsid w:val="00B579FA"/>
    <w:rsid w:val="00B604EF"/>
    <w:rsid w:val="00B616A7"/>
    <w:rsid w:val="00B629EA"/>
    <w:rsid w:val="00B634B3"/>
    <w:rsid w:val="00B6350F"/>
    <w:rsid w:val="00B6499C"/>
    <w:rsid w:val="00B65651"/>
    <w:rsid w:val="00B661C7"/>
    <w:rsid w:val="00B66498"/>
    <w:rsid w:val="00B66D26"/>
    <w:rsid w:val="00B67728"/>
    <w:rsid w:val="00B71603"/>
    <w:rsid w:val="00B71B2C"/>
    <w:rsid w:val="00B7327F"/>
    <w:rsid w:val="00B73AE3"/>
    <w:rsid w:val="00B73D38"/>
    <w:rsid w:val="00B744D8"/>
    <w:rsid w:val="00B74580"/>
    <w:rsid w:val="00B76484"/>
    <w:rsid w:val="00B76AF5"/>
    <w:rsid w:val="00B773CE"/>
    <w:rsid w:val="00B777FA"/>
    <w:rsid w:val="00B805C1"/>
    <w:rsid w:val="00B824B6"/>
    <w:rsid w:val="00B82DA2"/>
    <w:rsid w:val="00B82DA3"/>
    <w:rsid w:val="00B83BBB"/>
    <w:rsid w:val="00B83E2E"/>
    <w:rsid w:val="00B8639A"/>
    <w:rsid w:val="00B8717E"/>
    <w:rsid w:val="00B878BC"/>
    <w:rsid w:val="00B91813"/>
    <w:rsid w:val="00B91A37"/>
    <w:rsid w:val="00B92F43"/>
    <w:rsid w:val="00B9350C"/>
    <w:rsid w:val="00B94027"/>
    <w:rsid w:val="00B9481C"/>
    <w:rsid w:val="00B94881"/>
    <w:rsid w:val="00B95200"/>
    <w:rsid w:val="00B95478"/>
    <w:rsid w:val="00B95B24"/>
    <w:rsid w:val="00BA0195"/>
    <w:rsid w:val="00BA0BC4"/>
    <w:rsid w:val="00BA100E"/>
    <w:rsid w:val="00BA11C8"/>
    <w:rsid w:val="00BA14CB"/>
    <w:rsid w:val="00BA1884"/>
    <w:rsid w:val="00BA2040"/>
    <w:rsid w:val="00BA2538"/>
    <w:rsid w:val="00BA3827"/>
    <w:rsid w:val="00BA3D06"/>
    <w:rsid w:val="00BA5F4A"/>
    <w:rsid w:val="00BA62A7"/>
    <w:rsid w:val="00BA75CA"/>
    <w:rsid w:val="00BB0637"/>
    <w:rsid w:val="00BB10CD"/>
    <w:rsid w:val="00BB2F3D"/>
    <w:rsid w:val="00BB3A8F"/>
    <w:rsid w:val="00BB3CC0"/>
    <w:rsid w:val="00BB3D4F"/>
    <w:rsid w:val="00BB4C74"/>
    <w:rsid w:val="00BB60F5"/>
    <w:rsid w:val="00BC2B5A"/>
    <w:rsid w:val="00BC30A7"/>
    <w:rsid w:val="00BC4813"/>
    <w:rsid w:val="00BC4BF7"/>
    <w:rsid w:val="00BC4F23"/>
    <w:rsid w:val="00BC5049"/>
    <w:rsid w:val="00BC5A3E"/>
    <w:rsid w:val="00BC5A87"/>
    <w:rsid w:val="00BC5E86"/>
    <w:rsid w:val="00BC6016"/>
    <w:rsid w:val="00BC64E3"/>
    <w:rsid w:val="00BC7286"/>
    <w:rsid w:val="00BC7990"/>
    <w:rsid w:val="00BD0583"/>
    <w:rsid w:val="00BD0F85"/>
    <w:rsid w:val="00BD1EB5"/>
    <w:rsid w:val="00BD2381"/>
    <w:rsid w:val="00BD2587"/>
    <w:rsid w:val="00BD3185"/>
    <w:rsid w:val="00BD37C9"/>
    <w:rsid w:val="00BD3ADB"/>
    <w:rsid w:val="00BD43E0"/>
    <w:rsid w:val="00BD539A"/>
    <w:rsid w:val="00BD54A2"/>
    <w:rsid w:val="00BD5565"/>
    <w:rsid w:val="00BD560D"/>
    <w:rsid w:val="00BD5C2C"/>
    <w:rsid w:val="00BD6480"/>
    <w:rsid w:val="00BD6AD1"/>
    <w:rsid w:val="00BD6FB3"/>
    <w:rsid w:val="00BD7AE4"/>
    <w:rsid w:val="00BE024B"/>
    <w:rsid w:val="00BE3304"/>
    <w:rsid w:val="00BE3397"/>
    <w:rsid w:val="00BE39B5"/>
    <w:rsid w:val="00BE7335"/>
    <w:rsid w:val="00BE75E5"/>
    <w:rsid w:val="00BF01AB"/>
    <w:rsid w:val="00BF0AE8"/>
    <w:rsid w:val="00BF19AD"/>
    <w:rsid w:val="00BF19E6"/>
    <w:rsid w:val="00BF1A4F"/>
    <w:rsid w:val="00BF201A"/>
    <w:rsid w:val="00BF227F"/>
    <w:rsid w:val="00BF3E92"/>
    <w:rsid w:val="00BF3FB0"/>
    <w:rsid w:val="00BF4E84"/>
    <w:rsid w:val="00BF4F03"/>
    <w:rsid w:val="00BF5809"/>
    <w:rsid w:val="00BF62B9"/>
    <w:rsid w:val="00BF63D6"/>
    <w:rsid w:val="00BF6A72"/>
    <w:rsid w:val="00BF6D64"/>
    <w:rsid w:val="00C03D7A"/>
    <w:rsid w:val="00C04342"/>
    <w:rsid w:val="00C04E84"/>
    <w:rsid w:val="00C05A0F"/>
    <w:rsid w:val="00C05A88"/>
    <w:rsid w:val="00C05B21"/>
    <w:rsid w:val="00C05F41"/>
    <w:rsid w:val="00C062D0"/>
    <w:rsid w:val="00C07192"/>
    <w:rsid w:val="00C076FC"/>
    <w:rsid w:val="00C07787"/>
    <w:rsid w:val="00C11B05"/>
    <w:rsid w:val="00C11C16"/>
    <w:rsid w:val="00C1271B"/>
    <w:rsid w:val="00C13B92"/>
    <w:rsid w:val="00C146CD"/>
    <w:rsid w:val="00C160A3"/>
    <w:rsid w:val="00C178CF"/>
    <w:rsid w:val="00C207CA"/>
    <w:rsid w:val="00C20A87"/>
    <w:rsid w:val="00C21E84"/>
    <w:rsid w:val="00C2222B"/>
    <w:rsid w:val="00C2277B"/>
    <w:rsid w:val="00C22C91"/>
    <w:rsid w:val="00C2319D"/>
    <w:rsid w:val="00C2321A"/>
    <w:rsid w:val="00C239D1"/>
    <w:rsid w:val="00C24394"/>
    <w:rsid w:val="00C24DFB"/>
    <w:rsid w:val="00C262F1"/>
    <w:rsid w:val="00C26B97"/>
    <w:rsid w:val="00C340AF"/>
    <w:rsid w:val="00C341AC"/>
    <w:rsid w:val="00C34264"/>
    <w:rsid w:val="00C342D6"/>
    <w:rsid w:val="00C3445D"/>
    <w:rsid w:val="00C35BD1"/>
    <w:rsid w:val="00C363E7"/>
    <w:rsid w:val="00C36731"/>
    <w:rsid w:val="00C37966"/>
    <w:rsid w:val="00C37CED"/>
    <w:rsid w:val="00C41C28"/>
    <w:rsid w:val="00C4276E"/>
    <w:rsid w:val="00C4290C"/>
    <w:rsid w:val="00C42D64"/>
    <w:rsid w:val="00C44B05"/>
    <w:rsid w:val="00C45A8F"/>
    <w:rsid w:val="00C45AA6"/>
    <w:rsid w:val="00C464E4"/>
    <w:rsid w:val="00C47838"/>
    <w:rsid w:val="00C503A3"/>
    <w:rsid w:val="00C50F73"/>
    <w:rsid w:val="00C51084"/>
    <w:rsid w:val="00C51871"/>
    <w:rsid w:val="00C5188D"/>
    <w:rsid w:val="00C522AD"/>
    <w:rsid w:val="00C5266A"/>
    <w:rsid w:val="00C52B49"/>
    <w:rsid w:val="00C53055"/>
    <w:rsid w:val="00C531E1"/>
    <w:rsid w:val="00C53DD6"/>
    <w:rsid w:val="00C55366"/>
    <w:rsid w:val="00C55814"/>
    <w:rsid w:val="00C55ADE"/>
    <w:rsid w:val="00C56239"/>
    <w:rsid w:val="00C5738B"/>
    <w:rsid w:val="00C57CE2"/>
    <w:rsid w:val="00C57E94"/>
    <w:rsid w:val="00C6062D"/>
    <w:rsid w:val="00C60D87"/>
    <w:rsid w:val="00C610ED"/>
    <w:rsid w:val="00C620C7"/>
    <w:rsid w:val="00C63F80"/>
    <w:rsid w:val="00C64D09"/>
    <w:rsid w:val="00C65986"/>
    <w:rsid w:val="00C67189"/>
    <w:rsid w:val="00C67C47"/>
    <w:rsid w:val="00C67ECB"/>
    <w:rsid w:val="00C7067F"/>
    <w:rsid w:val="00C70B59"/>
    <w:rsid w:val="00C70C85"/>
    <w:rsid w:val="00C7125F"/>
    <w:rsid w:val="00C715BE"/>
    <w:rsid w:val="00C718FE"/>
    <w:rsid w:val="00C71C1B"/>
    <w:rsid w:val="00C72AD7"/>
    <w:rsid w:val="00C72C43"/>
    <w:rsid w:val="00C75085"/>
    <w:rsid w:val="00C7554A"/>
    <w:rsid w:val="00C755FC"/>
    <w:rsid w:val="00C75724"/>
    <w:rsid w:val="00C765AD"/>
    <w:rsid w:val="00C76BD5"/>
    <w:rsid w:val="00C7755F"/>
    <w:rsid w:val="00C77B1A"/>
    <w:rsid w:val="00C80BEE"/>
    <w:rsid w:val="00C81039"/>
    <w:rsid w:val="00C811D6"/>
    <w:rsid w:val="00C8187C"/>
    <w:rsid w:val="00C81967"/>
    <w:rsid w:val="00C819DD"/>
    <w:rsid w:val="00C81C2B"/>
    <w:rsid w:val="00C81D0A"/>
    <w:rsid w:val="00C81DDD"/>
    <w:rsid w:val="00C81F8E"/>
    <w:rsid w:val="00C83FCC"/>
    <w:rsid w:val="00C8552F"/>
    <w:rsid w:val="00C86D52"/>
    <w:rsid w:val="00C86F06"/>
    <w:rsid w:val="00C86FCC"/>
    <w:rsid w:val="00C8719B"/>
    <w:rsid w:val="00C871F6"/>
    <w:rsid w:val="00C87A1A"/>
    <w:rsid w:val="00C87DAE"/>
    <w:rsid w:val="00C90553"/>
    <w:rsid w:val="00C92878"/>
    <w:rsid w:val="00C93BA3"/>
    <w:rsid w:val="00C9417D"/>
    <w:rsid w:val="00C94974"/>
    <w:rsid w:val="00C95CE9"/>
    <w:rsid w:val="00C96F7B"/>
    <w:rsid w:val="00C975F3"/>
    <w:rsid w:val="00CA09EF"/>
    <w:rsid w:val="00CA1492"/>
    <w:rsid w:val="00CA16F0"/>
    <w:rsid w:val="00CA19E7"/>
    <w:rsid w:val="00CA3921"/>
    <w:rsid w:val="00CA5DEF"/>
    <w:rsid w:val="00CA61E2"/>
    <w:rsid w:val="00CA6240"/>
    <w:rsid w:val="00CA6258"/>
    <w:rsid w:val="00CA76C0"/>
    <w:rsid w:val="00CB048E"/>
    <w:rsid w:val="00CB084C"/>
    <w:rsid w:val="00CB0A56"/>
    <w:rsid w:val="00CB0C0F"/>
    <w:rsid w:val="00CB32D9"/>
    <w:rsid w:val="00CB39F0"/>
    <w:rsid w:val="00CB48EB"/>
    <w:rsid w:val="00CB5448"/>
    <w:rsid w:val="00CB5AE9"/>
    <w:rsid w:val="00CB5E8F"/>
    <w:rsid w:val="00CB6125"/>
    <w:rsid w:val="00CB7813"/>
    <w:rsid w:val="00CC0471"/>
    <w:rsid w:val="00CC047A"/>
    <w:rsid w:val="00CC0A84"/>
    <w:rsid w:val="00CC3128"/>
    <w:rsid w:val="00CC33D1"/>
    <w:rsid w:val="00CC64B8"/>
    <w:rsid w:val="00CC6A3E"/>
    <w:rsid w:val="00CC6D95"/>
    <w:rsid w:val="00CC74AE"/>
    <w:rsid w:val="00CD0694"/>
    <w:rsid w:val="00CD15B8"/>
    <w:rsid w:val="00CD1C44"/>
    <w:rsid w:val="00CD1C5D"/>
    <w:rsid w:val="00CD31AD"/>
    <w:rsid w:val="00CD4B18"/>
    <w:rsid w:val="00CD5468"/>
    <w:rsid w:val="00CD5689"/>
    <w:rsid w:val="00CD5C50"/>
    <w:rsid w:val="00CD628F"/>
    <w:rsid w:val="00CD7BE6"/>
    <w:rsid w:val="00CD7C7C"/>
    <w:rsid w:val="00CE00AC"/>
    <w:rsid w:val="00CE0B87"/>
    <w:rsid w:val="00CE0D0C"/>
    <w:rsid w:val="00CE0D4B"/>
    <w:rsid w:val="00CE1083"/>
    <w:rsid w:val="00CE14F6"/>
    <w:rsid w:val="00CE1BE3"/>
    <w:rsid w:val="00CE1D4F"/>
    <w:rsid w:val="00CE22EC"/>
    <w:rsid w:val="00CE46BB"/>
    <w:rsid w:val="00CE4F32"/>
    <w:rsid w:val="00CE516B"/>
    <w:rsid w:val="00CE5322"/>
    <w:rsid w:val="00CE5E61"/>
    <w:rsid w:val="00CE6783"/>
    <w:rsid w:val="00CE6811"/>
    <w:rsid w:val="00CE71D6"/>
    <w:rsid w:val="00CE722B"/>
    <w:rsid w:val="00CE740C"/>
    <w:rsid w:val="00CE7678"/>
    <w:rsid w:val="00CF0338"/>
    <w:rsid w:val="00CF09D3"/>
    <w:rsid w:val="00CF174D"/>
    <w:rsid w:val="00CF25E7"/>
    <w:rsid w:val="00CF2FC4"/>
    <w:rsid w:val="00CF3E68"/>
    <w:rsid w:val="00CF4A9C"/>
    <w:rsid w:val="00CF6C27"/>
    <w:rsid w:val="00D0012F"/>
    <w:rsid w:val="00D01BA0"/>
    <w:rsid w:val="00D036F1"/>
    <w:rsid w:val="00D03816"/>
    <w:rsid w:val="00D03ACB"/>
    <w:rsid w:val="00D03C6F"/>
    <w:rsid w:val="00D0448C"/>
    <w:rsid w:val="00D045F1"/>
    <w:rsid w:val="00D05085"/>
    <w:rsid w:val="00D05617"/>
    <w:rsid w:val="00D05D18"/>
    <w:rsid w:val="00D06ECC"/>
    <w:rsid w:val="00D074B8"/>
    <w:rsid w:val="00D10159"/>
    <w:rsid w:val="00D10854"/>
    <w:rsid w:val="00D10904"/>
    <w:rsid w:val="00D110DC"/>
    <w:rsid w:val="00D11399"/>
    <w:rsid w:val="00D117AF"/>
    <w:rsid w:val="00D11C34"/>
    <w:rsid w:val="00D11E46"/>
    <w:rsid w:val="00D13076"/>
    <w:rsid w:val="00D136D7"/>
    <w:rsid w:val="00D14997"/>
    <w:rsid w:val="00D14E58"/>
    <w:rsid w:val="00D15A24"/>
    <w:rsid w:val="00D16012"/>
    <w:rsid w:val="00D20475"/>
    <w:rsid w:val="00D20D22"/>
    <w:rsid w:val="00D20D53"/>
    <w:rsid w:val="00D211C9"/>
    <w:rsid w:val="00D21EA0"/>
    <w:rsid w:val="00D23F2B"/>
    <w:rsid w:val="00D248CC"/>
    <w:rsid w:val="00D24CBA"/>
    <w:rsid w:val="00D302F4"/>
    <w:rsid w:val="00D3141F"/>
    <w:rsid w:val="00D323DF"/>
    <w:rsid w:val="00D332CA"/>
    <w:rsid w:val="00D3332E"/>
    <w:rsid w:val="00D333A7"/>
    <w:rsid w:val="00D33B30"/>
    <w:rsid w:val="00D342FE"/>
    <w:rsid w:val="00D354BA"/>
    <w:rsid w:val="00D37618"/>
    <w:rsid w:val="00D4017C"/>
    <w:rsid w:val="00D408CB"/>
    <w:rsid w:val="00D43B07"/>
    <w:rsid w:val="00D443EB"/>
    <w:rsid w:val="00D44BCF"/>
    <w:rsid w:val="00D4505D"/>
    <w:rsid w:val="00D45ADD"/>
    <w:rsid w:val="00D468C9"/>
    <w:rsid w:val="00D47883"/>
    <w:rsid w:val="00D50ED2"/>
    <w:rsid w:val="00D517F9"/>
    <w:rsid w:val="00D5189E"/>
    <w:rsid w:val="00D51989"/>
    <w:rsid w:val="00D51E7A"/>
    <w:rsid w:val="00D52595"/>
    <w:rsid w:val="00D525C0"/>
    <w:rsid w:val="00D536DC"/>
    <w:rsid w:val="00D539EB"/>
    <w:rsid w:val="00D542F3"/>
    <w:rsid w:val="00D54C66"/>
    <w:rsid w:val="00D55E70"/>
    <w:rsid w:val="00D560EE"/>
    <w:rsid w:val="00D566AD"/>
    <w:rsid w:val="00D56BAE"/>
    <w:rsid w:val="00D57314"/>
    <w:rsid w:val="00D5780F"/>
    <w:rsid w:val="00D57935"/>
    <w:rsid w:val="00D57F7F"/>
    <w:rsid w:val="00D618C3"/>
    <w:rsid w:val="00D61F14"/>
    <w:rsid w:val="00D623DB"/>
    <w:rsid w:val="00D62D72"/>
    <w:rsid w:val="00D62FDA"/>
    <w:rsid w:val="00D63408"/>
    <w:rsid w:val="00D63460"/>
    <w:rsid w:val="00D6399D"/>
    <w:rsid w:val="00D639F2"/>
    <w:rsid w:val="00D63C3B"/>
    <w:rsid w:val="00D63DE4"/>
    <w:rsid w:val="00D642ED"/>
    <w:rsid w:val="00D65B36"/>
    <w:rsid w:val="00D67941"/>
    <w:rsid w:val="00D67E5F"/>
    <w:rsid w:val="00D721AD"/>
    <w:rsid w:val="00D73D31"/>
    <w:rsid w:val="00D743CC"/>
    <w:rsid w:val="00D7484E"/>
    <w:rsid w:val="00D74EB1"/>
    <w:rsid w:val="00D758A1"/>
    <w:rsid w:val="00D77A11"/>
    <w:rsid w:val="00D77DCF"/>
    <w:rsid w:val="00D77DD1"/>
    <w:rsid w:val="00D80554"/>
    <w:rsid w:val="00D82707"/>
    <w:rsid w:val="00D840D0"/>
    <w:rsid w:val="00D856AD"/>
    <w:rsid w:val="00D85854"/>
    <w:rsid w:val="00D859DA"/>
    <w:rsid w:val="00D8742F"/>
    <w:rsid w:val="00D87C80"/>
    <w:rsid w:val="00D87F67"/>
    <w:rsid w:val="00D919DE"/>
    <w:rsid w:val="00D91FF1"/>
    <w:rsid w:val="00D92F23"/>
    <w:rsid w:val="00D93207"/>
    <w:rsid w:val="00D932E8"/>
    <w:rsid w:val="00D94433"/>
    <w:rsid w:val="00D953B6"/>
    <w:rsid w:val="00D953CC"/>
    <w:rsid w:val="00D9659F"/>
    <w:rsid w:val="00D9791A"/>
    <w:rsid w:val="00D97A87"/>
    <w:rsid w:val="00DA0D8D"/>
    <w:rsid w:val="00DA1990"/>
    <w:rsid w:val="00DA2BFB"/>
    <w:rsid w:val="00DA3E51"/>
    <w:rsid w:val="00DA4017"/>
    <w:rsid w:val="00DA4049"/>
    <w:rsid w:val="00DA5479"/>
    <w:rsid w:val="00DA552A"/>
    <w:rsid w:val="00DA5C59"/>
    <w:rsid w:val="00DA7C1E"/>
    <w:rsid w:val="00DB0B77"/>
    <w:rsid w:val="00DB0C27"/>
    <w:rsid w:val="00DB2587"/>
    <w:rsid w:val="00DB3620"/>
    <w:rsid w:val="00DB4D61"/>
    <w:rsid w:val="00DB5017"/>
    <w:rsid w:val="00DB53A4"/>
    <w:rsid w:val="00DB5CA4"/>
    <w:rsid w:val="00DB6460"/>
    <w:rsid w:val="00DB665F"/>
    <w:rsid w:val="00DB7410"/>
    <w:rsid w:val="00DC0501"/>
    <w:rsid w:val="00DC0609"/>
    <w:rsid w:val="00DC06D6"/>
    <w:rsid w:val="00DC06F5"/>
    <w:rsid w:val="00DC0853"/>
    <w:rsid w:val="00DC0E5D"/>
    <w:rsid w:val="00DC2F98"/>
    <w:rsid w:val="00DC3D82"/>
    <w:rsid w:val="00DC4200"/>
    <w:rsid w:val="00DC4C1A"/>
    <w:rsid w:val="00DC5158"/>
    <w:rsid w:val="00DC6312"/>
    <w:rsid w:val="00DC6AE2"/>
    <w:rsid w:val="00DC6CBA"/>
    <w:rsid w:val="00DC72E1"/>
    <w:rsid w:val="00DC7BC5"/>
    <w:rsid w:val="00DD19A4"/>
    <w:rsid w:val="00DD19E0"/>
    <w:rsid w:val="00DD2A9E"/>
    <w:rsid w:val="00DD3879"/>
    <w:rsid w:val="00DD39CE"/>
    <w:rsid w:val="00DD3C46"/>
    <w:rsid w:val="00DD40B9"/>
    <w:rsid w:val="00DD41C2"/>
    <w:rsid w:val="00DD50D2"/>
    <w:rsid w:val="00DD5320"/>
    <w:rsid w:val="00DD542F"/>
    <w:rsid w:val="00DD6047"/>
    <w:rsid w:val="00DD6C2B"/>
    <w:rsid w:val="00DD773F"/>
    <w:rsid w:val="00DD7DBB"/>
    <w:rsid w:val="00DE0C55"/>
    <w:rsid w:val="00DE1665"/>
    <w:rsid w:val="00DE22F9"/>
    <w:rsid w:val="00DE258A"/>
    <w:rsid w:val="00DE25EF"/>
    <w:rsid w:val="00DE31F6"/>
    <w:rsid w:val="00DE39AE"/>
    <w:rsid w:val="00DE3E55"/>
    <w:rsid w:val="00DE5744"/>
    <w:rsid w:val="00DE5A8F"/>
    <w:rsid w:val="00DF1DE6"/>
    <w:rsid w:val="00DF36D1"/>
    <w:rsid w:val="00DF385B"/>
    <w:rsid w:val="00DF481A"/>
    <w:rsid w:val="00DF55A2"/>
    <w:rsid w:val="00DF6235"/>
    <w:rsid w:val="00DF7355"/>
    <w:rsid w:val="00E0002A"/>
    <w:rsid w:val="00E0018A"/>
    <w:rsid w:val="00E019B0"/>
    <w:rsid w:val="00E02074"/>
    <w:rsid w:val="00E02CE5"/>
    <w:rsid w:val="00E037FA"/>
    <w:rsid w:val="00E048A8"/>
    <w:rsid w:val="00E05CBE"/>
    <w:rsid w:val="00E06B17"/>
    <w:rsid w:val="00E100C0"/>
    <w:rsid w:val="00E11C7F"/>
    <w:rsid w:val="00E12718"/>
    <w:rsid w:val="00E13E32"/>
    <w:rsid w:val="00E13F87"/>
    <w:rsid w:val="00E1456F"/>
    <w:rsid w:val="00E154A8"/>
    <w:rsid w:val="00E162F1"/>
    <w:rsid w:val="00E16D39"/>
    <w:rsid w:val="00E17813"/>
    <w:rsid w:val="00E20589"/>
    <w:rsid w:val="00E20A8C"/>
    <w:rsid w:val="00E216EF"/>
    <w:rsid w:val="00E21A32"/>
    <w:rsid w:val="00E22B19"/>
    <w:rsid w:val="00E24C84"/>
    <w:rsid w:val="00E251D4"/>
    <w:rsid w:val="00E2530E"/>
    <w:rsid w:val="00E25335"/>
    <w:rsid w:val="00E261F0"/>
    <w:rsid w:val="00E262F9"/>
    <w:rsid w:val="00E26436"/>
    <w:rsid w:val="00E274F5"/>
    <w:rsid w:val="00E303A5"/>
    <w:rsid w:val="00E303A6"/>
    <w:rsid w:val="00E30E15"/>
    <w:rsid w:val="00E3106F"/>
    <w:rsid w:val="00E330EB"/>
    <w:rsid w:val="00E336C6"/>
    <w:rsid w:val="00E34689"/>
    <w:rsid w:val="00E35258"/>
    <w:rsid w:val="00E35284"/>
    <w:rsid w:val="00E35386"/>
    <w:rsid w:val="00E35570"/>
    <w:rsid w:val="00E36062"/>
    <w:rsid w:val="00E3609D"/>
    <w:rsid w:val="00E36570"/>
    <w:rsid w:val="00E367E5"/>
    <w:rsid w:val="00E37A92"/>
    <w:rsid w:val="00E37D8C"/>
    <w:rsid w:val="00E37F3E"/>
    <w:rsid w:val="00E37FD4"/>
    <w:rsid w:val="00E40026"/>
    <w:rsid w:val="00E40CC7"/>
    <w:rsid w:val="00E42C7D"/>
    <w:rsid w:val="00E4303C"/>
    <w:rsid w:val="00E43156"/>
    <w:rsid w:val="00E44DD5"/>
    <w:rsid w:val="00E44DDF"/>
    <w:rsid w:val="00E456A6"/>
    <w:rsid w:val="00E45B13"/>
    <w:rsid w:val="00E4673D"/>
    <w:rsid w:val="00E47BE2"/>
    <w:rsid w:val="00E47DDA"/>
    <w:rsid w:val="00E5046A"/>
    <w:rsid w:val="00E5062F"/>
    <w:rsid w:val="00E52D42"/>
    <w:rsid w:val="00E52F29"/>
    <w:rsid w:val="00E53A66"/>
    <w:rsid w:val="00E53A9C"/>
    <w:rsid w:val="00E54F7C"/>
    <w:rsid w:val="00E551E8"/>
    <w:rsid w:val="00E55D15"/>
    <w:rsid w:val="00E57A5D"/>
    <w:rsid w:val="00E60093"/>
    <w:rsid w:val="00E60E8F"/>
    <w:rsid w:val="00E613D1"/>
    <w:rsid w:val="00E61D87"/>
    <w:rsid w:val="00E61D99"/>
    <w:rsid w:val="00E628DA"/>
    <w:rsid w:val="00E63108"/>
    <w:rsid w:val="00E63231"/>
    <w:rsid w:val="00E645FF"/>
    <w:rsid w:val="00E70A90"/>
    <w:rsid w:val="00E714AB"/>
    <w:rsid w:val="00E72EEC"/>
    <w:rsid w:val="00E72F8C"/>
    <w:rsid w:val="00E75C63"/>
    <w:rsid w:val="00E76B99"/>
    <w:rsid w:val="00E8036A"/>
    <w:rsid w:val="00E80AD4"/>
    <w:rsid w:val="00E80DB9"/>
    <w:rsid w:val="00E814F7"/>
    <w:rsid w:val="00E822C8"/>
    <w:rsid w:val="00E83CE7"/>
    <w:rsid w:val="00E84371"/>
    <w:rsid w:val="00E846E7"/>
    <w:rsid w:val="00E8486B"/>
    <w:rsid w:val="00E84C69"/>
    <w:rsid w:val="00E84C7C"/>
    <w:rsid w:val="00E8622F"/>
    <w:rsid w:val="00E870BF"/>
    <w:rsid w:val="00E926E4"/>
    <w:rsid w:val="00E93153"/>
    <w:rsid w:val="00E936C1"/>
    <w:rsid w:val="00E9379D"/>
    <w:rsid w:val="00E93BFE"/>
    <w:rsid w:val="00E96385"/>
    <w:rsid w:val="00E96A24"/>
    <w:rsid w:val="00E96EB8"/>
    <w:rsid w:val="00E97594"/>
    <w:rsid w:val="00E97789"/>
    <w:rsid w:val="00EA061A"/>
    <w:rsid w:val="00EA0B53"/>
    <w:rsid w:val="00EA12C9"/>
    <w:rsid w:val="00EA1780"/>
    <w:rsid w:val="00EA17C8"/>
    <w:rsid w:val="00EA21EB"/>
    <w:rsid w:val="00EA2E29"/>
    <w:rsid w:val="00EA306B"/>
    <w:rsid w:val="00EA3BCF"/>
    <w:rsid w:val="00EA3C17"/>
    <w:rsid w:val="00EA4030"/>
    <w:rsid w:val="00EA586B"/>
    <w:rsid w:val="00EA5C0C"/>
    <w:rsid w:val="00EA6BCE"/>
    <w:rsid w:val="00EA7DE7"/>
    <w:rsid w:val="00EB04EA"/>
    <w:rsid w:val="00EB065A"/>
    <w:rsid w:val="00EB07A6"/>
    <w:rsid w:val="00EB09E6"/>
    <w:rsid w:val="00EB0C65"/>
    <w:rsid w:val="00EB128B"/>
    <w:rsid w:val="00EB39DD"/>
    <w:rsid w:val="00EB4157"/>
    <w:rsid w:val="00EB48F9"/>
    <w:rsid w:val="00EB6829"/>
    <w:rsid w:val="00EB6D32"/>
    <w:rsid w:val="00EB78E1"/>
    <w:rsid w:val="00EB7E2E"/>
    <w:rsid w:val="00EC0100"/>
    <w:rsid w:val="00EC1403"/>
    <w:rsid w:val="00EC241D"/>
    <w:rsid w:val="00EC2F14"/>
    <w:rsid w:val="00EC3C05"/>
    <w:rsid w:val="00EC3FB9"/>
    <w:rsid w:val="00EC44AF"/>
    <w:rsid w:val="00EC57E4"/>
    <w:rsid w:val="00EC606F"/>
    <w:rsid w:val="00EC7082"/>
    <w:rsid w:val="00EC7750"/>
    <w:rsid w:val="00EC7AF6"/>
    <w:rsid w:val="00ED0769"/>
    <w:rsid w:val="00ED0E9C"/>
    <w:rsid w:val="00ED1440"/>
    <w:rsid w:val="00ED1636"/>
    <w:rsid w:val="00ED1954"/>
    <w:rsid w:val="00ED2E3B"/>
    <w:rsid w:val="00ED2EC7"/>
    <w:rsid w:val="00ED3164"/>
    <w:rsid w:val="00ED32EA"/>
    <w:rsid w:val="00ED388F"/>
    <w:rsid w:val="00ED4358"/>
    <w:rsid w:val="00ED4DD4"/>
    <w:rsid w:val="00ED5089"/>
    <w:rsid w:val="00ED51FB"/>
    <w:rsid w:val="00ED66A7"/>
    <w:rsid w:val="00EE05B3"/>
    <w:rsid w:val="00EE10E3"/>
    <w:rsid w:val="00EE15CB"/>
    <w:rsid w:val="00EE18F0"/>
    <w:rsid w:val="00EE1BDE"/>
    <w:rsid w:val="00EE2244"/>
    <w:rsid w:val="00EE2A49"/>
    <w:rsid w:val="00EE33D9"/>
    <w:rsid w:val="00EE3753"/>
    <w:rsid w:val="00EE5701"/>
    <w:rsid w:val="00EE5C75"/>
    <w:rsid w:val="00EE603A"/>
    <w:rsid w:val="00EE6BC3"/>
    <w:rsid w:val="00EF0409"/>
    <w:rsid w:val="00EF0855"/>
    <w:rsid w:val="00EF1091"/>
    <w:rsid w:val="00EF1626"/>
    <w:rsid w:val="00EF26ED"/>
    <w:rsid w:val="00EF2E63"/>
    <w:rsid w:val="00EF7780"/>
    <w:rsid w:val="00EF7DFB"/>
    <w:rsid w:val="00F00031"/>
    <w:rsid w:val="00F0251B"/>
    <w:rsid w:val="00F02A81"/>
    <w:rsid w:val="00F03BB2"/>
    <w:rsid w:val="00F04F35"/>
    <w:rsid w:val="00F051A5"/>
    <w:rsid w:val="00F05657"/>
    <w:rsid w:val="00F0606B"/>
    <w:rsid w:val="00F062FA"/>
    <w:rsid w:val="00F075BA"/>
    <w:rsid w:val="00F079AF"/>
    <w:rsid w:val="00F07E3C"/>
    <w:rsid w:val="00F10220"/>
    <w:rsid w:val="00F10895"/>
    <w:rsid w:val="00F11AD4"/>
    <w:rsid w:val="00F12EF4"/>
    <w:rsid w:val="00F1311B"/>
    <w:rsid w:val="00F1368B"/>
    <w:rsid w:val="00F13921"/>
    <w:rsid w:val="00F13CA7"/>
    <w:rsid w:val="00F1537B"/>
    <w:rsid w:val="00F16010"/>
    <w:rsid w:val="00F16782"/>
    <w:rsid w:val="00F17117"/>
    <w:rsid w:val="00F172DA"/>
    <w:rsid w:val="00F175DB"/>
    <w:rsid w:val="00F1770E"/>
    <w:rsid w:val="00F2025A"/>
    <w:rsid w:val="00F21162"/>
    <w:rsid w:val="00F21563"/>
    <w:rsid w:val="00F226C3"/>
    <w:rsid w:val="00F22CD2"/>
    <w:rsid w:val="00F23674"/>
    <w:rsid w:val="00F23BE9"/>
    <w:rsid w:val="00F24437"/>
    <w:rsid w:val="00F252DA"/>
    <w:rsid w:val="00F26C15"/>
    <w:rsid w:val="00F26E29"/>
    <w:rsid w:val="00F3091C"/>
    <w:rsid w:val="00F30B61"/>
    <w:rsid w:val="00F30F4A"/>
    <w:rsid w:val="00F32BD7"/>
    <w:rsid w:val="00F32E2B"/>
    <w:rsid w:val="00F333D7"/>
    <w:rsid w:val="00F33D1E"/>
    <w:rsid w:val="00F357B0"/>
    <w:rsid w:val="00F35ED2"/>
    <w:rsid w:val="00F37C00"/>
    <w:rsid w:val="00F37CD3"/>
    <w:rsid w:val="00F41694"/>
    <w:rsid w:val="00F41BCF"/>
    <w:rsid w:val="00F42089"/>
    <w:rsid w:val="00F42910"/>
    <w:rsid w:val="00F437CD"/>
    <w:rsid w:val="00F4380E"/>
    <w:rsid w:val="00F43C15"/>
    <w:rsid w:val="00F45A93"/>
    <w:rsid w:val="00F46430"/>
    <w:rsid w:val="00F47C77"/>
    <w:rsid w:val="00F50600"/>
    <w:rsid w:val="00F50ED1"/>
    <w:rsid w:val="00F50EED"/>
    <w:rsid w:val="00F50EFC"/>
    <w:rsid w:val="00F513FC"/>
    <w:rsid w:val="00F519D2"/>
    <w:rsid w:val="00F51F45"/>
    <w:rsid w:val="00F53F32"/>
    <w:rsid w:val="00F54B91"/>
    <w:rsid w:val="00F560AF"/>
    <w:rsid w:val="00F60117"/>
    <w:rsid w:val="00F63D3C"/>
    <w:rsid w:val="00F6402B"/>
    <w:rsid w:val="00F66C7E"/>
    <w:rsid w:val="00F66D13"/>
    <w:rsid w:val="00F672F6"/>
    <w:rsid w:val="00F712F2"/>
    <w:rsid w:val="00F716AC"/>
    <w:rsid w:val="00F72715"/>
    <w:rsid w:val="00F72D95"/>
    <w:rsid w:val="00F735E6"/>
    <w:rsid w:val="00F73748"/>
    <w:rsid w:val="00F73805"/>
    <w:rsid w:val="00F73F47"/>
    <w:rsid w:val="00F741ED"/>
    <w:rsid w:val="00F74E33"/>
    <w:rsid w:val="00F74FDF"/>
    <w:rsid w:val="00F75EF4"/>
    <w:rsid w:val="00F76287"/>
    <w:rsid w:val="00F76503"/>
    <w:rsid w:val="00F76BCE"/>
    <w:rsid w:val="00F772AE"/>
    <w:rsid w:val="00F800EE"/>
    <w:rsid w:val="00F802D7"/>
    <w:rsid w:val="00F807AC"/>
    <w:rsid w:val="00F8299F"/>
    <w:rsid w:val="00F82F0C"/>
    <w:rsid w:val="00F83942"/>
    <w:rsid w:val="00F83BA1"/>
    <w:rsid w:val="00F83F8D"/>
    <w:rsid w:val="00F847CC"/>
    <w:rsid w:val="00F85261"/>
    <w:rsid w:val="00F8558A"/>
    <w:rsid w:val="00F86AA1"/>
    <w:rsid w:val="00F86CCD"/>
    <w:rsid w:val="00F87F09"/>
    <w:rsid w:val="00F9006D"/>
    <w:rsid w:val="00F90294"/>
    <w:rsid w:val="00F90B1D"/>
    <w:rsid w:val="00F918E2"/>
    <w:rsid w:val="00F919D2"/>
    <w:rsid w:val="00F91E3B"/>
    <w:rsid w:val="00F91F70"/>
    <w:rsid w:val="00F9302C"/>
    <w:rsid w:val="00F93301"/>
    <w:rsid w:val="00F941AF"/>
    <w:rsid w:val="00F94DB9"/>
    <w:rsid w:val="00F95251"/>
    <w:rsid w:val="00F95410"/>
    <w:rsid w:val="00F95C6A"/>
    <w:rsid w:val="00F95DD5"/>
    <w:rsid w:val="00F97640"/>
    <w:rsid w:val="00F97E2F"/>
    <w:rsid w:val="00FA060A"/>
    <w:rsid w:val="00FA0DE3"/>
    <w:rsid w:val="00FA0E11"/>
    <w:rsid w:val="00FA16C6"/>
    <w:rsid w:val="00FA40CA"/>
    <w:rsid w:val="00FA46F3"/>
    <w:rsid w:val="00FA5231"/>
    <w:rsid w:val="00FA57C8"/>
    <w:rsid w:val="00FA6009"/>
    <w:rsid w:val="00FA6403"/>
    <w:rsid w:val="00FA6A67"/>
    <w:rsid w:val="00FA7CCC"/>
    <w:rsid w:val="00FB01D9"/>
    <w:rsid w:val="00FB16DB"/>
    <w:rsid w:val="00FB28BF"/>
    <w:rsid w:val="00FB32AA"/>
    <w:rsid w:val="00FB333B"/>
    <w:rsid w:val="00FB3B51"/>
    <w:rsid w:val="00FB403D"/>
    <w:rsid w:val="00FB48C3"/>
    <w:rsid w:val="00FB6CA3"/>
    <w:rsid w:val="00FB7689"/>
    <w:rsid w:val="00FC13AD"/>
    <w:rsid w:val="00FC1D0E"/>
    <w:rsid w:val="00FC3504"/>
    <w:rsid w:val="00FC3BDF"/>
    <w:rsid w:val="00FC4007"/>
    <w:rsid w:val="00FC45D7"/>
    <w:rsid w:val="00FC47F5"/>
    <w:rsid w:val="00FC528D"/>
    <w:rsid w:val="00FC5CC1"/>
    <w:rsid w:val="00FC5D2E"/>
    <w:rsid w:val="00FC6DF5"/>
    <w:rsid w:val="00FC71AE"/>
    <w:rsid w:val="00FC7F48"/>
    <w:rsid w:val="00FD01B7"/>
    <w:rsid w:val="00FD03EB"/>
    <w:rsid w:val="00FD0D51"/>
    <w:rsid w:val="00FD16A8"/>
    <w:rsid w:val="00FD1FEA"/>
    <w:rsid w:val="00FD2D4A"/>
    <w:rsid w:val="00FD3203"/>
    <w:rsid w:val="00FD4142"/>
    <w:rsid w:val="00FD6BE2"/>
    <w:rsid w:val="00FE0D14"/>
    <w:rsid w:val="00FE170B"/>
    <w:rsid w:val="00FE1B2B"/>
    <w:rsid w:val="00FE1EAA"/>
    <w:rsid w:val="00FE2417"/>
    <w:rsid w:val="00FE2BBE"/>
    <w:rsid w:val="00FE4F7D"/>
    <w:rsid w:val="00FE5D83"/>
    <w:rsid w:val="00FE65C4"/>
    <w:rsid w:val="00FF0A94"/>
    <w:rsid w:val="00FF0BC0"/>
    <w:rsid w:val="00FF10FF"/>
    <w:rsid w:val="00FF3888"/>
    <w:rsid w:val="00FF39FF"/>
    <w:rsid w:val="00FF3C5A"/>
    <w:rsid w:val="00FF3CB2"/>
    <w:rsid w:val="00FF3E66"/>
    <w:rsid w:val="00FF5393"/>
    <w:rsid w:val="00FF548E"/>
    <w:rsid w:val="00FF5675"/>
    <w:rsid w:val="00FF5763"/>
    <w:rsid w:val="00FF6388"/>
    <w:rsid w:val="00FF6761"/>
    <w:rsid w:val="00FF69F0"/>
    <w:rsid w:val="00FF703E"/>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3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AC"/>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6E4B8F"/>
    <w:pPr>
      <w:keepNext/>
      <w:numPr>
        <w:numId w:val="7"/>
      </w:numPr>
      <w:spacing w:before="100" w:beforeAutospacing="1" w:after="100" w:afterAutospacing="1"/>
      <w:outlineLvl w:val="0"/>
    </w:pPr>
    <w:rPr>
      <w:rFonts w:eastAsia="Times New Roman"/>
      <w:bCs/>
      <w:kern w:val="32"/>
      <w:szCs w:val="32"/>
    </w:rPr>
  </w:style>
  <w:style w:type="paragraph" w:styleId="Heading2">
    <w:name w:val="heading 2"/>
    <w:basedOn w:val="Normal"/>
    <w:next w:val="Normal"/>
    <w:link w:val="Heading2Char"/>
    <w:uiPriority w:val="9"/>
    <w:unhideWhenUsed/>
    <w:qFormat/>
    <w:rsid w:val="00182991"/>
    <w:pPr>
      <w:keepNext/>
      <w:numPr>
        <w:numId w:val="10"/>
      </w:numPr>
      <w:spacing w:before="100" w:beforeAutospacing="1" w:after="100" w:afterAutospacing="1"/>
      <w:outlineLvl w:val="1"/>
    </w:pPr>
    <w:rPr>
      <w:rFonts w:eastAsia="Times New Roman"/>
      <w:bCs/>
      <w:iCs/>
      <w:szCs w:val="28"/>
    </w:rPr>
  </w:style>
  <w:style w:type="paragraph" w:styleId="Heading3">
    <w:name w:val="heading 3"/>
    <w:basedOn w:val="Normal"/>
    <w:next w:val="Normal"/>
    <w:link w:val="Heading3Char"/>
    <w:uiPriority w:val="9"/>
    <w:unhideWhenUsed/>
    <w:qFormat/>
    <w:rsid w:val="00182991"/>
    <w:pPr>
      <w:numPr>
        <w:numId w:val="8"/>
      </w:numPr>
      <w:spacing w:before="100" w:beforeAutospacing="1" w:after="100" w:afterAutospacing="1"/>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34"/>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182991"/>
    <w:rPr>
      <w:rFonts w:eastAsia="Times New Roman"/>
      <w:bCs/>
      <w:sz w:val="24"/>
      <w:szCs w:val="26"/>
    </w:rPr>
  </w:style>
  <w:style w:type="character" w:customStyle="1" w:styleId="Heading1Char">
    <w:name w:val="Heading 1 Char"/>
    <w:link w:val="Heading1"/>
    <w:uiPriority w:val="9"/>
    <w:rsid w:val="006E4B8F"/>
    <w:rPr>
      <w:rFonts w:eastAsia="Times New Roman"/>
      <w:bCs/>
      <w:kern w:val="32"/>
      <w:sz w:val="24"/>
      <w:szCs w:val="32"/>
    </w:rPr>
  </w:style>
  <w:style w:type="character" w:customStyle="1" w:styleId="Heading2Char">
    <w:name w:val="Heading 2 Char"/>
    <w:link w:val="Heading2"/>
    <w:uiPriority w:val="9"/>
    <w:rsid w:val="00182991"/>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880"/>
        <w:tab w:val="right" w:pos="9350"/>
      </w:tabs>
      <w:ind w:left="1080" w:hanging="360"/>
    </w:pPr>
  </w:style>
  <w:style w:type="paragraph" w:styleId="TOC1">
    <w:name w:val="toc 1"/>
    <w:basedOn w:val="Normal"/>
    <w:next w:val="Normal"/>
    <w:autoRedefine/>
    <w:uiPriority w:val="39"/>
    <w:unhideWhenUsed/>
    <w:rsid w:val="0052635F"/>
    <w:pPr>
      <w:tabs>
        <w:tab w:val="clear" w:pos="1080"/>
        <w:tab w:val="clear" w:pos="1440"/>
        <w:tab w:val="clear" w:pos="1800"/>
        <w:tab w:val="clear" w:pos="2160"/>
        <w:tab w:val="clear" w:pos="2520"/>
        <w:tab w:val="clear" w:pos="2880"/>
        <w:tab w:val="left" w:pos="880"/>
        <w:tab w:val="right" w:pos="9350"/>
      </w:tabs>
      <w:spacing w:after="24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paragraph" w:styleId="CommentSubject">
    <w:name w:val="annotation subject"/>
    <w:basedOn w:val="CommentText"/>
    <w:next w:val="CommentText"/>
    <w:link w:val="CommentSubjectChar"/>
    <w:uiPriority w:val="99"/>
    <w:semiHidden/>
    <w:unhideWhenUsed/>
    <w:rsid w:val="00AA1A7A"/>
    <w:rPr>
      <w:b/>
      <w:bCs/>
    </w:rPr>
  </w:style>
  <w:style w:type="character" w:customStyle="1" w:styleId="CommentTextChar">
    <w:name w:val="Comment Text Char"/>
    <w:basedOn w:val="DefaultParagraphFont"/>
    <w:link w:val="CommentText"/>
    <w:semiHidden/>
    <w:rsid w:val="00AA1A7A"/>
  </w:style>
  <w:style w:type="character" w:customStyle="1" w:styleId="CommentSubjectChar">
    <w:name w:val="Comment Subject Char"/>
    <w:basedOn w:val="CommentTextChar"/>
    <w:link w:val="CommentSubject"/>
    <w:uiPriority w:val="99"/>
    <w:semiHidden/>
    <w:rsid w:val="00AA1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AC"/>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6E4B8F"/>
    <w:pPr>
      <w:keepNext/>
      <w:numPr>
        <w:numId w:val="7"/>
      </w:numPr>
      <w:spacing w:before="100" w:beforeAutospacing="1" w:after="100" w:afterAutospacing="1"/>
      <w:outlineLvl w:val="0"/>
    </w:pPr>
    <w:rPr>
      <w:rFonts w:eastAsia="Times New Roman"/>
      <w:bCs/>
      <w:kern w:val="32"/>
      <w:szCs w:val="32"/>
    </w:rPr>
  </w:style>
  <w:style w:type="paragraph" w:styleId="Heading2">
    <w:name w:val="heading 2"/>
    <w:basedOn w:val="Normal"/>
    <w:next w:val="Normal"/>
    <w:link w:val="Heading2Char"/>
    <w:uiPriority w:val="9"/>
    <w:unhideWhenUsed/>
    <w:qFormat/>
    <w:rsid w:val="00182991"/>
    <w:pPr>
      <w:keepNext/>
      <w:numPr>
        <w:numId w:val="10"/>
      </w:numPr>
      <w:spacing w:before="100" w:beforeAutospacing="1" w:after="100" w:afterAutospacing="1"/>
      <w:outlineLvl w:val="1"/>
    </w:pPr>
    <w:rPr>
      <w:rFonts w:eastAsia="Times New Roman"/>
      <w:bCs/>
      <w:iCs/>
      <w:szCs w:val="28"/>
    </w:rPr>
  </w:style>
  <w:style w:type="paragraph" w:styleId="Heading3">
    <w:name w:val="heading 3"/>
    <w:basedOn w:val="Normal"/>
    <w:next w:val="Normal"/>
    <w:link w:val="Heading3Char"/>
    <w:uiPriority w:val="9"/>
    <w:unhideWhenUsed/>
    <w:qFormat/>
    <w:rsid w:val="00182991"/>
    <w:pPr>
      <w:numPr>
        <w:numId w:val="8"/>
      </w:numPr>
      <w:spacing w:before="100" w:beforeAutospacing="1" w:after="100" w:afterAutospacing="1"/>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34"/>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182991"/>
    <w:rPr>
      <w:rFonts w:eastAsia="Times New Roman"/>
      <w:bCs/>
      <w:sz w:val="24"/>
      <w:szCs w:val="26"/>
    </w:rPr>
  </w:style>
  <w:style w:type="character" w:customStyle="1" w:styleId="Heading1Char">
    <w:name w:val="Heading 1 Char"/>
    <w:link w:val="Heading1"/>
    <w:uiPriority w:val="9"/>
    <w:rsid w:val="006E4B8F"/>
    <w:rPr>
      <w:rFonts w:eastAsia="Times New Roman"/>
      <w:bCs/>
      <w:kern w:val="32"/>
      <w:sz w:val="24"/>
      <w:szCs w:val="32"/>
    </w:rPr>
  </w:style>
  <w:style w:type="character" w:customStyle="1" w:styleId="Heading2Char">
    <w:name w:val="Heading 2 Char"/>
    <w:link w:val="Heading2"/>
    <w:uiPriority w:val="9"/>
    <w:rsid w:val="00182991"/>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880"/>
        <w:tab w:val="right" w:pos="9350"/>
      </w:tabs>
      <w:ind w:left="1080" w:hanging="360"/>
    </w:pPr>
  </w:style>
  <w:style w:type="paragraph" w:styleId="TOC1">
    <w:name w:val="toc 1"/>
    <w:basedOn w:val="Normal"/>
    <w:next w:val="Normal"/>
    <w:autoRedefine/>
    <w:uiPriority w:val="39"/>
    <w:unhideWhenUsed/>
    <w:rsid w:val="0052635F"/>
    <w:pPr>
      <w:tabs>
        <w:tab w:val="clear" w:pos="1080"/>
        <w:tab w:val="clear" w:pos="1440"/>
        <w:tab w:val="clear" w:pos="1800"/>
        <w:tab w:val="clear" w:pos="2160"/>
        <w:tab w:val="clear" w:pos="2520"/>
        <w:tab w:val="clear" w:pos="2880"/>
        <w:tab w:val="left" w:pos="880"/>
        <w:tab w:val="right" w:pos="9350"/>
      </w:tabs>
      <w:spacing w:after="240"/>
    </w:pPr>
  </w:style>
  <w:style w:type="paragraph" w:styleId="TOC3">
    <w:name w:val="toc 3"/>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1100"/>
        <w:tab w:val="right" w:pos="9350"/>
      </w:tabs>
      <w:ind w:left="1440" w:hanging="360"/>
    </w:pPr>
  </w:style>
  <w:style w:type="paragraph" w:styleId="CommentSubject">
    <w:name w:val="annotation subject"/>
    <w:basedOn w:val="CommentText"/>
    <w:next w:val="CommentText"/>
    <w:link w:val="CommentSubjectChar"/>
    <w:uiPriority w:val="99"/>
    <w:semiHidden/>
    <w:unhideWhenUsed/>
    <w:rsid w:val="00AA1A7A"/>
    <w:rPr>
      <w:b/>
      <w:bCs/>
    </w:rPr>
  </w:style>
  <w:style w:type="character" w:customStyle="1" w:styleId="CommentTextChar">
    <w:name w:val="Comment Text Char"/>
    <w:basedOn w:val="DefaultParagraphFont"/>
    <w:link w:val="CommentText"/>
    <w:semiHidden/>
    <w:rsid w:val="00AA1A7A"/>
  </w:style>
  <w:style w:type="character" w:customStyle="1" w:styleId="CommentSubjectChar">
    <w:name w:val="Comment Subject Char"/>
    <w:basedOn w:val="CommentTextChar"/>
    <w:link w:val="CommentSubject"/>
    <w:uiPriority w:val="99"/>
    <w:semiHidden/>
    <w:rsid w:val="00AA1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660">
      <w:bodyDiv w:val="1"/>
      <w:marLeft w:val="0"/>
      <w:marRight w:val="0"/>
      <w:marTop w:val="0"/>
      <w:marBottom w:val="0"/>
      <w:divBdr>
        <w:top w:val="none" w:sz="0" w:space="0" w:color="auto"/>
        <w:left w:val="none" w:sz="0" w:space="0" w:color="auto"/>
        <w:bottom w:val="none" w:sz="0" w:space="0" w:color="auto"/>
        <w:right w:val="none" w:sz="0" w:space="0" w:color="auto"/>
      </w:divBdr>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69183173">
      <w:bodyDiv w:val="1"/>
      <w:marLeft w:val="0"/>
      <w:marRight w:val="0"/>
      <w:marTop w:val="0"/>
      <w:marBottom w:val="0"/>
      <w:divBdr>
        <w:top w:val="none" w:sz="0" w:space="0" w:color="auto"/>
        <w:left w:val="none" w:sz="0" w:space="0" w:color="auto"/>
        <w:bottom w:val="none" w:sz="0" w:space="0" w:color="auto"/>
        <w:right w:val="none" w:sz="0" w:space="0" w:color="auto"/>
      </w:divBdr>
    </w:div>
    <w:div w:id="1457600606">
      <w:bodyDiv w:val="1"/>
      <w:marLeft w:val="0"/>
      <w:marRight w:val="0"/>
      <w:marTop w:val="0"/>
      <w:marBottom w:val="0"/>
      <w:divBdr>
        <w:top w:val="none" w:sz="0" w:space="0" w:color="auto"/>
        <w:left w:val="none" w:sz="0" w:space="0" w:color="auto"/>
        <w:bottom w:val="none" w:sz="0" w:space="0" w:color="auto"/>
        <w:right w:val="none" w:sz="0" w:space="0" w:color="auto"/>
      </w:divBdr>
    </w:div>
    <w:div w:id="1494374661">
      <w:bodyDiv w:val="1"/>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 w:id="20902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avascript:top.doOpenPDF('Trave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EC49-6868-449A-8013-1FCDFBD685DF}">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9305575e-5fd3-450a-b961-5011bdd0d697"/>
    <ds:schemaRef ds:uri="http://purl.org/dc/dcmitype/"/>
  </ds:schemaRefs>
</ds:datastoreItem>
</file>

<file path=customXml/itemProps2.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3.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4.xml><?xml version="1.0" encoding="utf-8"?>
<ds:datastoreItem xmlns:ds="http://schemas.openxmlformats.org/officeDocument/2006/customXml" ds:itemID="{6C752CAA-1B0B-4DE8-B251-D06DC528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DF4E77-69D3-4164-94A4-18E35C9C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1</TotalTime>
  <Pages>12</Pages>
  <Words>3334</Words>
  <Characters>19006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M28R.V.B.6</vt:lpstr>
    </vt:vector>
  </TitlesOfParts>
  <Company>Dept. of Veterans Affairs</Company>
  <LinksUpToDate>false</LinksUpToDate>
  <CharactersWithSpaces>22296</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M28R.V.B.6</dc:title>
  <dc:creator>Moler, Shannon, VBAVACO</dc:creator>
  <cp:lastModifiedBy>Department of Veterans Affairs</cp:lastModifiedBy>
  <cp:revision>2</cp:revision>
  <cp:lastPrinted>2015-06-08T17:39:00Z</cp:lastPrinted>
  <dcterms:created xsi:type="dcterms:W3CDTF">2018-02-20T17:43:00Z</dcterms:created>
  <dcterms:modified xsi:type="dcterms:W3CDTF">2018-02-20T17:43:00Z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