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DF" w:rsidRDefault="00E85EDF" w:rsidP="00E85EDF">
      <w:pPr>
        <w:pStyle w:val="TOCTitle"/>
      </w:pPr>
      <w:r>
        <w:t>Table of Contents</w:t>
      </w:r>
    </w:p>
    <w:p w:rsidR="00E85EDF" w:rsidRDefault="00E85EDF" w:rsidP="00E85EDF">
      <w:pPr>
        <w:pStyle w:val="MemoLine"/>
      </w:pPr>
    </w:p>
    <w:p w:rsidR="00436931" w:rsidRDefault="00E85EDF">
      <w:pPr>
        <w:pStyle w:val="TOC2"/>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"1-5" \h </w:instrText>
      </w:r>
      <w:r>
        <w:fldChar w:fldCharType="separate"/>
      </w:r>
      <w:hyperlink w:anchor="_Toc400007404" w:history="1">
        <w:r w:rsidR="00436931" w:rsidRPr="00617731">
          <w:rPr>
            <w:rStyle w:val="Hyperlink"/>
            <w:noProof/>
          </w:rPr>
          <w:t>Chapter 4. Personal Interview Procedures</w:t>
        </w:r>
        <w:r w:rsidR="00436931">
          <w:rPr>
            <w:noProof/>
          </w:rPr>
          <w:tab/>
        </w:r>
        <w:r w:rsidR="00436931">
          <w:rPr>
            <w:noProof/>
          </w:rPr>
          <w:fldChar w:fldCharType="begin"/>
        </w:r>
        <w:r w:rsidR="00436931">
          <w:rPr>
            <w:noProof/>
          </w:rPr>
          <w:instrText xml:space="preserve"> PAGEREF _Toc400007404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05" w:history="1">
        <w:r w:rsidR="00436931" w:rsidRPr="00617731">
          <w:rPr>
            <w:rStyle w:val="Hyperlink"/>
            <w:noProof/>
          </w:rPr>
          <w:t>1. Waiting and Personal Interview Area</w:t>
        </w:r>
        <w:r w:rsidR="00436931">
          <w:rPr>
            <w:noProof/>
          </w:rPr>
          <w:tab/>
        </w:r>
        <w:r w:rsidR="00436931">
          <w:rPr>
            <w:noProof/>
          </w:rPr>
          <w:fldChar w:fldCharType="begin"/>
        </w:r>
        <w:r w:rsidR="00436931">
          <w:rPr>
            <w:noProof/>
          </w:rPr>
          <w:instrText xml:space="preserve"> PAGEREF _Toc400007405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06" w:history="1">
        <w:r w:rsidR="00436931" w:rsidRPr="00617731">
          <w:rPr>
            <w:rStyle w:val="Hyperlink"/>
            <w:noProof/>
          </w:rPr>
          <w:t>Introduction</w:t>
        </w:r>
        <w:r w:rsidR="00436931">
          <w:rPr>
            <w:noProof/>
          </w:rPr>
          <w:tab/>
        </w:r>
        <w:r w:rsidR="00436931">
          <w:rPr>
            <w:noProof/>
          </w:rPr>
          <w:fldChar w:fldCharType="begin"/>
        </w:r>
        <w:r w:rsidR="00436931">
          <w:rPr>
            <w:noProof/>
          </w:rPr>
          <w:instrText xml:space="preserve"> PAGEREF _Toc400007406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07" w:history="1">
        <w:r w:rsidR="00436931" w:rsidRPr="00617731">
          <w:rPr>
            <w:rStyle w:val="Hyperlink"/>
            <w:noProof/>
          </w:rPr>
          <w:t>Change Date</w:t>
        </w:r>
        <w:r w:rsidR="00436931">
          <w:rPr>
            <w:noProof/>
          </w:rPr>
          <w:tab/>
        </w:r>
        <w:r w:rsidR="00436931">
          <w:rPr>
            <w:noProof/>
          </w:rPr>
          <w:fldChar w:fldCharType="begin"/>
        </w:r>
        <w:r w:rsidR="00436931">
          <w:rPr>
            <w:noProof/>
          </w:rPr>
          <w:instrText xml:space="preserve"> PAGEREF _Toc400007407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08" w:history="1">
        <w:r w:rsidR="00436931" w:rsidRPr="00617731">
          <w:rPr>
            <w:rStyle w:val="Hyperlink"/>
            <w:noProof/>
          </w:rPr>
          <w:t>a. Waiting and Interview Area Hours of Operation</w:t>
        </w:r>
        <w:r w:rsidR="00436931">
          <w:rPr>
            <w:noProof/>
          </w:rPr>
          <w:tab/>
        </w:r>
        <w:r w:rsidR="00436931">
          <w:rPr>
            <w:noProof/>
          </w:rPr>
          <w:fldChar w:fldCharType="begin"/>
        </w:r>
        <w:r w:rsidR="00436931">
          <w:rPr>
            <w:noProof/>
          </w:rPr>
          <w:instrText xml:space="preserve"> PAGEREF _Toc400007408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09" w:history="1">
        <w:r w:rsidR="00436931" w:rsidRPr="00617731">
          <w:rPr>
            <w:rStyle w:val="Hyperlink"/>
            <w:noProof/>
          </w:rPr>
          <w:t>b. Waiting Area Requirements</w:t>
        </w:r>
        <w:r w:rsidR="00436931">
          <w:rPr>
            <w:noProof/>
          </w:rPr>
          <w:tab/>
        </w:r>
        <w:r w:rsidR="00436931">
          <w:rPr>
            <w:noProof/>
          </w:rPr>
          <w:fldChar w:fldCharType="begin"/>
        </w:r>
        <w:r w:rsidR="00436931">
          <w:rPr>
            <w:noProof/>
          </w:rPr>
          <w:instrText xml:space="preserve"> PAGEREF _Toc400007409 \h </w:instrText>
        </w:r>
        <w:r w:rsidR="00436931">
          <w:rPr>
            <w:noProof/>
          </w:rPr>
        </w:r>
        <w:r w:rsidR="00436931">
          <w:rPr>
            <w:noProof/>
          </w:rPr>
          <w:fldChar w:fldCharType="separate"/>
        </w:r>
        <w:r w:rsidR="00D03F94">
          <w:rPr>
            <w:noProof/>
          </w:rPr>
          <w:t>3</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0" w:history="1">
        <w:r w:rsidR="00436931" w:rsidRPr="00617731">
          <w:rPr>
            <w:rStyle w:val="Hyperlink"/>
            <w:noProof/>
          </w:rPr>
          <w:t>c. Interview Area Requirements</w:t>
        </w:r>
        <w:r w:rsidR="00436931">
          <w:rPr>
            <w:noProof/>
          </w:rPr>
          <w:tab/>
        </w:r>
        <w:r w:rsidR="00436931">
          <w:rPr>
            <w:noProof/>
          </w:rPr>
          <w:fldChar w:fldCharType="begin"/>
        </w:r>
        <w:r w:rsidR="00436931">
          <w:rPr>
            <w:noProof/>
          </w:rPr>
          <w:instrText xml:space="preserve"> PAGEREF _Toc400007410 \h </w:instrText>
        </w:r>
        <w:r w:rsidR="00436931">
          <w:rPr>
            <w:noProof/>
          </w:rPr>
        </w:r>
        <w:r w:rsidR="00436931">
          <w:rPr>
            <w:noProof/>
          </w:rPr>
          <w:fldChar w:fldCharType="separate"/>
        </w:r>
        <w:r w:rsidR="00D03F94">
          <w:rPr>
            <w:noProof/>
          </w:rPr>
          <w:t>4</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1" w:history="1">
        <w:r w:rsidR="00436931" w:rsidRPr="00617731">
          <w:rPr>
            <w:rStyle w:val="Hyperlink"/>
            <w:noProof/>
          </w:rPr>
          <w:t>d. Security Procedures</w:t>
        </w:r>
        <w:r w:rsidR="00436931">
          <w:rPr>
            <w:noProof/>
          </w:rPr>
          <w:tab/>
        </w:r>
        <w:r w:rsidR="00436931">
          <w:rPr>
            <w:noProof/>
          </w:rPr>
          <w:fldChar w:fldCharType="begin"/>
        </w:r>
        <w:r w:rsidR="00436931">
          <w:rPr>
            <w:noProof/>
          </w:rPr>
          <w:instrText xml:space="preserve"> PAGEREF _Toc400007411 \h </w:instrText>
        </w:r>
        <w:r w:rsidR="00436931">
          <w:rPr>
            <w:noProof/>
          </w:rPr>
        </w:r>
        <w:r w:rsidR="00436931">
          <w:rPr>
            <w:noProof/>
          </w:rPr>
          <w:fldChar w:fldCharType="separate"/>
        </w:r>
        <w:r w:rsidR="00D03F94">
          <w:rPr>
            <w:noProof/>
          </w:rPr>
          <w:t>4</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12" w:history="1">
        <w:r w:rsidR="00436931" w:rsidRPr="00617731">
          <w:rPr>
            <w:rStyle w:val="Hyperlink"/>
            <w:noProof/>
          </w:rPr>
          <w:t>2. Tracking and Timeliness for Personal Interview Activity</w:t>
        </w:r>
        <w:r w:rsidR="00436931">
          <w:rPr>
            <w:noProof/>
          </w:rPr>
          <w:tab/>
        </w:r>
        <w:r w:rsidR="00436931">
          <w:rPr>
            <w:noProof/>
          </w:rPr>
          <w:fldChar w:fldCharType="begin"/>
        </w:r>
        <w:r w:rsidR="00436931">
          <w:rPr>
            <w:noProof/>
          </w:rPr>
          <w:instrText xml:space="preserve"> PAGEREF _Toc400007412 \h </w:instrText>
        </w:r>
        <w:r w:rsidR="00436931">
          <w:rPr>
            <w:noProof/>
          </w:rPr>
        </w:r>
        <w:r w:rsidR="00436931">
          <w:rPr>
            <w:noProof/>
          </w:rPr>
          <w:fldChar w:fldCharType="separate"/>
        </w:r>
        <w:r w:rsidR="00D03F94">
          <w:rPr>
            <w:noProof/>
          </w:rPr>
          <w:t>5</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3" w:history="1">
        <w:r w:rsidR="00436931" w:rsidRPr="00617731">
          <w:rPr>
            <w:rStyle w:val="Hyperlink"/>
            <w:noProof/>
          </w:rPr>
          <w:t>Introduction</w:t>
        </w:r>
        <w:r w:rsidR="00436931">
          <w:rPr>
            <w:noProof/>
          </w:rPr>
          <w:tab/>
        </w:r>
        <w:r w:rsidR="00436931">
          <w:rPr>
            <w:noProof/>
          </w:rPr>
          <w:fldChar w:fldCharType="begin"/>
        </w:r>
        <w:r w:rsidR="00436931">
          <w:rPr>
            <w:noProof/>
          </w:rPr>
          <w:instrText xml:space="preserve"> PAGEREF _Toc400007413 \h </w:instrText>
        </w:r>
        <w:r w:rsidR="00436931">
          <w:rPr>
            <w:noProof/>
          </w:rPr>
        </w:r>
        <w:r w:rsidR="00436931">
          <w:rPr>
            <w:noProof/>
          </w:rPr>
          <w:fldChar w:fldCharType="separate"/>
        </w:r>
        <w:r w:rsidR="00D03F94">
          <w:rPr>
            <w:noProof/>
          </w:rPr>
          <w:t>5</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4" w:history="1">
        <w:r w:rsidR="00436931" w:rsidRPr="00617731">
          <w:rPr>
            <w:rStyle w:val="Hyperlink"/>
            <w:noProof/>
          </w:rPr>
          <w:t>Change Date</w:t>
        </w:r>
        <w:r w:rsidR="00436931">
          <w:rPr>
            <w:noProof/>
          </w:rPr>
          <w:tab/>
        </w:r>
        <w:r w:rsidR="00436931">
          <w:rPr>
            <w:noProof/>
          </w:rPr>
          <w:fldChar w:fldCharType="begin"/>
        </w:r>
        <w:r w:rsidR="00436931">
          <w:rPr>
            <w:noProof/>
          </w:rPr>
          <w:instrText xml:space="preserve"> PAGEREF _Toc400007414 \h </w:instrText>
        </w:r>
        <w:r w:rsidR="00436931">
          <w:rPr>
            <w:noProof/>
          </w:rPr>
        </w:r>
        <w:r w:rsidR="00436931">
          <w:rPr>
            <w:noProof/>
          </w:rPr>
          <w:fldChar w:fldCharType="separate"/>
        </w:r>
        <w:r w:rsidR="00D03F94">
          <w:rPr>
            <w:noProof/>
          </w:rPr>
          <w:t>5</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5" w:history="1">
        <w:r w:rsidR="00436931" w:rsidRPr="00617731">
          <w:rPr>
            <w:rStyle w:val="Hyperlink"/>
            <w:noProof/>
          </w:rPr>
          <w:t>a. VA Form 21-7288a</w:t>
        </w:r>
        <w:r w:rsidR="00436931">
          <w:rPr>
            <w:noProof/>
          </w:rPr>
          <w:tab/>
        </w:r>
        <w:r w:rsidR="00436931">
          <w:rPr>
            <w:noProof/>
          </w:rPr>
          <w:fldChar w:fldCharType="begin"/>
        </w:r>
        <w:r w:rsidR="00436931">
          <w:rPr>
            <w:noProof/>
          </w:rPr>
          <w:instrText xml:space="preserve"> PAGEREF _Toc400007415 \h </w:instrText>
        </w:r>
        <w:r w:rsidR="00436931">
          <w:rPr>
            <w:noProof/>
          </w:rPr>
        </w:r>
        <w:r w:rsidR="00436931">
          <w:rPr>
            <w:noProof/>
          </w:rPr>
          <w:fldChar w:fldCharType="separate"/>
        </w:r>
        <w:r w:rsidR="00D03F94">
          <w:rPr>
            <w:noProof/>
          </w:rPr>
          <w:t>5</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6" w:history="1">
        <w:r w:rsidR="00436931" w:rsidRPr="00617731">
          <w:rPr>
            <w:rStyle w:val="Hyperlink"/>
            <w:noProof/>
          </w:rPr>
          <w:t>b. Personal Interview Timeliness</w:t>
        </w:r>
        <w:r w:rsidR="00436931">
          <w:rPr>
            <w:noProof/>
          </w:rPr>
          <w:tab/>
        </w:r>
        <w:r w:rsidR="00436931">
          <w:rPr>
            <w:noProof/>
          </w:rPr>
          <w:fldChar w:fldCharType="begin"/>
        </w:r>
        <w:r w:rsidR="00436931">
          <w:rPr>
            <w:noProof/>
          </w:rPr>
          <w:instrText xml:space="preserve"> PAGEREF _Toc400007416 \h </w:instrText>
        </w:r>
        <w:r w:rsidR="00436931">
          <w:rPr>
            <w:noProof/>
          </w:rPr>
        </w:r>
        <w:r w:rsidR="00436931">
          <w:rPr>
            <w:noProof/>
          </w:rPr>
          <w:fldChar w:fldCharType="separate"/>
        </w:r>
        <w:r w:rsidR="00D03F94">
          <w:rPr>
            <w:noProof/>
          </w:rPr>
          <w:t>5</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17" w:history="1">
        <w:r w:rsidR="00436931" w:rsidRPr="00617731">
          <w:rPr>
            <w:rStyle w:val="Hyperlink"/>
            <w:noProof/>
          </w:rPr>
          <w:t>3. The Intake Process</w:t>
        </w:r>
        <w:r w:rsidR="00436931">
          <w:rPr>
            <w:noProof/>
          </w:rPr>
          <w:tab/>
        </w:r>
        <w:r w:rsidR="00436931">
          <w:rPr>
            <w:noProof/>
          </w:rPr>
          <w:fldChar w:fldCharType="begin"/>
        </w:r>
        <w:r w:rsidR="00436931">
          <w:rPr>
            <w:noProof/>
          </w:rPr>
          <w:instrText xml:space="preserve"> PAGEREF _Toc400007417 \h </w:instrText>
        </w:r>
        <w:r w:rsidR="00436931">
          <w:rPr>
            <w:noProof/>
          </w:rPr>
        </w:r>
        <w:r w:rsidR="00436931">
          <w:rPr>
            <w:noProof/>
          </w:rPr>
          <w:fldChar w:fldCharType="separate"/>
        </w:r>
        <w:r w:rsidR="00D03F94">
          <w:rPr>
            <w:noProof/>
          </w:rPr>
          <w:t>6</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8" w:history="1">
        <w:r w:rsidR="00436931" w:rsidRPr="00617731">
          <w:rPr>
            <w:rStyle w:val="Hyperlink"/>
            <w:noProof/>
          </w:rPr>
          <w:t>Introduction</w:t>
        </w:r>
        <w:r w:rsidR="00436931">
          <w:rPr>
            <w:noProof/>
          </w:rPr>
          <w:tab/>
        </w:r>
        <w:r w:rsidR="00436931">
          <w:rPr>
            <w:noProof/>
          </w:rPr>
          <w:fldChar w:fldCharType="begin"/>
        </w:r>
        <w:r w:rsidR="00436931">
          <w:rPr>
            <w:noProof/>
          </w:rPr>
          <w:instrText xml:space="preserve"> PAGEREF _Toc400007418 \h </w:instrText>
        </w:r>
        <w:r w:rsidR="00436931">
          <w:rPr>
            <w:noProof/>
          </w:rPr>
        </w:r>
        <w:r w:rsidR="00436931">
          <w:rPr>
            <w:noProof/>
          </w:rPr>
          <w:fldChar w:fldCharType="separate"/>
        </w:r>
        <w:r w:rsidR="00D03F94">
          <w:rPr>
            <w:noProof/>
          </w:rPr>
          <w:t>6</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19" w:history="1">
        <w:r w:rsidR="00436931" w:rsidRPr="00617731">
          <w:rPr>
            <w:rStyle w:val="Hyperlink"/>
            <w:noProof/>
          </w:rPr>
          <w:t>Change Date</w:t>
        </w:r>
        <w:r w:rsidR="00436931">
          <w:rPr>
            <w:noProof/>
          </w:rPr>
          <w:tab/>
        </w:r>
        <w:r w:rsidR="00436931">
          <w:rPr>
            <w:noProof/>
          </w:rPr>
          <w:fldChar w:fldCharType="begin"/>
        </w:r>
        <w:r w:rsidR="00436931">
          <w:rPr>
            <w:noProof/>
          </w:rPr>
          <w:instrText xml:space="preserve"> PAGEREF _Toc400007419 \h </w:instrText>
        </w:r>
        <w:r w:rsidR="00436931">
          <w:rPr>
            <w:noProof/>
          </w:rPr>
        </w:r>
        <w:r w:rsidR="00436931">
          <w:rPr>
            <w:noProof/>
          </w:rPr>
          <w:fldChar w:fldCharType="separate"/>
        </w:r>
        <w:r w:rsidR="00D03F94">
          <w:rPr>
            <w:noProof/>
          </w:rPr>
          <w:t>6</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0" w:history="1">
        <w:r w:rsidR="00436931" w:rsidRPr="00617731">
          <w:rPr>
            <w:rStyle w:val="Hyperlink"/>
            <w:noProof/>
          </w:rPr>
          <w:t>a. Steps to Conduct Intake</w:t>
        </w:r>
        <w:r w:rsidR="00436931">
          <w:rPr>
            <w:noProof/>
          </w:rPr>
          <w:tab/>
        </w:r>
        <w:r w:rsidR="00436931">
          <w:rPr>
            <w:noProof/>
          </w:rPr>
          <w:fldChar w:fldCharType="begin"/>
        </w:r>
        <w:r w:rsidR="00436931">
          <w:rPr>
            <w:noProof/>
          </w:rPr>
          <w:instrText xml:space="preserve"> PAGEREF _Toc400007420 \h </w:instrText>
        </w:r>
        <w:r w:rsidR="00436931">
          <w:rPr>
            <w:noProof/>
          </w:rPr>
        </w:r>
        <w:r w:rsidR="00436931">
          <w:rPr>
            <w:noProof/>
          </w:rPr>
          <w:fldChar w:fldCharType="separate"/>
        </w:r>
        <w:r w:rsidR="00D03F94">
          <w:rPr>
            <w:noProof/>
          </w:rPr>
          <w:t>6</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1" w:history="1">
        <w:r w:rsidR="00436931" w:rsidRPr="00617731">
          <w:rPr>
            <w:rStyle w:val="Hyperlink"/>
            <w:noProof/>
          </w:rPr>
          <w:t>b. Use of Visitor Intake Sheet</w:t>
        </w:r>
        <w:r w:rsidR="00436931">
          <w:rPr>
            <w:noProof/>
          </w:rPr>
          <w:tab/>
        </w:r>
        <w:r w:rsidR="00436931">
          <w:rPr>
            <w:noProof/>
          </w:rPr>
          <w:fldChar w:fldCharType="begin"/>
        </w:r>
        <w:r w:rsidR="00436931">
          <w:rPr>
            <w:noProof/>
          </w:rPr>
          <w:instrText xml:space="preserve"> PAGEREF _Toc400007421 \h </w:instrText>
        </w:r>
        <w:r w:rsidR="00436931">
          <w:rPr>
            <w:noProof/>
          </w:rPr>
        </w:r>
        <w:r w:rsidR="00436931">
          <w:rPr>
            <w:noProof/>
          </w:rPr>
          <w:fldChar w:fldCharType="separate"/>
        </w:r>
        <w:r w:rsidR="00D03F94">
          <w:rPr>
            <w:noProof/>
          </w:rPr>
          <w:t>6</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2" w:history="1">
        <w:r w:rsidR="00436931" w:rsidRPr="00617731">
          <w:rPr>
            <w:rStyle w:val="Hyperlink"/>
            <w:noProof/>
          </w:rPr>
          <w:t>c. Identification Protocol</w:t>
        </w:r>
        <w:r w:rsidR="00436931">
          <w:rPr>
            <w:noProof/>
          </w:rPr>
          <w:tab/>
        </w:r>
        <w:r w:rsidR="00436931">
          <w:rPr>
            <w:noProof/>
          </w:rPr>
          <w:fldChar w:fldCharType="begin"/>
        </w:r>
        <w:r w:rsidR="00436931">
          <w:rPr>
            <w:noProof/>
          </w:rPr>
          <w:instrText xml:space="preserve"> PAGEREF _Toc400007422 \h </w:instrText>
        </w:r>
        <w:r w:rsidR="00436931">
          <w:rPr>
            <w:noProof/>
          </w:rPr>
        </w:r>
        <w:r w:rsidR="00436931">
          <w:rPr>
            <w:noProof/>
          </w:rPr>
          <w:fldChar w:fldCharType="separate"/>
        </w:r>
        <w:r w:rsidR="00D03F94">
          <w:rPr>
            <w:noProof/>
          </w:rPr>
          <w:t>7</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3" w:history="1">
        <w:r w:rsidR="00436931" w:rsidRPr="00617731">
          <w:rPr>
            <w:rStyle w:val="Hyperlink"/>
            <w:noProof/>
          </w:rPr>
          <w:t>d. Referring Visitor for Personal Interview</w:t>
        </w:r>
        <w:r w:rsidR="00436931">
          <w:rPr>
            <w:noProof/>
          </w:rPr>
          <w:tab/>
        </w:r>
        <w:r w:rsidR="00436931">
          <w:rPr>
            <w:noProof/>
          </w:rPr>
          <w:fldChar w:fldCharType="begin"/>
        </w:r>
        <w:r w:rsidR="00436931">
          <w:rPr>
            <w:noProof/>
          </w:rPr>
          <w:instrText xml:space="preserve"> PAGEREF _Toc400007423 \h </w:instrText>
        </w:r>
        <w:r w:rsidR="00436931">
          <w:rPr>
            <w:noProof/>
          </w:rPr>
        </w:r>
        <w:r w:rsidR="00436931">
          <w:rPr>
            <w:noProof/>
          </w:rPr>
          <w:fldChar w:fldCharType="separate"/>
        </w:r>
        <w:r w:rsidR="00D03F94">
          <w:rPr>
            <w:noProof/>
          </w:rPr>
          <w:t>7</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4" w:history="1">
        <w:r w:rsidR="00436931" w:rsidRPr="00617731">
          <w:rPr>
            <w:rStyle w:val="Hyperlink"/>
            <w:noProof/>
          </w:rPr>
          <w:t>e. Action Taken if the Visitor Must Leave Before an Interview</w:t>
        </w:r>
        <w:r w:rsidR="00436931">
          <w:rPr>
            <w:noProof/>
          </w:rPr>
          <w:tab/>
        </w:r>
        <w:r w:rsidR="00436931">
          <w:rPr>
            <w:noProof/>
          </w:rPr>
          <w:fldChar w:fldCharType="begin"/>
        </w:r>
        <w:r w:rsidR="00436931">
          <w:rPr>
            <w:noProof/>
          </w:rPr>
          <w:instrText xml:space="preserve"> PAGEREF _Toc400007424 \h </w:instrText>
        </w:r>
        <w:r w:rsidR="00436931">
          <w:rPr>
            <w:noProof/>
          </w:rPr>
        </w:r>
        <w:r w:rsidR="00436931">
          <w:rPr>
            <w:noProof/>
          </w:rPr>
          <w:fldChar w:fldCharType="separate"/>
        </w:r>
        <w:r w:rsidR="00D03F94">
          <w:rPr>
            <w:noProof/>
          </w:rPr>
          <w:t>7</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5" w:history="1">
        <w:r w:rsidR="00436931" w:rsidRPr="00617731">
          <w:rPr>
            <w:rStyle w:val="Hyperlink"/>
            <w:noProof/>
          </w:rPr>
          <w:t>f. Address Changes</w:t>
        </w:r>
        <w:r w:rsidR="00436931">
          <w:rPr>
            <w:noProof/>
          </w:rPr>
          <w:tab/>
        </w:r>
        <w:r w:rsidR="00436931">
          <w:rPr>
            <w:noProof/>
          </w:rPr>
          <w:fldChar w:fldCharType="begin"/>
        </w:r>
        <w:r w:rsidR="00436931">
          <w:rPr>
            <w:noProof/>
          </w:rPr>
          <w:instrText xml:space="preserve"> PAGEREF _Toc400007425 \h </w:instrText>
        </w:r>
        <w:r w:rsidR="00436931">
          <w:rPr>
            <w:noProof/>
          </w:rPr>
        </w:r>
        <w:r w:rsidR="00436931">
          <w:rPr>
            <w:noProof/>
          </w:rPr>
          <w:fldChar w:fldCharType="separate"/>
        </w:r>
        <w:r w:rsidR="00D03F94">
          <w:rPr>
            <w:noProof/>
          </w:rPr>
          <w:t>8</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26" w:history="1">
        <w:r w:rsidR="00436931" w:rsidRPr="00617731">
          <w:rPr>
            <w:rStyle w:val="Hyperlink"/>
            <w:noProof/>
          </w:rPr>
          <w:t>4. Interview Process</w:t>
        </w:r>
        <w:r w:rsidR="00436931">
          <w:rPr>
            <w:noProof/>
          </w:rPr>
          <w:tab/>
        </w:r>
        <w:r w:rsidR="00436931">
          <w:rPr>
            <w:noProof/>
          </w:rPr>
          <w:fldChar w:fldCharType="begin"/>
        </w:r>
        <w:r w:rsidR="00436931">
          <w:rPr>
            <w:noProof/>
          </w:rPr>
          <w:instrText xml:space="preserve"> PAGEREF _Toc400007426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7" w:history="1">
        <w:r w:rsidR="00436931" w:rsidRPr="00617731">
          <w:rPr>
            <w:rStyle w:val="Hyperlink"/>
            <w:noProof/>
          </w:rPr>
          <w:t>Introduction</w:t>
        </w:r>
        <w:r w:rsidR="00436931">
          <w:rPr>
            <w:noProof/>
          </w:rPr>
          <w:tab/>
        </w:r>
        <w:r w:rsidR="00436931">
          <w:rPr>
            <w:noProof/>
          </w:rPr>
          <w:fldChar w:fldCharType="begin"/>
        </w:r>
        <w:r w:rsidR="00436931">
          <w:rPr>
            <w:noProof/>
          </w:rPr>
          <w:instrText xml:space="preserve"> PAGEREF _Toc400007427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8" w:history="1">
        <w:r w:rsidR="00436931" w:rsidRPr="00617731">
          <w:rPr>
            <w:rStyle w:val="Hyperlink"/>
            <w:noProof/>
          </w:rPr>
          <w:t>Change Date</w:t>
        </w:r>
        <w:r w:rsidR="00436931">
          <w:rPr>
            <w:noProof/>
          </w:rPr>
          <w:tab/>
        </w:r>
        <w:r w:rsidR="00436931">
          <w:rPr>
            <w:noProof/>
          </w:rPr>
          <w:fldChar w:fldCharType="begin"/>
        </w:r>
        <w:r w:rsidR="00436931">
          <w:rPr>
            <w:noProof/>
          </w:rPr>
          <w:instrText xml:space="preserve"> PAGEREF _Toc400007428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29" w:history="1">
        <w:r w:rsidR="00436931" w:rsidRPr="00617731">
          <w:rPr>
            <w:rStyle w:val="Hyperlink"/>
            <w:noProof/>
          </w:rPr>
          <w:t>a. Steps to Conduct a Personal Interview</w:t>
        </w:r>
        <w:r w:rsidR="00436931">
          <w:rPr>
            <w:noProof/>
          </w:rPr>
          <w:tab/>
        </w:r>
        <w:r w:rsidR="00436931">
          <w:rPr>
            <w:noProof/>
          </w:rPr>
          <w:fldChar w:fldCharType="begin"/>
        </w:r>
        <w:r w:rsidR="00436931">
          <w:rPr>
            <w:noProof/>
          </w:rPr>
          <w:instrText xml:space="preserve"> PAGEREF _Toc400007429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0" w:history="1">
        <w:r w:rsidR="00436931" w:rsidRPr="00617731">
          <w:rPr>
            <w:rStyle w:val="Hyperlink"/>
            <w:noProof/>
          </w:rPr>
          <w:t>b. Review the Visitors Electronic File</w:t>
        </w:r>
        <w:r w:rsidR="00436931">
          <w:rPr>
            <w:noProof/>
          </w:rPr>
          <w:tab/>
        </w:r>
        <w:r w:rsidR="00436931">
          <w:rPr>
            <w:noProof/>
          </w:rPr>
          <w:fldChar w:fldCharType="begin"/>
        </w:r>
        <w:r w:rsidR="00436931">
          <w:rPr>
            <w:noProof/>
          </w:rPr>
          <w:instrText xml:space="preserve"> PAGEREF _Toc400007430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1" w:history="1">
        <w:r w:rsidR="00436931" w:rsidRPr="00617731">
          <w:rPr>
            <w:rStyle w:val="Hyperlink"/>
            <w:noProof/>
          </w:rPr>
          <w:t>c. Visitor Requests a Copy of Requests</w:t>
        </w:r>
        <w:r w:rsidR="00436931">
          <w:rPr>
            <w:noProof/>
          </w:rPr>
          <w:tab/>
        </w:r>
        <w:r w:rsidR="00436931">
          <w:rPr>
            <w:noProof/>
          </w:rPr>
          <w:fldChar w:fldCharType="begin"/>
        </w:r>
        <w:r w:rsidR="00436931">
          <w:rPr>
            <w:noProof/>
          </w:rPr>
          <w:instrText xml:space="preserve"> PAGEREF _Toc400007431 \h </w:instrText>
        </w:r>
        <w:r w:rsidR="00436931">
          <w:rPr>
            <w:noProof/>
          </w:rPr>
        </w:r>
        <w:r w:rsidR="00436931">
          <w:rPr>
            <w:noProof/>
          </w:rPr>
          <w:fldChar w:fldCharType="separate"/>
        </w:r>
        <w:r w:rsidR="00D03F94">
          <w:rPr>
            <w:noProof/>
          </w:rPr>
          <w:t>9</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32" w:history="1">
        <w:r w:rsidR="00436931" w:rsidRPr="00617731">
          <w:rPr>
            <w:rStyle w:val="Hyperlink"/>
            <w:noProof/>
          </w:rPr>
          <w:t>4. Interview Process, Continued</w:t>
        </w:r>
        <w:r w:rsidR="00436931">
          <w:rPr>
            <w:noProof/>
          </w:rPr>
          <w:tab/>
        </w:r>
        <w:r w:rsidR="00436931">
          <w:rPr>
            <w:noProof/>
          </w:rPr>
          <w:fldChar w:fldCharType="begin"/>
        </w:r>
        <w:r w:rsidR="00436931">
          <w:rPr>
            <w:noProof/>
          </w:rPr>
          <w:instrText xml:space="preserve"> PAGEREF _Toc400007432 \h </w:instrText>
        </w:r>
        <w:r w:rsidR="00436931">
          <w:rPr>
            <w:noProof/>
          </w:rPr>
        </w:r>
        <w:r w:rsidR="00436931">
          <w:rPr>
            <w:noProof/>
          </w:rPr>
          <w:fldChar w:fldCharType="separate"/>
        </w:r>
        <w:r w:rsidR="00D03F94">
          <w:rPr>
            <w:noProof/>
          </w:rPr>
          <w:t>10</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3" w:history="1">
        <w:r w:rsidR="00436931" w:rsidRPr="00617731">
          <w:rPr>
            <w:rStyle w:val="Hyperlink"/>
            <w:noProof/>
          </w:rPr>
          <w:t>d. Claim Submission</w:t>
        </w:r>
        <w:r w:rsidR="00436931">
          <w:rPr>
            <w:noProof/>
          </w:rPr>
          <w:tab/>
        </w:r>
        <w:r w:rsidR="00436931">
          <w:rPr>
            <w:noProof/>
          </w:rPr>
          <w:fldChar w:fldCharType="begin"/>
        </w:r>
        <w:r w:rsidR="00436931">
          <w:rPr>
            <w:noProof/>
          </w:rPr>
          <w:instrText xml:space="preserve"> PAGEREF _Toc400007433 \h </w:instrText>
        </w:r>
        <w:r w:rsidR="00436931">
          <w:rPr>
            <w:noProof/>
          </w:rPr>
        </w:r>
        <w:r w:rsidR="00436931">
          <w:rPr>
            <w:noProof/>
          </w:rPr>
          <w:fldChar w:fldCharType="separate"/>
        </w:r>
        <w:r w:rsidR="00D03F94">
          <w:rPr>
            <w:noProof/>
          </w:rPr>
          <w:t>10</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4" w:history="1">
        <w:r w:rsidR="00436931" w:rsidRPr="00617731">
          <w:rPr>
            <w:rStyle w:val="Hyperlink"/>
            <w:noProof/>
          </w:rPr>
          <w:t>e. Veteran’s Assistance Inquiry (VAI)</w:t>
        </w:r>
        <w:r w:rsidR="00436931">
          <w:rPr>
            <w:noProof/>
          </w:rPr>
          <w:tab/>
        </w:r>
        <w:r w:rsidR="00436931">
          <w:rPr>
            <w:noProof/>
          </w:rPr>
          <w:fldChar w:fldCharType="begin"/>
        </w:r>
        <w:r w:rsidR="00436931">
          <w:rPr>
            <w:noProof/>
          </w:rPr>
          <w:instrText xml:space="preserve"> PAGEREF _Toc400007434 \h </w:instrText>
        </w:r>
        <w:r w:rsidR="00436931">
          <w:rPr>
            <w:noProof/>
          </w:rPr>
        </w:r>
        <w:r w:rsidR="00436931">
          <w:rPr>
            <w:noProof/>
          </w:rPr>
          <w:fldChar w:fldCharType="separate"/>
        </w:r>
        <w:r w:rsidR="00D03F94">
          <w:rPr>
            <w:noProof/>
          </w:rPr>
          <w:t>10</w:t>
        </w:r>
        <w:r w:rsidR="00436931">
          <w:rPr>
            <w:noProof/>
          </w:rPr>
          <w:fldChar w:fldCharType="end"/>
        </w:r>
      </w:hyperlink>
    </w:p>
    <w:p w:rsidR="00436931" w:rsidRDefault="00870089">
      <w:pPr>
        <w:pStyle w:val="TOC4"/>
        <w:tabs>
          <w:tab w:val="right" w:leader="dot" w:pos="9350"/>
        </w:tabs>
        <w:rPr>
          <w:rFonts w:asciiTheme="minorHAnsi" w:eastAsiaTheme="minorEastAsia" w:hAnsiTheme="minorHAnsi" w:cstheme="minorBidi"/>
          <w:noProof/>
          <w:color w:val="auto"/>
          <w:sz w:val="22"/>
          <w:szCs w:val="22"/>
        </w:rPr>
      </w:pPr>
      <w:hyperlink w:anchor="_Toc400007435" w:history="1">
        <w:r w:rsidR="00436931" w:rsidRPr="00617731">
          <w:rPr>
            <w:rStyle w:val="Hyperlink"/>
            <w:noProof/>
          </w:rPr>
          <w:t>5. Reporting Work Credit for Personal Interview Activity</w:t>
        </w:r>
        <w:r w:rsidR="00436931">
          <w:rPr>
            <w:noProof/>
          </w:rPr>
          <w:tab/>
        </w:r>
        <w:r w:rsidR="00436931">
          <w:rPr>
            <w:noProof/>
          </w:rPr>
          <w:fldChar w:fldCharType="begin"/>
        </w:r>
        <w:r w:rsidR="00436931">
          <w:rPr>
            <w:noProof/>
          </w:rPr>
          <w:instrText xml:space="preserve"> PAGEREF _Toc400007435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6" w:history="1">
        <w:r w:rsidR="00436931" w:rsidRPr="00617731">
          <w:rPr>
            <w:rStyle w:val="Hyperlink"/>
            <w:noProof/>
          </w:rPr>
          <w:t>Introduction</w:t>
        </w:r>
        <w:r w:rsidR="00436931">
          <w:rPr>
            <w:noProof/>
          </w:rPr>
          <w:tab/>
        </w:r>
        <w:r w:rsidR="00436931">
          <w:rPr>
            <w:noProof/>
          </w:rPr>
          <w:fldChar w:fldCharType="begin"/>
        </w:r>
        <w:r w:rsidR="00436931">
          <w:rPr>
            <w:noProof/>
          </w:rPr>
          <w:instrText xml:space="preserve"> PAGEREF _Toc400007436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7" w:history="1">
        <w:r w:rsidR="00436931" w:rsidRPr="00617731">
          <w:rPr>
            <w:rStyle w:val="Hyperlink"/>
            <w:noProof/>
          </w:rPr>
          <w:t>Change Date</w:t>
        </w:r>
        <w:r w:rsidR="00436931">
          <w:rPr>
            <w:noProof/>
          </w:rPr>
          <w:tab/>
        </w:r>
        <w:r w:rsidR="00436931">
          <w:rPr>
            <w:noProof/>
          </w:rPr>
          <w:fldChar w:fldCharType="begin"/>
        </w:r>
        <w:r w:rsidR="00436931">
          <w:rPr>
            <w:noProof/>
          </w:rPr>
          <w:instrText xml:space="preserve"> PAGEREF _Toc400007437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8" w:history="1">
        <w:r w:rsidR="00436931" w:rsidRPr="00617731">
          <w:rPr>
            <w:rStyle w:val="Hyperlink"/>
            <w:noProof/>
          </w:rPr>
          <w:t>a. DOOR Reporting</w:t>
        </w:r>
        <w:r w:rsidR="00436931">
          <w:rPr>
            <w:noProof/>
          </w:rPr>
          <w:tab/>
        </w:r>
        <w:r w:rsidR="00436931">
          <w:rPr>
            <w:noProof/>
          </w:rPr>
          <w:fldChar w:fldCharType="begin"/>
        </w:r>
        <w:r w:rsidR="00436931">
          <w:rPr>
            <w:noProof/>
          </w:rPr>
          <w:instrText xml:space="preserve"> PAGEREF _Toc400007438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39" w:history="1">
        <w:r w:rsidR="00436931" w:rsidRPr="00617731">
          <w:rPr>
            <w:rStyle w:val="Hyperlink"/>
            <w:noProof/>
          </w:rPr>
          <w:t>b. DOOR WID 7121.00 &amp; 7534.15</w:t>
        </w:r>
        <w:r w:rsidR="00436931">
          <w:rPr>
            <w:noProof/>
          </w:rPr>
          <w:tab/>
        </w:r>
        <w:r w:rsidR="00436931">
          <w:rPr>
            <w:noProof/>
          </w:rPr>
          <w:fldChar w:fldCharType="begin"/>
        </w:r>
        <w:r w:rsidR="00436931">
          <w:rPr>
            <w:noProof/>
          </w:rPr>
          <w:instrText xml:space="preserve"> PAGEREF _Toc400007439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40" w:history="1">
        <w:r w:rsidR="00436931" w:rsidRPr="00617731">
          <w:rPr>
            <w:rStyle w:val="Hyperlink"/>
            <w:noProof/>
          </w:rPr>
          <w:t>c. DOOR WID 7534.16</w:t>
        </w:r>
        <w:r w:rsidR="00436931">
          <w:rPr>
            <w:noProof/>
          </w:rPr>
          <w:tab/>
        </w:r>
        <w:r w:rsidR="00436931">
          <w:rPr>
            <w:noProof/>
          </w:rPr>
          <w:fldChar w:fldCharType="begin"/>
        </w:r>
        <w:r w:rsidR="00436931">
          <w:rPr>
            <w:noProof/>
          </w:rPr>
          <w:instrText xml:space="preserve"> PAGEREF _Toc400007440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41" w:history="1">
        <w:r w:rsidR="00436931" w:rsidRPr="00617731">
          <w:rPr>
            <w:rStyle w:val="Hyperlink"/>
            <w:noProof/>
          </w:rPr>
          <w:t>d. DOOR WID 7122.00</w:t>
        </w:r>
        <w:r w:rsidR="00436931">
          <w:rPr>
            <w:noProof/>
          </w:rPr>
          <w:tab/>
        </w:r>
        <w:r w:rsidR="00436931">
          <w:rPr>
            <w:noProof/>
          </w:rPr>
          <w:fldChar w:fldCharType="begin"/>
        </w:r>
        <w:r w:rsidR="00436931">
          <w:rPr>
            <w:noProof/>
          </w:rPr>
          <w:instrText xml:space="preserve"> PAGEREF _Toc400007441 \h </w:instrText>
        </w:r>
        <w:r w:rsidR="00436931">
          <w:rPr>
            <w:noProof/>
          </w:rPr>
        </w:r>
        <w:r w:rsidR="00436931">
          <w:rPr>
            <w:noProof/>
          </w:rPr>
          <w:fldChar w:fldCharType="separate"/>
        </w:r>
        <w:r w:rsidR="00D03F94">
          <w:rPr>
            <w:noProof/>
          </w:rPr>
          <w:t>11</w:t>
        </w:r>
        <w:r w:rsidR="00436931">
          <w:rPr>
            <w:noProof/>
          </w:rPr>
          <w:fldChar w:fldCharType="end"/>
        </w:r>
      </w:hyperlink>
    </w:p>
    <w:p w:rsidR="00436931" w:rsidRDefault="00870089">
      <w:pPr>
        <w:pStyle w:val="TOC5"/>
        <w:tabs>
          <w:tab w:val="right" w:leader="dot" w:pos="9350"/>
        </w:tabs>
        <w:rPr>
          <w:rFonts w:asciiTheme="minorHAnsi" w:eastAsiaTheme="minorEastAsia" w:hAnsiTheme="minorHAnsi" w:cstheme="minorBidi"/>
          <w:noProof/>
          <w:color w:val="auto"/>
          <w:sz w:val="22"/>
          <w:szCs w:val="22"/>
        </w:rPr>
      </w:pPr>
      <w:hyperlink w:anchor="_Toc400007442" w:history="1">
        <w:r w:rsidR="00436931" w:rsidRPr="00617731">
          <w:rPr>
            <w:rStyle w:val="Hyperlink"/>
            <w:noProof/>
          </w:rPr>
          <w:t>e. Out-based Employees</w:t>
        </w:r>
        <w:r w:rsidR="00436931">
          <w:rPr>
            <w:noProof/>
          </w:rPr>
          <w:tab/>
        </w:r>
        <w:r w:rsidR="00436931">
          <w:rPr>
            <w:noProof/>
          </w:rPr>
          <w:fldChar w:fldCharType="begin"/>
        </w:r>
        <w:r w:rsidR="00436931">
          <w:rPr>
            <w:noProof/>
          </w:rPr>
          <w:instrText xml:space="preserve"> PAGEREF _Toc400007442 \h </w:instrText>
        </w:r>
        <w:r w:rsidR="00436931">
          <w:rPr>
            <w:noProof/>
          </w:rPr>
        </w:r>
        <w:r w:rsidR="00436931">
          <w:rPr>
            <w:noProof/>
          </w:rPr>
          <w:fldChar w:fldCharType="separate"/>
        </w:r>
        <w:r w:rsidR="00D03F94">
          <w:rPr>
            <w:noProof/>
          </w:rPr>
          <w:t>11</w:t>
        </w:r>
        <w:r w:rsidR="00436931">
          <w:rPr>
            <w:noProof/>
          </w:rPr>
          <w:fldChar w:fldCharType="end"/>
        </w:r>
      </w:hyperlink>
    </w:p>
    <w:p w:rsidR="00E85EDF" w:rsidRPr="00E85EDF" w:rsidRDefault="00E85EDF" w:rsidP="00E85EDF">
      <w:pPr>
        <w:pStyle w:val="MemoLine"/>
      </w:pPr>
      <w:r>
        <w:fldChar w:fldCharType="end"/>
      </w:r>
    </w:p>
    <w:p w:rsidR="00E85EDF" w:rsidRDefault="00E85EDF" w:rsidP="008934AE">
      <w:pPr>
        <w:pStyle w:val="Heading2"/>
        <w:sectPr w:rsidR="00E85EDF" w:rsidSect="009E0778">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rsidR="00AD54F0" w:rsidRPr="008934AE" w:rsidRDefault="008934AE" w:rsidP="008934AE">
      <w:pPr>
        <w:pStyle w:val="Heading2"/>
      </w:pPr>
      <w:bookmarkStart w:id="0" w:name="_Toc400007404"/>
      <w:proofErr w:type="gramStart"/>
      <w:r>
        <w:lastRenderedPageBreak/>
        <w:t>Chapter 4.</w:t>
      </w:r>
      <w:proofErr w:type="gramEnd"/>
      <w:r>
        <w:t xml:space="preserve"> Personal Interview Procedures</w:t>
      </w:r>
      <w:bookmarkEnd w:id="0"/>
    </w:p>
    <w:p w:rsidR="008934AE" w:rsidRPr="008934AE" w:rsidRDefault="008B4C6C" w:rsidP="008934AE">
      <w:pPr>
        <w:pStyle w:val="Heading4"/>
      </w:pPr>
      <w:bookmarkStart w:id="1" w:name="_Toc400007405"/>
      <w:r>
        <w:t>1</w:t>
      </w:r>
      <w:r w:rsidR="008934AE" w:rsidRPr="008934AE">
        <w:t xml:space="preserve">. </w:t>
      </w:r>
      <w:r w:rsidR="008934AE">
        <w:t>Waiting and Personal Interview Area</w:t>
      </w:r>
      <w:bookmarkEnd w:id="1"/>
    </w:p>
    <w:p w:rsidR="008934AE" w:rsidRPr="008934AE" w:rsidRDefault="008934AE" w:rsidP="008934AE">
      <w:pPr>
        <w:pStyle w:val="BlockLine"/>
      </w:pPr>
    </w:p>
    <w:tbl>
      <w:tblPr>
        <w:tblW w:w="0" w:type="auto"/>
        <w:tblLayout w:type="fixed"/>
        <w:tblLook w:val="0000" w:firstRow="0" w:lastRow="0" w:firstColumn="0" w:lastColumn="0" w:noHBand="0" w:noVBand="0"/>
      </w:tblPr>
      <w:tblGrid>
        <w:gridCol w:w="1728"/>
        <w:gridCol w:w="7740"/>
      </w:tblGrid>
      <w:tr w:rsidR="008934AE" w:rsidRPr="008934AE" w:rsidTr="008934AE">
        <w:tc>
          <w:tcPr>
            <w:tcW w:w="1728" w:type="dxa"/>
            <w:shd w:val="clear" w:color="auto" w:fill="auto"/>
          </w:tcPr>
          <w:p w:rsidR="008934AE" w:rsidRPr="008934AE" w:rsidRDefault="008934AE" w:rsidP="008934AE">
            <w:pPr>
              <w:pStyle w:val="Heading5"/>
            </w:pPr>
            <w:bookmarkStart w:id="2" w:name="_Toc400007406"/>
            <w:r>
              <w:t>Introduction</w:t>
            </w:r>
            <w:bookmarkEnd w:id="2"/>
          </w:p>
        </w:tc>
        <w:tc>
          <w:tcPr>
            <w:tcW w:w="7740" w:type="dxa"/>
            <w:shd w:val="clear" w:color="auto" w:fill="auto"/>
          </w:tcPr>
          <w:p w:rsidR="008934AE" w:rsidRDefault="008934AE" w:rsidP="008934AE">
            <w:pPr>
              <w:pStyle w:val="BlockText"/>
            </w:pPr>
            <w:r>
              <w:t>This topic contains requirements for ROs’ waiting and personal interview area.</w:t>
            </w:r>
          </w:p>
          <w:p w:rsidR="008934AE" w:rsidRPr="008934AE" w:rsidRDefault="008934AE" w:rsidP="008934AE">
            <w:pPr>
              <w:pStyle w:val="BlockText"/>
            </w:pPr>
          </w:p>
        </w:tc>
      </w:tr>
    </w:tbl>
    <w:p w:rsidR="008934AE" w:rsidRPr="008934AE" w:rsidRDefault="008934AE" w:rsidP="008934AE">
      <w:pPr>
        <w:pStyle w:val="BlockLine"/>
      </w:pPr>
    </w:p>
    <w:tbl>
      <w:tblPr>
        <w:tblW w:w="0" w:type="auto"/>
        <w:tblLayout w:type="fixed"/>
        <w:tblLook w:val="0000" w:firstRow="0" w:lastRow="0" w:firstColumn="0" w:lastColumn="0" w:noHBand="0" w:noVBand="0"/>
      </w:tblPr>
      <w:tblGrid>
        <w:gridCol w:w="1728"/>
        <w:gridCol w:w="7740"/>
      </w:tblGrid>
      <w:tr w:rsidR="008934AE" w:rsidRPr="008934AE" w:rsidTr="008934AE">
        <w:tc>
          <w:tcPr>
            <w:tcW w:w="1728" w:type="dxa"/>
            <w:shd w:val="clear" w:color="auto" w:fill="auto"/>
          </w:tcPr>
          <w:p w:rsidR="008934AE" w:rsidRPr="008934AE" w:rsidRDefault="00410D94" w:rsidP="008934AE">
            <w:pPr>
              <w:pStyle w:val="Heading5"/>
            </w:pPr>
            <w:bookmarkStart w:id="3" w:name="_Toc400007407"/>
            <w:r>
              <w:t>Change Date</w:t>
            </w:r>
            <w:bookmarkEnd w:id="3"/>
          </w:p>
        </w:tc>
        <w:tc>
          <w:tcPr>
            <w:tcW w:w="7740" w:type="dxa"/>
            <w:shd w:val="clear" w:color="auto" w:fill="auto"/>
          </w:tcPr>
          <w:p w:rsidR="008934AE" w:rsidRPr="008934AE" w:rsidRDefault="00436931" w:rsidP="008934AE">
            <w:pPr>
              <w:pStyle w:val="BlockText"/>
            </w:pPr>
            <w:r>
              <w:t>October</w:t>
            </w:r>
            <w:r w:rsidR="00410D94">
              <w:t xml:space="preserve"> 2014</w:t>
            </w:r>
          </w:p>
        </w:tc>
      </w:tr>
    </w:tbl>
    <w:p w:rsidR="008934AE" w:rsidRPr="00410D94" w:rsidRDefault="008934AE" w:rsidP="00410D94">
      <w:pPr>
        <w:pStyle w:val="BlockLine"/>
      </w:pPr>
    </w:p>
    <w:tbl>
      <w:tblPr>
        <w:tblW w:w="0" w:type="auto"/>
        <w:tblLayout w:type="fixed"/>
        <w:tblLook w:val="0000" w:firstRow="0" w:lastRow="0" w:firstColumn="0" w:lastColumn="0" w:noHBand="0" w:noVBand="0"/>
      </w:tblPr>
      <w:tblGrid>
        <w:gridCol w:w="1728"/>
        <w:gridCol w:w="7740"/>
      </w:tblGrid>
      <w:tr w:rsidR="00410D94" w:rsidRPr="00410D94" w:rsidTr="00410D94">
        <w:tc>
          <w:tcPr>
            <w:tcW w:w="1728" w:type="dxa"/>
            <w:shd w:val="clear" w:color="auto" w:fill="auto"/>
          </w:tcPr>
          <w:p w:rsidR="00410D94" w:rsidRPr="00410D94" w:rsidRDefault="00410D94" w:rsidP="00410D94">
            <w:pPr>
              <w:pStyle w:val="Heading5"/>
            </w:pPr>
            <w:bookmarkStart w:id="4" w:name="_Toc400007408"/>
            <w:r w:rsidRPr="00410D94">
              <w:t>a. W</w:t>
            </w:r>
            <w:r>
              <w:t>aiting and Interview Area Hours of Operation</w:t>
            </w:r>
            <w:bookmarkEnd w:id="4"/>
          </w:p>
        </w:tc>
        <w:tc>
          <w:tcPr>
            <w:tcW w:w="7740" w:type="dxa"/>
            <w:shd w:val="clear" w:color="auto" w:fill="auto"/>
          </w:tcPr>
          <w:p w:rsidR="00410D94" w:rsidRDefault="00410D94" w:rsidP="00410D94">
            <w:pPr>
              <w:pStyle w:val="BlockText"/>
            </w:pPr>
            <w:r>
              <w:t>The operational requirements for the RO waiting and interview area are as follows:</w:t>
            </w:r>
          </w:p>
          <w:p w:rsidR="00410D94" w:rsidRDefault="00410D94" w:rsidP="00410D94">
            <w:pPr>
              <w:pStyle w:val="BulletText1"/>
            </w:pPr>
            <w:r>
              <w:t>Open to the public for at least 7.5 hours, Monday through Friday excluding federal holidays;</w:t>
            </w:r>
          </w:p>
          <w:p w:rsidR="00410D94" w:rsidRDefault="00410D94" w:rsidP="00410D94">
            <w:pPr>
              <w:pStyle w:val="BulletText1"/>
            </w:pPr>
            <w:r>
              <w:t>Consistent hours of operation opening no earlier than 7:30 am and no later than 9:00 am and closing no earlier than 4:00 pm;</w:t>
            </w:r>
            <w:r w:rsidR="00A66B83">
              <w:t xml:space="preserve"> and</w:t>
            </w:r>
          </w:p>
          <w:p w:rsidR="00410D94" w:rsidRPr="00410D94" w:rsidRDefault="00410D94" w:rsidP="00410D94">
            <w:pPr>
              <w:pStyle w:val="BulletText1"/>
            </w:pPr>
            <w:r>
              <w:t>Allocate adequate staffing to ensure area remains open during employee breaks and lunch.</w:t>
            </w:r>
          </w:p>
        </w:tc>
      </w:tr>
    </w:tbl>
    <w:p w:rsidR="00410D94" w:rsidRPr="00410D94" w:rsidRDefault="00410D94" w:rsidP="00410D94">
      <w:pPr>
        <w:pStyle w:val="BlockLine"/>
      </w:pPr>
    </w:p>
    <w:tbl>
      <w:tblPr>
        <w:tblW w:w="0" w:type="auto"/>
        <w:tblLayout w:type="fixed"/>
        <w:tblLook w:val="0000" w:firstRow="0" w:lastRow="0" w:firstColumn="0" w:lastColumn="0" w:noHBand="0" w:noVBand="0"/>
      </w:tblPr>
      <w:tblGrid>
        <w:gridCol w:w="1728"/>
        <w:gridCol w:w="7740"/>
      </w:tblGrid>
      <w:tr w:rsidR="00410D94" w:rsidRPr="00410D94" w:rsidTr="00410D94">
        <w:tc>
          <w:tcPr>
            <w:tcW w:w="1728" w:type="dxa"/>
            <w:shd w:val="clear" w:color="auto" w:fill="auto"/>
          </w:tcPr>
          <w:p w:rsidR="00410D94" w:rsidRPr="00410D94" w:rsidRDefault="00410D94" w:rsidP="00410D94">
            <w:pPr>
              <w:pStyle w:val="Heading5"/>
            </w:pPr>
            <w:bookmarkStart w:id="5" w:name="_Toc400007409"/>
            <w:r>
              <w:t>b. Waiting Area Requirements</w:t>
            </w:r>
            <w:bookmarkEnd w:id="5"/>
          </w:p>
        </w:tc>
        <w:tc>
          <w:tcPr>
            <w:tcW w:w="7740" w:type="dxa"/>
            <w:shd w:val="clear" w:color="auto" w:fill="auto"/>
          </w:tcPr>
          <w:p w:rsidR="00410D94" w:rsidRDefault="00410D94" w:rsidP="00410D94">
            <w:pPr>
              <w:pStyle w:val="BlockText"/>
            </w:pPr>
            <w:r>
              <w:t>The RO waiting area will:</w:t>
            </w:r>
          </w:p>
          <w:p w:rsidR="00410D94" w:rsidRDefault="00410D94" w:rsidP="00410D94">
            <w:pPr>
              <w:pStyle w:val="BlockText"/>
            </w:pPr>
          </w:p>
          <w:p w:rsidR="00410D94" w:rsidRDefault="00410D94" w:rsidP="00410D94">
            <w:pPr>
              <w:pStyle w:val="BulletText1"/>
            </w:pPr>
            <w:r>
              <w:t>Be ADA compliant and accessible to the public;</w:t>
            </w:r>
          </w:p>
          <w:p w:rsidR="00410D94" w:rsidRDefault="00A66B83" w:rsidP="00410D94">
            <w:pPr>
              <w:pStyle w:val="BulletText1"/>
            </w:pPr>
            <w:r>
              <w:t>Posted hours of operation outside the entrance of the waiting area</w:t>
            </w:r>
            <w:r w:rsidR="00410D94">
              <w:t xml:space="preserve">; </w:t>
            </w:r>
          </w:p>
          <w:p w:rsidR="00410D94" w:rsidRDefault="00410D94" w:rsidP="00410D94">
            <w:pPr>
              <w:pStyle w:val="BulletText1"/>
            </w:pPr>
            <w:r>
              <w:t>Include a directory or lobby sign that will list the location</w:t>
            </w:r>
            <w:r w:rsidR="00A66B83">
              <w:t xml:space="preserve"> of the wait area if not visible from the building entrance;</w:t>
            </w:r>
            <w:r>
              <w:t xml:space="preserve"> </w:t>
            </w:r>
          </w:p>
          <w:p w:rsidR="00410D94" w:rsidRDefault="00410D94" w:rsidP="00410D94">
            <w:pPr>
              <w:pStyle w:val="BulletText1"/>
            </w:pPr>
            <w:r>
              <w:t xml:space="preserve">Provide employee greeting visitors access to the full range of VBA computer applications (for example, standard VBA workstation, access to VBMS, Virtual VA, Share, MAP-D, VACOLS, BDN </w:t>
            </w:r>
            <w:proofErr w:type="spellStart"/>
            <w:r>
              <w:t>etc</w:t>
            </w:r>
            <w:proofErr w:type="spellEnd"/>
            <w:r>
              <w:t>) in the reception area;</w:t>
            </w:r>
          </w:p>
          <w:p w:rsidR="00410D94" w:rsidRPr="00410D94" w:rsidRDefault="00410D94" w:rsidP="00410D94">
            <w:pPr>
              <w:pStyle w:val="BulletText1"/>
            </w:pPr>
            <w:r>
              <w:t xml:space="preserve">Provide ample space to accommodate visitor traffic and </w:t>
            </w:r>
            <w:r w:rsidR="00A66B83">
              <w:t xml:space="preserve">is </w:t>
            </w:r>
            <w:r>
              <w:t>comfortably furnished;</w:t>
            </w:r>
          </w:p>
        </w:tc>
      </w:tr>
    </w:tbl>
    <w:p w:rsidR="00410D94" w:rsidRDefault="00410D94" w:rsidP="00410D94">
      <w:pPr>
        <w:pStyle w:val="ContinuedOnNextPa"/>
      </w:pPr>
      <w:r>
        <w:t>Continued on next page</w:t>
      </w:r>
    </w:p>
    <w:p w:rsidR="00410D94" w:rsidRDefault="00410D94">
      <w:pPr>
        <w:spacing w:after="200" w:line="276" w:lineRule="auto"/>
      </w:pPr>
      <w:r>
        <w:br w:type="page"/>
      </w:r>
    </w:p>
    <w:p w:rsidR="00410D94" w:rsidRDefault="0056757F" w:rsidP="00410D94">
      <w:pPr>
        <w:pStyle w:val="MapTitleContinued"/>
        <w:rPr>
          <w:b w:val="0"/>
          <w:sz w:val="24"/>
        </w:rPr>
      </w:pPr>
      <w:fldSimple w:instr=" STYLEREF &quot;Map Title&quot; ">
        <w:r w:rsidR="00D03F94">
          <w:rPr>
            <w:noProof/>
          </w:rPr>
          <w:t>1. Waiting and Personal Interview Area</w:t>
        </w:r>
      </w:fldSimple>
      <w:r w:rsidR="00410D94" w:rsidRPr="00410D94">
        <w:t xml:space="preserve">, </w:t>
      </w:r>
      <w:r w:rsidR="00410D94" w:rsidRPr="00410D94">
        <w:rPr>
          <w:b w:val="0"/>
          <w:sz w:val="24"/>
        </w:rPr>
        <w:t>Continued</w:t>
      </w:r>
    </w:p>
    <w:p w:rsidR="00410D94" w:rsidRPr="00410D94" w:rsidRDefault="00410D94" w:rsidP="00410D94">
      <w:pPr>
        <w:pStyle w:val="BlockLine"/>
      </w:pPr>
    </w:p>
    <w:tbl>
      <w:tblPr>
        <w:tblW w:w="0" w:type="auto"/>
        <w:tblLayout w:type="fixed"/>
        <w:tblLook w:val="0000" w:firstRow="0" w:lastRow="0" w:firstColumn="0" w:lastColumn="0" w:noHBand="0" w:noVBand="0"/>
      </w:tblPr>
      <w:tblGrid>
        <w:gridCol w:w="1728"/>
        <w:gridCol w:w="7740"/>
      </w:tblGrid>
      <w:tr w:rsidR="00410D94" w:rsidRPr="00410D94" w:rsidTr="00410D94">
        <w:tc>
          <w:tcPr>
            <w:tcW w:w="1728" w:type="dxa"/>
            <w:shd w:val="clear" w:color="auto" w:fill="auto"/>
          </w:tcPr>
          <w:p w:rsidR="00410D94" w:rsidRPr="00410D94" w:rsidRDefault="0056757F" w:rsidP="00410D94">
            <w:pPr>
              <w:pStyle w:val="ContinuedBlockLabel"/>
            </w:pPr>
            <w:fldSimple w:instr=" STYLEREF &quot;Block Label&quot; ">
              <w:r w:rsidR="00D03F94">
                <w:rPr>
                  <w:noProof/>
                </w:rPr>
                <w:t>b. Waiting Area Requirements</w:t>
              </w:r>
            </w:fldSimple>
            <w:r w:rsidR="00410D94">
              <w:t xml:space="preserve"> </w:t>
            </w:r>
            <w:r w:rsidR="00410D94" w:rsidRPr="00410D94">
              <w:rPr>
                <w:b w:val="0"/>
              </w:rPr>
              <w:t>(continued)</w:t>
            </w:r>
          </w:p>
        </w:tc>
        <w:tc>
          <w:tcPr>
            <w:tcW w:w="7740" w:type="dxa"/>
            <w:shd w:val="clear" w:color="auto" w:fill="auto"/>
          </w:tcPr>
          <w:p w:rsidR="00410D94" w:rsidRDefault="00410D94" w:rsidP="00410D94">
            <w:pPr>
              <w:pStyle w:val="BulletText1"/>
              <w:numPr>
                <w:ilvl w:val="0"/>
                <w:numId w:val="0"/>
              </w:numPr>
            </w:pPr>
          </w:p>
          <w:p w:rsidR="00410D94" w:rsidRDefault="00410D94" w:rsidP="00410D94">
            <w:pPr>
              <w:pStyle w:val="BulletText1"/>
            </w:pPr>
            <w:r>
              <w:t xml:space="preserve">Include a display area stocked with current </w:t>
            </w:r>
            <w:r w:rsidRPr="00A84623">
              <w:t>VBA publications</w:t>
            </w:r>
            <w:r>
              <w:t xml:space="preserve"> or fact sheets when pamphlets are unavailable. These materials will be replenished daily; please review “List of Approved Pamphlets,” and “VBA Factsheets” </w:t>
            </w:r>
            <w:r w:rsidR="00A66B83">
              <w:t xml:space="preserve">for a list of current publications: </w:t>
            </w:r>
            <w:hyperlink r:id="rId13" w:history="1">
              <w:r w:rsidRPr="00B93FF2">
                <w:rPr>
                  <w:rStyle w:val="Hyperlink"/>
                </w:rPr>
                <w:t>http://vbaw.vba.va.gov/BAS/index.asp</w:t>
              </w:r>
            </w:hyperlink>
            <w:r>
              <w:t xml:space="preserve"> ;  </w:t>
            </w:r>
          </w:p>
          <w:p w:rsidR="00410D94" w:rsidRPr="00410D94" w:rsidRDefault="00410D94" w:rsidP="00410D94">
            <w:pPr>
              <w:pStyle w:val="BulletText1"/>
            </w:pPr>
            <w:r>
              <w:t>Display</w:t>
            </w:r>
            <w:r w:rsidRPr="009D2DDA">
              <w:t xml:space="preserve"> the </w:t>
            </w:r>
            <w:r>
              <w:t>WVC</w:t>
            </w:r>
            <w:r w:rsidRPr="009D2DDA">
              <w:t xml:space="preserve"> poster in the </w:t>
            </w:r>
            <w:r>
              <w:t>waiting area</w:t>
            </w:r>
            <w:r w:rsidRPr="009D2DDA">
              <w:t xml:space="preserve">.  The poster </w:t>
            </w:r>
            <w:r>
              <w:t>includes</w:t>
            </w:r>
            <w:r w:rsidRPr="009D2DDA">
              <w:t xml:space="preserve"> the name and telephone number of the RO’s </w:t>
            </w:r>
            <w:r>
              <w:t>WVC</w:t>
            </w:r>
            <w:r w:rsidRPr="009D2DDA">
              <w:t xml:space="preserve">.  The </w:t>
            </w:r>
            <w:r>
              <w:t xml:space="preserve">poster </w:t>
            </w:r>
            <w:r w:rsidRPr="009D2DDA">
              <w:t>template can be found at:</w:t>
            </w:r>
            <w:r>
              <w:t xml:space="preserve"> </w:t>
            </w:r>
            <w:hyperlink r:id="rId14" w:history="1">
              <w:r w:rsidRPr="00B93FF2">
                <w:rPr>
                  <w:rStyle w:val="Hyperlink"/>
                </w:rPr>
                <w:t>http://vbaw.vba.va.gov/BAS/index.asp</w:t>
              </w:r>
            </w:hyperlink>
          </w:p>
        </w:tc>
      </w:tr>
    </w:tbl>
    <w:p w:rsidR="00410D94" w:rsidRPr="008B4C6C" w:rsidRDefault="00410D94" w:rsidP="008B4C6C">
      <w:pPr>
        <w:pStyle w:val="BlockLine"/>
      </w:pPr>
    </w:p>
    <w:tbl>
      <w:tblPr>
        <w:tblW w:w="0" w:type="auto"/>
        <w:tblLayout w:type="fixed"/>
        <w:tblLook w:val="0000" w:firstRow="0" w:lastRow="0" w:firstColumn="0" w:lastColumn="0" w:noHBand="0" w:noVBand="0"/>
      </w:tblPr>
      <w:tblGrid>
        <w:gridCol w:w="1728"/>
        <w:gridCol w:w="7740"/>
      </w:tblGrid>
      <w:tr w:rsidR="008B4C6C" w:rsidRPr="008B4C6C" w:rsidTr="008B4C6C">
        <w:tc>
          <w:tcPr>
            <w:tcW w:w="1728" w:type="dxa"/>
            <w:shd w:val="clear" w:color="auto" w:fill="auto"/>
          </w:tcPr>
          <w:p w:rsidR="008B4C6C" w:rsidRPr="008B4C6C" w:rsidRDefault="008B4C6C" w:rsidP="008B4C6C">
            <w:pPr>
              <w:pStyle w:val="Heading5"/>
            </w:pPr>
            <w:bookmarkStart w:id="6" w:name="_Toc400007410"/>
            <w:r>
              <w:t>c. Interview Area Requirements</w:t>
            </w:r>
            <w:bookmarkEnd w:id="6"/>
          </w:p>
        </w:tc>
        <w:tc>
          <w:tcPr>
            <w:tcW w:w="7740" w:type="dxa"/>
            <w:shd w:val="clear" w:color="auto" w:fill="auto"/>
          </w:tcPr>
          <w:p w:rsidR="00A84623" w:rsidRDefault="00A84623" w:rsidP="00A84623">
            <w:pPr>
              <w:pStyle w:val="BlockText"/>
            </w:pPr>
            <w:r>
              <w:t>The requirements for the RO interview area are as follows:</w:t>
            </w:r>
          </w:p>
          <w:p w:rsidR="00A84623" w:rsidRDefault="00A84623" w:rsidP="00A84623">
            <w:pPr>
              <w:pStyle w:val="BlockText"/>
            </w:pPr>
          </w:p>
          <w:p w:rsidR="00A84623" w:rsidRDefault="00A84623" w:rsidP="00A84623">
            <w:pPr>
              <w:pStyle w:val="BulletText1"/>
            </w:pPr>
            <w:r>
              <w:t>Will be ample distance away from both the waiting area and other work areas to minimize disruption of the interview process while maximizing privacy</w:t>
            </w:r>
            <w:r w:rsidR="00A66B83">
              <w:t>;</w:t>
            </w:r>
          </w:p>
          <w:p w:rsidR="00A84623" w:rsidRDefault="00A84623" w:rsidP="00A84623">
            <w:pPr>
              <w:pStyle w:val="BulletText1"/>
            </w:pPr>
            <w:r>
              <w:t>Will have a computer with VBA applications and internet access for eBenefits registration and electronic claims submission. Will include telephones with an unpublished telephone number</w:t>
            </w:r>
            <w:r w:rsidR="00A66B83">
              <w:t>; and</w:t>
            </w:r>
          </w:p>
          <w:p w:rsidR="008B4C6C" w:rsidRPr="008B4C6C" w:rsidRDefault="00A84623" w:rsidP="00A84623">
            <w:pPr>
              <w:pStyle w:val="BulletText1"/>
            </w:pPr>
            <w:r w:rsidRPr="004727F8">
              <w:t xml:space="preserve">Will include </w:t>
            </w:r>
            <w:r w:rsidRPr="002A5CDD">
              <w:t xml:space="preserve">adequate </w:t>
            </w:r>
            <w:r>
              <w:t xml:space="preserve">access to information needed </w:t>
            </w:r>
            <w:r w:rsidRPr="002A5CDD">
              <w:t>to conduct interviews at each interview station</w:t>
            </w:r>
            <w:r w:rsidRPr="00BB2C73">
              <w:t>.</w:t>
            </w:r>
          </w:p>
        </w:tc>
      </w:tr>
    </w:tbl>
    <w:p w:rsidR="008B4C6C" w:rsidRPr="00D873A3" w:rsidRDefault="008B4C6C" w:rsidP="00D873A3">
      <w:pPr>
        <w:pStyle w:val="BlockLine"/>
      </w:pPr>
    </w:p>
    <w:tbl>
      <w:tblPr>
        <w:tblW w:w="0" w:type="auto"/>
        <w:tblLayout w:type="fixed"/>
        <w:tblLook w:val="0000" w:firstRow="0" w:lastRow="0" w:firstColumn="0" w:lastColumn="0" w:noHBand="0" w:noVBand="0"/>
      </w:tblPr>
      <w:tblGrid>
        <w:gridCol w:w="1728"/>
        <w:gridCol w:w="7740"/>
      </w:tblGrid>
      <w:tr w:rsidR="00D873A3" w:rsidRPr="00D873A3" w:rsidTr="00D873A3">
        <w:tc>
          <w:tcPr>
            <w:tcW w:w="1728" w:type="dxa"/>
            <w:shd w:val="clear" w:color="auto" w:fill="auto"/>
          </w:tcPr>
          <w:p w:rsidR="00D873A3" w:rsidRPr="00D873A3" w:rsidRDefault="00D873A3" w:rsidP="00D873A3">
            <w:pPr>
              <w:pStyle w:val="Heading5"/>
            </w:pPr>
            <w:bookmarkStart w:id="7" w:name="_Toc400007411"/>
            <w:r>
              <w:t>d. Security Procedures</w:t>
            </w:r>
            <w:bookmarkEnd w:id="7"/>
          </w:p>
        </w:tc>
        <w:tc>
          <w:tcPr>
            <w:tcW w:w="7740" w:type="dxa"/>
            <w:shd w:val="clear" w:color="auto" w:fill="auto"/>
          </w:tcPr>
          <w:p w:rsidR="00D873A3" w:rsidRDefault="00D873A3" w:rsidP="00D873A3">
            <w:pPr>
              <w:pStyle w:val="BlockText"/>
            </w:pPr>
            <w:r>
              <w:t>The RO will establish security procedures to allow for expedient response by building security personnel in the event of an emergency.</w:t>
            </w:r>
          </w:p>
          <w:p w:rsidR="00D873A3" w:rsidRDefault="00D873A3" w:rsidP="00D873A3">
            <w:pPr>
              <w:pStyle w:val="BlockText"/>
            </w:pPr>
          </w:p>
          <w:p w:rsidR="00D873A3" w:rsidRPr="00D873A3" w:rsidRDefault="00D873A3" w:rsidP="00D873A3">
            <w:pPr>
              <w:pStyle w:val="BlockText"/>
            </w:pPr>
            <w:r>
              <w:t xml:space="preserve">The RO will </w:t>
            </w:r>
            <w:r w:rsidRPr="00436931">
              <w:t>ensure</w:t>
            </w:r>
            <w:r>
              <w:t xml:space="preserve"> employees </w:t>
            </w:r>
            <w:r w:rsidRPr="004727F8">
              <w:rPr>
                <w:iCs/>
              </w:rPr>
              <w:t>are</w:t>
            </w:r>
            <w:r>
              <w:t xml:space="preserve"> aware of the local procedures in place to appropriately respond to an emergency.</w:t>
            </w:r>
          </w:p>
        </w:tc>
      </w:tr>
    </w:tbl>
    <w:p w:rsidR="00D873A3" w:rsidRDefault="00D873A3" w:rsidP="00D873A3">
      <w:pPr>
        <w:pStyle w:val="BlockLine"/>
      </w:pPr>
    </w:p>
    <w:p w:rsidR="00D873A3" w:rsidRDefault="00D873A3">
      <w:pPr>
        <w:spacing w:after="200" w:line="276" w:lineRule="auto"/>
      </w:pPr>
      <w:r>
        <w:br w:type="page"/>
      </w:r>
    </w:p>
    <w:p w:rsidR="00D873A3" w:rsidRDefault="00D873A3" w:rsidP="00D873A3">
      <w:pPr>
        <w:pStyle w:val="Heading4"/>
      </w:pPr>
      <w:bookmarkStart w:id="8" w:name="_Toc400007412"/>
      <w:r>
        <w:lastRenderedPageBreak/>
        <w:t>2. Tracking and Timeliness for Personal Interview Activity</w:t>
      </w:r>
      <w:bookmarkEnd w:id="8"/>
    </w:p>
    <w:p w:rsidR="00D873A3" w:rsidRPr="00D873A3" w:rsidRDefault="00D873A3" w:rsidP="00D873A3">
      <w:pPr>
        <w:pStyle w:val="BlockLine"/>
      </w:pPr>
    </w:p>
    <w:tbl>
      <w:tblPr>
        <w:tblW w:w="0" w:type="auto"/>
        <w:tblLayout w:type="fixed"/>
        <w:tblLook w:val="0000" w:firstRow="0" w:lastRow="0" w:firstColumn="0" w:lastColumn="0" w:noHBand="0" w:noVBand="0"/>
      </w:tblPr>
      <w:tblGrid>
        <w:gridCol w:w="1728"/>
        <w:gridCol w:w="7740"/>
      </w:tblGrid>
      <w:tr w:rsidR="00D873A3" w:rsidRPr="00D873A3" w:rsidTr="00D873A3">
        <w:tc>
          <w:tcPr>
            <w:tcW w:w="1728" w:type="dxa"/>
            <w:shd w:val="clear" w:color="auto" w:fill="auto"/>
          </w:tcPr>
          <w:p w:rsidR="00D873A3" w:rsidRPr="00D873A3" w:rsidRDefault="00D873A3" w:rsidP="00D873A3">
            <w:pPr>
              <w:pStyle w:val="Heading5"/>
            </w:pPr>
            <w:bookmarkStart w:id="9" w:name="_Toc400007413"/>
            <w:r>
              <w:t>Introduction</w:t>
            </w:r>
            <w:bookmarkEnd w:id="9"/>
          </w:p>
        </w:tc>
        <w:tc>
          <w:tcPr>
            <w:tcW w:w="7740" w:type="dxa"/>
            <w:shd w:val="clear" w:color="auto" w:fill="auto"/>
          </w:tcPr>
          <w:p w:rsidR="00D873A3" w:rsidRPr="00D873A3" w:rsidRDefault="00D873A3" w:rsidP="00D873A3">
            <w:pPr>
              <w:pStyle w:val="BlockText"/>
            </w:pPr>
            <w:r>
              <w:t>This topic provides tracking personal interview activity and timeliness requirements</w:t>
            </w:r>
          </w:p>
        </w:tc>
      </w:tr>
    </w:tbl>
    <w:p w:rsidR="00D873A3" w:rsidRPr="00E42786" w:rsidRDefault="00D873A3" w:rsidP="00E42786">
      <w:pPr>
        <w:pStyle w:val="BlockLine"/>
      </w:pPr>
    </w:p>
    <w:tbl>
      <w:tblPr>
        <w:tblW w:w="0" w:type="auto"/>
        <w:tblLayout w:type="fixed"/>
        <w:tblLook w:val="0000" w:firstRow="0" w:lastRow="0" w:firstColumn="0" w:lastColumn="0" w:noHBand="0" w:noVBand="0"/>
      </w:tblPr>
      <w:tblGrid>
        <w:gridCol w:w="1728"/>
        <w:gridCol w:w="7740"/>
      </w:tblGrid>
      <w:tr w:rsidR="00E42786" w:rsidRPr="00E42786" w:rsidTr="00E42786">
        <w:tc>
          <w:tcPr>
            <w:tcW w:w="1728" w:type="dxa"/>
            <w:shd w:val="clear" w:color="auto" w:fill="auto"/>
          </w:tcPr>
          <w:p w:rsidR="00E42786" w:rsidRPr="00E42786" w:rsidRDefault="00E42786" w:rsidP="00E42786">
            <w:pPr>
              <w:pStyle w:val="Heading5"/>
            </w:pPr>
            <w:bookmarkStart w:id="10" w:name="_Toc400007414"/>
            <w:r>
              <w:t>Change Date</w:t>
            </w:r>
            <w:bookmarkEnd w:id="10"/>
            <w:r>
              <w:t xml:space="preserve"> </w:t>
            </w:r>
          </w:p>
        </w:tc>
        <w:tc>
          <w:tcPr>
            <w:tcW w:w="7740" w:type="dxa"/>
            <w:shd w:val="clear" w:color="auto" w:fill="auto"/>
          </w:tcPr>
          <w:p w:rsidR="00E42786" w:rsidRPr="00E42786" w:rsidRDefault="00436931" w:rsidP="00E42786">
            <w:pPr>
              <w:pStyle w:val="BlockText"/>
            </w:pPr>
            <w:r>
              <w:t>Oc</w:t>
            </w:r>
            <w:r w:rsidR="00E42786">
              <w:t>t</w:t>
            </w:r>
            <w:r>
              <w:t>ober</w:t>
            </w:r>
            <w:r w:rsidR="00E42786">
              <w:t xml:space="preserve"> 2014</w:t>
            </w:r>
          </w:p>
        </w:tc>
      </w:tr>
    </w:tbl>
    <w:p w:rsidR="00E42786" w:rsidRPr="00E42786" w:rsidRDefault="00E42786" w:rsidP="00E42786">
      <w:pPr>
        <w:pStyle w:val="BlockLine"/>
      </w:pPr>
    </w:p>
    <w:tbl>
      <w:tblPr>
        <w:tblW w:w="0" w:type="auto"/>
        <w:tblLayout w:type="fixed"/>
        <w:tblLook w:val="0000" w:firstRow="0" w:lastRow="0" w:firstColumn="0" w:lastColumn="0" w:noHBand="0" w:noVBand="0"/>
      </w:tblPr>
      <w:tblGrid>
        <w:gridCol w:w="1728"/>
        <w:gridCol w:w="7740"/>
      </w:tblGrid>
      <w:tr w:rsidR="00E42786" w:rsidRPr="00E42786" w:rsidTr="00E42786">
        <w:tc>
          <w:tcPr>
            <w:tcW w:w="1728" w:type="dxa"/>
            <w:shd w:val="clear" w:color="auto" w:fill="auto"/>
          </w:tcPr>
          <w:p w:rsidR="00E42786" w:rsidRPr="00E42786" w:rsidRDefault="00E42786" w:rsidP="00E42786">
            <w:pPr>
              <w:pStyle w:val="Heading5"/>
            </w:pPr>
            <w:bookmarkStart w:id="11" w:name="_Toc400007415"/>
            <w:r w:rsidRPr="00E42786">
              <w:t>a. VA Form 21-7288a</w:t>
            </w:r>
            <w:bookmarkEnd w:id="11"/>
          </w:p>
        </w:tc>
        <w:tc>
          <w:tcPr>
            <w:tcW w:w="7740" w:type="dxa"/>
            <w:shd w:val="clear" w:color="auto" w:fill="auto"/>
          </w:tcPr>
          <w:p w:rsidR="00E42786" w:rsidRPr="007D2274" w:rsidRDefault="00E42786" w:rsidP="00E42786">
            <w:pPr>
              <w:pStyle w:val="BlockText"/>
            </w:pPr>
            <w:r>
              <w:t xml:space="preserve">ROs are required to use the most recent version of VA Form 21-7288a, </w:t>
            </w:r>
            <w:r>
              <w:rPr>
                <w:i/>
                <w:iCs/>
              </w:rPr>
              <w:t>Daily Record of Veterans Assistance Interviews</w:t>
            </w:r>
            <w:r>
              <w:rPr>
                <w:iCs/>
              </w:rPr>
              <w:t xml:space="preserve">, to record personal interview activity.  </w:t>
            </w:r>
            <w:r w:rsidR="007D2274">
              <w:t xml:space="preserve">The electronic version of this form automatically captures and calculates all interview activity data for 100 percent of all interviews conducted.  </w:t>
            </w:r>
            <w:r>
              <w:rPr>
                <w:iCs/>
              </w:rPr>
              <w:t xml:space="preserve">No other version of this form is acceptable. </w:t>
            </w:r>
          </w:p>
          <w:p w:rsidR="00E42786" w:rsidRDefault="00E42786" w:rsidP="00E42786">
            <w:pPr>
              <w:pStyle w:val="BlockText"/>
              <w:rPr>
                <w:iCs/>
              </w:rPr>
            </w:pPr>
          </w:p>
          <w:p w:rsidR="007D2274" w:rsidRDefault="00E42786" w:rsidP="00E42786">
            <w:pPr>
              <w:pStyle w:val="BlockText"/>
              <w:rPr>
                <w:iCs/>
              </w:rPr>
            </w:pPr>
            <w:r w:rsidRPr="0093476B">
              <w:rPr>
                <w:iCs/>
              </w:rPr>
              <w:t xml:space="preserve">ROs </w:t>
            </w:r>
            <w:r w:rsidR="006B2B79">
              <w:rPr>
                <w:iCs/>
              </w:rPr>
              <w:t xml:space="preserve">will </w:t>
            </w:r>
            <w:r w:rsidRPr="0093476B">
              <w:rPr>
                <w:iCs/>
              </w:rPr>
              <w:t xml:space="preserve"> use a separate VA Form 21-7288a each month</w:t>
            </w:r>
            <w:r w:rsidR="007D2274">
              <w:rPr>
                <w:iCs/>
              </w:rPr>
              <w:t xml:space="preserve"> for tracking interviews conducted at the following locations: </w:t>
            </w:r>
          </w:p>
          <w:p w:rsidR="007D2274" w:rsidRPr="007D2274" w:rsidRDefault="00E42786" w:rsidP="00436931">
            <w:pPr>
              <w:pStyle w:val="BlockText"/>
              <w:numPr>
                <w:ilvl w:val="0"/>
                <w:numId w:val="15"/>
              </w:numPr>
            </w:pPr>
            <w:r w:rsidRPr="0093476B">
              <w:rPr>
                <w:iCs/>
              </w:rPr>
              <w:t>RO</w:t>
            </w:r>
          </w:p>
          <w:p w:rsidR="007D2274" w:rsidRPr="007D2274" w:rsidRDefault="007D2274" w:rsidP="00436931">
            <w:pPr>
              <w:pStyle w:val="BlockText"/>
              <w:numPr>
                <w:ilvl w:val="0"/>
                <w:numId w:val="15"/>
              </w:numPr>
            </w:pPr>
            <w:r>
              <w:rPr>
                <w:iCs/>
              </w:rPr>
              <w:t xml:space="preserve">each </w:t>
            </w:r>
            <w:r w:rsidR="00E42786" w:rsidRPr="0093476B">
              <w:rPr>
                <w:iCs/>
              </w:rPr>
              <w:t>out-based location</w:t>
            </w:r>
            <w:r>
              <w:rPr>
                <w:iCs/>
              </w:rPr>
              <w:t>s</w:t>
            </w:r>
          </w:p>
          <w:p w:rsidR="007D2274" w:rsidRPr="007D2274" w:rsidRDefault="007D2274" w:rsidP="00436931">
            <w:pPr>
              <w:pStyle w:val="BlockText"/>
              <w:numPr>
                <w:ilvl w:val="0"/>
                <w:numId w:val="15"/>
              </w:numPr>
            </w:pPr>
            <w:r>
              <w:rPr>
                <w:iCs/>
              </w:rPr>
              <w:t>each VAMC</w:t>
            </w:r>
            <w:r w:rsidR="00E42786">
              <w:rPr>
                <w:iCs/>
              </w:rPr>
              <w:t xml:space="preserve"> </w:t>
            </w:r>
          </w:p>
          <w:p w:rsidR="00E42786" w:rsidRPr="00E42786" w:rsidRDefault="00E42786" w:rsidP="00E42786">
            <w:pPr>
              <w:pStyle w:val="BlockText"/>
            </w:pPr>
            <w:r>
              <w:rPr>
                <w:iCs/>
              </w:rPr>
              <w:t xml:space="preserve"> </w:t>
            </w:r>
            <w:r>
              <w:t xml:space="preserve">You may obtain the </w:t>
            </w:r>
            <w:r w:rsidRPr="00BF2C35">
              <w:t xml:space="preserve">form </w:t>
            </w:r>
            <w:r w:rsidRPr="000E5EF5">
              <w:t>with complete instructions from this link:</w:t>
            </w:r>
            <w:r w:rsidR="00C03237">
              <w:t xml:space="preserve"> </w:t>
            </w:r>
            <w:hyperlink r:id="rId15" w:history="1">
              <w:r w:rsidR="00C03237" w:rsidRPr="00C03237">
                <w:rPr>
                  <w:rStyle w:val="Hyperlink"/>
                </w:rPr>
                <w:t>Personal Interview Activity</w:t>
              </w:r>
            </w:hyperlink>
          </w:p>
        </w:tc>
      </w:tr>
    </w:tbl>
    <w:p w:rsidR="00E42786" w:rsidRPr="00C03237" w:rsidRDefault="00E42786" w:rsidP="00C03237">
      <w:pPr>
        <w:pStyle w:val="BlockLine"/>
      </w:pPr>
    </w:p>
    <w:tbl>
      <w:tblPr>
        <w:tblW w:w="0" w:type="auto"/>
        <w:tblLayout w:type="fixed"/>
        <w:tblLook w:val="0000" w:firstRow="0" w:lastRow="0" w:firstColumn="0" w:lastColumn="0" w:noHBand="0" w:noVBand="0"/>
      </w:tblPr>
      <w:tblGrid>
        <w:gridCol w:w="1728"/>
        <w:gridCol w:w="7740"/>
      </w:tblGrid>
      <w:tr w:rsidR="00C03237" w:rsidRPr="00C03237" w:rsidTr="00C03237">
        <w:tc>
          <w:tcPr>
            <w:tcW w:w="1728" w:type="dxa"/>
            <w:shd w:val="clear" w:color="auto" w:fill="auto"/>
          </w:tcPr>
          <w:p w:rsidR="00C03237" w:rsidRPr="00C03237" w:rsidRDefault="00C03237" w:rsidP="00C03237">
            <w:pPr>
              <w:pStyle w:val="Heading5"/>
            </w:pPr>
            <w:bookmarkStart w:id="12" w:name="_Toc400007416"/>
            <w:r>
              <w:t>b. Personal Interview Timeliness</w:t>
            </w:r>
            <w:bookmarkEnd w:id="12"/>
          </w:p>
        </w:tc>
        <w:tc>
          <w:tcPr>
            <w:tcW w:w="7740" w:type="dxa"/>
            <w:shd w:val="clear" w:color="auto" w:fill="auto"/>
          </w:tcPr>
          <w:p w:rsidR="00C03237" w:rsidRPr="00C03237" w:rsidRDefault="00C03237" w:rsidP="00C03237">
            <w:pPr>
              <w:pStyle w:val="BlockText"/>
            </w:pPr>
            <w:r>
              <w:t>The interview must begin within 20 minutes or less from the time the visitor signs in</w:t>
            </w:r>
            <w:r w:rsidR="00436931">
              <w:t xml:space="preserve"> for RO interviews only</w:t>
            </w:r>
            <w:r>
              <w:t>.</w:t>
            </w:r>
          </w:p>
        </w:tc>
      </w:tr>
    </w:tbl>
    <w:p w:rsidR="00C03237" w:rsidRDefault="00C03237" w:rsidP="00C03237">
      <w:pPr>
        <w:pStyle w:val="BlockLine"/>
      </w:pPr>
    </w:p>
    <w:p w:rsidR="00B402C2" w:rsidRDefault="00B402C2">
      <w:pPr>
        <w:spacing w:after="200" w:line="276" w:lineRule="auto"/>
      </w:pPr>
      <w:r>
        <w:br w:type="page"/>
      </w:r>
    </w:p>
    <w:p w:rsidR="00B402C2" w:rsidRDefault="00B402C2" w:rsidP="00B402C2">
      <w:pPr>
        <w:pStyle w:val="Heading4"/>
      </w:pPr>
      <w:bookmarkStart w:id="13" w:name="_Toc400007417"/>
      <w:r>
        <w:lastRenderedPageBreak/>
        <w:t>3. The Intake Process</w:t>
      </w:r>
      <w:bookmarkEnd w:id="13"/>
    </w:p>
    <w:p w:rsidR="00B402C2" w:rsidRPr="00B402C2" w:rsidRDefault="00B402C2" w:rsidP="00B402C2">
      <w:pPr>
        <w:pStyle w:val="BlockLine"/>
      </w:pPr>
    </w:p>
    <w:tbl>
      <w:tblPr>
        <w:tblW w:w="0" w:type="auto"/>
        <w:tblLayout w:type="fixed"/>
        <w:tblLook w:val="0000" w:firstRow="0" w:lastRow="0" w:firstColumn="0" w:lastColumn="0" w:noHBand="0" w:noVBand="0"/>
      </w:tblPr>
      <w:tblGrid>
        <w:gridCol w:w="1728"/>
        <w:gridCol w:w="7740"/>
      </w:tblGrid>
      <w:tr w:rsidR="00B402C2" w:rsidRPr="00B402C2" w:rsidTr="00B402C2">
        <w:tc>
          <w:tcPr>
            <w:tcW w:w="1728" w:type="dxa"/>
            <w:shd w:val="clear" w:color="auto" w:fill="auto"/>
          </w:tcPr>
          <w:p w:rsidR="00B402C2" w:rsidRPr="00B402C2" w:rsidRDefault="00B402C2" w:rsidP="00B402C2">
            <w:pPr>
              <w:pStyle w:val="Heading5"/>
            </w:pPr>
            <w:bookmarkStart w:id="14" w:name="_Toc400007418"/>
            <w:r>
              <w:t>Introduction</w:t>
            </w:r>
            <w:bookmarkEnd w:id="14"/>
          </w:p>
        </w:tc>
        <w:tc>
          <w:tcPr>
            <w:tcW w:w="7740" w:type="dxa"/>
            <w:shd w:val="clear" w:color="auto" w:fill="auto"/>
          </w:tcPr>
          <w:p w:rsidR="00B402C2" w:rsidRPr="00B402C2" w:rsidRDefault="00B402C2" w:rsidP="00B402C2">
            <w:pPr>
              <w:pStyle w:val="BlockText"/>
            </w:pPr>
            <w:r>
              <w:t>This topic contains information on the intake process</w:t>
            </w:r>
          </w:p>
        </w:tc>
      </w:tr>
    </w:tbl>
    <w:p w:rsidR="00B402C2" w:rsidRPr="00B402C2" w:rsidRDefault="00B402C2" w:rsidP="00B402C2">
      <w:pPr>
        <w:pStyle w:val="BlockLine"/>
      </w:pPr>
    </w:p>
    <w:tbl>
      <w:tblPr>
        <w:tblW w:w="0" w:type="auto"/>
        <w:tblLayout w:type="fixed"/>
        <w:tblLook w:val="0000" w:firstRow="0" w:lastRow="0" w:firstColumn="0" w:lastColumn="0" w:noHBand="0" w:noVBand="0"/>
      </w:tblPr>
      <w:tblGrid>
        <w:gridCol w:w="1728"/>
        <w:gridCol w:w="7740"/>
      </w:tblGrid>
      <w:tr w:rsidR="00B402C2" w:rsidRPr="00B402C2" w:rsidTr="00B402C2">
        <w:tc>
          <w:tcPr>
            <w:tcW w:w="1728" w:type="dxa"/>
            <w:shd w:val="clear" w:color="auto" w:fill="auto"/>
          </w:tcPr>
          <w:p w:rsidR="00B402C2" w:rsidRPr="00B402C2" w:rsidRDefault="00B402C2" w:rsidP="00B402C2">
            <w:pPr>
              <w:pStyle w:val="Heading5"/>
            </w:pPr>
            <w:bookmarkStart w:id="15" w:name="_Toc400007419"/>
            <w:r>
              <w:t>Change Date</w:t>
            </w:r>
            <w:bookmarkEnd w:id="15"/>
          </w:p>
        </w:tc>
        <w:tc>
          <w:tcPr>
            <w:tcW w:w="7740" w:type="dxa"/>
            <w:shd w:val="clear" w:color="auto" w:fill="auto"/>
          </w:tcPr>
          <w:p w:rsidR="00B402C2" w:rsidRPr="00B402C2" w:rsidRDefault="00436931" w:rsidP="00B402C2">
            <w:pPr>
              <w:pStyle w:val="BlockText"/>
            </w:pPr>
            <w:r>
              <w:t>October</w:t>
            </w:r>
            <w:r w:rsidR="00B402C2">
              <w:t xml:space="preserve"> 2014</w:t>
            </w:r>
          </w:p>
        </w:tc>
      </w:tr>
    </w:tbl>
    <w:p w:rsidR="00B402C2" w:rsidRPr="00B402C2" w:rsidRDefault="00B402C2" w:rsidP="00B402C2">
      <w:pPr>
        <w:pStyle w:val="BlockLine"/>
      </w:pPr>
    </w:p>
    <w:tbl>
      <w:tblPr>
        <w:tblW w:w="0" w:type="auto"/>
        <w:tblLayout w:type="fixed"/>
        <w:tblLook w:val="0000" w:firstRow="0" w:lastRow="0" w:firstColumn="0" w:lastColumn="0" w:noHBand="0" w:noVBand="0"/>
      </w:tblPr>
      <w:tblGrid>
        <w:gridCol w:w="1728"/>
        <w:gridCol w:w="7740"/>
      </w:tblGrid>
      <w:tr w:rsidR="00B402C2" w:rsidRPr="00B402C2" w:rsidTr="00B402C2">
        <w:trPr>
          <w:trHeight w:val="240"/>
        </w:trPr>
        <w:tc>
          <w:tcPr>
            <w:tcW w:w="1728" w:type="dxa"/>
            <w:shd w:val="clear" w:color="auto" w:fill="auto"/>
          </w:tcPr>
          <w:p w:rsidR="00B402C2" w:rsidRPr="00B402C2" w:rsidRDefault="00B402C2" w:rsidP="00B402C2">
            <w:pPr>
              <w:pStyle w:val="Heading5"/>
            </w:pPr>
            <w:bookmarkStart w:id="16" w:name="_Toc400007420"/>
            <w:r w:rsidRPr="00B402C2">
              <w:t>a. Steps</w:t>
            </w:r>
            <w:r>
              <w:t xml:space="preserve"> to Conduct Intake</w:t>
            </w:r>
            <w:bookmarkEnd w:id="16"/>
          </w:p>
        </w:tc>
        <w:tc>
          <w:tcPr>
            <w:tcW w:w="7740" w:type="dxa"/>
            <w:shd w:val="clear" w:color="auto" w:fill="auto"/>
          </w:tcPr>
          <w:p w:rsidR="00B402C2" w:rsidRDefault="00B402C2" w:rsidP="00B402C2">
            <w:pPr>
              <w:pStyle w:val="BlockText"/>
            </w:pPr>
            <w:r>
              <w:t>Follow the steps below to for intake:</w:t>
            </w:r>
          </w:p>
          <w:p w:rsidR="00B402C2" w:rsidRDefault="00B402C2" w:rsidP="00B402C2">
            <w:pPr>
              <w:pStyle w:val="BlockText"/>
            </w:pPr>
          </w:p>
          <w:p w:rsidR="00B402C2" w:rsidRPr="00B402C2" w:rsidRDefault="00B402C2" w:rsidP="00B402C2">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B402C2" w:rsidTr="00B402C2">
              <w:trPr>
                <w:trHeight w:val="144"/>
              </w:trPr>
              <w:tc>
                <w:tcPr>
                  <w:tcW w:w="675" w:type="pct"/>
                  <w:shd w:val="clear" w:color="auto" w:fill="auto"/>
                </w:tcPr>
                <w:p w:rsidR="00B402C2" w:rsidRDefault="00B402C2" w:rsidP="00B402C2">
                  <w:pPr>
                    <w:pStyle w:val="TableHeaderText"/>
                  </w:pPr>
                  <w:r>
                    <w:t>Step</w:t>
                  </w:r>
                </w:p>
              </w:tc>
              <w:tc>
                <w:tcPr>
                  <w:tcW w:w="4325" w:type="pct"/>
                  <w:shd w:val="clear" w:color="auto" w:fill="auto"/>
                </w:tcPr>
                <w:p w:rsidR="00B402C2" w:rsidRDefault="00B402C2" w:rsidP="00B402C2">
                  <w:pPr>
                    <w:pStyle w:val="TableHeaderText"/>
                  </w:pPr>
                  <w:r>
                    <w:t>Action</w:t>
                  </w:r>
                </w:p>
              </w:tc>
            </w:tr>
            <w:tr w:rsidR="00B402C2" w:rsidTr="00B402C2">
              <w:trPr>
                <w:trHeight w:val="144"/>
              </w:trPr>
              <w:tc>
                <w:tcPr>
                  <w:tcW w:w="675" w:type="pct"/>
                  <w:shd w:val="clear" w:color="auto" w:fill="auto"/>
                </w:tcPr>
                <w:p w:rsidR="00B402C2" w:rsidRPr="00D01694" w:rsidRDefault="00B402C2" w:rsidP="00B402C2">
                  <w:pPr>
                    <w:pStyle w:val="TableText"/>
                    <w:jc w:val="center"/>
                    <w:rPr>
                      <w:b/>
                    </w:rPr>
                  </w:pPr>
                  <w:r w:rsidRPr="00D01694">
                    <w:rPr>
                      <w:b/>
                    </w:rPr>
                    <w:t>1</w:t>
                  </w:r>
                </w:p>
              </w:tc>
              <w:tc>
                <w:tcPr>
                  <w:tcW w:w="4325" w:type="pct"/>
                  <w:shd w:val="clear" w:color="auto" w:fill="auto"/>
                </w:tcPr>
                <w:p w:rsidR="00B402C2" w:rsidRDefault="00B402C2" w:rsidP="00B402C2">
                  <w:pPr>
                    <w:pStyle w:val="TableText"/>
                  </w:pPr>
                  <w:r>
                    <w:t>Greet the visitor.</w:t>
                  </w:r>
                </w:p>
              </w:tc>
            </w:tr>
            <w:tr w:rsidR="00B402C2" w:rsidTr="00B402C2">
              <w:trPr>
                <w:trHeight w:val="144"/>
              </w:trPr>
              <w:tc>
                <w:tcPr>
                  <w:tcW w:w="675" w:type="pct"/>
                  <w:shd w:val="clear" w:color="auto" w:fill="auto"/>
                </w:tcPr>
                <w:p w:rsidR="00B402C2" w:rsidRPr="00D01694" w:rsidRDefault="0074236F" w:rsidP="00B402C2">
                  <w:pPr>
                    <w:pStyle w:val="TableText"/>
                    <w:jc w:val="center"/>
                    <w:rPr>
                      <w:b/>
                    </w:rPr>
                  </w:pPr>
                  <w:r w:rsidRPr="00D01694">
                    <w:rPr>
                      <w:b/>
                    </w:rPr>
                    <w:t>2</w:t>
                  </w:r>
                </w:p>
              </w:tc>
              <w:tc>
                <w:tcPr>
                  <w:tcW w:w="4325" w:type="pct"/>
                  <w:shd w:val="clear" w:color="auto" w:fill="auto"/>
                </w:tcPr>
                <w:p w:rsidR="00B402C2" w:rsidRDefault="0074236F" w:rsidP="00B402C2">
                  <w:pPr>
                    <w:pStyle w:val="TableText"/>
                  </w:pPr>
                  <w:r>
                    <w:t>Provide the visitor with a visitor intake sheet to complete.</w:t>
                  </w:r>
                </w:p>
              </w:tc>
            </w:tr>
            <w:tr w:rsidR="00B402C2" w:rsidTr="00B402C2">
              <w:trPr>
                <w:trHeight w:val="144"/>
              </w:trPr>
              <w:tc>
                <w:tcPr>
                  <w:tcW w:w="675" w:type="pct"/>
                  <w:shd w:val="clear" w:color="auto" w:fill="auto"/>
                </w:tcPr>
                <w:p w:rsidR="00B402C2" w:rsidRPr="00D01694" w:rsidRDefault="0074236F" w:rsidP="00B402C2">
                  <w:pPr>
                    <w:pStyle w:val="TableText"/>
                    <w:jc w:val="center"/>
                    <w:rPr>
                      <w:b/>
                    </w:rPr>
                  </w:pPr>
                  <w:r w:rsidRPr="00D01694">
                    <w:rPr>
                      <w:b/>
                    </w:rPr>
                    <w:t>3</w:t>
                  </w:r>
                </w:p>
              </w:tc>
              <w:tc>
                <w:tcPr>
                  <w:tcW w:w="4325" w:type="pct"/>
                  <w:shd w:val="clear" w:color="auto" w:fill="auto"/>
                </w:tcPr>
                <w:p w:rsidR="00B402C2" w:rsidRDefault="00D01694" w:rsidP="00B402C2">
                  <w:pPr>
                    <w:pStyle w:val="TableText"/>
                  </w:pPr>
                  <w:r>
                    <w:t xml:space="preserve">Meet requirements for identification protocol listed within </w:t>
                  </w:r>
                  <w:r w:rsidRPr="004727F8">
                    <w:rPr>
                      <w:color w:val="auto"/>
                    </w:rPr>
                    <w:t>38 C</w:t>
                  </w:r>
                  <w:r w:rsidR="007D2274">
                    <w:rPr>
                      <w:color w:val="auto"/>
                    </w:rPr>
                    <w:t>.</w:t>
                  </w:r>
                  <w:r w:rsidRPr="004727F8">
                    <w:rPr>
                      <w:color w:val="auto"/>
                    </w:rPr>
                    <w:t>F</w:t>
                  </w:r>
                  <w:r w:rsidR="007D2274">
                    <w:rPr>
                      <w:color w:val="auto"/>
                    </w:rPr>
                    <w:t>.</w:t>
                  </w:r>
                  <w:r w:rsidRPr="004727F8">
                    <w:rPr>
                      <w:color w:val="auto"/>
                    </w:rPr>
                    <w:t>R</w:t>
                  </w:r>
                  <w:r w:rsidR="007D2274">
                    <w:rPr>
                      <w:color w:val="auto"/>
                    </w:rPr>
                    <w:t>.</w:t>
                  </w:r>
                  <w:r w:rsidRPr="004727F8">
                    <w:rPr>
                      <w:color w:val="auto"/>
                    </w:rPr>
                    <w:t xml:space="preserve"> § 3.217</w:t>
                  </w:r>
                  <w:r>
                    <w:rPr>
                      <w:color w:val="auto"/>
                    </w:rPr>
                    <w:t>. Please see “</w:t>
                  </w:r>
                  <w:hyperlink w:anchor="_c._Identification_Protocol" w:history="1">
                    <w:r w:rsidRPr="00436931">
                      <w:rPr>
                        <w:rStyle w:val="Hyperlink"/>
                      </w:rPr>
                      <w:t>Identification Protocol</w:t>
                    </w:r>
                  </w:hyperlink>
                  <w:r>
                    <w:rPr>
                      <w:color w:val="auto"/>
                    </w:rPr>
                    <w:t xml:space="preserve">” </w:t>
                  </w:r>
                  <w:r w:rsidRPr="004727F8">
                    <w:rPr>
                      <w:color w:val="auto"/>
                    </w:rPr>
                    <w:t xml:space="preserve">prior to </w:t>
                  </w:r>
                  <w:r>
                    <w:rPr>
                      <w:color w:val="auto"/>
                    </w:rPr>
                    <w:t>allowing</w:t>
                  </w:r>
                  <w:r w:rsidRPr="004727F8">
                    <w:rPr>
                      <w:color w:val="auto"/>
                    </w:rPr>
                    <w:t xml:space="preserve"> visitor</w:t>
                  </w:r>
                  <w:r>
                    <w:rPr>
                      <w:color w:val="auto"/>
                    </w:rPr>
                    <w:t xml:space="preserve">s </w:t>
                  </w:r>
                  <w:r w:rsidRPr="004727F8">
                    <w:rPr>
                      <w:color w:val="auto"/>
                    </w:rPr>
                    <w:t>requesting information or submitting information about benefits</w:t>
                  </w:r>
                  <w:r>
                    <w:rPr>
                      <w:color w:val="auto"/>
                    </w:rPr>
                    <w:t xml:space="preserve">.  </w:t>
                  </w:r>
                </w:p>
              </w:tc>
            </w:tr>
            <w:tr w:rsidR="00D01694" w:rsidTr="00B402C2">
              <w:trPr>
                <w:trHeight w:val="144"/>
              </w:trPr>
              <w:tc>
                <w:tcPr>
                  <w:tcW w:w="675" w:type="pct"/>
                  <w:shd w:val="clear" w:color="auto" w:fill="auto"/>
                </w:tcPr>
                <w:p w:rsidR="00D01694" w:rsidRPr="00D01694" w:rsidRDefault="00D01694" w:rsidP="00B402C2">
                  <w:pPr>
                    <w:pStyle w:val="TableText"/>
                    <w:jc w:val="center"/>
                    <w:rPr>
                      <w:b/>
                    </w:rPr>
                  </w:pPr>
                  <w:r w:rsidRPr="00D01694">
                    <w:rPr>
                      <w:b/>
                    </w:rPr>
                    <w:t>4</w:t>
                  </w:r>
                </w:p>
              </w:tc>
              <w:tc>
                <w:tcPr>
                  <w:tcW w:w="4325" w:type="pct"/>
                  <w:shd w:val="clear" w:color="auto" w:fill="auto"/>
                </w:tcPr>
                <w:p w:rsidR="00D01694" w:rsidRPr="00B27817" w:rsidRDefault="00D01694" w:rsidP="00D01694">
                  <w:pPr>
                    <w:pStyle w:val="TableText"/>
                  </w:pPr>
                  <w:r w:rsidRPr="00B27817">
                    <w:t xml:space="preserve">Is the </w:t>
                  </w:r>
                  <w:r>
                    <w:t>visitor</w:t>
                  </w:r>
                  <w:r w:rsidRPr="00B27817">
                    <w:t xml:space="preserve"> a Veteran who is requesting information?</w:t>
                  </w:r>
                </w:p>
                <w:p w:rsidR="00D01694" w:rsidRPr="00B27817" w:rsidRDefault="00D01694" w:rsidP="00D01694">
                  <w:pPr>
                    <w:pStyle w:val="TableText"/>
                  </w:pPr>
                </w:p>
                <w:p w:rsidR="00D01694" w:rsidRPr="00B27817" w:rsidRDefault="00D01694" w:rsidP="00D01694">
                  <w:pPr>
                    <w:pStyle w:val="BulletText1"/>
                  </w:pPr>
                  <w:r w:rsidRPr="00B27817">
                    <w:t xml:space="preserve">If </w:t>
                  </w:r>
                  <w:r w:rsidRPr="00B27817">
                    <w:rPr>
                      <w:i/>
                    </w:rPr>
                    <w:t>yes,</w:t>
                  </w:r>
                  <w:r w:rsidRPr="00B27817">
                    <w:t xml:space="preserve"> provide the information per identification protocol guidelines.</w:t>
                  </w:r>
                </w:p>
                <w:p w:rsidR="00D01694" w:rsidRDefault="00D01694" w:rsidP="00D01694">
                  <w:pPr>
                    <w:pStyle w:val="BulletText1"/>
                  </w:pPr>
                  <w:r w:rsidRPr="00B27817">
                    <w:t xml:space="preserve">If </w:t>
                  </w:r>
                  <w:r w:rsidRPr="00B27817">
                    <w:rPr>
                      <w:i/>
                    </w:rPr>
                    <w:t>no,</w:t>
                  </w:r>
                  <w:r w:rsidRPr="00B27817">
                    <w:t xml:space="preserve"> provide information as appropriate to a third party request.</w:t>
                  </w:r>
                </w:p>
              </w:tc>
            </w:tr>
            <w:tr w:rsidR="00D01694" w:rsidTr="00B402C2">
              <w:trPr>
                <w:trHeight w:val="144"/>
              </w:trPr>
              <w:tc>
                <w:tcPr>
                  <w:tcW w:w="675" w:type="pct"/>
                  <w:shd w:val="clear" w:color="auto" w:fill="auto"/>
                </w:tcPr>
                <w:p w:rsidR="00D01694" w:rsidRPr="00D01694" w:rsidRDefault="00D01694" w:rsidP="00B402C2">
                  <w:pPr>
                    <w:pStyle w:val="TableText"/>
                    <w:jc w:val="center"/>
                    <w:rPr>
                      <w:b/>
                    </w:rPr>
                  </w:pPr>
                  <w:r w:rsidRPr="00D01694">
                    <w:rPr>
                      <w:b/>
                    </w:rPr>
                    <w:t>5</w:t>
                  </w:r>
                </w:p>
              </w:tc>
              <w:tc>
                <w:tcPr>
                  <w:tcW w:w="4325" w:type="pct"/>
                  <w:shd w:val="clear" w:color="auto" w:fill="auto"/>
                </w:tcPr>
                <w:p w:rsidR="00D01694" w:rsidRPr="00B27817" w:rsidRDefault="00D01694" w:rsidP="00AE0F4F">
                  <w:pPr>
                    <w:pStyle w:val="TableText"/>
                  </w:pPr>
                  <w:r>
                    <w:t xml:space="preserve">After determining purpose of visit, use available computer applications to obtain as much information </w:t>
                  </w:r>
                  <w:r w:rsidR="00AE0F4F">
                    <w:t xml:space="preserve">related to the </w:t>
                  </w:r>
                  <w:r>
                    <w:t>visit.</w:t>
                  </w:r>
                </w:p>
              </w:tc>
            </w:tr>
            <w:tr w:rsidR="00D01694" w:rsidTr="00B402C2">
              <w:trPr>
                <w:trHeight w:val="144"/>
              </w:trPr>
              <w:tc>
                <w:tcPr>
                  <w:tcW w:w="675" w:type="pct"/>
                  <w:shd w:val="clear" w:color="auto" w:fill="auto"/>
                </w:tcPr>
                <w:p w:rsidR="00D01694" w:rsidRPr="00D01694" w:rsidRDefault="00D01694" w:rsidP="00B402C2">
                  <w:pPr>
                    <w:pStyle w:val="TableText"/>
                    <w:jc w:val="center"/>
                    <w:rPr>
                      <w:b/>
                    </w:rPr>
                  </w:pPr>
                  <w:r w:rsidRPr="00D01694">
                    <w:rPr>
                      <w:b/>
                    </w:rPr>
                    <w:t>6</w:t>
                  </w:r>
                </w:p>
              </w:tc>
              <w:tc>
                <w:tcPr>
                  <w:tcW w:w="4325" w:type="pct"/>
                  <w:shd w:val="clear" w:color="auto" w:fill="auto"/>
                </w:tcPr>
                <w:p w:rsidR="00D01694" w:rsidRDefault="00D01694" w:rsidP="00D01694">
                  <w:pPr>
                    <w:pStyle w:val="TableText"/>
                  </w:pPr>
                  <w:r>
                    <w:t>Record information for every interview on VA Form 21-7288a and properly dispose of intake sheet following VBA privacy compliance found in VBA Letter 20-08-63.</w:t>
                  </w:r>
                </w:p>
              </w:tc>
            </w:tr>
          </w:tbl>
          <w:p w:rsidR="00B402C2" w:rsidRPr="00B402C2" w:rsidRDefault="00B402C2" w:rsidP="00B402C2">
            <w:pPr>
              <w:pStyle w:val="BlockText"/>
            </w:pPr>
            <w:r>
              <w:t xml:space="preserve"> </w:t>
            </w:r>
          </w:p>
        </w:tc>
        <w:bookmarkStart w:id="17" w:name="_GoBack"/>
        <w:bookmarkEnd w:id="17"/>
      </w:tr>
    </w:tbl>
    <w:p w:rsidR="00B402C2" w:rsidRPr="00D01694" w:rsidRDefault="00B402C2" w:rsidP="00D01694">
      <w:pPr>
        <w:pStyle w:val="BlockLine"/>
      </w:pPr>
    </w:p>
    <w:tbl>
      <w:tblPr>
        <w:tblW w:w="0" w:type="auto"/>
        <w:tblLayout w:type="fixed"/>
        <w:tblLook w:val="0000" w:firstRow="0" w:lastRow="0" w:firstColumn="0" w:lastColumn="0" w:noHBand="0" w:noVBand="0"/>
      </w:tblPr>
      <w:tblGrid>
        <w:gridCol w:w="1728"/>
        <w:gridCol w:w="7740"/>
      </w:tblGrid>
      <w:tr w:rsidR="00D01694" w:rsidRPr="00D01694" w:rsidTr="00D01694">
        <w:tc>
          <w:tcPr>
            <w:tcW w:w="1728" w:type="dxa"/>
            <w:shd w:val="clear" w:color="auto" w:fill="auto"/>
          </w:tcPr>
          <w:p w:rsidR="00D01694" w:rsidRPr="00D01694" w:rsidRDefault="00D01694" w:rsidP="00D01694">
            <w:pPr>
              <w:pStyle w:val="Heading5"/>
            </w:pPr>
            <w:bookmarkStart w:id="18" w:name="_Toc400007421"/>
            <w:r>
              <w:t>b. Use of Visitor Intake Sheet</w:t>
            </w:r>
            <w:bookmarkEnd w:id="18"/>
          </w:p>
        </w:tc>
        <w:tc>
          <w:tcPr>
            <w:tcW w:w="7740" w:type="dxa"/>
            <w:shd w:val="clear" w:color="auto" w:fill="auto"/>
          </w:tcPr>
          <w:p w:rsidR="00D01694" w:rsidRPr="005447E9" w:rsidRDefault="00D01694" w:rsidP="00D01694">
            <w:pPr>
              <w:pStyle w:val="BlockText"/>
            </w:pPr>
            <w:r w:rsidRPr="005447E9">
              <w:t xml:space="preserve">The protection of </w:t>
            </w:r>
            <w:r>
              <w:t xml:space="preserve">a </w:t>
            </w:r>
            <w:r w:rsidRPr="005447E9">
              <w:t xml:space="preserve">visitor’s privacy and personal data </w:t>
            </w:r>
            <w:r w:rsidR="00AE0F4F">
              <w:t>is extremely</w:t>
            </w:r>
            <w:r w:rsidRPr="005447E9">
              <w:t xml:space="preserve"> importan</w:t>
            </w:r>
            <w:r w:rsidR="00AE0F4F">
              <w:t>t</w:t>
            </w:r>
            <w:r w:rsidRPr="005447E9">
              <w:t>.  We must continue to be proactive in protecting the integrity of all information exchanges between VA and our visitors</w:t>
            </w:r>
            <w:r w:rsidR="00A57002">
              <w:t>.</w:t>
            </w:r>
          </w:p>
          <w:p w:rsidR="00D01694" w:rsidRPr="005447E9" w:rsidRDefault="00D01694" w:rsidP="00D01694">
            <w:pPr>
              <w:pStyle w:val="BlockText"/>
            </w:pPr>
          </w:p>
          <w:p w:rsidR="00D01694" w:rsidRPr="005447E9" w:rsidRDefault="00D01694" w:rsidP="00D01694">
            <w:pPr>
              <w:pStyle w:val="BlockText"/>
            </w:pPr>
            <w:r w:rsidRPr="005447E9">
              <w:t xml:space="preserve">The RO is responsible for creating a visitor intake sheet which </w:t>
            </w:r>
            <w:r w:rsidR="00A57002">
              <w:t xml:space="preserve">will be used for RO personal interviews and </w:t>
            </w:r>
            <w:r w:rsidRPr="005447E9">
              <w:t xml:space="preserve">will: </w:t>
            </w:r>
          </w:p>
          <w:p w:rsidR="00D01694" w:rsidRPr="005447E9" w:rsidRDefault="00D01694" w:rsidP="00D01694">
            <w:pPr>
              <w:pStyle w:val="BlockText"/>
            </w:pPr>
          </w:p>
          <w:p w:rsidR="00D01694" w:rsidRPr="005447E9" w:rsidRDefault="00C17FBD" w:rsidP="00D01694">
            <w:pPr>
              <w:pStyle w:val="BulletText1"/>
            </w:pPr>
            <w:r>
              <w:t>P</w:t>
            </w:r>
            <w:r w:rsidR="00D01694" w:rsidRPr="005447E9">
              <w:t xml:space="preserve">rivately identify visitors, and </w:t>
            </w:r>
          </w:p>
          <w:p w:rsidR="00D01694" w:rsidRPr="00D01694" w:rsidRDefault="00C17FBD" w:rsidP="00C17FBD">
            <w:pPr>
              <w:pStyle w:val="BulletText1"/>
            </w:pPr>
            <w:r>
              <w:t xml:space="preserve">Allow for the visitor to provide a </w:t>
            </w:r>
            <w:r w:rsidR="00D01694">
              <w:t>purpose of the visit.</w:t>
            </w:r>
          </w:p>
        </w:tc>
      </w:tr>
    </w:tbl>
    <w:p w:rsidR="00D01694" w:rsidRDefault="00D01694" w:rsidP="00D01694">
      <w:pPr>
        <w:pStyle w:val="ContinuedOnNextPa"/>
      </w:pPr>
      <w:r>
        <w:t>Continued on next page</w:t>
      </w:r>
    </w:p>
    <w:p w:rsidR="00D01694" w:rsidRDefault="00D01694">
      <w:pPr>
        <w:spacing w:after="200" w:line="276" w:lineRule="auto"/>
      </w:pPr>
      <w:r>
        <w:br w:type="page"/>
      </w:r>
    </w:p>
    <w:p w:rsidR="00D01694" w:rsidRDefault="0056757F" w:rsidP="00D01694">
      <w:pPr>
        <w:pStyle w:val="MapTitleContinued"/>
        <w:rPr>
          <w:b w:val="0"/>
          <w:sz w:val="24"/>
        </w:rPr>
      </w:pPr>
      <w:fldSimple w:instr=" STYLEREF &quot;Map Title&quot; ">
        <w:r w:rsidR="00D03F94">
          <w:rPr>
            <w:noProof/>
          </w:rPr>
          <w:t>3. The Intake Process</w:t>
        </w:r>
      </w:fldSimple>
      <w:r w:rsidR="00D01694" w:rsidRPr="00D01694">
        <w:t xml:space="preserve">, </w:t>
      </w:r>
      <w:r w:rsidR="00D01694" w:rsidRPr="00D01694">
        <w:rPr>
          <w:b w:val="0"/>
          <w:sz w:val="24"/>
        </w:rPr>
        <w:t>Continued</w:t>
      </w:r>
    </w:p>
    <w:p w:rsidR="00D01694" w:rsidRPr="00D01694" w:rsidRDefault="00D01694" w:rsidP="00D01694">
      <w:pPr>
        <w:pStyle w:val="BlockLine"/>
      </w:pPr>
    </w:p>
    <w:tbl>
      <w:tblPr>
        <w:tblW w:w="0" w:type="auto"/>
        <w:tblLayout w:type="fixed"/>
        <w:tblLook w:val="0000" w:firstRow="0" w:lastRow="0" w:firstColumn="0" w:lastColumn="0" w:noHBand="0" w:noVBand="0"/>
      </w:tblPr>
      <w:tblGrid>
        <w:gridCol w:w="1728"/>
        <w:gridCol w:w="7740"/>
      </w:tblGrid>
      <w:tr w:rsidR="00D01694" w:rsidRPr="00D01694" w:rsidTr="00D01694">
        <w:tc>
          <w:tcPr>
            <w:tcW w:w="1728" w:type="dxa"/>
            <w:shd w:val="clear" w:color="auto" w:fill="auto"/>
          </w:tcPr>
          <w:p w:rsidR="00D01694" w:rsidRPr="00D01694" w:rsidRDefault="0056757F" w:rsidP="00D01694">
            <w:pPr>
              <w:pStyle w:val="ContinuedBlockLabel"/>
            </w:pPr>
            <w:fldSimple w:instr=" STYLEREF &quot;Block Label&quot; ">
              <w:r w:rsidR="00D03F94">
                <w:rPr>
                  <w:noProof/>
                </w:rPr>
                <w:t>b. Use of Visitor Intake Sheet</w:t>
              </w:r>
            </w:fldSimple>
            <w:r w:rsidR="00D01694">
              <w:t xml:space="preserve"> </w:t>
            </w:r>
            <w:r w:rsidR="00D01694" w:rsidRPr="00D01694">
              <w:rPr>
                <w:b w:val="0"/>
              </w:rPr>
              <w:t>(continued)</w:t>
            </w:r>
          </w:p>
        </w:tc>
        <w:tc>
          <w:tcPr>
            <w:tcW w:w="7740" w:type="dxa"/>
            <w:shd w:val="clear" w:color="auto" w:fill="auto"/>
          </w:tcPr>
          <w:p w:rsidR="00D01694" w:rsidRPr="00D01694" w:rsidRDefault="00D01694" w:rsidP="00D01694">
            <w:pPr>
              <w:pStyle w:val="BlockText"/>
            </w:pPr>
            <w:r w:rsidRPr="005447E9">
              <w:t>All visitors will be asked to complete a visitor intake</w:t>
            </w:r>
            <w:r w:rsidR="00436931">
              <w:t xml:space="preserve"> sheet prior to the interview. </w:t>
            </w:r>
          </w:p>
        </w:tc>
      </w:tr>
    </w:tbl>
    <w:p w:rsidR="00D01694" w:rsidRPr="00D01694" w:rsidRDefault="00D01694" w:rsidP="00D01694">
      <w:pPr>
        <w:pStyle w:val="BlockLine"/>
      </w:pPr>
    </w:p>
    <w:tbl>
      <w:tblPr>
        <w:tblW w:w="0" w:type="auto"/>
        <w:tblLayout w:type="fixed"/>
        <w:tblLook w:val="0000" w:firstRow="0" w:lastRow="0" w:firstColumn="0" w:lastColumn="0" w:noHBand="0" w:noVBand="0"/>
      </w:tblPr>
      <w:tblGrid>
        <w:gridCol w:w="1728"/>
        <w:gridCol w:w="7740"/>
      </w:tblGrid>
      <w:tr w:rsidR="00D01694" w:rsidRPr="00D01694" w:rsidTr="00D01694">
        <w:tc>
          <w:tcPr>
            <w:tcW w:w="1728" w:type="dxa"/>
            <w:shd w:val="clear" w:color="auto" w:fill="auto"/>
          </w:tcPr>
          <w:p w:rsidR="00D01694" w:rsidRPr="00D01694" w:rsidRDefault="0013044E" w:rsidP="00D01694">
            <w:pPr>
              <w:pStyle w:val="Heading5"/>
            </w:pPr>
            <w:bookmarkStart w:id="19" w:name="_c._Identification_Protocol"/>
            <w:bookmarkStart w:id="20" w:name="_Toc400007422"/>
            <w:bookmarkEnd w:id="19"/>
            <w:r>
              <w:t>c. Identification Protocol</w:t>
            </w:r>
            <w:bookmarkEnd w:id="20"/>
          </w:p>
        </w:tc>
        <w:tc>
          <w:tcPr>
            <w:tcW w:w="7740" w:type="dxa"/>
            <w:shd w:val="clear" w:color="auto" w:fill="auto"/>
          </w:tcPr>
          <w:p w:rsidR="00D1056D" w:rsidRDefault="00251C03" w:rsidP="0013044E">
            <w:pPr>
              <w:pStyle w:val="BlockText"/>
            </w:pPr>
            <w:r>
              <w:t xml:space="preserve">Visitors are required to provide acceptable positive identification when requesting </w:t>
            </w:r>
            <w:r w:rsidR="00073E8D">
              <w:t xml:space="preserve">beneficiary </w:t>
            </w:r>
            <w:r>
              <w:t>personally identifiable information.</w:t>
            </w:r>
            <w:r w:rsidR="00D1056D">
              <w:t xml:space="preserve">  Prior to sharing information with anyone other than the Veteran or beneficiary, ensure appropriate release of information has been completed by the Veteran for the individual requesting access</w:t>
            </w:r>
            <w:r w:rsidR="00D03F94">
              <w:t>.</w:t>
            </w:r>
            <w:r>
              <w:t xml:space="preserve">  </w:t>
            </w:r>
          </w:p>
          <w:p w:rsidR="00D1056D" w:rsidRDefault="00D1056D" w:rsidP="0013044E">
            <w:pPr>
              <w:pStyle w:val="BlockText"/>
            </w:pPr>
          </w:p>
          <w:p w:rsidR="0013044E" w:rsidRPr="005447E9" w:rsidRDefault="00251C03" w:rsidP="0013044E">
            <w:pPr>
              <w:pStyle w:val="BlockText"/>
            </w:pPr>
            <w:r>
              <w:t>V</w:t>
            </w:r>
            <w:r w:rsidR="0013044E" w:rsidRPr="005447E9">
              <w:t>isitor</w:t>
            </w:r>
            <w:r w:rsidR="00D1056D">
              <w:t>s</w:t>
            </w:r>
            <w:r w:rsidR="0013044E" w:rsidRPr="005447E9">
              <w:t xml:space="preserve"> </w:t>
            </w:r>
            <w:r>
              <w:t xml:space="preserve">can provide </w:t>
            </w:r>
            <w:r w:rsidR="00D1056D">
              <w:t>physical</w:t>
            </w:r>
            <w:r>
              <w:t xml:space="preserve"> identification to verify his or her identity</w:t>
            </w:r>
            <w:r w:rsidR="00D1056D">
              <w:t xml:space="preserve"> such as a driver’s license or military ID card.  V</w:t>
            </w:r>
            <w:r>
              <w:t>isitor</w:t>
            </w:r>
            <w:r w:rsidR="00D1056D">
              <w:t>s</w:t>
            </w:r>
            <w:r>
              <w:t xml:space="preserve"> </w:t>
            </w:r>
            <w:r w:rsidR="0013044E" w:rsidRPr="005447E9">
              <w:t xml:space="preserve"> </w:t>
            </w:r>
            <w:r w:rsidR="00D1056D">
              <w:t>can also verify his or her identify by matching the following information to VA systems</w:t>
            </w:r>
            <w:r w:rsidR="0013044E" w:rsidRPr="005447E9">
              <w:t>:</w:t>
            </w:r>
          </w:p>
          <w:p w:rsidR="0013044E" w:rsidRPr="005447E9" w:rsidRDefault="0013044E" w:rsidP="0013044E">
            <w:pPr>
              <w:pStyle w:val="BlockText"/>
            </w:pPr>
          </w:p>
          <w:p w:rsidR="0013044E" w:rsidRPr="005447E9" w:rsidRDefault="00D1056D" w:rsidP="0013044E">
            <w:pPr>
              <w:pStyle w:val="BulletText1"/>
            </w:pPr>
            <w:r>
              <w:t>F</w:t>
            </w:r>
            <w:r w:rsidR="0013044E" w:rsidRPr="005447E9">
              <w:t>ull name</w:t>
            </w:r>
          </w:p>
          <w:p w:rsidR="0013044E" w:rsidRPr="005447E9" w:rsidRDefault="0013044E" w:rsidP="0013044E">
            <w:pPr>
              <w:pStyle w:val="BulletText1"/>
            </w:pPr>
            <w:r w:rsidRPr="005447E9">
              <w:t xml:space="preserve">Social Security number or claim number </w:t>
            </w:r>
          </w:p>
          <w:p w:rsidR="00D01694" w:rsidRPr="00D01694" w:rsidRDefault="00D1056D" w:rsidP="0013044E">
            <w:pPr>
              <w:pStyle w:val="BulletText1"/>
            </w:pPr>
            <w:r>
              <w:t>B</w:t>
            </w:r>
            <w:r w:rsidR="00436931">
              <w:t xml:space="preserve">ranch of service </w:t>
            </w:r>
          </w:p>
        </w:tc>
      </w:tr>
    </w:tbl>
    <w:p w:rsidR="00D01694" w:rsidRPr="001D0591" w:rsidRDefault="00D01694" w:rsidP="001D0591">
      <w:pPr>
        <w:pStyle w:val="BlockLine"/>
      </w:pPr>
    </w:p>
    <w:tbl>
      <w:tblPr>
        <w:tblW w:w="0" w:type="auto"/>
        <w:tblLayout w:type="fixed"/>
        <w:tblLook w:val="0000" w:firstRow="0" w:lastRow="0" w:firstColumn="0" w:lastColumn="0" w:noHBand="0" w:noVBand="0"/>
      </w:tblPr>
      <w:tblGrid>
        <w:gridCol w:w="1728"/>
        <w:gridCol w:w="7740"/>
      </w:tblGrid>
      <w:tr w:rsidR="001D0591" w:rsidRPr="001D0591" w:rsidTr="001D0591">
        <w:tc>
          <w:tcPr>
            <w:tcW w:w="1728" w:type="dxa"/>
            <w:shd w:val="clear" w:color="auto" w:fill="auto"/>
          </w:tcPr>
          <w:p w:rsidR="001D0591" w:rsidRPr="001D0591" w:rsidRDefault="001D0591" w:rsidP="001D0591">
            <w:pPr>
              <w:pStyle w:val="Heading5"/>
            </w:pPr>
            <w:bookmarkStart w:id="21" w:name="_Toc400007423"/>
            <w:r>
              <w:t>d. Referring Visitor for Personal Interview</w:t>
            </w:r>
            <w:bookmarkEnd w:id="21"/>
          </w:p>
        </w:tc>
        <w:tc>
          <w:tcPr>
            <w:tcW w:w="7740" w:type="dxa"/>
            <w:shd w:val="clear" w:color="auto" w:fill="auto"/>
          </w:tcPr>
          <w:p w:rsidR="001D0591" w:rsidRPr="001D0591" w:rsidRDefault="001D0591" w:rsidP="001D0591">
            <w:pPr>
              <w:pStyle w:val="BlockText"/>
            </w:pPr>
            <w:r>
              <w:t>Triage the reason for the visit and make full use of computer systems prior to referrin</w:t>
            </w:r>
            <w:r w:rsidR="00436931">
              <w:t>g the visitor for an interview.</w:t>
            </w:r>
          </w:p>
        </w:tc>
      </w:tr>
    </w:tbl>
    <w:p w:rsidR="001D0591" w:rsidRPr="001D0591" w:rsidRDefault="001D0591" w:rsidP="001D0591">
      <w:pPr>
        <w:pStyle w:val="BlockLine"/>
      </w:pPr>
    </w:p>
    <w:tbl>
      <w:tblPr>
        <w:tblW w:w="0" w:type="auto"/>
        <w:tblLayout w:type="fixed"/>
        <w:tblLook w:val="0000" w:firstRow="0" w:lastRow="0" w:firstColumn="0" w:lastColumn="0" w:noHBand="0" w:noVBand="0"/>
      </w:tblPr>
      <w:tblGrid>
        <w:gridCol w:w="1728"/>
        <w:gridCol w:w="7740"/>
      </w:tblGrid>
      <w:tr w:rsidR="001D0591" w:rsidRPr="001D0591" w:rsidTr="001D0591">
        <w:trPr>
          <w:trHeight w:val="240"/>
        </w:trPr>
        <w:tc>
          <w:tcPr>
            <w:tcW w:w="1728" w:type="dxa"/>
            <w:shd w:val="clear" w:color="auto" w:fill="auto"/>
          </w:tcPr>
          <w:p w:rsidR="001D0591" w:rsidRPr="001D0591" w:rsidRDefault="0048420C" w:rsidP="001D0591">
            <w:pPr>
              <w:pStyle w:val="Heading5"/>
            </w:pPr>
            <w:bookmarkStart w:id="22" w:name="_Toc400007424"/>
            <w:r>
              <w:t>e</w:t>
            </w:r>
            <w:r w:rsidR="001D0591">
              <w:t>. Action Taken if the Visitor Must Leave Before an Interview</w:t>
            </w:r>
            <w:bookmarkEnd w:id="22"/>
          </w:p>
        </w:tc>
        <w:tc>
          <w:tcPr>
            <w:tcW w:w="7740" w:type="dxa"/>
            <w:shd w:val="clear" w:color="auto" w:fill="auto"/>
          </w:tcPr>
          <w:p w:rsidR="001D0591" w:rsidRDefault="001D0591" w:rsidP="001D0591">
            <w:pPr>
              <w:pStyle w:val="BlockText"/>
            </w:pPr>
            <w:r>
              <w:t>The table below shows the appropriate action if the visitor must leave before referral for an interview:</w:t>
            </w:r>
          </w:p>
          <w:p w:rsidR="001D0591" w:rsidRPr="001D0591" w:rsidRDefault="001D0591" w:rsidP="001D0591">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1D0591" w:rsidTr="001D0591">
              <w:trPr>
                <w:trHeight w:val="144"/>
              </w:trPr>
              <w:tc>
                <w:tcPr>
                  <w:tcW w:w="2500" w:type="pct"/>
                  <w:shd w:val="clear" w:color="auto" w:fill="auto"/>
                </w:tcPr>
                <w:p w:rsidR="001D0591" w:rsidRDefault="001D0591" w:rsidP="001D0591">
                  <w:pPr>
                    <w:pStyle w:val="TableHeaderText"/>
                    <w:jc w:val="left"/>
                  </w:pPr>
                  <w:r>
                    <w:t>If the visitor requests...</w:t>
                  </w:r>
                </w:p>
              </w:tc>
              <w:tc>
                <w:tcPr>
                  <w:tcW w:w="2500" w:type="pct"/>
                  <w:shd w:val="clear" w:color="auto" w:fill="auto"/>
                </w:tcPr>
                <w:p w:rsidR="001D0591" w:rsidRDefault="001D0591" w:rsidP="001D0591">
                  <w:pPr>
                    <w:pStyle w:val="TableHeaderText"/>
                    <w:jc w:val="left"/>
                  </w:pPr>
                  <w:r>
                    <w:t>Then ...</w:t>
                  </w:r>
                </w:p>
              </w:tc>
            </w:tr>
            <w:tr w:rsidR="001D0591" w:rsidTr="001D0591">
              <w:trPr>
                <w:trHeight w:val="144"/>
              </w:trPr>
              <w:tc>
                <w:tcPr>
                  <w:tcW w:w="2500" w:type="pct"/>
                  <w:shd w:val="clear" w:color="auto" w:fill="auto"/>
                </w:tcPr>
                <w:p w:rsidR="001D0591" w:rsidRDefault="001D0591" w:rsidP="001D0591">
                  <w:pPr>
                    <w:pStyle w:val="TableText"/>
                  </w:pPr>
                  <w:r>
                    <w:t>A telephone call</w:t>
                  </w:r>
                </w:p>
              </w:tc>
              <w:tc>
                <w:tcPr>
                  <w:tcW w:w="2500" w:type="pct"/>
                  <w:shd w:val="clear" w:color="auto" w:fill="auto"/>
                </w:tcPr>
                <w:p w:rsidR="001D0591" w:rsidRPr="0048420C" w:rsidRDefault="001D0591" w:rsidP="001D0591">
                  <w:pPr>
                    <w:pStyle w:val="BulletText1"/>
                  </w:pPr>
                  <w:r w:rsidRPr="0048420C">
                    <w:t xml:space="preserve">record the </w:t>
                  </w:r>
                </w:p>
                <w:p w:rsidR="001D0591" w:rsidRPr="0048420C" w:rsidRDefault="001D0591" w:rsidP="001D0591">
                  <w:pPr>
                    <w:pStyle w:val="BulletText2"/>
                    <w:ind w:left="360"/>
                  </w:pPr>
                  <w:r w:rsidRPr="0048420C">
                    <w:t>visitor’s name</w:t>
                  </w:r>
                </w:p>
                <w:p w:rsidR="001D0591" w:rsidRPr="00A57002" w:rsidRDefault="001D0591" w:rsidP="001D0591">
                  <w:pPr>
                    <w:pStyle w:val="BulletText2"/>
                    <w:ind w:left="360"/>
                  </w:pPr>
                  <w:r w:rsidRPr="00A57002">
                    <w:t>visitor’s telephone number</w:t>
                  </w:r>
                </w:p>
                <w:p w:rsidR="001D0591" w:rsidRPr="0048420C" w:rsidRDefault="001D0591" w:rsidP="001D0591">
                  <w:pPr>
                    <w:pStyle w:val="BulletText2"/>
                    <w:ind w:left="360"/>
                  </w:pPr>
                  <w:r w:rsidRPr="0048420C">
                    <w:t>associated VA claim number, and</w:t>
                  </w:r>
                </w:p>
                <w:p w:rsidR="001D0591" w:rsidRPr="0048420C" w:rsidRDefault="001D0591" w:rsidP="001D0591">
                  <w:pPr>
                    <w:pStyle w:val="BulletText2"/>
                    <w:ind w:left="360"/>
                  </w:pPr>
                  <w:r w:rsidRPr="0048420C">
                    <w:t>nature of the inquiry, and</w:t>
                  </w:r>
                </w:p>
                <w:p w:rsidR="001D0591" w:rsidRPr="00436931" w:rsidRDefault="0048420C" w:rsidP="001D0591">
                  <w:pPr>
                    <w:pStyle w:val="BulletText1"/>
                  </w:pPr>
                  <w:r w:rsidRPr="00E96817">
                    <w:t>R</w:t>
                  </w:r>
                  <w:r w:rsidR="001D0591" w:rsidRPr="00E96817">
                    <w:t xml:space="preserve">efer this information to the next available </w:t>
                  </w:r>
                  <w:r w:rsidR="001D0591" w:rsidRPr="00436931">
                    <w:t>representative.</w:t>
                  </w:r>
                </w:p>
              </w:tc>
            </w:tr>
          </w:tbl>
          <w:p w:rsidR="001D0591" w:rsidRPr="001D0591" w:rsidRDefault="001D0591" w:rsidP="001D0591">
            <w:pPr>
              <w:pStyle w:val="BlockText"/>
            </w:pPr>
          </w:p>
        </w:tc>
      </w:tr>
    </w:tbl>
    <w:p w:rsidR="001D0591" w:rsidRDefault="001D0591" w:rsidP="001D0591">
      <w:pPr>
        <w:pStyle w:val="ContinuedOnNextPa"/>
      </w:pPr>
      <w:r>
        <w:t>Continued on next page</w:t>
      </w:r>
    </w:p>
    <w:p w:rsidR="00436931" w:rsidRDefault="00436931">
      <w:pPr>
        <w:spacing w:after="200" w:line="276" w:lineRule="auto"/>
      </w:pPr>
      <w:r>
        <w:br w:type="page"/>
      </w:r>
    </w:p>
    <w:p w:rsidR="00436931" w:rsidRDefault="00436931" w:rsidP="00436931">
      <w:pPr>
        <w:pStyle w:val="MapTitleContinued"/>
        <w:rPr>
          <w:b w:val="0"/>
          <w:sz w:val="24"/>
        </w:rPr>
      </w:pPr>
      <w:fldSimple w:instr=" STYLEREF &quot;Map Title&quot; ">
        <w:r w:rsidR="00D03F94">
          <w:rPr>
            <w:noProof/>
          </w:rPr>
          <w:t>3. The Intake Process</w:t>
        </w:r>
      </w:fldSimple>
      <w:r w:rsidRPr="00436931">
        <w:t xml:space="preserve">, </w:t>
      </w:r>
      <w:r w:rsidRPr="00436931">
        <w:rPr>
          <w:b w:val="0"/>
          <w:sz w:val="24"/>
        </w:rPr>
        <w:t>Continued</w:t>
      </w:r>
    </w:p>
    <w:p w:rsidR="00436931" w:rsidRPr="00436931" w:rsidRDefault="00436931" w:rsidP="00436931">
      <w:pPr>
        <w:pStyle w:val="BlockLine"/>
      </w:pPr>
    </w:p>
    <w:tbl>
      <w:tblPr>
        <w:tblW w:w="0" w:type="auto"/>
        <w:tblLayout w:type="fixed"/>
        <w:tblLook w:val="0000" w:firstRow="0" w:lastRow="0" w:firstColumn="0" w:lastColumn="0" w:noHBand="0" w:noVBand="0"/>
      </w:tblPr>
      <w:tblGrid>
        <w:gridCol w:w="1728"/>
        <w:gridCol w:w="7740"/>
      </w:tblGrid>
      <w:tr w:rsidR="00436931" w:rsidRPr="00436931" w:rsidTr="00436931">
        <w:tc>
          <w:tcPr>
            <w:tcW w:w="1728" w:type="dxa"/>
            <w:shd w:val="clear" w:color="auto" w:fill="auto"/>
          </w:tcPr>
          <w:p w:rsidR="00436931" w:rsidRPr="00436931" w:rsidRDefault="00436931" w:rsidP="00436931">
            <w:pPr>
              <w:pStyle w:val="ContinuedBlockLabel"/>
            </w:pPr>
            <w:fldSimple w:instr=" STYLEREF &quot;Block Label&quot; ">
              <w:r w:rsidR="00D03F94">
                <w:rPr>
                  <w:noProof/>
                </w:rPr>
                <w:t>e. Action Taken if the Visitor Must Leave Before an Interview</w:t>
              </w:r>
            </w:fldSimple>
            <w:r>
              <w:t xml:space="preserve"> </w:t>
            </w:r>
            <w:r w:rsidRPr="00436931">
              <w:rPr>
                <w:b w:val="0"/>
              </w:rPr>
              <w:t>(continued)</w:t>
            </w:r>
          </w:p>
        </w:tc>
        <w:tc>
          <w:tcPr>
            <w:tcW w:w="7740" w:type="dxa"/>
            <w:shd w:val="clear" w:color="auto" w:fill="auto"/>
          </w:tcPr>
          <w:p w:rsidR="00436931" w:rsidRPr="00436931" w:rsidRDefault="00436931" w:rsidP="00436931"/>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436931" w:rsidTr="003901D5">
              <w:tc>
                <w:tcPr>
                  <w:tcW w:w="2500" w:type="pct"/>
                  <w:shd w:val="clear" w:color="auto" w:fill="auto"/>
                </w:tcPr>
                <w:p w:rsidR="00436931" w:rsidRDefault="00436931" w:rsidP="003901D5">
                  <w:pPr>
                    <w:pStyle w:val="TableHeaderText"/>
                    <w:jc w:val="left"/>
                  </w:pPr>
                  <w:r>
                    <w:t>If the visitor requests...</w:t>
                  </w:r>
                </w:p>
              </w:tc>
              <w:tc>
                <w:tcPr>
                  <w:tcW w:w="2500" w:type="pct"/>
                  <w:shd w:val="clear" w:color="auto" w:fill="auto"/>
                </w:tcPr>
                <w:p w:rsidR="00436931" w:rsidRDefault="00436931" w:rsidP="003901D5">
                  <w:pPr>
                    <w:pStyle w:val="TableHeaderText"/>
                    <w:jc w:val="left"/>
                  </w:pPr>
                  <w:r>
                    <w:t>Then ...</w:t>
                  </w:r>
                </w:p>
              </w:tc>
            </w:tr>
            <w:tr w:rsidR="00436931" w:rsidTr="003901D5">
              <w:trPr>
                <w:trHeight w:val="144"/>
              </w:trPr>
              <w:tc>
                <w:tcPr>
                  <w:tcW w:w="2500" w:type="pct"/>
                  <w:shd w:val="clear" w:color="auto" w:fill="auto"/>
                </w:tcPr>
                <w:p w:rsidR="00436931" w:rsidRDefault="00436931" w:rsidP="003901D5">
                  <w:pPr>
                    <w:pStyle w:val="TableText"/>
                  </w:pPr>
                  <w:r>
                    <w:t>To schedule an interview and/or return at a later time/date</w:t>
                  </w:r>
                </w:p>
              </w:tc>
              <w:tc>
                <w:tcPr>
                  <w:tcW w:w="2500" w:type="pct"/>
                  <w:shd w:val="clear" w:color="auto" w:fill="auto"/>
                </w:tcPr>
                <w:p w:rsidR="00436931" w:rsidRDefault="00436931" w:rsidP="003901D5">
                  <w:pPr>
                    <w:pStyle w:val="TableText"/>
                    <w:numPr>
                      <w:ilvl w:val="0"/>
                      <w:numId w:val="16"/>
                    </w:numPr>
                  </w:pPr>
                  <w:r>
                    <w:t xml:space="preserve">Schedule interview with available public contact representative for future date and time; </w:t>
                  </w:r>
                </w:p>
                <w:p w:rsidR="00436931" w:rsidRDefault="00436931" w:rsidP="003901D5">
                  <w:pPr>
                    <w:pStyle w:val="TableText"/>
                    <w:numPr>
                      <w:ilvl w:val="0"/>
                      <w:numId w:val="16"/>
                    </w:numPr>
                  </w:pPr>
                  <w:r>
                    <w:t>Inform the visitor of the time/day that wait times are usually shorter.</w:t>
                  </w:r>
                </w:p>
              </w:tc>
            </w:tr>
          </w:tbl>
          <w:p w:rsidR="00436931" w:rsidRPr="00436931" w:rsidRDefault="00436931" w:rsidP="00436931">
            <w:pPr>
              <w:pStyle w:val="BlockText"/>
            </w:pPr>
          </w:p>
        </w:tc>
      </w:tr>
    </w:tbl>
    <w:p w:rsidR="001D0591" w:rsidRPr="001D0591" w:rsidRDefault="001D0591" w:rsidP="001D0591">
      <w:pPr>
        <w:pStyle w:val="BlockLine"/>
      </w:pPr>
    </w:p>
    <w:tbl>
      <w:tblPr>
        <w:tblW w:w="0" w:type="auto"/>
        <w:tblLayout w:type="fixed"/>
        <w:tblLook w:val="0000" w:firstRow="0" w:lastRow="0" w:firstColumn="0" w:lastColumn="0" w:noHBand="0" w:noVBand="0"/>
      </w:tblPr>
      <w:tblGrid>
        <w:gridCol w:w="1728"/>
        <w:gridCol w:w="7740"/>
      </w:tblGrid>
      <w:tr w:rsidR="001D0591" w:rsidRPr="001D0591" w:rsidTr="001D0591">
        <w:trPr>
          <w:trHeight w:val="240"/>
        </w:trPr>
        <w:tc>
          <w:tcPr>
            <w:tcW w:w="1728" w:type="dxa"/>
            <w:shd w:val="clear" w:color="auto" w:fill="auto"/>
          </w:tcPr>
          <w:p w:rsidR="001D0591" w:rsidRPr="001D0591" w:rsidRDefault="0048420C" w:rsidP="0048420C">
            <w:pPr>
              <w:pStyle w:val="Heading5"/>
            </w:pPr>
            <w:bookmarkStart w:id="23" w:name="_Toc400007425"/>
            <w:r>
              <w:t>f</w:t>
            </w:r>
            <w:r w:rsidR="001D0591">
              <w:t>. Address Changes</w:t>
            </w:r>
            <w:bookmarkEnd w:id="23"/>
          </w:p>
        </w:tc>
        <w:tc>
          <w:tcPr>
            <w:tcW w:w="7740" w:type="dxa"/>
            <w:shd w:val="clear" w:color="auto" w:fill="auto"/>
          </w:tcPr>
          <w:p w:rsidR="001D0591" w:rsidRDefault="001D0591" w:rsidP="001D0591">
            <w:pPr>
              <w:pStyle w:val="BlockText"/>
            </w:pPr>
            <w:r>
              <w:t>The employee conducting intake is responsible for entering address changes into the Veteran or beneficiary’s records except in the cases shown below:</w:t>
            </w:r>
          </w:p>
          <w:p w:rsidR="001D0591" w:rsidRPr="001D0591" w:rsidRDefault="001D0591" w:rsidP="001D0591">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1D0591" w:rsidTr="001D0591">
              <w:trPr>
                <w:trHeight w:val="144"/>
              </w:trPr>
              <w:tc>
                <w:tcPr>
                  <w:tcW w:w="2500" w:type="pct"/>
                  <w:shd w:val="clear" w:color="auto" w:fill="auto"/>
                </w:tcPr>
                <w:p w:rsidR="001D0591" w:rsidRDefault="001D0591" w:rsidP="001D0591">
                  <w:pPr>
                    <w:pStyle w:val="TableHeaderText"/>
                    <w:jc w:val="left"/>
                  </w:pPr>
                  <w:r>
                    <w:t xml:space="preserve">If the address change involves </w:t>
                  </w:r>
                  <w:proofErr w:type="gramStart"/>
                  <w:r>
                    <w:t>a(</w:t>
                  </w:r>
                  <w:proofErr w:type="gramEnd"/>
                  <w:r>
                    <w:t>n)...</w:t>
                  </w:r>
                </w:p>
              </w:tc>
              <w:tc>
                <w:tcPr>
                  <w:tcW w:w="2500" w:type="pct"/>
                  <w:shd w:val="clear" w:color="auto" w:fill="auto"/>
                </w:tcPr>
                <w:p w:rsidR="001D0591" w:rsidRDefault="001D0591" w:rsidP="001D0591">
                  <w:pPr>
                    <w:pStyle w:val="TableHeaderText"/>
                    <w:jc w:val="left"/>
                  </w:pPr>
                  <w:r>
                    <w:t>Then refer the case to the...</w:t>
                  </w:r>
                </w:p>
              </w:tc>
            </w:tr>
            <w:tr w:rsidR="001D0591" w:rsidTr="001D0591">
              <w:trPr>
                <w:trHeight w:val="144"/>
              </w:trPr>
              <w:tc>
                <w:tcPr>
                  <w:tcW w:w="2500" w:type="pct"/>
                  <w:shd w:val="clear" w:color="auto" w:fill="auto"/>
                </w:tcPr>
                <w:p w:rsidR="001D0591" w:rsidRDefault="001D0591" w:rsidP="001D0591">
                  <w:pPr>
                    <w:pStyle w:val="BulletText1"/>
                  </w:pPr>
                  <w:r>
                    <w:t>nursing home</w:t>
                  </w:r>
                </w:p>
                <w:p w:rsidR="001D0591" w:rsidRDefault="001D0591" w:rsidP="001D0591">
                  <w:pPr>
                    <w:pStyle w:val="BulletText1"/>
                  </w:pPr>
                  <w:r>
                    <w:t>hospital</w:t>
                  </w:r>
                </w:p>
                <w:p w:rsidR="001D0591" w:rsidRDefault="001D0591" w:rsidP="001D0591">
                  <w:pPr>
                    <w:pStyle w:val="BulletText1"/>
                  </w:pPr>
                  <w:r>
                    <w:t>penal institution, or</w:t>
                  </w:r>
                </w:p>
                <w:p w:rsidR="001D0591" w:rsidRDefault="001D0591" w:rsidP="001D0591">
                  <w:pPr>
                    <w:pStyle w:val="BulletText1"/>
                  </w:pPr>
                  <w:r>
                    <w:t>recipient of vocational rehabilitation under U.S.C. Chapter 31</w:t>
                  </w:r>
                </w:p>
              </w:tc>
              <w:tc>
                <w:tcPr>
                  <w:tcW w:w="2500" w:type="pct"/>
                  <w:shd w:val="clear" w:color="auto" w:fill="auto"/>
                </w:tcPr>
                <w:p w:rsidR="001D0591" w:rsidRPr="002F69DA" w:rsidRDefault="002F69DA" w:rsidP="001D0591">
                  <w:pPr>
                    <w:pStyle w:val="TableText"/>
                    <w:rPr>
                      <w:i/>
                    </w:rPr>
                  </w:pPr>
                  <w:r>
                    <w:t xml:space="preserve">Intake Processing Center (IPC) on </w:t>
                  </w:r>
                  <w:hyperlink r:id="rId16" w:history="1">
                    <w:r w:rsidRPr="002F69DA">
                      <w:rPr>
                        <w:rStyle w:val="Hyperlink"/>
                        <w:i/>
                      </w:rPr>
                      <w:t>VA Form 27-0820, Report of General Information</w:t>
                    </w:r>
                  </w:hyperlink>
                </w:p>
              </w:tc>
            </w:tr>
            <w:tr w:rsidR="001D0591" w:rsidTr="001D0591">
              <w:trPr>
                <w:trHeight w:val="144"/>
              </w:trPr>
              <w:tc>
                <w:tcPr>
                  <w:tcW w:w="2500" w:type="pct"/>
                  <w:shd w:val="clear" w:color="auto" w:fill="auto"/>
                </w:tcPr>
                <w:p w:rsidR="001D0591" w:rsidRDefault="0048420C" w:rsidP="001D0591">
                  <w:pPr>
                    <w:pStyle w:val="TableText"/>
                  </w:pPr>
                  <w:r>
                    <w:t xml:space="preserve">Beneficiary with a VA Fiduciary </w:t>
                  </w:r>
                </w:p>
              </w:tc>
              <w:tc>
                <w:tcPr>
                  <w:tcW w:w="2500" w:type="pct"/>
                  <w:shd w:val="clear" w:color="auto" w:fill="auto"/>
                </w:tcPr>
                <w:p w:rsidR="001D0591" w:rsidRDefault="002F69DA" w:rsidP="001D0591">
                  <w:pPr>
                    <w:pStyle w:val="TableText"/>
                  </w:pPr>
                  <w:r w:rsidRPr="00F94B18">
                    <w:t xml:space="preserve">Fiduciary </w:t>
                  </w:r>
                  <w:r w:rsidR="0048420C">
                    <w:t>H</w:t>
                  </w:r>
                  <w:r w:rsidRPr="00F94B18">
                    <w:t>ub via an IRIS Veterans Assistance Inquiry (VAI).</w:t>
                  </w:r>
                </w:p>
              </w:tc>
            </w:tr>
          </w:tbl>
          <w:p w:rsidR="001D0591" w:rsidRPr="001D0591" w:rsidRDefault="001D0591" w:rsidP="001D0591">
            <w:pPr>
              <w:pStyle w:val="BlockText"/>
            </w:pPr>
            <w:r>
              <w:t xml:space="preserve"> </w:t>
            </w:r>
          </w:p>
        </w:tc>
      </w:tr>
    </w:tbl>
    <w:p w:rsidR="001D0591" w:rsidRDefault="001D0591" w:rsidP="001D0591">
      <w:pPr>
        <w:pStyle w:val="BlockLine"/>
      </w:pPr>
    </w:p>
    <w:p w:rsidR="002F69DA" w:rsidRDefault="002F69DA">
      <w:pPr>
        <w:spacing w:after="200" w:line="276" w:lineRule="auto"/>
      </w:pPr>
      <w:r>
        <w:br w:type="page"/>
      </w:r>
    </w:p>
    <w:p w:rsidR="002F69DA" w:rsidRDefault="009E0778" w:rsidP="002F69DA">
      <w:pPr>
        <w:pStyle w:val="Heading4"/>
      </w:pPr>
      <w:bookmarkStart w:id="24" w:name="_Toc400007426"/>
      <w:r>
        <w:lastRenderedPageBreak/>
        <w:t>4</w:t>
      </w:r>
      <w:r w:rsidR="002F69DA">
        <w:t>. Interview Process</w:t>
      </w:r>
      <w:bookmarkEnd w:id="24"/>
    </w:p>
    <w:p w:rsidR="002F69DA" w:rsidRPr="002F69DA" w:rsidRDefault="002F69DA" w:rsidP="002F69DA">
      <w:pPr>
        <w:pStyle w:val="BlockLine"/>
      </w:pPr>
    </w:p>
    <w:tbl>
      <w:tblPr>
        <w:tblW w:w="0" w:type="auto"/>
        <w:tblLayout w:type="fixed"/>
        <w:tblLook w:val="0000" w:firstRow="0" w:lastRow="0" w:firstColumn="0" w:lastColumn="0" w:noHBand="0" w:noVBand="0"/>
      </w:tblPr>
      <w:tblGrid>
        <w:gridCol w:w="1728"/>
        <w:gridCol w:w="7740"/>
      </w:tblGrid>
      <w:tr w:rsidR="002F69DA" w:rsidRPr="002F69DA" w:rsidTr="002F69DA">
        <w:tc>
          <w:tcPr>
            <w:tcW w:w="1728" w:type="dxa"/>
            <w:shd w:val="clear" w:color="auto" w:fill="auto"/>
          </w:tcPr>
          <w:p w:rsidR="002F69DA" w:rsidRPr="002F69DA" w:rsidRDefault="002F69DA" w:rsidP="002F69DA">
            <w:pPr>
              <w:pStyle w:val="Heading5"/>
            </w:pPr>
            <w:bookmarkStart w:id="25" w:name="_Toc400007427"/>
            <w:r>
              <w:t>Introduction</w:t>
            </w:r>
            <w:bookmarkEnd w:id="25"/>
          </w:p>
        </w:tc>
        <w:tc>
          <w:tcPr>
            <w:tcW w:w="7740" w:type="dxa"/>
            <w:shd w:val="clear" w:color="auto" w:fill="auto"/>
          </w:tcPr>
          <w:p w:rsidR="002F69DA" w:rsidRPr="002F69DA" w:rsidRDefault="002F69DA" w:rsidP="002F69DA">
            <w:pPr>
              <w:pStyle w:val="BlockText"/>
            </w:pPr>
            <w:r>
              <w:t>This topic contains information on the interview process.</w:t>
            </w:r>
          </w:p>
        </w:tc>
      </w:tr>
    </w:tbl>
    <w:p w:rsidR="002F69DA" w:rsidRPr="002F69DA" w:rsidRDefault="002F69DA" w:rsidP="002F69DA">
      <w:pPr>
        <w:pStyle w:val="BlockLine"/>
      </w:pPr>
    </w:p>
    <w:tbl>
      <w:tblPr>
        <w:tblW w:w="0" w:type="auto"/>
        <w:tblLayout w:type="fixed"/>
        <w:tblLook w:val="0000" w:firstRow="0" w:lastRow="0" w:firstColumn="0" w:lastColumn="0" w:noHBand="0" w:noVBand="0"/>
      </w:tblPr>
      <w:tblGrid>
        <w:gridCol w:w="1728"/>
        <w:gridCol w:w="7740"/>
      </w:tblGrid>
      <w:tr w:rsidR="002F69DA" w:rsidRPr="002F69DA" w:rsidTr="002F69DA">
        <w:tc>
          <w:tcPr>
            <w:tcW w:w="1728" w:type="dxa"/>
            <w:shd w:val="clear" w:color="auto" w:fill="auto"/>
          </w:tcPr>
          <w:p w:rsidR="002F69DA" w:rsidRPr="002F69DA" w:rsidRDefault="002F69DA" w:rsidP="002F69DA">
            <w:pPr>
              <w:pStyle w:val="Heading5"/>
            </w:pPr>
            <w:bookmarkStart w:id="26" w:name="_Toc400007428"/>
            <w:r>
              <w:t>Change Date</w:t>
            </w:r>
            <w:bookmarkEnd w:id="26"/>
          </w:p>
        </w:tc>
        <w:tc>
          <w:tcPr>
            <w:tcW w:w="7740" w:type="dxa"/>
            <w:shd w:val="clear" w:color="auto" w:fill="auto"/>
          </w:tcPr>
          <w:p w:rsidR="002F69DA" w:rsidRPr="002F69DA" w:rsidRDefault="00436931" w:rsidP="002F69DA">
            <w:pPr>
              <w:pStyle w:val="BlockText"/>
            </w:pPr>
            <w:r>
              <w:t>October</w:t>
            </w:r>
            <w:r w:rsidR="002F69DA">
              <w:t xml:space="preserve"> 2014</w:t>
            </w:r>
          </w:p>
        </w:tc>
      </w:tr>
    </w:tbl>
    <w:p w:rsidR="002F69DA" w:rsidRPr="0027157E" w:rsidRDefault="002F69DA" w:rsidP="0027157E">
      <w:pPr>
        <w:pStyle w:val="BlockLine"/>
      </w:pPr>
    </w:p>
    <w:tbl>
      <w:tblPr>
        <w:tblW w:w="0" w:type="auto"/>
        <w:tblLayout w:type="fixed"/>
        <w:tblLook w:val="0000" w:firstRow="0" w:lastRow="0" w:firstColumn="0" w:lastColumn="0" w:noHBand="0" w:noVBand="0"/>
      </w:tblPr>
      <w:tblGrid>
        <w:gridCol w:w="1728"/>
        <w:gridCol w:w="7740"/>
      </w:tblGrid>
      <w:tr w:rsidR="0027157E" w:rsidRPr="0027157E" w:rsidTr="0027157E">
        <w:trPr>
          <w:trHeight w:val="240"/>
        </w:trPr>
        <w:tc>
          <w:tcPr>
            <w:tcW w:w="1728" w:type="dxa"/>
            <w:shd w:val="clear" w:color="auto" w:fill="auto"/>
          </w:tcPr>
          <w:p w:rsidR="0027157E" w:rsidRPr="0027157E" w:rsidRDefault="0027157E" w:rsidP="0027157E">
            <w:pPr>
              <w:pStyle w:val="Heading5"/>
            </w:pPr>
            <w:bookmarkStart w:id="27" w:name="_Toc400007429"/>
            <w:r w:rsidRPr="0027157E">
              <w:t>a.</w:t>
            </w:r>
            <w:r>
              <w:t xml:space="preserve"> Steps to Conduct a Personal Interview</w:t>
            </w:r>
            <w:bookmarkEnd w:id="27"/>
          </w:p>
        </w:tc>
        <w:tc>
          <w:tcPr>
            <w:tcW w:w="7740" w:type="dxa"/>
            <w:shd w:val="clear" w:color="auto" w:fill="auto"/>
          </w:tcPr>
          <w:p w:rsidR="0027157E" w:rsidRPr="00D77ACF" w:rsidRDefault="0027157E" w:rsidP="0027157E">
            <w:pPr>
              <w:pStyle w:val="BlockText"/>
            </w:pPr>
            <w:r>
              <w:t>The following are the steps for the interview process</w:t>
            </w:r>
            <w:r w:rsidR="0048420C">
              <w:t>:</w:t>
            </w:r>
            <w:r>
              <w:t xml:space="preserve"> </w:t>
            </w:r>
          </w:p>
          <w:p w:rsidR="0027157E" w:rsidRPr="0027157E" w:rsidRDefault="0027157E" w:rsidP="0027157E">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27157E" w:rsidTr="0027157E">
              <w:trPr>
                <w:trHeight w:val="144"/>
              </w:trPr>
              <w:tc>
                <w:tcPr>
                  <w:tcW w:w="675" w:type="pct"/>
                  <w:shd w:val="clear" w:color="auto" w:fill="auto"/>
                </w:tcPr>
                <w:p w:rsidR="0027157E" w:rsidRDefault="0027157E" w:rsidP="0027157E">
                  <w:pPr>
                    <w:pStyle w:val="TableHeaderText"/>
                  </w:pPr>
                  <w:r>
                    <w:t>Step</w:t>
                  </w:r>
                </w:p>
              </w:tc>
              <w:tc>
                <w:tcPr>
                  <w:tcW w:w="4325" w:type="pct"/>
                  <w:shd w:val="clear" w:color="auto" w:fill="auto"/>
                </w:tcPr>
                <w:p w:rsidR="0027157E" w:rsidRDefault="0027157E" w:rsidP="0027157E">
                  <w:pPr>
                    <w:pStyle w:val="TableHeaderText"/>
                  </w:pPr>
                  <w:r>
                    <w:t>Action</w:t>
                  </w:r>
                </w:p>
              </w:tc>
            </w:tr>
            <w:tr w:rsidR="0027157E" w:rsidTr="0027157E">
              <w:trPr>
                <w:trHeight w:val="144"/>
              </w:trPr>
              <w:tc>
                <w:tcPr>
                  <w:tcW w:w="675" w:type="pct"/>
                  <w:shd w:val="clear" w:color="auto" w:fill="auto"/>
                </w:tcPr>
                <w:p w:rsidR="0027157E" w:rsidRDefault="0027157E" w:rsidP="0027157E">
                  <w:pPr>
                    <w:pStyle w:val="TableText"/>
                    <w:jc w:val="center"/>
                  </w:pPr>
                  <w:r>
                    <w:t>1</w:t>
                  </w:r>
                </w:p>
              </w:tc>
              <w:tc>
                <w:tcPr>
                  <w:tcW w:w="4325" w:type="pct"/>
                  <w:shd w:val="clear" w:color="auto" w:fill="auto"/>
                </w:tcPr>
                <w:p w:rsidR="0027157E" w:rsidRDefault="0027157E" w:rsidP="0027157E">
                  <w:pPr>
                    <w:pStyle w:val="TableText"/>
                  </w:pPr>
                  <w:r w:rsidRPr="00D77ACF">
                    <w:t xml:space="preserve">Greet the visitor and document the time </w:t>
                  </w:r>
                  <w:r>
                    <w:t>of arrival on</w:t>
                  </w:r>
                  <w:r w:rsidRPr="00D77ACF">
                    <w:t xml:space="preserve"> the intake sheet.</w:t>
                  </w:r>
                </w:p>
              </w:tc>
            </w:tr>
            <w:tr w:rsidR="0027157E" w:rsidTr="0027157E">
              <w:trPr>
                <w:trHeight w:val="144"/>
              </w:trPr>
              <w:tc>
                <w:tcPr>
                  <w:tcW w:w="675" w:type="pct"/>
                  <w:shd w:val="clear" w:color="auto" w:fill="auto"/>
                </w:tcPr>
                <w:p w:rsidR="0027157E" w:rsidRDefault="0027157E" w:rsidP="0027157E">
                  <w:pPr>
                    <w:pStyle w:val="TableText"/>
                    <w:jc w:val="center"/>
                  </w:pPr>
                  <w:r>
                    <w:t>2</w:t>
                  </w:r>
                </w:p>
              </w:tc>
              <w:tc>
                <w:tcPr>
                  <w:tcW w:w="4325" w:type="pct"/>
                  <w:shd w:val="clear" w:color="auto" w:fill="auto"/>
                </w:tcPr>
                <w:p w:rsidR="0027157E" w:rsidRDefault="0027157E" w:rsidP="0027157E">
                  <w:pPr>
                    <w:pStyle w:val="TableText"/>
                  </w:pPr>
                  <w:r w:rsidRPr="00D77ACF">
                    <w:t>Review the intake sheet and verify the reason for the visit.</w:t>
                  </w:r>
                </w:p>
              </w:tc>
            </w:tr>
            <w:tr w:rsidR="0027157E" w:rsidTr="0027157E">
              <w:trPr>
                <w:trHeight w:val="144"/>
              </w:trPr>
              <w:tc>
                <w:tcPr>
                  <w:tcW w:w="675" w:type="pct"/>
                  <w:shd w:val="clear" w:color="auto" w:fill="auto"/>
                </w:tcPr>
                <w:p w:rsidR="0027157E" w:rsidRDefault="0027157E" w:rsidP="0027157E">
                  <w:pPr>
                    <w:pStyle w:val="TableText"/>
                    <w:jc w:val="center"/>
                  </w:pPr>
                  <w:r>
                    <w:t>3</w:t>
                  </w:r>
                </w:p>
              </w:tc>
              <w:tc>
                <w:tcPr>
                  <w:tcW w:w="4325" w:type="pct"/>
                  <w:shd w:val="clear" w:color="auto" w:fill="auto"/>
                </w:tcPr>
                <w:p w:rsidR="0027157E" w:rsidRDefault="0027157E" w:rsidP="0027157E">
                  <w:pPr>
                    <w:pStyle w:val="TableText"/>
                  </w:pPr>
                  <w:r w:rsidRPr="00D77ACF">
                    <w:t xml:space="preserve">Review the electronic </w:t>
                  </w:r>
                  <w:r>
                    <w:t>record</w:t>
                  </w:r>
                  <w:r w:rsidRPr="00D77ACF">
                    <w:t>.</w:t>
                  </w:r>
                </w:p>
              </w:tc>
            </w:tr>
            <w:tr w:rsidR="0027157E" w:rsidTr="0027157E">
              <w:trPr>
                <w:trHeight w:val="144"/>
              </w:trPr>
              <w:tc>
                <w:tcPr>
                  <w:tcW w:w="675" w:type="pct"/>
                  <w:shd w:val="clear" w:color="auto" w:fill="auto"/>
                </w:tcPr>
                <w:p w:rsidR="0027157E" w:rsidRDefault="0027157E" w:rsidP="0027157E">
                  <w:pPr>
                    <w:pStyle w:val="TableText"/>
                    <w:jc w:val="center"/>
                  </w:pPr>
                  <w:r>
                    <w:t>4</w:t>
                  </w:r>
                </w:p>
              </w:tc>
              <w:tc>
                <w:tcPr>
                  <w:tcW w:w="4325" w:type="pct"/>
                  <w:shd w:val="clear" w:color="auto" w:fill="auto"/>
                </w:tcPr>
                <w:p w:rsidR="0027157E" w:rsidRPr="00D77ACF" w:rsidRDefault="0027157E" w:rsidP="00A57002">
                  <w:pPr>
                    <w:pStyle w:val="TableText"/>
                  </w:pPr>
                  <w:r>
                    <w:t>Conduct interview.</w:t>
                  </w:r>
                  <w:r w:rsidR="00A57002">
                    <w:t xml:space="preserve">  Complete a VA Form </w:t>
                  </w:r>
                  <w:r w:rsidR="00A57002" w:rsidRPr="00A57002">
                    <w:t>27</w:t>
                  </w:r>
                  <w:r w:rsidR="00A57002" w:rsidRPr="003F2238">
                    <w:t>-</w:t>
                  </w:r>
                  <w:r w:rsidR="00A57002" w:rsidRPr="00436931">
                    <w:t>0820</w:t>
                  </w:r>
                  <w:r w:rsidR="00A57002">
                    <w:rPr>
                      <w:i/>
                    </w:rPr>
                    <w:t xml:space="preserve">, </w:t>
                  </w:r>
                  <w:r w:rsidR="00A57002">
                    <w:t xml:space="preserve">for all interviews with Veterans and beneficiaries or relating to a Veteran or beneficiary’s file.  </w:t>
                  </w:r>
                </w:p>
              </w:tc>
            </w:tr>
            <w:tr w:rsidR="0027157E" w:rsidTr="0027157E">
              <w:trPr>
                <w:trHeight w:val="144"/>
              </w:trPr>
              <w:tc>
                <w:tcPr>
                  <w:tcW w:w="675" w:type="pct"/>
                  <w:shd w:val="clear" w:color="auto" w:fill="auto"/>
                </w:tcPr>
                <w:p w:rsidR="0027157E" w:rsidRDefault="0027157E" w:rsidP="0027157E">
                  <w:pPr>
                    <w:pStyle w:val="TableText"/>
                    <w:jc w:val="center"/>
                  </w:pPr>
                  <w:r>
                    <w:t>5</w:t>
                  </w:r>
                </w:p>
              </w:tc>
              <w:tc>
                <w:tcPr>
                  <w:tcW w:w="4325" w:type="pct"/>
                  <w:shd w:val="clear" w:color="auto" w:fill="auto"/>
                </w:tcPr>
                <w:p w:rsidR="0027157E" w:rsidRDefault="0027157E" w:rsidP="0027157E">
                  <w:pPr>
                    <w:pStyle w:val="TableText"/>
                  </w:pPr>
                  <w:r>
                    <w:t>Ask the visitor if they have any additional questions and close the interview.</w:t>
                  </w:r>
                </w:p>
              </w:tc>
            </w:tr>
            <w:tr w:rsidR="0027157E" w:rsidTr="0027157E">
              <w:trPr>
                <w:trHeight w:val="144"/>
              </w:trPr>
              <w:tc>
                <w:tcPr>
                  <w:tcW w:w="675" w:type="pct"/>
                  <w:shd w:val="clear" w:color="auto" w:fill="auto"/>
                </w:tcPr>
                <w:p w:rsidR="0027157E" w:rsidRDefault="0027157E" w:rsidP="0027157E">
                  <w:pPr>
                    <w:pStyle w:val="TableText"/>
                    <w:jc w:val="center"/>
                  </w:pPr>
                  <w:r>
                    <w:t>6</w:t>
                  </w:r>
                </w:p>
              </w:tc>
              <w:tc>
                <w:tcPr>
                  <w:tcW w:w="4325" w:type="pct"/>
                  <w:shd w:val="clear" w:color="auto" w:fill="auto"/>
                </w:tcPr>
                <w:p w:rsidR="00A57002" w:rsidRDefault="0027157E" w:rsidP="0027157E">
                  <w:pPr>
                    <w:pStyle w:val="TableText"/>
                  </w:pPr>
                  <w:r>
                    <w:t xml:space="preserve">Return completed intake sheet to the employee responsible for completing </w:t>
                  </w:r>
                  <w:r w:rsidRPr="003F6192">
                    <w:rPr>
                      <w:i/>
                    </w:rPr>
                    <w:t>VA Form 21-</w:t>
                  </w:r>
                  <w:r w:rsidR="003F6192">
                    <w:rPr>
                      <w:i/>
                    </w:rPr>
                    <w:t>7288a, Daily Record of Veterans Assistance Interviews</w:t>
                  </w:r>
                  <w:r w:rsidR="00A57002">
                    <w:rPr>
                      <w:i/>
                    </w:rPr>
                    <w:t xml:space="preserve"> </w:t>
                  </w:r>
                  <w:r w:rsidR="00A57002">
                    <w:t xml:space="preserve">to record timeliness of the interview. </w:t>
                  </w:r>
                </w:p>
                <w:p w:rsidR="00A57002" w:rsidRDefault="00A57002" w:rsidP="0027157E">
                  <w:pPr>
                    <w:pStyle w:val="TableText"/>
                  </w:pPr>
                </w:p>
                <w:p w:rsidR="003F6192" w:rsidRPr="003F6192" w:rsidRDefault="00A57002" w:rsidP="0027157E">
                  <w:pPr>
                    <w:pStyle w:val="TableText"/>
                  </w:pPr>
                  <w:r>
                    <w:t xml:space="preserve">Send VA Form 27-0820 </w:t>
                  </w:r>
                  <w:r w:rsidR="003F2238">
                    <w:t xml:space="preserve">for uploading in the Veteran or beneficiary’s electronic record.  </w:t>
                  </w:r>
                  <w:r w:rsidR="00436931">
                    <w:t xml:space="preserve"> </w:t>
                  </w:r>
                </w:p>
              </w:tc>
            </w:tr>
          </w:tbl>
          <w:p w:rsidR="0027157E" w:rsidRPr="0027157E" w:rsidRDefault="0027157E" w:rsidP="0027157E">
            <w:pPr>
              <w:pStyle w:val="BlockText"/>
            </w:pPr>
            <w:r>
              <w:t xml:space="preserve"> </w:t>
            </w:r>
          </w:p>
        </w:tc>
      </w:tr>
    </w:tbl>
    <w:p w:rsidR="0027157E" w:rsidRPr="0027157E" w:rsidRDefault="0027157E" w:rsidP="0027157E">
      <w:pPr>
        <w:pStyle w:val="BlockLine"/>
      </w:pPr>
    </w:p>
    <w:tbl>
      <w:tblPr>
        <w:tblW w:w="0" w:type="auto"/>
        <w:tblLayout w:type="fixed"/>
        <w:tblLook w:val="0000" w:firstRow="0" w:lastRow="0" w:firstColumn="0" w:lastColumn="0" w:noHBand="0" w:noVBand="0"/>
      </w:tblPr>
      <w:tblGrid>
        <w:gridCol w:w="1728"/>
        <w:gridCol w:w="7740"/>
      </w:tblGrid>
      <w:tr w:rsidR="0027157E" w:rsidRPr="0027157E" w:rsidTr="0027157E">
        <w:tc>
          <w:tcPr>
            <w:tcW w:w="1728" w:type="dxa"/>
            <w:shd w:val="clear" w:color="auto" w:fill="auto"/>
          </w:tcPr>
          <w:p w:rsidR="0027157E" w:rsidRPr="0027157E" w:rsidRDefault="0027157E" w:rsidP="0027157E">
            <w:pPr>
              <w:pStyle w:val="Heading5"/>
            </w:pPr>
            <w:bookmarkStart w:id="28" w:name="_Toc400007430"/>
            <w:r>
              <w:t>b. Review the Visitors Electronic File</w:t>
            </w:r>
            <w:bookmarkEnd w:id="28"/>
          </w:p>
        </w:tc>
        <w:tc>
          <w:tcPr>
            <w:tcW w:w="7740" w:type="dxa"/>
            <w:shd w:val="clear" w:color="auto" w:fill="auto"/>
          </w:tcPr>
          <w:p w:rsidR="0027157E" w:rsidRPr="0027157E" w:rsidRDefault="0027157E" w:rsidP="0027157E">
            <w:pPr>
              <w:pStyle w:val="BlockText"/>
            </w:pPr>
            <w:r>
              <w:t>Every effort should be made to complete the interview utilizing the electronic record and VBA applications.  Only retrieve the legacy file if requested by the visitor and the electronic record does not fulfill the visitor’s request.</w:t>
            </w:r>
          </w:p>
        </w:tc>
      </w:tr>
    </w:tbl>
    <w:p w:rsidR="0027157E" w:rsidRPr="00F97C80" w:rsidRDefault="0027157E" w:rsidP="00F97C80">
      <w:pPr>
        <w:pStyle w:val="BlockLine"/>
      </w:pPr>
    </w:p>
    <w:tbl>
      <w:tblPr>
        <w:tblW w:w="0" w:type="auto"/>
        <w:tblLayout w:type="fixed"/>
        <w:tblLook w:val="0000" w:firstRow="0" w:lastRow="0" w:firstColumn="0" w:lastColumn="0" w:noHBand="0" w:noVBand="0"/>
      </w:tblPr>
      <w:tblGrid>
        <w:gridCol w:w="1728"/>
        <w:gridCol w:w="7740"/>
      </w:tblGrid>
      <w:tr w:rsidR="00F97C80" w:rsidRPr="00F97C80" w:rsidTr="00F97C80">
        <w:tc>
          <w:tcPr>
            <w:tcW w:w="1728" w:type="dxa"/>
            <w:shd w:val="clear" w:color="auto" w:fill="auto"/>
          </w:tcPr>
          <w:p w:rsidR="00F97C80" w:rsidRPr="00F97C80" w:rsidRDefault="00F97C80" w:rsidP="00F97C80">
            <w:pPr>
              <w:pStyle w:val="Heading5"/>
            </w:pPr>
            <w:bookmarkStart w:id="29" w:name="_Toc400007431"/>
            <w:r>
              <w:t>c. Visitor Requests a Copy of Requests</w:t>
            </w:r>
            <w:bookmarkEnd w:id="29"/>
          </w:p>
        </w:tc>
        <w:tc>
          <w:tcPr>
            <w:tcW w:w="7740" w:type="dxa"/>
            <w:shd w:val="clear" w:color="auto" w:fill="auto"/>
          </w:tcPr>
          <w:p w:rsidR="00F97C80" w:rsidRPr="00F97C80" w:rsidRDefault="00F97C80" w:rsidP="003F2238">
            <w:pPr>
              <w:pStyle w:val="BlockText"/>
            </w:pPr>
            <w:r>
              <w:t xml:space="preserve">If during the interview the visitor requests a copy of any records in VA possession, </w:t>
            </w:r>
            <w:r w:rsidR="003F2238">
              <w:t>the visitor must complete</w:t>
            </w:r>
            <w:r w:rsidR="00436931">
              <w:t xml:space="preserve"> </w:t>
            </w:r>
            <w:r w:rsidR="003F2238">
              <w:t>a</w:t>
            </w:r>
            <w:r>
              <w:t xml:space="preserve"> </w:t>
            </w:r>
            <w:r w:rsidRPr="00D90B87">
              <w:t xml:space="preserve">VA Form 21-4138, </w:t>
            </w:r>
            <w:r w:rsidRPr="00D90B87">
              <w:rPr>
                <w:i/>
              </w:rPr>
              <w:t>Statement in Support of Claim</w:t>
            </w:r>
            <w:r w:rsidRPr="00D90B87">
              <w:t>,</w:t>
            </w:r>
            <w:r w:rsidR="003F6192">
              <w:t xml:space="preserve"> and sign and date the form. </w:t>
            </w:r>
          </w:p>
        </w:tc>
      </w:tr>
    </w:tbl>
    <w:p w:rsidR="00F97C80" w:rsidRDefault="003F6192" w:rsidP="003F6192">
      <w:pPr>
        <w:pStyle w:val="ContinuedOnNextPa"/>
      </w:pPr>
      <w:r>
        <w:t>Continued on next page</w:t>
      </w:r>
    </w:p>
    <w:p w:rsidR="003F6192" w:rsidRPr="003F6192" w:rsidRDefault="003F6192" w:rsidP="003F6192">
      <w:pPr>
        <w:pStyle w:val="Heading4"/>
        <w:rPr>
          <w:sz w:val="24"/>
        </w:rPr>
      </w:pPr>
      <w:r>
        <w:br w:type="page"/>
      </w:r>
      <w:bookmarkStart w:id="30" w:name="_Toc400007432"/>
      <w:r w:rsidR="00436931">
        <w:lastRenderedPageBreak/>
        <w:t>4. Interview Process</w:t>
      </w:r>
      <w:r w:rsidRPr="003F6192">
        <w:t xml:space="preserve">, </w:t>
      </w:r>
      <w:r w:rsidRPr="00436931">
        <w:rPr>
          <w:b w:val="0"/>
          <w:sz w:val="24"/>
        </w:rPr>
        <w:t>Continued</w:t>
      </w:r>
      <w:bookmarkEnd w:id="30"/>
    </w:p>
    <w:p w:rsidR="003F6192" w:rsidRPr="003F6192" w:rsidRDefault="003F6192" w:rsidP="003F6192">
      <w:pPr>
        <w:pStyle w:val="BlockLine"/>
      </w:pPr>
    </w:p>
    <w:tbl>
      <w:tblPr>
        <w:tblW w:w="0" w:type="auto"/>
        <w:tblLayout w:type="fixed"/>
        <w:tblLook w:val="0000" w:firstRow="0" w:lastRow="0" w:firstColumn="0" w:lastColumn="0" w:noHBand="0" w:noVBand="0"/>
      </w:tblPr>
      <w:tblGrid>
        <w:gridCol w:w="1728"/>
        <w:gridCol w:w="7740"/>
      </w:tblGrid>
      <w:tr w:rsidR="003F6192" w:rsidRPr="003F6192" w:rsidTr="003F6192">
        <w:tc>
          <w:tcPr>
            <w:tcW w:w="1728" w:type="dxa"/>
            <w:shd w:val="clear" w:color="auto" w:fill="auto"/>
          </w:tcPr>
          <w:p w:rsidR="003F6192" w:rsidRPr="003F6192" w:rsidRDefault="0056757F" w:rsidP="003F6192">
            <w:pPr>
              <w:pStyle w:val="ContinuedBlockLabel"/>
            </w:pPr>
            <w:fldSimple w:instr=" STYLEREF &quot;Block Label&quot; ">
              <w:r w:rsidR="00D03F94">
                <w:rPr>
                  <w:noProof/>
                </w:rPr>
                <w:t>c. Visitor Requests a Copy of Requests</w:t>
              </w:r>
            </w:fldSimple>
            <w:r w:rsidR="003F6192">
              <w:t xml:space="preserve"> </w:t>
            </w:r>
            <w:r w:rsidR="003F6192" w:rsidRPr="003F6192">
              <w:rPr>
                <w:b w:val="0"/>
              </w:rPr>
              <w:t>(continued)</w:t>
            </w:r>
          </w:p>
        </w:tc>
        <w:tc>
          <w:tcPr>
            <w:tcW w:w="7740" w:type="dxa"/>
            <w:shd w:val="clear" w:color="auto" w:fill="auto"/>
          </w:tcPr>
          <w:p w:rsidR="003F6192" w:rsidRDefault="003F6192" w:rsidP="003F6192">
            <w:pPr>
              <w:pStyle w:val="BlockText"/>
            </w:pPr>
          </w:p>
          <w:p w:rsidR="003F6192" w:rsidRPr="003F6192" w:rsidRDefault="003F6192" w:rsidP="003F6192">
            <w:pPr>
              <w:pStyle w:val="BlockText"/>
            </w:pPr>
            <w:r>
              <w:t>Follow the requirements of M27-1, Part 1, Chapter 7, for completing PA/FOIA requests.</w:t>
            </w:r>
          </w:p>
        </w:tc>
      </w:tr>
    </w:tbl>
    <w:p w:rsidR="003F6192" w:rsidRPr="003F6192" w:rsidRDefault="003F6192" w:rsidP="003F6192">
      <w:pPr>
        <w:pStyle w:val="BlockLine"/>
      </w:pPr>
    </w:p>
    <w:tbl>
      <w:tblPr>
        <w:tblW w:w="0" w:type="auto"/>
        <w:tblLayout w:type="fixed"/>
        <w:tblLook w:val="0000" w:firstRow="0" w:lastRow="0" w:firstColumn="0" w:lastColumn="0" w:noHBand="0" w:noVBand="0"/>
      </w:tblPr>
      <w:tblGrid>
        <w:gridCol w:w="1728"/>
        <w:gridCol w:w="7740"/>
      </w:tblGrid>
      <w:tr w:rsidR="00F97C80" w:rsidRPr="00F97C80" w:rsidTr="00F97C80">
        <w:tc>
          <w:tcPr>
            <w:tcW w:w="1728" w:type="dxa"/>
            <w:shd w:val="clear" w:color="auto" w:fill="auto"/>
          </w:tcPr>
          <w:p w:rsidR="00F97C80" w:rsidRPr="00F97C80" w:rsidRDefault="003F6192" w:rsidP="00F97C80">
            <w:pPr>
              <w:pStyle w:val="Heading5"/>
            </w:pPr>
            <w:bookmarkStart w:id="31" w:name="_Toc400007433"/>
            <w:r>
              <w:t>d</w:t>
            </w:r>
            <w:r w:rsidR="00C60CBA">
              <w:t>. Claim Submission</w:t>
            </w:r>
            <w:bookmarkEnd w:id="31"/>
          </w:p>
        </w:tc>
        <w:tc>
          <w:tcPr>
            <w:tcW w:w="7740" w:type="dxa"/>
            <w:shd w:val="clear" w:color="auto" w:fill="auto"/>
          </w:tcPr>
          <w:p w:rsidR="00C60CBA" w:rsidRPr="00705FFA" w:rsidRDefault="00C60CBA" w:rsidP="00C60CBA">
            <w:pPr>
              <w:pStyle w:val="BlockText"/>
            </w:pPr>
            <w:r w:rsidRPr="00705FFA">
              <w:t xml:space="preserve">If the </w:t>
            </w:r>
            <w:r w:rsidRPr="004727F8">
              <w:t>visitor</w:t>
            </w:r>
            <w:r w:rsidRPr="00705FFA">
              <w:t xml:space="preserve"> is filing a claim:</w:t>
            </w:r>
          </w:p>
          <w:p w:rsidR="00C60CBA" w:rsidRPr="00C21FF9" w:rsidRDefault="00C60CBA" w:rsidP="00C60CBA">
            <w:pPr>
              <w:pStyle w:val="BlockText"/>
            </w:pPr>
          </w:p>
          <w:p w:rsidR="00F97C80" w:rsidRDefault="00C60CBA" w:rsidP="00C60CBA">
            <w:pPr>
              <w:pStyle w:val="BulletText1"/>
            </w:pPr>
            <w:r>
              <w:t>E</w:t>
            </w:r>
            <w:r w:rsidRPr="00C21FF9">
              <w:t>ncour</w:t>
            </w:r>
            <w:r>
              <w:t xml:space="preserve">age and assist the visitor in filing an electronic </w:t>
            </w:r>
            <w:r w:rsidRPr="00C21FF9">
              <w:t>fully developed claim</w:t>
            </w:r>
            <w:r>
              <w:t>.</w:t>
            </w:r>
          </w:p>
          <w:p w:rsidR="003F6192" w:rsidRDefault="003F6192" w:rsidP="003F6192">
            <w:pPr>
              <w:pStyle w:val="BulletText1"/>
            </w:pPr>
            <w:r>
              <w:t>A</w:t>
            </w:r>
            <w:r w:rsidRPr="00705FFA">
              <w:t xml:space="preserve">ssist the </w:t>
            </w:r>
            <w:r w:rsidRPr="00414E66">
              <w:t>visitor</w:t>
            </w:r>
            <w:r w:rsidRPr="00705FFA">
              <w:t xml:space="preserve"> in completing the applicat</w:t>
            </w:r>
            <w:r>
              <w:t xml:space="preserve">ion or any other required forms, which can be found on the </w:t>
            </w:r>
            <w:hyperlink r:id="rId17" w:history="1">
              <w:r w:rsidRPr="00C60CBA">
                <w:rPr>
                  <w:rStyle w:val="Hyperlink"/>
                </w:rPr>
                <w:t>VA Forms website</w:t>
              </w:r>
            </w:hyperlink>
            <w:r>
              <w:t>.</w:t>
            </w:r>
          </w:p>
          <w:p w:rsidR="003F6192" w:rsidRPr="004727F8" w:rsidRDefault="003F6192" w:rsidP="003F6192">
            <w:pPr>
              <w:pStyle w:val="BulletText1"/>
            </w:pPr>
            <w:r>
              <w:t>C</w:t>
            </w:r>
            <w:r w:rsidRPr="00C21FF9">
              <w:t>ollect any additional information or documentation provided</w:t>
            </w:r>
            <w:r w:rsidR="003F2238">
              <w:t>; make copies of any originals submitted and certify copy prior to returning original to the visitor</w:t>
            </w:r>
            <w:r>
              <w:t>.</w:t>
            </w:r>
          </w:p>
          <w:p w:rsidR="003F6192" w:rsidRPr="00F97C80" w:rsidRDefault="003F6192" w:rsidP="003F6192">
            <w:pPr>
              <w:pStyle w:val="BulletText1"/>
            </w:pPr>
            <w:r w:rsidRPr="004727F8">
              <w:t xml:space="preserve">Promptly forward the forms, information, or documentation to the </w:t>
            </w:r>
            <w:r w:rsidRPr="0090318F">
              <w:rPr>
                <w:i/>
              </w:rPr>
              <w:t>Intake Processing Center</w:t>
            </w:r>
            <w:r w:rsidRPr="004727F8">
              <w:t xml:space="preserve"> to </w:t>
            </w:r>
            <w:r>
              <w:t>ensure that it is filed timely.</w:t>
            </w:r>
          </w:p>
        </w:tc>
      </w:tr>
    </w:tbl>
    <w:p w:rsidR="003F6192" w:rsidRPr="00DB0659" w:rsidRDefault="003F6192" w:rsidP="00DB0659">
      <w:pPr>
        <w:pStyle w:val="BlockLine"/>
      </w:pPr>
    </w:p>
    <w:tbl>
      <w:tblPr>
        <w:tblW w:w="0" w:type="auto"/>
        <w:tblLayout w:type="fixed"/>
        <w:tblLook w:val="0000" w:firstRow="0" w:lastRow="0" w:firstColumn="0" w:lastColumn="0" w:noHBand="0" w:noVBand="0"/>
      </w:tblPr>
      <w:tblGrid>
        <w:gridCol w:w="1728"/>
        <w:gridCol w:w="7740"/>
      </w:tblGrid>
      <w:tr w:rsidR="00DB0659" w:rsidRPr="00DB0659" w:rsidTr="00DB0659">
        <w:tc>
          <w:tcPr>
            <w:tcW w:w="1728" w:type="dxa"/>
            <w:shd w:val="clear" w:color="auto" w:fill="auto"/>
          </w:tcPr>
          <w:p w:rsidR="00DB0659" w:rsidRPr="00DB0659" w:rsidRDefault="00DB0659" w:rsidP="00DB0659">
            <w:pPr>
              <w:pStyle w:val="Heading5"/>
            </w:pPr>
            <w:bookmarkStart w:id="32" w:name="_Toc400007434"/>
            <w:r>
              <w:t>e. Veteran’s Assistance Inquiry (VAI)</w:t>
            </w:r>
            <w:bookmarkEnd w:id="32"/>
          </w:p>
        </w:tc>
        <w:tc>
          <w:tcPr>
            <w:tcW w:w="7740" w:type="dxa"/>
            <w:shd w:val="clear" w:color="auto" w:fill="auto"/>
          </w:tcPr>
          <w:p w:rsidR="00DB0659" w:rsidRDefault="00DB0659" w:rsidP="00DB0659">
            <w:pPr>
              <w:pStyle w:val="BlockText"/>
            </w:pPr>
            <w:r>
              <w:t xml:space="preserve">Make full use of computer based application capabilities to resolve issues </w:t>
            </w:r>
            <w:r>
              <w:rPr>
                <w:i/>
              </w:rPr>
              <w:t xml:space="preserve">before </w:t>
            </w:r>
            <w:r>
              <w:t>completing a Veteran’s Assistance Inquiry (VAI).</w:t>
            </w:r>
          </w:p>
          <w:p w:rsidR="00DB0659" w:rsidRDefault="00DB0659" w:rsidP="00DB0659">
            <w:pPr>
              <w:pStyle w:val="BlockText"/>
            </w:pPr>
          </w:p>
          <w:p w:rsidR="00DB0659" w:rsidRPr="00DB0659" w:rsidRDefault="00DB0659" w:rsidP="00DB0659">
            <w:pPr>
              <w:pStyle w:val="NoteText"/>
            </w:pPr>
            <w:r>
              <w:rPr>
                <w:b/>
              </w:rPr>
              <w:t xml:space="preserve">Note: </w:t>
            </w:r>
            <w:r>
              <w:t>For guidance on when to issue a VAI please refer to M27-1 Part I, Chapter 3</w:t>
            </w:r>
          </w:p>
        </w:tc>
      </w:tr>
    </w:tbl>
    <w:p w:rsidR="00DB0659" w:rsidRPr="00DB0659" w:rsidRDefault="00DB0659" w:rsidP="00DB0659">
      <w:pPr>
        <w:pStyle w:val="BlockLine"/>
      </w:pPr>
    </w:p>
    <w:p w:rsidR="003F6192" w:rsidRPr="003F6192" w:rsidRDefault="003F6192" w:rsidP="003F6192"/>
    <w:p w:rsidR="003F6192" w:rsidRDefault="003F6192" w:rsidP="00C60CBA">
      <w:pPr>
        <w:pStyle w:val="Heading4"/>
      </w:pPr>
    </w:p>
    <w:p w:rsidR="003F6192" w:rsidRDefault="003F6192" w:rsidP="00C60CBA">
      <w:pPr>
        <w:pStyle w:val="Heading4"/>
      </w:pPr>
    </w:p>
    <w:p w:rsidR="003F6192" w:rsidRDefault="003F6192" w:rsidP="00C60CBA">
      <w:pPr>
        <w:pStyle w:val="Heading4"/>
      </w:pPr>
    </w:p>
    <w:p w:rsidR="003F6192" w:rsidRDefault="003F6192" w:rsidP="00C60CBA">
      <w:pPr>
        <w:pStyle w:val="Heading4"/>
      </w:pPr>
    </w:p>
    <w:p w:rsidR="003F6192" w:rsidRDefault="003F6192" w:rsidP="00C60CBA">
      <w:pPr>
        <w:pStyle w:val="Heading4"/>
      </w:pPr>
    </w:p>
    <w:p w:rsidR="003F6192" w:rsidRDefault="003F6192" w:rsidP="00C60CBA">
      <w:pPr>
        <w:pStyle w:val="Heading4"/>
      </w:pPr>
    </w:p>
    <w:p w:rsidR="003F6192" w:rsidRDefault="003F6192" w:rsidP="00C60CBA">
      <w:pPr>
        <w:pStyle w:val="Heading4"/>
      </w:pPr>
    </w:p>
    <w:p w:rsidR="00C60CBA" w:rsidRDefault="009E0778" w:rsidP="00C60CBA">
      <w:pPr>
        <w:pStyle w:val="Heading4"/>
      </w:pPr>
      <w:bookmarkStart w:id="33" w:name="_Toc400007435"/>
      <w:r>
        <w:lastRenderedPageBreak/>
        <w:t>5</w:t>
      </w:r>
      <w:r w:rsidR="00C60CBA">
        <w:t>. Reporting Work Credit for Person</w:t>
      </w:r>
      <w:r w:rsidR="003F2238">
        <w:t>al</w:t>
      </w:r>
      <w:r w:rsidR="00C60CBA">
        <w:t xml:space="preserve"> Interview Activity</w:t>
      </w:r>
      <w:bookmarkEnd w:id="33"/>
      <w:r w:rsidR="00C60CBA">
        <w:tab/>
      </w:r>
    </w:p>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4" w:name="_Toc400007436"/>
            <w:r>
              <w:t>Introduction</w:t>
            </w:r>
            <w:bookmarkEnd w:id="34"/>
          </w:p>
        </w:tc>
        <w:tc>
          <w:tcPr>
            <w:tcW w:w="7740" w:type="dxa"/>
            <w:shd w:val="clear" w:color="auto" w:fill="auto"/>
          </w:tcPr>
          <w:p w:rsidR="00C60CBA" w:rsidRPr="00C60CBA" w:rsidRDefault="00C60CBA" w:rsidP="00C60CBA">
            <w:pPr>
              <w:pStyle w:val="BlockText"/>
            </w:pPr>
            <w:r>
              <w:t>This topic provides guidance reporting work credit for personal interview activity in DOOR.</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5" w:name="_Toc400007437"/>
            <w:r>
              <w:t>Change Date</w:t>
            </w:r>
            <w:bookmarkEnd w:id="35"/>
          </w:p>
        </w:tc>
        <w:tc>
          <w:tcPr>
            <w:tcW w:w="7740" w:type="dxa"/>
            <w:shd w:val="clear" w:color="auto" w:fill="auto"/>
          </w:tcPr>
          <w:p w:rsidR="00C60CBA" w:rsidRPr="00C60CBA" w:rsidRDefault="00436931" w:rsidP="00C60CBA">
            <w:pPr>
              <w:pStyle w:val="BlockText"/>
            </w:pPr>
            <w:r>
              <w:t>October</w:t>
            </w:r>
            <w:r w:rsidR="00C60CBA">
              <w:t xml:space="preserve"> 2014</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6" w:name="_Toc400007438"/>
            <w:r w:rsidRPr="00C60CBA">
              <w:t>a</w:t>
            </w:r>
            <w:r w:rsidRPr="00C60CBA">
              <w:rPr>
                <w:b w:val="0"/>
              </w:rPr>
              <w:t>.</w:t>
            </w:r>
            <w:r>
              <w:t xml:space="preserve"> DOOR Reporting</w:t>
            </w:r>
            <w:bookmarkEnd w:id="36"/>
          </w:p>
        </w:tc>
        <w:tc>
          <w:tcPr>
            <w:tcW w:w="7740" w:type="dxa"/>
            <w:shd w:val="clear" w:color="auto" w:fill="auto"/>
          </w:tcPr>
          <w:p w:rsidR="00C60CBA" w:rsidRPr="00C60CBA" w:rsidRDefault="00C60CBA" w:rsidP="00C60CBA">
            <w:pPr>
              <w:pStyle w:val="BlockText"/>
            </w:pPr>
            <w:r>
              <w:rPr>
                <w:sz w:val="22"/>
              </w:rPr>
              <w:t>All personal interview activity is reported in DOOR on a monthly basis in the appropriate DOOR workload identifier (WID).</w:t>
            </w:r>
            <w:r w:rsidR="003F2238">
              <w:rPr>
                <w:sz w:val="22"/>
              </w:rPr>
              <w:t xml:space="preserve">  To follow are all required DOOR WIDs related to interview activity. </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7" w:name="_Toc400007439"/>
            <w:r>
              <w:t>b. DOOR WID 7121.00 &amp; 7534.15</w:t>
            </w:r>
            <w:bookmarkEnd w:id="37"/>
          </w:p>
        </w:tc>
        <w:tc>
          <w:tcPr>
            <w:tcW w:w="7740" w:type="dxa"/>
            <w:shd w:val="clear" w:color="auto" w:fill="auto"/>
          </w:tcPr>
          <w:p w:rsidR="00C60CBA" w:rsidRPr="00436931" w:rsidRDefault="00C60CBA" w:rsidP="00C60CBA">
            <w:pPr>
              <w:pStyle w:val="BlockText"/>
              <w:rPr>
                <w:sz w:val="22"/>
              </w:rPr>
            </w:pPr>
            <w:r>
              <w:rPr>
                <w:sz w:val="22"/>
              </w:rPr>
              <w:t>Report total at-office personal interviews for the reporting month in DOOR WID 7121.00 and 7534.15.  The total at-office personal interviews is from Column “C” on the “Totals” line of VA Form 21-7288a for the reporting month.</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8" w:name="_Toc400007440"/>
            <w:r>
              <w:t>c. DOOR WID 7534.16</w:t>
            </w:r>
            <w:bookmarkEnd w:id="38"/>
          </w:p>
        </w:tc>
        <w:tc>
          <w:tcPr>
            <w:tcW w:w="7740" w:type="dxa"/>
            <w:shd w:val="clear" w:color="auto" w:fill="auto"/>
          </w:tcPr>
          <w:p w:rsidR="00C60CBA" w:rsidRPr="00C60CBA" w:rsidRDefault="00C60CBA" w:rsidP="00C60CBA">
            <w:pPr>
              <w:pStyle w:val="BlockText"/>
            </w:pPr>
            <w:r>
              <w:rPr>
                <w:sz w:val="22"/>
              </w:rPr>
              <w:t>Report total at-office personal interviews for the reporting month exceeding the 20 minute timeliness requirement in DOOR WID 7534.16.  The total at-office personal interviews exceeding the 20-minute timeliness requirement is from Column “K” on the “Totals” line of the VA Form 21-7288a for the reporting month.</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39" w:name="_Toc400007441"/>
            <w:r>
              <w:t>d. DOOR WID 7122.00</w:t>
            </w:r>
            <w:bookmarkEnd w:id="39"/>
          </w:p>
        </w:tc>
        <w:tc>
          <w:tcPr>
            <w:tcW w:w="7740" w:type="dxa"/>
            <w:shd w:val="clear" w:color="auto" w:fill="auto"/>
          </w:tcPr>
          <w:p w:rsidR="00C60CBA" w:rsidRPr="00C60CBA" w:rsidRDefault="00C60CBA" w:rsidP="00C60CBA">
            <w:pPr>
              <w:pStyle w:val="BlockText"/>
            </w:pPr>
            <w:r>
              <w:rPr>
                <w:sz w:val="22"/>
              </w:rPr>
              <w:t>Report total away from office personal interviews for the reporting month in DOOR WID 7122.00.  The total away from office personal interviews is from Column “C” on the “Totals” line of VA Form 21-7288a for the reporting month.</w:t>
            </w:r>
          </w:p>
        </w:tc>
      </w:tr>
    </w:tbl>
    <w:p w:rsidR="00C60CBA" w:rsidRPr="00C60CBA" w:rsidRDefault="00C60CBA" w:rsidP="00C60CBA">
      <w:pPr>
        <w:pStyle w:val="BlockLine"/>
      </w:pPr>
    </w:p>
    <w:tbl>
      <w:tblPr>
        <w:tblW w:w="0" w:type="auto"/>
        <w:tblLayout w:type="fixed"/>
        <w:tblLook w:val="0000" w:firstRow="0" w:lastRow="0" w:firstColumn="0" w:lastColumn="0" w:noHBand="0" w:noVBand="0"/>
      </w:tblPr>
      <w:tblGrid>
        <w:gridCol w:w="1728"/>
        <w:gridCol w:w="7740"/>
      </w:tblGrid>
      <w:tr w:rsidR="00C60CBA" w:rsidRPr="00C60CBA" w:rsidTr="00C60CBA">
        <w:tc>
          <w:tcPr>
            <w:tcW w:w="1728" w:type="dxa"/>
            <w:shd w:val="clear" w:color="auto" w:fill="auto"/>
          </w:tcPr>
          <w:p w:rsidR="00C60CBA" w:rsidRPr="00C60CBA" w:rsidRDefault="00C60CBA" w:rsidP="00C60CBA">
            <w:pPr>
              <w:pStyle w:val="Heading5"/>
            </w:pPr>
            <w:bookmarkStart w:id="40" w:name="_Toc400007442"/>
            <w:r>
              <w:t>e. Out-based Employees</w:t>
            </w:r>
            <w:bookmarkEnd w:id="40"/>
          </w:p>
        </w:tc>
        <w:tc>
          <w:tcPr>
            <w:tcW w:w="7740" w:type="dxa"/>
            <w:shd w:val="clear" w:color="auto" w:fill="auto"/>
          </w:tcPr>
          <w:p w:rsidR="00C60CBA" w:rsidRPr="00C60CBA" w:rsidRDefault="00C60CBA" w:rsidP="00C60CBA">
            <w:pPr>
              <w:pStyle w:val="BlockText"/>
            </w:pPr>
            <w:r>
              <w:rPr>
                <w:sz w:val="22"/>
              </w:rPr>
              <w:t xml:space="preserve">Report personal interviews for out-based employees into the appropriate WIDs as defined in </w:t>
            </w:r>
            <w:hyperlink r:id="rId18" w:history="1">
              <w:r w:rsidRPr="00C60CBA">
                <w:rPr>
                  <w:rStyle w:val="Hyperlink"/>
                  <w:sz w:val="22"/>
                </w:rPr>
                <w:t>DOOR WID Definitions</w:t>
              </w:r>
            </w:hyperlink>
            <w:r w:rsidRPr="00C60CBA">
              <w:rPr>
                <w:sz w:val="22"/>
              </w:rPr>
              <w:t>.</w:t>
            </w:r>
          </w:p>
        </w:tc>
      </w:tr>
    </w:tbl>
    <w:p w:rsidR="00C60CBA" w:rsidRPr="00C60CBA" w:rsidRDefault="00C60CBA" w:rsidP="00C60CBA">
      <w:pPr>
        <w:pStyle w:val="BlockLine"/>
      </w:pPr>
    </w:p>
    <w:sectPr w:rsidR="00C60CBA" w:rsidRPr="00C60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89" w:rsidRDefault="00870089" w:rsidP="009E0778">
      <w:r>
        <w:separator/>
      </w:r>
    </w:p>
  </w:endnote>
  <w:endnote w:type="continuationSeparator" w:id="0">
    <w:p w:rsidR="00870089" w:rsidRDefault="00870089" w:rsidP="009E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0C" w:rsidRDefault="0048420C" w:rsidP="009D08E5">
    <w:pPr>
      <w:pStyle w:val="Footer"/>
      <w:rPr>
        <w:rStyle w:val="PageNumber"/>
        <w:b/>
        <w:bCs/>
      </w:rPr>
    </w:pPr>
    <w:r>
      <w:rPr>
        <w:rStyle w:val="PageNumber"/>
        <w:b/>
        <w:bCs/>
      </w:rPr>
      <w:t>I-4-</w:t>
    </w:r>
    <w:r>
      <w:rPr>
        <w:rStyle w:val="PageNumber"/>
        <w:b/>
        <w:bCs/>
      </w:rPr>
      <w:fldChar w:fldCharType="begin"/>
    </w:r>
    <w:r>
      <w:rPr>
        <w:rStyle w:val="PageNumber"/>
        <w:b/>
        <w:bCs/>
      </w:rPr>
      <w:instrText xml:space="preserve">PAGE  </w:instrText>
    </w:r>
    <w:r>
      <w:rPr>
        <w:rStyle w:val="PageNumber"/>
        <w:b/>
        <w:bCs/>
      </w:rPr>
      <w:fldChar w:fldCharType="separate"/>
    </w:r>
    <w:r w:rsidR="00405C9E">
      <w:rPr>
        <w:rStyle w:val="PageNumber"/>
        <w:b/>
        <w:bCs/>
        <w:noProof/>
      </w:rPr>
      <w:t>2</w:t>
    </w:r>
    <w:r>
      <w:rPr>
        <w:rStyle w:val="PageNumber"/>
        <w:b/>
        <w:bCs/>
      </w:rPr>
      <w:fldChar w:fldCharType="end"/>
    </w:r>
  </w:p>
  <w:p w:rsidR="0048420C" w:rsidRDefault="00484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0C" w:rsidRDefault="0048420C" w:rsidP="009D08E5">
    <w:pPr>
      <w:pStyle w:val="Footer"/>
      <w:rPr>
        <w:rStyle w:val="PageNumber"/>
        <w:b/>
        <w:bCs/>
      </w:rPr>
    </w:pPr>
    <w:r>
      <w:tab/>
    </w:r>
    <w:r>
      <w:tab/>
    </w:r>
    <w:r>
      <w:rPr>
        <w:rStyle w:val="PageNumber"/>
        <w:b/>
        <w:bCs/>
      </w:rPr>
      <w:t>I-4-</w:t>
    </w:r>
    <w:r>
      <w:rPr>
        <w:rStyle w:val="PageNumber"/>
        <w:b/>
        <w:bCs/>
      </w:rPr>
      <w:fldChar w:fldCharType="begin"/>
    </w:r>
    <w:r>
      <w:rPr>
        <w:rStyle w:val="PageNumber"/>
        <w:b/>
        <w:bCs/>
      </w:rPr>
      <w:instrText xml:space="preserve">PAGE  </w:instrText>
    </w:r>
    <w:r>
      <w:rPr>
        <w:rStyle w:val="PageNumber"/>
        <w:b/>
        <w:bCs/>
      </w:rPr>
      <w:fldChar w:fldCharType="separate"/>
    </w:r>
    <w:r w:rsidR="00405C9E">
      <w:rPr>
        <w:rStyle w:val="PageNumber"/>
        <w:b/>
        <w:bCs/>
        <w:noProof/>
      </w:rPr>
      <w:t>1</w:t>
    </w:r>
    <w:r>
      <w:rPr>
        <w:rStyle w:val="PageNumber"/>
        <w:b/>
        <w:bCs/>
      </w:rPr>
      <w:fldChar w:fldCharType="end"/>
    </w:r>
  </w:p>
  <w:p w:rsidR="0048420C" w:rsidRDefault="0048420C">
    <w:pPr>
      <w:pStyle w:val="Footer"/>
    </w:pPr>
  </w:p>
  <w:p w:rsidR="0048420C" w:rsidRDefault="0048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89" w:rsidRDefault="00870089" w:rsidP="009E0778">
      <w:r>
        <w:separator/>
      </w:r>
    </w:p>
  </w:footnote>
  <w:footnote w:type="continuationSeparator" w:id="0">
    <w:p w:rsidR="00870089" w:rsidRDefault="00870089" w:rsidP="009E0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0C" w:rsidRDefault="0048420C">
    <w:pPr>
      <w:pStyle w:val="Header"/>
    </w:pPr>
    <w:r w:rsidRPr="009E0778">
      <w:rPr>
        <w:b/>
      </w:rPr>
      <w:t>M27-1, Part I, Chapter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0C" w:rsidRPr="009E0778" w:rsidRDefault="0048420C">
    <w:pPr>
      <w:pStyle w:val="Header"/>
      <w:rPr>
        <w:b/>
      </w:rPr>
    </w:pPr>
    <w:r>
      <w:tab/>
    </w:r>
    <w:r>
      <w:tab/>
    </w:r>
    <w:r w:rsidRPr="009E0778">
      <w:rPr>
        <w:b/>
      </w:rPr>
      <w:t>M27-1, Part I, Chapter 4</w:t>
    </w: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5475F"/>
    <w:multiLevelType w:val="hybridMultilevel"/>
    <w:tmpl w:val="A18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6853"/>
    <w:multiLevelType w:val="hybridMultilevel"/>
    <w:tmpl w:val="89447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30EEC"/>
    <w:multiLevelType w:val="hybridMultilevel"/>
    <w:tmpl w:val="406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41C22"/>
    <w:multiLevelType w:val="hybridMultilevel"/>
    <w:tmpl w:val="5456E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D19A9"/>
    <w:multiLevelType w:val="hybridMultilevel"/>
    <w:tmpl w:val="8730D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11A6F"/>
    <w:multiLevelType w:val="hybridMultilevel"/>
    <w:tmpl w:val="BD46C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15112"/>
    <w:multiLevelType w:val="hybridMultilevel"/>
    <w:tmpl w:val="E0441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574559"/>
    <w:multiLevelType w:val="hybridMultilevel"/>
    <w:tmpl w:val="729A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3">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14">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0"/>
  </w:num>
  <w:num w:numId="2">
    <w:abstractNumId w:val="0"/>
  </w:num>
  <w:num w:numId="3">
    <w:abstractNumId w:val="14"/>
  </w:num>
  <w:num w:numId="4">
    <w:abstractNumId w:val="8"/>
  </w:num>
  <w:num w:numId="5">
    <w:abstractNumId w:val="12"/>
  </w:num>
  <w:num w:numId="6">
    <w:abstractNumId w:val="1"/>
  </w:num>
  <w:num w:numId="7">
    <w:abstractNumId w:val="5"/>
  </w:num>
  <w:num w:numId="8">
    <w:abstractNumId w:val="2"/>
  </w:num>
  <w:num w:numId="9">
    <w:abstractNumId w:val="13"/>
  </w:num>
  <w:num w:numId="10">
    <w:abstractNumId w:val="6"/>
  </w:num>
  <w:num w:numId="11">
    <w:abstractNumId w:val="7"/>
  </w:num>
  <w:num w:numId="12">
    <w:abstractNumId w:val="15"/>
  </w:num>
  <w:num w:numId="13">
    <w:abstractNumId w:val="3"/>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AD43F2"/>
    <w:rsid w:val="00073E8D"/>
    <w:rsid w:val="0008180C"/>
    <w:rsid w:val="0013044E"/>
    <w:rsid w:val="00134170"/>
    <w:rsid w:val="001D0591"/>
    <w:rsid w:val="0022193C"/>
    <w:rsid w:val="00251C03"/>
    <w:rsid w:val="0027157E"/>
    <w:rsid w:val="00282955"/>
    <w:rsid w:val="002D6AEF"/>
    <w:rsid w:val="002F69DA"/>
    <w:rsid w:val="003A2C78"/>
    <w:rsid w:val="003F2238"/>
    <w:rsid w:val="003F6192"/>
    <w:rsid w:val="00405C9E"/>
    <w:rsid w:val="00410D94"/>
    <w:rsid w:val="00436931"/>
    <w:rsid w:val="0048420C"/>
    <w:rsid w:val="00484A76"/>
    <w:rsid w:val="0056757F"/>
    <w:rsid w:val="005F1E42"/>
    <w:rsid w:val="005F5689"/>
    <w:rsid w:val="0065014D"/>
    <w:rsid w:val="006B2B79"/>
    <w:rsid w:val="0074236F"/>
    <w:rsid w:val="007D2274"/>
    <w:rsid w:val="00870089"/>
    <w:rsid w:val="008934AE"/>
    <w:rsid w:val="008B4C6C"/>
    <w:rsid w:val="00907700"/>
    <w:rsid w:val="009557A7"/>
    <w:rsid w:val="009925E7"/>
    <w:rsid w:val="009C544A"/>
    <w:rsid w:val="009D08E5"/>
    <w:rsid w:val="009E0778"/>
    <w:rsid w:val="00A57002"/>
    <w:rsid w:val="00A601FB"/>
    <w:rsid w:val="00A66B83"/>
    <w:rsid w:val="00A84623"/>
    <w:rsid w:val="00AD43F2"/>
    <w:rsid w:val="00AD48C0"/>
    <w:rsid w:val="00AD54F0"/>
    <w:rsid w:val="00AE0F4F"/>
    <w:rsid w:val="00B02BE6"/>
    <w:rsid w:val="00B402C2"/>
    <w:rsid w:val="00C03237"/>
    <w:rsid w:val="00C17FBD"/>
    <w:rsid w:val="00C60CBA"/>
    <w:rsid w:val="00CE2D85"/>
    <w:rsid w:val="00D01694"/>
    <w:rsid w:val="00D03F94"/>
    <w:rsid w:val="00D1056D"/>
    <w:rsid w:val="00D873A3"/>
    <w:rsid w:val="00DB0659"/>
    <w:rsid w:val="00DC2CE5"/>
    <w:rsid w:val="00E362F2"/>
    <w:rsid w:val="00E42786"/>
    <w:rsid w:val="00E85EDF"/>
    <w:rsid w:val="00E96817"/>
    <w:rsid w:val="00F6782B"/>
    <w:rsid w:val="00F9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F2"/>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AD43F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AD43F2"/>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AD43F2"/>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AD43F2"/>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AD43F2"/>
    <w:pPr>
      <w:outlineLvl w:val="4"/>
    </w:pPr>
    <w:rPr>
      <w:b/>
      <w:sz w:val="22"/>
      <w:szCs w:val="20"/>
    </w:rPr>
  </w:style>
  <w:style w:type="paragraph" w:styleId="Heading6">
    <w:name w:val="heading 6"/>
    <w:aliases w:val="Sub Label"/>
    <w:basedOn w:val="Heading5"/>
    <w:next w:val="BlockText"/>
    <w:link w:val="Heading6Char"/>
    <w:rsid w:val="00AD43F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AD43F2"/>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AD43F2"/>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AD43F2"/>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AD43F2"/>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AD43F2"/>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AD43F2"/>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AD43F2"/>
    <w:rPr>
      <w:rFonts w:ascii="Tahoma" w:hAnsi="Tahoma" w:cs="Tahoma"/>
      <w:sz w:val="16"/>
      <w:szCs w:val="16"/>
    </w:rPr>
  </w:style>
  <w:style w:type="character" w:customStyle="1" w:styleId="BalloonTextChar">
    <w:name w:val="Balloon Text Char"/>
    <w:basedOn w:val="DefaultParagraphFont"/>
    <w:link w:val="BalloonText"/>
    <w:semiHidden/>
    <w:rsid w:val="00AD43F2"/>
    <w:rPr>
      <w:rFonts w:ascii="Tahoma" w:eastAsia="Times New Roman" w:hAnsi="Tahoma" w:cs="Tahoma"/>
      <w:color w:val="000000"/>
      <w:sz w:val="16"/>
      <w:szCs w:val="16"/>
    </w:rPr>
  </w:style>
  <w:style w:type="paragraph" w:customStyle="1" w:styleId="BlockLine">
    <w:name w:val="Block Line"/>
    <w:basedOn w:val="Normal"/>
    <w:next w:val="Normal"/>
    <w:rsid w:val="00AD43F2"/>
    <w:pPr>
      <w:pBdr>
        <w:top w:val="single" w:sz="6" w:space="1" w:color="000000"/>
        <w:between w:val="single" w:sz="6" w:space="1" w:color="auto"/>
      </w:pBdr>
      <w:spacing w:before="240"/>
      <w:ind w:left="1728"/>
    </w:pPr>
    <w:rPr>
      <w:szCs w:val="20"/>
    </w:rPr>
  </w:style>
  <w:style w:type="paragraph" w:styleId="BlockText">
    <w:name w:val="Block Text"/>
    <w:basedOn w:val="Normal"/>
    <w:qFormat/>
    <w:rsid w:val="00AD43F2"/>
  </w:style>
  <w:style w:type="paragraph" w:customStyle="1" w:styleId="BulletText1">
    <w:name w:val="Bullet Text 1"/>
    <w:basedOn w:val="Normal"/>
    <w:qFormat/>
    <w:rsid w:val="00AD43F2"/>
    <w:pPr>
      <w:numPr>
        <w:numId w:val="1"/>
      </w:numPr>
    </w:pPr>
    <w:rPr>
      <w:szCs w:val="20"/>
    </w:rPr>
  </w:style>
  <w:style w:type="paragraph" w:customStyle="1" w:styleId="BulletText2">
    <w:name w:val="Bullet Text 2"/>
    <w:basedOn w:val="Normal"/>
    <w:rsid w:val="00AD43F2"/>
    <w:pPr>
      <w:numPr>
        <w:numId w:val="2"/>
      </w:numPr>
      <w:ind w:left="346"/>
    </w:pPr>
    <w:rPr>
      <w:szCs w:val="20"/>
    </w:rPr>
  </w:style>
  <w:style w:type="paragraph" w:customStyle="1" w:styleId="BulletText3">
    <w:name w:val="Bullet Text 3"/>
    <w:basedOn w:val="Normal"/>
    <w:rsid w:val="00AD43F2"/>
    <w:pPr>
      <w:numPr>
        <w:numId w:val="3"/>
      </w:numPr>
      <w:ind w:left="518"/>
    </w:pPr>
    <w:rPr>
      <w:szCs w:val="20"/>
    </w:rPr>
  </w:style>
  <w:style w:type="paragraph" w:customStyle="1" w:styleId="ContinuedBlockLabel">
    <w:name w:val="Continued Block Label"/>
    <w:basedOn w:val="Normal"/>
    <w:next w:val="Normal"/>
    <w:rsid w:val="00AD43F2"/>
    <w:pPr>
      <w:spacing w:after="240"/>
    </w:pPr>
    <w:rPr>
      <w:b/>
      <w:sz w:val="22"/>
      <w:szCs w:val="20"/>
    </w:rPr>
  </w:style>
  <w:style w:type="paragraph" w:customStyle="1" w:styleId="ContinuedOnNextPa">
    <w:name w:val="Continued On Next Pa"/>
    <w:basedOn w:val="Normal"/>
    <w:next w:val="Normal"/>
    <w:rsid w:val="00AD43F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AD43F2"/>
    <w:pPr>
      <w:spacing w:after="240"/>
    </w:pPr>
    <w:rPr>
      <w:b/>
      <w:sz w:val="22"/>
      <w:szCs w:val="20"/>
    </w:rPr>
  </w:style>
  <w:style w:type="paragraph" w:customStyle="1" w:styleId="EmbeddedText">
    <w:name w:val="Embedded Text"/>
    <w:basedOn w:val="Normal"/>
    <w:rsid w:val="00AD43F2"/>
    <w:rPr>
      <w:szCs w:val="20"/>
    </w:rPr>
  </w:style>
  <w:style w:type="character" w:styleId="HTMLAcronym">
    <w:name w:val="HTML Acronym"/>
    <w:basedOn w:val="DefaultParagraphFont"/>
    <w:rsid w:val="00AD43F2"/>
  </w:style>
  <w:style w:type="paragraph" w:customStyle="1" w:styleId="IMTOC">
    <w:name w:val="IMTOC"/>
    <w:rsid w:val="00AD43F2"/>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AD43F2"/>
    <w:pPr>
      <w:spacing w:after="240"/>
    </w:pPr>
    <w:rPr>
      <w:rFonts w:ascii="Arial" w:hAnsi="Arial" w:cs="Arial"/>
      <w:b/>
      <w:sz w:val="32"/>
      <w:szCs w:val="20"/>
    </w:rPr>
  </w:style>
  <w:style w:type="paragraph" w:customStyle="1" w:styleId="MemoLine">
    <w:name w:val="Memo Line"/>
    <w:basedOn w:val="BlockLine"/>
    <w:next w:val="Normal"/>
    <w:rsid w:val="00AD43F2"/>
    <w:pPr>
      <w:ind w:left="0"/>
    </w:pPr>
  </w:style>
  <w:style w:type="paragraph" w:customStyle="1" w:styleId="NoteText">
    <w:name w:val="Note Text"/>
    <w:basedOn w:val="Normal"/>
    <w:rsid w:val="00AD43F2"/>
    <w:rPr>
      <w:szCs w:val="20"/>
    </w:rPr>
  </w:style>
  <w:style w:type="paragraph" w:customStyle="1" w:styleId="PublicationTitle">
    <w:name w:val="Publication Title"/>
    <w:basedOn w:val="Normal"/>
    <w:next w:val="Heading4"/>
    <w:rsid w:val="00AD43F2"/>
    <w:pPr>
      <w:spacing w:after="240"/>
      <w:jc w:val="center"/>
    </w:pPr>
    <w:rPr>
      <w:rFonts w:ascii="Arial" w:hAnsi="Arial" w:cs="Arial"/>
      <w:b/>
      <w:sz w:val="32"/>
      <w:szCs w:val="20"/>
    </w:rPr>
  </w:style>
  <w:style w:type="table" w:styleId="TableGrid">
    <w:name w:val="Table Grid"/>
    <w:basedOn w:val="TableNormal"/>
    <w:rsid w:val="00AD43F2"/>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D43F2"/>
    <w:pPr>
      <w:jc w:val="center"/>
    </w:pPr>
    <w:rPr>
      <w:b/>
      <w:szCs w:val="20"/>
    </w:rPr>
  </w:style>
  <w:style w:type="paragraph" w:customStyle="1" w:styleId="TableText">
    <w:name w:val="Table Text"/>
    <w:basedOn w:val="Normal"/>
    <w:qFormat/>
    <w:rsid w:val="00AD43F2"/>
    <w:rPr>
      <w:szCs w:val="20"/>
    </w:rPr>
  </w:style>
  <w:style w:type="paragraph" w:customStyle="1" w:styleId="TOCTitle">
    <w:name w:val="TOC Title"/>
    <w:basedOn w:val="Normal"/>
    <w:rsid w:val="00AD43F2"/>
    <w:pPr>
      <w:widowControl w:val="0"/>
    </w:pPr>
    <w:rPr>
      <w:rFonts w:ascii="Arial" w:hAnsi="Arial" w:cs="Arial"/>
      <w:b/>
      <w:sz w:val="32"/>
      <w:szCs w:val="20"/>
    </w:rPr>
  </w:style>
  <w:style w:type="paragraph" w:customStyle="1" w:styleId="TOCItem">
    <w:name w:val="TOCItem"/>
    <w:basedOn w:val="Normal"/>
    <w:rsid w:val="00AD43F2"/>
    <w:pPr>
      <w:tabs>
        <w:tab w:val="left" w:leader="dot" w:pos="7061"/>
        <w:tab w:val="right" w:pos="7524"/>
      </w:tabs>
      <w:spacing w:before="60" w:after="60"/>
      <w:ind w:right="465"/>
    </w:pPr>
    <w:rPr>
      <w:szCs w:val="20"/>
    </w:rPr>
  </w:style>
  <w:style w:type="paragraph" w:customStyle="1" w:styleId="TOCStem">
    <w:name w:val="TOCStem"/>
    <w:basedOn w:val="Normal"/>
    <w:rsid w:val="00AD43F2"/>
    <w:rPr>
      <w:szCs w:val="20"/>
    </w:rPr>
  </w:style>
  <w:style w:type="paragraph" w:styleId="ListParagraph">
    <w:name w:val="List Paragraph"/>
    <w:basedOn w:val="Normal"/>
    <w:uiPriority w:val="34"/>
    <w:qFormat/>
    <w:rsid w:val="00AD43F2"/>
    <w:pPr>
      <w:ind w:left="720"/>
      <w:contextualSpacing/>
    </w:pPr>
  </w:style>
  <w:style w:type="character" w:styleId="FollowedHyperlink">
    <w:name w:val="FollowedHyperlink"/>
    <w:rsid w:val="00AD43F2"/>
    <w:rPr>
      <w:color w:val="800080"/>
      <w:u w:val="single"/>
    </w:rPr>
  </w:style>
  <w:style w:type="paragraph" w:styleId="Footer">
    <w:name w:val="footer"/>
    <w:basedOn w:val="Normal"/>
    <w:link w:val="FooterChar"/>
    <w:rsid w:val="00AD43F2"/>
    <w:pPr>
      <w:tabs>
        <w:tab w:val="center" w:pos="4680"/>
        <w:tab w:val="right" w:pos="9360"/>
      </w:tabs>
    </w:pPr>
    <w:rPr>
      <w:sz w:val="20"/>
    </w:rPr>
  </w:style>
  <w:style w:type="character" w:customStyle="1" w:styleId="FooterChar">
    <w:name w:val="Footer Char"/>
    <w:link w:val="Footer"/>
    <w:uiPriority w:val="99"/>
    <w:rsid w:val="00AD43F2"/>
    <w:rPr>
      <w:rFonts w:ascii="Times New Roman" w:eastAsia="Times New Roman" w:hAnsi="Times New Roman" w:cs="Times New Roman"/>
      <w:color w:val="000000"/>
      <w:sz w:val="20"/>
      <w:szCs w:val="24"/>
    </w:rPr>
  </w:style>
  <w:style w:type="paragraph" w:styleId="Header">
    <w:name w:val="header"/>
    <w:basedOn w:val="Normal"/>
    <w:link w:val="HeaderChar"/>
    <w:uiPriority w:val="99"/>
    <w:rsid w:val="00AD43F2"/>
    <w:pPr>
      <w:tabs>
        <w:tab w:val="center" w:pos="4680"/>
        <w:tab w:val="right" w:pos="9360"/>
      </w:tabs>
    </w:pPr>
    <w:rPr>
      <w:sz w:val="20"/>
    </w:rPr>
  </w:style>
  <w:style w:type="character" w:customStyle="1" w:styleId="HeaderChar">
    <w:name w:val="Header Char"/>
    <w:link w:val="Header"/>
    <w:uiPriority w:val="99"/>
    <w:rsid w:val="00AD43F2"/>
    <w:rPr>
      <w:rFonts w:ascii="Times New Roman" w:eastAsia="Times New Roman" w:hAnsi="Times New Roman" w:cs="Times New Roman"/>
      <w:color w:val="000000"/>
      <w:sz w:val="20"/>
      <w:szCs w:val="24"/>
    </w:rPr>
  </w:style>
  <w:style w:type="character" w:styleId="Hyperlink">
    <w:name w:val="Hyperlink"/>
    <w:uiPriority w:val="99"/>
    <w:rsid w:val="00AD43F2"/>
    <w:rPr>
      <w:color w:val="0000FF"/>
      <w:u w:val="single"/>
    </w:rPr>
  </w:style>
  <w:style w:type="paragraph" w:styleId="TOC3">
    <w:name w:val="toc 3"/>
    <w:basedOn w:val="Normal"/>
    <w:next w:val="Normal"/>
    <w:autoRedefine/>
    <w:uiPriority w:val="39"/>
    <w:rsid w:val="00AD43F2"/>
    <w:pPr>
      <w:ind w:left="480"/>
    </w:pPr>
  </w:style>
  <w:style w:type="paragraph" w:styleId="TOC4">
    <w:name w:val="toc 4"/>
    <w:basedOn w:val="Normal"/>
    <w:next w:val="Normal"/>
    <w:autoRedefine/>
    <w:uiPriority w:val="39"/>
    <w:rsid w:val="00AD43F2"/>
    <w:pPr>
      <w:ind w:left="720"/>
    </w:pPr>
  </w:style>
  <w:style w:type="paragraph" w:styleId="TOC2">
    <w:name w:val="toc 2"/>
    <w:basedOn w:val="Normal"/>
    <w:next w:val="Normal"/>
    <w:autoRedefine/>
    <w:uiPriority w:val="39"/>
    <w:unhideWhenUsed/>
    <w:rsid w:val="00E85EDF"/>
    <w:pPr>
      <w:spacing w:after="100"/>
      <w:ind w:left="240"/>
    </w:pPr>
  </w:style>
  <w:style w:type="paragraph" w:styleId="TOC5">
    <w:name w:val="toc 5"/>
    <w:basedOn w:val="Normal"/>
    <w:next w:val="Normal"/>
    <w:autoRedefine/>
    <w:uiPriority w:val="39"/>
    <w:unhideWhenUsed/>
    <w:rsid w:val="00E85EDF"/>
    <w:pPr>
      <w:spacing w:after="100"/>
      <w:ind w:left="960"/>
    </w:pPr>
  </w:style>
  <w:style w:type="character" w:styleId="CommentReference">
    <w:name w:val="annotation reference"/>
    <w:semiHidden/>
    <w:rsid w:val="00D01694"/>
    <w:rPr>
      <w:rFonts w:cs="Times New Roman"/>
      <w:sz w:val="16"/>
      <w:szCs w:val="16"/>
    </w:rPr>
  </w:style>
  <w:style w:type="paragraph" w:styleId="CommentText">
    <w:name w:val="annotation text"/>
    <w:basedOn w:val="Normal"/>
    <w:link w:val="CommentTextChar"/>
    <w:semiHidden/>
    <w:rsid w:val="00D01694"/>
    <w:rPr>
      <w:sz w:val="20"/>
      <w:szCs w:val="20"/>
    </w:rPr>
  </w:style>
  <w:style w:type="character" w:customStyle="1" w:styleId="CommentTextChar">
    <w:name w:val="Comment Text Char"/>
    <w:basedOn w:val="DefaultParagraphFont"/>
    <w:link w:val="CommentText"/>
    <w:semiHidden/>
    <w:rsid w:val="00D01694"/>
    <w:rPr>
      <w:rFonts w:ascii="Times New Roman" w:eastAsia="Times New Roman" w:hAnsi="Times New Roman" w:cs="Times New Roman"/>
      <w:color w:val="000000"/>
      <w:sz w:val="20"/>
      <w:szCs w:val="20"/>
    </w:rPr>
  </w:style>
  <w:style w:type="paragraph" w:styleId="MacroText">
    <w:name w:val="macro"/>
    <w:link w:val="MacroTextChar"/>
    <w:semiHidden/>
    <w:rsid w:val="00D016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01694"/>
    <w:rPr>
      <w:rFonts w:ascii="Courier New" w:eastAsia="Times New Roman" w:hAnsi="Courier New" w:cs="Times New Roman"/>
      <w:sz w:val="20"/>
      <w:szCs w:val="20"/>
    </w:rPr>
  </w:style>
  <w:style w:type="character" w:styleId="PageNumber">
    <w:name w:val="page number"/>
    <w:rsid w:val="009D08E5"/>
    <w:rPr>
      <w:rFonts w:cs="Times New Roman"/>
    </w:rPr>
  </w:style>
  <w:style w:type="character" w:customStyle="1" w:styleId="FooterChar1">
    <w:name w:val="Footer Char1"/>
    <w:rsid w:val="009D08E5"/>
    <w:rPr>
      <w:sz w:val="24"/>
      <w:szCs w:val="24"/>
      <w:lang w:val="x-none" w:eastAsia="x-none" w:bidi="ar-SA"/>
    </w:rPr>
  </w:style>
  <w:style w:type="paragraph" w:styleId="CommentSubject">
    <w:name w:val="annotation subject"/>
    <w:basedOn w:val="CommentText"/>
    <w:next w:val="CommentText"/>
    <w:link w:val="CommentSubjectChar"/>
    <w:uiPriority w:val="99"/>
    <w:semiHidden/>
    <w:unhideWhenUsed/>
    <w:rsid w:val="006B2B79"/>
    <w:rPr>
      <w:b/>
      <w:bCs/>
    </w:rPr>
  </w:style>
  <w:style w:type="character" w:customStyle="1" w:styleId="CommentSubjectChar">
    <w:name w:val="Comment Subject Char"/>
    <w:basedOn w:val="CommentTextChar"/>
    <w:link w:val="CommentSubject"/>
    <w:uiPriority w:val="99"/>
    <w:semiHidden/>
    <w:rsid w:val="006B2B79"/>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F2"/>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AD43F2"/>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AD43F2"/>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AD43F2"/>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AD43F2"/>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AD43F2"/>
    <w:pPr>
      <w:outlineLvl w:val="4"/>
    </w:pPr>
    <w:rPr>
      <w:b/>
      <w:sz w:val="22"/>
      <w:szCs w:val="20"/>
    </w:rPr>
  </w:style>
  <w:style w:type="paragraph" w:styleId="Heading6">
    <w:name w:val="heading 6"/>
    <w:aliases w:val="Sub Label"/>
    <w:basedOn w:val="Heading5"/>
    <w:next w:val="BlockText"/>
    <w:link w:val="Heading6Char"/>
    <w:rsid w:val="00AD43F2"/>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AD43F2"/>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AD43F2"/>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AD43F2"/>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AD43F2"/>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AD43F2"/>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AD43F2"/>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AD43F2"/>
    <w:rPr>
      <w:rFonts w:ascii="Tahoma" w:hAnsi="Tahoma" w:cs="Tahoma"/>
      <w:sz w:val="16"/>
      <w:szCs w:val="16"/>
    </w:rPr>
  </w:style>
  <w:style w:type="character" w:customStyle="1" w:styleId="BalloonTextChar">
    <w:name w:val="Balloon Text Char"/>
    <w:basedOn w:val="DefaultParagraphFont"/>
    <w:link w:val="BalloonText"/>
    <w:semiHidden/>
    <w:rsid w:val="00AD43F2"/>
    <w:rPr>
      <w:rFonts w:ascii="Tahoma" w:eastAsia="Times New Roman" w:hAnsi="Tahoma" w:cs="Tahoma"/>
      <w:color w:val="000000"/>
      <w:sz w:val="16"/>
      <w:szCs w:val="16"/>
    </w:rPr>
  </w:style>
  <w:style w:type="paragraph" w:customStyle="1" w:styleId="BlockLine">
    <w:name w:val="Block Line"/>
    <w:basedOn w:val="Normal"/>
    <w:next w:val="Normal"/>
    <w:rsid w:val="00AD43F2"/>
    <w:pPr>
      <w:pBdr>
        <w:top w:val="single" w:sz="6" w:space="1" w:color="000000"/>
        <w:between w:val="single" w:sz="6" w:space="1" w:color="auto"/>
      </w:pBdr>
      <w:spacing w:before="240"/>
      <w:ind w:left="1728"/>
    </w:pPr>
    <w:rPr>
      <w:szCs w:val="20"/>
    </w:rPr>
  </w:style>
  <w:style w:type="paragraph" w:styleId="BlockText">
    <w:name w:val="Block Text"/>
    <w:basedOn w:val="Normal"/>
    <w:qFormat/>
    <w:rsid w:val="00AD43F2"/>
  </w:style>
  <w:style w:type="paragraph" w:customStyle="1" w:styleId="BulletText1">
    <w:name w:val="Bullet Text 1"/>
    <w:basedOn w:val="Normal"/>
    <w:qFormat/>
    <w:rsid w:val="00AD43F2"/>
    <w:pPr>
      <w:numPr>
        <w:numId w:val="1"/>
      </w:numPr>
    </w:pPr>
    <w:rPr>
      <w:szCs w:val="20"/>
    </w:rPr>
  </w:style>
  <w:style w:type="paragraph" w:customStyle="1" w:styleId="BulletText2">
    <w:name w:val="Bullet Text 2"/>
    <w:basedOn w:val="Normal"/>
    <w:rsid w:val="00AD43F2"/>
    <w:pPr>
      <w:numPr>
        <w:numId w:val="2"/>
      </w:numPr>
      <w:ind w:left="346"/>
    </w:pPr>
    <w:rPr>
      <w:szCs w:val="20"/>
    </w:rPr>
  </w:style>
  <w:style w:type="paragraph" w:customStyle="1" w:styleId="BulletText3">
    <w:name w:val="Bullet Text 3"/>
    <w:basedOn w:val="Normal"/>
    <w:rsid w:val="00AD43F2"/>
    <w:pPr>
      <w:numPr>
        <w:numId w:val="3"/>
      </w:numPr>
      <w:ind w:left="518"/>
    </w:pPr>
    <w:rPr>
      <w:szCs w:val="20"/>
    </w:rPr>
  </w:style>
  <w:style w:type="paragraph" w:customStyle="1" w:styleId="ContinuedBlockLabel">
    <w:name w:val="Continued Block Label"/>
    <w:basedOn w:val="Normal"/>
    <w:next w:val="Normal"/>
    <w:rsid w:val="00AD43F2"/>
    <w:pPr>
      <w:spacing w:after="240"/>
    </w:pPr>
    <w:rPr>
      <w:b/>
      <w:sz w:val="22"/>
      <w:szCs w:val="20"/>
    </w:rPr>
  </w:style>
  <w:style w:type="paragraph" w:customStyle="1" w:styleId="ContinuedOnNextPa">
    <w:name w:val="Continued On Next Pa"/>
    <w:basedOn w:val="Normal"/>
    <w:next w:val="Normal"/>
    <w:rsid w:val="00AD43F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AD43F2"/>
    <w:pPr>
      <w:spacing w:after="240"/>
    </w:pPr>
    <w:rPr>
      <w:b/>
      <w:sz w:val="22"/>
      <w:szCs w:val="20"/>
    </w:rPr>
  </w:style>
  <w:style w:type="paragraph" w:customStyle="1" w:styleId="EmbeddedText">
    <w:name w:val="Embedded Text"/>
    <w:basedOn w:val="Normal"/>
    <w:rsid w:val="00AD43F2"/>
    <w:rPr>
      <w:szCs w:val="20"/>
    </w:rPr>
  </w:style>
  <w:style w:type="character" w:styleId="HTMLAcronym">
    <w:name w:val="HTML Acronym"/>
    <w:basedOn w:val="DefaultParagraphFont"/>
    <w:rsid w:val="00AD43F2"/>
  </w:style>
  <w:style w:type="paragraph" w:customStyle="1" w:styleId="IMTOC">
    <w:name w:val="IMTOC"/>
    <w:rsid w:val="00AD43F2"/>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AD43F2"/>
    <w:pPr>
      <w:spacing w:after="240"/>
    </w:pPr>
    <w:rPr>
      <w:rFonts w:ascii="Arial" w:hAnsi="Arial" w:cs="Arial"/>
      <w:b/>
      <w:sz w:val="32"/>
      <w:szCs w:val="20"/>
    </w:rPr>
  </w:style>
  <w:style w:type="paragraph" w:customStyle="1" w:styleId="MemoLine">
    <w:name w:val="Memo Line"/>
    <w:basedOn w:val="BlockLine"/>
    <w:next w:val="Normal"/>
    <w:rsid w:val="00AD43F2"/>
    <w:pPr>
      <w:ind w:left="0"/>
    </w:pPr>
  </w:style>
  <w:style w:type="paragraph" w:customStyle="1" w:styleId="NoteText">
    <w:name w:val="Note Text"/>
    <w:basedOn w:val="Normal"/>
    <w:rsid w:val="00AD43F2"/>
    <w:rPr>
      <w:szCs w:val="20"/>
    </w:rPr>
  </w:style>
  <w:style w:type="paragraph" w:customStyle="1" w:styleId="PublicationTitle">
    <w:name w:val="Publication Title"/>
    <w:basedOn w:val="Normal"/>
    <w:next w:val="Heading4"/>
    <w:rsid w:val="00AD43F2"/>
    <w:pPr>
      <w:spacing w:after="240"/>
      <w:jc w:val="center"/>
    </w:pPr>
    <w:rPr>
      <w:rFonts w:ascii="Arial" w:hAnsi="Arial" w:cs="Arial"/>
      <w:b/>
      <w:sz w:val="32"/>
      <w:szCs w:val="20"/>
    </w:rPr>
  </w:style>
  <w:style w:type="table" w:styleId="TableGrid">
    <w:name w:val="Table Grid"/>
    <w:basedOn w:val="TableNormal"/>
    <w:rsid w:val="00AD43F2"/>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D43F2"/>
    <w:pPr>
      <w:jc w:val="center"/>
    </w:pPr>
    <w:rPr>
      <w:b/>
      <w:szCs w:val="20"/>
    </w:rPr>
  </w:style>
  <w:style w:type="paragraph" w:customStyle="1" w:styleId="TableText">
    <w:name w:val="Table Text"/>
    <w:basedOn w:val="Normal"/>
    <w:qFormat/>
    <w:rsid w:val="00AD43F2"/>
    <w:rPr>
      <w:szCs w:val="20"/>
    </w:rPr>
  </w:style>
  <w:style w:type="paragraph" w:customStyle="1" w:styleId="TOCTitle">
    <w:name w:val="TOC Title"/>
    <w:basedOn w:val="Normal"/>
    <w:rsid w:val="00AD43F2"/>
    <w:pPr>
      <w:widowControl w:val="0"/>
    </w:pPr>
    <w:rPr>
      <w:rFonts w:ascii="Arial" w:hAnsi="Arial" w:cs="Arial"/>
      <w:b/>
      <w:sz w:val="32"/>
      <w:szCs w:val="20"/>
    </w:rPr>
  </w:style>
  <w:style w:type="paragraph" w:customStyle="1" w:styleId="TOCItem">
    <w:name w:val="TOCItem"/>
    <w:basedOn w:val="Normal"/>
    <w:rsid w:val="00AD43F2"/>
    <w:pPr>
      <w:tabs>
        <w:tab w:val="left" w:leader="dot" w:pos="7061"/>
        <w:tab w:val="right" w:pos="7524"/>
      </w:tabs>
      <w:spacing w:before="60" w:after="60"/>
      <w:ind w:right="465"/>
    </w:pPr>
    <w:rPr>
      <w:szCs w:val="20"/>
    </w:rPr>
  </w:style>
  <w:style w:type="paragraph" w:customStyle="1" w:styleId="TOCStem">
    <w:name w:val="TOCStem"/>
    <w:basedOn w:val="Normal"/>
    <w:rsid w:val="00AD43F2"/>
    <w:rPr>
      <w:szCs w:val="20"/>
    </w:rPr>
  </w:style>
  <w:style w:type="paragraph" w:styleId="ListParagraph">
    <w:name w:val="List Paragraph"/>
    <w:basedOn w:val="Normal"/>
    <w:uiPriority w:val="34"/>
    <w:qFormat/>
    <w:rsid w:val="00AD43F2"/>
    <w:pPr>
      <w:ind w:left="720"/>
      <w:contextualSpacing/>
    </w:pPr>
  </w:style>
  <w:style w:type="character" w:styleId="FollowedHyperlink">
    <w:name w:val="FollowedHyperlink"/>
    <w:rsid w:val="00AD43F2"/>
    <w:rPr>
      <w:color w:val="800080"/>
      <w:u w:val="single"/>
    </w:rPr>
  </w:style>
  <w:style w:type="paragraph" w:styleId="Footer">
    <w:name w:val="footer"/>
    <w:basedOn w:val="Normal"/>
    <w:link w:val="FooterChar"/>
    <w:rsid w:val="00AD43F2"/>
    <w:pPr>
      <w:tabs>
        <w:tab w:val="center" w:pos="4680"/>
        <w:tab w:val="right" w:pos="9360"/>
      </w:tabs>
    </w:pPr>
    <w:rPr>
      <w:sz w:val="20"/>
    </w:rPr>
  </w:style>
  <w:style w:type="character" w:customStyle="1" w:styleId="FooterChar">
    <w:name w:val="Footer Char"/>
    <w:link w:val="Footer"/>
    <w:uiPriority w:val="99"/>
    <w:rsid w:val="00AD43F2"/>
    <w:rPr>
      <w:rFonts w:ascii="Times New Roman" w:eastAsia="Times New Roman" w:hAnsi="Times New Roman" w:cs="Times New Roman"/>
      <w:color w:val="000000"/>
      <w:sz w:val="20"/>
      <w:szCs w:val="24"/>
    </w:rPr>
  </w:style>
  <w:style w:type="paragraph" w:styleId="Header">
    <w:name w:val="header"/>
    <w:basedOn w:val="Normal"/>
    <w:link w:val="HeaderChar"/>
    <w:uiPriority w:val="99"/>
    <w:rsid w:val="00AD43F2"/>
    <w:pPr>
      <w:tabs>
        <w:tab w:val="center" w:pos="4680"/>
        <w:tab w:val="right" w:pos="9360"/>
      </w:tabs>
    </w:pPr>
    <w:rPr>
      <w:sz w:val="20"/>
    </w:rPr>
  </w:style>
  <w:style w:type="character" w:customStyle="1" w:styleId="HeaderChar">
    <w:name w:val="Header Char"/>
    <w:link w:val="Header"/>
    <w:uiPriority w:val="99"/>
    <w:rsid w:val="00AD43F2"/>
    <w:rPr>
      <w:rFonts w:ascii="Times New Roman" w:eastAsia="Times New Roman" w:hAnsi="Times New Roman" w:cs="Times New Roman"/>
      <w:color w:val="000000"/>
      <w:sz w:val="20"/>
      <w:szCs w:val="24"/>
    </w:rPr>
  </w:style>
  <w:style w:type="character" w:styleId="Hyperlink">
    <w:name w:val="Hyperlink"/>
    <w:uiPriority w:val="99"/>
    <w:rsid w:val="00AD43F2"/>
    <w:rPr>
      <w:color w:val="0000FF"/>
      <w:u w:val="single"/>
    </w:rPr>
  </w:style>
  <w:style w:type="paragraph" w:styleId="TOC3">
    <w:name w:val="toc 3"/>
    <w:basedOn w:val="Normal"/>
    <w:next w:val="Normal"/>
    <w:autoRedefine/>
    <w:uiPriority w:val="39"/>
    <w:rsid w:val="00AD43F2"/>
    <w:pPr>
      <w:ind w:left="480"/>
    </w:pPr>
  </w:style>
  <w:style w:type="paragraph" w:styleId="TOC4">
    <w:name w:val="toc 4"/>
    <w:basedOn w:val="Normal"/>
    <w:next w:val="Normal"/>
    <w:autoRedefine/>
    <w:uiPriority w:val="39"/>
    <w:rsid w:val="00AD43F2"/>
    <w:pPr>
      <w:ind w:left="720"/>
    </w:pPr>
  </w:style>
  <w:style w:type="paragraph" w:styleId="TOC2">
    <w:name w:val="toc 2"/>
    <w:basedOn w:val="Normal"/>
    <w:next w:val="Normal"/>
    <w:autoRedefine/>
    <w:uiPriority w:val="39"/>
    <w:unhideWhenUsed/>
    <w:rsid w:val="00E85EDF"/>
    <w:pPr>
      <w:spacing w:after="100"/>
      <w:ind w:left="240"/>
    </w:pPr>
  </w:style>
  <w:style w:type="paragraph" w:styleId="TOC5">
    <w:name w:val="toc 5"/>
    <w:basedOn w:val="Normal"/>
    <w:next w:val="Normal"/>
    <w:autoRedefine/>
    <w:uiPriority w:val="39"/>
    <w:unhideWhenUsed/>
    <w:rsid w:val="00E85EDF"/>
    <w:pPr>
      <w:spacing w:after="100"/>
      <w:ind w:left="960"/>
    </w:pPr>
  </w:style>
  <w:style w:type="character" w:styleId="CommentReference">
    <w:name w:val="annotation reference"/>
    <w:semiHidden/>
    <w:rsid w:val="00D01694"/>
    <w:rPr>
      <w:rFonts w:cs="Times New Roman"/>
      <w:sz w:val="16"/>
      <w:szCs w:val="16"/>
    </w:rPr>
  </w:style>
  <w:style w:type="paragraph" w:styleId="CommentText">
    <w:name w:val="annotation text"/>
    <w:basedOn w:val="Normal"/>
    <w:link w:val="CommentTextChar"/>
    <w:semiHidden/>
    <w:rsid w:val="00D01694"/>
    <w:rPr>
      <w:sz w:val="20"/>
      <w:szCs w:val="20"/>
    </w:rPr>
  </w:style>
  <w:style w:type="character" w:customStyle="1" w:styleId="CommentTextChar">
    <w:name w:val="Comment Text Char"/>
    <w:basedOn w:val="DefaultParagraphFont"/>
    <w:link w:val="CommentText"/>
    <w:semiHidden/>
    <w:rsid w:val="00D01694"/>
    <w:rPr>
      <w:rFonts w:ascii="Times New Roman" w:eastAsia="Times New Roman" w:hAnsi="Times New Roman" w:cs="Times New Roman"/>
      <w:color w:val="000000"/>
      <w:sz w:val="20"/>
      <w:szCs w:val="20"/>
    </w:rPr>
  </w:style>
  <w:style w:type="paragraph" w:styleId="MacroText">
    <w:name w:val="macro"/>
    <w:link w:val="MacroTextChar"/>
    <w:semiHidden/>
    <w:rsid w:val="00D016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01694"/>
    <w:rPr>
      <w:rFonts w:ascii="Courier New" w:eastAsia="Times New Roman" w:hAnsi="Courier New" w:cs="Times New Roman"/>
      <w:sz w:val="20"/>
      <w:szCs w:val="20"/>
    </w:rPr>
  </w:style>
  <w:style w:type="character" w:styleId="PageNumber">
    <w:name w:val="page number"/>
    <w:rsid w:val="009D08E5"/>
    <w:rPr>
      <w:rFonts w:cs="Times New Roman"/>
    </w:rPr>
  </w:style>
  <w:style w:type="character" w:customStyle="1" w:styleId="FooterChar1">
    <w:name w:val="Footer Char1"/>
    <w:rsid w:val="009D08E5"/>
    <w:rPr>
      <w:sz w:val="24"/>
      <w:szCs w:val="24"/>
      <w:lang w:val="x-none" w:eastAsia="x-none" w:bidi="ar-SA"/>
    </w:rPr>
  </w:style>
  <w:style w:type="paragraph" w:styleId="CommentSubject">
    <w:name w:val="annotation subject"/>
    <w:basedOn w:val="CommentText"/>
    <w:next w:val="CommentText"/>
    <w:link w:val="CommentSubjectChar"/>
    <w:uiPriority w:val="99"/>
    <w:semiHidden/>
    <w:unhideWhenUsed/>
    <w:rsid w:val="006B2B79"/>
    <w:rPr>
      <w:b/>
      <w:bCs/>
    </w:rPr>
  </w:style>
  <w:style w:type="character" w:customStyle="1" w:styleId="CommentSubjectChar">
    <w:name w:val="Comment Subject Char"/>
    <w:basedOn w:val="CommentTextChar"/>
    <w:link w:val="CommentSubject"/>
    <w:uiPriority w:val="99"/>
    <w:semiHidden/>
    <w:rsid w:val="006B2B7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aw.vba.va.gov/BAS/index.asp" TargetMode="External"/><Relationship Id="rId18" Type="http://schemas.openxmlformats.org/officeDocument/2006/relationships/hyperlink" Target="http://vbaw.vba.va.gov/BAS/quality-training/quality/coaches/docs/PCTDOORWIDS0606.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va.gov/vaforms/default.asp" TargetMode="External"/><Relationship Id="rId2" Type="http://schemas.openxmlformats.org/officeDocument/2006/relationships/numbering" Target="numbering.xml"/><Relationship Id="rId16" Type="http://schemas.openxmlformats.org/officeDocument/2006/relationships/hyperlink" Target="http://vbaw.vba.va.gov/bl/20/cio/20s5/forms/VBA-27-0820-AR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baw.vba.va.gov/bas/quality-training/quality/references/pia.asp"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baw.vba.va.gov/BAS/index.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F5FC-3B7C-4B97-BB0A-1BF2033F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11</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John W. IV, VBAVACO</dc:creator>
  <cp:lastModifiedBy>Canfield, Amy, VBAVACO</cp:lastModifiedBy>
  <cp:revision>2</cp:revision>
  <cp:lastPrinted>2014-10-02T14:44:00Z</cp:lastPrinted>
  <dcterms:created xsi:type="dcterms:W3CDTF">2014-10-02T15:16:00Z</dcterms:created>
  <dcterms:modified xsi:type="dcterms:W3CDTF">2014-10-02T15:16:00Z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676659461</vt:i4>
  </property>
  <property fmtid="{D5CDD505-2E9C-101B-9397-08002B2CF9AE}" pid="3" name="_NewReviewCycle">
    <vt:lpwstr/>
  </property>
  <property fmtid="{D5CDD505-2E9C-101B-9397-08002B2CF9AE}" pid="4" name="_EmailSubject">
    <vt:lpwstr>Chapter 4 Personal interviews edits amc 09-15 (Autosaved)</vt:lpwstr>
  </property>
  <property fmtid="{D5CDD505-2E9C-101B-9397-08002B2CF9AE}" pid="5" name="_AuthorEmail">
    <vt:lpwstr>Amy.Canfield@va.gov</vt:lpwstr>
  </property>
  <property fmtid="{D5CDD505-2E9C-101B-9397-08002B2CF9AE}" pid="6" name="_AuthorEmailDisplayName">
    <vt:lpwstr>Canfield, Amy, VBAVACO</vt:lpwstr>
  </property>
</Properties>
</file>