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C90933" w14:textId="1C6FA245" w:rsidR="00977226" w:rsidRPr="00513A89" w:rsidRDefault="00BC0594" w:rsidP="007934A8">
      <w:pPr>
        <w:pStyle w:val="Annex1"/>
        <w:pBdr>
          <w:bottom w:val="none" w:sz="0" w:space="0" w:color="auto"/>
        </w:pBdr>
        <w:spacing w:before="0" w:after="0"/>
        <w:jc w:val="center"/>
        <w:rPr>
          <w:rFonts w:ascii="Times New Roman" w:hAnsi="Times New Roman" w:cs="Times New Roman"/>
          <w:b w:val="0"/>
          <w:sz w:val="24"/>
          <w:szCs w:val="24"/>
          <w:u w:val="single"/>
        </w:rPr>
      </w:pPr>
      <w:bookmarkStart w:id="0" w:name="_Toc231094665"/>
      <w:proofErr w:type="gramStart"/>
      <w:r>
        <w:rPr>
          <w:rFonts w:ascii="Times New Roman" w:hAnsi="Times New Roman" w:cs="Times New Roman"/>
          <w:b w:val="0"/>
          <w:sz w:val="24"/>
          <w:szCs w:val="24"/>
          <w:u w:val="single"/>
        </w:rPr>
        <w:t>APPENDIX</w:t>
      </w:r>
      <w:r w:rsidR="006468B6" w:rsidRPr="00C36EBC">
        <w:rPr>
          <w:rFonts w:ascii="Times New Roman" w:hAnsi="Times New Roman" w:cs="Times New Roman"/>
          <w:b w:val="0"/>
          <w:sz w:val="24"/>
          <w:szCs w:val="24"/>
          <w:u w:val="single"/>
        </w:rPr>
        <w:t xml:space="preserve"> </w:t>
      </w:r>
      <w:r w:rsidR="003A0195" w:rsidRPr="003F2E3B">
        <w:rPr>
          <w:rFonts w:ascii="Times New Roman" w:hAnsi="Times New Roman" w:cs="Times New Roman"/>
          <w:b w:val="0"/>
          <w:sz w:val="24"/>
          <w:szCs w:val="24"/>
          <w:u w:val="single"/>
        </w:rPr>
        <w:t>D</w:t>
      </w:r>
      <w:r w:rsidR="00154F74" w:rsidRPr="00154F74">
        <w:rPr>
          <w:rFonts w:ascii="Times New Roman" w:hAnsi="Times New Roman" w:cs="Times New Roman"/>
          <w:b w:val="0"/>
          <w:sz w:val="24"/>
          <w:szCs w:val="24"/>
        </w:rPr>
        <w:t>.</w:t>
      </w:r>
      <w:proofErr w:type="gramEnd"/>
      <w:r w:rsidR="003F2E3B">
        <w:rPr>
          <w:rFonts w:ascii="Times New Roman" w:hAnsi="Times New Roman" w:cs="Times New Roman"/>
          <w:b w:val="0"/>
          <w:sz w:val="24"/>
          <w:szCs w:val="24"/>
        </w:rPr>
        <w:t xml:space="preserve">  </w:t>
      </w:r>
      <w:r w:rsidR="006468B6" w:rsidRPr="00513A89">
        <w:rPr>
          <w:rFonts w:ascii="Times New Roman" w:hAnsi="Times New Roman" w:cs="Times New Roman"/>
          <w:b w:val="0"/>
          <w:sz w:val="24"/>
          <w:szCs w:val="24"/>
          <w:u w:val="single"/>
        </w:rPr>
        <w:t>MILITARY BASE CUTBACKS OR CLOSINGS AND THE HOMEOWNERS</w:t>
      </w:r>
    </w:p>
    <w:p w14:paraId="5E7A0A06" w14:textId="694E4C94" w:rsidR="006468B6" w:rsidRDefault="006468B6" w:rsidP="007934A8">
      <w:pPr>
        <w:pStyle w:val="Annex1"/>
        <w:pBdr>
          <w:bottom w:val="none" w:sz="0" w:space="0" w:color="auto"/>
        </w:pBdr>
        <w:spacing w:before="0" w:after="0"/>
        <w:jc w:val="center"/>
        <w:rPr>
          <w:rFonts w:ascii="Times New Roman" w:hAnsi="Times New Roman" w:cs="Times New Roman"/>
          <w:b w:val="0"/>
          <w:sz w:val="24"/>
          <w:szCs w:val="24"/>
        </w:rPr>
      </w:pPr>
      <w:r w:rsidRPr="00C36EBC">
        <w:rPr>
          <w:rFonts w:ascii="Times New Roman" w:hAnsi="Times New Roman" w:cs="Times New Roman"/>
          <w:b w:val="0"/>
          <w:sz w:val="24"/>
          <w:szCs w:val="24"/>
          <w:u w:val="single"/>
        </w:rPr>
        <w:t>ASSISTANCE PROGRAM</w:t>
      </w:r>
    </w:p>
    <w:p w14:paraId="786397F5" w14:textId="77777777" w:rsidR="00977226" w:rsidRPr="00977226" w:rsidRDefault="00977226" w:rsidP="00977226"/>
    <w:bookmarkEnd w:id="0"/>
    <w:p w14:paraId="442C909C" w14:textId="2246C6ED" w:rsidR="003D2F72" w:rsidRPr="00506822" w:rsidRDefault="00506822" w:rsidP="00506822">
      <w:pPr>
        <w:spacing w:before="0" w:after="0"/>
        <w:rPr>
          <w:rFonts w:ascii="Times New Roman" w:hAnsi="Times New Roman"/>
          <w:sz w:val="24"/>
        </w:rPr>
      </w:pPr>
      <w:r w:rsidRPr="00506822">
        <w:rPr>
          <w:rFonts w:ascii="Times New Roman" w:hAnsi="Times New Roman"/>
          <w:sz w:val="24"/>
        </w:rPr>
        <w:t xml:space="preserve">  </w:t>
      </w:r>
      <w:r>
        <w:rPr>
          <w:rFonts w:ascii="Times New Roman" w:hAnsi="Times New Roman"/>
          <w:sz w:val="24"/>
        </w:rPr>
        <w:t xml:space="preserve"> </w:t>
      </w:r>
      <w:proofErr w:type="gramStart"/>
      <w:r>
        <w:rPr>
          <w:rFonts w:ascii="Times New Roman" w:hAnsi="Times New Roman"/>
          <w:sz w:val="24"/>
        </w:rPr>
        <w:t xml:space="preserve">a.  </w:t>
      </w:r>
      <w:r w:rsidR="003D2F72" w:rsidRPr="00506822">
        <w:rPr>
          <w:rFonts w:ascii="Times New Roman" w:hAnsi="Times New Roman"/>
          <w:sz w:val="24"/>
        </w:rPr>
        <w:t>The</w:t>
      </w:r>
      <w:proofErr w:type="gramEnd"/>
      <w:r w:rsidR="003D2F72" w:rsidRPr="00506822">
        <w:rPr>
          <w:rFonts w:ascii="Times New Roman" w:hAnsi="Times New Roman"/>
          <w:sz w:val="24"/>
        </w:rPr>
        <w:t xml:space="preserve"> Homeowners Assistance </w:t>
      </w:r>
      <w:r>
        <w:rPr>
          <w:rFonts w:ascii="Times New Roman" w:hAnsi="Times New Roman"/>
          <w:sz w:val="24"/>
        </w:rPr>
        <w:t>p</w:t>
      </w:r>
      <w:r w:rsidR="003D2F72" w:rsidRPr="00506822">
        <w:rPr>
          <w:rFonts w:ascii="Times New Roman" w:hAnsi="Times New Roman"/>
          <w:sz w:val="24"/>
        </w:rPr>
        <w:t xml:space="preserve">rogram (HAP) authorizes the Department of Defense (DoD) to provide assistance to eligible military and civilian homeowners by reducing their losses </w:t>
      </w:r>
      <w:r w:rsidR="00F051C1" w:rsidRPr="00506822">
        <w:rPr>
          <w:rFonts w:ascii="Times New Roman" w:hAnsi="Times New Roman"/>
          <w:sz w:val="24"/>
        </w:rPr>
        <w:t xml:space="preserve">in connection </w:t>
      </w:r>
      <w:r w:rsidR="003D2F72" w:rsidRPr="00506822">
        <w:rPr>
          <w:rFonts w:ascii="Times New Roman" w:hAnsi="Times New Roman"/>
          <w:sz w:val="24"/>
        </w:rPr>
        <w:t xml:space="preserve">to the disposal of their homes when the military installation at which they were employed or serving is ordered to close in whole or in part. </w:t>
      </w:r>
      <w:r w:rsidR="009E5553" w:rsidRPr="00506822">
        <w:rPr>
          <w:rFonts w:ascii="Times New Roman" w:hAnsi="Times New Roman"/>
          <w:sz w:val="24"/>
        </w:rPr>
        <w:t xml:space="preserve"> </w:t>
      </w:r>
      <w:r w:rsidR="003D2F72" w:rsidRPr="00506822">
        <w:rPr>
          <w:rFonts w:ascii="Times New Roman" w:hAnsi="Times New Roman"/>
          <w:sz w:val="24"/>
        </w:rPr>
        <w:t>Under this Act, the Secretary of Defense is, among other things, authorized to acquire title to, hold, manage</w:t>
      </w:r>
      <w:r w:rsidR="00513A89">
        <w:rPr>
          <w:rFonts w:ascii="Times New Roman" w:hAnsi="Times New Roman"/>
          <w:sz w:val="24"/>
        </w:rPr>
        <w:t>,</w:t>
      </w:r>
      <w:r w:rsidR="003D2F72" w:rsidRPr="00506822">
        <w:rPr>
          <w:rFonts w:ascii="Times New Roman" w:hAnsi="Times New Roman"/>
          <w:sz w:val="24"/>
        </w:rPr>
        <w:t xml:space="preserve"> and dispose of, or in lieu thereof, to reimburse eligible homeowners for certain losses sustained upon private sale of, or foreclosure (including the payment of debts incident to foreclosure) against, an</w:t>
      </w:r>
      <w:r w:rsidR="00513A89">
        <w:rPr>
          <w:rFonts w:ascii="Times New Roman" w:hAnsi="Times New Roman"/>
          <w:sz w:val="24"/>
        </w:rPr>
        <w:t>y property improved with a one-</w:t>
      </w:r>
      <w:r w:rsidR="003D2F72" w:rsidRPr="00506822">
        <w:rPr>
          <w:rFonts w:ascii="Times New Roman" w:hAnsi="Times New Roman"/>
          <w:sz w:val="24"/>
        </w:rPr>
        <w:t xml:space="preserve">or two-family dwelling. </w:t>
      </w:r>
      <w:r w:rsidR="009E5553" w:rsidRPr="00506822">
        <w:rPr>
          <w:rFonts w:ascii="Times New Roman" w:hAnsi="Times New Roman"/>
          <w:sz w:val="24"/>
        </w:rPr>
        <w:t xml:space="preserve"> </w:t>
      </w:r>
      <w:proofErr w:type="gramStart"/>
      <w:r w:rsidR="003D2F72" w:rsidRPr="00506822">
        <w:rPr>
          <w:rFonts w:ascii="Times New Roman" w:hAnsi="Times New Roman"/>
          <w:sz w:val="24"/>
        </w:rPr>
        <w:t>DoD</w:t>
      </w:r>
      <w:proofErr w:type="gramEnd"/>
      <w:r w:rsidR="003D2F72" w:rsidRPr="00506822">
        <w:rPr>
          <w:rFonts w:ascii="Times New Roman" w:hAnsi="Times New Roman"/>
          <w:sz w:val="24"/>
        </w:rPr>
        <w:t xml:space="preserve"> has the sole responsibility for determining the eligibility of homeowners under HAP.</w:t>
      </w:r>
    </w:p>
    <w:p w14:paraId="50FFB82B" w14:textId="77777777" w:rsidR="00FD1B1E" w:rsidRDefault="00FD1B1E" w:rsidP="00977226">
      <w:pPr>
        <w:pStyle w:val="Annex2"/>
        <w:pBdr>
          <w:bottom w:val="none" w:sz="0" w:space="0" w:color="auto"/>
        </w:pBdr>
        <w:spacing w:before="0" w:after="0"/>
        <w:rPr>
          <w:rFonts w:ascii="Times New Roman" w:hAnsi="Times New Roman" w:cs="Times New Roman"/>
          <w:b w:val="0"/>
          <w:sz w:val="24"/>
          <w:szCs w:val="24"/>
        </w:rPr>
      </w:pPr>
      <w:bookmarkStart w:id="1" w:name="_Toc173298957"/>
      <w:bookmarkStart w:id="2" w:name="_Toc173339028"/>
      <w:bookmarkStart w:id="3" w:name="_Toc173477354"/>
      <w:bookmarkStart w:id="4" w:name="_Toc176432867"/>
      <w:bookmarkStart w:id="5" w:name="_Toc176583337"/>
      <w:bookmarkStart w:id="6" w:name="_Toc176850592"/>
      <w:bookmarkStart w:id="7" w:name="_Toc190338691"/>
      <w:bookmarkStart w:id="8" w:name="_Toc190623195"/>
      <w:bookmarkStart w:id="9" w:name="_Toc190744631"/>
      <w:bookmarkStart w:id="10" w:name="_Toc198614823"/>
    </w:p>
    <w:p w14:paraId="13D7C5E0" w14:textId="11523E69" w:rsidR="00506822" w:rsidRDefault="00506822" w:rsidP="00977226">
      <w:pPr>
        <w:pStyle w:val="Annex2"/>
        <w:pBdr>
          <w:bottom w:val="none" w:sz="0" w:space="0" w:color="auto"/>
        </w:pBdr>
        <w:spacing w:before="0" w:after="0"/>
        <w:rPr>
          <w:rFonts w:ascii="Times New Roman" w:hAnsi="Times New Roman"/>
          <w:b w:val="0"/>
          <w:sz w:val="24"/>
        </w:rPr>
      </w:pPr>
      <w:r>
        <w:rPr>
          <w:rFonts w:ascii="Times New Roman" w:hAnsi="Times New Roman" w:cs="Times New Roman"/>
          <w:b w:val="0"/>
          <w:sz w:val="24"/>
          <w:szCs w:val="24"/>
        </w:rPr>
        <w:t xml:space="preserve">   </w:t>
      </w:r>
      <w:proofErr w:type="gramStart"/>
      <w:r>
        <w:rPr>
          <w:rFonts w:ascii="Times New Roman" w:hAnsi="Times New Roman" w:cs="Times New Roman"/>
          <w:b w:val="0"/>
          <w:sz w:val="24"/>
          <w:szCs w:val="24"/>
        </w:rPr>
        <w:t xml:space="preserve">b.  </w:t>
      </w:r>
      <w:r w:rsidR="003D2F72" w:rsidRPr="00977226">
        <w:rPr>
          <w:rFonts w:ascii="Times New Roman" w:hAnsi="Times New Roman" w:cs="Times New Roman"/>
          <w:b w:val="0"/>
          <w:sz w:val="24"/>
          <w:szCs w:val="24"/>
          <w:u w:val="single"/>
        </w:rPr>
        <w:t>VA’s</w:t>
      </w:r>
      <w:proofErr w:type="gramEnd"/>
      <w:r w:rsidR="003D2F72" w:rsidRPr="00977226">
        <w:rPr>
          <w:rFonts w:ascii="Times New Roman" w:hAnsi="Times New Roman" w:cs="Times New Roman"/>
          <w:b w:val="0"/>
          <w:sz w:val="24"/>
          <w:szCs w:val="24"/>
          <w:u w:val="single"/>
        </w:rPr>
        <w:t xml:space="preserve"> Role in HAP</w:t>
      </w:r>
      <w:bookmarkEnd w:id="1"/>
      <w:bookmarkEnd w:id="2"/>
      <w:bookmarkEnd w:id="3"/>
      <w:bookmarkEnd w:id="4"/>
      <w:bookmarkEnd w:id="5"/>
      <w:bookmarkEnd w:id="6"/>
      <w:bookmarkEnd w:id="7"/>
      <w:bookmarkEnd w:id="8"/>
      <w:bookmarkEnd w:id="9"/>
      <w:bookmarkEnd w:id="10"/>
      <w:r>
        <w:rPr>
          <w:rFonts w:ascii="Times New Roman" w:hAnsi="Times New Roman" w:cs="Times New Roman"/>
          <w:b w:val="0"/>
          <w:sz w:val="24"/>
          <w:szCs w:val="24"/>
        </w:rPr>
        <w:t xml:space="preserve">.  </w:t>
      </w:r>
      <w:r w:rsidRPr="00506822">
        <w:rPr>
          <w:rFonts w:ascii="Times New Roman" w:hAnsi="Times New Roman"/>
          <w:b w:val="0"/>
          <w:sz w:val="24"/>
        </w:rPr>
        <w:t xml:space="preserve">Under HAP, VA offers assistance to Veterans and </w:t>
      </w:r>
      <w:proofErr w:type="gramStart"/>
      <w:r w:rsidRPr="00506822">
        <w:rPr>
          <w:rFonts w:ascii="Times New Roman" w:hAnsi="Times New Roman"/>
          <w:b w:val="0"/>
          <w:sz w:val="24"/>
        </w:rPr>
        <w:t>DoD</w:t>
      </w:r>
      <w:proofErr w:type="gramEnd"/>
      <w:r w:rsidRPr="00506822">
        <w:rPr>
          <w:rFonts w:ascii="Times New Roman" w:hAnsi="Times New Roman"/>
          <w:b w:val="0"/>
          <w:sz w:val="24"/>
        </w:rPr>
        <w:t>.</w:t>
      </w:r>
      <w:r>
        <w:rPr>
          <w:rFonts w:ascii="Times New Roman" w:hAnsi="Times New Roman"/>
          <w:b w:val="0"/>
          <w:sz w:val="24"/>
        </w:rPr>
        <w:t xml:space="preserve"> </w:t>
      </w:r>
      <w:r w:rsidRPr="00506822">
        <w:rPr>
          <w:rFonts w:ascii="Times New Roman" w:hAnsi="Times New Roman"/>
          <w:b w:val="0"/>
          <w:sz w:val="24"/>
        </w:rPr>
        <w:t xml:space="preserve"> VA has three </w:t>
      </w:r>
    </w:p>
    <w:p w14:paraId="7BDCC89E" w14:textId="77777777" w:rsidR="007934A8" w:rsidRDefault="00506822" w:rsidP="00977226">
      <w:pPr>
        <w:pStyle w:val="Annex2"/>
        <w:pBdr>
          <w:bottom w:val="none" w:sz="0" w:space="0" w:color="auto"/>
        </w:pBdr>
        <w:spacing w:before="0" w:after="0"/>
        <w:rPr>
          <w:rFonts w:ascii="Times New Roman" w:hAnsi="Times New Roman"/>
          <w:b w:val="0"/>
          <w:sz w:val="24"/>
        </w:rPr>
      </w:pPr>
      <w:proofErr w:type="gramStart"/>
      <w:r w:rsidRPr="00506822">
        <w:rPr>
          <w:rFonts w:ascii="Times New Roman" w:hAnsi="Times New Roman"/>
          <w:b w:val="0"/>
          <w:sz w:val="24"/>
        </w:rPr>
        <w:t>primary</w:t>
      </w:r>
      <w:proofErr w:type="gramEnd"/>
      <w:r w:rsidRPr="00506822">
        <w:rPr>
          <w:rFonts w:ascii="Times New Roman" w:hAnsi="Times New Roman"/>
          <w:b w:val="0"/>
          <w:sz w:val="24"/>
        </w:rPr>
        <w:t xml:space="preserve"> responsibilities: </w:t>
      </w:r>
      <w:r w:rsidR="00F10E78">
        <w:rPr>
          <w:rFonts w:ascii="Times New Roman" w:hAnsi="Times New Roman"/>
          <w:b w:val="0"/>
          <w:sz w:val="24"/>
        </w:rPr>
        <w:t xml:space="preserve"> </w:t>
      </w:r>
    </w:p>
    <w:p w14:paraId="5E5FC68F" w14:textId="77777777" w:rsidR="007934A8" w:rsidRDefault="007934A8" w:rsidP="00977226">
      <w:pPr>
        <w:pStyle w:val="Annex2"/>
        <w:pBdr>
          <w:bottom w:val="none" w:sz="0" w:space="0" w:color="auto"/>
        </w:pBdr>
        <w:spacing w:before="0" w:after="0"/>
        <w:rPr>
          <w:rFonts w:ascii="Times New Roman" w:hAnsi="Times New Roman"/>
          <w:b w:val="0"/>
          <w:sz w:val="24"/>
        </w:rPr>
      </w:pPr>
    </w:p>
    <w:p w14:paraId="1888D587" w14:textId="03CA5D18" w:rsidR="007934A8" w:rsidRDefault="007934A8" w:rsidP="00977226">
      <w:pPr>
        <w:pStyle w:val="Annex2"/>
        <w:pBdr>
          <w:bottom w:val="none" w:sz="0" w:space="0" w:color="auto"/>
        </w:pBdr>
        <w:spacing w:before="0" w:after="0"/>
        <w:rPr>
          <w:rFonts w:ascii="Times New Roman" w:hAnsi="Times New Roman"/>
          <w:b w:val="0"/>
          <w:sz w:val="24"/>
        </w:rPr>
      </w:pPr>
      <w:r>
        <w:rPr>
          <w:rFonts w:ascii="Times New Roman" w:hAnsi="Times New Roman"/>
          <w:b w:val="0"/>
          <w:sz w:val="24"/>
        </w:rPr>
        <w:t xml:space="preserve">   1.</w:t>
      </w:r>
      <w:r w:rsidR="00506822" w:rsidRPr="00506822">
        <w:rPr>
          <w:rFonts w:ascii="Times New Roman" w:hAnsi="Times New Roman"/>
          <w:b w:val="0"/>
          <w:sz w:val="24"/>
        </w:rPr>
        <w:t xml:space="preserve"> </w:t>
      </w:r>
      <w:r>
        <w:rPr>
          <w:rFonts w:ascii="Times New Roman" w:hAnsi="Times New Roman"/>
          <w:b w:val="0"/>
          <w:sz w:val="24"/>
        </w:rPr>
        <w:t xml:space="preserve"> Establish initial contacts,</w:t>
      </w:r>
      <w:r w:rsidR="00506822" w:rsidRPr="00506822">
        <w:rPr>
          <w:rFonts w:ascii="Times New Roman" w:hAnsi="Times New Roman"/>
          <w:b w:val="0"/>
          <w:sz w:val="24"/>
        </w:rPr>
        <w:t xml:space="preserve"> </w:t>
      </w:r>
      <w:bookmarkStart w:id="11" w:name="_GoBack"/>
      <w:bookmarkEnd w:id="11"/>
    </w:p>
    <w:p w14:paraId="0EDEBEB0" w14:textId="77777777" w:rsidR="007934A8" w:rsidRDefault="007934A8" w:rsidP="00977226">
      <w:pPr>
        <w:pStyle w:val="Annex2"/>
        <w:pBdr>
          <w:bottom w:val="none" w:sz="0" w:space="0" w:color="auto"/>
        </w:pBdr>
        <w:spacing w:before="0" w:after="0"/>
        <w:rPr>
          <w:rFonts w:ascii="Times New Roman" w:hAnsi="Times New Roman"/>
          <w:b w:val="0"/>
          <w:sz w:val="24"/>
        </w:rPr>
      </w:pPr>
      <w:r>
        <w:rPr>
          <w:rFonts w:ascii="Times New Roman" w:hAnsi="Times New Roman"/>
          <w:b w:val="0"/>
          <w:sz w:val="24"/>
        </w:rPr>
        <w:t xml:space="preserve">   </w:t>
      </w:r>
    </w:p>
    <w:p w14:paraId="1B0BD237" w14:textId="2071DE37" w:rsidR="007934A8" w:rsidRDefault="007934A8" w:rsidP="00977226">
      <w:pPr>
        <w:pStyle w:val="Annex2"/>
        <w:pBdr>
          <w:bottom w:val="none" w:sz="0" w:space="0" w:color="auto"/>
        </w:pBdr>
        <w:spacing w:before="0" w:after="0"/>
        <w:rPr>
          <w:rFonts w:ascii="Times New Roman" w:hAnsi="Times New Roman"/>
          <w:b w:val="0"/>
          <w:sz w:val="24"/>
        </w:rPr>
      </w:pPr>
      <w:r>
        <w:rPr>
          <w:rFonts w:ascii="Times New Roman" w:hAnsi="Times New Roman"/>
          <w:b w:val="0"/>
          <w:sz w:val="24"/>
        </w:rPr>
        <w:t xml:space="preserve">   2.</w:t>
      </w:r>
      <w:r w:rsidR="00506822" w:rsidRPr="00506822">
        <w:rPr>
          <w:rFonts w:ascii="Times New Roman" w:hAnsi="Times New Roman"/>
          <w:b w:val="0"/>
          <w:sz w:val="24"/>
        </w:rPr>
        <w:t xml:space="preserve"> </w:t>
      </w:r>
      <w:r>
        <w:rPr>
          <w:rFonts w:ascii="Times New Roman" w:hAnsi="Times New Roman"/>
          <w:b w:val="0"/>
          <w:sz w:val="24"/>
        </w:rPr>
        <w:t xml:space="preserve"> R</w:t>
      </w:r>
      <w:r w:rsidR="00506822" w:rsidRPr="00506822">
        <w:rPr>
          <w:rFonts w:ascii="Times New Roman" w:hAnsi="Times New Roman"/>
          <w:b w:val="0"/>
          <w:sz w:val="24"/>
        </w:rPr>
        <w:t>eport t</w:t>
      </w:r>
      <w:r>
        <w:rPr>
          <w:rFonts w:ascii="Times New Roman" w:hAnsi="Times New Roman"/>
          <w:b w:val="0"/>
          <w:sz w:val="24"/>
        </w:rPr>
        <w:t>o VA Central Office,</w:t>
      </w:r>
      <w:r w:rsidR="00506822" w:rsidRPr="00506822">
        <w:rPr>
          <w:rFonts w:ascii="Times New Roman" w:hAnsi="Times New Roman"/>
          <w:b w:val="0"/>
          <w:sz w:val="24"/>
        </w:rPr>
        <w:t xml:space="preserve"> and </w:t>
      </w:r>
    </w:p>
    <w:p w14:paraId="339DB47C" w14:textId="77777777" w:rsidR="007934A8" w:rsidRDefault="007934A8" w:rsidP="00977226">
      <w:pPr>
        <w:pStyle w:val="Annex2"/>
        <w:pBdr>
          <w:bottom w:val="none" w:sz="0" w:space="0" w:color="auto"/>
        </w:pBdr>
        <w:spacing w:before="0" w:after="0"/>
        <w:rPr>
          <w:rFonts w:ascii="Times New Roman" w:hAnsi="Times New Roman"/>
          <w:b w:val="0"/>
          <w:sz w:val="24"/>
        </w:rPr>
      </w:pPr>
    </w:p>
    <w:p w14:paraId="7D4937D6" w14:textId="3CC9D2C7" w:rsidR="00FD1B1E" w:rsidRPr="007934A8" w:rsidRDefault="007934A8" w:rsidP="007934A8">
      <w:pPr>
        <w:pStyle w:val="Annex2"/>
        <w:pBdr>
          <w:bottom w:val="none" w:sz="0" w:space="0" w:color="auto"/>
        </w:pBdr>
        <w:spacing w:before="0" w:after="0"/>
        <w:rPr>
          <w:rFonts w:ascii="Times New Roman" w:hAnsi="Times New Roman"/>
          <w:b w:val="0"/>
          <w:sz w:val="24"/>
        </w:rPr>
      </w:pPr>
      <w:r>
        <w:rPr>
          <w:rFonts w:ascii="Times New Roman" w:hAnsi="Times New Roman"/>
          <w:b w:val="0"/>
          <w:sz w:val="24"/>
        </w:rPr>
        <w:t xml:space="preserve">   3.  D</w:t>
      </w:r>
      <w:r w:rsidR="00506822" w:rsidRPr="00506822">
        <w:rPr>
          <w:rFonts w:ascii="Times New Roman" w:hAnsi="Times New Roman"/>
          <w:b w:val="0"/>
          <w:sz w:val="24"/>
        </w:rPr>
        <w:t xml:space="preserve">etermine whether </w:t>
      </w:r>
      <w:r w:rsidR="00F10E78">
        <w:rPr>
          <w:rFonts w:ascii="Times New Roman" w:hAnsi="Times New Roman"/>
          <w:b w:val="0"/>
          <w:sz w:val="24"/>
        </w:rPr>
        <w:t xml:space="preserve">the </w:t>
      </w:r>
      <w:r w:rsidR="00506822" w:rsidRPr="00506822">
        <w:rPr>
          <w:rFonts w:ascii="Times New Roman" w:hAnsi="Times New Roman"/>
          <w:b w:val="0"/>
          <w:sz w:val="24"/>
        </w:rPr>
        <w:t>purchaser is “Satisfactory” under HAP.</w:t>
      </w:r>
    </w:p>
    <w:p w14:paraId="442C909F" w14:textId="23F2686E" w:rsidR="003D2F72" w:rsidRPr="00FD1B1E" w:rsidRDefault="00977226" w:rsidP="00FD1B1E">
      <w:pPr>
        <w:spacing w:before="0" w:after="0"/>
        <w:rPr>
          <w:rFonts w:ascii="Times New Roman" w:hAnsi="Times New Roman"/>
          <w:sz w:val="24"/>
        </w:rPr>
      </w:pPr>
      <w:r>
        <w:rPr>
          <w:rFonts w:ascii="Times New Roman" w:hAnsi="Times New Roman"/>
          <w:sz w:val="24"/>
        </w:rPr>
        <w:t xml:space="preserve">   </w:t>
      </w:r>
    </w:p>
    <w:p w14:paraId="442C90A1" w14:textId="7A45D05E" w:rsidR="003D2F72" w:rsidRPr="007934A8" w:rsidRDefault="00506822" w:rsidP="00506822">
      <w:pPr>
        <w:pStyle w:val="Annex3"/>
        <w:spacing w:before="0" w:after="0"/>
        <w:rPr>
          <w:rFonts w:ascii="Times New Roman" w:hAnsi="Times New Roman" w:cs="Times New Roman"/>
          <w:b w:val="0"/>
          <w:szCs w:val="24"/>
          <w:u w:val="single"/>
        </w:rPr>
      </w:pPr>
      <w:bookmarkStart w:id="12" w:name="_Toc173298958"/>
      <w:bookmarkStart w:id="13" w:name="_Toc173339029"/>
      <w:bookmarkStart w:id="14" w:name="_Toc173477355"/>
      <w:bookmarkStart w:id="15" w:name="_Toc176432868"/>
      <w:bookmarkStart w:id="16" w:name="_Toc176583338"/>
      <w:bookmarkStart w:id="17" w:name="_Toc176850593"/>
      <w:bookmarkStart w:id="18" w:name="_Toc190338692"/>
      <w:bookmarkStart w:id="19" w:name="_Toc190623196"/>
      <w:bookmarkStart w:id="20" w:name="_Toc190744632"/>
      <w:bookmarkStart w:id="21" w:name="_Toc198614824"/>
      <w:r>
        <w:rPr>
          <w:rFonts w:ascii="Times New Roman" w:hAnsi="Times New Roman" w:cs="Times New Roman"/>
          <w:b w:val="0"/>
          <w:szCs w:val="24"/>
        </w:rPr>
        <w:t xml:space="preserve">   </w:t>
      </w:r>
      <w:proofErr w:type="gramStart"/>
      <w:r>
        <w:rPr>
          <w:rFonts w:ascii="Times New Roman" w:hAnsi="Times New Roman" w:cs="Times New Roman"/>
          <w:b w:val="0"/>
          <w:szCs w:val="24"/>
        </w:rPr>
        <w:t xml:space="preserve">c.  </w:t>
      </w:r>
      <w:r w:rsidR="003D2F72" w:rsidRPr="005F1C6C">
        <w:rPr>
          <w:rFonts w:ascii="Times New Roman" w:hAnsi="Times New Roman" w:cs="Times New Roman"/>
          <w:b w:val="0"/>
          <w:szCs w:val="24"/>
          <w:u w:val="single"/>
        </w:rPr>
        <w:t>Establish</w:t>
      </w:r>
      <w:proofErr w:type="gramEnd"/>
      <w:r w:rsidR="003D2F72" w:rsidRPr="005F1C6C">
        <w:rPr>
          <w:rFonts w:ascii="Times New Roman" w:hAnsi="Times New Roman" w:cs="Times New Roman"/>
          <w:b w:val="0"/>
          <w:szCs w:val="24"/>
          <w:u w:val="single"/>
        </w:rPr>
        <w:t xml:space="preserve"> Initial Contacts</w:t>
      </w:r>
      <w:bookmarkEnd w:id="12"/>
      <w:bookmarkEnd w:id="13"/>
      <w:bookmarkEnd w:id="14"/>
      <w:bookmarkEnd w:id="15"/>
      <w:bookmarkEnd w:id="16"/>
      <w:bookmarkEnd w:id="17"/>
      <w:bookmarkEnd w:id="18"/>
      <w:bookmarkEnd w:id="19"/>
      <w:bookmarkEnd w:id="20"/>
      <w:bookmarkEnd w:id="21"/>
      <w:r w:rsidR="005F1C6C" w:rsidRPr="005F1C6C">
        <w:rPr>
          <w:rFonts w:ascii="Times New Roman" w:hAnsi="Times New Roman" w:cs="Times New Roman"/>
          <w:b w:val="0"/>
          <w:szCs w:val="24"/>
        </w:rPr>
        <w:t>.</w:t>
      </w:r>
      <w:r>
        <w:rPr>
          <w:rFonts w:ascii="Times New Roman" w:hAnsi="Times New Roman" w:cs="Times New Roman"/>
          <w:b w:val="0"/>
          <w:szCs w:val="24"/>
        </w:rPr>
        <w:t xml:space="preserve">  </w:t>
      </w:r>
      <w:r w:rsidRPr="00506822">
        <w:rPr>
          <w:rFonts w:ascii="Times New Roman" w:hAnsi="Times New Roman"/>
          <w:b w:val="0"/>
        </w:rPr>
        <w:t xml:space="preserve">In the event that the </w:t>
      </w:r>
      <w:proofErr w:type="gramStart"/>
      <w:r w:rsidRPr="00506822">
        <w:rPr>
          <w:rFonts w:ascii="Times New Roman" w:hAnsi="Times New Roman"/>
          <w:b w:val="0"/>
        </w:rPr>
        <w:t>DoD</w:t>
      </w:r>
      <w:proofErr w:type="gramEnd"/>
      <w:r w:rsidRPr="00506822">
        <w:rPr>
          <w:rFonts w:ascii="Times New Roman" w:hAnsi="Times New Roman"/>
          <w:b w:val="0"/>
        </w:rPr>
        <w:t xml:space="preserve"> announces actions to consolidate,</w:t>
      </w:r>
      <w:r w:rsidR="007934A8">
        <w:rPr>
          <w:rFonts w:ascii="Times New Roman" w:hAnsi="Times New Roman" w:cs="Times New Roman"/>
          <w:b w:val="0"/>
          <w:szCs w:val="24"/>
          <w:u w:val="single"/>
        </w:rPr>
        <w:t xml:space="preserve"> </w:t>
      </w:r>
      <w:r w:rsidRPr="00506822">
        <w:rPr>
          <w:rFonts w:ascii="Times New Roman" w:hAnsi="Times New Roman"/>
          <w:b w:val="0"/>
        </w:rPr>
        <w:t>reduce, realign, or close military installations and activities, designated employees of Loan Guaranty:</w:t>
      </w:r>
      <w:r w:rsidR="00977226">
        <w:rPr>
          <w:rFonts w:ascii="Times New Roman" w:hAnsi="Times New Roman"/>
        </w:rPr>
        <w:t xml:space="preserve">   </w:t>
      </w:r>
    </w:p>
    <w:p w14:paraId="327F54AD" w14:textId="77777777" w:rsidR="00977226" w:rsidRPr="00FD1B1E" w:rsidRDefault="00977226" w:rsidP="00FD1B1E">
      <w:pPr>
        <w:spacing w:before="0" w:after="0"/>
        <w:rPr>
          <w:rFonts w:ascii="Times New Roman" w:hAnsi="Times New Roman"/>
          <w:sz w:val="24"/>
        </w:rPr>
      </w:pPr>
    </w:p>
    <w:p w14:paraId="442C90A2" w14:textId="0B337722" w:rsidR="003D2F72" w:rsidRDefault="00506822" w:rsidP="0050682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Pr="00506822">
        <w:rPr>
          <w:rFonts w:ascii="Times New Roman" w:hAnsi="Times New Roman"/>
          <w:sz w:val="24"/>
        </w:rPr>
        <w:t>1.</w:t>
      </w:r>
      <w:r>
        <w:rPr>
          <w:rFonts w:ascii="Times New Roman" w:hAnsi="Times New Roman"/>
          <w:sz w:val="24"/>
        </w:rPr>
        <w:t xml:space="preserve">  </w:t>
      </w:r>
      <w:r w:rsidR="003D2F72" w:rsidRPr="00FD1B1E">
        <w:rPr>
          <w:rFonts w:ascii="Times New Roman" w:hAnsi="Times New Roman"/>
          <w:sz w:val="24"/>
        </w:rPr>
        <w:t>Visit the installations.</w:t>
      </w:r>
    </w:p>
    <w:p w14:paraId="59E0400C" w14:textId="77777777" w:rsidR="00977226" w:rsidRPr="00FD1B1E" w:rsidRDefault="00977226" w:rsidP="00977226">
      <w:pPr>
        <w:pStyle w:val="Bullet"/>
        <w:numPr>
          <w:ilvl w:val="0"/>
          <w:numId w:val="0"/>
        </w:numPr>
        <w:spacing w:before="0" w:after="0"/>
        <w:ind w:left="360"/>
        <w:rPr>
          <w:rFonts w:ascii="Times New Roman" w:hAnsi="Times New Roman"/>
          <w:sz w:val="24"/>
        </w:rPr>
      </w:pPr>
    </w:p>
    <w:p w14:paraId="442C90A3" w14:textId="2AE8A395" w:rsidR="003D2F72" w:rsidRDefault="00506822" w:rsidP="0050682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2.  </w:t>
      </w:r>
      <w:r w:rsidR="003D2F72" w:rsidRPr="00FD1B1E">
        <w:rPr>
          <w:rFonts w:ascii="Times New Roman" w:hAnsi="Times New Roman"/>
          <w:sz w:val="24"/>
        </w:rPr>
        <w:t>Contact the commanding officers, appropriate staff officers, or civilian personnel officials.</w:t>
      </w:r>
    </w:p>
    <w:p w14:paraId="7C546495" w14:textId="77777777" w:rsidR="00977226" w:rsidRPr="00FD1B1E" w:rsidRDefault="00977226" w:rsidP="00977226">
      <w:pPr>
        <w:pStyle w:val="Bullet"/>
        <w:numPr>
          <w:ilvl w:val="0"/>
          <w:numId w:val="0"/>
        </w:numPr>
        <w:spacing w:before="0" w:after="0"/>
        <w:rPr>
          <w:rFonts w:ascii="Times New Roman" w:hAnsi="Times New Roman"/>
          <w:sz w:val="24"/>
        </w:rPr>
      </w:pPr>
    </w:p>
    <w:p w14:paraId="54525108" w14:textId="4415E2F6" w:rsidR="005F1C6C" w:rsidRDefault="00506822" w:rsidP="0050682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3.  </w:t>
      </w:r>
      <w:r w:rsidR="003D2F72" w:rsidRPr="00FD1B1E">
        <w:rPr>
          <w:rFonts w:ascii="Times New Roman" w:hAnsi="Times New Roman"/>
          <w:sz w:val="24"/>
        </w:rPr>
        <w:t>Establish a proper liaison to</w:t>
      </w:r>
      <w:r w:rsidR="00F10E78">
        <w:rPr>
          <w:rFonts w:ascii="Times New Roman" w:hAnsi="Times New Roman"/>
          <w:sz w:val="24"/>
        </w:rPr>
        <w:t xml:space="preserve"> assist those borrowers with VA-</w:t>
      </w:r>
      <w:r w:rsidR="003D2F72" w:rsidRPr="00FD1B1E">
        <w:rPr>
          <w:rFonts w:ascii="Times New Roman" w:hAnsi="Times New Roman"/>
          <w:sz w:val="24"/>
        </w:rPr>
        <w:t xml:space="preserve">guaranteed loans </w:t>
      </w:r>
      <w:r w:rsidR="00F051C1" w:rsidRPr="00FD1B1E">
        <w:rPr>
          <w:rFonts w:ascii="Times New Roman" w:hAnsi="Times New Roman"/>
          <w:sz w:val="24"/>
        </w:rPr>
        <w:t>that</w:t>
      </w:r>
      <w:r w:rsidR="003D2F72" w:rsidRPr="00FD1B1E">
        <w:rPr>
          <w:rFonts w:ascii="Times New Roman" w:hAnsi="Times New Roman"/>
          <w:sz w:val="24"/>
        </w:rPr>
        <w:t xml:space="preserve"> will </w:t>
      </w:r>
    </w:p>
    <w:p w14:paraId="442C90A4" w14:textId="74FB8D39" w:rsidR="003D2F72" w:rsidRPr="00FD1B1E" w:rsidRDefault="003D2F72" w:rsidP="005F1C6C">
      <w:pPr>
        <w:pStyle w:val="Bullet"/>
        <w:numPr>
          <w:ilvl w:val="0"/>
          <w:numId w:val="0"/>
        </w:numPr>
        <w:spacing w:before="0" w:after="0"/>
        <w:rPr>
          <w:rFonts w:ascii="Times New Roman" w:hAnsi="Times New Roman"/>
          <w:sz w:val="24"/>
        </w:rPr>
      </w:pPr>
      <w:proofErr w:type="gramStart"/>
      <w:r w:rsidRPr="00FD1B1E">
        <w:rPr>
          <w:rFonts w:ascii="Times New Roman" w:hAnsi="Times New Roman"/>
          <w:sz w:val="24"/>
        </w:rPr>
        <w:t>either</w:t>
      </w:r>
      <w:proofErr w:type="gramEnd"/>
      <w:r w:rsidRPr="00FD1B1E">
        <w:rPr>
          <w:rFonts w:ascii="Times New Roman" w:hAnsi="Times New Roman"/>
          <w:sz w:val="24"/>
        </w:rPr>
        <w:t xml:space="preserve"> lose their jobs or will be transferred. </w:t>
      </w:r>
    </w:p>
    <w:p w14:paraId="7CF0145C" w14:textId="77777777" w:rsidR="00FD1B1E" w:rsidRDefault="00FD1B1E" w:rsidP="00FD1B1E">
      <w:pPr>
        <w:spacing w:before="0" w:after="0"/>
        <w:rPr>
          <w:rFonts w:ascii="Times New Roman" w:hAnsi="Times New Roman"/>
          <w:sz w:val="24"/>
        </w:rPr>
      </w:pPr>
    </w:p>
    <w:p w14:paraId="442C90A5" w14:textId="55FDB581" w:rsidR="003D2F72" w:rsidRPr="00FD1B1E" w:rsidRDefault="00977226" w:rsidP="00FD1B1E">
      <w:pPr>
        <w:spacing w:before="0" w:after="0"/>
        <w:rPr>
          <w:rFonts w:ascii="Times New Roman" w:hAnsi="Times New Roman"/>
          <w:sz w:val="24"/>
        </w:rPr>
      </w:pPr>
      <w:r>
        <w:rPr>
          <w:rFonts w:ascii="Times New Roman" w:hAnsi="Times New Roman"/>
          <w:sz w:val="24"/>
        </w:rPr>
        <w:t xml:space="preserve">   </w:t>
      </w:r>
      <w:proofErr w:type="gramStart"/>
      <w:r w:rsidR="00506822">
        <w:rPr>
          <w:rFonts w:ascii="Times New Roman" w:hAnsi="Times New Roman"/>
          <w:sz w:val="24"/>
        </w:rPr>
        <w:t xml:space="preserve">d.  </w:t>
      </w:r>
      <w:r w:rsidR="003D2F72" w:rsidRPr="00FD1B1E">
        <w:rPr>
          <w:rFonts w:ascii="Times New Roman" w:hAnsi="Times New Roman"/>
          <w:sz w:val="24"/>
        </w:rPr>
        <w:t>Loan</w:t>
      </w:r>
      <w:proofErr w:type="gramEnd"/>
      <w:r w:rsidR="003D2F72" w:rsidRPr="00FD1B1E">
        <w:rPr>
          <w:rFonts w:ascii="Times New Roman" w:hAnsi="Times New Roman"/>
          <w:sz w:val="24"/>
        </w:rPr>
        <w:t xml:space="preserve"> Guaranty contacts the coordinating officer with the District Office of the U.S. Army Core of Engineers to make available the full cooperation of VA and to obtain information to assess the possible impact that the DoD-announced actions will have on the Loan Guaranty program. </w:t>
      </w:r>
    </w:p>
    <w:p w14:paraId="214A04EF" w14:textId="77777777" w:rsidR="00FD1B1E" w:rsidRDefault="00FD1B1E" w:rsidP="00FD1B1E">
      <w:pPr>
        <w:pStyle w:val="Annex3"/>
        <w:spacing w:before="0" w:after="0"/>
        <w:rPr>
          <w:rFonts w:ascii="Times New Roman" w:hAnsi="Times New Roman" w:cs="Times New Roman"/>
          <w:b w:val="0"/>
          <w:szCs w:val="24"/>
        </w:rPr>
      </w:pPr>
      <w:bookmarkStart w:id="22" w:name="_Toc173298959"/>
      <w:bookmarkStart w:id="23" w:name="_Toc173339030"/>
      <w:bookmarkStart w:id="24" w:name="_Toc173477356"/>
      <w:bookmarkStart w:id="25" w:name="_Toc176432869"/>
      <w:bookmarkStart w:id="26" w:name="_Toc176583339"/>
      <w:bookmarkStart w:id="27" w:name="_Toc176850594"/>
      <w:bookmarkStart w:id="28" w:name="_Toc190338693"/>
      <w:bookmarkStart w:id="29" w:name="_Toc190623197"/>
      <w:bookmarkStart w:id="30" w:name="_Toc190744633"/>
      <w:bookmarkStart w:id="31" w:name="_Toc198614825"/>
    </w:p>
    <w:p w14:paraId="6C18E2B4" w14:textId="478E11D2" w:rsidR="00977226" w:rsidRDefault="00506822" w:rsidP="00506822">
      <w:pPr>
        <w:pStyle w:val="Annex3"/>
        <w:spacing w:before="0" w:after="0"/>
        <w:rPr>
          <w:rFonts w:ascii="Times New Roman" w:hAnsi="Times New Roman"/>
        </w:rPr>
      </w:pPr>
      <w:r>
        <w:rPr>
          <w:rFonts w:ascii="Times New Roman" w:hAnsi="Times New Roman" w:cs="Times New Roman"/>
          <w:b w:val="0"/>
          <w:szCs w:val="24"/>
        </w:rPr>
        <w:t xml:space="preserve">   </w:t>
      </w:r>
      <w:proofErr w:type="gramStart"/>
      <w:r>
        <w:rPr>
          <w:rFonts w:ascii="Times New Roman" w:hAnsi="Times New Roman" w:cs="Times New Roman"/>
          <w:b w:val="0"/>
          <w:szCs w:val="24"/>
        </w:rPr>
        <w:t xml:space="preserve">e.  </w:t>
      </w:r>
      <w:r w:rsidR="003D2F72" w:rsidRPr="005F1C6C">
        <w:rPr>
          <w:rFonts w:ascii="Times New Roman" w:hAnsi="Times New Roman" w:cs="Times New Roman"/>
          <w:b w:val="0"/>
          <w:szCs w:val="24"/>
          <w:u w:val="single"/>
        </w:rPr>
        <w:t>Report</w:t>
      </w:r>
      <w:proofErr w:type="gramEnd"/>
      <w:r w:rsidR="003D2F72" w:rsidRPr="005F1C6C">
        <w:rPr>
          <w:rFonts w:ascii="Times New Roman" w:hAnsi="Times New Roman" w:cs="Times New Roman"/>
          <w:b w:val="0"/>
          <w:szCs w:val="24"/>
          <w:u w:val="single"/>
        </w:rPr>
        <w:t xml:space="preserve"> to</w:t>
      </w:r>
      <w:r w:rsidR="00F051C1" w:rsidRPr="005F1C6C">
        <w:rPr>
          <w:rFonts w:ascii="Times New Roman" w:hAnsi="Times New Roman" w:cs="Times New Roman"/>
          <w:b w:val="0"/>
          <w:szCs w:val="24"/>
          <w:u w:val="single"/>
        </w:rPr>
        <w:t xml:space="preserve"> VA</w:t>
      </w:r>
      <w:r w:rsidR="003D2F72" w:rsidRPr="005F1C6C">
        <w:rPr>
          <w:rFonts w:ascii="Times New Roman" w:hAnsi="Times New Roman" w:cs="Times New Roman"/>
          <w:b w:val="0"/>
          <w:szCs w:val="24"/>
          <w:u w:val="single"/>
        </w:rPr>
        <w:t xml:space="preserve"> Central Office</w:t>
      </w:r>
      <w:bookmarkEnd w:id="22"/>
      <w:bookmarkEnd w:id="23"/>
      <w:bookmarkEnd w:id="24"/>
      <w:bookmarkEnd w:id="25"/>
      <w:bookmarkEnd w:id="26"/>
      <w:bookmarkEnd w:id="27"/>
      <w:bookmarkEnd w:id="28"/>
      <w:bookmarkEnd w:id="29"/>
      <w:bookmarkEnd w:id="30"/>
      <w:bookmarkEnd w:id="31"/>
      <w:r w:rsidR="005F1C6C">
        <w:rPr>
          <w:rFonts w:ascii="Times New Roman" w:hAnsi="Times New Roman" w:cs="Times New Roman"/>
          <w:b w:val="0"/>
          <w:szCs w:val="24"/>
        </w:rPr>
        <w:t>.</w:t>
      </w:r>
      <w:r>
        <w:rPr>
          <w:rFonts w:ascii="Times New Roman" w:hAnsi="Times New Roman" w:cs="Times New Roman"/>
          <w:b w:val="0"/>
          <w:szCs w:val="24"/>
        </w:rPr>
        <w:t xml:space="preserve">  </w:t>
      </w:r>
      <w:r w:rsidRPr="00506822">
        <w:rPr>
          <w:rFonts w:ascii="Times New Roman" w:hAnsi="Times New Roman"/>
          <w:b w:val="0"/>
        </w:rPr>
        <w:t>Regional Loan Center (RLC) management sends an assessm</w:t>
      </w:r>
      <w:r w:rsidR="00F10E78">
        <w:rPr>
          <w:rFonts w:ascii="Times New Roman" w:hAnsi="Times New Roman"/>
          <w:b w:val="0"/>
        </w:rPr>
        <w:t xml:space="preserve">ent of the probable impact </w:t>
      </w:r>
      <w:r w:rsidRPr="00506822">
        <w:rPr>
          <w:rFonts w:ascii="Times New Roman" w:hAnsi="Times New Roman"/>
          <w:b w:val="0"/>
        </w:rPr>
        <w:t xml:space="preserve">the </w:t>
      </w:r>
      <w:proofErr w:type="gramStart"/>
      <w:r w:rsidRPr="00506822">
        <w:rPr>
          <w:rFonts w:ascii="Times New Roman" w:hAnsi="Times New Roman"/>
          <w:b w:val="0"/>
        </w:rPr>
        <w:t>DoD</w:t>
      </w:r>
      <w:proofErr w:type="gramEnd"/>
      <w:r w:rsidRPr="00506822">
        <w:rPr>
          <w:rFonts w:ascii="Times New Roman" w:hAnsi="Times New Roman"/>
          <w:b w:val="0"/>
        </w:rPr>
        <w:t xml:space="preserve"> actions will have on liquidations of security for guaranteed loans, as well as any resulting increase in property acquisitions and curtailment of the sale of VA-owned properties in the areas affected.  For guaranteed loans, this report should generally include the following information:</w:t>
      </w:r>
      <w:r w:rsidR="00977226">
        <w:rPr>
          <w:rFonts w:ascii="Times New Roman" w:hAnsi="Times New Roman"/>
        </w:rPr>
        <w:t xml:space="preserve">   </w:t>
      </w:r>
    </w:p>
    <w:p w14:paraId="442C90A7" w14:textId="11BE16D1" w:rsidR="003D2F72" w:rsidRPr="00FD1B1E" w:rsidRDefault="003D2F72" w:rsidP="00FB118E">
      <w:pPr>
        <w:spacing w:before="0" w:after="0"/>
        <w:rPr>
          <w:rFonts w:ascii="Times New Roman" w:hAnsi="Times New Roman"/>
          <w:sz w:val="24"/>
        </w:rPr>
      </w:pPr>
      <w:r w:rsidRPr="00FD1B1E">
        <w:rPr>
          <w:rFonts w:ascii="Times New Roman" w:hAnsi="Times New Roman"/>
          <w:sz w:val="24"/>
        </w:rPr>
        <w:t xml:space="preserve"> </w:t>
      </w:r>
    </w:p>
    <w:p w14:paraId="66D2CCDF" w14:textId="104A3816" w:rsidR="00977226" w:rsidRDefault="00506822" w:rsidP="00506822">
      <w:pPr>
        <w:pStyle w:val="Bullet"/>
        <w:numPr>
          <w:ilvl w:val="0"/>
          <w:numId w:val="0"/>
        </w:numPr>
        <w:spacing w:before="0" w:after="0"/>
        <w:ind w:left="360" w:hanging="360"/>
        <w:rPr>
          <w:rFonts w:ascii="Times New Roman" w:hAnsi="Times New Roman"/>
          <w:sz w:val="24"/>
        </w:rPr>
      </w:pPr>
      <w:r>
        <w:rPr>
          <w:rFonts w:ascii="Times New Roman" w:hAnsi="Times New Roman"/>
          <w:sz w:val="24"/>
        </w:rPr>
        <w:lastRenderedPageBreak/>
        <w:t xml:space="preserve">   </w:t>
      </w:r>
      <w:r w:rsidRPr="00506822">
        <w:rPr>
          <w:rFonts w:ascii="Times New Roman" w:hAnsi="Times New Roman"/>
          <w:sz w:val="24"/>
        </w:rPr>
        <w:t>1.</w:t>
      </w:r>
      <w:r>
        <w:rPr>
          <w:rFonts w:ascii="Times New Roman" w:hAnsi="Times New Roman"/>
          <w:sz w:val="24"/>
        </w:rPr>
        <w:t xml:space="preserve">  </w:t>
      </w:r>
      <w:r w:rsidR="003D2F72" w:rsidRPr="00FD1B1E">
        <w:rPr>
          <w:rFonts w:ascii="Times New Roman" w:hAnsi="Times New Roman"/>
          <w:sz w:val="24"/>
        </w:rPr>
        <w:t xml:space="preserve">Name of </w:t>
      </w:r>
      <w:r w:rsidR="00513A89">
        <w:rPr>
          <w:rFonts w:ascii="Times New Roman" w:hAnsi="Times New Roman"/>
          <w:sz w:val="24"/>
        </w:rPr>
        <w:t xml:space="preserve">the </w:t>
      </w:r>
      <w:r w:rsidR="003D2F72" w:rsidRPr="00FD1B1E">
        <w:rPr>
          <w:rFonts w:ascii="Times New Roman" w:hAnsi="Times New Roman"/>
          <w:sz w:val="24"/>
        </w:rPr>
        <w:t xml:space="preserve">installation and number of military and/or civilian employees affected by </w:t>
      </w:r>
      <w:r w:rsidR="00F10E78">
        <w:rPr>
          <w:rFonts w:ascii="Times New Roman" w:hAnsi="Times New Roman"/>
          <w:sz w:val="24"/>
        </w:rPr>
        <w:t>the</w:t>
      </w:r>
    </w:p>
    <w:p w14:paraId="442C90A8" w14:textId="400A65CC" w:rsidR="003D2F72" w:rsidRDefault="003D2F72" w:rsidP="00977226">
      <w:pPr>
        <w:pStyle w:val="Bullet"/>
        <w:numPr>
          <w:ilvl w:val="0"/>
          <w:numId w:val="0"/>
        </w:numPr>
        <w:spacing w:before="0" w:after="0"/>
        <w:ind w:left="360" w:hanging="360"/>
        <w:rPr>
          <w:rFonts w:ascii="Times New Roman" w:hAnsi="Times New Roman"/>
          <w:sz w:val="24"/>
        </w:rPr>
      </w:pPr>
      <w:proofErr w:type="gramStart"/>
      <w:r w:rsidRPr="00FD1B1E">
        <w:rPr>
          <w:rFonts w:ascii="Times New Roman" w:hAnsi="Times New Roman"/>
          <w:sz w:val="24"/>
        </w:rPr>
        <w:t>announcement</w:t>
      </w:r>
      <w:proofErr w:type="gramEnd"/>
      <w:r w:rsidRPr="00FD1B1E">
        <w:rPr>
          <w:rFonts w:ascii="Times New Roman" w:hAnsi="Times New Roman"/>
          <w:sz w:val="24"/>
        </w:rPr>
        <w:t>.</w:t>
      </w:r>
    </w:p>
    <w:p w14:paraId="447E1A7B" w14:textId="77777777" w:rsidR="00977226" w:rsidRPr="00FD1B1E" w:rsidRDefault="00977226" w:rsidP="00977226">
      <w:pPr>
        <w:pStyle w:val="Bullet"/>
        <w:numPr>
          <w:ilvl w:val="0"/>
          <w:numId w:val="0"/>
        </w:numPr>
        <w:spacing w:before="0" w:after="0"/>
        <w:ind w:left="360"/>
        <w:rPr>
          <w:rFonts w:ascii="Times New Roman" w:hAnsi="Times New Roman"/>
          <w:sz w:val="24"/>
        </w:rPr>
      </w:pPr>
    </w:p>
    <w:p w14:paraId="442C90A9" w14:textId="26A8C5C0" w:rsidR="003D2F72" w:rsidRDefault="00506822" w:rsidP="0050682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2.  </w:t>
      </w:r>
      <w:r w:rsidR="003D2F72" w:rsidRPr="00FD1B1E">
        <w:rPr>
          <w:rFonts w:ascii="Times New Roman" w:hAnsi="Times New Roman"/>
          <w:sz w:val="24"/>
        </w:rPr>
        <w:t>Names of the affected counties.</w:t>
      </w:r>
    </w:p>
    <w:p w14:paraId="34CAB042" w14:textId="77777777" w:rsidR="00977226" w:rsidRPr="00FD1B1E" w:rsidRDefault="00977226" w:rsidP="00977226">
      <w:pPr>
        <w:pStyle w:val="Bullet"/>
        <w:numPr>
          <w:ilvl w:val="0"/>
          <w:numId w:val="0"/>
        </w:numPr>
        <w:spacing w:before="0" w:after="0"/>
        <w:rPr>
          <w:rFonts w:ascii="Times New Roman" w:hAnsi="Times New Roman"/>
          <w:sz w:val="24"/>
        </w:rPr>
      </w:pPr>
    </w:p>
    <w:p w14:paraId="442C90AA" w14:textId="12AB06BE" w:rsidR="003D2F72" w:rsidRDefault="00506822" w:rsidP="0050682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3.  </w:t>
      </w:r>
      <w:r w:rsidR="003D2F72" w:rsidRPr="00FD1B1E">
        <w:rPr>
          <w:rFonts w:ascii="Times New Roman" w:hAnsi="Times New Roman"/>
          <w:sz w:val="24"/>
        </w:rPr>
        <w:t>Estimated number of outstanding guaranteed loans in each affected community.</w:t>
      </w:r>
    </w:p>
    <w:p w14:paraId="39014311" w14:textId="77777777" w:rsidR="00977226" w:rsidRPr="00FD1B1E" w:rsidRDefault="00977226" w:rsidP="00977226">
      <w:pPr>
        <w:pStyle w:val="Bullet"/>
        <w:numPr>
          <w:ilvl w:val="0"/>
          <w:numId w:val="0"/>
        </w:numPr>
        <w:spacing w:before="0" w:after="0"/>
        <w:rPr>
          <w:rFonts w:ascii="Times New Roman" w:hAnsi="Times New Roman"/>
          <w:sz w:val="24"/>
        </w:rPr>
      </w:pPr>
    </w:p>
    <w:p w14:paraId="442C90AB" w14:textId="7BB46DC5" w:rsidR="003D2F72" w:rsidRDefault="00506822" w:rsidP="0050682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4.  </w:t>
      </w:r>
      <w:r w:rsidR="003D2F72" w:rsidRPr="00FD1B1E">
        <w:rPr>
          <w:rFonts w:ascii="Times New Roman" w:hAnsi="Times New Roman"/>
          <w:sz w:val="24"/>
        </w:rPr>
        <w:t>Number of claims and foreclosures that are likely to result from the closing or cutback.</w:t>
      </w:r>
    </w:p>
    <w:p w14:paraId="628F3E8B" w14:textId="77777777" w:rsidR="00977226" w:rsidRPr="00FD1B1E" w:rsidRDefault="00977226" w:rsidP="00977226">
      <w:pPr>
        <w:pStyle w:val="Bullet"/>
        <w:numPr>
          <w:ilvl w:val="0"/>
          <w:numId w:val="0"/>
        </w:numPr>
        <w:spacing w:before="0" w:after="0"/>
        <w:rPr>
          <w:rFonts w:ascii="Times New Roman" w:hAnsi="Times New Roman"/>
          <w:sz w:val="24"/>
        </w:rPr>
      </w:pPr>
    </w:p>
    <w:p w14:paraId="442C90AC" w14:textId="736BA711" w:rsidR="003D2F72" w:rsidRDefault="00506822" w:rsidP="0050682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5.  </w:t>
      </w:r>
      <w:r w:rsidR="003D2F72" w:rsidRPr="00FD1B1E">
        <w:rPr>
          <w:rFonts w:ascii="Times New Roman" w:hAnsi="Times New Roman"/>
          <w:sz w:val="24"/>
        </w:rPr>
        <w:t>Extent to which local economy can provide employment for displaced workers.</w:t>
      </w:r>
    </w:p>
    <w:p w14:paraId="5CAF55A2" w14:textId="77777777" w:rsidR="00977226" w:rsidRPr="00FD1B1E" w:rsidRDefault="00977226" w:rsidP="00977226">
      <w:pPr>
        <w:pStyle w:val="Bullet"/>
        <w:numPr>
          <w:ilvl w:val="0"/>
          <w:numId w:val="0"/>
        </w:numPr>
        <w:spacing w:before="0" w:after="0"/>
        <w:rPr>
          <w:rFonts w:ascii="Times New Roman" w:hAnsi="Times New Roman"/>
          <w:sz w:val="24"/>
        </w:rPr>
      </w:pPr>
    </w:p>
    <w:p w14:paraId="442C90AD" w14:textId="6F970A5D" w:rsidR="003D2F72" w:rsidRDefault="00506822" w:rsidP="0050682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6.  </w:t>
      </w:r>
      <w:r w:rsidR="003D2F72" w:rsidRPr="00FD1B1E">
        <w:rPr>
          <w:rFonts w:ascii="Times New Roman" w:hAnsi="Times New Roman"/>
          <w:sz w:val="24"/>
        </w:rPr>
        <w:t>Extent to which the local real estate market is dependent on the installation.</w:t>
      </w:r>
    </w:p>
    <w:p w14:paraId="04EDBC98" w14:textId="77777777" w:rsidR="00506822" w:rsidRDefault="00506822" w:rsidP="00506822">
      <w:pPr>
        <w:pStyle w:val="Bullet"/>
        <w:numPr>
          <w:ilvl w:val="0"/>
          <w:numId w:val="0"/>
        </w:numPr>
        <w:spacing w:before="0" w:after="0"/>
        <w:rPr>
          <w:rFonts w:ascii="Times New Roman" w:hAnsi="Times New Roman"/>
          <w:sz w:val="24"/>
        </w:rPr>
      </w:pPr>
    </w:p>
    <w:p w14:paraId="69F01454" w14:textId="2D1FFB70" w:rsidR="00977226" w:rsidRDefault="00506822" w:rsidP="00506822">
      <w:pPr>
        <w:pStyle w:val="Bullet"/>
        <w:numPr>
          <w:ilvl w:val="0"/>
          <w:numId w:val="0"/>
        </w:numPr>
        <w:spacing w:before="0" w:after="0"/>
        <w:rPr>
          <w:rFonts w:ascii="Times New Roman" w:hAnsi="Times New Roman"/>
          <w:sz w:val="24"/>
        </w:rPr>
      </w:pPr>
      <w:r>
        <w:rPr>
          <w:rFonts w:ascii="Times New Roman" w:hAnsi="Times New Roman"/>
          <w:sz w:val="24"/>
        </w:rPr>
        <w:t xml:space="preserve">   7.  </w:t>
      </w:r>
      <w:r w:rsidR="003D2F72" w:rsidRPr="00FD1B1E">
        <w:rPr>
          <w:rFonts w:ascii="Times New Roman" w:hAnsi="Times New Roman"/>
          <w:sz w:val="24"/>
        </w:rPr>
        <w:t>General condition of the residential real estate market at this time</w:t>
      </w:r>
      <w:r w:rsidR="00513A89">
        <w:rPr>
          <w:rFonts w:ascii="Times New Roman" w:hAnsi="Times New Roman"/>
          <w:sz w:val="24"/>
        </w:rPr>
        <w:t xml:space="preserve"> and the short-</w:t>
      </w:r>
      <w:r w:rsidR="003D2F72" w:rsidRPr="00FD1B1E">
        <w:rPr>
          <w:rFonts w:ascii="Times New Roman" w:hAnsi="Times New Roman"/>
          <w:sz w:val="24"/>
        </w:rPr>
        <w:t>and long-</w:t>
      </w:r>
    </w:p>
    <w:p w14:paraId="442C90AE" w14:textId="3A48D6D3" w:rsidR="003D2F72" w:rsidRDefault="003D2F72" w:rsidP="00977226">
      <w:pPr>
        <w:pStyle w:val="Bullet"/>
        <w:numPr>
          <w:ilvl w:val="0"/>
          <w:numId w:val="0"/>
        </w:numPr>
        <w:spacing w:before="0" w:after="0"/>
        <w:rPr>
          <w:rFonts w:ascii="Times New Roman" w:hAnsi="Times New Roman"/>
          <w:sz w:val="24"/>
        </w:rPr>
      </w:pPr>
      <w:proofErr w:type="gramStart"/>
      <w:r w:rsidRPr="00FD1B1E">
        <w:rPr>
          <w:rFonts w:ascii="Times New Roman" w:hAnsi="Times New Roman"/>
          <w:sz w:val="24"/>
        </w:rPr>
        <w:t>term</w:t>
      </w:r>
      <w:proofErr w:type="gramEnd"/>
      <w:r w:rsidRPr="00FD1B1E">
        <w:rPr>
          <w:rFonts w:ascii="Times New Roman" w:hAnsi="Times New Roman"/>
          <w:sz w:val="24"/>
        </w:rPr>
        <w:t xml:space="preserve"> outlook.</w:t>
      </w:r>
    </w:p>
    <w:p w14:paraId="780D1369" w14:textId="77777777" w:rsidR="00977226" w:rsidRPr="00FD1B1E" w:rsidRDefault="00977226" w:rsidP="00977226">
      <w:pPr>
        <w:pStyle w:val="Bullet"/>
        <w:numPr>
          <w:ilvl w:val="0"/>
          <w:numId w:val="0"/>
        </w:numPr>
        <w:spacing w:before="0" w:after="0"/>
        <w:rPr>
          <w:rFonts w:ascii="Times New Roman" w:hAnsi="Times New Roman"/>
          <w:sz w:val="24"/>
        </w:rPr>
      </w:pPr>
    </w:p>
    <w:p w14:paraId="1EA0F6A7" w14:textId="78D48EAF" w:rsidR="00977226" w:rsidRDefault="00506822" w:rsidP="0050682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8.  </w:t>
      </w:r>
      <w:r w:rsidR="003D2F72" w:rsidRPr="00FD1B1E">
        <w:rPr>
          <w:rFonts w:ascii="Times New Roman" w:hAnsi="Times New Roman"/>
          <w:sz w:val="24"/>
        </w:rPr>
        <w:t xml:space="preserve">Present vacancy rate and the trend for owner-occupied housing units and rented-occupied </w:t>
      </w:r>
    </w:p>
    <w:p w14:paraId="442C90AF" w14:textId="7FB7FA36" w:rsidR="003D2F72" w:rsidRPr="00977226" w:rsidRDefault="00977226" w:rsidP="00977226">
      <w:pPr>
        <w:pStyle w:val="Bullet"/>
        <w:numPr>
          <w:ilvl w:val="0"/>
          <w:numId w:val="0"/>
        </w:numPr>
        <w:spacing w:before="0" w:after="0"/>
        <w:ind w:left="360" w:hanging="360"/>
        <w:rPr>
          <w:rFonts w:ascii="Times New Roman" w:hAnsi="Times New Roman"/>
          <w:sz w:val="24"/>
        </w:rPr>
      </w:pPr>
      <w:proofErr w:type="gramStart"/>
      <w:r w:rsidRPr="00977226">
        <w:rPr>
          <w:rFonts w:ascii="Times New Roman" w:hAnsi="Times New Roman"/>
          <w:sz w:val="24"/>
        </w:rPr>
        <w:t>h</w:t>
      </w:r>
      <w:r w:rsidR="003D2F72" w:rsidRPr="00977226">
        <w:rPr>
          <w:rFonts w:ascii="Times New Roman" w:hAnsi="Times New Roman"/>
          <w:sz w:val="24"/>
        </w:rPr>
        <w:t>ousing</w:t>
      </w:r>
      <w:proofErr w:type="gramEnd"/>
      <w:r w:rsidR="003D2F72" w:rsidRPr="00977226">
        <w:rPr>
          <w:rFonts w:ascii="Times New Roman" w:hAnsi="Times New Roman"/>
          <w:sz w:val="24"/>
        </w:rPr>
        <w:t xml:space="preserve"> units.</w:t>
      </w:r>
    </w:p>
    <w:p w14:paraId="4C47DB53" w14:textId="77777777" w:rsidR="00977226" w:rsidRPr="00FD1B1E" w:rsidRDefault="00977226" w:rsidP="00977226">
      <w:pPr>
        <w:pStyle w:val="Bullet"/>
        <w:numPr>
          <w:ilvl w:val="0"/>
          <w:numId w:val="0"/>
        </w:numPr>
        <w:spacing w:before="0" w:after="0"/>
        <w:rPr>
          <w:rFonts w:ascii="Times New Roman" w:hAnsi="Times New Roman"/>
          <w:sz w:val="24"/>
        </w:rPr>
      </w:pPr>
    </w:p>
    <w:p w14:paraId="22836E50" w14:textId="068EBCCD" w:rsidR="00977226" w:rsidRDefault="00513A89" w:rsidP="0050682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w:t>
      </w:r>
      <w:r w:rsidR="00A71807">
        <w:rPr>
          <w:rFonts w:ascii="Times New Roman" w:hAnsi="Times New Roman"/>
          <w:sz w:val="24"/>
        </w:rPr>
        <w:t xml:space="preserve">9.  </w:t>
      </w:r>
      <w:r w:rsidR="003D2F72" w:rsidRPr="00FD1B1E">
        <w:rPr>
          <w:rFonts w:ascii="Times New Roman" w:hAnsi="Times New Roman"/>
          <w:sz w:val="24"/>
        </w:rPr>
        <w:t xml:space="preserve">Description of the actions underway or being contemplated by the business community or </w:t>
      </w:r>
    </w:p>
    <w:p w14:paraId="203BA446" w14:textId="36D65587" w:rsidR="005F1C6C" w:rsidRDefault="00A71807" w:rsidP="00977226">
      <w:pPr>
        <w:pStyle w:val="Bullet"/>
        <w:numPr>
          <w:ilvl w:val="0"/>
          <w:numId w:val="0"/>
        </w:numPr>
        <w:spacing w:before="0" w:after="0"/>
        <w:ind w:left="360" w:hanging="360"/>
        <w:rPr>
          <w:rFonts w:ascii="Times New Roman" w:hAnsi="Times New Roman"/>
          <w:sz w:val="24"/>
        </w:rPr>
      </w:pPr>
      <w:proofErr w:type="gramStart"/>
      <w:r>
        <w:rPr>
          <w:rFonts w:ascii="Times New Roman" w:hAnsi="Times New Roman"/>
          <w:sz w:val="24"/>
        </w:rPr>
        <w:t>s</w:t>
      </w:r>
      <w:r w:rsidR="003D2F72" w:rsidRPr="00977226">
        <w:rPr>
          <w:rFonts w:ascii="Times New Roman" w:hAnsi="Times New Roman"/>
          <w:sz w:val="24"/>
        </w:rPr>
        <w:t>tate</w:t>
      </w:r>
      <w:proofErr w:type="gramEnd"/>
      <w:r w:rsidR="003D2F72" w:rsidRPr="00977226">
        <w:rPr>
          <w:rFonts w:ascii="Times New Roman" w:hAnsi="Times New Roman"/>
          <w:sz w:val="24"/>
        </w:rPr>
        <w:t xml:space="preserve"> or local Government to minimize the impact on the community or assist those who have </w:t>
      </w:r>
    </w:p>
    <w:p w14:paraId="442C90B0" w14:textId="2B19D46B" w:rsidR="003D2F72" w:rsidRPr="00977226" w:rsidRDefault="003D2F72" w:rsidP="00977226">
      <w:pPr>
        <w:pStyle w:val="Bullet"/>
        <w:numPr>
          <w:ilvl w:val="0"/>
          <w:numId w:val="0"/>
        </w:numPr>
        <w:spacing w:before="0" w:after="0"/>
        <w:ind w:left="360" w:hanging="360"/>
        <w:rPr>
          <w:rFonts w:ascii="Times New Roman" w:hAnsi="Times New Roman"/>
          <w:sz w:val="24"/>
        </w:rPr>
      </w:pPr>
      <w:proofErr w:type="gramStart"/>
      <w:r w:rsidRPr="00977226">
        <w:rPr>
          <w:rFonts w:ascii="Times New Roman" w:hAnsi="Times New Roman"/>
          <w:sz w:val="24"/>
        </w:rPr>
        <w:t>been</w:t>
      </w:r>
      <w:proofErr w:type="gramEnd"/>
      <w:r w:rsidRPr="00977226">
        <w:rPr>
          <w:rFonts w:ascii="Times New Roman" w:hAnsi="Times New Roman"/>
          <w:sz w:val="24"/>
        </w:rPr>
        <w:t xml:space="preserve"> displaced as a result of the closing or cutback.</w:t>
      </w:r>
    </w:p>
    <w:p w14:paraId="0D4657F0" w14:textId="77777777" w:rsidR="00977226" w:rsidRPr="00FD1B1E" w:rsidRDefault="00977226" w:rsidP="00977226">
      <w:pPr>
        <w:pStyle w:val="Bullet"/>
        <w:numPr>
          <w:ilvl w:val="0"/>
          <w:numId w:val="0"/>
        </w:numPr>
        <w:spacing w:before="0" w:after="0"/>
        <w:rPr>
          <w:rFonts w:ascii="Times New Roman" w:hAnsi="Times New Roman"/>
          <w:sz w:val="24"/>
        </w:rPr>
      </w:pPr>
    </w:p>
    <w:p w14:paraId="442C90B1" w14:textId="39FFDB59" w:rsidR="003D2F72" w:rsidRPr="00FD1B1E" w:rsidRDefault="00506822" w:rsidP="00506822">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10.  </w:t>
      </w:r>
      <w:r w:rsidR="003D2F72" w:rsidRPr="00FD1B1E">
        <w:rPr>
          <w:rFonts w:ascii="Times New Roman" w:hAnsi="Times New Roman"/>
          <w:sz w:val="24"/>
        </w:rPr>
        <w:t>Current general assessment.</w:t>
      </w:r>
    </w:p>
    <w:p w14:paraId="3DC11125" w14:textId="77777777" w:rsidR="00FB118E" w:rsidRDefault="00FB118E" w:rsidP="00FD1B1E">
      <w:pPr>
        <w:pStyle w:val="Annex3"/>
        <w:spacing w:before="0" w:after="0"/>
        <w:rPr>
          <w:rFonts w:ascii="Times New Roman" w:hAnsi="Times New Roman" w:cs="Times New Roman"/>
          <w:b w:val="0"/>
          <w:szCs w:val="24"/>
        </w:rPr>
      </w:pPr>
      <w:bookmarkStart w:id="32" w:name="_Toc173298960"/>
      <w:bookmarkStart w:id="33" w:name="_Toc173339031"/>
      <w:bookmarkStart w:id="34" w:name="_Toc173477357"/>
      <w:bookmarkStart w:id="35" w:name="_Toc176432870"/>
      <w:bookmarkStart w:id="36" w:name="_Toc176583340"/>
      <w:bookmarkStart w:id="37" w:name="_Toc176850595"/>
      <w:bookmarkStart w:id="38" w:name="_Toc190338694"/>
      <w:bookmarkStart w:id="39" w:name="_Toc190623198"/>
      <w:bookmarkStart w:id="40" w:name="_Toc190744634"/>
      <w:bookmarkStart w:id="41" w:name="_Toc198614826"/>
    </w:p>
    <w:p w14:paraId="442C90B4" w14:textId="01BECC0C" w:rsidR="003D2F72" w:rsidRPr="007934A8" w:rsidRDefault="00506822" w:rsidP="007934A8">
      <w:pPr>
        <w:pStyle w:val="Annex3"/>
        <w:spacing w:before="0" w:after="0"/>
        <w:rPr>
          <w:rFonts w:ascii="Times New Roman" w:hAnsi="Times New Roman" w:cs="Times New Roman"/>
          <w:b w:val="0"/>
          <w:szCs w:val="24"/>
        </w:rPr>
      </w:pPr>
      <w:r>
        <w:rPr>
          <w:rFonts w:ascii="Times New Roman" w:hAnsi="Times New Roman" w:cs="Times New Roman"/>
          <w:b w:val="0"/>
          <w:szCs w:val="24"/>
        </w:rPr>
        <w:t xml:space="preserve">   </w:t>
      </w:r>
      <w:proofErr w:type="gramStart"/>
      <w:r>
        <w:rPr>
          <w:rFonts w:ascii="Times New Roman" w:hAnsi="Times New Roman" w:cs="Times New Roman"/>
          <w:b w:val="0"/>
          <w:szCs w:val="24"/>
        </w:rPr>
        <w:t xml:space="preserve">f.  </w:t>
      </w:r>
      <w:r w:rsidR="003D2F72" w:rsidRPr="005F1C6C">
        <w:rPr>
          <w:rFonts w:ascii="Times New Roman" w:hAnsi="Times New Roman" w:cs="Times New Roman"/>
          <w:b w:val="0"/>
          <w:szCs w:val="24"/>
          <w:u w:val="single"/>
        </w:rPr>
        <w:t>Determine</w:t>
      </w:r>
      <w:proofErr w:type="gramEnd"/>
      <w:r w:rsidR="003D2F72" w:rsidRPr="005F1C6C">
        <w:rPr>
          <w:rFonts w:ascii="Times New Roman" w:hAnsi="Times New Roman" w:cs="Times New Roman"/>
          <w:b w:val="0"/>
          <w:szCs w:val="24"/>
          <w:u w:val="single"/>
        </w:rPr>
        <w:t xml:space="preserve"> Whether </w:t>
      </w:r>
      <w:r w:rsidR="00513A89">
        <w:rPr>
          <w:rFonts w:ascii="Times New Roman" w:hAnsi="Times New Roman" w:cs="Times New Roman"/>
          <w:b w:val="0"/>
          <w:szCs w:val="24"/>
          <w:u w:val="single"/>
        </w:rPr>
        <w:t xml:space="preserve">the </w:t>
      </w:r>
      <w:r w:rsidR="003D2F72" w:rsidRPr="005F1C6C">
        <w:rPr>
          <w:rFonts w:ascii="Times New Roman" w:hAnsi="Times New Roman" w:cs="Times New Roman"/>
          <w:b w:val="0"/>
          <w:szCs w:val="24"/>
          <w:u w:val="single"/>
        </w:rPr>
        <w:t>Purchaser is “Satisfactory” Under HAP</w:t>
      </w:r>
      <w:bookmarkEnd w:id="32"/>
      <w:bookmarkEnd w:id="33"/>
      <w:bookmarkEnd w:id="34"/>
      <w:bookmarkEnd w:id="35"/>
      <w:bookmarkEnd w:id="36"/>
      <w:bookmarkEnd w:id="37"/>
      <w:bookmarkEnd w:id="38"/>
      <w:bookmarkEnd w:id="39"/>
      <w:bookmarkEnd w:id="40"/>
      <w:bookmarkEnd w:id="41"/>
      <w:r w:rsidR="005F1C6C">
        <w:rPr>
          <w:rFonts w:ascii="Times New Roman" w:hAnsi="Times New Roman" w:cs="Times New Roman"/>
          <w:b w:val="0"/>
          <w:szCs w:val="24"/>
        </w:rPr>
        <w:t>.</w:t>
      </w:r>
      <w:r w:rsidR="00657786">
        <w:rPr>
          <w:rFonts w:ascii="Times New Roman" w:hAnsi="Times New Roman" w:cs="Times New Roman"/>
          <w:b w:val="0"/>
          <w:szCs w:val="24"/>
        </w:rPr>
        <w:t xml:space="preserve">  </w:t>
      </w:r>
      <w:proofErr w:type="gramStart"/>
      <w:r w:rsidR="00657786" w:rsidRPr="00657786">
        <w:rPr>
          <w:rFonts w:ascii="Times New Roman" w:hAnsi="Times New Roman"/>
          <w:b w:val="0"/>
        </w:rPr>
        <w:t>DoD</w:t>
      </w:r>
      <w:proofErr w:type="gramEnd"/>
      <w:r w:rsidR="00657786" w:rsidRPr="00657786">
        <w:rPr>
          <w:rFonts w:ascii="Times New Roman" w:hAnsi="Times New Roman"/>
          <w:b w:val="0"/>
        </w:rPr>
        <w:t xml:space="preserve"> asks VA to determine whether or not the purchasers of certain homes are “satisfactory” under section 1013(c), Public Law 89-754 (42 U.S.C. 3374(c)).  Upon receipt of a request from DoD for a determination that a purchaser of a property securing a GI loan is satisfactory, VA determines that the current title holder (this may or may not be the original purchaser) has assumed personal liability to the mortgage holder for repayment of the debt by a clause in the deed of conveyance or otherwise, in accordance with applicable </w:t>
      </w:r>
      <w:r w:rsidR="00513A89">
        <w:rPr>
          <w:rFonts w:ascii="Times New Roman" w:hAnsi="Times New Roman"/>
          <w:b w:val="0"/>
        </w:rPr>
        <w:t>s</w:t>
      </w:r>
      <w:r w:rsidR="00657786" w:rsidRPr="00657786">
        <w:rPr>
          <w:rFonts w:ascii="Times New Roman" w:hAnsi="Times New Roman"/>
          <w:b w:val="0"/>
        </w:rPr>
        <w:t>tate laws.</w:t>
      </w:r>
      <w:r w:rsidR="007934A8">
        <w:rPr>
          <w:rFonts w:ascii="Times New Roman" w:hAnsi="Times New Roman"/>
          <w:b w:val="0"/>
        </w:rPr>
        <w:t xml:space="preserve">  </w:t>
      </w:r>
      <w:r w:rsidR="003D2F72" w:rsidRPr="007934A8">
        <w:rPr>
          <w:rFonts w:ascii="Times New Roman" w:hAnsi="Times New Roman"/>
          <w:b w:val="0"/>
        </w:rPr>
        <w:t>Purchasers are “satisfactory” under section 1013(c), Public Law 89-754 (42 U.S.C. 3374(c)), if:</w:t>
      </w:r>
    </w:p>
    <w:p w14:paraId="4D26D5B4" w14:textId="77777777" w:rsidR="00977226" w:rsidRPr="00FD1B1E" w:rsidRDefault="00977226" w:rsidP="00FD1B1E">
      <w:pPr>
        <w:spacing w:before="0" w:after="0"/>
        <w:rPr>
          <w:rFonts w:ascii="Times New Roman" w:hAnsi="Times New Roman"/>
          <w:sz w:val="24"/>
        </w:rPr>
      </w:pPr>
    </w:p>
    <w:p w14:paraId="18F6CF2F" w14:textId="43B5C1C8" w:rsidR="005F1C6C" w:rsidRDefault="00657786" w:rsidP="0065778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1.  </w:t>
      </w:r>
      <w:r w:rsidR="003D2F72" w:rsidRPr="00FD1B1E">
        <w:rPr>
          <w:rFonts w:ascii="Times New Roman" w:hAnsi="Times New Roman"/>
          <w:sz w:val="24"/>
        </w:rPr>
        <w:t xml:space="preserve">The repayment terms of the loan bear a proper relation to present and anticipated income </w:t>
      </w:r>
    </w:p>
    <w:p w14:paraId="65E1440A" w14:textId="4F770E66" w:rsidR="00977226" w:rsidRDefault="003D2F72" w:rsidP="005F1C6C">
      <w:pPr>
        <w:pStyle w:val="Bullet"/>
        <w:numPr>
          <w:ilvl w:val="0"/>
          <w:numId w:val="0"/>
        </w:numPr>
        <w:spacing w:before="0" w:after="0"/>
        <w:ind w:left="360" w:hanging="360"/>
        <w:rPr>
          <w:rFonts w:ascii="Times New Roman" w:hAnsi="Times New Roman"/>
          <w:sz w:val="24"/>
        </w:rPr>
      </w:pPr>
      <w:proofErr w:type="gramStart"/>
      <w:r w:rsidRPr="00FD1B1E">
        <w:rPr>
          <w:rFonts w:ascii="Times New Roman" w:hAnsi="Times New Roman"/>
          <w:sz w:val="24"/>
        </w:rPr>
        <w:t>and</w:t>
      </w:r>
      <w:proofErr w:type="gramEnd"/>
      <w:r w:rsidRPr="00FD1B1E">
        <w:rPr>
          <w:rFonts w:ascii="Times New Roman" w:hAnsi="Times New Roman"/>
          <w:sz w:val="24"/>
        </w:rPr>
        <w:t xml:space="preserve"> expenses.</w:t>
      </w:r>
    </w:p>
    <w:p w14:paraId="22F33206" w14:textId="77777777" w:rsidR="00977226" w:rsidRPr="00977226" w:rsidRDefault="00977226" w:rsidP="00977226">
      <w:pPr>
        <w:pStyle w:val="Bullet"/>
        <w:numPr>
          <w:ilvl w:val="0"/>
          <w:numId w:val="0"/>
        </w:numPr>
        <w:spacing w:before="0" w:after="0"/>
        <w:ind w:left="360"/>
        <w:rPr>
          <w:rFonts w:ascii="Times New Roman" w:hAnsi="Times New Roman"/>
          <w:sz w:val="24"/>
        </w:rPr>
      </w:pPr>
    </w:p>
    <w:p w14:paraId="442C90B6" w14:textId="0E57F491" w:rsidR="003D2F72" w:rsidRPr="00FD1B1E" w:rsidRDefault="00657786" w:rsidP="00657786">
      <w:pPr>
        <w:pStyle w:val="Bullet"/>
        <w:numPr>
          <w:ilvl w:val="0"/>
          <w:numId w:val="0"/>
        </w:numPr>
        <w:spacing w:before="0" w:after="0"/>
        <w:ind w:left="360" w:hanging="360"/>
        <w:rPr>
          <w:rFonts w:ascii="Times New Roman" w:hAnsi="Times New Roman"/>
          <w:sz w:val="24"/>
        </w:rPr>
      </w:pPr>
      <w:r>
        <w:rPr>
          <w:rFonts w:ascii="Times New Roman" w:hAnsi="Times New Roman"/>
          <w:sz w:val="24"/>
        </w:rPr>
        <w:t xml:space="preserve">   2.  </w:t>
      </w:r>
      <w:r w:rsidR="003D2F72" w:rsidRPr="00FD1B1E">
        <w:rPr>
          <w:rFonts w:ascii="Times New Roman" w:hAnsi="Times New Roman"/>
          <w:sz w:val="24"/>
        </w:rPr>
        <w:t xml:space="preserve">The purchaser is a satisfactory credit risk. </w:t>
      </w:r>
    </w:p>
    <w:p w14:paraId="2404DE88" w14:textId="77777777" w:rsidR="00FB118E" w:rsidRDefault="00FB118E" w:rsidP="00FD1B1E">
      <w:pPr>
        <w:spacing w:before="0" w:after="0"/>
        <w:rPr>
          <w:rFonts w:ascii="Times New Roman" w:hAnsi="Times New Roman"/>
          <w:sz w:val="24"/>
        </w:rPr>
      </w:pPr>
    </w:p>
    <w:p w14:paraId="69D9D8A0" w14:textId="041D04C9" w:rsidR="00FB118E" w:rsidRPr="00637B86" w:rsidRDefault="00657786" w:rsidP="00637B86">
      <w:pPr>
        <w:spacing w:before="0" w:after="0"/>
        <w:rPr>
          <w:rFonts w:ascii="Times New Roman" w:hAnsi="Times New Roman"/>
          <w:sz w:val="24"/>
        </w:rPr>
      </w:pPr>
      <w:r>
        <w:rPr>
          <w:rFonts w:ascii="Times New Roman" w:hAnsi="Times New Roman"/>
          <w:sz w:val="24"/>
        </w:rPr>
        <w:t xml:space="preserve">   </w:t>
      </w:r>
      <w:proofErr w:type="gramStart"/>
      <w:r w:rsidR="007934A8">
        <w:rPr>
          <w:rFonts w:ascii="Times New Roman" w:hAnsi="Times New Roman"/>
          <w:sz w:val="24"/>
        </w:rPr>
        <w:t>g</w:t>
      </w:r>
      <w:r>
        <w:rPr>
          <w:rFonts w:ascii="Times New Roman" w:hAnsi="Times New Roman"/>
          <w:sz w:val="24"/>
        </w:rPr>
        <w:t xml:space="preserve">.  </w:t>
      </w:r>
      <w:r w:rsidR="003D2F72" w:rsidRPr="00FD1B1E">
        <w:rPr>
          <w:rFonts w:ascii="Times New Roman" w:hAnsi="Times New Roman"/>
          <w:sz w:val="24"/>
        </w:rPr>
        <w:t>VA</w:t>
      </w:r>
      <w:proofErr w:type="gramEnd"/>
      <w:r w:rsidR="003D2F72" w:rsidRPr="00FD1B1E">
        <w:rPr>
          <w:rFonts w:ascii="Times New Roman" w:hAnsi="Times New Roman"/>
          <w:sz w:val="24"/>
        </w:rPr>
        <w:t xml:space="preserve"> makes this determination based on employment verifications, financial information</w:t>
      </w:r>
      <w:r w:rsidR="00513A89">
        <w:rPr>
          <w:rFonts w:ascii="Times New Roman" w:hAnsi="Times New Roman"/>
          <w:sz w:val="24"/>
        </w:rPr>
        <w:t>,</w:t>
      </w:r>
      <w:r w:rsidR="003D2F72" w:rsidRPr="00FD1B1E">
        <w:rPr>
          <w:rFonts w:ascii="Times New Roman" w:hAnsi="Times New Roman"/>
          <w:sz w:val="24"/>
        </w:rPr>
        <w:t xml:space="preserve"> and status of the related mortgage loan, debt verifications</w:t>
      </w:r>
      <w:r w:rsidR="00513A89">
        <w:rPr>
          <w:rFonts w:ascii="Times New Roman" w:hAnsi="Times New Roman"/>
          <w:sz w:val="24"/>
        </w:rPr>
        <w:t>,</w:t>
      </w:r>
      <w:r w:rsidR="003D2F72" w:rsidRPr="00FD1B1E">
        <w:rPr>
          <w:rFonts w:ascii="Times New Roman" w:hAnsi="Times New Roman"/>
          <w:sz w:val="24"/>
        </w:rPr>
        <w:t xml:space="preserve"> and credit reports. </w:t>
      </w:r>
      <w:r w:rsidR="00F10E78">
        <w:rPr>
          <w:rFonts w:ascii="Times New Roman" w:hAnsi="Times New Roman"/>
          <w:sz w:val="24"/>
        </w:rPr>
        <w:t xml:space="preserve"> </w:t>
      </w:r>
      <w:r w:rsidR="003D2F72" w:rsidRPr="00FD1B1E">
        <w:rPr>
          <w:rFonts w:ascii="Times New Roman" w:hAnsi="Times New Roman"/>
          <w:sz w:val="24"/>
        </w:rPr>
        <w:t xml:space="preserve">The seller or the purchaser of the property pays the cost of the credit report. </w:t>
      </w:r>
      <w:r w:rsidR="00F10E78">
        <w:rPr>
          <w:rFonts w:ascii="Times New Roman" w:hAnsi="Times New Roman"/>
          <w:sz w:val="24"/>
        </w:rPr>
        <w:t xml:space="preserve"> </w:t>
      </w:r>
      <w:r w:rsidR="003D2F72" w:rsidRPr="00FD1B1E">
        <w:rPr>
          <w:rFonts w:ascii="Times New Roman" w:hAnsi="Times New Roman"/>
          <w:sz w:val="24"/>
        </w:rPr>
        <w:t xml:space="preserve">VA does not pay for the credit report. </w:t>
      </w:r>
      <w:bookmarkStart w:id="42" w:name="_Toc173298961"/>
      <w:bookmarkStart w:id="43" w:name="_Toc173339032"/>
      <w:bookmarkStart w:id="44" w:name="_Toc173477358"/>
      <w:bookmarkStart w:id="45" w:name="_Toc176432871"/>
      <w:bookmarkStart w:id="46" w:name="_Toc176583341"/>
      <w:bookmarkStart w:id="47" w:name="_Toc176850596"/>
      <w:bookmarkStart w:id="48" w:name="_Toc190338695"/>
      <w:bookmarkStart w:id="49" w:name="_Toc190623199"/>
      <w:bookmarkStart w:id="50" w:name="_Toc190744635"/>
      <w:bookmarkStart w:id="51" w:name="_Toc198614827"/>
    </w:p>
    <w:p w14:paraId="34CEE90F" w14:textId="77777777" w:rsidR="00637B86" w:rsidRDefault="00637B86" w:rsidP="00637B86">
      <w:pPr>
        <w:pStyle w:val="Annex2"/>
        <w:pBdr>
          <w:bottom w:val="none" w:sz="0" w:space="0" w:color="auto"/>
        </w:pBdr>
        <w:spacing w:before="0" w:after="0"/>
        <w:ind w:left="0" w:firstLine="0"/>
        <w:rPr>
          <w:rFonts w:ascii="Times New Roman" w:hAnsi="Times New Roman" w:cs="Times New Roman"/>
          <w:b w:val="0"/>
          <w:sz w:val="24"/>
          <w:szCs w:val="24"/>
          <w:u w:val="single"/>
        </w:rPr>
      </w:pPr>
    </w:p>
    <w:p w14:paraId="723C27D7" w14:textId="54183E31" w:rsidR="00D40AB0" w:rsidRDefault="00BC0594" w:rsidP="00D40AB0">
      <w:pPr>
        <w:pStyle w:val="Annex2"/>
        <w:pBdr>
          <w:bottom w:val="none" w:sz="0" w:space="0" w:color="auto"/>
        </w:pBdr>
        <w:spacing w:before="0" w:after="0"/>
        <w:rPr>
          <w:rFonts w:ascii="Times New Roman" w:hAnsi="Times New Roman"/>
          <w:b w:val="0"/>
          <w:sz w:val="24"/>
        </w:rPr>
      </w:pPr>
      <w:r>
        <w:rPr>
          <w:rFonts w:ascii="Times New Roman" w:hAnsi="Times New Roman" w:cs="Times New Roman"/>
          <w:b w:val="0"/>
          <w:sz w:val="24"/>
          <w:szCs w:val="24"/>
        </w:rPr>
        <w:t xml:space="preserve">   </w:t>
      </w:r>
      <w:proofErr w:type="gramStart"/>
      <w:r w:rsidR="007934A8" w:rsidRPr="007934A8">
        <w:rPr>
          <w:rFonts w:ascii="Times New Roman" w:hAnsi="Times New Roman" w:cs="Times New Roman"/>
          <w:b w:val="0"/>
          <w:sz w:val="24"/>
          <w:szCs w:val="24"/>
        </w:rPr>
        <w:t>h</w:t>
      </w:r>
      <w:r w:rsidR="00D40AB0" w:rsidRPr="007934A8">
        <w:rPr>
          <w:rFonts w:ascii="Times New Roman" w:hAnsi="Times New Roman" w:cs="Times New Roman"/>
          <w:b w:val="0"/>
          <w:sz w:val="24"/>
          <w:szCs w:val="24"/>
        </w:rPr>
        <w:t xml:space="preserve">.  </w:t>
      </w:r>
      <w:r w:rsidR="003D2F72" w:rsidRPr="005F1C6C">
        <w:rPr>
          <w:rFonts w:ascii="Times New Roman" w:hAnsi="Times New Roman" w:cs="Times New Roman"/>
          <w:b w:val="0"/>
          <w:sz w:val="24"/>
          <w:szCs w:val="24"/>
          <w:u w:val="single"/>
        </w:rPr>
        <w:t>Assistance</w:t>
      </w:r>
      <w:proofErr w:type="gramEnd"/>
      <w:r w:rsidR="003D2F72" w:rsidRPr="005F1C6C">
        <w:rPr>
          <w:rFonts w:ascii="Times New Roman" w:hAnsi="Times New Roman" w:cs="Times New Roman"/>
          <w:b w:val="0"/>
          <w:sz w:val="24"/>
          <w:szCs w:val="24"/>
          <w:u w:val="single"/>
        </w:rPr>
        <w:t xml:space="preserve"> to Veterans under HAP</w:t>
      </w:r>
      <w:bookmarkEnd w:id="42"/>
      <w:bookmarkEnd w:id="43"/>
      <w:bookmarkEnd w:id="44"/>
      <w:bookmarkEnd w:id="45"/>
      <w:bookmarkEnd w:id="46"/>
      <w:bookmarkEnd w:id="47"/>
      <w:bookmarkEnd w:id="48"/>
      <w:bookmarkEnd w:id="49"/>
      <w:bookmarkEnd w:id="50"/>
      <w:bookmarkEnd w:id="51"/>
      <w:r w:rsidR="00657786">
        <w:rPr>
          <w:rFonts w:ascii="Times New Roman" w:hAnsi="Times New Roman" w:cs="Times New Roman"/>
          <w:b w:val="0"/>
          <w:sz w:val="24"/>
          <w:szCs w:val="24"/>
        </w:rPr>
        <w:t xml:space="preserve">.  </w:t>
      </w:r>
      <w:r w:rsidR="00D40AB0" w:rsidRPr="00D40AB0">
        <w:rPr>
          <w:rFonts w:ascii="Times New Roman" w:hAnsi="Times New Roman"/>
          <w:b w:val="0"/>
          <w:sz w:val="24"/>
        </w:rPr>
        <w:t xml:space="preserve">Under HAP, the </w:t>
      </w:r>
      <w:proofErr w:type="gramStart"/>
      <w:r w:rsidR="00D40AB0" w:rsidRPr="00D40AB0">
        <w:rPr>
          <w:rFonts w:ascii="Times New Roman" w:hAnsi="Times New Roman"/>
          <w:b w:val="0"/>
          <w:sz w:val="24"/>
        </w:rPr>
        <w:t>DoD</w:t>
      </w:r>
      <w:proofErr w:type="gramEnd"/>
      <w:r w:rsidR="00D40AB0" w:rsidRPr="00D40AB0">
        <w:rPr>
          <w:rFonts w:ascii="Times New Roman" w:hAnsi="Times New Roman"/>
          <w:b w:val="0"/>
          <w:sz w:val="24"/>
        </w:rPr>
        <w:t xml:space="preserve"> may offer assistance to Veterans</w:t>
      </w:r>
    </w:p>
    <w:p w14:paraId="4116B684" w14:textId="77777777" w:rsidR="007934A8" w:rsidRDefault="00D40AB0" w:rsidP="00D40AB0">
      <w:pPr>
        <w:pStyle w:val="Annex2"/>
        <w:pBdr>
          <w:bottom w:val="none" w:sz="0" w:space="0" w:color="auto"/>
        </w:pBdr>
        <w:spacing w:before="0" w:after="0"/>
        <w:rPr>
          <w:rFonts w:ascii="Times New Roman" w:hAnsi="Times New Roman"/>
          <w:b w:val="0"/>
          <w:sz w:val="24"/>
        </w:rPr>
      </w:pPr>
      <w:proofErr w:type="gramStart"/>
      <w:r w:rsidRPr="00D40AB0">
        <w:rPr>
          <w:rFonts w:ascii="Times New Roman" w:hAnsi="Times New Roman"/>
          <w:b w:val="0"/>
          <w:sz w:val="24"/>
        </w:rPr>
        <w:t>and</w:t>
      </w:r>
      <w:proofErr w:type="gramEnd"/>
      <w:r w:rsidRPr="00D40AB0">
        <w:rPr>
          <w:rFonts w:ascii="Times New Roman" w:hAnsi="Times New Roman"/>
          <w:b w:val="0"/>
          <w:sz w:val="24"/>
        </w:rPr>
        <w:t xml:space="preserve"> other Federal employees in the following three ways:</w:t>
      </w:r>
      <w:r w:rsidR="006B616C">
        <w:rPr>
          <w:rFonts w:ascii="Times New Roman" w:hAnsi="Times New Roman"/>
          <w:b w:val="0"/>
          <w:sz w:val="24"/>
        </w:rPr>
        <w:t xml:space="preserve"> </w:t>
      </w:r>
      <w:r w:rsidRPr="00D40AB0">
        <w:rPr>
          <w:rFonts w:ascii="Times New Roman" w:hAnsi="Times New Roman"/>
          <w:b w:val="0"/>
          <w:sz w:val="24"/>
        </w:rPr>
        <w:t xml:space="preserve"> </w:t>
      </w:r>
    </w:p>
    <w:p w14:paraId="777A9C47" w14:textId="77777777" w:rsidR="007934A8" w:rsidRDefault="007934A8" w:rsidP="00D40AB0">
      <w:pPr>
        <w:pStyle w:val="Annex2"/>
        <w:pBdr>
          <w:bottom w:val="none" w:sz="0" w:space="0" w:color="auto"/>
        </w:pBdr>
        <w:spacing w:before="0" w:after="0"/>
        <w:rPr>
          <w:rFonts w:ascii="Times New Roman" w:hAnsi="Times New Roman"/>
          <w:b w:val="0"/>
          <w:sz w:val="24"/>
        </w:rPr>
      </w:pPr>
    </w:p>
    <w:p w14:paraId="35CA3EC3" w14:textId="259646B2" w:rsidR="007934A8" w:rsidRDefault="007934A8" w:rsidP="00D40AB0">
      <w:pPr>
        <w:pStyle w:val="Annex2"/>
        <w:pBdr>
          <w:bottom w:val="none" w:sz="0" w:space="0" w:color="auto"/>
        </w:pBdr>
        <w:spacing w:before="0" w:after="0"/>
        <w:rPr>
          <w:rFonts w:ascii="Times New Roman" w:hAnsi="Times New Roman"/>
          <w:b w:val="0"/>
          <w:sz w:val="24"/>
        </w:rPr>
      </w:pPr>
      <w:r>
        <w:rPr>
          <w:rFonts w:ascii="Times New Roman" w:hAnsi="Times New Roman"/>
          <w:b w:val="0"/>
          <w:sz w:val="24"/>
        </w:rPr>
        <w:t xml:space="preserve">   1.  Private sale,</w:t>
      </w:r>
    </w:p>
    <w:p w14:paraId="557A02F7" w14:textId="77777777" w:rsidR="007934A8" w:rsidRDefault="007934A8" w:rsidP="007934A8">
      <w:pPr>
        <w:pStyle w:val="Annex2"/>
        <w:pBdr>
          <w:bottom w:val="none" w:sz="0" w:space="0" w:color="auto"/>
        </w:pBdr>
        <w:spacing w:before="0" w:after="0"/>
        <w:rPr>
          <w:rFonts w:ascii="Times New Roman" w:hAnsi="Times New Roman"/>
          <w:b w:val="0"/>
          <w:sz w:val="24"/>
        </w:rPr>
      </w:pPr>
    </w:p>
    <w:p w14:paraId="4C835ED6" w14:textId="4F22FF24" w:rsidR="007934A8" w:rsidRDefault="007934A8" w:rsidP="007934A8">
      <w:pPr>
        <w:pStyle w:val="Annex2"/>
        <w:pBdr>
          <w:bottom w:val="none" w:sz="0" w:space="0" w:color="auto"/>
        </w:pBdr>
        <w:spacing w:before="0" w:after="0"/>
        <w:rPr>
          <w:rFonts w:ascii="Times New Roman" w:hAnsi="Times New Roman"/>
          <w:b w:val="0"/>
          <w:sz w:val="24"/>
        </w:rPr>
      </w:pPr>
      <w:r>
        <w:rPr>
          <w:rFonts w:ascii="Times New Roman" w:hAnsi="Times New Roman"/>
          <w:b w:val="0"/>
          <w:sz w:val="24"/>
        </w:rPr>
        <w:t xml:space="preserve">   2.  </w:t>
      </w:r>
      <w:r w:rsidR="00D40AB0" w:rsidRPr="00D40AB0">
        <w:rPr>
          <w:rFonts w:ascii="Times New Roman" w:hAnsi="Times New Roman"/>
          <w:b w:val="0"/>
          <w:sz w:val="24"/>
        </w:rPr>
        <w:t>Government</w:t>
      </w:r>
      <w:r w:rsidR="00D40AB0">
        <w:rPr>
          <w:rFonts w:ascii="Times New Roman" w:hAnsi="Times New Roman"/>
          <w:b w:val="0"/>
          <w:sz w:val="24"/>
        </w:rPr>
        <w:t xml:space="preserve"> </w:t>
      </w:r>
      <w:r>
        <w:rPr>
          <w:rFonts w:ascii="Times New Roman" w:hAnsi="Times New Roman"/>
          <w:b w:val="0"/>
          <w:sz w:val="24"/>
        </w:rPr>
        <w:t>purchase,</w:t>
      </w:r>
      <w:r w:rsidR="00D40AB0" w:rsidRPr="00D40AB0">
        <w:rPr>
          <w:rFonts w:ascii="Times New Roman" w:hAnsi="Times New Roman"/>
          <w:b w:val="0"/>
          <w:sz w:val="24"/>
        </w:rPr>
        <w:t xml:space="preserve"> a</w:t>
      </w:r>
      <w:r w:rsidR="00F45E2F">
        <w:rPr>
          <w:rFonts w:ascii="Times New Roman" w:hAnsi="Times New Roman"/>
          <w:b w:val="0"/>
          <w:sz w:val="24"/>
        </w:rPr>
        <w:t xml:space="preserve">nd </w:t>
      </w:r>
    </w:p>
    <w:p w14:paraId="44D0A787" w14:textId="77777777" w:rsidR="007934A8" w:rsidRDefault="007934A8" w:rsidP="007934A8">
      <w:pPr>
        <w:pStyle w:val="Annex2"/>
        <w:pBdr>
          <w:bottom w:val="none" w:sz="0" w:space="0" w:color="auto"/>
        </w:pBdr>
        <w:spacing w:before="0" w:after="0"/>
        <w:rPr>
          <w:rFonts w:ascii="Times New Roman" w:hAnsi="Times New Roman"/>
          <w:b w:val="0"/>
          <w:sz w:val="24"/>
        </w:rPr>
      </w:pPr>
    </w:p>
    <w:p w14:paraId="442C90B8" w14:textId="684D406D" w:rsidR="003D2F72" w:rsidRPr="007934A8" w:rsidRDefault="007934A8" w:rsidP="007934A8">
      <w:pPr>
        <w:pStyle w:val="Annex2"/>
        <w:pBdr>
          <w:bottom w:val="none" w:sz="0" w:space="0" w:color="auto"/>
        </w:pBdr>
        <w:spacing w:before="0" w:after="0"/>
        <w:rPr>
          <w:rFonts w:ascii="Times New Roman" w:hAnsi="Times New Roman"/>
          <w:b w:val="0"/>
          <w:sz w:val="24"/>
        </w:rPr>
      </w:pPr>
      <w:r>
        <w:rPr>
          <w:rFonts w:ascii="Times New Roman" w:hAnsi="Times New Roman"/>
          <w:b w:val="0"/>
          <w:sz w:val="24"/>
        </w:rPr>
        <w:t xml:space="preserve">   3.</w:t>
      </w:r>
      <w:r w:rsidR="00F45E2F">
        <w:rPr>
          <w:rFonts w:ascii="Times New Roman" w:hAnsi="Times New Roman"/>
          <w:b w:val="0"/>
          <w:sz w:val="24"/>
        </w:rPr>
        <w:t xml:space="preserve"> </w:t>
      </w:r>
      <w:r>
        <w:rPr>
          <w:rFonts w:ascii="Times New Roman" w:hAnsi="Times New Roman"/>
          <w:b w:val="0"/>
          <w:sz w:val="24"/>
        </w:rPr>
        <w:t xml:space="preserve"> F</w:t>
      </w:r>
      <w:r w:rsidR="00F45E2F">
        <w:rPr>
          <w:rFonts w:ascii="Times New Roman" w:hAnsi="Times New Roman"/>
          <w:b w:val="0"/>
          <w:sz w:val="24"/>
        </w:rPr>
        <w:t xml:space="preserve">oreclosure or </w:t>
      </w:r>
      <w:r w:rsidR="007F2117">
        <w:rPr>
          <w:rFonts w:ascii="Times New Roman" w:hAnsi="Times New Roman"/>
          <w:b w:val="0"/>
          <w:sz w:val="24"/>
        </w:rPr>
        <w:t>d</w:t>
      </w:r>
      <w:r w:rsidR="00F45E2F">
        <w:rPr>
          <w:rFonts w:ascii="Times New Roman" w:hAnsi="Times New Roman"/>
          <w:b w:val="0"/>
          <w:sz w:val="24"/>
        </w:rPr>
        <w:t>eed-in-</w:t>
      </w:r>
      <w:r w:rsidR="007F2117">
        <w:rPr>
          <w:rFonts w:ascii="Times New Roman" w:hAnsi="Times New Roman"/>
          <w:b w:val="0"/>
          <w:sz w:val="24"/>
        </w:rPr>
        <w:t>l</w:t>
      </w:r>
      <w:r w:rsidR="00D40AB0" w:rsidRPr="00D40AB0">
        <w:rPr>
          <w:rFonts w:ascii="Times New Roman" w:hAnsi="Times New Roman"/>
          <w:b w:val="0"/>
          <w:sz w:val="24"/>
        </w:rPr>
        <w:t>ieu</w:t>
      </w:r>
      <w:r w:rsidR="00513A89">
        <w:rPr>
          <w:rFonts w:ascii="Times New Roman" w:hAnsi="Times New Roman"/>
          <w:b w:val="0"/>
          <w:sz w:val="24"/>
        </w:rPr>
        <w:t xml:space="preserve"> (DIL)</w:t>
      </w:r>
      <w:r w:rsidR="00D40AB0" w:rsidRPr="00D40AB0">
        <w:rPr>
          <w:rFonts w:ascii="Times New Roman" w:hAnsi="Times New Roman"/>
          <w:b w:val="0"/>
          <w:sz w:val="24"/>
        </w:rPr>
        <w:t xml:space="preserve"> of foreclosure.</w:t>
      </w:r>
    </w:p>
    <w:p w14:paraId="2AAEFC7E" w14:textId="77777777" w:rsidR="007934A8" w:rsidRDefault="007934A8" w:rsidP="006B616C">
      <w:pPr>
        <w:pStyle w:val="Annex3"/>
        <w:spacing w:before="0" w:after="0"/>
        <w:rPr>
          <w:rFonts w:ascii="Times New Roman" w:hAnsi="Times New Roman" w:cs="Times New Roman"/>
          <w:b w:val="0"/>
          <w:szCs w:val="24"/>
        </w:rPr>
      </w:pPr>
      <w:bookmarkStart w:id="52" w:name="_Toc173298962"/>
      <w:bookmarkStart w:id="53" w:name="_Toc173339033"/>
      <w:bookmarkStart w:id="54" w:name="_Toc173477359"/>
      <w:bookmarkStart w:id="55" w:name="_Toc176432872"/>
      <w:bookmarkStart w:id="56" w:name="_Toc176583342"/>
      <w:bookmarkStart w:id="57" w:name="_Toc176850597"/>
      <w:bookmarkStart w:id="58" w:name="_Toc190338696"/>
      <w:bookmarkStart w:id="59" w:name="_Toc190623200"/>
      <w:bookmarkStart w:id="60" w:name="_Toc190744636"/>
      <w:bookmarkStart w:id="61" w:name="_Toc198614828"/>
    </w:p>
    <w:p w14:paraId="442C90BB" w14:textId="0CF680C4" w:rsidR="003D2F72" w:rsidRPr="00FD1B1E" w:rsidRDefault="006B616C" w:rsidP="006B616C">
      <w:pPr>
        <w:pStyle w:val="Annex3"/>
        <w:spacing w:before="0" w:after="0"/>
        <w:rPr>
          <w:rFonts w:ascii="Times New Roman" w:hAnsi="Times New Roman"/>
        </w:rPr>
      </w:pPr>
      <w:r>
        <w:rPr>
          <w:rFonts w:ascii="Times New Roman" w:hAnsi="Times New Roman" w:cs="Times New Roman"/>
          <w:b w:val="0"/>
          <w:szCs w:val="24"/>
        </w:rPr>
        <w:t xml:space="preserve">   </w:t>
      </w:r>
      <w:proofErr w:type="gramStart"/>
      <w:r w:rsidRPr="00513A89">
        <w:rPr>
          <w:rFonts w:ascii="Times New Roman" w:hAnsi="Times New Roman" w:cs="Times New Roman"/>
          <w:b w:val="0"/>
          <w:szCs w:val="24"/>
        </w:rPr>
        <w:t xml:space="preserve">j.  </w:t>
      </w:r>
      <w:r w:rsidR="003D2F72" w:rsidRPr="00513A89">
        <w:rPr>
          <w:rFonts w:ascii="Times New Roman" w:hAnsi="Times New Roman" w:cs="Times New Roman"/>
          <w:b w:val="0"/>
          <w:szCs w:val="24"/>
          <w:u w:val="single"/>
        </w:rPr>
        <w:t>Private</w:t>
      </w:r>
      <w:proofErr w:type="gramEnd"/>
      <w:r w:rsidR="003D2F72" w:rsidRPr="00513A89">
        <w:rPr>
          <w:rFonts w:ascii="Times New Roman" w:hAnsi="Times New Roman" w:cs="Times New Roman"/>
          <w:b w:val="0"/>
          <w:szCs w:val="24"/>
          <w:u w:val="single"/>
        </w:rPr>
        <w:t xml:space="preserve"> Sale</w:t>
      </w:r>
      <w:bookmarkEnd w:id="52"/>
      <w:bookmarkEnd w:id="53"/>
      <w:bookmarkEnd w:id="54"/>
      <w:bookmarkEnd w:id="55"/>
      <w:bookmarkEnd w:id="56"/>
      <w:bookmarkEnd w:id="57"/>
      <w:bookmarkEnd w:id="58"/>
      <w:bookmarkEnd w:id="59"/>
      <w:bookmarkEnd w:id="60"/>
      <w:bookmarkEnd w:id="61"/>
      <w:r w:rsidR="005F1C6C" w:rsidRPr="00513A89">
        <w:rPr>
          <w:rFonts w:ascii="Times New Roman" w:hAnsi="Times New Roman" w:cs="Times New Roman"/>
          <w:b w:val="0"/>
          <w:szCs w:val="24"/>
        </w:rPr>
        <w:t>.</w:t>
      </w:r>
      <w:r>
        <w:rPr>
          <w:rFonts w:ascii="Times New Roman" w:hAnsi="Times New Roman" w:cs="Times New Roman"/>
          <w:b w:val="0"/>
          <w:szCs w:val="24"/>
        </w:rPr>
        <w:t xml:space="preserve">  </w:t>
      </w:r>
      <w:r w:rsidRPr="006B616C">
        <w:rPr>
          <w:rFonts w:ascii="Times New Roman" w:hAnsi="Times New Roman"/>
          <w:b w:val="0"/>
        </w:rPr>
        <w:t xml:space="preserve">For dwellings privately sold, </w:t>
      </w:r>
      <w:proofErr w:type="gramStart"/>
      <w:r w:rsidRPr="006B616C">
        <w:rPr>
          <w:rFonts w:ascii="Times New Roman" w:hAnsi="Times New Roman"/>
          <w:b w:val="0"/>
        </w:rPr>
        <w:t>DoD</w:t>
      </w:r>
      <w:proofErr w:type="gramEnd"/>
      <w:r w:rsidRPr="006B616C">
        <w:rPr>
          <w:rFonts w:ascii="Times New Roman" w:hAnsi="Times New Roman"/>
          <w:b w:val="0"/>
        </w:rPr>
        <w:t xml:space="preserve"> may compensate eligible applicants for the difference between 95 percent of the appraised fair market value (FMV) of the property prior to the announcement date, and the appraised FMV of property at the time of sale, or the sales price, whichever is greater.  Closing costs are reimbursable for private sales.  Payment of closing costs may be made to individuals who elect to sell their homes privately, but do not receive a cash payment under the private sale option.  However, if the program implementation letter advises that applicants must suffer a loss to receive benefits, this loss must occur to receive reimbursement for closing costs for private sale benefits.  Prior to or at the time the payment is made, the loan must be paid-in-full or assumed by a purchaser acceptable to VA.  The Veteran’s application for such benefits should specify that he or she is applying for “reimbursement for loss on private sale.”</w:t>
      </w:r>
      <w:r w:rsidR="005F1C6C">
        <w:rPr>
          <w:rFonts w:ascii="Times New Roman" w:hAnsi="Times New Roman"/>
        </w:rPr>
        <w:t xml:space="preserve">   </w:t>
      </w:r>
    </w:p>
    <w:p w14:paraId="375795A5" w14:textId="77777777" w:rsidR="006B616C" w:rsidRDefault="006B616C" w:rsidP="006B616C">
      <w:pPr>
        <w:pStyle w:val="Annex3"/>
        <w:spacing w:before="0" w:after="0"/>
        <w:rPr>
          <w:rFonts w:ascii="Times New Roman" w:hAnsi="Times New Roman" w:cs="Times New Roman"/>
          <w:b w:val="0"/>
          <w:szCs w:val="24"/>
        </w:rPr>
      </w:pPr>
      <w:bookmarkStart w:id="62" w:name="_Toc173298963"/>
      <w:bookmarkStart w:id="63" w:name="_Toc173339034"/>
      <w:bookmarkStart w:id="64" w:name="_Toc173477360"/>
      <w:bookmarkStart w:id="65" w:name="_Toc176432873"/>
      <w:bookmarkStart w:id="66" w:name="_Toc176583343"/>
      <w:bookmarkStart w:id="67" w:name="_Toc176850598"/>
      <w:bookmarkStart w:id="68" w:name="_Toc190338697"/>
      <w:bookmarkStart w:id="69" w:name="_Toc190623201"/>
      <w:bookmarkStart w:id="70" w:name="_Toc190744637"/>
      <w:bookmarkStart w:id="71" w:name="_Toc198614829"/>
    </w:p>
    <w:p w14:paraId="47AE92D5" w14:textId="3614AB0A" w:rsidR="006B616C" w:rsidRDefault="006B616C" w:rsidP="006B616C">
      <w:pPr>
        <w:pStyle w:val="Annex3"/>
        <w:spacing w:before="0" w:after="0"/>
        <w:rPr>
          <w:rFonts w:ascii="Times New Roman" w:hAnsi="Times New Roman"/>
          <w:b w:val="0"/>
        </w:rPr>
      </w:pPr>
      <w:r>
        <w:rPr>
          <w:rFonts w:ascii="Times New Roman" w:hAnsi="Times New Roman" w:cs="Times New Roman"/>
          <w:b w:val="0"/>
          <w:szCs w:val="24"/>
        </w:rPr>
        <w:t xml:space="preserve">   </w:t>
      </w:r>
      <w:proofErr w:type="gramStart"/>
      <w:r>
        <w:rPr>
          <w:rFonts w:ascii="Times New Roman" w:hAnsi="Times New Roman" w:cs="Times New Roman"/>
          <w:b w:val="0"/>
          <w:szCs w:val="24"/>
        </w:rPr>
        <w:t xml:space="preserve">k.  </w:t>
      </w:r>
      <w:r w:rsidR="003D2F72" w:rsidRPr="005F1C6C">
        <w:rPr>
          <w:rFonts w:ascii="Times New Roman" w:hAnsi="Times New Roman" w:cs="Times New Roman"/>
          <w:b w:val="0"/>
          <w:szCs w:val="24"/>
          <w:u w:val="single"/>
        </w:rPr>
        <w:t>Government</w:t>
      </w:r>
      <w:proofErr w:type="gramEnd"/>
      <w:r w:rsidR="003D2F72" w:rsidRPr="005F1C6C">
        <w:rPr>
          <w:rFonts w:ascii="Times New Roman" w:hAnsi="Times New Roman" w:cs="Times New Roman"/>
          <w:b w:val="0"/>
          <w:szCs w:val="24"/>
          <w:u w:val="single"/>
        </w:rPr>
        <w:t xml:space="preserve"> Purchase</w:t>
      </w:r>
      <w:bookmarkEnd w:id="62"/>
      <w:bookmarkEnd w:id="63"/>
      <w:bookmarkEnd w:id="64"/>
      <w:bookmarkEnd w:id="65"/>
      <w:bookmarkEnd w:id="66"/>
      <w:bookmarkEnd w:id="67"/>
      <w:bookmarkEnd w:id="68"/>
      <w:bookmarkEnd w:id="69"/>
      <w:bookmarkEnd w:id="70"/>
      <w:bookmarkEnd w:id="71"/>
      <w:r w:rsidR="005F1C6C">
        <w:rPr>
          <w:rFonts w:ascii="Times New Roman" w:hAnsi="Times New Roman" w:cs="Times New Roman"/>
          <w:b w:val="0"/>
          <w:szCs w:val="24"/>
        </w:rPr>
        <w:t>.</w:t>
      </w:r>
      <w:r>
        <w:rPr>
          <w:rFonts w:ascii="Times New Roman" w:hAnsi="Times New Roman" w:cs="Times New Roman"/>
          <w:b w:val="0"/>
          <w:szCs w:val="24"/>
        </w:rPr>
        <w:t xml:space="preserve">  </w:t>
      </w:r>
      <w:r w:rsidRPr="006B616C">
        <w:rPr>
          <w:rFonts w:ascii="Times New Roman" w:hAnsi="Times New Roman"/>
          <w:b w:val="0"/>
        </w:rPr>
        <w:t xml:space="preserve">An eligible applicant may elect to sell the property to the </w:t>
      </w:r>
    </w:p>
    <w:p w14:paraId="442C90BD" w14:textId="39147AD8" w:rsidR="003D2F72" w:rsidRPr="00FD1B1E" w:rsidRDefault="00F45E2F" w:rsidP="006B616C">
      <w:pPr>
        <w:pStyle w:val="Annex3"/>
        <w:spacing w:before="0" w:after="0"/>
        <w:rPr>
          <w:rFonts w:ascii="Times New Roman" w:hAnsi="Times New Roman"/>
        </w:rPr>
      </w:pPr>
      <w:proofErr w:type="gramStart"/>
      <w:r>
        <w:rPr>
          <w:rFonts w:ascii="Times New Roman" w:hAnsi="Times New Roman"/>
          <w:b w:val="0"/>
        </w:rPr>
        <w:t>g</w:t>
      </w:r>
      <w:r w:rsidR="006B616C" w:rsidRPr="006B616C">
        <w:rPr>
          <w:rFonts w:ascii="Times New Roman" w:hAnsi="Times New Roman"/>
          <w:b w:val="0"/>
        </w:rPr>
        <w:t>overnment</w:t>
      </w:r>
      <w:proofErr w:type="gramEnd"/>
      <w:r w:rsidR="006B616C" w:rsidRPr="006B616C">
        <w:rPr>
          <w:rFonts w:ascii="Times New Roman" w:hAnsi="Times New Roman"/>
          <w:b w:val="0"/>
        </w:rPr>
        <w:t xml:space="preserve"> and receive, as the purchase price, an amount not to exceed 75 percent of the FMV prior to the date of the announcement, or the current total amount of outstanding mortgages, whichever is greater.  Mortgages refinanced after the announcement date are acc</w:t>
      </w:r>
      <w:r>
        <w:rPr>
          <w:rFonts w:ascii="Times New Roman" w:hAnsi="Times New Roman"/>
          <w:b w:val="0"/>
        </w:rPr>
        <w:t>epted if, at the time of g</w:t>
      </w:r>
      <w:r w:rsidR="006B616C" w:rsidRPr="006B616C">
        <w:rPr>
          <w:rFonts w:ascii="Times New Roman" w:hAnsi="Times New Roman"/>
          <w:b w:val="0"/>
        </w:rPr>
        <w:t>overnment acquisition, the balance does not exceed what it was at the time of refinancing.  Eligible applicants may also be reimbursed for mortgage interest, property insurance and taxes, from the date of receipt of the application, the date the dwelling is vacated, or the date of program approval, whichever is later through the date of acquisition.</w:t>
      </w:r>
      <w:r w:rsidR="005F1C6C">
        <w:rPr>
          <w:rFonts w:ascii="Times New Roman" w:hAnsi="Times New Roman"/>
        </w:rPr>
        <w:t xml:space="preserve">   </w:t>
      </w:r>
    </w:p>
    <w:p w14:paraId="7885E5A2" w14:textId="77777777" w:rsidR="00FB118E" w:rsidRDefault="00FB118E" w:rsidP="00FD1B1E">
      <w:pPr>
        <w:pStyle w:val="Annex3"/>
        <w:spacing w:before="0" w:after="0"/>
        <w:rPr>
          <w:rFonts w:ascii="Times New Roman" w:hAnsi="Times New Roman" w:cs="Times New Roman"/>
          <w:b w:val="0"/>
          <w:szCs w:val="24"/>
        </w:rPr>
      </w:pPr>
      <w:bookmarkStart w:id="72" w:name="_Toc173298964"/>
      <w:bookmarkStart w:id="73" w:name="_Toc173339035"/>
      <w:bookmarkStart w:id="74" w:name="_Toc173477361"/>
      <w:bookmarkStart w:id="75" w:name="_Toc176432874"/>
      <w:bookmarkStart w:id="76" w:name="_Toc176583344"/>
      <w:bookmarkStart w:id="77" w:name="_Toc176850599"/>
      <w:bookmarkStart w:id="78" w:name="_Toc190338698"/>
      <w:bookmarkStart w:id="79" w:name="_Toc190623202"/>
      <w:bookmarkStart w:id="80" w:name="_Toc190744638"/>
      <w:bookmarkStart w:id="81" w:name="_Toc198614830"/>
    </w:p>
    <w:p w14:paraId="442C90BF" w14:textId="6E8543FC" w:rsidR="003D2F72" w:rsidRPr="00FD1B1E" w:rsidRDefault="006B616C" w:rsidP="006B616C">
      <w:pPr>
        <w:pStyle w:val="Annex3"/>
        <w:spacing w:before="0" w:after="0"/>
        <w:rPr>
          <w:rFonts w:ascii="Times New Roman" w:hAnsi="Times New Roman"/>
        </w:rPr>
      </w:pPr>
      <w:r>
        <w:rPr>
          <w:rFonts w:ascii="Times New Roman" w:hAnsi="Times New Roman" w:cs="Times New Roman"/>
          <w:b w:val="0"/>
          <w:szCs w:val="24"/>
        </w:rPr>
        <w:t xml:space="preserve">   </w:t>
      </w:r>
      <w:proofErr w:type="gramStart"/>
      <w:r>
        <w:rPr>
          <w:rFonts w:ascii="Times New Roman" w:hAnsi="Times New Roman" w:cs="Times New Roman"/>
          <w:b w:val="0"/>
          <w:szCs w:val="24"/>
        </w:rPr>
        <w:t xml:space="preserve">l.  </w:t>
      </w:r>
      <w:r w:rsidR="00F45E2F">
        <w:rPr>
          <w:rFonts w:ascii="Times New Roman" w:hAnsi="Times New Roman" w:cs="Times New Roman"/>
          <w:b w:val="0"/>
          <w:szCs w:val="24"/>
          <w:u w:val="single"/>
        </w:rPr>
        <w:t>Foreclosure</w:t>
      </w:r>
      <w:proofErr w:type="gramEnd"/>
      <w:r w:rsidR="00F45E2F">
        <w:rPr>
          <w:rFonts w:ascii="Times New Roman" w:hAnsi="Times New Roman" w:cs="Times New Roman"/>
          <w:b w:val="0"/>
          <w:szCs w:val="24"/>
          <w:u w:val="single"/>
        </w:rPr>
        <w:t xml:space="preserve"> or </w:t>
      </w:r>
      <w:r w:rsidR="00513A89">
        <w:rPr>
          <w:rFonts w:ascii="Times New Roman" w:hAnsi="Times New Roman" w:cs="Times New Roman"/>
          <w:b w:val="0"/>
          <w:szCs w:val="24"/>
          <w:u w:val="single"/>
        </w:rPr>
        <w:t>DIL</w:t>
      </w:r>
      <w:r w:rsidR="003D2F72" w:rsidRPr="005F1C6C">
        <w:rPr>
          <w:rFonts w:ascii="Times New Roman" w:hAnsi="Times New Roman" w:cs="Times New Roman"/>
          <w:b w:val="0"/>
          <w:szCs w:val="24"/>
          <w:u w:val="single"/>
        </w:rPr>
        <w:t xml:space="preserve"> of Foreclosure</w:t>
      </w:r>
      <w:bookmarkEnd w:id="72"/>
      <w:bookmarkEnd w:id="73"/>
      <w:bookmarkEnd w:id="74"/>
      <w:bookmarkEnd w:id="75"/>
      <w:bookmarkEnd w:id="76"/>
      <w:bookmarkEnd w:id="77"/>
      <w:bookmarkEnd w:id="78"/>
      <w:bookmarkEnd w:id="79"/>
      <w:bookmarkEnd w:id="80"/>
      <w:bookmarkEnd w:id="81"/>
      <w:r w:rsidR="005F1C6C">
        <w:rPr>
          <w:rFonts w:ascii="Times New Roman" w:hAnsi="Times New Roman" w:cs="Times New Roman"/>
          <w:b w:val="0"/>
          <w:szCs w:val="24"/>
        </w:rPr>
        <w:t>.</w:t>
      </w:r>
      <w:r>
        <w:rPr>
          <w:rFonts w:ascii="Times New Roman" w:hAnsi="Times New Roman" w:cs="Times New Roman"/>
          <w:b w:val="0"/>
          <w:szCs w:val="24"/>
        </w:rPr>
        <w:t xml:space="preserve">  </w:t>
      </w:r>
      <w:r w:rsidRPr="006B616C">
        <w:rPr>
          <w:rFonts w:ascii="Times New Roman" w:hAnsi="Times New Roman"/>
          <w:b w:val="0"/>
        </w:rPr>
        <w:t xml:space="preserve">If foreclosure proceedings have commenced, an applicant may elect to receive either foreclosure benefits or private sale benefits.  </w:t>
      </w:r>
      <w:proofErr w:type="gramStart"/>
      <w:r w:rsidRPr="006B616C">
        <w:rPr>
          <w:rFonts w:ascii="Times New Roman" w:hAnsi="Times New Roman"/>
          <w:b w:val="0"/>
        </w:rPr>
        <w:t>DoD</w:t>
      </w:r>
      <w:proofErr w:type="gramEnd"/>
      <w:r w:rsidRPr="006B616C">
        <w:rPr>
          <w:rFonts w:ascii="Times New Roman" w:hAnsi="Times New Roman"/>
          <w:b w:val="0"/>
        </w:rPr>
        <w:t xml:space="preserve"> may pay foreclosure benefits directly to the applicant to reimburse for foreclosure costs paid by the applicant or paid to third parties on the applicant’s behalf.  These costs may include direct costs of judicial foreclosure, expenses and enforceable liabilities according to the terms of the mortgage or promissory notes, and the amount of debts, if any, established against the applicant by a Federal agency for loans made, guaranteed, or insured by such agency following liquidation of the security for such loans.  Any foreclosure entered into after the program approval date must have an enforceable liability in order for the applicant to receive benefits.  </w:t>
      </w:r>
      <w:proofErr w:type="gramStart"/>
      <w:r w:rsidRPr="006B616C">
        <w:rPr>
          <w:rFonts w:ascii="Times New Roman" w:hAnsi="Times New Roman"/>
          <w:b w:val="0"/>
        </w:rPr>
        <w:t>DoD</w:t>
      </w:r>
      <w:proofErr w:type="gramEnd"/>
      <w:r w:rsidRPr="006B616C">
        <w:rPr>
          <w:rFonts w:ascii="Times New Roman" w:hAnsi="Times New Roman"/>
          <w:b w:val="0"/>
        </w:rPr>
        <w:t xml:space="preserve"> may pay benefits in order to restore VA eligibility. </w:t>
      </w:r>
      <w:r w:rsidR="00F45E2F">
        <w:rPr>
          <w:rFonts w:ascii="Times New Roman" w:hAnsi="Times New Roman"/>
          <w:b w:val="0"/>
        </w:rPr>
        <w:t xml:space="preserve"> </w:t>
      </w:r>
      <w:r w:rsidRPr="006B616C">
        <w:rPr>
          <w:rFonts w:ascii="Times New Roman" w:hAnsi="Times New Roman"/>
          <w:b w:val="0"/>
        </w:rPr>
        <w:t>The obligor’s application for this benefit should specify that he or she is applying for “foreclosure relief.”</w:t>
      </w:r>
      <w:r w:rsidR="005F1C6C">
        <w:rPr>
          <w:rFonts w:ascii="Times New Roman" w:hAnsi="Times New Roman"/>
        </w:rPr>
        <w:t xml:space="preserve">   </w:t>
      </w:r>
    </w:p>
    <w:p w14:paraId="54501A1C" w14:textId="77777777" w:rsidR="00FB118E" w:rsidRDefault="00FB118E" w:rsidP="00FD1B1E">
      <w:pPr>
        <w:spacing w:before="0" w:after="0"/>
        <w:rPr>
          <w:rFonts w:ascii="Times New Roman" w:hAnsi="Times New Roman"/>
          <w:sz w:val="24"/>
        </w:rPr>
      </w:pPr>
    </w:p>
    <w:p w14:paraId="442C90C0" w14:textId="235AB30C" w:rsidR="003D2F72" w:rsidRPr="00FD1B1E" w:rsidRDefault="006B616C" w:rsidP="00FD1B1E">
      <w:pPr>
        <w:spacing w:before="0" w:after="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m.  </w:t>
      </w:r>
      <w:r w:rsidR="003D2F72" w:rsidRPr="00FD1B1E">
        <w:rPr>
          <w:rFonts w:ascii="Times New Roman" w:hAnsi="Times New Roman"/>
          <w:sz w:val="24"/>
        </w:rPr>
        <w:t>DoD</w:t>
      </w:r>
      <w:proofErr w:type="gramEnd"/>
      <w:r w:rsidR="003D2F72" w:rsidRPr="00FD1B1E">
        <w:rPr>
          <w:rFonts w:ascii="Times New Roman" w:hAnsi="Times New Roman"/>
          <w:sz w:val="24"/>
        </w:rPr>
        <w:t xml:space="preserve"> consider</w:t>
      </w:r>
      <w:r w:rsidR="00F45E2F">
        <w:rPr>
          <w:rFonts w:ascii="Times New Roman" w:hAnsi="Times New Roman"/>
          <w:sz w:val="24"/>
        </w:rPr>
        <w:t xml:space="preserve">s conveyance of a residence by </w:t>
      </w:r>
      <w:r w:rsidR="00361534">
        <w:rPr>
          <w:rFonts w:ascii="Times New Roman" w:hAnsi="Times New Roman"/>
          <w:sz w:val="24"/>
        </w:rPr>
        <w:t>DIL</w:t>
      </w:r>
      <w:r w:rsidR="003D2F72" w:rsidRPr="00FD1B1E">
        <w:rPr>
          <w:rFonts w:ascii="Times New Roman" w:hAnsi="Times New Roman"/>
          <w:sz w:val="24"/>
        </w:rPr>
        <w:t xml:space="preserve"> of foreclosure a private sale. </w:t>
      </w:r>
      <w:r w:rsidR="00874244">
        <w:rPr>
          <w:rFonts w:ascii="Times New Roman" w:hAnsi="Times New Roman"/>
          <w:sz w:val="24"/>
        </w:rPr>
        <w:t xml:space="preserve"> </w:t>
      </w:r>
      <w:r w:rsidR="003D2F72" w:rsidRPr="00FD1B1E">
        <w:rPr>
          <w:rFonts w:ascii="Times New Roman" w:hAnsi="Times New Roman"/>
          <w:sz w:val="24"/>
        </w:rPr>
        <w:t xml:space="preserve">However, if an applicant is required to execute a promissory note as a condition precedent to acceptance of </w:t>
      </w:r>
      <w:r w:rsidR="003D2F72" w:rsidRPr="00FD1B1E">
        <w:rPr>
          <w:rFonts w:ascii="Times New Roman" w:hAnsi="Times New Roman"/>
          <w:sz w:val="24"/>
        </w:rPr>
        <w:lastRenderedPageBreak/>
        <w:t xml:space="preserve">a </w:t>
      </w:r>
      <w:r w:rsidR="00361534">
        <w:rPr>
          <w:rFonts w:ascii="Times New Roman" w:hAnsi="Times New Roman"/>
          <w:sz w:val="24"/>
        </w:rPr>
        <w:t>DIL</w:t>
      </w:r>
      <w:r w:rsidR="00F45E2F" w:rsidRPr="00FD1B1E">
        <w:rPr>
          <w:rFonts w:ascii="Times New Roman" w:hAnsi="Times New Roman"/>
          <w:sz w:val="24"/>
        </w:rPr>
        <w:t xml:space="preserve"> </w:t>
      </w:r>
      <w:r w:rsidR="003D2F72" w:rsidRPr="00FD1B1E">
        <w:rPr>
          <w:rFonts w:ascii="Times New Roman" w:hAnsi="Times New Roman"/>
          <w:sz w:val="24"/>
        </w:rPr>
        <w:t xml:space="preserve">of foreclosure, and foreclosure proceedings have commenced, the applicant can elect between private sale and foreclosure benefits. </w:t>
      </w:r>
      <w:r w:rsidR="00874244">
        <w:rPr>
          <w:rFonts w:ascii="Times New Roman" w:hAnsi="Times New Roman"/>
          <w:sz w:val="24"/>
        </w:rPr>
        <w:t xml:space="preserve"> </w:t>
      </w:r>
      <w:proofErr w:type="gramStart"/>
      <w:r w:rsidR="003D2F72" w:rsidRPr="00FD1B1E">
        <w:rPr>
          <w:rFonts w:ascii="Times New Roman" w:hAnsi="Times New Roman"/>
          <w:sz w:val="24"/>
        </w:rPr>
        <w:t>DoD</w:t>
      </w:r>
      <w:proofErr w:type="gramEnd"/>
      <w:r w:rsidR="003D2F72" w:rsidRPr="00FD1B1E">
        <w:rPr>
          <w:rFonts w:ascii="Times New Roman" w:hAnsi="Times New Roman"/>
          <w:sz w:val="24"/>
        </w:rPr>
        <w:t xml:space="preserve"> does not pay outstanding judgment liens, encumbrances of a personal nature, or junior mortgages acquired after the announcement date.</w:t>
      </w:r>
    </w:p>
    <w:p w14:paraId="2006916B" w14:textId="77777777" w:rsidR="00FB118E" w:rsidRDefault="00FB118E" w:rsidP="00FD1B1E">
      <w:pPr>
        <w:spacing w:before="0" w:after="0"/>
        <w:rPr>
          <w:rFonts w:ascii="Times New Roman" w:hAnsi="Times New Roman"/>
          <w:sz w:val="24"/>
        </w:rPr>
      </w:pPr>
    </w:p>
    <w:p w14:paraId="442C90C1" w14:textId="6839A57E" w:rsidR="003D2F72" w:rsidRPr="00FD1B1E" w:rsidRDefault="006B616C" w:rsidP="00FD1B1E">
      <w:pPr>
        <w:spacing w:before="0" w:after="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n.  </w:t>
      </w:r>
      <w:r w:rsidR="003D2F72" w:rsidRPr="00FD1B1E">
        <w:rPr>
          <w:rFonts w:ascii="Times New Roman" w:hAnsi="Times New Roman"/>
          <w:sz w:val="24"/>
        </w:rPr>
        <w:t>When</w:t>
      </w:r>
      <w:proofErr w:type="gramEnd"/>
      <w:r w:rsidR="003D2F72" w:rsidRPr="00FD1B1E">
        <w:rPr>
          <w:rFonts w:ascii="Times New Roman" w:hAnsi="Times New Roman"/>
          <w:sz w:val="24"/>
        </w:rPr>
        <w:t xml:space="preserve"> the applicant signs a promissory note, DoD treats VA compromise sales as foreclosures for the purpose of paying benefits. </w:t>
      </w:r>
      <w:r w:rsidR="00874244">
        <w:rPr>
          <w:rFonts w:ascii="Times New Roman" w:hAnsi="Times New Roman"/>
          <w:sz w:val="24"/>
        </w:rPr>
        <w:t xml:space="preserve"> The V</w:t>
      </w:r>
      <w:r w:rsidR="00361534">
        <w:rPr>
          <w:rFonts w:ascii="Times New Roman" w:hAnsi="Times New Roman"/>
          <w:sz w:val="24"/>
        </w:rPr>
        <w:t xml:space="preserve">eteran and </w:t>
      </w:r>
      <w:r w:rsidR="003D2F72" w:rsidRPr="00FD1B1E">
        <w:rPr>
          <w:rFonts w:ascii="Times New Roman" w:hAnsi="Times New Roman"/>
          <w:sz w:val="24"/>
        </w:rPr>
        <w:t xml:space="preserve">VA agree to a sale of the property to another party at the current </w:t>
      </w:r>
      <w:r w:rsidR="00A71807">
        <w:rPr>
          <w:rFonts w:ascii="Times New Roman" w:hAnsi="Times New Roman"/>
          <w:sz w:val="24"/>
        </w:rPr>
        <w:t>FMV</w:t>
      </w:r>
      <w:r w:rsidR="003D2F72" w:rsidRPr="00FD1B1E">
        <w:rPr>
          <w:rFonts w:ascii="Times New Roman" w:hAnsi="Times New Roman"/>
          <w:sz w:val="24"/>
        </w:rPr>
        <w:t xml:space="preserve">, as determined by a VA appraisal. </w:t>
      </w:r>
      <w:r w:rsidR="00874244">
        <w:rPr>
          <w:rFonts w:ascii="Times New Roman" w:hAnsi="Times New Roman"/>
          <w:sz w:val="24"/>
        </w:rPr>
        <w:t xml:space="preserve"> </w:t>
      </w:r>
      <w:r w:rsidR="003D2F72" w:rsidRPr="00FD1B1E">
        <w:rPr>
          <w:rFonts w:ascii="Times New Roman" w:hAnsi="Times New Roman"/>
          <w:sz w:val="24"/>
        </w:rPr>
        <w:t xml:space="preserve">VA will pay off </w:t>
      </w:r>
      <w:r w:rsidR="00874244">
        <w:rPr>
          <w:rFonts w:ascii="Times New Roman" w:hAnsi="Times New Roman"/>
          <w:sz w:val="24"/>
        </w:rPr>
        <w:t>the mortgagee to eliminate the V</w:t>
      </w:r>
      <w:r w:rsidR="003D2F72" w:rsidRPr="00FD1B1E">
        <w:rPr>
          <w:rFonts w:ascii="Times New Roman" w:hAnsi="Times New Roman"/>
          <w:sz w:val="24"/>
        </w:rPr>
        <w:t xml:space="preserve">eteran’s obligation to the mortgagee. </w:t>
      </w:r>
      <w:r w:rsidR="00874244">
        <w:rPr>
          <w:rFonts w:ascii="Times New Roman" w:hAnsi="Times New Roman"/>
          <w:sz w:val="24"/>
        </w:rPr>
        <w:t xml:space="preserve"> </w:t>
      </w:r>
      <w:r w:rsidR="003D2F72" w:rsidRPr="00FD1B1E">
        <w:rPr>
          <w:rFonts w:ascii="Times New Roman" w:hAnsi="Times New Roman"/>
          <w:sz w:val="24"/>
        </w:rPr>
        <w:t xml:space="preserve">A promissory note covers the difference between the sale price and the remaining obligation. </w:t>
      </w:r>
      <w:r w:rsidR="00874244">
        <w:rPr>
          <w:rFonts w:ascii="Times New Roman" w:hAnsi="Times New Roman"/>
          <w:sz w:val="24"/>
        </w:rPr>
        <w:t xml:space="preserve"> </w:t>
      </w:r>
      <w:r w:rsidR="003D2F72" w:rsidRPr="00FD1B1E">
        <w:rPr>
          <w:rFonts w:ascii="Times New Roman" w:hAnsi="Times New Roman"/>
          <w:sz w:val="24"/>
        </w:rPr>
        <w:t xml:space="preserve">The HAP benefit pays off this note. </w:t>
      </w:r>
      <w:r w:rsidR="00874244">
        <w:rPr>
          <w:rFonts w:ascii="Times New Roman" w:hAnsi="Times New Roman"/>
          <w:sz w:val="24"/>
        </w:rPr>
        <w:t xml:space="preserve"> </w:t>
      </w:r>
      <w:r w:rsidR="003D2F72" w:rsidRPr="00FD1B1E">
        <w:rPr>
          <w:rFonts w:ascii="Times New Roman" w:hAnsi="Times New Roman"/>
          <w:sz w:val="24"/>
        </w:rPr>
        <w:t>If VA waives payment of the promissory note, the applicant may elect to receive private sale benefits</w:t>
      </w:r>
      <w:r w:rsidR="00361534">
        <w:rPr>
          <w:rFonts w:ascii="Times New Roman" w:hAnsi="Times New Roman"/>
          <w:sz w:val="24"/>
        </w:rPr>
        <w:t>,</w:t>
      </w:r>
      <w:r w:rsidR="003D2F72" w:rsidRPr="00FD1B1E">
        <w:rPr>
          <w:rFonts w:ascii="Times New Roman" w:hAnsi="Times New Roman"/>
          <w:sz w:val="24"/>
        </w:rPr>
        <w:t xml:space="preserve"> but the amount of the debt waived is added to the sale price of the property.</w:t>
      </w:r>
    </w:p>
    <w:p w14:paraId="37058944" w14:textId="77777777" w:rsidR="00FB118E" w:rsidRDefault="00FB118E" w:rsidP="00FD1B1E">
      <w:pPr>
        <w:spacing w:before="0" w:after="0"/>
        <w:rPr>
          <w:rFonts w:ascii="Times New Roman" w:hAnsi="Times New Roman"/>
          <w:sz w:val="24"/>
        </w:rPr>
      </w:pPr>
    </w:p>
    <w:p w14:paraId="442C90C2" w14:textId="00D8DC24" w:rsidR="003D2F72" w:rsidRPr="00FD1B1E" w:rsidRDefault="006B616C" w:rsidP="00FD1B1E">
      <w:pPr>
        <w:spacing w:before="0" w:after="0"/>
        <w:rPr>
          <w:rFonts w:ascii="Times New Roman" w:hAnsi="Times New Roman"/>
          <w:sz w:val="24"/>
        </w:rPr>
      </w:pPr>
      <w:r>
        <w:rPr>
          <w:rFonts w:ascii="Times New Roman" w:hAnsi="Times New Roman"/>
          <w:sz w:val="24"/>
        </w:rPr>
        <w:t xml:space="preserve">   </w:t>
      </w:r>
      <w:proofErr w:type="gramStart"/>
      <w:r>
        <w:rPr>
          <w:rFonts w:ascii="Times New Roman" w:hAnsi="Times New Roman"/>
          <w:sz w:val="24"/>
        </w:rPr>
        <w:t xml:space="preserve">o.  </w:t>
      </w:r>
      <w:r w:rsidR="003D2F72" w:rsidRPr="00FD1B1E">
        <w:rPr>
          <w:rFonts w:ascii="Times New Roman" w:hAnsi="Times New Roman"/>
          <w:sz w:val="24"/>
        </w:rPr>
        <w:t>When</w:t>
      </w:r>
      <w:proofErr w:type="gramEnd"/>
      <w:r w:rsidR="003D2F72" w:rsidRPr="00FD1B1E">
        <w:rPr>
          <w:rFonts w:ascii="Times New Roman" w:hAnsi="Times New Roman"/>
          <w:sz w:val="24"/>
        </w:rPr>
        <w:t xml:space="preserve"> DoD accepts a conveyance and assumes the loan, but does not pay off the indebtedness on the loan, VA will remain liable as guarantor.</w:t>
      </w:r>
    </w:p>
    <w:p w14:paraId="442C90C3" w14:textId="77777777" w:rsidR="00A33DAC" w:rsidRPr="00FD1B1E" w:rsidRDefault="00065F15" w:rsidP="00FD1B1E">
      <w:pPr>
        <w:spacing w:before="0" w:after="0"/>
        <w:rPr>
          <w:rFonts w:ascii="Times New Roman" w:hAnsi="Times New Roman"/>
          <w:sz w:val="24"/>
        </w:rPr>
      </w:pPr>
    </w:p>
    <w:sectPr w:rsidR="00A33DAC" w:rsidRPr="00FD1B1E" w:rsidSect="003F2E3B">
      <w:headerReference w:type="even" r:id="rId12"/>
      <w:headerReference w:type="default" r:id="rId13"/>
      <w:footerReference w:type="even" r:id="rId14"/>
      <w:footerReference w:type="default" r:id="rId1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49212A1" w14:textId="77777777" w:rsidR="003F2E3B" w:rsidRDefault="003F2E3B" w:rsidP="003F2E3B">
      <w:pPr>
        <w:spacing w:before="0" w:after="0"/>
      </w:pPr>
      <w:r>
        <w:separator/>
      </w:r>
    </w:p>
  </w:endnote>
  <w:endnote w:type="continuationSeparator" w:id="0">
    <w:p w14:paraId="125B374A" w14:textId="77777777" w:rsidR="003F2E3B" w:rsidRDefault="003F2E3B" w:rsidP="003F2E3B">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2221569"/>
      <w:docPartObj>
        <w:docPartGallery w:val="Page Numbers (Bottom of Page)"/>
        <w:docPartUnique/>
      </w:docPartObj>
    </w:sdtPr>
    <w:sdtEndPr>
      <w:rPr>
        <w:rFonts w:ascii="Times New Roman" w:hAnsi="Times New Roman"/>
        <w:noProof/>
        <w:sz w:val="24"/>
      </w:rPr>
    </w:sdtEndPr>
    <w:sdtContent>
      <w:p w14:paraId="36A4FA9F" w14:textId="0F33BF9D" w:rsidR="003F2E3B" w:rsidRPr="00513A89" w:rsidRDefault="003F2E3B">
        <w:pPr>
          <w:pStyle w:val="Footer"/>
          <w:rPr>
            <w:rFonts w:ascii="Times New Roman" w:hAnsi="Times New Roman"/>
            <w:sz w:val="24"/>
          </w:rPr>
        </w:pPr>
        <w:r w:rsidRPr="00513A89">
          <w:rPr>
            <w:rFonts w:ascii="Times New Roman" w:hAnsi="Times New Roman"/>
            <w:sz w:val="24"/>
          </w:rPr>
          <w:t>D-</w:t>
        </w:r>
        <w:r w:rsidRPr="00513A89">
          <w:rPr>
            <w:rFonts w:ascii="Times New Roman" w:hAnsi="Times New Roman"/>
            <w:sz w:val="24"/>
          </w:rPr>
          <w:fldChar w:fldCharType="begin"/>
        </w:r>
        <w:r w:rsidRPr="00513A89">
          <w:rPr>
            <w:rFonts w:ascii="Times New Roman" w:hAnsi="Times New Roman"/>
            <w:sz w:val="24"/>
          </w:rPr>
          <w:instrText xml:space="preserve"> PAGE   \* MERGEFORMAT </w:instrText>
        </w:r>
        <w:r w:rsidRPr="00513A89">
          <w:rPr>
            <w:rFonts w:ascii="Times New Roman" w:hAnsi="Times New Roman"/>
            <w:sz w:val="24"/>
          </w:rPr>
          <w:fldChar w:fldCharType="separate"/>
        </w:r>
        <w:r w:rsidR="00065F15">
          <w:rPr>
            <w:rFonts w:ascii="Times New Roman" w:hAnsi="Times New Roman"/>
            <w:noProof/>
            <w:sz w:val="24"/>
          </w:rPr>
          <w:t>4</w:t>
        </w:r>
        <w:r w:rsidRPr="00513A89">
          <w:rPr>
            <w:rFonts w:ascii="Times New Roman" w:hAnsi="Times New Roman"/>
            <w:noProof/>
            <w:sz w:val="24"/>
          </w:rPr>
          <w:fldChar w:fldCharType="end"/>
        </w:r>
      </w:p>
    </w:sdtContent>
  </w:sdt>
  <w:p w14:paraId="27E03025" w14:textId="77777777" w:rsidR="003F2E3B" w:rsidRDefault="003F2E3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sz w:val="24"/>
      </w:rPr>
      <w:id w:val="-1310865615"/>
      <w:docPartObj>
        <w:docPartGallery w:val="Page Numbers (Bottom of Page)"/>
        <w:docPartUnique/>
      </w:docPartObj>
    </w:sdtPr>
    <w:sdtEndPr>
      <w:rPr>
        <w:noProof/>
      </w:rPr>
    </w:sdtEndPr>
    <w:sdtContent>
      <w:p w14:paraId="3A7E0A3F" w14:textId="0B5E4C6C" w:rsidR="003F2E3B" w:rsidRPr="003F2E3B" w:rsidRDefault="003F2E3B">
        <w:pPr>
          <w:pStyle w:val="Footer"/>
          <w:jc w:val="right"/>
          <w:rPr>
            <w:rFonts w:ascii="Times New Roman" w:hAnsi="Times New Roman"/>
            <w:sz w:val="24"/>
          </w:rPr>
        </w:pPr>
        <w:r w:rsidRPr="00513A89">
          <w:rPr>
            <w:rFonts w:ascii="Times New Roman" w:hAnsi="Times New Roman"/>
            <w:sz w:val="24"/>
          </w:rPr>
          <w:t>D-</w:t>
        </w:r>
        <w:r w:rsidRPr="00513A89">
          <w:rPr>
            <w:rFonts w:ascii="Times New Roman" w:hAnsi="Times New Roman"/>
            <w:sz w:val="24"/>
          </w:rPr>
          <w:fldChar w:fldCharType="begin"/>
        </w:r>
        <w:r w:rsidRPr="00513A89">
          <w:rPr>
            <w:rFonts w:ascii="Times New Roman" w:hAnsi="Times New Roman"/>
            <w:sz w:val="24"/>
          </w:rPr>
          <w:instrText xml:space="preserve"> PAGE   \* MERGEFORMAT </w:instrText>
        </w:r>
        <w:r w:rsidRPr="00513A89">
          <w:rPr>
            <w:rFonts w:ascii="Times New Roman" w:hAnsi="Times New Roman"/>
            <w:sz w:val="24"/>
          </w:rPr>
          <w:fldChar w:fldCharType="separate"/>
        </w:r>
        <w:r w:rsidR="00065F15">
          <w:rPr>
            <w:rFonts w:ascii="Times New Roman" w:hAnsi="Times New Roman"/>
            <w:noProof/>
            <w:sz w:val="24"/>
          </w:rPr>
          <w:t>3</w:t>
        </w:r>
        <w:r w:rsidRPr="00513A89">
          <w:rPr>
            <w:rFonts w:ascii="Times New Roman" w:hAnsi="Times New Roman"/>
            <w:noProof/>
            <w:sz w:val="24"/>
          </w:rPr>
          <w:fldChar w:fldCharType="end"/>
        </w:r>
      </w:p>
    </w:sdtContent>
  </w:sdt>
  <w:p w14:paraId="0E44ECC5" w14:textId="77777777" w:rsidR="003F2E3B" w:rsidRDefault="003F2E3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C0B942" w14:textId="77777777" w:rsidR="003F2E3B" w:rsidRDefault="003F2E3B" w:rsidP="003F2E3B">
      <w:pPr>
        <w:spacing w:before="0" w:after="0"/>
      </w:pPr>
      <w:r>
        <w:separator/>
      </w:r>
    </w:p>
  </w:footnote>
  <w:footnote w:type="continuationSeparator" w:id="0">
    <w:p w14:paraId="698A74B7" w14:textId="77777777" w:rsidR="003F2E3B" w:rsidRDefault="003F2E3B" w:rsidP="003F2E3B">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2DC5E" w14:textId="57918551" w:rsidR="003F2E3B" w:rsidRPr="003F2E3B" w:rsidRDefault="00EB1439" w:rsidP="003F2E3B">
    <w:pPr>
      <w:tabs>
        <w:tab w:val="clear" w:pos="0"/>
        <w:tab w:val="right" w:pos="8640"/>
        <w:tab w:val="right" w:pos="9360"/>
      </w:tabs>
      <w:spacing w:before="0" w:after="0"/>
      <w:rPr>
        <w:rFonts w:ascii="Times New Roman" w:eastAsiaTheme="minorHAnsi" w:hAnsi="Times New Roman"/>
        <w:sz w:val="24"/>
      </w:rPr>
    </w:pPr>
    <w:r>
      <w:rPr>
        <w:rFonts w:ascii="Times New Roman" w:hAnsi="Times New Roman"/>
        <w:sz w:val="24"/>
      </w:rPr>
      <w:t>VA Servicer Handbook M26-4</w:t>
    </w:r>
    <w:r w:rsidR="003F2E3B" w:rsidRPr="003F2E3B">
      <w:rPr>
        <w:rFonts w:ascii="Times New Roman" w:eastAsiaTheme="minorHAnsi" w:hAnsi="Times New Roman"/>
        <w:sz w:val="24"/>
      </w:rPr>
      <w:t xml:space="preserve">                                       </w:t>
    </w:r>
    <w:r w:rsidR="00065F15">
      <w:rPr>
        <w:rFonts w:ascii="Times New Roman" w:eastAsiaTheme="minorHAnsi" w:hAnsi="Times New Roman"/>
        <w:sz w:val="24"/>
      </w:rPr>
      <w:t xml:space="preserve">                         </w:t>
    </w:r>
    <w:r w:rsidR="00065F15">
      <w:rPr>
        <w:rFonts w:ascii="Times New Roman" w:hAnsi="Times New Roman"/>
        <w:sz w:val="24"/>
      </w:rPr>
      <w:t>September 9</w:t>
    </w:r>
    <w:r w:rsidR="003F2E3B" w:rsidRPr="003F2E3B">
      <w:rPr>
        <w:rFonts w:ascii="Times New Roman" w:eastAsiaTheme="minorHAnsi" w:hAnsi="Times New Roman"/>
        <w:sz w:val="24"/>
      </w:rPr>
      <w:t>, 2015</w:t>
    </w:r>
  </w:p>
  <w:p w14:paraId="543F0555" w14:textId="77777777" w:rsidR="00513A89" w:rsidRDefault="003F2E3B" w:rsidP="003F2E3B">
    <w:pPr>
      <w:pStyle w:val="Header"/>
      <w:rPr>
        <w:rFonts w:ascii="Times New Roman" w:hAnsi="Times New Roman"/>
        <w:sz w:val="24"/>
      </w:rPr>
    </w:pPr>
    <w:r w:rsidRPr="003F2E3B">
      <w:rPr>
        <w:rFonts w:ascii="Times New Roman" w:hAnsi="Times New Roman"/>
        <w:sz w:val="24"/>
      </w:rPr>
      <w:t xml:space="preserve">Appendix D: Military Base Cutbacks or Closing </w:t>
    </w:r>
  </w:p>
  <w:p w14:paraId="3D9CC775" w14:textId="10BC7B6D" w:rsidR="003F2E3B" w:rsidRPr="003F2E3B" w:rsidRDefault="003F2E3B" w:rsidP="003F2E3B">
    <w:pPr>
      <w:pStyle w:val="Header"/>
      <w:rPr>
        <w:rFonts w:ascii="Times New Roman" w:hAnsi="Times New Roman"/>
        <w:sz w:val="24"/>
      </w:rPr>
    </w:pPr>
    <w:proofErr w:type="gramStart"/>
    <w:r w:rsidRPr="003F2E3B">
      <w:rPr>
        <w:rFonts w:ascii="Times New Roman" w:hAnsi="Times New Roman"/>
        <w:sz w:val="24"/>
      </w:rPr>
      <w:t>and</w:t>
    </w:r>
    <w:proofErr w:type="gramEnd"/>
    <w:r w:rsidRPr="003F2E3B">
      <w:rPr>
        <w:rFonts w:ascii="Times New Roman" w:hAnsi="Times New Roman"/>
        <w:sz w:val="24"/>
      </w:rPr>
      <w:t xml:space="preserve"> the Homeowners Assistance Program</w:t>
    </w:r>
  </w:p>
  <w:p w14:paraId="480952DD" w14:textId="18DD5595" w:rsidR="003F2E3B" w:rsidRDefault="003F2E3B" w:rsidP="003F2E3B">
    <w:pPr>
      <w:pStyle w:val="Header"/>
      <w:tabs>
        <w:tab w:val="clear" w:pos="4680"/>
        <w:tab w:val="clear" w:pos="9360"/>
        <w:tab w:val="left" w:pos="6331"/>
      </w:tabs>
    </w:pP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D3891B" w14:textId="2850E00B" w:rsidR="007F2117" w:rsidRDefault="00065F15" w:rsidP="007F2117">
    <w:pPr>
      <w:tabs>
        <w:tab w:val="clear" w:pos="0"/>
        <w:tab w:val="right" w:pos="8640"/>
        <w:tab w:val="right" w:pos="9360"/>
      </w:tabs>
      <w:spacing w:before="0" w:after="0"/>
      <w:rPr>
        <w:rFonts w:ascii="Times New Roman" w:eastAsiaTheme="minorHAnsi" w:hAnsi="Times New Roman"/>
        <w:sz w:val="24"/>
      </w:rPr>
    </w:pPr>
    <w:r>
      <w:rPr>
        <w:rFonts w:ascii="Times New Roman" w:hAnsi="Times New Roman"/>
        <w:sz w:val="24"/>
      </w:rPr>
      <w:t>September 9</w:t>
    </w:r>
    <w:r w:rsidR="007F2117">
      <w:rPr>
        <w:rFonts w:ascii="Times New Roman" w:eastAsiaTheme="minorHAnsi" w:hAnsi="Times New Roman"/>
        <w:sz w:val="24"/>
      </w:rPr>
      <w:t>, 2015</w:t>
    </w:r>
    <w:r w:rsidR="003F2E3B" w:rsidRPr="003F2E3B">
      <w:rPr>
        <w:rFonts w:ascii="Times New Roman" w:eastAsiaTheme="minorHAnsi" w:hAnsi="Times New Roman"/>
        <w:sz w:val="24"/>
      </w:rPr>
      <w:t xml:space="preserve"> </w:t>
    </w:r>
    <w:r w:rsidR="003F2E3B" w:rsidRPr="003F2E3B">
      <w:rPr>
        <w:rFonts w:ascii="Times New Roman" w:eastAsiaTheme="minorHAnsi" w:hAnsi="Times New Roman"/>
        <w:sz w:val="24"/>
      </w:rPr>
      <w:tab/>
    </w:r>
    <w:r w:rsidR="007F2117">
      <w:rPr>
        <w:rFonts w:ascii="Times New Roman" w:eastAsiaTheme="minorHAnsi" w:hAnsi="Times New Roman"/>
        <w:sz w:val="24"/>
      </w:rPr>
      <w:t xml:space="preserve">  </w:t>
    </w:r>
    <w:r w:rsidR="00EB1439">
      <w:rPr>
        <w:rFonts w:ascii="Times New Roman" w:hAnsi="Times New Roman"/>
        <w:sz w:val="24"/>
      </w:rPr>
      <w:t>VA Servicer Handbook M26-4</w:t>
    </w:r>
  </w:p>
  <w:p w14:paraId="5A7F1E0C" w14:textId="68CDC65B" w:rsidR="00513A89" w:rsidRDefault="00513A89" w:rsidP="007F2117">
    <w:pPr>
      <w:tabs>
        <w:tab w:val="clear" w:pos="0"/>
        <w:tab w:val="right" w:pos="8640"/>
        <w:tab w:val="right" w:pos="9360"/>
      </w:tabs>
      <w:spacing w:before="0" w:after="0"/>
      <w:rPr>
        <w:rFonts w:ascii="Times New Roman" w:hAnsi="Times New Roman"/>
        <w:sz w:val="24"/>
      </w:rPr>
    </w:pPr>
    <w:r>
      <w:rPr>
        <w:rFonts w:ascii="Times New Roman" w:hAnsi="Times New Roman"/>
        <w:sz w:val="24"/>
      </w:rPr>
      <w:t xml:space="preserve">                                                                  </w:t>
    </w:r>
    <w:r w:rsidR="003F2E3B" w:rsidRPr="00F328EC">
      <w:rPr>
        <w:rFonts w:ascii="Times New Roman" w:hAnsi="Times New Roman"/>
        <w:sz w:val="24"/>
      </w:rPr>
      <w:t xml:space="preserve">Appendix D: Military Base Cutbacks or Closing </w:t>
    </w:r>
  </w:p>
  <w:p w14:paraId="03D4255A" w14:textId="393F80DA" w:rsidR="003F2E3B" w:rsidRPr="007F2117" w:rsidRDefault="00513A89" w:rsidP="007F2117">
    <w:pPr>
      <w:tabs>
        <w:tab w:val="clear" w:pos="0"/>
        <w:tab w:val="right" w:pos="8640"/>
        <w:tab w:val="right" w:pos="9360"/>
      </w:tabs>
      <w:spacing w:before="0" w:after="0"/>
      <w:rPr>
        <w:rFonts w:ascii="Times New Roman" w:eastAsiaTheme="minorHAnsi" w:hAnsi="Times New Roman"/>
        <w:sz w:val="24"/>
      </w:rPr>
    </w:pPr>
    <w:r>
      <w:rPr>
        <w:rFonts w:ascii="Times New Roman" w:hAnsi="Times New Roman"/>
        <w:sz w:val="24"/>
      </w:rPr>
      <w:t xml:space="preserve">                                                                            </w:t>
    </w:r>
    <w:proofErr w:type="gramStart"/>
    <w:r w:rsidR="003F2E3B" w:rsidRPr="00F328EC">
      <w:rPr>
        <w:rFonts w:ascii="Times New Roman" w:hAnsi="Times New Roman"/>
        <w:sz w:val="24"/>
      </w:rPr>
      <w:t>and</w:t>
    </w:r>
    <w:proofErr w:type="gramEnd"/>
    <w:r w:rsidR="003F2E3B" w:rsidRPr="00F328EC">
      <w:rPr>
        <w:rFonts w:ascii="Times New Roman" w:hAnsi="Times New Roman"/>
        <w:sz w:val="24"/>
      </w:rPr>
      <w:t xml:space="preserve"> the Homeowners Assistance Program</w:t>
    </w:r>
  </w:p>
  <w:p w14:paraId="455CF0BD" w14:textId="77777777" w:rsidR="003F2E3B" w:rsidRDefault="003F2E3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4FBE"/>
    <w:multiLevelType w:val="hybridMultilevel"/>
    <w:tmpl w:val="AB36BA1A"/>
    <w:lvl w:ilvl="0" w:tplc="19F6358C">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
    <w:nsid w:val="0FBC57C9"/>
    <w:multiLevelType w:val="hybridMultilevel"/>
    <w:tmpl w:val="DD9C3EAC"/>
    <w:lvl w:ilvl="0" w:tplc="1FCAE528">
      <w:start w:val="1"/>
      <w:numFmt w:val="lowerRoman"/>
      <w:lvlText w:val="%1."/>
      <w:lvlJc w:val="left"/>
      <w:pPr>
        <w:ind w:left="108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8054FC"/>
    <w:multiLevelType w:val="hybridMultilevel"/>
    <w:tmpl w:val="24228F1E"/>
    <w:lvl w:ilvl="0" w:tplc="4B6CC5EC">
      <w:start w:val="1"/>
      <w:numFmt w:val="bullet"/>
      <w:pStyle w:val="Bullet"/>
      <w:lvlText w:val=""/>
      <w:lvlJc w:val="left"/>
      <w:pPr>
        <w:tabs>
          <w:tab w:val="num" w:pos="1800"/>
        </w:tabs>
        <w:ind w:left="180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3">
    <w:nsid w:val="3E7D70BE"/>
    <w:multiLevelType w:val="hybridMultilevel"/>
    <w:tmpl w:val="2EBAF784"/>
    <w:lvl w:ilvl="0" w:tplc="8460D93A">
      <w:start w:val="1"/>
      <w:numFmt w:val="lowerLetter"/>
      <w:lvlText w:val="%1."/>
      <w:lvlJc w:val="left"/>
      <w:pPr>
        <w:ind w:left="540" w:hanging="360"/>
      </w:pPr>
      <w:rPr>
        <w:rFonts w:hint="default"/>
      </w:rPr>
    </w:lvl>
    <w:lvl w:ilvl="1" w:tplc="04090019" w:tentative="1">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4">
    <w:nsid w:val="418E1FB9"/>
    <w:multiLevelType w:val="hybridMultilevel"/>
    <w:tmpl w:val="DD0CA1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CC264A9"/>
    <w:multiLevelType w:val="hybridMultilevel"/>
    <w:tmpl w:val="3F087C6A"/>
    <w:lvl w:ilvl="0" w:tplc="72D8325C">
      <w:start w:val="1"/>
      <w:numFmt w:val="lowerRoman"/>
      <w:lvlText w:val="%1."/>
      <w:lvlJc w:val="left"/>
      <w:pPr>
        <w:ind w:left="1080" w:hanging="720"/>
      </w:pPr>
      <w:rPr>
        <w:rFonts w:hint="default"/>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EA632E9"/>
    <w:multiLevelType w:val="hybridMultilevel"/>
    <w:tmpl w:val="F030256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A7E0145"/>
    <w:multiLevelType w:val="hybridMultilevel"/>
    <w:tmpl w:val="C2548B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6"/>
  </w:num>
  <w:num w:numId="4">
    <w:abstractNumId w:val="3"/>
  </w:num>
  <w:num w:numId="5">
    <w:abstractNumId w:val="7"/>
  </w:num>
  <w:num w:numId="6">
    <w:abstractNumId w:val="4"/>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F72"/>
    <w:rsid w:val="00065F15"/>
    <w:rsid w:val="00073D05"/>
    <w:rsid w:val="00154F74"/>
    <w:rsid w:val="00186353"/>
    <w:rsid w:val="00361534"/>
    <w:rsid w:val="003A0195"/>
    <w:rsid w:val="003B212A"/>
    <w:rsid w:val="003B53E9"/>
    <w:rsid w:val="003D2F72"/>
    <w:rsid w:val="003F2E3B"/>
    <w:rsid w:val="004C4705"/>
    <w:rsid w:val="00506822"/>
    <w:rsid w:val="00513A89"/>
    <w:rsid w:val="00515096"/>
    <w:rsid w:val="0056165B"/>
    <w:rsid w:val="005F1C6C"/>
    <w:rsid w:val="00613507"/>
    <w:rsid w:val="00637B86"/>
    <w:rsid w:val="006468B6"/>
    <w:rsid w:val="00657786"/>
    <w:rsid w:val="006B616C"/>
    <w:rsid w:val="0078655A"/>
    <w:rsid w:val="007934A8"/>
    <w:rsid w:val="007F2117"/>
    <w:rsid w:val="008049AE"/>
    <w:rsid w:val="00874244"/>
    <w:rsid w:val="008D7135"/>
    <w:rsid w:val="00971B55"/>
    <w:rsid w:val="00977226"/>
    <w:rsid w:val="00990F8D"/>
    <w:rsid w:val="009E5553"/>
    <w:rsid w:val="009F3E4D"/>
    <w:rsid w:val="00A070C7"/>
    <w:rsid w:val="00A71807"/>
    <w:rsid w:val="00BC0594"/>
    <w:rsid w:val="00BF6113"/>
    <w:rsid w:val="00C36EBC"/>
    <w:rsid w:val="00D40AB0"/>
    <w:rsid w:val="00D66234"/>
    <w:rsid w:val="00EB1439"/>
    <w:rsid w:val="00EC7249"/>
    <w:rsid w:val="00F051C1"/>
    <w:rsid w:val="00F10E78"/>
    <w:rsid w:val="00F37FE0"/>
    <w:rsid w:val="00F45E2F"/>
    <w:rsid w:val="00FB118E"/>
    <w:rsid w:val="00FD1B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42C90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72"/>
    <w:pPr>
      <w:tabs>
        <w:tab w:val="left" w:pos="0"/>
      </w:tabs>
      <w:spacing w:before="120" w:after="120" w:line="240" w:lineRule="auto"/>
    </w:pPr>
    <w:rPr>
      <w:rFonts w:ascii="Tahoma" w:eastAsia="Times New Roman" w:hAnsi="Tahoma" w:cs="Times New Roman"/>
      <w:szCs w:val="24"/>
    </w:rPr>
  </w:style>
  <w:style w:type="paragraph" w:styleId="Heading1">
    <w:name w:val="heading 1"/>
    <w:basedOn w:val="Normal"/>
    <w:next w:val="Normal"/>
    <w:link w:val="Heading1Char"/>
    <w:uiPriority w:val="9"/>
    <w:qFormat/>
    <w:rsid w:val="003D2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2F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2F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3D2F72"/>
    <w:pPr>
      <w:numPr>
        <w:numId w:val="1"/>
      </w:numPr>
      <w:tabs>
        <w:tab w:val="clear" w:pos="1800"/>
      </w:tabs>
      <w:ind w:left="360"/>
    </w:pPr>
  </w:style>
  <w:style w:type="paragraph" w:customStyle="1" w:styleId="Annex1">
    <w:name w:val="Annex1"/>
    <w:basedOn w:val="Heading1"/>
    <w:next w:val="Normal"/>
    <w:rsid w:val="003D2F72"/>
    <w:pPr>
      <w:keepLines w:val="0"/>
      <w:pBdr>
        <w:bottom w:val="single" w:sz="4" w:space="1" w:color="auto"/>
      </w:pBdr>
      <w:tabs>
        <w:tab w:val="left" w:pos="720"/>
      </w:tabs>
      <w:spacing w:before="240" w:after="240"/>
    </w:pPr>
    <w:rPr>
      <w:rFonts w:ascii="Tahoma" w:eastAsia="Times New Roman" w:hAnsi="Tahoma" w:cs="Arial"/>
      <w:color w:val="auto"/>
      <w:kern w:val="32"/>
      <w:sz w:val="32"/>
      <w:szCs w:val="32"/>
    </w:rPr>
  </w:style>
  <w:style w:type="paragraph" w:customStyle="1" w:styleId="Annex2">
    <w:name w:val="Annex2"/>
    <w:basedOn w:val="Heading2"/>
    <w:next w:val="Normal"/>
    <w:rsid w:val="003D2F72"/>
    <w:pPr>
      <w:keepLines w:val="0"/>
      <w:pBdr>
        <w:bottom w:val="single" w:sz="4" w:space="1" w:color="auto"/>
      </w:pBdr>
      <w:tabs>
        <w:tab w:val="left" w:pos="1008"/>
      </w:tabs>
      <w:spacing w:before="240" w:after="120"/>
      <w:ind w:left="1152" w:hanging="1152"/>
    </w:pPr>
    <w:rPr>
      <w:rFonts w:ascii="Tahoma" w:eastAsia="Times New Roman" w:hAnsi="Tahoma" w:cs="Tahoma"/>
      <w:iCs/>
      <w:color w:val="auto"/>
      <w:szCs w:val="28"/>
    </w:rPr>
  </w:style>
  <w:style w:type="paragraph" w:customStyle="1" w:styleId="Annex3">
    <w:name w:val="Annex3"/>
    <w:basedOn w:val="Heading3"/>
    <w:next w:val="Normal"/>
    <w:rsid w:val="003D2F72"/>
    <w:pPr>
      <w:keepLines w:val="0"/>
      <w:tabs>
        <w:tab w:val="left" w:pos="1080"/>
      </w:tabs>
      <w:spacing w:before="240" w:after="120"/>
      <w:contextualSpacing/>
    </w:pPr>
    <w:rPr>
      <w:rFonts w:ascii="Tahoma" w:eastAsia="Times New Roman" w:hAnsi="Tahoma" w:cs="Arial"/>
      <w:color w:val="auto"/>
      <w:sz w:val="24"/>
      <w:szCs w:val="22"/>
    </w:rPr>
  </w:style>
  <w:style w:type="character" w:customStyle="1" w:styleId="Heading1Char">
    <w:name w:val="Heading 1 Char"/>
    <w:basedOn w:val="DefaultParagraphFont"/>
    <w:link w:val="Heading1"/>
    <w:uiPriority w:val="9"/>
    <w:rsid w:val="003D2F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D2F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2F72"/>
    <w:rPr>
      <w:rFonts w:asciiTheme="majorHAnsi" w:eastAsiaTheme="majorEastAsia" w:hAnsiTheme="majorHAnsi" w:cstheme="majorBidi"/>
      <w:b/>
      <w:bCs/>
      <w:color w:val="4F81BD" w:themeColor="accent1"/>
      <w:szCs w:val="24"/>
    </w:rPr>
  </w:style>
  <w:style w:type="character" w:styleId="CommentReference">
    <w:name w:val="annotation reference"/>
    <w:basedOn w:val="DefaultParagraphFont"/>
    <w:uiPriority w:val="99"/>
    <w:semiHidden/>
    <w:unhideWhenUsed/>
    <w:rsid w:val="00EC7249"/>
    <w:rPr>
      <w:sz w:val="16"/>
      <w:szCs w:val="16"/>
    </w:rPr>
  </w:style>
  <w:style w:type="paragraph" w:styleId="CommentText">
    <w:name w:val="annotation text"/>
    <w:basedOn w:val="Normal"/>
    <w:link w:val="CommentTextChar"/>
    <w:uiPriority w:val="99"/>
    <w:semiHidden/>
    <w:unhideWhenUsed/>
    <w:rsid w:val="00EC7249"/>
    <w:rPr>
      <w:sz w:val="20"/>
      <w:szCs w:val="20"/>
    </w:rPr>
  </w:style>
  <w:style w:type="character" w:customStyle="1" w:styleId="CommentTextChar">
    <w:name w:val="Comment Text Char"/>
    <w:basedOn w:val="DefaultParagraphFont"/>
    <w:link w:val="CommentText"/>
    <w:uiPriority w:val="99"/>
    <w:semiHidden/>
    <w:rsid w:val="00EC7249"/>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EC7249"/>
    <w:rPr>
      <w:b/>
      <w:bCs/>
    </w:rPr>
  </w:style>
  <w:style w:type="character" w:customStyle="1" w:styleId="CommentSubjectChar">
    <w:name w:val="Comment Subject Char"/>
    <w:basedOn w:val="CommentTextChar"/>
    <w:link w:val="CommentSubject"/>
    <w:uiPriority w:val="99"/>
    <w:semiHidden/>
    <w:rsid w:val="00EC7249"/>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EC7249"/>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EC7249"/>
    <w:rPr>
      <w:rFonts w:ascii="Tahoma" w:eastAsia="Times New Roman" w:hAnsi="Tahoma" w:cs="Tahoma"/>
      <w:sz w:val="16"/>
      <w:szCs w:val="16"/>
    </w:rPr>
  </w:style>
  <w:style w:type="paragraph" w:styleId="ListParagraph">
    <w:name w:val="List Paragraph"/>
    <w:basedOn w:val="Normal"/>
    <w:uiPriority w:val="34"/>
    <w:qFormat/>
    <w:rsid w:val="00977226"/>
    <w:pPr>
      <w:ind w:left="720"/>
      <w:contextualSpacing/>
    </w:pPr>
  </w:style>
  <w:style w:type="paragraph" w:styleId="Header">
    <w:name w:val="header"/>
    <w:basedOn w:val="Normal"/>
    <w:link w:val="HeaderChar"/>
    <w:uiPriority w:val="99"/>
    <w:unhideWhenUsed/>
    <w:rsid w:val="003F2E3B"/>
    <w:pPr>
      <w:tabs>
        <w:tab w:val="clear" w:pos="0"/>
        <w:tab w:val="center" w:pos="4680"/>
        <w:tab w:val="right" w:pos="9360"/>
      </w:tabs>
      <w:spacing w:before="0" w:after="0"/>
    </w:pPr>
  </w:style>
  <w:style w:type="character" w:customStyle="1" w:styleId="HeaderChar">
    <w:name w:val="Header Char"/>
    <w:basedOn w:val="DefaultParagraphFont"/>
    <w:link w:val="Header"/>
    <w:uiPriority w:val="99"/>
    <w:rsid w:val="003F2E3B"/>
    <w:rPr>
      <w:rFonts w:ascii="Tahoma" w:eastAsia="Times New Roman" w:hAnsi="Tahoma" w:cs="Times New Roman"/>
      <w:szCs w:val="24"/>
    </w:rPr>
  </w:style>
  <w:style w:type="paragraph" w:styleId="Footer">
    <w:name w:val="footer"/>
    <w:basedOn w:val="Normal"/>
    <w:link w:val="FooterChar"/>
    <w:uiPriority w:val="99"/>
    <w:unhideWhenUsed/>
    <w:rsid w:val="003F2E3B"/>
    <w:pPr>
      <w:tabs>
        <w:tab w:val="clear" w:pos="0"/>
        <w:tab w:val="center" w:pos="4680"/>
        <w:tab w:val="right" w:pos="9360"/>
      </w:tabs>
      <w:spacing w:before="0" w:after="0"/>
    </w:pPr>
  </w:style>
  <w:style w:type="character" w:customStyle="1" w:styleId="FooterChar">
    <w:name w:val="Footer Char"/>
    <w:basedOn w:val="DefaultParagraphFont"/>
    <w:link w:val="Footer"/>
    <w:uiPriority w:val="99"/>
    <w:rsid w:val="003F2E3B"/>
    <w:rPr>
      <w:rFonts w:ascii="Tahoma" w:eastAsia="Times New Roman" w:hAnsi="Tahoma"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2F72"/>
    <w:pPr>
      <w:tabs>
        <w:tab w:val="left" w:pos="0"/>
      </w:tabs>
      <w:spacing w:before="120" w:after="120" w:line="240" w:lineRule="auto"/>
    </w:pPr>
    <w:rPr>
      <w:rFonts w:ascii="Tahoma" w:eastAsia="Times New Roman" w:hAnsi="Tahoma" w:cs="Times New Roman"/>
      <w:szCs w:val="24"/>
    </w:rPr>
  </w:style>
  <w:style w:type="paragraph" w:styleId="Heading1">
    <w:name w:val="heading 1"/>
    <w:basedOn w:val="Normal"/>
    <w:next w:val="Normal"/>
    <w:link w:val="Heading1Char"/>
    <w:uiPriority w:val="9"/>
    <w:qFormat/>
    <w:rsid w:val="003D2F7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3D2F7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3D2F72"/>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
    <w:name w:val="Bullet"/>
    <w:basedOn w:val="Normal"/>
    <w:rsid w:val="003D2F72"/>
    <w:pPr>
      <w:numPr>
        <w:numId w:val="1"/>
      </w:numPr>
      <w:tabs>
        <w:tab w:val="clear" w:pos="1800"/>
      </w:tabs>
      <w:ind w:left="360"/>
    </w:pPr>
  </w:style>
  <w:style w:type="paragraph" w:customStyle="1" w:styleId="Annex1">
    <w:name w:val="Annex1"/>
    <w:basedOn w:val="Heading1"/>
    <w:next w:val="Normal"/>
    <w:rsid w:val="003D2F72"/>
    <w:pPr>
      <w:keepLines w:val="0"/>
      <w:pBdr>
        <w:bottom w:val="single" w:sz="4" w:space="1" w:color="auto"/>
      </w:pBdr>
      <w:tabs>
        <w:tab w:val="left" w:pos="720"/>
      </w:tabs>
      <w:spacing w:before="240" w:after="240"/>
    </w:pPr>
    <w:rPr>
      <w:rFonts w:ascii="Tahoma" w:eastAsia="Times New Roman" w:hAnsi="Tahoma" w:cs="Arial"/>
      <w:color w:val="auto"/>
      <w:kern w:val="32"/>
      <w:sz w:val="32"/>
      <w:szCs w:val="32"/>
    </w:rPr>
  </w:style>
  <w:style w:type="paragraph" w:customStyle="1" w:styleId="Annex2">
    <w:name w:val="Annex2"/>
    <w:basedOn w:val="Heading2"/>
    <w:next w:val="Normal"/>
    <w:rsid w:val="003D2F72"/>
    <w:pPr>
      <w:keepLines w:val="0"/>
      <w:pBdr>
        <w:bottom w:val="single" w:sz="4" w:space="1" w:color="auto"/>
      </w:pBdr>
      <w:tabs>
        <w:tab w:val="left" w:pos="1008"/>
      </w:tabs>
      <w:spacing w:before="240" w:after="120"/>
      <w:ind w:left="1152" w:hanging="1152"/>
    </w:pPr>
    <w:rPr>
      <w:rFonts w:ascii="Tahoma" w:eastAsia="Times New Roman" w:hAnsi="Tahoma" w:cs="Tahoma"/>
      <w:iCs/>
      <w:color w:val="auto"/>
      <w:szCs w:val="28"/>
    </w:rPr>
  </w:style>
  <w:style w:type="paragraph" w:customStyle="1" w:styleId="Annex3">
    <w:name w:val="Annex3"/>
    <w:basedOn w:val="Heading3"/>
    <w:next w:val="Normal"/>
    <w:rsid w:val="003D2F72"/>
    <w:pPr>
      <w:keepLines w:val="0"/>
      <w:tabs>
        <w:tab w:val="left" w:pos="1080"/>
      </w:tabs>
      <w:spacing w:before="240" w:after="120"/>
      <w:contextualSpacing/>
    </w:pPr>
    <w:rPr>
      <w:rFonts w:ascii="Tahoma" w:eastAsia="Times New Roman" w:hAnsi="Tahoma" w:cs="Arial"/>
      <w:color w:val="auto"/>
      <w:sz w:val="24"/>
      <w:szCs w:val="22"/>
    </w:rPr>
  </w:style>
  <w:style w:type="character" w:customStyle="1" w:styleId="Heading1Char">
    <w:name w:val="Heading 1 Char"/>
    <w:basedOn w:val="DefaultParagraphFont"/>
    <w:link w:val="Heading1"/>
    <w:uiPriority w:val="9"/>
    <w:rsid w:val="003D2F72"/>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3D2F72"/>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3D2F72"/>
    <w:rPr>
      <w:rFonts w:asciiTheme="majorHAnsi" w:eastAsiaTheme="majorEastAsia" w:hAnsiTheme="majorHAnsi" w:cstheme="majorBidi"/>
      <w:b/>
      <w:bCs/>
      <w:color w:val="4F81BD" w:themeColor="accent1"/>
      <w:szCs w:val="24"/>
    </w:rPr>
  </w:style>
  <w:style w:type="character" w:styleId="CommentReference">
    <w:name w:val="annotation reference"/>
    <w:basedOn w:val="DefaultParagraphFont"/>
    <w:uiPriority w:val="99"/>
    <w:semiHidden/>
    <w:unhideWhenUsed/>
    <w:rsid w:val="00EC7249"/>
    <w:rPr>
      <w:sz w:val="16"/>
      <w:szCs w:val="16"/>
    </w:rPr>
  </w:style>
  <w:style w:type="paragraph" w:styleId="CommentText">
    <w:name w:val="annotation text"/>
    <w:basedOn w:val="Normal"/>
    <w:link w:val="CommentTextChar"/>
    <w:uiPriority w:val="99"/>
    <w:semiHidden/>
    <w:unhideWhenUsed/>
    <w:rsid w:val="00EC7249"/>
    <w:rPr>
      <w:sz w:val="20"/>
      <w:szCs w:val="20"/>
    </w:rPr>
  </w:style>
  <w:style w:type="character" w:customStyle="1" w:styleId="CommentTextChar">
    <w:name w:val="Comment Text Char"/>
    <w:basedOn w:val="DefaultParagraphFont"/>
    <w:link w:val="CommentText"/>
    <w:uiPriority w:val="99"/>
    <w:semiHidden/>
    <w:rsid w:val="00EC7249"/>
    <w:rPr>
      <w:rFonts w:ascii="Tahoma" w:eastAsia="Times New Roman" w:hAnsi="Tahoma" w:cs="Times New Roman"/>
      <w:sz w:val="20"/>
      <w:szCs w:val="20"/>
    </w:rPr>
  </w:style>
  <w:style w:type="paragraph" w:styleId="CommentSubject">
    <w:name w:val="annotation subject"/>
    <w:basedOn w:val="CommentText"/>
    <w:next w:val="CommentText"/>
    <w:link w:val="CommentSubjectChar"/>
    <w:uiPriority w:val="99"/>
    <w:semiHidden/>
    <w:unhideWhenUsed/>
    <w:rsid w:val="00EC7249"/>
    <w:rPr>
      <w:b/>
      <w:bCs/>
    </w:rPr>
  </w:style>
  <w:style w:type="character" w:customStyle="1" w:styleId="CommentSubjectChar">
    <w:name w:val="Comment Subject Char"/>
    <w:basedOn w:val="CommentTextChar"/>
    <w:link w:val="CommentSubject"/>
    <w:uiPriority w:val="99"/>
    <w:semiHidden/>
    <w:rsid w:val="00EC7249"/>
    <w:rPr>
      <w:rFonts w:ascii="Tahoma" w:eastAsia="Times New Roman" w:hAnsi="Tahoma" w:cs="Times New Roman"/>
      <w:b/>
      <w:bCs/>
      <w:sz w:val="20"/>
      <w:szCs w:val="20"/>
    </w:rPr>
  </w:style>
  <w:style w:type="paragraph" w:styleId="BalloonText">
    <w:name w:val="Balloon Text"/>
    <w:basedOn w:val="Normal"/>
    <w:link w:val="BalloonTextChar"/>
    <w:uiPriority w:val="99"/>
    <w:semiHidden/>
    <w:unhideWhenUsed/>
    <w:rsid w:val="00EC7249"/>
    <w:pPr>
      <w:spacing w:before="0" w:after="0"/>
    </w:pPr>
    <w:rPr>
      <w:rFonts w:cs="Tahoma"/>
      <w:sz w:val="16"/>
      <w:szCs w:val="16"/>
    </w:rPr>
  </w:style>
  <w:style w:type="character" w:customStyle="1" w:styleId="BalloonTextChar">
    <w:name w:val="Balloon Text Char"/>
    <w:basedOn w:val="DefaultParagraphFont"/>
    <w:link w:val="BalloonText"/>
    <w:uiPriority w:val="99"/>
    <w:semiHidden/>
    <w:rsid w:val="00EC7249"/>
    <w:rPr>
      <w:rFonts w:ascii="Tahoma" w:eastAsia="Times New Roman" w:hAnsi="Tahoma" w:cs="Tahoma"/>
      <w:sz w:val="16"/>
      <w:szCs w:val="16"/>
    </w:rPr>
  </w:style>
  <w:style w:type="paragraph" w:styleId="ListParagraph">
    <w:name w:val="List Paragraph"/>
    <w:basedOn w:val="Normal"/>
    <w:uiPriority w:val="34"/>
    <w:qFormat/>
    <w:rsid w:val="00977226"/>
    <w:pPr>
      <w:ind w:left="720"/>
      <w:contextualSpacing/>
    </w:pPr>
  </w:style>
  <w:style w:type="paragraph" w:styleId="Header">
    <w:name w:val="header"/>
    <w:basedOn w:val="Normal"/>
    <w:link w:val="HeaderChar"/>
    <w:uiPriority w:val="99"/>
    <w:unhideWhenUsed/>
    <w:rsid w:val="003F2E3B"/>
    <w:pPr>
      <w:tabs>
        <w:tab w:val="clear" w:pos="0"/>
        <w:tab w:val="center" w:pos="4680"/>
        <w:tab w:val="right" w:pos="9360"/>
      </w:tabs>
      <w:spacing w:before="0" w:after="0"/>
    </w:pPr>
  </w:style>
  <w:style w:type="character" w:customStyle="1" w:styleId="HeaderChar">
    <w:name w:val="Header Char"/>
    <w:basedOn w:val="DefaultParagraphFont"/>
    <w:link w:val="Header"/>
    <w:uiPriority w:val="99"/>
    <w:rsid w:val="003F2E3B"/>
    <w:rPr>
      <w:rFonts w:ascii="Tahoma" w:eastAsia="Times New Roman" w:hAnsi="Tahoma" w:cs="Times New Roman"/>
      <w:szCs w:val="24"/>
    </w:rPr>
  </w:style>
  <w:style w:type="paragraph" w:styleId="Footer">
    <w:name w:val="footer"/>
    <w:basedOn w:val="Normal"/>
    <w:link w:val="FooterChar"/>
    <w:uiPriority w:val="99"/>
    <w:unhideWhenUsed/>
    <w:rsid w:val="003F2E3B"/>
    <w:pPr>
      <w:tabs>
        <w:tab w:val="clear" w:pos="0"/>
        <w:tab w:val="center" w:pos="4680"/>
        <w:tab w:val="right" w:pos="9360"/>
      </w:tabs>
      <w:spacing w:before="0" w:after="0"/>
    </w:pPr>
  </w:style>
  <w:style w:type="character" w:customStyle="1" w:styleId="FooterChar">
    <w:name w:val="Footer Char"/>
    <w:basedOn w:val="DefaultParagraphFont"/>
    <w:link w:val="Footer"/>
    <w:uiPriority w:val="99"/>
    <w:rsid w:val="003F2E3B"/>
    <w:rPr>
      <w:rFonts w:ascii="Tahoma" w:eastAsia="Times New Roman" w:hAnsi="Tahom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AA20CD1C65DE2D42B222A41B0BBAE1AD" ma:contentTypeVersion="1" ma:contentTypeDescription="Create a new document." ma:contentTypeScope="" ma:versionID="7a26fd7219e35ac58af6741c127f9773">
  <xsd:schema xmlns:xsd="http://www.w3.org/2001/XMLSchema" xmlns:xs="http://www.w3.org/2001/XMLSchema" xmlns:p="http://schemas.microsoft.com/office/2006/metadata/properties" targetNamespace="http://schemas.microsoft.com/office/2006/metadata/properties" ma:root="true" ma:fieldsID="92d954996630f5f8f9a4d420fb5c098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DF54-D6B6-4FAC-ABAF-6894684BD93F}">
  <ds:schemaRef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http://purl.org/dc/dcmitype/"/>
    <ds:schemaRef ds:uri="http://schemas.microsoft.com/office/2006/documentManagement/types"/>
    <ds:schemaRef ds:uri="http://schemas.microsoft.com/office/2006/metadata/properties"/>
  </ds:schemaRefs>
</ds:datastoreItem>
</file>

<file path=customXml/itemProps2.xml><?xml version="1.0" encoding="utf-8"?>
<ds:datastoreItem xmlns:ds="http://schemas.openxmlformats.org/officeDocument/2006/customXml" ds:itemID="{2BDDAB2B-7FF4-4C49-BE0F-9FD54A52533A}">
  <ds:schemaRefs>
    <ds:schemaRef ds:uri="http://schemas.microsoft.com/sharepoint/v3/contenttype/forms"/>
  </ds:schemaRefs>
</ds:datastoreItem>
</file>

<file path=customXml/itemProps3.xml><?xml version="1.0" encoding="utf-8"?>
<ds:datastoreItem xmlns:ds="http://schemas.openxmlformats.org/officeDocument/2006/customXml" ds:itemID="{D70156D4-DA51-4FA6-A2E3-BD494CAE52B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22D3D8D-829B-4224-A2CE-2341CE46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124</TotalTime>
  <Pages>4</Pages>
  <Words>1404</Words>
  <Characters>7415</Characters>
  <Application>Microsoft Office Word</Application>
  <DocSecurity>0</DocSecurity>
  <Lines>151</Lines>
  <Paragraphs>57</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8762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Armitage, Rhonda, VBAVACO</dc:creator>
  <cp:lastModifiedBy>Department of Veterans Affairs</cp:lastModifiedBy>
  <cp:revision>13</cp:revision>
  <cp:lastPrinted>2015-07-21T11:52:00Z</cp:lastPrinted>
  <dcterms:created xsi:type="dcterms:W3CDTF">2015-06-25T18:36:00Z</dcterms:created>
  <dcterms:modified xsi:type="dcterms:W3CDTF">2015-09-10T15:31:00Z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0x010100AA20CD1C65DE2D42B222A41B0BBAE1AD</vt:lpwstr>
  </property>
</Properties>
</file>