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AC2AF" w14:textId="77777777" w:rsidR="00064E1C" w:rsidRPr="0090327E" w:rsidRDefault="00064E1C" w:rsidP="00064E1C">
      <w:pPr>
        <w:autoSpaceDE w:val="0"/>
        <w:autoSpaceDN w:val="0"/>
        <w:adjustRightInd w:val="0"/>
        <w:jc w:val="center"/>
        <w:rPr>
          <w:bCs/>
          <w:color w:val="000000"/>
          <w:u w:val="single"/>
        </w:rPr>
      </w:pPr>
      <w:bookmarkStart w:id="0" w:name="_Toc166651274"/>
      <w:bookmarkStart w:id="1" w:name="_Ref173311538"/>
      <w:bookmarkStart w:id="2" w:name="_Ref173311542"/>
      <w:bookmarkStart w:id="3" w:name="_Toc190744477"/>
      <w:r w:rsidRPr="0090327E">
        <w:rPr>
          <w:bCs/>
          <w:color w:val="000000"/>
          <w:u w:val="single"/>
        </w:rPr>
        <w:t>CONTENTS</w:t>
      </w:r>
    </w:p>
    <w:p w14:paraId="4ABB99B3" w14:textId="77777777" w:rsidR="00064E1C" w:rsidRPr="0090327E" w:rsidRDefault="00064E1C" w:rsidP="00064E1C">
      <w:pPr>
        <w:autoSpaceDE w:val="0"/>
        <w:autoSpaceDN w:val="0"/>
        <w:adjustRightInd w:val="0"/>
        <w:jc w:val="center"/>
        <w:rPr>
          <w:bCs/>
          <w:color w:val="000000"/>
          <w:u w:val="single"/>
        </w:rPr>
      </w:pPr>
    </w:p>
    <w:p w14:paraId="1A04580C" w14:textId="77777777" w:rsidR="00064E1C" w:rsidRPr="0090327E" w:rsidRDefault="00064E1C" w:rsidP="00064E1C">
      <w:pPr>
        <w:autoSpaceDE w:val="0"/>
        <w:autoSpaceDN w:val="0"/>
        <w:adjustRightInd w:val="0"/>
        <w:jc w:val="center"/>
        <w:rPr>
          <w:bCs/>
          <w:color w:val="000000"/>
          <w:u w:val="single"/>
        </w:rPr>
      </w:pPr>
      <w:r w:rsidRPr="0090327E">
        <w:rPr>
          <w:bCs/>
          <w:color w:val="000000"/>
          <w:u w:val="single"/>
        </w:rPr>
        <w:t>CHAPTER</w:t>
      </w:r>
      <w:r w:rsidR="00AC0972" w:rsidRPr="0090327E">
        <w:rPr>
          <w:bCs/>
          <w:color w:val="000000"/>
          <w:u w:val="single"/>
        </w:rPr>
        <w:t xml:space="preserve"> 4</w:t>
      </w:r>
      <w:r w:rsidR="0090223E" w:rsidRPr="0090223E">
        <w:rPr>
          <w:bCs/>
          <w:color w:val="000000"/>
        </w:rPr>
        <w:t>.</w:t>
      </w:r>
      <w:r w:rsidR="0090223E">
        <w:rPr>
          <w:bCs/>
          <w:color w:val="000000"/>
        </w:rPr>
        <w:t xml:space="preserve">  </w:t>
      </w:r>
      <w:r w:rsidR="00AC0972" w:rsidRPr="0090327E">
        <w:rPr>
          <w:bCs/>
          <w:color w:val="000000"/>
          <w:u w:val="single"/>
        </w:rPr>
        <w:t>DELINQUENT LOAN SERVICING</w:t>
      </w:r>
    </w:p>
    <w:p w14:paraId="33B28D0A" w14:textId="77777777" w:rsidR="00064E1C" w:rsidRPr="0090327E" w:rsidRDefault="00064E1C" w:rsidP="00064E1C">
      <w:pPr>
        <w:autoSpaceDE w:val="0"/>
        <w:autoSpaceDN w:val="0"/>
        <w:adjustRightInd w:val="0"/>
        <w:jc w:val="center"/>
        <w:rPr>
          <w:bCs/>
          <w:color w:val="000000"/>
          <w:u w:val="single"/>
        </w:rPr>
      </w:pPr>
    </w:p>
    <w:p w14:paraId="63D999D0" w14:textId="77777777" w:rsidR="00064E1C" w:rsidRPr="0090327E" w:rsidRDefault="00064E1C" w:rsidP="00064E1C">
      <w:pPr>
        <w:autoSpaceDE w:val="0"/>
        <w:autoSpaceDN w:val="0"/>
        <w:adjustRightInd w:val="0"/>
        <w:jc w:val="center"/>
        <w:rPr>
          <w:bCs/>
          <w:color w:val="000000"/>
          <w:u w:val="single"/>
        </w:rPr>
      </w:pPr>
    </w:p>
    <w:p w14:paraId="2DEEB0F5" w14:textId="77777777" w:rsidR="00064E1C" w:rsidRPr="0090327E" w:rsidRDefault="00064E1C" w:rsidP="00064E1C">
      <w:pPr>
        <w:autoSpaceDE w:val="0"/>
        <w:autoSpaceDN w:val="0"/>
        <w:adjustRightInd w:val="0"/>
        <w:rPr>
          <w:bCs/>
          <w:color w:val="000000"/>
        </w:rPr>
      </w:pPr>
      <w:r w:rsidRPr="0090327E">
        <w:rPr>
          <w:bCs/>
          <w:color w:val="000000"/>
        </w:rPr>
        <w:t>PARAGRAPH</w:t>
      </w:r>
      <w:r w:rsidRPr="0090327E">
        <w:rPr>
          <w:bCs/>
          <w:color w:val="000000"/>
        </w:rPr>
        <w:tab/>
      </w:r>
      <w:r w:rsidRPr="0090327E">
        <w:rPr>
          <w:bCs/>
          <w:color w:val="000000"/>
        </w:rPr>
        <w:tab/>
      </w:r>
      <w:r w:rsidRPr="0090327E">
        <w:rPr>
          <w:bCs/>
          <w:color w:val="000000"/>
        </w:rPr>
        <w:tab/>
      </w:r>
      <w:r w:rsidRPr="0090327E">
        <w:rPr>
          <w:bCs/>
          <w:color w:val="000000"/>
        </w:rPr>
        <w:tab/>
      </w:r>
      <w:r w:rsidRPr="0090327E">
        <w:rPr>
          <w:bCs/>
          <w:color w:val="000000"/>
        </w:rPr>
        <w:tab/>
      </w:r>
      <w:r w:rsidRPr="0090327E">
        <w:rPr>
          <w:bCs/>
          <w:color w:val="000000"/>
        </w:rPr>
        <w:tab/>
      </w:r>
      <w:r w:rsidRPr="0090327E">
        <w:rPr>
          <w:bCs/>
          <w:color w:val="000000"/>
        </w:rPr>
        <w:tab/>
        <w:t xml:space="preserve">         PAGE</w:t>
      </w:r>
    </w:p>
    <w:p w14:paraId="39076C2A" w14:textId="77777777" w:rsidR="00064E1C" w:rsidRPr="0090327E" w:rsidRDefault="00064E1C" w:rsidP="00064E1C">
      <w:pPr>
        <w:autoSpaceDE w:val="0"/>
        <w:autoSpaceDN w:val="0"/>
        <w:adjustRightInd w:val="0"/>
        <w:rPr>
          <w:bCs/>
          <w:color w:val="000000"/>
        </w:rPr>
      </w:pPr>
    </w:p>
    <w:p w14:paraId="6CCD53D5" w14:textId="77777777" w:rsidR="0090327E" w:rsidRPr="0090327E" w:rsidRDefault="0090327E" w:rsidP="0090327E">
      <w:pPr>
        <w:autoSpaceDE w:val="0"/>
        <w:autoSpaceDN w:val="0"/>
        <w:adjustRightInd w:val="0"/>
        <w:rPr>
          <w:bCs/>
          <w:color w:val="000000"/>
        </w:rPr>
      </w:pPr>
      <w:proofErr w:type="gramStart"/>
      <w:r w:rsidRPr="0090327E">
        <w:rPr>
          <w:bCs/>
          <w:color w:val="000000"/>
        </w:rPr>
        <w:t xml:space="preserve">4.01  </w:t>
      </w:r>
      <w:r w:rsidR="006C24EF">
        <w:rPr>
          <w:bCs/>
          <w:color w:val="000000"/>
        </w:rPr>
        <w:t>Delinquent</w:t>
      </w:r>
      <w:proofErr w:type="gramEnd"/>
      <w:r w:rsidR="006C24EF">
        <w:rPr>
          <w:bCs/>
          <w:color w:val="000000"/>
        </w:rPr>
        <w:t xml:space="preserve"> Loan Servicing</w:t>
      </w:r>
      <w:r w:rsidRPr="0090327E">
        <w:rPr>
          <w:bCs/>
          <w:color w:val="000000"/>
        </w:rPr>
        <w:t>……….</w:t>
      </w:r>
      <w:r w:rsidR="004B777B">
        <w:rPr>
          <w:bCs/>
          <w:color w:val="000000"/>
        </w:rPr>
        <w:t xml:space="preserve">…………………………..       </w:t>
      </w:r>
      <w:r w:rsidR="004B777B">
        <w:rPr>
          <w:bCs/>
          <w:color w:val="000000"/>
        </w:rPr>
        <w:tab/>
        <w:t>4</w:t>
      </w:r>
      <w:r w:rsidRPr="0090327E">
        <w:rPr>
          <w:bCs/>
          <w:color w:val="000000"/>
        </w:rPr>
        <w:t>-2</w:t>
      </w:r>
    </w:p>
    <w:p w14:paraId="1C1604A6" w14:textId="77777777" w:rsidR="0090327E" w:rsidRPr="0090327E" w:rsidRDefault="0090327E" w:rsidP="00064E1C">
      <w:pPr>
        <w:autoSpaceDE w:val="0"/>
        <w:autoSpaceDN w:val="0"/>
        <w:adjustRightInd w:val="0"/>
        <w:rPr>
          <w:bCs/>
          <w:color w:val="000000"/>
        </w:rPr>
      </w:pPr>
    </w:p>
    <w:p w14:paraId="13BD07EF" w14:textId="77777777" w:rsidR="00567FC1" w:rsidRDefault="00AC0972" w:rsidP="00064E1C">
      <w:pPr>
        <w:autoSpaceDE w:val="0"/>
        <w:autoSpaceDN w:val="0"/>
        <w:adjustRightInd w:val="0"/>
        <w:rPr>
          <w:bCs/>
          <w:color w:val="000000"/>
        </w:rPr>
      </w:pPr>
      <w:proofErr w:type="gramStart"/>
      <w:r w:rsidRPr="0090327E">
        <w:rPr>
          <w:bCs/>
          <w:color w:val="000000"/>
        </w:rPr>
        <w:t>4</w:t>
      </w:r>
      <w:r w:rsidR="0090327E" w:rsidRPr="0090327E">
        <w:rPr>
          <w:bCs/>
          <w:color w:val="000000"/>
        </w:rPr>
        <w:t>.0</w:t>
      </w:r>
      <w:r w:rsidR="00567FC1">
        <w:rPr>
          <w:bCs/>
          <w:color w:val="000000"/>
        </w:rPr>
        <w:t>2  Servicer</w:t>
      </w:r>
      <w:proofErr w:type="gramEnd"/>
      <w:r w:rsidR="00567FC1">
        <w:rPr>
          <w:bCs/>
          <w:color w:val="000000"/>
        </w:rPr>
        <w:t xml:space="preserve"> R</w:t>
      </w:r>
      <w:r w:rsidR="00C733D4">
        <w:rPr>
          <w:bCs/>
          <w:color w:val="000000"/>
        </w:rPr>
        <w:t>eporting Requirements</w:t>
      </w:r>
      <w:r w:rsidR="000065FA">
        <w:rPr>
          <w:bCs/>
          <w:color w:val="000000"/>
        </w:rPr>
        <w:t xml:space="preserve"> (38 </w:t>
      </w:r>
      <w:r w:rsidR="00EC6F28">
        <w:rPr>
          <w:bCs/>
          <w:color w:val="000000"/>
        </w:rPr>
        <w:t>C.F.R.</w:t>
      </w:r>
      <w:r w:rsidR="000065FA">
        <w:rPr>
          <w:bCs/>
          <w:color w:val="000000"/>
        </w:rPr>
        <w:t xml:space="preserve"> 36.4317)…..</w:t>
      </w:r>
      <w:r w:rsidR="00C733D4">
        <w:rPr>
          <w:bCs/>
          <w:color w:val="000000"/>
        </w:rPr>
        <w:t>……</w:t>
      </w:r>
      <w:r w:rsidR="00567FC1">
        <w:rPr>
          <w:bCs/>
          <w:color w:val="000000"/>
        </w:rPr>
        <w:t>.</w:t>
      </w:r>
      <w:r w:rsidR="00C733D4">
        <w:rPr>
          <w:bCs/>
          <w:color w:val="000000"/>
        </w:rPr>
        <w:tab/>
        <w:t>4-2</w:t>
      </w:r>
    </w:p>
    <w:p w14:paraId="55E61512" w14:textId="77777777" w:rsidR="00AC0972" w:rsidRPr="0090327E" w:rsidRDefault="00AC0972" w:rsidP="00064E1C">
      <w:pPr>
        <w:autoSpaceDE w:val="0"/>
        <w:autoSpaceDN w:val="0"/>
        <w:adjustRightInd w:val="0"/>
        <w:rPr>
          <w:bCs/>
          <w:color w:val="000000"/>
        </w:rPr>
      </w:pPr>
    </w:p>
    <w:p w14:paraId="76C324AF" w14:textId="77777777" w:rsidR="00064E1C" w:rsidRPr="0090327E" w:rsidRDefault="00AC0972" w:rsidP="00064E1C">
      <w:pPr>
        <w:autoSpaceDE w:val="0"/>
        <w:autoSpaceDN w:val="0"/>
        <w:adjustRightInd w:val="0"/>
        <w:rPr>
          <w:bCs/>
          <w:color w:val="000000"/>
        </w:rPr>
      </w:pPr>
      <w:proofErr w:type="gramStart"/>
      <w:r w:rsidRPr="0090327E">
        <w:rPr>
          <w:bCs/>
          <w:color w:val="000000"/>
        </w:rPr>
        <w:t>4</w:t>
      </w:r>
      <w:r w:rsidR="0090327E" w:rsidRPr="0090327E">
        <w:rPr>
          <w:bCs/>
          <w:color w:val="000000"/>
        </w:rPr>
        <w:t>.03</w:t>
      </w:r>
      <w:r w:rsidR="00064E1C" w:rsidRPr="0090327E">
        <w:rPr>
          <w:bCs/>
          <w:color w:val="000000"/>
        </w:rPr>
        <w:t xml:space="preserve">  </w:t>
      </w:r>
      <w:r w:rsidRPr="0090327E">
        <w:rPr>
          <w:bCs/>
          <w:color w:val="000000"/>
        </w:rPr>
        <w:t>Adequacy</w:t>
      </w:r>
      <w:proofErr w:type="gramEnd"/>
      <w:r w:rsidRPr="0090327E">
        <w:rPr>
          <w:bCs/>
          <w:color w:val="000000"/>
        </w:rPr>
        <w:t xml:space="preserve"> of Serv</w:t>
      </w:r>
      <w:r w:rsidR="0090327E" w:rsidRPr="0090327E">
        <w:rPr>
          <w:bCs/>
          <w:color w:val="000000"/>
        </w:rPr>
        <w:t>i</w:t>
      </w:r>
      <w:r w:rsidR="006C24EF">
        <w:rPr>
          <w:bCs/>
          <w:color w:val="000000"/>
        </w:rPr>
        <w:t>cing (AOS)...</w:t>
      </w:r>
      <w:r w:rsidRPr="0090327E">
        <w:rPr>
          <w:bCs/>
          <w:color w:val="000000"/>
        </w:rPr>
        <w:t>….</w:t>
      </w:r>
      <w:r w:rsidR="004B777B">
        <w:rPr>
          <w:bCs/>
          <w:color w:val="000000"/>
        </w:rPr>
        <w:t xml:space="preserve">…………………………..       </w:t>
      </w:r>
      <w:r w:rsidR="004B777B">
        <w:rPr>
          <w:bCs/>
          <w:color w:val="000000"/>
        </w:rPr>
        <w:tab/>
        <w:t>4-3</w:t>
      </w:r>
    </w:p>
    <w:p w14:paraId="376342EA" w14:textId="77777777" w:rsidR="00064E1C" w:rsidRPr="0090327E" w:rsidRDefault="00064E1C" w:rsidP="00064E1C">
      <w:pPr>
        <w:autoSpaceDE w:val="0"/>
        <w:autoSpaceDN w:val="0"/>
        <w:adjustRightInd w:val="0"/>
        <w:rPr>
          <w:bCs/>
          <w:color w:val="000000"/>
        </w:rPr>
      </w:pPr>
    </w:p>
    <w:p w14:paraId="760ACFDD" w14:textId="77777777" w:rsidR="00064E1C" w:rsidRPr="0090327E" w:rsidRDefault="00AC0972" w:rsidP="00064E1C">
      <w:pPr>
        <w:autoSpaceDE w:val="0"/>
        <w:autoSpaceDN w:val="0"/>
        <w:adjustRightInd w:val="0"/>
        <w:rPr>
          <w:bCs/>
          <w:color w:val="000000"/>
        </w:rPr>
      </w:pPr>
      <w:proofErr w:type="gramStart"/>
      <w:r w:rsidRPr="0090327E">
        <w:rPr>
          <w:bCs/>
          <w:color w:val="000000"/>
        </w:rPr>
        <w:t>4</w:t>
      </w:r>
      <w:r w:rsidR="0090327E" w:rsidRPr="0090327E">
        <w:rPr>
          <w:bCs/>
          <w:color w:val="000000"/>
        </w:rPr>
        <w:t>.0</w:t>
      </w:r>
      <w:r w:rsidR="000B73AC">
        <w:rPr>
          <w:bCs/>
          <w:color w:val="000000"/>
        </w:rPr>
        <w:t>4</w:t>
      </w:r>
      <w:r w:rsidR="00064E1C" w:rsidRPr="0090327E">
        <w:rPr>
          <w:bCs/>
          <w:color w:val="000000"/>
        </w:rPr>
        <w:t xml:space="preserve">  </w:t>
      </w:r>
      <w:r w:rsidRPr="0090327E">
        <w:rPr>
          <w:bCs/>
          <w:color w:val="000000"/>
        </w:rPr>
        <w:t>Servicemembers</w:t>
      </w:r>
      <w:proofErr w:type="gramEnd"/>
      <w:r w:rsidRPr="0090327E">
        <w:rPr>
          <w:bCs/>
          <w:color w:val="000000"/>
        </w:rPr>
        <w:t xml:space="preserve"> Civil Relief Act (SCRA)………….</w:t>
      </w:r>
      <w:r w:rsidR="004B777B">
        <w:rPr>
          <w:bCs/>
          <w:color w:val="000000"/>
        </w:rPr>
        <w:t xml:space="preserve">...……...       </w:t>
      </w:r>
      <w:r w:rsidR="004B777B">
        <w:rPr>
          <w:bCs/>
          <w:color w:val="000000"/>
        </w:rPr>
        <w:tab/>
        <w:t>4-4</w:t>
      </w:r>
    </w:p>
    <w:p w14:paraId="17D54EB8" w14:textId="77777777" w:rsidR="00064E1C" w:rsidRPr="0090327E" w:rsidRDefault="00064E1C" w:rsidP="00064E1C">
      <w:pPr>
        <w:autoSpaceDE w:val="0"/>
        <w:autoSpaceDN w:val="0"/>
        <w:adjustRightInd w:val="0"/>
        <w:rPr>
          <w:bCs/>
          <w:color w:val="000000"/>
        </w:rPr>
      </w:pPr>
    </w:p>
    <w:p w14:paraId="6D399F04" w14:textId="77777777" w:rsidR="00064E1C" w:rsidRPr="0090327E" w:rsidRDefault="00AC0972" w:rsidP="00064E1C">
      <w:pPr>
        <w:autoSpaceDE w:val="0"/>
        <w:autoSpaceDN w:val="0"/>
        <w:adjustRightInd w:val="0"/>
        <w:rPr>
          <w:bCs/>
          <w:color w:val="000000"/>
        </w:rPr>
      </w:pPr>
      <w:proofErr w:type="gramStart"/>
      <w:r w:rsidRPr="0090327E">
        <w:rPr>
          <w:bCs/>
          <w:color w:val="000000"/>
        </w:rPr>
        <w:t>4</w:t>
      </w:r>
      <w:r w:rsidR="0090327E" w:rsidRPr="0090327E">
        <w:rPr>
          <w:bCs/>
          <w:color w:val="000000"/>
        </w:rPr>
        <w:t>.05</w:t>
      </w:r>
      <w:r w:rsidR="00064E1C" w:rsidRPr="0090327E">
        <w:rPr>
          <w:bCs/>
          <w:color w:val="000000"/>
        </w:rPr>
        <w:t xml:space="preserve">  </w:t>
      </w:r>
      <w:r w:rsidR="00CB1491">
        <w:rPr>
          <w:bCs/>
          <w:color w:val="000000"/>
        </w:rPr>
        <w:t>Review</w:t>
      </w:r>
      <w:proofErr w:type="gramEnd"/>
      <w:r w:rsidR="00CB1491">
        <w:rPr>
          <w:bCs/>
          <w:color w:val="000000"/>
        </w:rPr>
        <w:t xml:space="preserve"> of </w:t>
      </w:r>
      <w:r w:rsidRPr="0090327E">
        <w:t>S</w:t>
      </w:r>
      <w:r w:rsidR="00C733D4">
        <w:t>ubstantial Equity…………………………</w:t>
      </w:r>
      <w:r w:rsidR="00064E1C" w:rsidRPr="0090327E">
        <w:rPr>
          <w:bCs/>
          <w:color w:val="000000"/>
        </w:rPr>
        <w:t>…......</w:t>
      </w:r>
      <w:r w:rsidR="00C733D4">
        <w:rPr>
          <w:bCs/>
          <w:color w:val="000000"/>
        </w:rPr>
        <w:t xml:space="preserve">       </w:t>
      </w:r>
      <w:r w:rsidR="00C733D4">
        <w:rPr>
          <w:bCs/>
          <w:color w:val="000000"/>
        </w:rPr>
        <w:tab/>
        <w:t>4-5</w:t>
      </w:r>
    </w:p>
    <w:p w14:paraId="569642CE" w14:textId="77777777" w:rsidR="00AC0972" w:rsidRPr="0090327E" w:rsidRDefault="00AC0972" w:rsidP="00064E1C">
      <w:pPr>
        <w:autoSpaceDE w:val="0"/>
        <w:autoSpaceDN w:val="0"/>
        <w:adjustRightInd w:val="0"/>
        <w:rPr>
          <w:bCs/>
          <w:color w:val="000000"/>
        </w:rPr>
      </w:pPr>
    </w:p>
    <w:p w14:paraId="5D8DB778" w14:textId="77777777" w:rsidR="00AC0972" w:rsidRPr="0090327E" w:rsidRDefault="00AC0972" w:rsidP="00AC0972">
      <w:pPr>
        <w:autoSpaceDE w:val="0"/>
        <w:autoSpaceDN w:val="0"/>
        <w:adjustRightInd w:val="0"/>
        <w:rPr>
          <w:bCs/>
          <w:color w:val="000000"/>
        </w:rPr>
      </w:pPr>
      <w:proofErr w:type="gramStart"/>
      <w:r w:rsidRPr="0090327E">
        <w:rPr>
          <w:bCs/>
          <w:color w:val="000000"/>
        </w:rPr>
        <w:t>4.0</w:t>
      </w:r>
      <w:r w:rsidR="00C733D4">
        <w:rPr>
          <w:bCs/>
          <w:color w:val="000000"/>
        </w:rPr>
        <w:t>6</w:t>
      </w:r>
      <w:r w:rsidRPr="0090327E">
        <w:rPr>
          <w:bCs/>
          <w:color w:val="000000"/>
        </w:rPr>
        <w:t xml:space="preserve">  </w:t>
      </w:r>
      <w:r w:rsidR="005C04F0">
        <w:rPr>
          <w:bCs/>
          <w:color w:val="000000"/>
        </w:rPr>
        <w:t>Review</w:t>
      </w:r>
      <w:proofErr w:type="gramEnd"/>
      <w:r w:rsidR="005C04F0">
        <w:rPr>
          <w:bCs/>
          <w:color w:val="000000"/>
        </w:rPr>
        <w:t xml:space="preserve"> of </w:t>
      </w:r>
      <w:r w:rsidR="00C733D4">
        <w:t>Early Payment Default…….……</w:t>
      </w:r>
      <w:r w:rsidRPr="0090327E">
        <w:t>………...</w:t>
      </w:r>
      <w:r w:rsidRPr="0090327E">
        <w:rPr>
          <w:bCs/>
          <w:color w:val="000000"/>
        </w:rPr>
        <w:t>……......</w:t>
      </w:r>
      <w:r w:rsidR="00C733D4">
        <w:rPr>
          <w:bCs/>
          <w:color w:val="000000"/>
        </w:rPr>
        <w:t xml:space="preserve">       </w:t>
      </w:r>
      <w:r w:rsidR="00C733D4">
        <w:rPr>
          <w:bCs/>
          <w:color w:val="000000"/>
        </w:rPr>
        <w:tab/>
        <w:t>4-6</w:t>
      </w:r>
    </w:p>
    <w:p w14:paraId="20C4603F" w14:textId="77777777" w:rsidR="00AC0972" w:rsidRPr="0090327E" w:rsidRDefault="00AC0972" w:rsidP="00AC0972">
      <w:pPr>
        <w:autoSpaceDE w:val="0"/>
        <w:autoSpaceDN w:val="0"/>
        <w:adjustRightInd w:val="0"/>
        <w:rPr>
          <w:bCs/>
          <w:color w:val="000000"/>
        </w:rPr>
      </w:pPr>
    </w:p>
    <w:p w14:paraId="28AD08B6" w14:textId="77777777" w:rsidR="00AC0972" w:rsidRPr="0090327E" w:rsidRDefault="00AC0972" w:rsidP="00AC0972">
      <w:pPr>
        <w:autoSpaceDE w:val="0"/>
        <w:autoSpaceDN w:val="0"/>
        <w:adjustRightInd w:val="0"/>
        <w:rPr>
          <w:bCs/>
          <w:color w:val="000000"/>
        </w:rPr>
      </w:pPr>
      <w:proofErr w:type="gramStart"/>
      <w:r w:rsidRPr="0090327E">
        <w:rPr>
          <w:bCs/>
          <w:color w:val="000000"/>
        </w:rPr>
        <w:t>4.0</w:t>
      </w:r>
      <w:r w:rsidR="00C733D4">
        <w:rPr>
          <w:bCs/>
          <w:color w:val="000000"/>
        </w:rPr>
        <w:t>7</w:t>
      </w:r>
      <w:r w:rsidRPr="0090327E">
        <w:rPr>
          <w:bCs/>
          <w:color w:val="000000"/>
        </w:rPr>
        <w:t xml:space="preserve">  </w:t>
      </w:r>
      <w:r w:rsidRPr="0090327E">
        <w:t>Partial</w:t>
      </w:r>
      <w:proofErr w:type="gramEnd"/>
      <w:r w:rsidRPr="0090327E">
        <w:t xml:space="preserve"> Payment (</w:t>
      </w:r>
      <w:r w:rsidR="00DA3C32">
        <w:t xml:space="preserve">38 </w:t>
      </w:r>
      <w:r w:rsidR="00EC6F28">
        <w:t>C.F.R.</w:t>
      </w:r>
      <w:r w:rsidR="00DA3C32">
        <w:t xml:space="preserve"> </w:t>
      </w:r>
      <w:r w:rsidRPr="0090327E">
        <w:t>36.4316)…………………...</w:t>
      </w:r>
      <w:r w:rsidRPr="0090327E">
        <w:rPr>
          <w:bCs/>
          <w:color w:val="000000"/>
        </w:rPr>
        <w:t>……......</w:t>
      </w:r>
      <w:r w:rsidR="004B777B">
        <w:rPr>
          <w:bCs/>
          <w:color w:val="000000"/>
        </w:rPr>
        <w:t xml:space="preserve">       </w:t>
      </w:r>
      <w:r w:rsidR="004B777B">
        <w:rPr>
          <w:bCs/>
          <w:color w:val="000000"/>
        </w:rPr>
        <w:tab/>
        <w:t>4-6</w:t>
      </w:r>
    </w:p>
    <w:p w14:paraId="1133EDF6" w14:textId="77777777" w:rsidR="00AC0972" w:rsidRPr="0090327E" w:rsidRDefault="00AC0972" w:rsidP="00AC0972">
      <w:pPr>
        <w:autoSpaceDE w:val="0"/>
        <w:autoSpaceDN w:val="0"/>
        <w:adjustRightInd w:val="0"/>
        <w:rPr>
          <w:bCs/>
          <w:color w:val="000000"/>
        </w:rPr>
      </w:pPr>
    </w:p>
    <w:p w14:paraId="103CA08E" w14:textId="77777777" w:rsidR="00AC0972" w:rsidRPr="0090327E" w:rsidRDefault="00AC0972" w:rsidP="00AC0972">
      <w:pPr>
        <w:autoSpaceDE w:val="0"/>
        <w:autoSpaceDN w:val="0"/>
        <w:adjustRightInd w:val="0"/>
        <w:rPr>
          <w:bCs/>
          <w:color w:val="000000"/>
        </w:rPr>
      </w:pPr>
      <w:proofErr w:type="gramStart"/>
      <w:r w:rsidRPr="0090327E">
        <w:rPr>
          <w:bCs/>
          <w:color w:val="000000"/>
        </w:rPr>
        <w:t>4.0</w:t>
      </w:r>
      <w:r w:rsidR="00C733D4">
        <w:rPr>
          <w:bCs/>
          <w:color w:val="000000"/>
        </w:rPr>
        <w:t>8</w:t>
      </w:r>
      <w:r w:rsidRPr="0090327E">
        <w:rPr>
          <w:bCs/>
          <w:color w:val="000000"/>
        </w:rPr>
        <w:t xml:space="preserve">  </w:t>
      </w:r>
      <w:r w:rsidRPr="0090327E">
        <w:t>Bankruptcy</w:t>
      </w:r>
      <w:proofErr w:type="gramEnd"/>
      <w:r w:rsidRPr="0090327E">
        <w:t>…………………………………………...</w:t>
      </w:r>
      <w:r w:rsidRPr="0090327E">
        <w:rPr>
          <w:bCs/>
          <w:color w:val="000000"/>
        </w:rPr>
        <w:t>……......</w:t>
      </w:r>
      <w:r w:rsidR="004B777B">
        <w:rPr>
          <w:bCs/>
          <w:color w:val="000000"/>
        </w:rPr>
        <w:t xml:space="preserve">       </w:t>
      </w:r>
      <w:r w:rsidR="004B777B">
        <w:rPr>
          <w:bCs/>
          <w:color w:val="000000"/>
        </w:rPr>
        <w:tab/>
        <w:t>4-7</w:t>
      </w:r>
    </w:p>
    <w:p w14:paraId="00E8252E" w14:textId="77777777" w:rsidR="00AC0972" w:rsidRPr="0090327E" w:rsidRDefault="00AC0972" w:rsidP="00AC0972">
      <w:pPr>
        <w:autoSpaceDE w:val="0"/>
        <w:autoSpaceDN w:val="0"/>
        <w:adjustRightInd w:val="0"/>
        <w:rPr>
          <w:bCs/>
          <w:color w:val="000000"/>
        </w:rPr>
      </w:pPr>
    </w:p>
    <w:p w14:paraId="64E71506" w14:textId="77777777" w:rsidR="00AC0972" w:rsidRPr="0090327E" w:rsidRDefault="00AC0972" w:rsidP="00AC0972">
      <w:pPr>
        <w:autoSpaceDE w:val="0"/>
        <w:autoSpaceDN w:val="0"/>
        <w:adjustRightInd w:val="0"/>
        <w:rPr>
          <w:bCs/>
          <w:color w:val="000000"/>
        </w:rPr>
      </w:pPr>
      <w:proofErr w:type="gramStart"/>
      <w:r w:rsidRPr="0090327E">
        <w:rPr>
          <w:bCs/>
          <w:color w:val="000000"/>
        </w:rPr>
        <w:t>4.</w:t>
      </w:r>
      <w:r w:rsidR="00C733D4">
        <w:rPr>
          <w:bCs/>
          <w:color w:val="000000"/>
        </w:rPr>
        <w:t>09</w:t>
      </w:r>
      <w:r w:rsidRPr="0090327E">
        <w:rPr>
          <w:bCs/>
          <w:color w:val="000000"/>
        </w:rPr>
        <w:t xml:space="preserve">  </w:t>
      </w:r>
      <w:r w:rsidRPr="0090327E">
        <w:t>Property</w:t>
      </w:r>
      <w:proofErr w:type="gramEnd"/>
      <w:r w:rsidRPr="0090327E">
        <w:t xml:space="preserve"> Preservation………………………………...</w:t>
      </w:r>
      <w:r w:rsidRPr="0090327E">
        <w:rPr>
          <w:bCs/>
          <w:color w:val="000000"/>
        </w:rPr>
        <w:t>……......</w:t>
      </w:r>
      <w:r w:rsidR="00C733D4">
        <w:rPr>
          <w:bCs/>
          <w:color w:val="000000"/>
        </w:rPr>
        <w:t xml:space="preserve">       </w:t>
      </w:r>
      <w:r w:rsidR="00C733D4">
        <w:rPr>
          <w:bCs/>
          <w:color w:val="000000"/>
        </w:rPr>
        <w:tab/>
        <w:t>4-8</w:t>
      </w:r>
    </w:p>
    <w:p w14:paraId="101E73AE" w14:textId="77777777" w:rsidR="00AC0972" w:rsidRPr="0090327E" w:rsidRDefault="00AC0972" w:rsidP="00AC0972">
      <w:pPr>
        <w:autoSpaceDE w:val="0"/>
        <w:autoSpaceDN w:val="0"/>
        <w:adjustRightInd w:val="0"/>
        <w:rPr>
          <w:bCs/>
          <w:color w:val="000000"/>
        </w:rPr>
      </w:pPr>
    </w:p>
    <w:p w14:paraId="7B4899BF" w14:textId="77777777" w:rsidR="00AC0972" w:rsidRPr="0090327E" w:rsidRDefault="00AC0972" w:rsidP="00AC0972">
      <w:pPr>
        <w:autoSpaceDE w:val="0"/>
        <w:autoSpaceDN w:val="0"/>
        <w:adjustRightInd w:val="0"/>
        <w:rPr>
          <w:bCs/>
          <w:color w:val="000000"/>
        </w:rPr>
      </w:pPr>
    </w:p>
    <w:p w14:paraId="2B3F35CA" w14:textId="77777777" w:rsidR="00AC0972" w:rsidRPr="0090327E" w:rsidRDefault="00AC0972" w:rsidP="00AC0972">
      <w:pPr>
        <w:autoSpaceDE w:val="0"/>
        <w:autoSpaceDN w:val="0"/>
        <w:adjustRightInd w:val="0"/>
        <w:rPr>
          <w:bCs/>
          <w:color w:val="000000"/>
        </w:rPr>
      </w:pPr>
    </w:p>
    <w:p w14:paraId="32FF5489" w14:textId="77777777" w:rsidR="00AC0972" w:rsidRPr="0090327E" w:rsidRDefault="00AC0972" w:rsidP="00064E1C">
      <w:pPr>
        <w:autoSpaceDE w:val="0"/>
        <w:autoSpaceDN w:val="0"/>
        <w:adjustRightInd w:val="0"/>
        <w:rPr>
          <w:bCs/>
          <w:color w:val="000000"/>
        </w:rPr>
      </w:pPr>
    </w:p>
    <w:p w14:paraId="085AD08F" w14:textId="77777777" w:rsidR="00064E1C" w:rsidRPr="0090327E" w:rsidRDefault="00064E1C" w:rsidP="00775A96"/>
    <w:p w14:paraId="1EFFA7B0" w14:textId="77777777" w:rsidR="00064E1C" w:rsidRPr="0090327E" w:rsidRDefault="00064E1C" w:rsidP="00775A96"/>
    <w:bookmarkEnd w:id="0"/>
    <w:bookmarkEnd w:id="1"/>
    <w:bookmarkEnd w:id="2"/>
    <w:bookmarkEnd w:id="3"/>
    <w:p w14:paraId="50D0C515" w14:textId="77777777" w:rsidR="00136865" w:rsidRDefault="00136865" w:rsidP="00136865"/>
    <w:p w14:paraId="74258EAB" w14:textId="77777777" w:rsidR="0090327E" w:rsidRDefault="0090327E" w:rsidP="00136865"/>
    <w:p w14:paraId="5FDF205E" w14:textId="77777777" w:rsidR="0090327E" w:rsidRDefault="0090327E" w:rsidP="00136865"/>
    <w:p w14:paraId="0DE9A5DF" w14:textId="77777777" w:rsidR="0090327E" w:rsidRDefault="0090327E" w:rsidP="00136865"/>
    <w:p w14:paraId="578D08D1" w14:textId="77777777" w:rsidR="0090327E" w:rsidRDefault="0090327E" w:rsidP="00136865"/>
    <w:p w14:paraId="58982B97" w14:textId="77777777" w:rsidR="0090327E" w:rsidRDefault="0090327E" w:rsidP="00136865"/>
    <w:p w14:paraId="60CD2EBF" w14:textId="77777777" w:rsidR="0090327E" w:rsidRDefault="0090327E" w:rsidP="00136865"/>
    <w:p w14:paraId="3A874EFF" w14:textId="77777777" w:rsidR="0090327E" w:rsidRDefault="0090327E" w:rsidP="00136865"/>
    <w:p w14:paraId="73EE5EE8" w14:textId="77777777" w:rsidR="0090327E" w:rsidRDefault="0090327E" w:rsidP="00136865"/>
    <w:p w14:paraId="1ABBD50F" w14:textId="77777777" w:rsidR="0090327E" w:rsidRDefault="0090327E" w:rsidP="00136865"/>
    <w:p w14:paraId="32E94DC8" w14:textId="77777777" w:rsidR="0090327E" w:rsidRDefault="0090327E" w:rsidP="00136865"/>
    <w:p w14:paraId="3B59C760" w14:textId="77777777" w:rsidR="0090327E" w:rsidRDefault="0090327E" w:rsidP="00136865"/>
    <w:p w14:paraId="7E427FEB" w14:textId="77777777" w:rsidR="0090327E" w:rsidRDefault="0090327E" w:rsidP="00136865"/>
    <w:p w14:paraId="5832569A" w14:textId="77777777" w:rsidR="0090327E" w:rsidRDefault="0090327E" w:rsidP="00136865"/>
    <w:p w14:paraId="1E313215" w14:textId="77777777" w:rsidR="0090327E" w:rsidRDefault="0090327E" w:rsidP="00136865"/>
    <w:p w14:paraId="605B04D4" w14:textId="77777777" w:rsidR="0090327E" w:rsidRPr="0090327E" w:rsidRDefault="0090327E" w:rsidP="00136865"/>
    <w:p w14:paraId="1ED51182" w14:textId="77777777" w:rsidR="0090327E" w:rsidRPr="0090327E" w:rsidRDefault="006C24EF">
      <w:pPr>
        <w:rPr>
          <w:u w:val="single"/>
        </w:rPr>
      </w:pPr>
      <w:proofErr w:type="gramStart"/>
      <w:r>
        <w:rPr>
          <w:u w:val="single"/>
        </w:rPr>
        <w:lastRenderedPageBreak/>
        <w:t>4.01</w:t>
      </w:r>
      <w:r w:rsidRPr="0084100B">
        <w:t xml:space="preserve">  </w:t>
      </w:r>
      <w:r>
        <w:rPr>
          <w:u w:val="single"/>
        </w:rPr>
        <w:t>DELINQUENT</w:t>
      </w:r>
      <w:proofErr w:type="gramEnd"/>
      <w:r>
        <w:rPr>
          <w:u w:val="single"/>
        </w:rPr>
        <w:t xml:space="preserve"> LOAN SERVICING</w:t>
      </w:r>
    </w:p>
    <w:p w14:paraId="6F0D6F8E" w14:textId="77777777" w:rsidR="0090327E" w:rsidRDefault="0090327E">
      <w:r>
        <w:t xml:space="preserve">   </w:t>
      </w:r>
      <w:bookmarkStart w:id="4" w:name="_GoBack"/>
      <w:bookmarkEnd w:id="4"/>
    </w:p>
    <w:p w14:paraId="717D97CA" w14:textId="77777777" w:rsidR="003E182B" w:rsidRPr="0090327E" w:rsidRDefault="00534A28" w:rsidP="00534A28">
      <w:r>
        <w:t xml:space="preserve">   a. </w:t>
      </w:r>
      <w:r w:rsidR="0084100B">
        <w:t xml:space="preserve"> </w:t>
      </w:r>
      <w:r w:rsidR="003E182B" w:rsidRPr="0090327E">
        <w:t xml:space="preserve">A loan becomes delinquent when a borrower misses one or more mortgage payments. </w:t>
      </w:r>
      <w:r w:rsidR="00A64D61">
        <w:t xml:space="preserve"> </w:t>
      </w:r>
      <w:r w:rsidR="003E182B" w:rsidRPr="0090327E">
        <w:t>Servicers are responsible for servicing delinquent loans</w:t>
      </w:r>
      <w:r w:rsidR="002B41A4">
        <w:t>,</w:t>
      </w:r>
      <w:r w:rsidR="003E182B" w:rsidRPr="0090327E">
        <w:t xml:space="preserve"> and working with the borrower to reach an agreement that will bring the loan current or avoid foreclosure</w:t>
      </w:r>
      <w:r w:rsidR="00475A1B">
        <w:t>,</w:t>
      </w:r>
      <w:r w:rsidR="00D22AE4">
        <w:t xml:space="preserve"> whenever </w:t>
      </w:r>
      <w:r w:rsidR="005A42C9">
        <w:t>feasible</w:t>
      </w:r>
      <w:r w:rsidR="003E182B" w:rsidRPr="0090327E">
        <w:t>.  During the de</w:t>
      </w:r>
      <w:r w:rsidR="00071218" w:rsidRPr="0090327E">
        <w:t>linquency,</w:t>
      </w:r>
      <w:r w:rsidR="003E182B" w:rsidRPr="0090327E">
        <w:t xml:space="preserve"> VA reviews </w:t>
      </w:r>
      <w:r w:rsidR="00CB437B" w:rsidRPr="0090327E">
        <w:t xml:space="preserve">the loan under </w:t>
      </w:r>
      <w:r w:rsidR="003E182B" w:rsidRPr="0090327E">
        <w:t>the Adequacy of Servicing</w:t>
      </w:r>
      <w:r w:rsidR="00D22AE4">
        <w:t xml:space="preserve"> (AOS)</w:t>
      </w:r>
      <w:r w:rsidR="003E182B" w:rsidRPr="0090327E">
        <w:t xml:space="preserve"> process </w:t>
      </w:r>
      <w:proofErr w:type="gramStart"/>
      <w:r w:rsidR="003E182B" w:rsidRPr="0090327E">
        <w:t xml:space="preserve">in order </w:t>
      </w:r>
      <w:r w:rsidR="00071218" w:rsidRPr="0090327E">
        <w:t>to</w:t>
      </w:r>
      <w:proofErr w:type="gramEnd"/>
      <w:r w:rsidR="00071218" w:rsidRPr="0090327E">
        <w:t xml:space="preserve"> ensure the servicer is in compliance with VA regulation</w:t>
      </w:r>
      <w:r w:rsidR="006809D0">
        <w:t>s</w:t>
      </w:r>
      <w:r w:rsidR="00071218" w:rsidRPr="0090327E">
        <w:t xml:space="preserve"> and </w:t>
      </w:r>
      <w:r w:rsidR="003E182B" w:rsidRPr="0090327E">
        <w:t xml:space="preserve">to protect the interests of Veterans and the </w:t>
      </w:r>
      <w:r w:rsidR="009B3B2A">
        <w:t>government</w:t>
      </w:r>
      <w:r w:rsidR="003E182B" w:rsidRPr="0090327E">
        <w:t xml:space="preserve">. </w:t>
      </w:r>
      <w:r w:rsidR="006809D0">
        <w:t xml:space="preserve"> </w:t>
      </w:r>
      <w:r w:rsidR="003E182B" w:rsidRPr="0090327E">
        <w:t>In addition to the oversight review, VA may become involved on an exception basis when:</w:t>
      </w:r>
    </w:p>
    <w:p w14:paraId="7A350E4D" w14:textId="77777777" w:rsidR="00DC7B5A" w:rsidRPr="0090327E" w:rsidRDefault="00DC7B5A"/>
    <w:p w14:paraId="60728BCB" w14:textId="77777777" w:rsidR="003E182B" w:rsidRDefault="0084100B" w:rsidP="00E5508D">
      <w:r>
        <w:t xml:space="preserve">   </w:t>
      </w:r>
      <w:r w:rsidR="00534A28">
        <w:t xml:space="preserve">1.  </w:t>
      </w:r>
      <w:r w:rsidR="00CB437B" w:rsidRPr="0090327E">
        <w:t xml:space="preserve">A </w:t>
      </w:r>
      <w:r w:rsidR="003E182B" w:rsidRPr="0090327E">
        <w:t>Veteran contacts VA for assistance.</w:t>
      </w:r>
    </w:p>
    <w:p w14:paraId="2569D346" w14:textId="77777777" w:rsidR="000663FC" w:rsidRPr="0090327E" w:rsidRDefault="000663FC" w:rsidP="000663FC">
      <w:pPr>
        <w:ind w:left="216"/>
      </w:pPr>
    </w:p>
    <w:p w14:paraId="67DAE6D0" w14:textId="77777777" w:rsidR="003E182B" w:rsidRPr="0090327E" w:rsidRDefault="0084100B" w:rsidP="00E5508D">
      <w:r>
        <w:t xml:space="preserve">   </w:t>
      </w:r>
      <w:r w:rsidR="00534A28">
        <w:t xml:space="preserve">2.  </w:t>
      </w:r>
      <w:r w:rsidR="003E182B" w:rsidRPr="0090327E">
        <w:t xml:space="preserve">VA determines additional </w:t>
      </w:r>
      <w:r w:rsidR="00071218" w:rsidRPr="0090327E">
        <w:t>assistance</w:t>
      </w:r>
      <w:r w:rsidR="003E182B" w:rsidRPr="0090327E">
        <w:t xml:space="preserve"> is required.</w:t>
      </w:r>
    </w:p>
    <w:p w14:paraId="53D5B737" w14:textId="77777777" w:rsidR="003E182B" w:rsidRPr="0090327E" w:rsidRDefault="003E182B"/>
    <w:p w14:paraId="48E2AA46" w14:textId="77777777" w:rsidR="00C84FBF" w:rsidRPr="0090327E" w:rsidRDefault="00925470">
      <w:r>
        <w:t xml:space="preserve">   </w:t>
      </w:r>
      <w:r w:rsidR="00534A28">
        <w:t xml:space="preserve">b.  </w:t>
      </w:r>
      <w:r w:rsidR="00071218" w:rsidRPr="0090327E">
        <w:t>VA regulations require s</w:t>
      </w:r>
      <w:r w:rsidR="003E182B" w:rsidRPr="0090327E">
        <w:t xml:space="preserve">ervicers </w:t>
      </w:r>
      <w:r w:rsidR="00071218" w:rsidRPr="0090327E">
        <w:t xml:space="preserve">to attempt </w:t>
      </w:r>
      <w:r w:rsidR="003E182B" w:rsidRPr="0090327E">
        <w:t xml:space="preserve">contact </w:t>
      </w:r>
      <w:r w:rsidR="00071218" w:rsidRPr="0090327E">
        <w:t xml:space="preserve">with </w:t>
      </w:r>
      <w:r w:rsidR="00AF31B8" w:rsidRPr="0090327E">
        <w:t xml:space="preserve">the borrower </w:t>
      </w:r>
      <w:r w:rsidR="003E182B" w:rsidRPr="0090327E">
        <w:t xml:space="preserve">by </w:t>
      </w:r>
      <w:r w:rsidR="00071218" w:rsidRPr="0090327E">
        <w:t xml:space="preserve">telephone.  </w:t>
      </w:r>
      <w:r w:rsidR="003E182B" w:rsidRPr="0090327E">
        <w:t xml:space="preserve">The servicer </w:t>
      </w:r>
      <w:r w:rsidR="00071218" w:rsidRPr="0090327E">
        <w:t xml:space="preserve">must also </w:t>
      </w:r>
      <w:r w:rsidR="003E182B" w:rsidRPr="0090327E">
        <w:t>send the l</w:t>
      </w:r>
      <w:r w:rsidR="009B3B2A">
        <w:t>oss mitigation letter within 45-</w:t>
      </w:r>
      <w:r w:rsidR="003E182B" w:rsidRPr="0090327E">
        <w:t xml:space="preserve">days </w:t>
      </w:r>
      <w:r w:rsidR="00071218" w:rsidRPr="0090327E">
        <w:t xml:space="preserve">of delinquency </w:t>
      </w:r>
      <w:r w:rsidR="003E182B" w:rsidRPr="0090327E">
        <w:t>for Early Paymen</w:t>
      </w:r>
      <w:r w:rsidR="002B41A4">
        <w:t>t Defaults (EPDs) and within 75-</w:t>
      </w:r>
      <w:r w:rsidR="003E182B" w:rsidRPr="0090327E">
        <w:t xml:space="preserve">days </w:t>
      </w:r>
      <w:r w:rsidR="00071218" w:rsidRPr="0090327E">
        <w:t xml:space="preserve">of delinquency </w:t>
      </w:r>
      <w:r w:rsidR="003E182B" w:rsidRPr="0090327E">
        <w:t xml:space="preserve">for non-EPDs.  A default is considered an EPD if the borrower becomes delinquent </w:t>
      </w:r>
      <w:r w:rsidR="006809D0">
        <w:t>within</w:t>
      </w:r>
      <w:r w:rsidR="003E182B" w:rsidRPr="0090327E">
        <w:t xml:space="preserve"> </w:t>
      </w:r>
      <w:r w:rsidR="00475A1B">
        <w:t>6</w:t>
      </w:r>
      <w:r w:rsidR="009B3B2A">
        <w:t>-</w:t>
      </w:r>
      <w:r w:rsidR="003E182B" w:rsidRPr="0090327E">
        <w:t xml:space="preserve">months following loan </w:t>
      </w:r>
      <w:r w:rsidR="00AF31B8" w:rsidRPr="0090327E">
        <w:t>origination</w:t>
      </w:r>
      <w:r w:rsidR="003E182B" w:rsidRPr="0090327E">
        <w:t xml:space="preserve"> or the execution of a modification agreement.  </w:t>
      </w:r>
      <w:r w:rsidR="00C84FBF" w:rsidRPr="0090327E">
        <w:t>VA sends an automated loss mitigation letter to borrowers on all loans that reach 120</w:t>
      </w:r>
      <w:r w:rsidR="0073229B">
        <w:t>-</w:t>
      </w:r>
      <w:r w:rsidR="00C84FBF" w:rsidRPr="0090327E">
        <w:t xml:space="preserve">days delinquent.  </w:t>
      </w:r>
    </w:p>
    <w:p w14:paraId="3AAB0B7C" w14:textId="77777777" w:rsidR="00C84FBF" w:rsidRPr="0090327E" w:rsidRDefault="00C84FBF"/>
    <w:p w14:paraId="4EE45589" w14:textId="77777777" w:rsidR="003E182B" w:rsidRDefault="00925470">
      <w:r>
        <w:t xml:space="preserve">   </w:t>
      </w:r>
      <w:r w:rsidR="00534A28">
        <w:t xml:space="preserve">c.  </w:t>
      </w:r>
      <w:r w:rsidR="003E182B" w:rsidRPr="0090327E">
        <w:t xml:space="preserve">VA may become involved </w:t>
      </w:r>
      <w:r w:rsidR="00CB437B" w:rsidRPr="0090327E">
        <w:t xml:space="preserve">in the loan’s servicing at </w:t>
      </w:r>
      <w:r w:rsidR="003E182B" w:rsidRPr="0090327E">
        <w:t>other times during the</w:t>
      </w:r>
      <w:r w:rsidR="00071218" w:rsidRPr="0090327E">
        <w:t xml:space="preserve"> </w:t>
      </w:r>
      <w:r w:rsidR="003E182B" w:rsidRPr="0090327E">
        <w:t xml:space="preserve">delinquency </w:t>
      </w:r>
      <w:r w:rsidR="00CB437B" w:rsidRPr="0090327E">
        <w:t xml:space="preserve">for reasons such as </w:t>
      </w:r>
      <w:r w:rsidR="000D5218" w:rsidRPr="0090327E">
        <w:t xml:space="preserve">assistance </w:t>
      </w:r>
      <w:r w:rsidR="006809D0">
        <w:t>with</w:t>
      </w:r>
      <w:r w:rsidR="006809D0" w:rsidRPr="0090327E">
        <w:t xml:space="preserve"> </w:t>
      </w:r>
      <w:r w:rsidR="000D5218" w:rsidRPr="0090327E">
        <w:t>appraiser access, requesting forbearance for the servicer/borrower to resolve payment disputes, etc.</w:t>
      </w:r>
    </w:p>
    <w:p w14:paraId="28B2392B" w14:textId="77777777" w:rsidR="0075482C" w:rsidRDefault="0075482C"/>
    <w:p w14:paraId="5847FCA3" w14:textId="77777777" w:rsidR="00B3751C" w:rsidRPr="003451EF" w:rsidRDefault="00B3751C">
      <w:pPr>
        <w:rPr>
          <w:u w:val="single"/>
        </w:rPr>
      </w:pPr>
      <w:proofErr w:type="gramStart"/>
      <w:r w:rsidRPr="003451EF">
        <w:rPr>
          <w:u w:val="single"/>
        </w:rPr>
        <w:t>4.02</w:t>
      </w:r>
      <w:r w:rsidR="00534A28" w:rsidRPr="0084100B">
        <w:t xml:space="preserve"> </w:t>
      </w:r>
      <w:r w:rsidRPr="0084100B">
        <w:t xml:space="preserve"> </w:t>
      </w:r>
      <w:r w:rsidRPr="003451EF">
        <w:rPr>
          <w:u w:val="single"/>
        </w:rPr>
        <w:t>S</w:t>
      </w:r>
      <w:r w:rsidR="004B2535">
        <w:rPr>
          <w:u w:val="single"/>
        </w:rPr>
        <w:t>ERVICER</w:t>
      </w:r>
      <w:proofErr w:type="gramEnd"/>
      <w:r w:rsidR="004B2535">
        <w:rPr>
          <w:u w:val="single"/>
        </w:rPr>
        <w:t xml:space="preserve"> REPORTING REQUIR</w:t>
      </w:r>
      <w:r w:rsidR="003451EF" w:rsidRPr="003451EF">
        <w:rPr>
          <w:u w:val="single"/>
        </w:rPr>
        <w:t>EMENTS</w:t>
      </w:r>
      <w:r w:rsidRPr="003451EF">
        <w:rPr>
          <w:u w:val="single"/>
        </w:rPr>
        <w:t xml:space="preserve"> (38 </w:t>
      </w:r>
      <w:r w:rsidR="00EC6F28">
        <w:rPr>
          <w:u w:val="single"/>
        </w:rPr>
        <w:t>C.F.R.</w:t>
      </w:r>
      <w:r w:rsidRPr="003451EF">
        <w:rPr>
          <w:u w:val="single"/>
        </w:rPr>
        <w:t xml:space="preserve"> 36.4317)</w:t>
      </w:r>
    </w:p>
    <w:p w14:paraId="5CB3E722" w14:textId="77777777" w:rsidR="00B3751C" w:rsidRDefault="00B3751C"/>
    <w:p w14:paraId="7CB6EF18" w14:textId="77777777" w:rsidR="00B3751C" w:rsidRDefault="00534A28" w:rsidP="00534A28">
      <w:r>
        <w:t xml:space="preserve">   a. </w:t>
      </w:r>
      <w:r w:rsidR="0084100B">
        <w:t xml:space="preserve"> </w:t>
      </w:r>
      <w:r w:rsidR="00567FC1">
        <w:t>L</w:t>
      </w:r>
      <w:r w:rsidR="00B3751C">
        <w:t xml:space="preserve">oan events reported on delinquent loans </w:t>
      </w:r>
      <w:r w:rsidR="00B3751C" w:rsidRPr="00B3751C">
        <w:t xml:space="preserve">provide a snapshot of how each loan is performing and allows VA to forecast future liabilities.  The following events are required to be reported by the servicer throughout the </w:t>
      </w:r>
      <w:r w:rsidR="00567FC1">
        <w:t>delinquency period on VA</w:t>
      </w:r>
      <w:r w:rsidR="0084100B">
        <w:t>-</w:t>
      </w:r>
      <w:r w:rsidR="00567FC1">
        <w:t>g</w:t>
      </w:r>
      <w:r w:rsidR="00B3751C" w:rsidRPr="00B3751C">
        <w:t>uaranteed loans:</w:t>
      </w:r>
    </w:p>
    <w:p w14:paraId="10FF7391" w14:textId="77777777" w:rsidR="00484428" w:rsidRDefault="00484428"/>
    <w:p w14:paraId="3301414B" w14:textId="77777777" w:rsidR="004627F0" w:rsidRDefault="0084100B" w:rsidP="00E5508D">
      <w:r>
        <w:t xml:space="preserve">   </w:t>
      </w:r>
      <w:r w:rsidR="00A64D61">
        <w:t xml:space="preserve">1.  </w:t>
      </w:r>
      <w:r w:rsidR="00B3751C" w:rsidRPr="00E5508D">
        <w:rPr>
          <w:u w:val="single"/>
        </w:rPr>
        <w:t>Electron</w:t>
      </w:r>
      <w:r w:rsidR="004627F0" w:rsidRPr="00E5508D">
        <w:rPr>
          <w:u w:val="single"/>
        </w:rPr>
        <w:t>ic Default Notification (EDN)</w:t>
      </w:r>
      <w:r>
        <w:t>.</w:t>
      </w:r>
      <w:r w:rsidR="004627F0">
        <w:t xml:space="preserve"> </w:t>
      </w:r>
      <w:r w:rsidR="00567FC1">
        <w:t>The servicer must electronically report the</w:t>
      </w:r>
    </w:p>
    <w:p w14:paraId="523295E3" w14:textId="3B2F75C5" w:rsidR="00567FC1" w:rsidRDefault="00567FC1" w:rsidP="004627F0">
      <w:r>
        <w:t xml:space="preserve">EDN event in </w:t>
      </w:r>
      <w:r w:rsidR="000D213B">
        <w:t xml:space="preserve">the </w:t>
      </w:r>
      <w:r w:rsidR="00CE0A03">
        <w:t>VA Loan Electronic Reporting Interface</w:t>
      </w:r>
      <w:r w:rsidR="000D213B">
        <w:t xml:space="preserve"> (VALERI)</w:t>
      </w:r>
      <w:r w:rsidR="00E90560">
        <w:t xml:space="preserve"> when</w:t>
      </w:r>
      <w:r>
        <w:t xml:space="preserve"> a loan becomes 61</w:t>
      </w:r>
      <w:r w:rsidR="0073229B">
        <w:t>-</w:t>
      </w:r>
      <w:r>
        <w:t xml:space="preserve">days delinquent.   Once the EDN event </w:t>
      </w:r>
      <w:r w:rsidR="002453D5">
        <w:t xml:space="preserve">is </w:t>
      </w:r>
      <w:r>
        <w:t>processe</w:t>
      </w:r>
      <w:r w:rsidR="002453D5">
        <w:t>d</w:t>
      </w:r>
      <w:r>
        <w:t>, the case will be assigned to a VA</w:t>
      </w:r>
      <w:r w:rsidR="00E90560">
        <w:t>-</w:t>
      </w:r>
      <w:r>
        <w:t xml:space="preserve">technician until the loan is brought current, terminated, or paid in full.  </w:t>
      </w:r>
    </w:p>
    <w:p w14:paraId="79AD15C7" w14:textId="77777777" w:rsidR="00567FC1" w:rsidRDefault="00567FC1" w:rsidP="00567FC1"/>
    <w:p w14:paraId="00297E37" w14:textId="77777777" w:rsidR="00567FC1" w:rsidRDefault="00567FC1" w:rsidP="00567FC1">
      <w:r>
        <w:t xml:space="preserve">   </w:t>
      </w:r>
      <w:r w:rsidR="00A64D61">
        <w:t xml:space="preserve">b.  </w:t>
      </w:r>
      <w:r>
        <w:t xml:space="preserve">The servicer can submit an EDN event through the Servicer Web Portal (SWP) before </w:t>
      </w:r>
      <w:r w:rsidR="0084100B">
        <w:t>day 61</w:t>
      </w:r>
      <w:r w:rsidR="00475A1B">
        <w:t xml:space="preserve"> </w:t>
      </w:r>
      <w:r>
        <w:t>of delinquency in cases where a reason for default such as “imminent default</w:t>
      </w:r>
      <w:r w:rsidR="00E90560">
        <w:t>,</w:t>
      </w:r>
      <w:r>
        <w:t>” or “property problems” is reported.  Imminent default is determined if the servicer has valid reason/documentation that the borrower will not have the ability to make future payments on the loan.</w:t>
      </w:r>
    </w:p>
    <w:p w14:paraId="52DBAE77" w14:textId="77777777" w:rsidR="00567FC1" w:rsidRDefault="00567FC1" w:rsidP="00567FC1">
      <w:r>
        <w:t xml:space="preserve"> </w:t>
      </w:r>
    </w:p>
    <w:p w14:paraId="50C0E4B2" w14:textId="77777777" w:rsidR="00B3751C" w:rsidRDefault="00567FC1" w:rsidP="00567FC1">
      <w:r>
        <w:t xml:space="preserve">   </w:t>
      </w:r>
      <w:r w:rsidR="00A64D61">
        <w:t xml:space="preserve">c.  </w:t>
      </w:r>
      <w:r>
        <w:t xml:space="preserve">When a loan becomes delinquent and VA is notified, additional oversight is provided to ensure adequate servicing is provided to the borrower.  The following delinquent loan activities may require additional review by </w:t>
      </w:r>
      <w:r w:rsidR="003F0DFE">
        <w:t xml:space="preserve">the </w:t>
      </w:r>
      <w:r w:rsidR="00877EF1">
        <w:t>VA-assigned</w:t>
      </w:r>
      <w:r w:rsidR="003F0DFE">
        <w:t xml:space="preserve"> </w:t>
      </w:r>
      <w:r>
        <w:t>technician.</w:t>
      </w:r>
    </w:p>
    <w:p w14:paraId="1312643F" w14:textId="77777777" w:rsidR="00B3751C" w:rsidRDefault="00B3751C" w:rsidP="00B3751C"/>
    <w:p w14:paraId="439C87B9" w14:textId="77777777" w:rsidR="004627F0" w:rsidRDefault="0084100B" w:rsidP="00E5508D">
      <w:r>
        <w:t xml:space="preserve">   </w:t>
      </w:r>
      <w:r w:rsidR="00A64D61">
        <w:t xml:space="preserve">1.  </w:t>
      </w:r>
      <w:r w:rsidR="00B3751C" w:rsidRPr="00E5508D">
        <w:rPr>
          <w:u w:val="single"/>
        </w:rPr>
        <w:t>Loss Mitigation Letter Sent</w:t>
      </w:r>
      <w:r>
        <w:t>.</w:t>
      </w:r>
      <w:r w:rsidR="00B3751C">
        <w:t xml:space="preserve">  </w:t>
      </w:r>
      <w:r w:rsidR="00567FC1">
        <w:t xml:space="preserve">The </w:t>
      </w:r>
      <w:r w:rsidR="00475A1B">
        <w:t>s</w:t>
      </w:r>
      <w:r w:rsidR="00567FC1">
        <w:t xml:space="preserve">ervicer </w:t>
      </w:r>
      <w:r w:rsidR="00B07C9E">
        <w:t xml:space="preserve">may notify VA when a loss mitigation </w:t>
      </w:r>
    </w:p>
    <w:p w14:paraId="670F9EF1" w14:textId="77777777" w:rsidR="00B3751C" w:rsidRDefault="00B07C9E" w:rsidP="004627F0">
      <w:r>
        <w:t>letter has been mailed to the borrower regarding their delinquent loan status.</w:t>
      </w:r>
    </w:p>
    <w:p w14:paraId="5D51827A" w14:textId="77777777" w:rsidR="00B3751C" w:rsidRDefault="00B3751C" w:rsidP="00B3751C"/>
    <w:p w14:paraId="1B0776FC" w14:textId="77777777" w:rsidR="004627F0" w:rsidRDefault="0084100B" w:rsidP="00E5508D">
      <w:r>
        <w:t xml:space="preserve">   </w:t>
      </w:r>
      <w:r w:rsidR="00A64D61">
        <w:t xml:space="preserve">2.  </w:t>
      </w:r>
      <w:r w:rsidR="00B3751C" w:rsidRPr="00E5508D">
        <w:rPr>
          <w:u w:val="single"/>
        </w:rPr>
        <w:t>Delinquency Status</w:t>
      </w:r>
      <w:r>
        <w:t>.</w:t>
      </w:r>
      <w:r w:rsidR="00B3751C">
        <w:t xml:space="preserve">  </w:t>
      </w:r>
      <w:r w:rsidR="00B07C9E">
        <w:t xml:space="preserve">VA requires servicers to report a Delinquency Status for all </w:t>
      </w:r>
    </w:p>
    <w:p w14:paraId="086C7445" w14:textId="77777777" w:rsidR="00B3751C" w:rsidRDefault="00B07C9E" w:rsidP="004627F0">
      <w:r>
        <w:t xml:space="preserve">loans that are past due and an EDN has previously been submitted on the loan.  Each update includes the unpaid principal balance and the payment due date.  </w:t>
      </w:r>
    </w:p>
    <w:p w14:paraId="43B542EC" w14:textId="77777777" w:rsidR="00B07C9E" w:rsidRDefault="00B07C9E" w:rsidP="00B3751C"/>
    <w:p w14:paraId="1BD538FE" w14:textId="77777777" w:rsidR="004627F0" w:rsidRDefault="0084100B" w:rsidP="00E5508D">
      <w:r>
        <w:t xml:space="preserve">   </w:t>
      </w:r>
      <w:r w:rsidR="00A64D61">
        <w:t xml:space="preserve">3.  </w:t>
      </w:r>
      <w:r w:rsidR="00B3751C" w:rsidRPr="00E5508D">
        <w:rPr>
          <w:u w:val="single"/>
        </w:rPr>
        <w:t>Default Cured/Loan Reinstated</w:t>
      </w:r>
      <w:r>
        <w:t>.</w:t>
      </w:r>
      <w:r w:rsidR="00B3751C">
        <w:t xml:space="preserve">  </w:t>
      </w:r>
      <w:r w:rsidR="00B07C9E">
        <w:t xml:space="preserve">Servicers must notify VA once a borrower </w:t>
      </w:r>
    </w:p>
    <w:p w14:paraId="5DF83945" w14:textId="77777777" w:rsidR="00B3751C" w:rsidRDefault="00B07C9E" w:rsidP="004627F0">
      <w:r>
        <w:t>reinstates the loan.</w:t>
      </w:r>
      <w:r w:rsidR="004B6AA2">
        <w:t xml:space="preserve">  A loan </w:t>
      </w:r>
      <w:proofErr w:type="gramStart"/>
      <w:r w:rsidR="004B6AA2">
        <w:t>is considered to be</w:t>
      </w:r>
      <w:proofErr w:type="gramEnd"/>
      <w:r w:rsidR="004B6AA2">
        <w:t xml:space="preserve"> reinstated when the loan status changes from a delinquent to current state, and the loan has a due date in the future.</w:t>
      </w:r>
      <w:r>
        <w:t xml:space="preserve">  </w:t>
      </w:r>
    </w:p>
    <w:p w14:paraId="16B9F378" w14:textId="77777777" w:rsidR="00E5508D" w:rsidRDefault="00E5508D" w:rsidP="004627F0"/>
    <w:p w14:paraId="76BE0F8B" w14:textId="77777777" w:rsidR="004627F0" w:rsidRDefault="0084100B" w:rsidP="00E5508D">
      <w:r>
        <w:t xml:space="preserve">   </w:t>
      </w:r>
      <w:r w:rsidR="00A64D61">
        <w:t xml:space="preserve">4.  </w:t>
      </w:r>
      <w:r w:rsidR="00B3751C" w:rsidRPr="00E5508D">
        <w:rPr>
          <w:u w:val="single"/>
        </w:rPr>
        <w:t>Default Reported to Credit Bureau</w:t>
      </w:r>
      <w:r>
        <w:t>.</w:t>
      </w:r>
      <w:r w:rsidR="00B3751C">
        <w:t xml:space="preserve">  </w:t>
      </w:r>
      <w:r w:rsidR="00B07C9E">
        <w:t xml:space="preserve">VA requires servicers to report </w:t>
      </w:r>
      <w:r w:rsidR="00DD6B89">
        <w:t xml:space="preserve">all delinquent </w:t>
      </w:r>
    </w:p>
    <w:p w14:paraId="7467363D" w14:textId="77777777" w:rsidR="00B3751C" w:rsidRDefault="00DD6B89" w:rsidP="004627F0">
      <w:r>
        <w:t>VA</w:t>
      </w:r>
      <w:r w:rsidR="0084100B">
        <w:t>-</w:t>
      </w:r>
      <w:r>
        <w:t xml:space="preserve">guaranteed loans </w:t>
      </w:r>
      <w:r w:rsidR="00B07C9E">
        <w:t>to the credit bureau</w:t>
      </w:r>
      <w:r>
        <w:t>.</w:t>
      </w:r>
      <w:r w:rsidR="00B07C9E">
        <w:t xml:space="preserve">  Servicers must report this event to VA to validate the reporting to the credit bureau.</w:t>
      </w:r>
    </w:p>
    <w:p w14:paraId="3698ADFC" w14:textId="77777777" w:rsidR="00B3751C" w:rsidRDefault="00B3751C" w:rsidP="00B3751C"/>
    <w:p w14:paraId="1A575EB6" w14:textId="77777777" w:rsidR="004627F0" w:rsidRDefault="0084100B" w:rsidP="00261AD0">
      <w:r>
        <w:t xml:space="preserve">   </w:t>
      </w:r>
      <w:r w:rsidR="00A64D61">
        <w:t xml:space="preserve">5.  </w:t>
      </w:r>
      <w:r w:rsidR="00B3751C" w:rsidRPr="00E5508D">
        <w:rPr>
          <w:u w:val="single"/>
        </w:rPr>
        <w:t>Partial Payment Returned</w:t>
      </w:r>
      <w:r>
        <w:t>.</w:t>
      </w:r>
      <w:r w:rsidR="00B3751C">
        <w:t xml:space="preserve">  </w:t>
      </w:r>
      <w:r w:rsidR="00DD6B89">
        <w:t xml:space="preserve">Servicers must return all partial payments within 10 </w:t>
      </w:r>
    </w:p>
    <w:p w14:paraId="24D92E81" w14:textId="77777777" w:rsidR="00B3751C" w:rsidRDefault="00DD6B89" w:rsidP="004627F0">
      <w:r>
        <w:t>days to the borrower and notify VA of any return of funds.</w:t>
      </w:r>
    </w:p>
    <w:p w14:paraId="3AD9E228" w14:textId="77777777" w:rsidR="00B3751C" w:rsidRDefault="00B3751C" w:rsidP="00B3751C"/>
    <w:p w14:paraId="53C5E375" w14:textId="77777777" w:rsidR="004627F0" w:rsidRDefault="00261AD0" w:rsidP="00E5508D">
      <w:r>
        <w:t xml:space="preserve">   </w:t>
      </w:r>
      <w:r w:rsidR="00A64D61">
        <w:t xml:space="preserve">6.  </w:t>
      </w:r>
      <w:r w:rsidR="00B3751C" w:rsidRPr="00E5508D">
        <w:rPr>
          <w:u w:val="single"/>
        </w:rPr>
        <w:t>Foreclosure Attorney Contact Information</w:t>
      </w:r>
      <w:r>
        <w:t>.</w:t>
      </w:r>
      <w:r w:rsidR="00B3751C">
        <w:t xml:space="preserve">  </w:t>
      </w:r>
      <w:r w:rsidR="00DD6B89">
        <w:t xml:space="preserve">When servicers refer a loan to an </w:t>
      </w:r>
    </w:p>
    <w:p w14:paraId="69B3F1EB" w14:textId="77777777" w:rsidR="00484428" w:rsidRDefault="00DD6B89" w:rsidP="004627F0">
      <w:r>
        <w:t>attorney to begin foreclosure proceedings, they submit the event to notify VA that the loan has been referred.</w:t>
      </w:r>
      <w:r w:rsidR="00B3751C">
        <w:t xml:space="preserve">  </w:t>
      </w:r>
    </w:p>
    <w:p w14:paraId="3754AC39" w14:textId="77777777" w:rsidR="00DD6B89" w:rsidRDefault="00DD6B89" w:rsidP="00B3751C"/>
    <w:p w14:paraId="465FD71B" w14:textId="77777777" w:rsidR="004627F0" w:rsidRDefault="00261AD0" w:rsidP="00E5508D">
      <w:r>
        <w:t xml:space="preserve">   </w:t>
      </w:r>
      <w:r w:rsidR="00DD0B4C">
        <w:t xml:space="preserve">7.  </w:t>
      </w:r>
      <w:r w:rsidR="00DD6B89" w:rsidRPr="00E5508D">
        <w:rPr>
          <w:u w:val="single"/>
        </w:rPr>
        <w:t>Contact Information Change</w:t>
      </w:r>
      <w:r>
        <w:t>.</w:t>
      </w:r>
      <w:r w:rsidR="00DD6B89">
        <w:t xml:space="preserve"> </w:t>
      </w:r>
      <w:r>
        <w:t xml:space="preserve"> </w:t>
      </w:r>
      <w:r w:rsidR="00DD6B89">
        <w:t xml:space="preserve">VA requires servicers to report the Contact </w:t>
      </w:r>
    </w:p>
    <w:p w14:paraId="65CBFCD3" w14:textId="77777777" w:rsidR="00DD6B89" w:rsidRDefault="00DD6B89" w:rsidP="004627F0">
      <w:r>
        <w:t>Information Change event</w:t>
      </w:r>
      <w:r w:rsidR="00CE0A03">
        <w:t>, r</w:t>
      </w:r>
      <w:r>
        <w:t>egardless of the loan status</w:t>
      </w:r>
      <w:r w:rsidR="00CE0A03">
        <w:t xml:space="preserve">; </w:t>
      </w:r>
      <w:r>
        <w:t xml:space="preserve">for all VA loans they become aware of changes with the borrower’s contact information. </w:t>
      </w:r>
    </w:p>
    <w:p w14:paraId="5DAF1892" w14:textId="77777777" w:rsidR="00DD6B89" w:rsidRDefault="00DD6B89" w:rsidP="00DD6B89"/>
    <w:p w14:paraId="214E84CA" w14:textId="77777777" w:rsidR="004627F0" w:rsidRDefault="00261AD0" w:rsidP="00D864F1">
      <w:r>
        <w:t xml:space="preserve">   </w:t>
      </w:r>
      <w:r w:rsidR="00DD0B4C">
        <w:t>8</w:t>
      </w:r>
      <w:r w:rsidR="00A64D61">
        <w:t xml:space="preserve">.  </w:t>
      </w:r>
      <w:r w:rsidR="00DD6B89" w:rsidRPr="00D864F1">
        <w:rPr>
          <w:u w:val="single"/>
        </w:rPr>
        <w:t>Occupancy Status Change</w:t>
      </w:r>
      <w:r>
        <w:t>.</w:t>
      </w:r>
      <w:r w:rsidR="00DD6B89">
        <w:t xml:space="preserve"> </w:t>
      </w:r>
      <w:r w:rsidR="00DD0B4C">
        <w:t xml:space="preserve"> </w:t>
      </w:r>
      <w:r w:rsidR="00DD6B89">
        <w:t xml:space="preserve">VA requires servicers to report the Occupancy Status </w:t>
      </w:r>
    </w:p>
    <w:p w14:paraId="5C48F480" w14:textId="77777777" w:rsidR="003E182B" w:rsidRPr="0090327E" w:rsidRDefault="00DD6B89">
      <w:r>
        <w:t>Change event, regardless of the loan status, for all VA loans when they become aware of any change in occupancy of the property.</w:t>
      </w:r>
    </w:p>
    <w:p w14:paraId="75D8B866" w14:textId="77777777" w:rsidR="003E182B" w:rsidRPr="0090327E" w:rsidRDefault="003E182B"/>
    <w:p w14:paraId="16272275" w14:textId="77777777" w:rsidR="003E182B" w:rsidRPr="0090327E" w:rsidRDefault="0090327E" w:rsidP="0090327E">
      <w:pPr>
        <w:pStyle w:val="Heading3"/>
      </w:pPr>
      <w:proofErr w:type="gramStart"/>
      <w:r>
        <w:t>4.03</w:t>
      </w:r>
      <w:r w:rsidRPr="00261AD0">
        <w:rPr>
          <w:u w:val="none"/>
        </w:rPr>
        <w:t xml:space="preserve">  </w:t>
      </w:r>
      <w:r>
        <w:t>ADEQUACY</w:t>
      </w:r>
      <w:proofErr w:type="gramEnd"/>
      <w:r>
        <w:t xml:space="preserve"> OF SERVICING</w:t>
      </w:r>
      <w:r w:rsidR="003E182B" w:rsidRPr="0090327E">
        <w:t xml:space="preserve"> (AOS)</w:t>
      </w:r>
    </w:p>
    <w:p w14:paraId="7661B0A7" w14:textId="77777777" w:rsidR="003E182B" w:rsidRPr="0090327E" w:rsidRDefault="003E182B"/>
    <w:p w14:paraId="1CC2E1D1" w14:textId="77777777" w:rsidR="001D0EB9" w:rsidRPr="0090327E" w:rsidRDefault="00A64D61" w:rsidP="00A64D61">
      <w:pPr>
        <w:pStyle w:val="BodyTextIndent"/>
        <w:ind w:left="0"/>
        <w:rPr>
          <w:rFonts w:ascii="Times New Roman" w:hAnsi="Times New Roman" w:cs="Times New Roman"/>
        </w:rPr>
      </w:pPr>
      <w:r>
        <w:rPr>
          <w:rFonts w:ascii="Times New Roman" w:hAnsi="Times New Roman" w:cs="Times New Roman"/>
        </w:rPr>
        <w:t xml:space="preserve">   a. </w:t>
      </w:r>
      <w:r w:rsidR="00261AD0">
        <w:rPr>
          <w:rFonts w:ascii="Times New Roman" w:hAnsi="Times New Roman" w:cs="Times New Roman"/>
        </w:rPr>
        <w:t xml:space="preserve"> </w:t>
      </w:r>
      <w:r w:rsidR="003E182B" w:rsidRPr="0090327E">
        <w:rPr>
          <w:rFonts w:ascii="Times New Roman" w:hAnsi="Times New Roman" w:cs="Times New Roman"/>
        </w:rPr>
        <w:t>During the de</w:t>
      </w:r>
      <w:r w:rsidR="00071218" w:rsidRPr="0090327E">
        <w:rPr>
          <w:rFonts w:ascii="Times New Roman" w:hAnsi="Times New Roman" w:cs="Times New Roman"/>
        </w:rPr>
        <w:t>linquency</w:t>
      </w:r>
      <w:r w:rsidR="003E182B" w:rsidRPr="0090327E">
        <w:rPr>
          <w:rFonts w:ascii="Times New Roman" w:hAnsi="Times New Roman" w:cs="Times New Roman"/>
        </w:rPr>
        <w:t xml:space="preserve">, </w:t>
      </w:r>
      <w:r w:rsidR="00475A1B">
        <w:rPr>
          <w:rFonts w:ascii="Times New Roman" w:hAnsi="Times New Roman" w:cs="Times New Roman"/>
        </w:rPr>
        <w:t>VALERI</w:t>
      </w:r>
      <w:r w:rsidR="003E182B" w:rsidRPr="0090327E">
        <w:rPr>
          <w:rFonts w:ascii="Times New Roman" w:hAnsi="Times New Roman" w:cs="Times New Roman"/>
        </w:rPr>
        <w:t xml:space="preserve"> will initiate AOS processes for oversight to ensure the servicer is attempting to contact the borrower and service delinquent loans</w:t>
      </w:r>
      <w:r w:rsidR="00071218" w:rsidRPr="0090327E">
        <w:rPr>
          <w:rFonts w:ascii="Times New Roman" w:hAnsi="Times New Roman" w:cs="Times New Roman"/>
        </w:rPr>
        <w:t xml:space="preserve"> in accordance with VA regulation</w:t>
      </w:r>
      <w:r w:rsidR="00241368">
        <w:rPr>
          <w:rFonts w:ascii="Times New Roman" w:hAnsi="Times New Roman" w:cs="Times New Roman"/>
        </w:rPr>
        <w:t>s</w:t>
      </w:r>
      <w:r w:rsidR="003E182B" w:rsidRPr="0090327E">
        <w:rPr>
          <w:rFonts w:ascii="Times New Roman" w:hAnsi="Times New Roman" w:cs="Times New Roman"/>
        </w:rPr>
        <w:t xml:space="preserve">.  </w:t>
      </w:r>
      <w:r w:rsidR="00696894" w:rsidRPr="0090327E">
        <w:rPr>
          <w:rFonts w:ascii="Times New Roman" w:hAnsi="Times New Roman" w:cs="Times New Roman"/>
        </w:rPr>
        <w:t xml:space="preserve">The </w:t>
      </w:r>
      <w:r w:rsidR="00071218" w:rsidRPr="0090327E">
        <w:rPr>
          <w:rFonts w:ascii="Times New Roman" w:hAnsi="Times New Roman" w:cs="Times New Roman"/>
        </w:rPr>
        <w:t>initial</w:t>
      </w:r>
      <w:r w:rsidR="00696894" w:rsidRPr="0090327E">
        <w:rPr>
          <w:rFonts w:ascii="Times New Roman" w:hAnsi="Times New Roman" w:cs="Times New Roman"/>
        </w:rPr>
        <w:t xml:space="preserve"> AOS process will open at </w:t>
      </w:r>
      <w:r w:rsidR="00261AD0">
        <w:rPr>
          <w:rFonts w:ascii="Times New Roman" w:hAnsi="Times New Roman" w:cs="Times New Roman"/>
        </w:rPr>
        <w:t>day 120</w:t>
      </w:r>
      <w:r w:rsidR="00696894" w:rsidRPr="0090327E">
        <w:rPr>
          <w:rFonts w:ascii="Times New Roman" w:hAnsi="Times New Roman" w:cs="Times New Roman"/>
        </w:rPr>
        <w:t xml:space="preserve"> of delinquency</w:t>
      </w:r>
      <w:r w:rsidR="00261AD0">
        <w:rPr>
          <w:rFonts w:ascii="Times New Roman" w:hAnsi="Times New Roman" w:cs="Times New Roman"/>
        </w:rPr>
        <w:t>,</w:t>
      </w:r>
      <w:r w:rsidR="00696894" w:rsidRPr="0090327E">
        <w:rPr>
          <w:rFonts w:ascii="Times New Roman" w:hAnsi="Times New Roman" w:cs="Times New Roman"/>
        </w:rPr>
        <w:t xml:space="preserve"> and the review must be completed.  </w:t>
      </w:r>
      <w:r w:rsidR="00071218" w:rsidRPr="0090327E">
        <w:rPr>
          <w:rFonts w:ascii="Times New Roman" w:hAnsi="Times New Roman" w:cs="Times New Roman"/>
        </w:rPr>
        <w:t>Additional AOS processes will open throughout the delinquency to ensure the loan is being adequately serviced.</w:t>
      </w:r>
    </w:p>
    <w:p w14:paraId="7B5DDF2C" w14:textId="77777777" w:rsidR="001D0EB9" w:rsidRPr="0090327E" w:rsidRDefault="001D0EB9" w:rsidP="00F56CF8">
      <w:pPr>
        <w:pStyle w:val="BodyTextIndent"/>
        <w:ind w:left="0"/>
        <w:rPr>
          <w:rFonts w:ascii="Times New Roman" w:hAnsi="Times New Roman" w:cs="Times New Roman"/>
        </w:rPr>
      </w:pPr>
    </w:p>
    <w:p w14:paraId="5B47896D" w14:textId="77777777" w:rsidR="00071218" w:rsidRPr="0090327E" w:rsidRDefault="000A00E2" w:rsidP="001D0EB9">
      <w:pPr>
        <w:rPr>
          <w:color w:val="000000"/>
        </w:rPr>
      </w:pPr>
      <w:r>
        <w:rPr>
          <w:color w:val="000000"/>
        </w:rPr>
        <w:t xml:space="preserve">   </w:t>
      </w:r>
      <w:r w:rsidR="00A64D61">
        <w:rPr>
          <w:color w:val="000000"/>
        </w:rPr>
        <w:t xml:space="preserve">b.  </w:t>
      </w:r>
      <w:r w:rsidR="001D0EB9" w:rsidRPr="0090327E">
        <w:rPr>
          <w:color w:val="000000"/>
        </w:rPr>
        <w:t xml:space="preserve">The purpose of the AOS process is to ensure the Veteran has been given every opportunity to pursue all possible loss mitigation options </w:t>
      </w:r>
      <w:proofErr w:type="gramStart"/>
      <w:r w:rsidR="001D0EB9" w:rsidRPr="0090327E">
        <w:rPr>
          <w:color w:val="000000"/>
        </w:rPr>
        <w:t>in order to</w:t>
      </w:r>
      <w:proofErr w:type="gramEnd"/>
      <w:r w:rsidR="001D0EB9" w:rsidRPr="0090327E">
        <w:rPr>
          <w:color w:val="000000"/>
        </w:rPr>
        <w:t xml:space="preserve"> avoid foreclosure. </w:t>
      </w:r>
      <w:r w:rsidR="00DD0B4C">
        <w:rPr>
          <w:color w:val="000000"/>
        </w:rPr>
        <w:t xml:space="preserve"> </w:t>
      </w:r>
      <w:r w:rsidR="001D0EB9" w:rsidRPr="0090327E">
        <w:rPr>
          <w:color w:val="000000"/>
        </w:rPr>
        <w:t xml:space="preserve">Before completing the AOS, the </w:t>
      </w:r>
      <w:r w:rsidR="00877EF1">
        <w:rPr>
          <w:color w:val="000000"/>
        </w:rPr>
        <w:t>VA-assigned</w:t>
      </w:r>
      <w:r w:rsidR="003F0DFE">
        <w:rPr>
          <w:color w:val="000000"/>
        </w:rPr>
        <w:t xml:space="preserve"> </w:t>
      </w:r>
      <w:r w:rsidR="001D0EB9" w:rsidRPr="0090327E">
        <w:rPr>
          <w:color w:val="000000"/>
        </w:rPr>
        <w:t xml:space="preserve">technician must review </w:t>
      </w:r>
      <w:r w:rsidR="00071218" w:rsidRPr="0090327E">
        <w:rPr>
          <w:color w:val="000000"/>
        </w:rPr>
        <w:t>the following:</w:t>
      </w:r>
    </w:p>
    <w:p w14:paraId="627010E8" w14:textId="77777777" w:rsidR="00071218" w:rsidRPr="0090327E" w:rsidRDefault="00071218" w:rsidP="001D0EB9">
      <w:pPr>
        <w:rPr>
          <w:color w:val="000000"/>
        </w:rPr>
      </w:pPr>
    </w:p>
    <w:p w14:paraId="00458D38" w14:textId="77777777" w:rsidR="00071218" w:rsidRDefault="00261AD0" w:rsidP="00261AD0">
      <w:pPr>
        <w:rPr>
          <w:color w:val="000000"/>
        </w:rPr>
      </w:pPr>
      <w:r>
        <w:rPr>
          <w:color w:val="000000"/>
        </w:rPr>
        <w:t xml:space="preserve">   </w:t>
      </w:r>
      <w:r w:rsidR="00A64D61">
        <w:rPr>
          <w:color w:val="000000"/>
        </w:rPr>
        <w:t xml:space="preserve">1.  </w:t>
      </w:r>
      <w:r w:rsidR="001D0EB9" w:rsidRPr="0090327E">
        <w:rPr>
          <w:color w:val="000000"/>
        </w:rPr>
        <w:t>VALERI case notes</w:t>
      </w:r>
      <w:r w:rsidR="000A00E2">
        <w:rPr>
          <w:color w:val="000000"/>
        </w:rPr>
        <w:t>.</w:t>
      </w:r>
    </w:p>
    <w:p w14:paraId="07475744" w14:textId="77777777" w:rsidR="000A00E2" w:rsidRPr="0090327E" w:rsidRDefault="000A00E2" w:rsidP="000A00E2">
      <w:pPr>
        <w:ind w:left="360"/>
        <w:rPr>
          <w:color w:val="000000"/>
        </w:rPr>
      </w:pPr>
    </w:p>
    <w:p w14:paraId="56EB8ED7" w14:textId="77777777" w:rsidR="00D63BCD" w:rsidRDefault="00261AD0" w:rsidP="00261AD0">
      <w:pPr>
        <w:rPr>
          <w:color w:val="000000"/>
        </w:rPr>
      </w:pPr>
      <w:r>
        <w:rPr>
          <w:color w:val="000000"/>
        </w:rPr>
        <w:lastRenderedPageBreak/>
        <w:t xml:space="preserve">   </w:t>
      </w:r>
      <w:r w:rsidR="00A64D61">
        <w:rPr>
          <w:color w:val="000000"/>
        </w:rPr>
        <w:t xml:space="preserve">2.  </w:t>
      </w:r>
      <w:r w:rsidR="00071218" w:rsidRPr="0090327E">
        <w:rPr>
          <w:color w:val="000000"/>
        </w:rPr>
        <w:t>S</w:t>
      </w:r>
      <w:r w:rsidR="001D0EB9" w:rsidRPr="0090327E">
        <w:rPr>
          <w:color w:val="000000"/>
        </w:rPr>
        <w:t xml:space="preserve">ervicer uploaded case notes, if available, or information received from the </w:t>
      </w:r>
    </w:p>
    <w:p w14:paraId="25D3ACBC" w14:textId="77777777" w:rsidR="00071218" w:rsidRDefault="001D0EB9" w:rsidP="00D63BCD">
      <w:pPr>
        <w:rPr>
          <w:color w:val="000000"/>
        </w:rPr>
      </w:pPr>
      <w:r w:rsidRPr="0090327E">
        <w:rPr>
          <w:color w:val="000000"/>
        </w:rPr>
        <w:t>servicer</w:t>
      </w:r>
      <w:r w:rsidR="000A00E2">
        <w:rPr>
          <w:color w:val="000000"/>
        </w:rPr>
        <w:t>.</w:t>
      </w:r>
    </w:p>
    <w:p w14:paraId="44965C4C" w14:textId="77777777" w:rsidR="000A00E2" w:rsidRPr="0090327E" w:rsidRDefault="000A00E2" w:rsidP="000A00E2">
      <w:pPr>
        <w:rPr>
          <w:color w:val="000000"/>
        </w:rPr>
      </w:pPr>
    </w:p>
    <w:p w14:paraId="575FABB2" w14:textId="77777777" w:rsidR="00071218" w:rsidRDefault="00261AD0" w:rsidP="00261AD0">
      <w:pPr>
        <w:rPr>
          <w:color w:val="000000"/>
        </w:rPr>
      </w:pPr>
      <w:r>
        <w:rPr>
          <w:color w:val="000000"/>
        </w:rPr>
        <w:t xml:space="preserve">   </w:t>
      </w:r>
      <w:r w:rsidR="00A64D61">
        <w:rPr>
          <w:color w:val="000000"/>
        </w:rPr>
        <w:t xml:space="preserve">3.  </w:t>
      </w:r>
      <w:r w:rsidR="00071218" w:rsidRPr="0090327E">
        <w:rPr>
          <w:color w:val="000000"/>
        </w:rPr>
        <w:t>A</w:t>
      </w:r>
      <w:r w:rsidR="000A00E2">
        <w:rPr>
          <w:color w:val="000000"/>
        </w:rPr>
        <w:t>ny issues on the loan.</w:t>
      </w:r>
    </w:p>
    <w:p w14:paraId="0C4AAE93" w14:textId="77777777" w:rsidR="000A00E2" w:rsidRPr="0090327E" w:rsidRDefault="000A00E2" w:rsidP="000A00E2">
      <w:pPr>
        <w:rPr>
          <w:color w:val="000000"/>
        </w:rPr>
      </w:pPr>
    </w:p>
    <w:p w14:paraId="2817E7E3" w14:textId="77777777" w:rsidR="001D0EB9" w:rsidRPr="0090327E" w:rsidRDefault="00261AD0" w:rsidP="00BF1307">
      <w:pPr>
        <w:rPr>
          <w:color w:val="000000"/>
        </w:rPr>
      </w:pPr>
      <w:r>
        <w:rPr>
          <w:color w:val="000000"/>
        </w:rPr>
        <w:t xml:space="preserve">   </w:t>
      </w:r>
      <w:r w:rsidR="00A64D61">
        <w:rPr>
          <w:color w:val="000000"/>
        </w:rPr>
        <w:t xml:space="preserve">4.  </w:t>
      </w:r>
      <w:r w:rsidR="00071218" w:rsidRPr="0090327E">
        <w:rPr>
          <w:color w:val="000000"/>
        </w:rPr>
        <w:t>A</w:t>
      </w:r>
      <w:r w:rsidR="001D0EB9" w:rsidRPr="0090327E">
        <w:rPr>
          <w:color w:val="000000"/>
        </w:rPr>
        <w:t xml:space="preserve">ll reported events (overriding any failed business rules within these events).  </w:t>
      </w:r>
    </w:p>
    <w:p w14:paraId="3827C8EE" w14:textId="77777777" w:rsidR="001D0EB9" w:rsidRPr="0090327E" w:rsidRDefault="001D0EB9" w:rsidP="001D0EB9">
      <w:pPr>
        <w:rPr>
          <w:color w:val="000000"/>
        </w:rPr>
      </w:pPr>
    </w:p>
    <w:p w14:paraId="695427A7" w14:textId="1B0B4C73" w:rsidR="00C23EB8" w:rsidRPr="0090327E" w:rsidRDefault="000A00E2" w:rsidP="001D0EB9">
      <w:r>
        <w:t xml:space="preserve">   </w:t>
      </w:r>
      <w:r w:rsidR="00A64D61">
        <w:t xml:space="preserve">c.  </w:t>
      </w:r>
      <w:r w:rsidR="0094772C" w:rsidRPr="0090327E">
        <w:t xml:space="preserve">Technicians should determine if contact with a borrower is required during the AOS process.  </w:t>
      </w:r>
      <w:r w:rsidR="00CA552A" w:rsidRPr="0090327E">
        <w:t xml:space="preserve">If contact information </w:t>
      </w:r>
      <w:r w:rsidR="00071218" w:rsidRPr="0090327E">
        <w:t xml:space="preserve">in VALERI </w:t>
      </w:r>
      <w:r w:rsidR="00CA552A" w:rsidRPr="0090327E">
        <w:t xml:space="preserve">is no longer valid or numbers provided are not in service, the loan technician must attempt to locate a working number using an online search engine or other available search options and document the case notes.  </w:t>
      </w:r>
      <w:r w:rsidR="0094772C" w:rsidRPr="0090327E">
        <w:t xml:space="preserve">If a borrower is in active bankruptcy or was active in bankruptcy during the default, no contact should be </w:t>
      </w:r>
      <w:r w:rsidR="00C23EB8" w:rsidRPr="0090327E">
        <w:t>initiated with</w:t>
      </w:r>
      <w:r w:rsidR="0094772C" w:rsidRPr="0090327E">
        <w:t xml:space="preserve"> the borrower.  If the borrower </w:t>
      </w:r>
      <w:r w:rsidR="001D0EB9" w:rsidRPr="0090327E">
        <w:t xml:space="preserve">initiates </w:t>
      </w:r>
      <w:r w:rsidR="0094772C" w:rsidRPr="0090327E">
        <w:t xml:space="preserve">contact with </w:t>
      </w:r>
      <w:r w:rsidR="00C23EB8" w:rsidRPr="0090327E">
        <w:t>VA</w:t>
      </w:r>
      <w:r w:rsidR="001D0EB9" w:rsidRPr="0090327E">
        <w:t xml:space="preserve">, the </w:t>
      </w:r>
      <w:r w:rsidR="00C23EB8" w:rsidRPr="0090327E">
        <w:t xml:space="preserve">technician </w:t>
      </w:r>
      <w:proofErr w:type="gramStart"/>
      <w:r w:rsidR="00C23EB8" w:rsidRPr="0090327E">
        <w:t xml:space="preserve">should </w:t>
      </w:r>
      <w:r w:rsidR="008B2D07">
        <w:t xml:space="preserve"> </w:t>
      </w:r>
      <w:r w:rsidR="005F47A1">
        <w:t>only</w:t>
      </w:r>
      <w:proofErr w:type="gramEnd"/>
      <w:r w:rsidR="005F47A1">
        <w:t xml:space="preserve"> </w:t>
      </w:r>
      <w:r w:rsidR="008B2D07">
        <w:t>discuss general information regarding the loan and the VA Home Loan Program</w:t>
      </w:r>
      <w:r w:rsidR="0032130E">
        <w:t xml:space="preserve"> and document a summary of the conversation in the case notes.</w:t>
      </w:r>
      <w:r w:rsidR="0094772C" w:rsidRPr="0090327E">
        <w:t xml:space="preserve"> </w:t>
      </w:r>
    </w:p>
    <w:p w14:paraId="5C821FA9" w14:textId="77777777" w:rsidR="00C23EB8" w:rsidRPr="0090327E" w:rsidRDefault="00C23EB8" w:rsidP="001D0EB9"/>
    <w:p w14:paraId="0705891D" w14:textId="77777777" w:rsidR="000118D5" w:rsidRPr="0090327E" w:rsidRDefault="000A00E2" w:rsidP="001D0EB9">
      <w:r>
        <w:t xml:space="preserve">   </w:t>
      </w:r>
      <w:r w:rsidR="00A64D61">
        <w:t xml:space="preserve">d.  </w:t>
      </w:r>
      <w:r w:rsidR="00871C38" w:rsidRPr="0090327E">
        <w:t xml:space="preserve">If </w:t>
      </w:r>
      <w:r w:rsidR="00071218" w:rsidRPr="0090327E">
        <w:t xml:space="preserve">the technician </w:t>
      </w:r>
      <w:r w:rsidR="003E182B" w:rsidRPr="0090327E">
        <w:t>determine</w:t>
      </w:r>
      <w:r w:rsidR="00871C38" w:rsidRPr="0090327E">
        <w:t>s</w:t>
      </w:r>
      <w:r w:rsidR="003E182B" w:rsidRPr="0090327E">
        <w:t xml:space="preserve"> the servicer has not provided adequate servicing, </w:t>
      </w:r>
      <w:r w:rsidR="000118D5" w:rsidRPr="0090327E">
        <w:t xml:space="preserve">annotate the AOS </w:t>
      </w:r>
      <w:r w:rsidR="00071218" w:rsidRPr="0090327E">
        <w:t>case notes</w:t>
      </w:r>
      <w:r w:rsidR="000118D5" w:rsidRPr="0090327E">
        <w:t xml:space="preserve"> accordingly and pursue loss mitigation or alternatives to foreclosure directly with the borrower.  </w:t>
      </w:r>
    </w:p>
    <w:p w14:paraId="7A69D487" w14:textId="77777777" w:rsidR="004D3D13" w:rsidRPr="0090327E" w:rsidRDefault="004D3D13" w:rsidP="001D0EB9"/>
    <w:p w14:paraId="490B4BAF" w14:textId="77777777" w:rsidR="00A86A6D" w:rsidRPr="0090327E" w:rsidRDefault="000A00E2" w:rsidP="001D0EB9">
      <w:r>
        <w:t xml:space="preserve">   </w:t>
      </w:r>
      <w:r w:rsidR="00A64D61">
        <w:t xml:space="preserve">e.  </w:t>
      </w:r>
      <w:r w:rsidR="00696894" w:rsidRPr="0090327E">
        <w:t xml:space="preserve">Additional AOS processes will open </w:t>
      </w:r>
      <w:r w:rsidR="00A86A6D" w:rsidRPr="0090327E">
        <w:t xml:space="preserve">during the </w:t>
      </w:r>
      <w:r w:rsidR="00071218" w:rsidRPr="0090327E">
        <w:t>delinquency</w:t>
      </w:r>
      <w:r w:rsidR="00A86A6D" w:rsidRPr="0090327E">
        <w:t xml:space="preserve"> for VA to perfor</w:t>
      </w:r>
      <w:r w:rsidR="000133A9">
        <w:t>m periodic reviews to ensure</w:t>
      </w:r>
      <w:r w:rsidR="00A86A6D" w:rsidRPr="0090327E">
        <w:t xml:space="preserve"> the servicer continues to provide adequate servicing </w:t>
      </w:r>
      <w:r w:rsidR="00475A1B">
        <w:t>on delinquent loans.  If follow-</w:t>
      </w:r>
      <w:r w:rsidR="00A86A6D" w:rsidRPr="0090327E">
        <w:t xml:space="preserve">up is warranted to monitor activity between AOS processes, the </w:t>
      </w:r>
      <w:r w:rsidR="00877EF1">
        <w:t>VA-assigned</w:t>
      </w:r>
      <w:r w:rsidR="003F0DFE">
        <w:t xml:space="preserve"> </w:t>
      </w:r>
      <w:r w:rsidR="00A86A6D" w:rsidRPr="0090327E">
        <w:t>technician must document the case notes</w:t>
      </w:r>
      <w:r w:rsidR="000133A9">
        <w:t>,</w:t>
      </w:r>
      <w:r w:rsidR="00A86A6D" w:rsidRPr="0090327E">
        <w:t xml:space="preserve"> and establish a task to monitor the service</w:t>
      </w:r>
      <w:r w:rsidR="00241368">
        <w:t>r’</w:t>
      </w:r>
      <w:r w:rsidR="00A86A6D" w:rsidRPr="0090327E">
        <w:t xml:space="preserve">s activities.  If follow up is not warranted, the </w:t>
      </w:r>
      <w:r w:rsidR="00877EF1">
        <w:t>VA-assigned</w:t>
      </w:r>
      <w:r w:rsidR="003F0DFE">
        <w:t xml:space="preserve"> </w:t>
      </w:r>
      <w:r w:rsidR="00A86A6D" w:rsidRPr="0090327E">
        <w:t>technician must document the case notes and complete the AOS process</w:t>
      </w:r>
      <w:r w:rsidR="004E2B5F" w:rsidRPr="0090327E">
        <w:t xml:space="preserve"> within the allowable timeframe established in VALERI.</w:t>
      </w:r>
      <w:r w:rsidR="00A86A6D" w:rsidRPr="0090327E">
        <w:t xml:space="preserve">  </w:t>
      </w:r>
    </w:p>
    <w:p w14:paraId="5163502A" w14:textId="77777777" w:rsidR="00A86A6D" w:rsidRPr="0090327E" w:rsidRDefault="00A86A6D" w:rsidP="001D0EB9"/>
    <w:p w14:paraId="6A07420F" w14:textId="77777777" w:rsidR="00D72D1D" w:rsidRPr="0090327E" w:rsidRDefault="000A00E2" w:rsidP="00F56CF8">
      <w:pPr>
        <w:pStyle w:val="BodyTextIndent"/>
        <w:ind w:left="0"/>
        <w:rPr>
          <w:rFonts w:ascii="Times New Roman" w:hAnsi="Times New Roman" w:cs="Times New Roman"/>
        </w:rPr>
      </w:pPr>
      <w:r>
        <w:rPr>
          <w:rFonts w:ascii="Times New Roman" w:hAnsi="Times New Roman" w:cs="Times New Roman"/>
        </w:rPr>
        <w:t xml:space="preserve">   </w:t>
      </w:r>
      <w:r w:rsidR="00A64D61">
        <w:rPr>
          <w:rFonts w:ascii="Times New Roman" w:hAnsi="Times New Roman" w:cs="Times New Roman"/>
        </w:rPr>
        <w:t xml:space="preserve">f.  </w:t>
      </w:r>
      <w:r w:rsidR="00775A96" w:rsidRPr="0090327E">
        <w:rPr>
          <w:rFonts w:ascii="Times New Roman" w:hAnsi="Times New Roman" w:cs="Times New Roman"/>
        </w:rPr>
        <w:t>VA services loan</w:t>
      </w:r>
      <w:r w:rsidR="00871C38" w:rsidRPr="0090327E">
        <w:rPr>
          <w:rFonts w:ascii="Times New Roman" w:hAnsi="Times New Roman" w:cs="Times New Roman"/>
        </w:rPr>
        <w:t>s</w:t>
      </w:r>
      <w:r w:rsidR="00775A96" w:rsidRPr="0090327E">
        <w:rPr>
          <w:rFonts w:ascii="Times New Roman" w:hAnsi="Times New Roman" w:cs="Times New Roman"/>
        </w:rPr>
        <w:t xml:space="preserve"> on a</w:t>
      </w:r>
      <w:r w:rsidR="001B7EE6" w:rsidRPr="0090327E">
        <w:rPr>
          <w:rFonts w:ascii="Times New Roman" w:hAnsi="Times New Roman" w:cs="Times New Roman"/>
        </w:rPr>
        <w:t>n</w:t>
      </w:r>
      <w:r w:rsidR="00775A96" w:rsidRPr="0090327E">
        <w:rPr>
          <w:rFonts w:ascii="Times New Roman" w:hAnsi="Times New Roman" w:cs="Times New Roman"/>
        </w:rPr>
        <w:t xml:space="preserve"> exception basis </w:t>
      </w:r>
      <w:r w:rsidR="00CA552A" w:rsidRPr="0090327E">
        <w:rPr>
          <w:rFonts w:ascii="Times New Roman" w:hAnsi="Times New Roman" w:cs="Times New Roman"/>
        </w:rPr>
        <w:t>when</w:t>
      </w:r>
      <w:r w:rsidR="00775A96" w:rsidRPr="0090327E">
        <w:rPr>
          <w:rFonts w:ascii="Times New Roman" w:hAnsi="Times New Roman" w:cs="Times New Roman"/>
        </w:rPr>
        <w:t xml:space="preserve"> the borrower </w:t>
      </w:r>
      <w:proofErr w:type="gramStart"/>
      <w:r w:rsidR="00775A96" w:rsidRPr="0090327E">
        <w:rPr>
          <w:rFonts w:ascii="Times New Roman" w:hAnsi="Times New Roman" w:cs="Times New Roman"/>
        </w:rPr>
        <w:t>is in need of</w:t>
      </w:r>
      <w:proofErr w:type="gramEnd"/>
      <w:r w:rsidR="00775A96" w:rsidRPr="0090327E">
        <w:rPr>
          <w:rFonts w:ascii="Times New Roman" w:hAnsi="Times New Roman" w:cs="Times New Roman"/>
        </w:rPr>
        <w:t xml:space="preserve"> VA’s involvement</w:t>
      </w:r>
      <w:r w:rsidR="00317A80">
        <w:rPr>
          <w:rFonts w:ascii="Times New Roman" w:hAnsi="Times New Roman" w:cs="Times New Roman"/>
        </w:rPr>
        <w:t>,</w:t>
      </w:r>
      <w:r w:rsidR="00775A96" w:rsidRPr="0090327E">
        <w:rPr>
          <w:rFonts w:ascii="Times New Roman" w:hAnsi="Times New Roman" w:cs="Times New Roman"/>
        </w:rPr>
        <w:t xml:space="preserve"> or VA determines the servicer has not </w:t>
      </w:r>
      <w:r w:rsidR="005A74C6">
        <w:rPr>
          <w:rFonts w:ascii="Times New Roman" w:hAnsi="Times New Roman" w:cs="Times New Roman"/>
        </w:rPr>
        <w:t>adequately</w:t>
      </w:r>
      <w:r w:rsidR="00B51715" w:rsidRPr="0090327E">
        <w:rPr>
          <w:rFonts w:ascii="Times New Roman" w:hAnsi="Times New Roman" w:cs="Times New Roman"/>
        </w:rPr>
        <w:t xml:space="preserve"> assisted the borrower to retain home ownership or avoid foreclosure.  </w:t>
      </w:r>
      <w:r w:rsidR="005A74C6">
        <w:rPr>
          <w:rFonts w:ascii="Times New Roman" w:hAnsi="Times New Roman" w:cs="Times New Roman"/>
        </w:rPr>
        <w:t>VA’s i</w:t>
      </w:r>
      <w:r w:rsidR="00775A96" w:rsidRPr="0090327E">
        <w:rPr>
          <w:rFonts w:ascii="Times New Roman" w:hAnsi="Times New Roman" w:cs="Times New Roman"/>
        </w:rPr>
        <w:t xml:space="preserve">nvolvement </w:t>
      </w:r>
      <w:r w:rsidR="005A74C6">
        <w:rPr>
          <w:rFonts w:ascii="Times New Roman" w:hAnsi="Times New Roman" w:cs="Times New Roman"/>
        </w:rPr>
        <w:t xml:space="preserve">may </w:t>
      </w:r>
      <w:r w:rsidR="00775A96" w:rsidRPr="0090327E">
        <w:rPr>
          <w:rFonts w:ascii="Times New Roman" w:hAnsi="Times New Roman" w:cs="Times New Roman"/>
        </w:rPr>
        <w:t xml:space="preserve">require collection of </w:t>
      </w:r>
      <w:r w:rsidR="00EE2E05">
        <w:rPr>
          <w:rFonts w:ascii="Times New Roman" w:hAnsi="Times New Roman" w:cs="Times New Roman"/>
        </w:rPr>
        <w:t>financial</w:t>
      </w:r>
      <w:r w:rsidR="000133A9">
        <w:rPr>
          <w:rFonts w:ascii="Times New Roman" w:hAnsi="Times New Roman" w:cs="Times New Roman"/>
        </w:rPr>
        <w:t>,</w:t>
      </w:r>
      <w:r w:rsidR="00775A96" w:rsidRPr="0090327E">
        <w:rPr>
          <w:rFonts w:ascii="Times New Roman" w:hAnsi="Times New Roman" w:cs="Times New Roman"/>
        </w:rPr>
        <w:t xml:space="preserve"> </w:t>
      </w:r>
      <w:r w:rsidR="001B7EE6" w:rsidRPr="0090327E">
        <w:rPr>
          <w:rFonts w:ascii="Times New Roman" w:hAnsi="Times New Roman" w:cs="Times New Roman"/>
        </w:rPr>
        <w:t>and/</w:t>
      </w:r>
      <w:r w:rsidR="00775A96" w:rsidRPr="0090327E">
        <w:rPr>
          <w:rFonts w:ascii="Times New Roman" w:hAnsi="Times New Roman" w:cs="Times New Roman"/>
        </w:rPr>
        <w:t xml:space="preserve">or </w:t>
      </w:r>
      <w:r w:rsidR="001B7EE6" w:rsidRPr="0090327E">
        <w:rPr>
          <w:rFonts w:ascii="Times New Roman" w:hAnsi="Times New Roman" w:cs="Times New Roman"/>
        </w:rPr>
        <w:t xml:space="preserve">other </w:t>
      </w:r>
      <w:r w:rsidR="00775A96" w:rsidRPr="0090327E">
        <w:rPr>
          <w:rFonts w:ascii="Times New Roman" w:hAnsi="Times New Roman" w:cs="Times New Roman"/>
        </w:rPr>
        <w:t>pertinent information</w:t>
      </w:r>
      <w:r w:rsidR="005211A0" w:rsidRPr="0090327E">
        <w:rPr>
          <w:rFonts w:ascii="Times New Roman" w:hAnsi="Times New Roman" w:cs="Times New Roman"/>
        </w:rPr>
        <w:t xml:space="preserve"> </w:t>
      </w:r>
      <w:r w:rsidR="00775A96" w:rsidRPr="0090327E">
        <w:rPr>
          <w:rFonts w:ascii="Times New Roman" w:hAnsi="Times New Roman" w:cs="Times New Roman"/>
        </w:rPr>
        <w:t xml:space="preserve">and discussion as to what </w:t>
      </w:r>
      <w:r w:rsidR="00D72D1D" w:rsidRPr="0090327E">
        <w:rPr>
          <w:rFonts w:ascii="Times New Roman" w:hAnsi="Times New Roman" w:cs="Times New Roman"/>
        </w:rPr>
        <w:t xml:space="preserve">options are available to </w:t>
      </w:r>
      <w:proofErr w:type="gramStart"/>
      <w:r w:rsidR="00D72D1D" w:rsidRPr="0090327E">
        <w:rPr>
          <w:rFonts w:ascii="Times New Roman" w:hAnsi="Times New Roman" w:cs="Times New Roman"/>
        </w:rPr>
        <w:t>ensure  the</w:t>
      </w:r>
      <w:proofErr w:type="gramEnd"/>
      <w:r w:rsidR="00D72D1D" w:rsidRPr="0090327E">
        <w:rPr>
          <w:rFonts w:ascii="Times New Roman" w:hAnsi="Times New Roman" w:cs="Times New Roman"/>
        </w:rPr>
        <w:t xml:space="preserve"> Veteran has every opportunity to retain </w:t>
      </w:r>
      <w:r w:rsidR="00241368">
        <w:rPr>
          <w:rFonts w:ascii="Times New Roman" w:hAnsi="Times New Roman" w:cs="Times New Roman"/>
        </w:rPr>
        <w:t>his or her</w:t>
      </w:r>
      <w:r w:rsidR="00241368" w:rsidRPr="0090327E">
        <w:rPr>
          <w:rFonts w:ascii="Times New Roman" w:hAnsi="Times New Roman" w:cs="Times New Roman"/>
        </w:rPr>
        <w:t xml:space="preserve"> </w:t>
      </w:r>
      <w:r w:rsidR="00D72D1D" w:rsidRPr="0090327E">
        <w:rPr>
          <w:rFonts w:ascii="Times New Roman" w:hAnsi="Times New Roman" w:cs="Times New Roman"/>
        </w:rPr>
        <w:t>home</w:t>
      </w:r>
      <w:r w:rsidR="000133A9">
        <w:rPr>
          <w:rFonts w:ascii="Times New Roman" w:hAnsi="Times New Roman" w:cs="Times New Roman"/>
        </w:rPr>
        <w:t>,</w:t>
      </w:r>
      <w:r w:rsidR="00D72D1D" w:rsidRPr="0090327E">
        <w:rPr>
          <w:rFonts w:ascii="Times New Roman" w:hAnsi="Times New Roman" w:cs="Times New Roman"/>
        </w:rPr>
        <w:t xml:space="preserve"> or avoid foreclosure.  </w:t>
      </w:r>
      <w:r w:rsidR="005211A0" w:rsidRPr="0090327E">
        <w:rPr>
          <w:rFonts w:ascii="Times New Roman" w:hAnsi="Times New Roman" w:cs="Times New Roman"/>
        </w:rPr>
        <w:t xml:space="preserve">The VA Loss Mitigation Tool in VALERI retains </w:t>
      </w:r>
      <w:r w:rsidR="00562B2E">
        <w:rPr>
          <w:rFonts w:ascii="Times New Roman" w:hAnsi="Times New Roman" w:cs="Times New Roman"/>
        </w:rPr>
        <w:t>financial</w:t>
      </w:r>
      <w:r w:rsidR="005211A0" w:rsidRPr="0090327E">
        <w:rPr>
          <w:rFonts w:ascii="Times New Roman" w:hAnsi="Times New Roman" w:cs="Times New Roman"/>
        </w:rPr>
        <w:t xml:space="preserve"> information obtained</w:t>
      </w:r>
      <w:r w:rsidR="000133A9">
        <w:rPr>
          <w:rFonts w:ascii="Times New Roman" w:hAnsi="Times New Roman" w:cs="Times New Roman"/>
        </w:rPr>
        <w:t>,</w:t>
      </w:r>
      <w:r w:rsidR="005211A0" w:rsidRPr="0090327E">
        <w:rPr>
          <w:rFonts w:ascii="Times New Roman" w:hAnsi="Times New Roman" w:cs="Times New Roman"/>
        </w:rPr>
        <w:t xml:space="preserve"> and provides guidance as to what options may be beneficial to the borrower.  The </w:t>
      </w:r>
      <w:r w:rsidR="00877EF1">
        <w:rPr>
          <w:rFonts w:ascii="Times New Roman" w:hAnsi="Times New Roman" w:cs="Times New Roman"/>
        </w:rPr>
        <w:t>VA-assigned</w:t>
      </w:r>
      <w:r w:rsidR="003F0DFE">
        <w:rPr>
          <w:rFonts w:ascii="Times New Roman" w:hAnsi="Times New Roman" w:cs="Times New Roman"/>
        </w:rPr>
        <w:t xml:space="preserve"> </w:t>
      </w:r>
      <w:r w:rsidR="005211A0" w:rsidRPr="0090327E">
        <w:rPr>
          <w:rFonts w:ascii="Times New Roman" w:hAnsi="Times New Roman" w:cs="Times New Roman"/>
        </w:rPr>
        <w:t>technician will document all communication and determinations in the case notes.</w:t>
      </w:r>
    </w:p>
    <w:p w14:paraId="337E1B62" w14:textId="77777777" w:rsidR="00D72D1D" w:rsidRPr="0090327E" w:rsidRDefault="00D72D1D" w:rsidP="00F56CF8">
      <w:pPr>
        <w:pStyle w:val="BodyTextIndent"/>
        <w:ind w:left="0"/>
        <w:rPr>
          <w:rFonts w:ascii="Times New Roman" w:hAnsi="Times New Roman" w:cs="Times New Roman"/>
        </w:rPr>
      </w:pPr>
    </w:p>
    <w:p w14:paraId="07ED4197" w14:textId="77777777" w:rsidR="0050382C" w:rsidRPr="0090327E" w:rsidRDefault="0090327E" w:rsidP="0050382C">
      <w:pPr>
        <w:keepNext/>
        <w:outlineLvl w:val="2"/>
        <w:rPr>
          <w:bCs/>
          <w:u w:val="single"/>
        </w:rPr>
      </w:pPr>
      <w:proofErr w:type="gramStart"/>
      <w:r w:rsidRPr="0090327E">
        <w:rPr>
          <w:bCs/>
          <w:u w:val="single"/>
        </w:rPr>
        <w:t>4.04</w:t>
      </w:r>
      <w:r w:rsidRPr="00F81AA1">
        <w:rPr>
          <w:bCs/>
        </w:rPr>
        <w:t xml:space="preserve">  </w:t>
      </w:r>
      <w:r w:rsidRPr="0090327E">
        <w:rPr>
          <w:bCs/>
          <w:u w:val="single"/>
        </w:rPr>
        <w:t>SERVICEMEMBERS</w:t>
      </w:r>
      <w:proofErr w:type="gramEnd"/>
      <w:r w:rsidRPr="0090327E">
        <w:rPr>
          <w:bCs/>
          <w:u w:val="single"/>
        </w:rPr>
        <w:t xml:space="preserve"> CIVIL RELIEF ACT</w:t>
      </w:r>
      <w:r w:rsidR="0050382C" w:rsidRPr="0090327E">
        <w:rPr>
          <w:bCs/>
          <w:u w:val="single"/>
        </w:rPr>
        <w:t xml:space="preserve"> (SCRA)</w:t>
      </w:r>
    </w:p>
    <w:p w14:paraId="33FA002B" w14:textId="77777777" w:rsidR="0050382C" w:rsidRPr="0090327E" w:rsidRDefault="0050382C" w:rsidP="0050382C">
      <w:pPr>
        <w:autoSpaceDE w:val="0"/>
        <w:autoSpaceDN w:val="0"/>
        <w:adjustRightInd w:val="0"/>
        <w:rPr>
          <w:color w:val="000000"/>
        </w:rPr>
      </w:pPr>
    </w:p>
    <w:p w14:paraId="18E541F2" w14:textId="77777777" w:rsidR="0050382C" w:rsidRPr="0090327E" w:rsidRDefault="00A64D61" w:rsidP="00A64D61">
      <w:pPr>
        <w:autoSpaceDE w:val="0"/>
        <w:autoSpaceDN w:val="0"/>
        <w:adjustRightInd w:val="0"/>
      </w:pPr>
      <w:r>
        <w:t xml:space="preserve">   a. </w:t>
      </w:r>
      <w:r w:rsidR="00F81AA1">
        <w:t xml:space="preserve"> </w:t>
      </w:r>
      <w:r w:rsidR="0050382C" w:rsidRPr="0090327E">
        <w:t xml:space="preserve">In order to ensure </w:t>
      </w:r>
      <w:proofErr w:type="gramStart"/>
      <w:r w:rsidR="0050382C" w:rsidRPr="0090327E">
        <w:t>Veterans</w:t>
      </w:r>
      <w:proofErr w:type="gramEnd"/>
      <w:r w:rsidR="0050382C" w:rsidRPr="0090327E">
        <w:t xml:space="preserve"> receive appropriate relief under the Servicemembers Civil Relief Act (SCRA), VA conducts a review during the AOS process to </w:t>
      </w:r>
      <w:r w:rsidR="005A74C6">
        <w:t xml:space="preserve">identify if a </w:t>
      </w:r>
      <w:r w:rsidR="00CB1491">
        <w:t xml:space="preserve">servicer has determined a </w:t>
      </w:r>
      <w:r w:rsidR="005A74C6">
        <w:t xml:space="preserve">borrower is </w:t>
      </w:r>
      <w:r w:rsidR="0050382C" w:rsidRPr="0090327E">
        <w:t>protected under SCRA</w:t>
      </w:r>
      <w:r w:rsidR="00EE2E05">
        <w:t>,</w:t>
      </w:r>
      <w:r w:rsidR="00CB1491">
        <w:t xml:space="preserve"> or VA</w:t>
      </w:r>
      <w:r w:rsidR="003451EF">
        <w:t xml:space="preserve"> </w:t>
      </w:r>
      <w:r w:rsidR="00CB1491">
        <w:t>may be notified of a borrower</w:t>
      </w:r>
      <w:r w:rsidR="00EE2E05">
        <w:t>’</w:t>
      </w:r>
      <w:r w:rsidR="00CB1491">
        <w:t>s protection at any time during the life of the loan.</w:t>
      </w:r>
      <w:r w:rsidR="005A74C6">
        <w:t xml:space="preserve">  </w:t>
      </w:r>
      <w:r w:rsidR="0050382C" w:rsidRPr="0090327E">
        <w:t xml:space="preserve">If the Veteran is identified as eligible, the </w:t>
      </w:r>
      <w:r w:rsidR="00877EF1">
        <w:t>VA-assigned</w:t>
      </w:r>
      <w:r w:rsidR="003F0DFE">
        <w:t xml:space="preserve"> </w:t>
      </w:r>
      <w:r w:rsidR="0050382C" w:rsidRPr="0090327E">
        <w:t xml:space="preserve">technician documents </w:t>
      </w:r>
      <w:r w:rsidR="00F20A72">
        <w:t>the case notes</w:t>
      </w:r>
      <w:r w:rsidR="0050382C" w:rsidRPr="0090327E">
        <w:t xml:space="preserve"> and adds the SCRA indicator in VALERI.  This indicator will identify the loan for any future pre-foreclosure </w:t>
      </w:r>
      <w:r w:rsidR="0050382C" w:rsidRPr="0090327E">
        <w:lastRenderedPageBreak/>
        <w:t xml:space="preserve">review or claim payment to ensure the borrower was afforded all available protections under the Act.  </w:t>
      </w:r>
    </w:p>
    <w:p w14:paraId="2E1FAFF7" w14:textId="77777777" w:rsidR="0050382C" w:rsidRPr="0090327E" w:rsidRDefault="0050382C" w:rsidP="0050382C">
      <w:pPr>
        <w:autoSpaceDE w:val="0"/>
        <w:autoSpaceDN w:val="0"/>
        <w:adjustRightInd w:val="0"/>
      </w:pPr>
    </w:p>
    <w:p w14:paraId="10AE6269" w14:textId="77777777" w:rsidR="0050382C" w:rsidRPr="0090327E" w:rsidRDefault="000A00E2" w:rsidP="0050382C">
      <w:pPr>
        <w:autoSpaceDE w:val="0"/>
        <w:autoSpaceDN w:val="0"/>
        <w:adjustRightInd w:val="0"/>
      </w:pPr>
      <w:r>
        <w:t xml:space="preserve">   </w:t>
      </w:r>
      <w:r w:rsidR="00A64D61">
        <w:t xml:space="preserve">b.  </w:t>
      </w:r>
      <w:r w:rsidR="0050382C" w:rsidRPr="0090327E">
        <w:t>To be considered eligible, the loan must have originated prior to the military member’s current period of active military service</w:t>
      </w:r>
      <w:r w:rsidR="000133A9">
        <w:t>,</w:t>
      </w:r>
      <w:r w:rsidR="0050382C" w:rsidRPr="0090327E">
        <w:t xml:space="preserve"> and me</w:t>
      </w:r>
      <w:r w:rsidR="00F20A72">
        <w:t>e</w:t>
      </w:r>
      <w:r w:rsidR="0050382C" w:rsidRPr="0090327E">
        <w:t>t the following requirements:</w:t>
      </w:r>
    </w:p>
    <w:p w14:paraId="0D021B28" w14:textId="77777777" w:rsidR="0050382C" w:rsidRPr="0090327E" w:rsidRDefault="0050382C" w:rsidP="0050382C">
      <w:pPr>
        <w:autoSpaceDE w:val="0"/>
        <w:autoSpaceDN w:val="0"/>
        <w:adjustRightInd w:val="0"/>
        <w:ind w:left="432"/>
        <w:rPr>
          <w:color w:val="000080"/>
        </w:rPr>
      </w:pPr>
    </w:p>
    <w:p w14:paraId="24D88C2C" w14:textId="77777777" w:rsidR="0050382C" w:rsidRDefault="00F81AA1" w:rsidP="00F81AA1">
      <w:pPr>
        <w:keepNext/>
        <w:outlineLvl w:val="2"/>
        <w:rPr>
          <w:bCs/>
        </w:rPr>
      </w:pPr>
      <w:r>
        <w:rPr>
          <w:bCs/>
        </w:rPr>
        <w:t xml:space="preserve">   </w:t>
      </w:r>
      <w:r w:rsidR="00A64D61">
        <w:rPr>
          <w:bCs/>
        </w:rPr>
        <w:t xml:space="preserve">1.  </w:t>
      </w:r>
      <w:r w:rsidR="0050382C" w:rsidRPr="0090327E">
        <w:rPr>
          <w:bCs/>
        </w:rPr>
        <w:t>The servicemember was called to active duty.</w:t>
      </w:r>
    </w:p>
    <w:p w14:paraId="22864822" w14:textId="77777777" w:rsidR="000A00E2" w:rsidRPr="0090327E" w:rsidRDefault="000A00E2" w:rsidP="000A00E2">
      <w:pPr>
        <w:keepNext/>
        <w:ind w:left="720"/>
        <w:outlineLvl w:val="2"/>
        <w:rPr>
          <w:bCs/>
        </w:rPr>
      </w:pPr>
    </w:p>
    <w:p w14:paraId="1489F328" w14:textId="77777777" w:rsidR="00D63BCD" w:rsidRDefault="00F81AA1" w:rsidP="00F81AA1">
      <w:pPr>
        <w:keepNext/>
        <w:outlineLvl w:val="2"/>
        <w:rPr>
          <w:bCs/>
        </w:rPr>
      </w:pPr>
      <w:r>
        <w:rPr>
          <w:bCs/>
        </w:rPr>
        <w:t xml:space="preserve">   </w:t>
      </w:r>
      <w:r w:rsidR="00A64D61">
        <w:rPr>
          <w:bCs/>
        </w:rPr>
        <w:t xml:space="preserve">2.  </w:t>
      </w:r>
      <w:r w:rsidR="0050382C" w:rsidRPr="0090327E">
        <w:rPr>
          <w:bCs/>
        </w:rPr>
        <w:t xml:space="preserve">The servicemember’s loan originated prior to his or her current period of active </w:t>
      </w:r>
    </w:p>
    <w:p w14:paraId="0B41FEDB" w14:textId="77777777" w:rsidR="0050382C" w:rsidRDefault="0050382C" w:rsidP="00D63BCD">
      <w:pPr>
        <w:keepNext/>
        <w:outlineLvl w:val="2"/>
        <w:rPr>
          <w:bCs/>
        </w:rPr>
      </w:pPr>
      <w:r w:rsidRPr="0090327E">
        <w:rPr>
          <w:bCs/>
        </w:rPr>
        <w:t>military service.</w:t>
      </w:r>
    </w:p>
    <w:p w14:paraId="7DDAC94F" w14:textId="77777777" w:rsidR="000A00E2" w:rsidRPr="0090327E" w:rsidRDefault="000A00E2" w:rsidP="000A00E2">
      <w:pPr>
        <w:keepNext/>
        <w:outlineLvl w:val="2"/>
        <w:rPr>
          <w:bCs/>
        </w:rPr>
      </w:pPr>
    </w:p>
    <w:p w14:paraId="4D69CCEA" w14:textId="77777777" w:rsidR="0050382C" w:rsidRDefault="00F81AA1" w:rsidP="00F81AA1">
      <w:pPr>
        <w:keepNext/>
        <w:outlineLvl w:val="2"/>
        <w:rPr>
          <w:bCs/>
        </w:rPr>
      </w:pPr>
      <w:r>
        <w:rPr>
          <w:bCs/>
        </w:rPr>
        <w:t xml:space="preserve">   </w:t>
      </w:r>
      <w:r w:rsidR="00A64D61">
        <w:rPr>
          <w:bCs/>
        </w:rPr>
        <w:t xml:space="preserve">3.  </w:t>
      </w:r>
      <w:r w:rsidR="0050382C" w:rsidRPr="0090327E">
        <w:rPr>
          <w:bCs/>
        </w:rPr>
        <w:t>Active duty military service affects the servicemember’s ability to make payments.</w:t>
      </w:r>
    </w:p>
    <w:p w14:paraId="6EE71887" w14:textId="77777777" w:rsidR="000A00E2" w:rsidRPr="0090327E" w:rsidRDefault="000A00E2" w:rsidP="000A00E2">
      <w:pPr>
        <w:keepNext/>
        <w:outlineLvl w:val="2"/>
        <w:rPr>
          <w:bCs/>
        </w:rPr>
      </w:pPr>
    </w:p>
    <w:p w14:paraId="32A4E5FC" w14:textId="77777777" w:rsidR="00D63BCD" w:rsidRDefault="00F81AA1" w:rsidP="00F81AA1">
      <w:pPr>
        <w:keepNext/>
        <w:outlineLvl w:val="2"/>
        <w:rPr>
          <w:bCs/>
        </w:rPr>
      </w:pPr>
      <w:r>
        <w:rPr>
          <w:bCs/>
        </w:rPr>
        <w:t xml:space="preserve">   </w:t>
      </w:r>
      <w:r w:rsidR="00A64D61">
        <w:rPr>
          <w:bCs/>
        </w:rPr>
        <w:t xml:space="preserve">4.  </w:t>
      </w:r>
      <w:r w:rsidR="0050382C" w:rsidRPr="0090327E">
        <w:rPr>
          <w:bCs/>
        </w:rPr>
        <w:t xml:space="preserve">The servicemember provided the servicer with a written notice requesting relief and </w:t>
      </w:r>
    </w:p>
    <w:p w14:paraId="7B17C099" w14:textId="77777777" w:rsidR="0050382C" w:rsidRPr="0090327E" w:rsidRDefault="0050382C" w:rsidP="00D63BCD">
      <w:pPr>
        <w:keepNext/>
        <w:outlineLvl w:val="2"/>
        <w:rPr>
          <w:bCs/>
        </w:rPr>
      </w:pPr>
      <w:r w:rsidRPr="0090327E">
        <w:rPr>
          <w:bCs/>
        </w:rPr>
        <w:t xml:space="preserve">a copy of his or her military orders </w:t>
      </w:r>
      <w:r w:rsidR="004B2AC5">
        <w:rPr>
          <w:bCs/>
        </w:rPr>
        <w:t>in accordance with</w:t>
      </w:r>
      <w:r w:rsidR="00C54059">
        <w:rPr>
          <w:bCs/>
        </w:rPr>
        <w:t xml:space="preserve"> current law.</w:t>
      </w:r>
    </w:p>
    <w:p w14:paraId="5944956E" w14:textId="77777777" w:rsidR="0050382C" w:rsidRPr="0090327E" w:rsidRDefault="0050382C" w:rsidP="0050382C">
      <w:pPr>
        <w:autoSpaceDE w:val="0"/>
        <w:autoSpaceDN w:val="0"/>
        <w:adjustRightInd w:val="0"/>
        <w:ind w:left="432"/>
        <w:rPr>
          <w:color w:val="000080"/>
        </w:rPr>
      </w:pPr>
    </w:p>
    <w:p w14:paraId="372593DF" w14:textId="77777777" w:rsidR="0050382C" w:rsidRPr="0090327E" w:rsidRDefault="000A00E2" w:rsidP="0050382C">
      <w:pPr>
        <w:autoSpaceDE w:val="0"/>
        <w:autoSpaceDN w:val="0"/>
        <w:adjustRightInd w:val="0"/>
      </w:pPr>
      <w:r>
        <w:t xml:space="preserve">   </w:t>
      </w:r>
      <w:r w:rsidR="00A64D61">
        <w:t xml:space="preserve">c.  </w:t>
      </w:r>
      <w:r w:rsidR="0050382C" w:rsidRPr="0090327E">
        <w:t xml:space="preserve">VA </w:t>
      </w:r>
      <w:r>
        <w:t>i</w:t>
      </w:r>
      <w:r w:rsidR="0050382C" w:rsidRPr="0090327E">
        <w:t>s not charged with enforcement of the Act, as that is delegated to any court of competent jurisdiction of the United States or of any State.</w:t>
      </w:r>
      <w:r w:rsidR="002808C4">
        <w:t xml:space="preserve"> </w:t>
      </w:r>
      <w:r w:rsidR="0050382C" w:rsidRPr="0090327E">
        <w:t xml:space="preserve"> If violations of SCRA mortgage provisions are discovered, VA will act to appropriately notify the Department of Justice and other stakeholder agencies/regulators of those violations.</w:t>
      </w:r>
    </w:p>
    <w:p w14:paraId="37A6B5F8" w14:textId="77777777" w:rsidR="0050382C" w:rsidRPr="0090327E" w:rsidRDefault="0050382C" w:rsidP="0050382C">
      <w:pPr>
        <w:autoSpaceDE w:val="0"/>
        <w:autoSpaceDN w:val="0"/>
        <w:adjustRightInd w:val="0"/>
      </w:pPr>
    </w:p>
    <w:p w14:paraId="119FAA69" w14:textId="77777777" w:rsidR="0050382C" w:rsidRPr="0090327E" w:rsidRDefault="000A00E2" w:rsidP="0050382C">
      <w:pPr>
        <w:autoSpaceDE w:val="0"/>
        <w:autoSpaceDN w:val="0"/>
        <w:adjustRightInd w:val="0"/>
      </w:pPr>
      <w:r>
        <w:t xml:space="preserve">   </w:t>
      </w:r>
      <w:r w:rsidR="00A64D61">
        <w:t xml:space="preserve">d.  </w:t>
      </w:r>
      <w:r w:rsidR="0050382C" w:rsidRPr="0090327E">
        <w:t xml:space="preserve">If a borrower is deemed eligible for SCRA protection in the form of a reduced interest rate, but the loan eventually terminates, the servicer must report the rate change on the Basic Claim event.  (Refer to </w:t>
      </w:r>
      <w:r w:rsidR="00365D64">
        <w:t xml:space="preserve">Chapter 14, Claims, for more </w:t>
      </w:r>
      <w:r w:rsidR="0050382C" w:rsidRPr="0090327E">
        <w:t>information)</w:t>
      </w:r>
    </w:p>
    <w:p w14:paraId="35594447" w14:textId="77777777" w:rsidR="0050382C" w:rsidRPr="0090327E" w:rsidRDefault="0050382C" w:rsidP="0050382C">
      <w:pPr>
        <w:pStyle w:val="BodyTextIndent"/>
        <w:ind w:left="0"/>
        <w:rPr>
          <w:rFonts w:ascii="Times New Roman" w:hAnsi="Times New Roman" w:cs="Times New Roman"/>
        </w:rPr>
      </w:pPr>
    </w:p>
    <w:p w14:paraId="3C9D323B" w14:textId="77777777" w:rsidR="003E182B" w:rsidRPr="0090327E" w:rsidRDefault="0090327E" w:rsidP="00F56CF8">
      <w:pPr>
        <w:rPr>
          <w:u w:val="single"/>
        </w:rPr>
      </w:pPr>
      <w:proofErr w:type="gramStart"/>
      <w:r w:rsidRPr="0090327E">
        <w:rPr>
          <w:bCs/>
          <w:u w:val="single"/>
        </w:rPr>
        <w:t>4.05</w:t>
      </w:r>
      <w:r w:rsidRPr="003A7FDF">
        <w:rPr>
          <w:bCs/>
        </w:rPr>
        <w:t xml:space="preserve">  </w:t>
      </w:r>
      <w:r w:rsidR="00CB1491">
        <w:rPr>
          <w:bCs/>
          <w:u w:val="single"/>
        </w:rPr>
        <w:t>REVIEW</w:t>
      </w:r>
      <w:proofErr w:type="gramEnd"/>
      <w:r w:rsidR="00CB1491">
        <w:rPr>
          <w:bCs/>
          <w:u w:val="single"/>
        </w:rPr>
        <w:t xml:space="preserve"> OF </w:t>
      </w:r>
      <w:r w:rsidRPr="0090327E">
        <w:rPr>
          <w:bCs/>
          <w:u w:val="single"/>
        </w:rPr>
        <w:t>SUBSTANTIAL EQUITY</w:t>
      </w:r>
    </w:p>
    <w:p w14:paraId="759CE47C" w14:textId="77777777" w:rsidR="003E182B" w:rsidRPr="0090327E" w:rsidRDefault="003E182B"/>
    <w:p w14:paraId="1EF66E32" w14:textId="77777777" w:rsidR="00300250" w:rsidRPr="0090327E" w:rsidRDefault="00A64D61" w:rsidP="00A64D61">
      <w:pPr>
        <w:pStyle w:val="BodyTextIndent"/>
        <w:ind w:left="0"/>
        <w:rPr>
          <w:rFonts w:ascii="Times New Roman" w:hAnsi="Times New Roman" w:cs="Times New Roman"/>
        </w:rPr>
      </w:pPr>
      <w:r>
        <w:rPr>
          <w:rFonts w:ascii="Times New Roman" w:hAnsi="Times New Roman" w:cs="Times New Roman"/>
        </w:rPr>
        <w:t xml:space="preserve">   a. </w:t>
      </w:r>
      <w:r w:rsidR="003A7FDF">
        <w:rPr>
          <w:rFonts w:ascii="Times New Roman" w:hAnsi="Times New Roman" w:cs="Times New Roman"/>
        </w:rPr>
        <w:t xml:space="preserve"> </w:t>
      </w:r>
      <w:r w:rsidR="00300250" w:rsidRPr="0090327E">
        <w:rPr>
          <w:rFonts w:ascii="Times New Roman" w:hAnsi="Times New Roman" w:cs="Times New Roman"/>
        </w:rPr>
        <w:t xml:space="preserve">VALERI calculates </w:t>
      </w:r>
      <w:r w:rsidR="00CB1491">
        <w:rPr>
          <w:rFonts w:ascii="Times New Roman" w:hAnsi="Times New Roman" w:cs="Times New Roman"/>
        </w:rPr>
        <w:t xml:space="preserve">potential </w:t>
      </w:r>
      <w:r w:rsidR="00300250" w:rsidRPr="0090327E">
        <w:rPr>
          <w:rFonts w:ascii="Times New Roman" w:hAnsi="Times New Roman" w:cs="Times New Roman"/>
        </w:rPr>
        <w:t xml:space="preserve">substantial equity by comparing the reported appraised value from </w:t>
      </w:r>
      <w:proofErr w:type="spellStart"/>
      <w:r w:rsidR="00300250" w:rsidRPr="0090327E">
        <w:rPr>
          <w:rFonts w:ascii="Times New Roman" w:hAnsi="Times New Roman" w:cs="Times New Roman"/>
        </w:rPr>
        <w:t>WebLGY</w:t>
      </w:r>
      <w:proofErr w:type="spellEnd"/>
      <w:r w:rsidR="00300250" w:rsidRPr="0090327E">
        <w:rPr>
          <w:rFonts w:ascii="Times New Roman" w:hAnsi="Times New Roman" w:cs="Times New Roman"/>
        </w:rPr>
        <w:t xml:space="preserve"> to the </w:t>
      </w:r>
      <w:r w:rsidR="00663B7D" w:rsidRPr="0090327E">
        <w:rPr>
          <w:rFonts w:ascii="Times New Roman" w:hAnsi="Times New Roman" w:cs="Times New Roman"/>
        </w:rPr>
        <w:t xml:space="preserve">servicer reported </w:t>
      </w:r>
      <w:r w:rsidR="0073229B">
        <w:rPr>
          <w:rFonts w:ascii="Times New Roman" w:hAnsi="Times New Roman" w:cs="Times New Roman"/>
        </w:rPr>
        <w:t>u</w:t>
      </w:r>
      <w:r w:rsidR="0073229B" w:rsidRPr="0090327E">
        <w:rPr>
          <w:rFonts w:ascii="Times New Roman" w:hAnsi="Times New Roman" w:cs="Times New Roman"/>
        </w:rPr>
        <w:t xml:space="preserve">npaid </w:t>
      </w:r>
      <w:r w:rsidR="0073229B">
        <w:rPr>
          <w:rFonts w:ascii="Times New Roman" w:hAnsi="Times New Roman" w:cs="Times New Roman"/>
        </w:rPr>
        <w:t>p</w:t>
      </w:r>
      <w:r w:rsidR="0073229B" w:rsidRPr="0090327E">
        <w:rPr>
          <w:rFonts w:ascii="Times New Roman" w:hAnsi="Times New Roman" w:cs="Times New Roman"/>
        </w:rPr>
        <w:t xml:space="preserve">rincipal </w:t>
      </w:r>
      <w:r w:rsidR="0073229B">
        <w:rPr>
          <w:rFonts w:ascii="Times New Roman" w:hAnsi="Times New Roman" w:cs="Times New Roman"/>
        </w:rPr>
        <w:t>b</w:t>
      </w:r>
      <w:r w:rsidR="0073229B" w:rsidRPr="0090327E">
        <w:rPr>
          <w:rFonts w:ascii="Times New Roman" w:hAnsi="Times New Roman" w:cs="Times New Roman"/>
        </w:rPr>
        <w:t xml:space="preserve">alance </w:t>
      </w:r>
      <w:r w:rsidR="00300250" w:rsidRPr="0090327E">
        <w:rPr>
          <w:rFonts w:ascii="Times New Roman" w:hAnsi="Times New Roman" w:cs="Times New Roman"/>
        </w:rPr>
        <w:t xml:space="preserve">(UPB).  </w:t>
      </w:r>
      <w:r w:rsidR="003E182B" w:rsidRPr="0090327E">
        <w:rPr>
          <w:rFonts w:ascii="Times New Roman" w:hAnsi="Times New Roman" w:cs="Times New Roman"/>
        </w:rPr>
        <w:t xml:space="preserve">A Review of Substantial Equity process </w:t>
      </w:r>
      <w:r w:rsidR="00300250" w:rsidRPr="0090327E">
        <w:rPr>
          <w:rFonts w:ascii="Times New Roman" w:hAnsi="Times New Roman" w:cs="Times New Roman"/>
        </w:rPr>
        <w:t xml:space="preserve">will </w:t>
      </w:r>
      <w:r w:rsidR="003E182B" w:rsidRPr="0090327E">
        <w:rPr>
          <w:rFonts w:ascii="Times New Roman" w:hAnsi="Times New Roman" w:cs="Times New Roman"/>
        </w:rPr>
        <w:t xml:space="preserve">open </w:t>
      </w:r>
      <w:r w:rsidR="001252A1" w:rsidRPr="0090327E">
        <w:rPr>
          <w:rFonts w:ascii="Times New Roman" w:hAnsi="Times New Roman" w:cs="Times New Roman"/>
        </w:rPr>
        <w:t xml:space="preserve">when </w:t>
      </w:r>
      <w:r w:rsidR="00B51715" w:rsidRPr="0090327E">
        <w:rPr>
          <w:rFonts w:ascii="Times New Roman" w:hAnsi="Times New Roman" w:cs="Times New Roman"/>
        </w:rPr>
        <w:t>VALERI determines</w:t>
      </w:r>
      <w:r w:rsidR="00300250" w:rsidRPr="0090327E">
        <w:rPr>
          <w:rFonts w:ascii="Times New Roman" w:hAnsi="Times New Roman" w:cs="Times New Roman"/>
        </w:rPr>
        <w:t xml:space="preserve"> that the </w:t>
      </w:r>
      <w:r w:rsidR="005211A0" w:rsidRPr="0090327E">
        <w:rPr>
          <w:rFonts w:ascii="Times New Roman" w:hAnsi="Times New Roman" w:cs="Times New Roman"/>
        </w:rPr>
        <w:t>loan</w:t>
      </w:r>
      <w:r w:rsidR="00B51715" w:rsidRPr="0090327E">
        <w:rPr>
          <w:rFonts w:ascii="Times New Roman" w:hAnsi="Times New Roman" w:cs="Times New Roman"/>
        </w:rPr>
        <w:t>-</w:t>
      </w:r>
      <w:r w:rsidR="005211A0" w:rsidRPr="0090327E">
        <w:rPr>
          <w:rFonts w:ascii="Times New Roman" w:hAnsi="Times New Roman" w:cs="Times New Roman"/>
        </w:rPr>
        <w:t>to</w:t>
      </w:r>
      <w:r w:rsidR="00B51715" w:rsidRPr="0090327E">
        <w:rPr>
          <w:rFonts w:ascii="Times New Roman" w:hAnsi="Times New Roman" w:cs="Times New Roman"/>
        </w:rPr>
        <w:t>-</w:t>
      </w:r>
      <w:r w:rsidR="005211A0" w:rsidRPr="0090327E">
        <w:rPr>
          <w:rFonts w:ascii="Times New Roman" w:hAnsi="Times New Roman" w:cs="Times New Roman"/>
        </w:rPr>
        <w:t>value is equal to or greater than 120</w:t>
      </w:r>
      <w:r w:rsidR="003A7FDF">
        <w:rPr>
          <w:rFonts w:ascii="Times New Roman" w:hAnsi="Times New Roman" w:cs="Times New Roman"/>
        </w:rPr>
        <w:t xml:space="preserve"> percent</w:t>
      </w:r>
      <w:r w:rsidR="005211A0" w:rsidRPr="0090327E">
        <w:rPr>
          <w:rFonts w:ascii="Times New Roman" w:hAnsi="Times New Roman" w:cs="Times New Roman"/>
        </w:rPr>
        <w:t xml:space="preserve"> of the </w:t>
      </w:r>
      <w:r w:rsidR="00300250" w:rsidRPr="0090327E">
        <w:rPr>
          <w:rFonts w:ascii="Times New Roman" w:hAnsi="Times New Roman" w:cs="Times New Roman"/>
        </w:rPr>
        <w:t>UPB</w:t>
      </w:r>
      <w:r w:rsidR="005211A0" w:rsidRPr="0090327E">
        <w:rPr>
          <w:rFonts w:ascii="Times New Roman" w:hAnsi="Times New Roman" w:cs="Times New Roman"/>
        </w:rPr>
        <w:t xml:space="preserve">.  </w:t>
      </w:r>
    </w:p>
    <w:p w14:paraId="6EEE4575" w14:textId="77777777" w:rsidR="00300250" w:rsidRPr="0090327E" w:rsidRDefault="00300250" w:rsidP="00F56CF8">
      <w:pPr>
        <w:pStyle w:val="BodyTextIndent"/>
        <w:ind w:left="0"/>
        <w:rPr>
          <w:rFonts w:ascii="Times New Roman" w:hAnsi="Times New Roman" w:cs="Times New Roman"/>
        </w:rPr>
      </w:pPr>
    </w:p>
    <w:p w14:paraId="45EB9CC7" w14:textId="77777777" w:rsidR="008E48C9" w:rsidRPr="0090327E" w:rsidRDefault="000A00E2" w:rsidP="00F56CF8">
      <w:pPr>
        <w:pStyle w:val="BodyTextIndent"/>
        <w:ind w:left="0"/>
        <w:rPr>
          <w:rFonts w:ascii="Times New Roman" w:hAnsi="Times New Roman" w:cs="Times New Roman"/>
        </w:rPr>
      </w:pPr>
      <w:r>
        <w:rPr>
          <w:rFonts w:ascii="Times New Roman" w:hAnsi="Times New Roman" w:cs="Times New Roman"/>
        </w:rPr>
        <w:t xml:space="preserve">   </w:t>
      </w:r>
      <w:r w:rsidR="00A64D61">
        <w:rPr>
          <w:rFonts w:ascii="Times New Roman" w:hAnsi="Times New Roman" w:cs="Times New Roman"/>
        </w:rPr>
        <w:t xml:space="preserve">b.  </w:t>
      </w:r>
      <w:r w:rsidR="00663B7D" w:rsidRPr="0090327E">
        <w:rPr>
          <w:rFonts w:ascii="Times New Roman" w:hAnsi="Times New Roman" w:cs="Times New Roman"/>
        </w:rPr>
        <w:t>The VA</w:t>
      </w:r>
      <w:r w:rsidR="003A7FDF">
        <w:rPr>
          <w:rFonts w:ascii="Times New Roman" w:hAnsi="Times New Roman" w:cs="Times New Roman"/>
        </w:rPr>
        <w:t>-</w:t>
      </w:r>
      <w:r w:rsidR="00CB1491">
        <w:rPr>
          <w:rFonts w:ascii="Times New Roman" w:hAnsi="Times New Roman" w:cs="Times New Roman"/>
        </w:rPr>
        <w:t xml:space="preserve">assigned </w:t>
      </w:r>
      <w:r w:rsidR="00663B7D" w:rsidRPr="0090327E">
        <w:rPr>
          <w:rFonts w:ascii="Times New Roman" w:hAnsi="Times New Roman" w:cs="Times New Roman"/>
        </w:rPr>
        <w:t xml:space="preserve">technician </w:t>
      </w:r>
      <w:r w:rsidR="00CB1491">
        <w:rPr>
          <w:rFonts w:ascii="Times New Roman" w:hAnsi="Times New Roman" w:cs="Times New Roman"/>
        </w:rPr>
        <w:t>must</w:t>
      </w:r>
      <w:r w:rsidR="00663B7D" w:rsidRPr="0090327E">
        <w:rPr>
          <w:rFonts w:ascii="Times New Roman" w:hAnsi="Times New Roman" w:cs="Times New Roman"/>
        </w:rPr>
        <w:t xml:space="preserve"> review </w:t>
      </w:r>
      <w:r w:rsidR="00B51715" w:rsidRPr="0090327E">
        <w:rPr>
          <w:rFonts w:ascii="Times New Roman" w:hAnsi="Times New Roman" w:cs="Times New Roman"/>
        </w:rPr>
        <w:t xml:space="preserve">the process </w:t>
      </w:r>
      <w:r w:rsidR="00663B7D" w:rsidRPr="0090327E">
        <w:rPr>
          <w:rFonts w:ascii="Times New Roman" w:hAnsi="Times New Roman" w:cs="Times New Roman"/>
        </w:rPr>
        <w:t xml:space="preserve">to determine if the appraised value is </w:t>
      </w:r>
      <w:r w:rsidR="00300250" w:rsidRPr="0090327E">
        <w:rPr>
          <w:rFonts w:ascii="Times New Roman" w:hAnsi="Times New Roman" w:cs="Times New Roman"/>
        </w:rPr>
        <w:t>greater than or equal to 1.2 times the total indebtedness</w:t>
      </w:r>
      <w:r w:rsidR="00663B7D" w:rsidRPr="0090327E">
        <w:rPr>
          <w:rFonts w:ascii="Times New Roman" w:hAnsi="Times New Roman" w:cs="Times New Roman"/>
        </w:rPr>
        <w:t>,</w:t>
      </w:r>
      <w:r w:rsidR="00300250" w:rsidRPr="0090327E">
        <w:rPr>
          <w:rFonts w:ascii="Times New Roman" w:hAnsi="Times New Roman" w:cs="Times New Roman"/>
        </w:rPr>
        <w:t xml:space="preserve"> including review of any lien/judgment amounts. </w:t>
      </w:r>
      <w:r w:rsidR="00F20A72">
        <w:rPr>
          <w:rFonts w:ascii="Times New Roman" w:hAnsi="Times New Roman" w:cs="Times New Roman"/>
        </w:rPr>
        <w:t xml:space="preserve"> </w:t>
      </w:r>
      <w:r w:rsidR="00663B7D" w:rsidRPr="0090327E">
        <w:rPr>
          <w:rFonts w:ascii="Times New Roman" w:hAnsi="Times New Roman" w:cs="Times New Roman"/>
        </w:rPr>
        <w:t xml:space="preserve">Lien and judgment information will be obtained from the servicer.  </w:t>
      </w:r>
      <w:r w:rsidR="00631028" w:rsidRPr="0090327E">
        <w:rPr>
          <w:rFonts w:ascii="Times New Roman" w:hAnsi="Times New Roman" w:cs="Times New Roman"/>
        </w:rPr>
        <w:t xml:space="preserve">If </w:t>
      </w:r>
      <w:r w:rsidR="00CA781B" w:rsidRPr="0090327E">
        <w:rPr>
          <w:rFonts w:ascii="Times New Roman" w:hAnsi="Times New Roman" w:cs="Times New Roman"/>
        </w:rPr>
        <w:t xml:space="preserve">the information from the servicer is not received timely, the technician </w:t>
      </w:r>
      <w:r w:rsidR="00631028" w:rsidRPr="0090327E">
        <w:rPr>
          <w:rFonts w:ascii="Times New Roman" w:hAnsi="Times New Roman" w:cs="Times New Roman"/>
        </w:rPr>
        <w:t>will move forward in completing their review based on the information of record at the time</w:t>
      </w:r>
      <w:r w:rsidR="00CA781B" w:rsidRPr="0090327E">
        <w:rPr>
          <w:rFonts w:ascii="Times New Roman" w:hAnsi="Times New Roman" w:cs="Times New Roman"/>
        </w:rPr>
        <w:t>.</w:t>
      </w:r>
      <w:r w:rsidR="00631028" w:rsidRPr="0090327E">
        <w:rPr>
          <w:rFonts w:ascii="Times New Roman" w:hAnsi="Times New Roman" w:cs="Times New Roman"/>
        </w:rPr>
        <w:t xml:space="preserve">  </w:t>
      </w:r>
      <w:r w:rsidR="00E24A8C" w:rsidRPr="0090327E">
        <w:rPr>
          <w:rFonts w:ascii="Times New Roman" w:hAnsi="Times New Roman" w:cs="Times New Roman"/>
        </w:rPr>
        <w:t xml:space="preserve">The technician will record their decision in VALERI </w:t>
      </w:r>
      <w:r w:rsidR="00CB1491">
        <w:rPr>
          <w:rFonts w:ascii="Times New Roman" w:hAnsi="Times New Roman" w:cs="Times New Roman"/>
        </w:rPr>
        <w:t xml:space="preserve">notes </w:t>
      </w:r>
      <w:r w:rsidR="00E24A8C" w:rsidRPr="0090327E">
        <w:rPr>
          <w:rFonts w:ascii="Times New Roman" w:hAnsi="Times New Roman" w:cs="Times New Roman"/>
        </w:rPr>
        <w:t xml:space="preserve">and complete the process.  </w:t>
      </w:r>
    </w:p>
    <w:p w14:paraId="7AEA611F" w14:textId="77777777" w:rsidR="008E48C9" w:rsidRPr="0090327E" w:rsidRDefault="008E48C9" w:rsidP="00F56CF8">
      <w:pPr>
        <w:pStyle w:val="BodyTextIndent"/>
        <w:ind w:left="0"/>
        <w:rPr>
          <w:rFonts w:ascii="Times New Roman" w:hAnsi="Times New Roman" w:cs="Times New Roman"/>
        </w:rPr>
      </w:pPr>
    </w:p>
    <w:p w14:paraId="0C9CD282" w14:textId="77777777" w:rsidR="000E25D7" w:rsidRPr="0090327E" w:rsidRDefault="000A00E2" w:rsidP="000E25D7">
      <w:pPr>
        <w:pStyle w:val="BodyTextIndent"/>
        <w:ind w:left="0"/>
        <w:rPr>
          <w:rFonts w:ascii="Times New Roman" w:hAnsi="Times New Roman" w:cs="Times New Roman"/>
        </w:rPr>
      </w:pPr>
      <w:r>
        <w:rPr>
          <w:rFonts w:ascii="Times New Roman" w:hAnsi="Times New Roman" w:cs="Times New Roman"/>
        </w:rPr>
        <w:t xml:space="preserve">   </w:t>
      </w:r>
      <w:r w:rsidR="00A64D61">
        <w:rPr>
          <w:rFonts w:ascii="Times New Roman" w:hAnsi="Times New Roman" w:cs="Times New Roman"/>
        </w:rPr>
        <w:t xml:space="preserve">c.  </w:t>
      </w:r>
      <w:r w:rsidR="003E182B" w:rsidRPr="0090327E">
        <w:rPr>
          <w:rFonts w:ascii="Times New Roman" w:hAnsi="Times New Roman" w:cs="Times New Roman"/>
        </w:rPr>
        <w:t xml:space="preserve">If the review </w:t>
      </w:r>
      <w:r w:rsidR="00E24A8C" w:rsidRPr="0090327E">
        <w:rPr>
          <w:rFonts w:ascii="Times New Roman" w:hAnsi="Times New Roman" w:cs="Times New Roman"/>
        </w:rPr>
        <w:t xml:space="preserve">decision </w:t>
      </w:r>
      <w:r w:rsidR="003E182B" w:rsidRPr="0090327E">
        <w:rPr>
          <w:rFonts w:ascii="Times New Roman" w:hAnsi="Times New Roman" w:cs="Times New Roman"/>
        </w:rPr>
        <w:t xml:space="preserve">indicates substantial equity exists, </w:t>
      </w:r>
      <w:r w:rsidR="00663B7D" w:rsidRPr="0090327E">
        <w:rPr>
          <w:rFonts w:ascii="Times New Roman" w:hAnsi="Times New Roman" w:cs="Times New Roman"/>
        </w:rPr>
        <w:t xml:space="preserve">the </w:t>
      </w:r>
      <w:r w:rsidR="00E24A8C" w:rsidRPr="0090327E">
        <w:rPr>
          <w:rFonts w:ascii="Times New Roman" w:hAnsi="Times New Roman" w:cs="Times New Roman"/>
        </w:rPr>
        <w:t>Notify Veteran of Substantial Equity process will then open.  The technician must</w:t>
      </w:r>
      <w:r w:rsidR="008E48C9" w:rsidRPr="0090327E">
        <w:rPr>
          <w:rFonts w:ascii="Times New Roman" w:hAnsi="Times New Roman" w:cs="Times New Roman"/>
        </w:rPr>
        <w:t xml:space="preserve"> attempt</w:t>
      </w:r>
      <w:r w:rsidR="00E24A8C" w:rsidRPr="0090327E">
        <w:rPr>
          <w:rFonts w:ascii="Times New Roman" w:hAnsi="Times New Roman" w:cs="Times New Roman"/>
        </w:rPr>
        <w:t xml:space="preserve"> </w:t>
      </w:r>
      <w:r w:rsidR="000E25D7" w:rsidRPr="0090327E">
        <w:rPr>
          <w:rFonts w:ascii="Times New Roman" w:hAnsi="Times New Roman" w:cs="Times New Roman"/>
        </w:rPr>
        <w:t>c</w:t>
      </w:r>
      <w:r w:rsidR="008E48C9" w:rsidRPr="0090327E">
        <w:rPr>
          <w:rFonts w:ascii="Times New Roman" w:hAnsi="Times New Roman" w:cs="Times New Roman"/>
        </w:rPr>
        <w:t>ommunication</w:t>
      </w:r>
      <w:r w:rsidR="00E24A8C" w:rsidRPr="0090327E">
        <w:rPr>
          <w:rFonts w:ascii="Times New Roman" w:hAnsi="Times New Roman" w:cs="Times New Roman"/>
        </w:rPr>
        <w:t xml:space="preserve"> with the borrower</w:t>
      </w:r>
      <w:r w:rsidR="000E25D7" w:rsidRPr="0090327E">
        <w:rPr>
          <w:rFonts w:ascii="Times New Roman" w:hAnsi="Times New Roman" w:cs="Times New Roman"/>
        </w:rPr>
        <w:t xml:space="preserve"> by telephone and letter.  The letter should notify the borrower of the potential equity and encourage them to </w:t>
      </w:r>
      <w:r w:rsidR="0091514B" w:rsidRPr="0090327E">
        <w:rPr>
          <w:rFonts w:ascii="Times New Roman" w:hAnsi="Times New Roman" w:cs="Times New Roman"/>
        </w:rPr>
        <w:t xml:space="preserve">contact the servicer to explore any loss mitigation options or </w:t>
      </w:r>
      <w:r w:rsidR="000E25D7" w:rsidRPr="0090327E">
        <w:rPr>
          <w:rFonts w:ascii="Times New Roman" w:hAnsi="Times New Roman" w:cs="Times New Roman"/>
        </w:rPr>
        <w:t xml:space="preserve">sell the property to avoid foreclosure.  VALERI case notes must be thoroughly documented </w:t>
      </w:r>
      <w:r w:rsidR="008E48C9" w:rsidRPr="0090327E">
        <w:rPr>
          <w:rFonts w:ascii="Times New Roman" w:hAnsi="Times New Roman" w:cs="Times New Roman"/>
        </w:rPr>
        <w:t xml:space="preserve">with the technician’s actions </w:t>
      </w:r>
      <w:r w:rsidR="000E25D7" w:rsidRPr="0090327E">
        <w:rPr>
          <w:rFonts w:ascii="Times New Roman" w:hAnsi="Times New Roman" w:cs="Times New Roman"/>
        </w:rPr>
        <w:t xml:space="preserve">and a copy of the letter must be uploaded </w:t>
      </w:r>
      <w:r w:rsidR="008E48C9" w:rsidRPr="0090327E">
        <w:rPr>
          <w:rFonts w:ascii="Times New Roman" w:hAnsi="Times New Roman" w:cs="Times New Roman"/>
        </w:rPr>
        <w:t>to</w:t>
      </w:r>
      <w:r w:rsidR="005C04F0">
        <w:rPr>
          <w:rFonts w:ascii="Times New Roman" w:hAnsi="Times New Roman" w:cs="Times New Roman"/>
        </w:rPr>
        <w:t xml:space="preserve"> the </w:t>
      </w:r>
      <w:r w:rsidR="005C04F0">
        <w:rPr>
          <w:rFonts w:ascii="Times New Roman" w:hAnsi="Times New Roman" w:cs="Times New Roman"/>
        </w:rPr>
        <w:lastRenderedPageBreak/>
        <w:t>loan documents in</w:t>
      </w:r>
      <w:r w:rsidR="000E25D7" w:rsidRPr="0090327E">
        <w:rPr>
          <w:rFonts w:ascii="Times New Roman" w:hAnsi="Times New Roman" w:cs="Times New Roman"/>
        </w:rPr>
        <w:t xml:space="preserve"> VALERI</w:t>
      </w:r>
      <w:r w:rsidR="0091514B" w:rsidRPr="0090327E">
        <w:rPr>
          <w:rFonts w:ascii="Times New Roman" w:hAnsi="Times New Roman" w:cs="Times New Roman"/>
        </w:rPr>
        <w:t>.</w:t>
      </w:r>
      <w:r w:rsidR="000E25D7" w:rsidRPr="0090327E">
        <w:rPr>
          <w:rFonts w:ascii="Times New Roman" w:hAnsi="Times New Roman" w:cs="Times New Roman"/>
        </w:rPr>
        <w:t xml:space="preserve">  A template for this letter is available on the VALERI intranet site at </w:t>
      </w:r>
      <w:hyperlink r:id="rId13" w:history="1">
        <w:r w:rsidR="0091514B" w:rsidRPr="005523E5">
          <w:rPr>
            <w:rStyle w:val="Hyperlink"/>
            <w:rFonts w:ascii="Times New Roman" w:hAnsi="Times New Roman" w:cs="Times New Roman"/>
          </w:rPr>
          <w:t>http://vbaw.vba.va.gov/bl/26/valeri_intranet.htm</w:t>
        </w:r>
      </w:hyperlink>
      <w:r w:rsidR="000E25D7" w:rsidRPr="005523E5">
        <w:rPr>
          <w:rFonts w:ascii="Times New Roman" w:hAnsi="Times New Roman" w:cs="Times New Roman"/>
        </w:rPr>
        <w:t>.</w:t>
      </w:r>
      <w:r w:rsidR="000E25D7" w:rsidRPr="0090327E">
        <w:rPr>
          <w:rFonts w:ascii="Times New Roman" w:hAnsi="Times New Roman" w:cs="Times New Roman"/>
        </w:rPr>
        <w:t xml:space="preserve">  </w:t>
      </w:r>
    </w:p>
    <w:p w14:paraId="77447C98" w14:textId="77777777" w:rsidR="000E25D7" w:rsidRPr="0090327E" w:rsidRDefault="000E25D7" w:rsidP="000E25D7">
      <w:pPr>
        <w:pStyle w:val="BodyTextIndent"/>
        <w:ind w:left="0"/>
        <w:rPr>
          <w:rFonts w:ascii="Times New Roman" w:hAnsi="Times New Roman" w:cs="Times New Roman"/>
        </w:rPr>
      </w:pPr>
    </w:p>
    <w:p w14:paraId="196CDC57" w14:textId="77777777" w:rsidR="008E48C9" w:rsidRPr="0090327E" w:rsidRDefault="000A00E2" w:rsidP="00F56CF8">
      <w:pPr>
        <w:pStyle w:val="BodyTextIndent"/>
        <w:ind w:left="0"/>
        <w:rPr>
          <w:rFonts w:ascii="Times New Roman" w:hAnsi="Times New Roman" w:cs="Times New Roman"/>
        </w:rPr>
      </w:pPr>
      <w:r>
        <w:rPr>
          <w:rFonts w:ascii="Times New Roman" w:hAnsi="Times New Roman" w:cs="Times New Roman"/>
        </w:rPr>
        <w:t xml:space="preserve">   </w:t>
      </w:r>
      <w:r w:rsidR="00A64D61">
        <w:rPr>
          <w:rFonts w:ascii="Times New Roman" w:hAnsi="Times New Roman" w:cs="Times New Roman"/>
        </w:rPr>
        <w:t xml:space="preserve">d.  </w:t>
      </w:r>
      <w:r w:rsidR="008E48C9" w:rsidRPr="0090327E">
        <w:rPr>
          <w:rFonts w:ascii="Times New Roman" w:hAnsi="Times New Roman" w:cs="Times New Roman"/>
        </w:rPr>
        <w:t>When</w:t>
      </w:r>
      <w:r w:rsidR="000E25D7" w:rsidRPr="0090327E">
        <w:rPr>
          <w:rFonts w:ascii="Times New Roman" w:hAnsi="Times New Roman" w:cs="Times New Roman"/>
        </w:rPr>
        <w:t xml:space="preserve"> warranted, the </w:t>
      </w:r>
      <w:r w:rsidR="003E182B" w:rsidRPr="0090327E">
        <w:rPr>
          <w:rFonts w:ascii="Times New Roman" w:hAnsi="Times New Roman" w:cs="Times New Roman"/>
        </w:rPr>
        <w:t>VA</w:t>
      </w:r>
      <w:r w:rsidR="00877EF1">
        <w:rPr>
          <w:rFonts w:ascii="Times New Roman" w:hAnsi="Times New Roman" w:cs="Times New Roman"/>
        </w:rPr>
        <w:t>-</w:t>
      </w:r>
      <w:r w:rsidR="000E25D7" w:rsidRPr="0090327E">
        <w:rPr>
          <w:rFonts w:ascii="Times New Roman" w:hAnsi="Times New Roman" w:cs="Times New Roman"/>
        </w:rPr>
        <w:t>assigned</w:t>
      </w:r>
      <w:r w:rsidR="003E182B" w:rsidRPr="0090327E">
        <w:rPr>
          <w:rFonts w:ascii="Times New Roman" w:hAnsi="Times New Roman" w:cs="Times New Roman"/>
        </w:rPr>
        <w:t xml:space="preserve"> </w:t>
      </w:r>
      <w:r w:rsidR="00663B7D" w:rsidRPr="0090327E">
        <w:rPr>
          <w:rFonts w:ascii="Times New Roman" w:hAnsi="Times New Roman" w:cs="Times New Roman"/>
        </w:rPr>
        <w:t xml:space="preserve">technician </w:t>
      </w:r>
      <w:r w:rsidR="003E182B" w:rsidRPr="0090327E">
        <w:rPr>
          <w:rFonts w:ascii="Times New Roman" w:hAnsi="Times New Roman" w:cs="Times New Roman"/>
        </w:rPr>
        <w:t xml:space="preserve">may request the servicer consider postponement </w:t>
      </w:r>
      <w:r w:rsidR="0001468A" w:rsidRPr="0090327E">
        <w:rPr>
          <w:rFonts w:ascii="Times New Roman" w:hAnsi="Times New Roman" w:cs="Times New Roman"/>
        </w:rPr>
        <w:t xml:space="preserve">of </w:t>
      </w:r>
      <w:r w:rsidR="00B51715" w:rsidRPr="0090327E">
        <w:rPr>
          <w:rFonts w:ascii="Times New Roman" w:hAnsi="Times New Roman" w:cs="Times New Roman"/>
        </w:rPr>
        <w:t>pending</w:t>
      </w:r>
      <w:r w:rsidR="0001468A" w:rsidRPr="0090327E">
        <w:rPr>
          <w:rFonts w:ascii="Times New Roman" w:hAnsi="Times New Roman" w:cs="Times New Roman"/>
        </w:rPr>
        <w:t xml:space="preserve"> liquidation proceedings</w:t>
      </w:r>
      <w:r w:rsidR="00865EAA">
        <w:rPr>
          <w:rFonts w:ascii="Times New Roman" w:hAnsi="Times New Roman" w:cs="Times New Roman"/>
        </w:rPr>
        <w:t>,</w:t>
      </w:r>
      <w:r w:rsidR="000E25D7" w:rsidRPr="0090327E">
        <w:rPr>
          <w:rFonts w:ascii="Times New Roman" w:hAnsi="Times New Roman" w:cs="Times New Roman"/>
        </w:rPr>
        <w:t xml:space="preserve"> </w:t>
      </w:r>
      <w:r w:rsidR="00B51715" w:rsidRPr="0090327E">
        <w:rPr>
          <w:rFonts w:ascii="Times New Roman" w:hAnsi="Times New Roman" w:cs="Times New Roman"/>
        </w:rPr>
        <w:t xml:space="preserve">if there is evidence the borrower desires to maintain home ownership </w:t>
      </w:r>
      <w:r w:rsidR="000E25D7" w:rsidRPr="0090327E">
        <w:rPr>
          <w:rFonts w:ascii="Times New Roman" w:hAnsi="Times New Roman" w:cs="Times New Roman"/>
        </w:rPr>
        <w:t>to allow extra time for the borrower to explore other options</w:t>
      </w:r>
      <w:r w:rsidR="00142150" w:rsidRPr="0090327E">
        <w:rPr>
          <w:rFonts w:ascii="Times New Roman" w:hAnsi="Times New Roman" w:cs="Times New Roman"/>
        </w:rPr>
        <w:t>.</w:t>
      </w:r>
      <w:r w:rsidR="008E48C9" w:rsidRPr="0090327E">
        <w:rPr>
          <w:rFonts w:ascii="Times New Roman" w:hAnsi="Times New Roman" w:cs="Times New Roman"/>
        </w:rPr>
        <w:t xml:space="preserve">  If postponement is not feasible based on the circumstances of the loan, the </w:t>
      </w:r>
      <w:r w:rsidR="005C04F0">
        <w:rPr>
          <w:rFonts w:ascii="Times New Roman" w:hAnsi="Times New Roman" w:cs="Times New Roman"/>
        </w:rPr>
        <w:t xml:space="preserve">technician must document the case notes and complete the </w:t>
      </w:r>
      <w:r w:rsidR="008E48C9" w:rsidRPr="0090327E">
        <w:rPr>
          <w:rFonts w:ascii="Times New Roman" w:hAnsi="Times New Roman" w:cs="Times New Roman"/>
        </w:rPr>
        <w:t>process</w:t>
      </w:r>
      <w:r w:rsidR="005C04F0">
        <w:rPr>
          <w:rFonts w:ascii="Times New Roman" w:hAnsi="Times New Roman" w:cs="Times New Roman"/>
        </w:rPr>
        <w:t xml:space="preserve"> in VALERI.</w:t>
      </w:r>
      <w:r w:rsidR="008E48C9" w:rsidRPr="0090327E">
        <w:rPr>
          <w:rFonts w:ascii="Times New Roman" w:hAnsi="Times New Roman" w:cs="Times New Roman"/>
        </w:rPr>
        <w:t xml:space="preserve">  If the determination is made to request postponement, the technician</w:t>
      </w:r>
      <w:r w:rsidR="00BA3263" w:rsidRPr="0090327E">
        <w:rPr>
          <w:rFonts w:ascii="Times New Roman" w:hAnsi="Times New Roman" w:cs="Times New Roman"/>
        </w:rPr>
        <w:t xml:space="preserve"> </w:t>
      </w:r>
      <w:r w:rsidR="005C04F0">
        <w:rPr>
          <w:rFonts w:ascii="Times New Roman" w:hAnsi="Times New Roman" w:cs="Times New Roman"/>
        </w:rPr>
        <w:t xml:space="preserve">must document the case notes and complete the process.  The </w:t>
      </w:r>
      <w:r w:rsidR="008E48C9" w:rsidRPr="0090327E">
        <w:rPr>
          <w:rFonts w:ascii="Times New Roman" w:hAnsi="Times New Roman" w:cs="Times New Roman"/>
        </w:rPr>
        <w:t xml:space="preserve">Postpone Loan Termination Action </w:t>
      </w:r>
      <w:r w:rsidR="005C04F0">
        <w:rPr>
          <w:rFonts w:ascii="Times New Roman" w:hAnsi="Times New Roman" w:cs="Times New Roman"/>
        </w:rPr>
        <w:t xml:space="preserve">process </w:t>
      </w:r>
      <w:r w:rsidR="008E48C9" w:rsidRPr="0090327E">
        <w:rPr>
          <w:rFonts w:ascii="Times New Roman" w:hAnsi="Times New Roman" w:cs="Times New Roman"/>
        </w:rPr>
        <w:t xml:space="preserve">will </w:t>
      </w:r>
      <w:r w:rsidR="00BA3263" w:rsidRPr="0090327E">
        <w:rPr>
          <w:rFonts w:ascii="Times New Roman" w:hAnsi="Times New Roman" w:cs="Times New Roman"/>
        </w:rPr>
        <w:t xml:space="preserve">then </w:t>
      </w:r>
      <w:r w:rsidR="00D63BCD">
        <w:rPr>
          <w:rFonts w:ascii="Times New Roman" w:hAnsi="Times New Roman" w:cs="Times New Roman"/>
        </w:rPr>
        <w:t>open</w:t>
      </w:r>
      <w:r w:rsidR="005C04F0">
        <w:rPr>
          <w:rFonts w:ascii="Times New Roman" w:hAnsi="Times New Roman" w:cs="Times New Roman"/>
        </w:rPr>
        <w:t xml:space="preserve"> for technician review</w:t>
      </w:r>
      <w:r w:rsidR="00D63BCD">
        <w:rPr>
          <w:rFonts w:ascii="Times New Roman" w:hAnsi="Times New Roman" w:cs="Times New Roman"/>
        </w:rPr>
        <w:t>.</w:t>
      </w:r>
      <w:r w:rsidR="0009583B" w:rsidRPr="0090327E">
        <w:rPr>
          <w:rFonts w:ascii="Times New Roman" w:hAnsi="Times New Roman" w:cs="Times New Roman"/>
        </w:rPr>
        <w:t xml:space="preserve">  The VA</w:t>
      </w:r>
      <w:r w:rsidR="005523E5">
        <w:rPr>
          <w:rFonts w:ascii="Times New Roman" w:hAnsi="Times New Roman" w:cs="Times New Roman"/>
        </w:rPr>
        <w:t>-</w:t>
      </w:r>
      <w:r w:rsidR="0009583B" w:rsidRPr="0090327E">
        <w:rPr>
          <w:rFonts w:ascii="Times New Roman" w:hAnsi="Times New Roman" w:cs="Times New Roman"/>
        </w:rPr>
        <w:t xml:space="preserve">assigned technician must contact the servicer to confirm </w:t>
      </w:r>
      <w:r w:rsidR="0091514B" w:rsidRPr="0090327E">
        <w:rPr>
          <w:rFonts w:ascii="Times New Roman" w:hAnsi="Times New Roman" w:cs="Times New Roman"/>
        </w:rPr>
        <w:t xml:space="preserve">if </w:t>
      </w:r>
      <w:r w:rsidR="0009583B" w:rsidRPr="0090327E">
        <w:rPr>
          <w:rFonts w:ascii="Times New Roman" w:hAnsi="Times New Roman" w:cs="Times New Roman"/>
        </w:rPr>
        <w:t xml:space="preserve">they </w:t>
      </w:r>
      <w:r w:rsidR="00142150" w:rsidRPr="0090327E">
        <w:rPr>
          <w:rFonts w:ascii="Times New Roman" w:hAnsi="Times New Roman" w:cs="Times New Roman"/>
        </w:rPr>
        <w:t>agree to</w:t>
      </w:r>
      <w:r w:rsidR="0009583B" w:rsidRPr="0090327E">
        <w:rPr>
          <w:rFonts w:ascii="Times New Roman" w:hAnsi="Times New Roman" w:cs="Times New Roman"/>
        </w:rPr>
        <w:t xml:space="preserve"> postpone the loan termination action.  </w:t>
      </w:r>
      <w:r w:rsidR="0091514B" w:rsidRPr="0090327E">
        <w:rPr>
          <w:rFonts w:ascii="Times New Roman" w:hAnsi="Times New Roman" w:cs="Times New Roman"/>
        </w:rPr>
        <w:t xml:space="preserve">If the servicer agrees to postpone </w:t>
      </w:r>
      <w:r w:rsidR="00142150" w:rsidRPr="0090327E">
        <w:rPr>
          <w:rFonts w:ascii="Times New Roman" w:hAnsi="Times New Roman" w:cs="Times New Roman"/>
        </w:rPr>
        <w:t>loan termination</w:t>
      </w:r>
      <w:r w:rsidR="0091514B" w:rsidRPr="0090327E">
        <w:rPr>
          <w:rFonts w:ascii="Times New Roman" w:hAnsi="Times New Roman" w:cs="Times New Roman"/>
        </w:rPr>
        <w:t xml:space="preserve">, the technician will notify the Veteran by telephone and letter.  </w:t>
      </w:r>
      <w:r w:rsidR="0009583B" w:rsidRPr="0090327E">
        <w:rPr>
          <w:rFonts w:ascii="Times New Roman" w:hAnsi="Times New Roman" w:cs="Times New Roman"/>
        </w:rPr>
        <w:t xml:space="preserve">All actions must be clearly documented and supported in the VALERI case notes. </w:t>
      </w:r>
    </w:p>
    <w:p w14:paraId="004DB8AC" w14:textId="77777777" w:rsidR="005D35E3" w:rsidRPr="0090327E" w:rsidRDefault="005D35E3" w:rsidP="00F56CF8">
      <w:pPr>
        <w:pStyle w:val="BodyTextIndent"/>
        <w:ind w:left="0"/>
        <w:rPr>
          <w:rFonts w:ascii="Times New Roman" w:hAnsi="Times New Roman" w:cs="Times New Roman"/>
          <w:bCs/>
        </w:rPr>
      </w:pPr>
    </w:p>
    <w:p w14:paraId="40B24167" w14:textId="77777777" w:rsidR="003E182B" w:rsidRPr="0090327E" w:rsidRDefault="0090327E" w:rsidP="00F56CF8">
      <w:pPr>
        <w:pStyle w:val="BodyTextIndent"/>
        <w:ind w:left="0"/>
        <w:rPr>
          <w:rFonts w:ascii="Times New Roman" w:hAnsi="Times New Roman" w:cs="Times New Roman"/>
          <w:bCs/>
          <w:u w:val="single"/>
        </w:rPr>
      </w:pPr>
      <w:proofErr w:type="gramStart"/>
      <w:r w:rsidRPr="0090327E">
        <w:rPr>
          <w:rFonts w:ascii="Times New Roman" w:hAnsi="Times New Roman" w:cs="Times New Roman"/>
          <w:bCs/>
          <w:u w:val="single"/>
        </w:rPr>
        <w:t>4.06</w:t>
      </w:r>
      <w:r w:rsidRPr="005523E5">
        <w:rPr>
          <w:rFonts w:ascii="Times New Roman" w:hAnsi="Times New Roman" w:cs="Times New Roman"/>
          <w:bCs/>
        </w:rPr>
        <w:t xml:space="preserve">  </w:t>
      </w:r>
      <w:r w:rsidR="005C04F0">
        <w:rPr>
          <w:rFonts w:ascii="Times New Roman" w:hAnsi="Times New Roman" w:cs="Times New Roman"/>
          <w:bCs/>
          <w:u w:val="single"/>
        </w:rPr>
        <w:t>REVIEW</w:t>
      </w:r>
      <w:proofErr w:type="gramEnd"/>
      <w:r w:rsidR="005C04F0">
        <w:rPr>
          <w:rFonts w:ascii="Times New Roman" w:hAnsi="Times New Roman" w:cs="Times New Roman"/>
          <w:bCs/>
          <w:u w:val="single"/>
        </w:rPr>
        <w:t xml:space="preserve"> </w:t>
      </w:r>
      <w:r w:rsidRPr="0090327E">
        <w:rPr>
          <w:rFonts w:ascii="Times New Roman" w:hAnsi="Times New Roman" w:cs="Times New Roman"/>
          <w:bCs/>
          <w:u w:val="single"/>
        </w:rPr>
        <w:t>EARLY PAYMENT DEFAULT</w:t>
      </w:r>
    </w:p>
    <w:p w14:paraId="1183D8A0" w14:textId="77777777" w:rsidR="003E182B" w:rsidRPr="0090327E" w:rsidRDefault="003E182B">
      <w:pPr>
        <w:ind w:left="360"/>
      </w:pPr>
    </w:p>
    <w:p w14:paraId="0A1A2993" w14:textId="77777777" w:rsidR="003E182B" w:rsidRPr="0090327E" w:rsidRDefault="00A64D61" w:rsidP="00A64D61">
      <w:pPr>
        <w:pStyle w:val="BodyTextIndent"/>
        <w:ind w:left="0"/>
        <w:rPr>
          <w:rFonts w:ascii="Times New Roman" w:hAnsi="Times New Roman" w:cs="Times New Roman"/>
        </w:rPr>
      </w:pPr>
      <w:r>
        <w:rPr>
          <w:rFonts w:ascii="Times New Roman" w:hAnsi="Times New Roman" w:cs="Times New Roman"/>
        </w:rPr>
        <w:t xml:space="preserve">   a. </w:t>
      </w:r>
      <w:r w:rsidR="005523E5">
        <w:rPr>
          <w:rFonts w:ascii="Times New Roman" w:hAnsi="Times New Roman" w:cs="Times New Roman"/>
        </w:rPr>
        <w:t xml:space="preserve"> </w:t>
      </w:r>
      <w:r w:rsidR="003E182B" w:rsidRPr="0090327E">
        <w:rPr>
          <w:rFonts w:ascii="Times New Roman" w:hAnsi="Times New Roman" w:cs="Times New Roman"/>
        </w:rPr>
        <w:t xml:space="preserve">VA reviews early payment defaults any time a servicer reports an EDN and the loan </w:t>
      </w:r>
      <w:r w:rsidR="00F20A72">
        <w:rPr>
          <w:rFonts w:ascii="Times New Roman" w:hAnsi="Times New Roman" w:cs="Times New Roman"/>
        </w:rPr>
        <w:t>becomes</w:t>
      </w:r>
      <w:r w:rsidR="00F20A72" w:rsidRPr="0090327E">
        <w:rPr>
          <w:rFonts w:ascii="Times New Roman" w:hAnsi="Times New Roman" w:cs="Times New Roman"/>
        </w:rPr>
        <w:t xml:space="preserve"> </w:t>
      </w:r>
      <w:r w:rsidR="003E182B" w:rsidRPr="0090327E">
        <w:rPr>
          <w:rFonts w:ascii="Times New Roman" w:hAnsi="Times New Roman" w:cs="Times New Roman"/>
        </w:rPr>
        <w:t xml:space="preserve">delinquent within </w:t>
      </w:r>
      <w:r w:rsidR="005523E5">
        <w:rPr>
          <w:rFonts w:ascii="Times New Roman" w:hAnsi="Times New Roman" w:cs="Times New Roman"/>
        </w:rPr>
        <w:t>6</w:t>
      </w:r>
      <w:r w:rsidR="000133A9">
        <w:rPr>
          <w:rFonts w:ascii="Times New Roman" w:hAnsi="Times New Roman" w:cs="Times New Roman"/>
        </w:rPr>
        <w:t>-</w:t>
      </w:r>
      <w:r w:rsidR="003E182B" w:rsidRPr="0090327E">
        <w:rPr>
          <w:rFonts w:ascii="Times New Roman" w:hAnsi="Times New Roman" w:cs="Times New Roman"/>
        </w:rPr>
        <w:t xml:space="preserve">months from the </w:t>
      </w:r>
      <w:r w:rsidR="00EE398C" w:rsidRPr="0090327E">
        <w:rPr>
          <w:rFonts w:ascii="Times New Roman" w:hAnsi="Times New Roman" w:cs="Times New Roman"/>
        </w:rPr>
        <w:t xml:space="preserve">first payment due date on the </w:t>
      </w:r>
      <w:r w:rsidR="003E182B" w:rsidRPr="0090327E">
        <w:rPr>
          <w:rFonts w:ascii="Times New Roman" w:hAnsi="Times New Roman" w:cs="Times New Roman"/>
        </w:rPr>
        <w:t xml:space="preserve">modification agreement. </w:t>
      </w:r>
      <w:r w:rsidR="00EE398C" w:rsidRPr="0090327E">
        <w:rPr>
          <w:rFonts w:ascii="Times New Roman" w:hAnsi="Times New Roman" w:cs="Times New Roman"/>
        </w:rPr>
        <w:t xml:space="preserve"> </w:t>
      </w:r>
    </w:p>
    <w:p w14:paraId="28B9AFC4" w14:textId="77777777" w:rsidR="003E182B" w:rsidRPr="0090327E" w:rsidRDefault="003E182B" w:rsidP="00F56CF8"/>
    <w:p w14:paraId="7698B0FD" w14:textId="77777777" w:rsidR="00BA46E5" w:rsidRPr="0090327E" w:rsidRDefault="000A00E2" w:rsidP="00F56CF8">
      <w:pPr>
        <w:pStyle w:val="BodyTextIndent"/>
        <w:ind w:left="0"/>
        <w:rPr>
          <w:rFonts w:ascii="Times New Roman" w:hAnsi="Times New Roman" w:cs="Times New Roman"/>
        </w:rPr>
      </w:pPr>
      <w:r>
        <w:rPr>
          <w:rFonts w:ascii="Times New Roman" w:hAnsi="Times New Roman" w:cs="Times New Roman"/>
        </w:rPr>
        <w:t xml:space="preserve">   </w:t>
      </w:r>
      <w:r w:rsidR="00A64D61">
        <w:rPr>
          <w:rFonts w:ascii="Times New Roman" w:hAnsi="Times New Roman" w:cs="Times New Roman"/>
        </w:rPr>
        <w:t xml:space="preserve">b.  </w:t>
      </w:r>
      <w:r w:rsidR="003E182B" w:rsidRPr="0090327E">
        <w:rPr>
          <w:rFonts w:ascii="Times New Roman" w:hAnsi="Times New Roman" w:cs="Times New Roman"/>
        </w:rPr>
        <w:t xml:space="preserve">An EPD </w:t>
      </w:r>
      <w:r w:rsidR="00BA46E5" w:rsidRPr="0090327E">
        <w:rPr>
          <w:rFonts w:ascii="Times New Roman" w:hAnsi="Times New Roman" w:cs="Times New Roman"/>
        </w:rPr>
        <w:t xml:space="preserve">process will open for </w:t>
      </w:r>
      <w:r w:rsidR="003F0DFE">
        <w:rPr>
          <w:rFonts w:ascii="Times New Roman" w:hAnsi="Times New Roman" w:cs="Times New Roman"/>
        </w:rPr>
        <w:t xml:space="preserve">the </w:t>
      </w:r>
      <w:r w:rsidR="00877EF1">
        <w:rPr>
          <w:rFonts w:ascii="Times New Roman" w:hAnsi="Times New Roman" w:cs="Times New Roman"/>
        </w:rPr>
        <w:t>VA-assigned</w:t>
      </w:r>
      <w:r w:rsidR="003F0DFE">
        <w:rPr>
          <w:rFonts w:ascii="Times New Roman" w:hAnsi="Times New Roman" w:cs="Times New Roman"/>
        </w:rPr>
        <w:t xml:space="preserve"> </w:t>
      </w:r>
      <w:r w:rsidR="00BA46E5" w:rsidRPr="0090327E">
        <w:rPr>
          <w:rFonts w:ascii="Times New Roman" w:hAnsi="Times New Roman" w:cs="Times New Roman"/>
        </w:rPr>
        <w:t>technician</w:t>
      </w:r>
      <w:r w:rsidR="003F0DFE">
        <w:rPr>
          <w:rFonts w:ascii="Times New Roman" w:hAnsi="Times New Roman" w:cs="Times New Roman"/>
        </w:rPr>
        <w:t>’s</w:t>
      </w:r>
      <w:r w:rsidR="00BA46E5" w:rsidRPr="0090327E">
        <w:rPr>
          <w:rFonts w:ascii="Times New Roman" w:hAnsi="Times New Roman" w:cs="Times New Roman"/>
        </w:rPr>
        <w:t xml:space="preserve"> review to determine if the modification was the result of </w:t>
      </w:r>
      <w:r w:rsidR="003E182B" w:rsidRPr="0090327E">
        <w:rPr>
          <w:rFonts w:ascii="Times New Roman" w:hAnsi="Times New Roman" w:cs="Times New Roman"/>
        </w:rPr>
        <w:t>an improper decision by the servicer</w:t>
      </w:r>
      <w:r w:rsidR="00BA46E5" w:rsidRPr="0090327E">
        <w:rPr>
          <w:rFonts w:ascii="Times New Roman" w:hAnsi="Times New Roman" w:cs="Times New Roman"/>
        </w:rPr>
        <w:t>.</w:t>
      </w:r>
      <w:r w:rsidR="003E182B" w:rsidRPr="0090327E">
        <w:rPr>
          <w:rFonts w:ascii="Times New Roman" w:hAnsi="Times New Roman" w:cs="Times New Roman"/>
        </w:rPr>
        <w:t xml:space="preserve">  </w:t>
      </w:r>
      <w:r w:rsidR="00EE398C" w:rsidRPr="0090327E">
        <w:rPr>
          <w:rFonts w:ascii="Times New Roman" w:hAnsi="Times New Roman" w:cs="Times New Roman"/>
        </w:rPr>
        <w:t xml:space="preserve">The </w:t>
      </w:r>
      <w:r w:rsidR="00877EF1">
        <w:rPr>
          <w:rFonts w:ascii="Times New Roman" w:hAnsi="Times New Roman" w:cs="Times New Roman"/>
        </w:rPr>
        <w:t>VA-assigned</w:t>
      </w:r>
      <w:r w:rsidR="003F0DFE">
        <w:rPr>
          <w:rFonts w:ascii="Times New Roman" w:hAnsi="Times New Roman" w:cs="Times New Roman"/>
        </w:rPr>
        <w:t xml:space="preserve"> </w:t>
      </w:r>
      <w:r w:rsidR="00EE398C" w:rsidRPr="0090327E">
        <w:rPr>
          <w:rFonts w:ascii="Times New Roman" w:hAnsi="Times New Roman" w:cs="Times New Roman"/>
        </w:rPr>
        <w:t>technician</w:t>
      </w:r>
      <w:r w:rsidR="003E182B" w:rsidRPr="0090327E">
        <w:rPr>
          <w:rFonts w:ascii="Times New Roman" w:hAnsi="Times New Roman" w:cs="Times New Roman"/>
        </w:rPr>
        <w:t xml:space="preserve"> will complete an analysis of the loan modification underwriting package </w:t>
      </w:r>
      <w:r w:rsidR="00EE398C" w:rsidRPr="0090327E">
        <w:rPr>
          <w:rFonts w:ascii="Times New Roman" w:hAnsi="Times New Roman" w:cs="Times New Roman"/>
        </w:rPr>
        <w:t xml:space="preserve">provided by the servicer </w:t>
      </w:r>
      <w:r w:rsidR="003E182B" w:rsidRPr="0090327E">
        <w:rPr>
          <w:rFonts w:ascii="Times New Roman" w:hAnsi="Times New Roman" w:cs="Times New Roman"/>
        </w:rPr>
        <w:t xml:space="preserve">to ensure </w:t>
      </w:r>
      <w:r w:rsidR="004462C7" w:rsidRPr="0090327E">
        <w:rPr>
          <w:rFonts w:ascii="Times New Roman" w:hAnsi="Times New Roman" w:cs="Times New Roman"/>
        </w:rPr>
        <w:t>compliance with</w:t>
      </w:r>
      <w:r w:rsidR="003E182B" w:rsidRPr="0090327E">
        <w:rPr>
          <w:rFonts w:ascii="Times New Roman" w:hAnsi="Times New Roman" w:cs="Times New Roman"/>
        </w:rPr>
        <w:t xml:space="preserve"> </w:t>
      </w:r>
      <w:r w:rsidR="00475A1B">
        <w:rPr>
          <w:rFonts w:ascii="Times New Roman" w:hAnsi="Times New Roman" w:cs="Times New Roman"/>
        </w:rPr>
        <w:t xml:space="preserve">38 </w:t>
      </w:r>
      <w:r w:rsidR="00EC6F28">
        <w:rPr>
          <w:rFonts w:ascii="Times New Roman" w:hAnsi="Times New Roman" w:cs="Times New Roman"/>
        </w:rPr>
        <w:t>C.F.R.</w:t>
      </w:r>
      <w:r w:rsidR="003E182B" w:rsidRPr="0090327E">
        <w:rPr>
          <w:rFonts w:ascii="Times New Roman" w:hAnsi="Times New Roman" w:cs="Times New Roman"/>
        </w:rPr>
        <w:t xml:space="preserve"> 36.4340 and Chapter 4 of the </w:t>
      </w:r>
      <w:r w:rsidR="005523E5">
        <w:rPr>
          <w:rFonts w:ascii="Times New Roman" w:hAnsi="Times New Roman" w:cs="Times New Roman"/>
        </w:rPr>
        <w:t xml:space="preserve">VA </w:t>
      </w:r>
      <w:r w:rsidR="003E182B" w:rsidRPr="0090327E">
        <w:rPr>
          <w:rFonts w:ascii="Times New Roman" w:hAnsi="Times New Roman" w:cs="Times New Roman"/>
        </w:rPr>
        <w:t xml:space="preserve">Lender’s Handbook. </w:t>
      </w:r>
      <w:r w:rsidR="0001468A" w:rsidRPr="0090327E">
        <w:rPr>
          <w:rFonts w:ascii="Times New Roman" w:hAnsi="Times New Roman" w:cs="Times New Roman"/>
        </w:rPr>
        <w:t xml:space="preserve"> </w:t>
      </w:r>
      <w:r w:rsidR="00BA46E5" w:rsidRPr="0090327E">
        <w:rPr>
          <w:rFonts w:ascii="Times New Roman" w:hAnsi="Times New Roman" w:cs="Times New Roman"/>
        </w:rPr>
        <w:t>If the review determines the loan modification was not in compliance with regulation</w:t>
      </w:r>
      <w:r w:rsidR="004462C7" w:rsidRPr="0090327E">
        <w:rPr>
          <w:rFonts w:ascii="Times New Roman" w:hAnsi="Times New Roman" w:cs="Times New Roman"/>
        </w:rPr>
        <w:t>s</w:t>
      </w:r>
      <w:r w:rsidR="00BA46E5" w:rsidRPr="0090327E">
        <w:rPr>
          <w:rFonts w:ascii="Times New Roman" w:hAnsi="Times New Roman" w:cs="Times New Roman"/>
        </w:rPr>
        <w:t xml:space="preserve">, a regulatory infraction </w:t>
      </w:r>
      <w:r w:rsidR="004462C7" w:rsidRPr="0090327E">
        <w:rPr>
          <w:rFonts w:ascii="Times New Roman" w:hAnsi="Times New Roman" w:cs="Times New Roman"/>
        </w:rPr>
        <w:t xml:space="preserve">will be </w:t>
      </w:r>
      <w:r w:rsidR="00BA46E5" w:rsidRPr="0090327E">
        <w:rPr>
          <w:rFonts w:ascii="Times New Roman" w:hAnsi="Times New Roman" w:cs="Times New Roman"/>
        </w:rPr>
        <w:t xml:space="preserve">automatically added to the loan </w:t>
      </w:r>
      <w:r w:rsidR="00F20A72">
        <w:rPr>
          <w:rFonts w:ascii="Times New Roman" w:hAnsi="Times New Roman" w:cs="Times New Roman"/>
        </w:rPr>
        <w:t>upon</w:t>
      </w:r>
      <w:r w:rsidR="00BA46E5" w:rsidRPr="0090327E">
        <w:rPr>
          <w:rFonts w:ascii="Times New Roman" w:hAnsi="Times New Roman" w:cs="Times New Roman"/>
        </w:rPr>
        <w:t xml:space="preserve"> completion of this process.  </w:t>
      </w:r>
      <w:r w:rsidR="004462C7" w:rsidRPr="0090327E">
        <w:rPr>
          <w:rFonts w:ascii="Times New Roman" w:hAnsi="Times New Roman" w:cs="Times New Roman"/>
        </w:rPr>
        <w:t>There may be a claim adjustment</w:t>
      </w:r>
      <w:r w:rsidR="005C04F0">
        <w:rPr>
          <w:rFonts w:ascii="Times New Roman" w:hAnsi="Times New Roman" w:cs="Times New Roman"/>
        </w:rPr>
        <w:t>,</w:t>
      </w:r>
      <w:r w:rsidR="004462C7" w:rsidRPr="0090327E">
        <w:rPr>
          <w:rFonts w:ascii="Times New Roman" w:hAnsi="Times New Roman" w:cs="Times New Roman"/>
        </w:rPr>
        <w:t xml:space="preserve"> if a loan terminates and there was an increase to VA’s liability.  </w:t>
      </w:r>
    </w:p>
    <w:p w14:paraId="5ACAE25A" w14:textId="77777777" w:rsidR="00BA46E5" w:rsidRPr="0090327E" w:rsidRDefault="00BA46E5" w:rsidP="00F56CF8">
      <w:pPr>
        <w:pStyle w:val="BodyTextIndent"/>
        <w:ind w:left="0"/>
        <w:rPr>
          <w:rFonts w:ascii="Times New Roman" w:hAnsi="Times New Roman" w:cs="Times New Roman"/>
        </w:rPr>
      </w:pPr>
    </w:p>
    <w:p w14:paraId="345A8E0F" w14:textId="77777777" w:rsidR="00775A96" w:rsidRPr="0090327E" w:rsidRDefault="000A00E2" w:rsidP="00F56CF8">
      <w:r>
        <w:t xml:space="preserve">   </w:t>
      </w:r>
      <w:r w:rsidR="00A64D61">
        <w:t xml:space="preserve">c.  </w:t>
      </w:r>
      <w:r w:rsidR="00BE0614" w:rsidRPr="0090327E">
        <w:t>An EPD that</w:t>
      </w:r>
      <w:r w:rsidR="00EE398C" w:rsidRPr="0090327E">
        <w:t xml:space="preserve"> may</w:t>
      </w:r>
      <w:r w:rsidR="00BE0614" w:rsidRPr="0090327E">
        <w:t xml:space="preserve"> occur on a loan origination </w:t>
      </w:r>
      <w:r w:rsidR="00EE398C" w:rsidRPr="0090327E">
        <w:t>will be</w:t>
      </w:r>
      <w:r w:rsidR="00BE0614" w:rsidRPr="0090327E">
        <w:t xml:space="preserve"> reviewed by the Loan Production </w:t>
      </w:r>
      <w:r w:rsidR="00EE398C" w:rsidRPr="0090327E">
        <w:t xml:space="preserve">(LP) </w:t>
      </w:r>
      <w:r w:rsidR="00BE0614" w:rsidRPr="0090327E">
        <w:t xml:space="preserve">Department at the Regional Loan Centers.  </w:t>
      </w:r>
    </w:p>
    <w:p w14:paraId="1108967D" w14:textId="77777777" w:rsidR="00EE398C" w:rsidRPr="0090327E" w:rsidRDefault="00EE398C" w:rsidP="00F56CF8"/>
    <w:p w14:paraId="1182065D" w14:textId="4DC660FD" w:rsidR="00EE398C" w:rsidRPr="0090327E" w:rsidRDefault="000A00E2" w:rsidP="00F56CF8">
      <w:r>
        <w:t xml:space="preserve">   </w:t>
      </w:r>
      <w:r w:rsidR="00A64D61">
        <w:t xml:space="preserve">d.  </w:t>
      </w:r>
      <w:r w:rsidR="00EE398C" w:rsidRPr="0090327E">
        <w:t xml:space="preserve">Loan </w:t>
      </w:r>
      <w:r w:rsidR="00E94F1C">
        <w:t>m</w:t>
      </w:r>
      <w:r w:rsidR="00EE398C" w:rsidRPr="0090327E">
        <w:t xml:space="preserve">odification is discussed in more detail in Chapter </w:t>
      </w:r>
      <w:r w:rsidR="00BA46E5" w:rsidRPr="0090327E">
        <w:t>5</w:t>
      </w:r>
      <w:r w:rsidR="00B51715" w:rsidRPr="0090327E">
        <w:t>, Loss Mitigation</w:t>
      </w:r>
      <w:r w:rsidR="00D864F1">
        <w:t xml:space="preserve">, of this </w:t>
      </w:r>
      <w:r w:rsidR="000D213B">
        <w:t>m</w:t>
      </w:r>
      <w:r w:rsidR="00D864F1">
        <w:t>anual</w:t>
      </w:r>
      <w:r w:rsidR="00BA46E5" w:rsidRPr="0090327E">
        <w:t>.</w:t>
      </w:r>
    </w:p>
    <w:p w14:paraId="443AE62A" w14:textId="77777777" w:rsidR="00775A96" w:rsidRPr="0090327E" w:rsidRDefault="00775A96"/>
    <w:p w14:paraId="229CC4EF" w14:textId="77777777" w:rsidR="005211A0" w:rsidRPr="0090327E" w:rsidRDefault="0090327E" w:rsidP="005211A0">
      <w:pPr>
        <w:rPr>
          <w:u w:val="single"/>
        </w:rPr>
      </w:pPr>
      <w:bookmarkStart w:id="5" w:name="_Ref176430347"/>
      <w:bookmarkStart w:id="6" w:name="_Toc190744803"/>
      <w:proofErr w:type="gramStart"/>
      <w:r w:rsidRPr="0090327E">
        <w:rPr>
          <w:bCs/>
          <w:u w:val="single"/>
        </w:rPr>
        <w:t>4.07</w:t>
      </w:r>
      <w:r w:rsidRPr="005523E5">
        <w:rPr>
          <w:bCs/>
        </w:rPr>
        <w:t xml:space="preserve">  </w:t>
      </w:r>
      <w:r w:rsidRPr="0090327E">
        <w:rPr>
          <w:bCs/>
          <w:u w:val="single"/>
        </w:rPr>
        <w:t>PARTIAL</w:t>
      </w:r>
      <w:proofErr w:type="gramEnd"/>
      <w:r w:rsidRPr="0090327E">
        <w:rPr>
          <w:bCs/>
          <w:u w:val="single"/>
        </w:rPr>
        <w:t xml:space="preserve"> PAYMENT</w:t>
      </w:r>
      <w:bookmarkEnd w:id="5"/>
      <w:bookmarkEnd w:id="6"/>
      <w:r w:rsidR="005211A0" w:rsidRPr="0090327E">
        <w:rPr>
          <w:bCs/>
          <w:u w:val="single"/>
        </w:rPr>
        <w:t xml:space="preserve"> (</w:t>
      </w:r>
      <w:r w:rsidR="000065FA">
        <w:rPr>
          <w:bCs/>
          <w:u w:val="single"/>
        </w:rPr>
        <w:t xml:space="preserve">38 </w:t>
      </w:r>
      <w:r w:rsidR="00EC6F28">
        <w:rPr>
          <w:bCs/>
          <w:u w:val="single"/>
        </w:rPr>
        <w:t>C.F.R.</w:t>
      </w:r>
      <w:r w:rsidR="000065FA">
        <w:rPr>
          <w:bCs/>
          <w:u w:val="single"/>
        </w:rPr>
        <w:t xml:space="preserve"> </w:t>
      </w:r>
      <w:r w:rsidR="005211A0" w:rsidRPr="0090327E">
        <w:rPr>
          <w:bCs/>
          <w:u w:val="single"/>
        </w:rPr>
        <w:t>36.4316)</w:t>
      </w:r>
    </w:p>
    <w:p w14:paraId="733BB8F9" w14:textId="77777777" w:rsidR="005211A0" w:rsidRPr="0090327E" w:rsidRDefault="005211A0" w:rsidP="005211A0"/>
    <w:p w14:paraId="5534127B" w14:textId="77777777" w:rsidR="005211A0" w:rsidRPr="0090327E" w:rsidRDefault="00A64D61" w:rsidP="00A64D61">
      <w:pPr>
        <w:pStyle w:val="BodyTextIndent"/>
        <w:ind w:left="0"/>
        <w:rPr>
          <w:rFonts w:ascii="Times New Roman" w:hAnsi="Times New Roman" w:cs="Times New Roman"/>
        </w:rPr>
      </w:pPr>
      <w:r>
        <w:rPr>
          <w:rFonts w:ascii="Times New Roman" w:hAnsi="Times New Roman" w:cs="Times New Roman"/>
        </w:rPr>
        <w:t xml:space="preserve">   a. </w:t>
      </w:r>
      <w:r w:rsidR="005523E5">
        <w:rPr>
          <w:rFonts w:ascii="Times New Roman" w:hAnsi="Times New Roman" w:cs="Times New Roman"/>
        </w:rPr>
        <w:t xml:space="preserve"> </w:t>
      </w:r>
      <w:r w:rsidR="005211A0" w:rsidRPr="0090327E">
        <w:rPr>
          <w:rFonts w:ascii="Times New Roman" w:hAnsi="Times New Roman" w:cs="Times New Roman"/>
        </w:rPr>
        <w:t xml:space="preserve">VA will review all cases where a borrower reports their payment was returned by the servicer.  VA must review the circumstances to determine if the payment was improperly returned by the servicer. </w:t>
      </w:r>
    </w:p>
    <w:p w14:paraId="49B5D36C" w14:textId="77777777" w:rsidR="005211A0" w:rsidRPr="0090327E" w:rsidRDefault="005211A0" w:rsidP="005211A0"/>
    <w:p w14:paraId="5F7CAECC" w14:textId="77777777" w:rsidR="005211A0" w:rsidRPr="0090327E" w:rsidRDefault="00D63BCD" w:rsidP="005211A0">
      <w:pPr>
        <w:autoSpaceDE w:val="0"/>
        <w:autoSpaceDN w:val="0"/>
        <w:adjustRightInd w:val="0"/>
      </w:pPr>
      <w:r>
        <w:rPr>
          <w:color w:val="000000"/>
        </w:rPr>
        <w:t xml:space="preserve">   </w:t>
      </w:r>
      <w:r w:rsidR="00A64D61">
        <w:rPr>
          <w:color w:val="000000"/>
        </w:rPr>
        <w:t xml:space="preserve">b.  </w:t>
      </w:r>
      <w:r w:rsidR="005211A0" w:rsidRPr="0090327E">
        <w:rPr>
          <w:color w:val="000000"/>
        </w:rPr>
        <w:t>In the event the servicer returns a payment(s), it must be sent</w:t>
      </w:r>
      <w:r w:rsidR="000133A9">
        <w:rPr>
          <w:color w:val="000000"/>
        </w:rPr>
        <w:t xml:space="preserve"> back to the borrower within 10-</w:t>
      </w:r>
      <w:r w:rsidR="005211A0" w:rsidRPr="0090327E">
        <w:rPr>
          <w:color w:val="000000"/>
        </w:rPr>
        <w:t xml:space="preserve">days from the date of receipt of such payment, with a letter of explanation </w:t>
      </w:r>
      <w:r w:rsidR="005211A0" w:rsidRPr="0090327E">
        <w:t>if one or more of the following conditions exist:</w:t>
      </w:r>
    </w:p>
    <w:p w14:paraId="4D4ABCC6" w14:textId="77777777" w:rsidR="005211A0" w:rsidRPr="0090327E" w:rsidRDefault="005211A0" w:rsidP="005211A0"/>
    <w:p w14:paraId="4738CAA7" w14:textId="77777777" w:rsidR="00E107F0" w:rsidRDefault="005523E5" w:rsidP="005523E5">
      <w:pPr>
        <w:autoSpaceDE w:val="0"/>
        <w:autoSpaceDN w:val="0"/>
        <w:adjustRightInd w:val="0"/>
        <w:rPr>
          <w:color w:val="000000"/>
        </w:rPr>
      </w:pPr>
      <w:r>
        <w:rPr>
          <w:color w:val="000000"/>
        </w:rPr>
        <w:lastRenderedPageBreak/>
        <w:t xml:space="preserve">   </w:t>
      </w:r>
      <w:r w:rsidR="00A64D61">
        <w:rPr>
          <w:color w:val="000000"/>
        </w:rPr>
        <w:t xml:space="preserve">1.  </w:t>
      </w:r>
      <w:r w:rsidR="00B77A30" w:rsidRPr="0090327E">
        <w:rPr>
          <w:color w:val="000000"/>
        </w:rPr>
        <w:t xml:space="preserve">The property is tenant-occupied and rental payments are not being submitted </w:t>
      </w:r>
      <w:r w:rsidR="00B77A30" w:rsidRPr="00E107F0">
        <w:rPr>
          <w:color w:val="000000"/>
        </w:rPr>
        <w:t xml:space="preserve">to the </w:t>
      </w:r>
    </w:p>
    <w:p w14:paraId="68C33086" w14:textId="77777777" w:rsidR="00B77A30" w:rsidRPr="00E107F0" w:rsidRDefault="00B77A30" w:rsidP="00E107F0">
      <w:pPr>
        <w:autoSpaceDE w:val="0"/>
        <w:autoSpaceDN w:val="0"/>
        <w:adjustRightInd w:val="0"/>
        <w:rPr>
          <w:color w:val="000000"/>
        </w:rPr>
      </w:pPr>
      <w:r w:rsidRPr="00E107F0">
        <w:rPr>
          <w:color w:val="000000"/>
        </w:rPr>
        <w:t>servicer to be applied to the loan.</w:t>
      </w:r>
    </w:p>
    <w:p w14:paraId="232965F0" w14:textId="77777777" w:rsidR="00B77A30" w:rsidRDefault="00B77A30" w:rsidP="00B77A30">
      <w:pPr>
        <w:autoSpaceDE w:val="0"/>
        <w:autoSpaceDN w:val="0"/>
        <w:adjustRightInd w:val="0"/>
        <w:rPr>
          <w:color w:val="000000"/>
        </w:rPr>
      </w:pPr>
    </w:p>
    <w:p w14:paraId="06387930" w14:textId="77777777" w:rsidR="00E107F0" w:rsidRDefault="005523E5" w:rsidP="00D864F1">
      <w:pPr>
        <w:autoSpaceDE w:val="0"/>
        <w:autoSpaceDN w:val="0"/>
        <w:adjustRightInd w:val="0"/>
        <w:rPr>
          <w:color w:val="000000"/>
        </w:rPr>
      </w:pPr>
      <w:r>
        <w:rPr>
          <w:color w:val="000000"/>
        </w:rPr>
        <w:t xml:space="preserve">   </w:t>
      </w:r>
      <w:r w:rsidR="00A64D61">
        <w:rPr>
          <w:color w:val="000000"/>
        </w:rPr>
        <w:t xml:space="preserve">2.  </w:t>
      </w:r>
      <w:r w:rsidR="005211A0" w:rsidRPr="0090327E">
        <w:rPr>
          <w:color w:val="000000"/>
        </w:rPr>
        <w:t xml:space="preserve">The payment is less than </w:t>
      </w:r>
      <w:r w:rsidR="00475A1B">
        <w:rPr>
          <w:color w:val="000000"/>
        </w:rPr>
        <w:t>1</w:t>
      </w:r>
      <w:r w:rsidR="005211A0" w:rsidRPr="0090327E">
        <w:rPr>
          <w:color w:val="000000"/>
        </w:rPr>
        <w:t xml:space="preserve"> full monthly installment, including the escrow portion </w:t>
      </w:r>
    </w:p>
    <w:p w14:paraId="3F8DE77A" w14:textId="77777777" w:rsidR="005211A0" w:rsidRDefault="005211A0" w:rsidP="00E107F0">
      <w:pPr>
        <w:autoSpaceDE w:val="0"/>
        <w:autoSpaceDN w:val="0"/>
        <w:adjustRightInd w:val="0"/>
        <w:rPr>
          <w:color w:val="000000"/>
        </w:rPr>
      </w:pPr>
      <w:r w:rsidRPr="0090327E">
        <w:rPr>
          <w:color w:val="000000"/>
        </w:rPr>
        <w:t>of the payment and late charge, if applicable, unless the lesser payment amount has been agreed to under a documented agreement.</w:t>
      </w:r>
    </w:p>
    <w:p w14:paraId="41F60046" w14:textId="77777777" w:rsidR="00D864F1" w:rsidRDefault="00D864F1" w:rsidP="00E107F0">
      <w:pPr>
        <w:autoSpaceDE w:val="0"/>
        <w:autoSpaceDN w:val="0"/>
        <w:adjustRightInd w:val="0"/>
        <w:rPr>
          <w:color w:val="000000"/>
        </w:rPr>
      </w:pPr>
    </w:p>
    <w:p w14:paraId="157545D0" w14:textId="77777777" w:rsidR="00E107F0" w:rsidRDefault="005523E5" w:rsidP="00D864F1">
      <w:pPr>
        <w:autoSpaceDE w:val="0"/>
        <w:autoSpaceDN w:val="0"/>
        <w:adjustRightInd w:val="0"/>
        <w:rPr>
          <w:color w:val="000000"/>
        </w:rPr>
      </w:pPr>
      <w:r>
        <w:rPr>
          <w:color w:val="000000"/>
        </w:rPr>
        <w:t xml:space="preserve">   </w:t>
      </w:r>
      <w:r w:rsidR="00A64D61">
        <w:rPr>
          <w:color w:val="000000"/>
        </w:rPr>
        <w:t xml:space="preserve">3.  </w:t>
      </w:r>
      <w:r w:rsidR="005211A0" w:rsidRPr="0090327E">
        <w:rPr>
          <w:color w:val="000000"/>
        </w:rPr>
        <w:t xml:space="preserve">The payment is less than 50 percent of the total </w:t>
      </w:r>
      <w:proofErr w:type="gramStart"/>
      <w:r w:rsidR="005211A0" w:rsidRPr="0090327E">
        <w:rPr>
          <w:color w:val="000000"/>
        </w:rPr>
        <w:t>amount  due</w:t>
      </w:r>
      <w:proofErr w:type="gramEnd"/>
      <w:r w:rsidR="005211A0" w:rsidRPr="0090327E">
        <w:rPr>
          <w:color w:val="000000"/>
        </w:rPr>
        <w:t xml:space="preserve">, unless the lesser </w:t>
      </w:r>
    </w:p>
    <w:p w14:paraId="4F0401DF" w14:textId="77777777" w:rsidR="005211A0" w:rsidRDefault="005211A0" w:rsidP="00E107F0">
      <w:pPr>
        <w:autoSpaceDE w:val="0"/>
        <w:autoSpaceDN w:val="0"/>
        <w:adjustRightInd w:val="0"/>
        <w:rPr>
          <w:color w:val="000000"/>
        </w:rPr>
      </w:pPr>
      <w:r w:rsidRPr="0090327E">
        <w:rPr>
          <w:color w:val="000000"/>
        </w:rPr>
        <w:t>payment amount has been agreed to under a documented agreement.</w:t>
      </w:r>
    </w:p>
    <w:p w14:paraId="67C8A286" w14:textId="77777777" w:rsidR="00D63BCD" w:rsidRPr="0090327E" w:rsidRDefault="00D63BCD" w:rsidP="00D63BCD">
      <w:pPr>
        <w:autoSpaceDE w:val="0"/>
        <w:autoSpaceDN w:val="0"/>
        <w:adjustRightInd w:val="0"/>
        <w:rPr>
          <w:color w:val="000000"/>
        </w:rPr>
      </w:pPr>
    </w:p>
    <w:p w14:paraId="170FD8B5" w14:textId="77777777" w:rsidR="005211A0" w:rsidRDefault="005523E5" w:rsidP="005523E5">
      <w:pPr>
        <w:autoSpaceDE w:val="0"/>
        <w:autoSpaceDN w:val="0"/>
        <w:adjustRightInd w:val="0"/>
        <w:rPr>
          <w:color w:val="000000"/>
        </w:rPr>
      </w:pPr>
      <w:r>
        <w:rPr>
          <w:color w:val="000000"/>
        </w:rPr>
        <w:t xml:space="preserve">   </w:t>
      </w:r>
      <w:r w:rsidR="00A64D61">
        <w:rPr>
          <w:color w:val="000000"/>
        </w:rPr>
        <w:t xml:space="preserve">4.  </w:t>
      </w:r>
      <w:r w:rsidR="005211A0" w:rsidRPr="0090327E">
        <w:rPr>
          <w:color w:val="000000"/>
        </w:rPr>
        <w:t>The payment is less than the amount agreed to in a documented agreement.</w:t>
      </w:r>
    </w:p>
    <w:p w14:paraId="55F94C0E" w14:textId="77777777" w:rsidR="00D864F1" w:rsidRDefault="00D864F1" w:rsidP="005523E5">
      <w:pPr>
        <w:autoSpaceDE w:val="0"/>
        <w:autoSpaceDN w:val="0"/>
        <w:adjustRightInd w:val="0"/>
        <w:rPr>
          <w:color w:val="000000"/>
        </w:rPr>
      </w:pPr>
    </w:p>
    <w:p w14:paraId="57E786AF" w14:textId="77777777" w:rsidR="00E107F0" w:rsidRDefault="005523E5" w:rsidP="00D864F1">
      <w:pPr>
        <w:autoSpaceDE w:val="0"/>
        <w:autoSpaceDN w:val="0"/>
        <w:adjustRightInd w:val="0"/>
        <w:rPr>
          <w:color w:val="000000"/>
        </w:rPr>
      </w:pPr>
      <w:r>
        <w:rPr>
          <w:color w:val="000000"/>
        </w:rPr>
        <w:t xml:space="preserve">   </w:t>
      </w:r>
      <w:r w:rsidR="00A64D61">
        <w:rPr>
          <w:color w:val="000000"/>
        </w:rPr>
        <w:t xml:space="preserve">5.  </w:t>
      </w:r>
      <w:r w:rsidR="005211A0" w:rsidRPr="0090327E">
        <w:rPr>
          <w:color w:val="000000"/>
        </w:rPr>
        <w:t>The amount tendered is in the form of a personal check</w:t>
      </w:r>
      <w:r w:rsidR="00CA1951">
        <w:rPr>
          <w:color w:val="000000"/>
        </w:rPr>
        <w:t>,</w:t>
      </w:r>
      <w:r w:rsidR="005211A0" w:rsidRPr="0090327E">
        <w:rPr>
          <w:color w:val="000000"/>
        </w:rPr>
        <w:t xml:space="preserve"> and the servicer has </w:t>
      </w:r>
    </w:p>
    <w:p w14:paraId="6826B9FE" w14:textId="77777777" w:rsidR="005211A0" w:rsidRDefault="005211A0" w:rsidP="00E107F0">
      <w:pPr>
        <w:autoSpaceDE w:val="0"/>
        <w:autoSpaceDN w:val="0"/>
        <w:adjustRightInd w:val="0"/>
        <w:rPr>
          <w:color w:val="000000"/>
        </w:rPr>
      </w:pPr>
      <w:r w:rsidRPr="0090327E">
        <w:rPr>
          <w:color w:val="000000"/>
        </w:rPr>
        <w:t>previously notified the mortgagor in writing that only cash or certified remittances are acceptable.</w:t>
      </w:r>
    </w:p>
    <w:p w14:paraId="30BA3DFC" w14:textId="77777777" w:rsidR="00D63BCD" w:rsidRPr="0090327E" w:rsidRDefault="00D63BCD" w:rsidP="00D63BCD">
      <w:pPr>
        <w:autoSpaceDE w:val="0"/>
        <w:autoSpaceDN w:val="0"/>
        <w:adjustRightInd w:val="0"/>
        <w:rPr>
          <w:color w:val="000000"/>
        </w:rPr>
      </w:pPr>
    </w:p>
    <w:p w14:paraId="73E8B7EC" w14:textId="77777777" w:rsidR="00E107F0" w:rsidRDefault="005523E5" w:rsidP="005523E5">
      <w:pPr>
        <w:autoSpaceDE w:val="0"/>
        <w:autoSpaceDN w:val="0"/>
        <w:adjustRightInd w:val="0"/>
        <w:rPr>
          <w:color w:val="000000"/>
        </w:rPr>
      </w:pPr>
      <w:r>
        <w:rPr>
          <w:color w:val="000000"/>
        </w:rPr>
        <w:t xml:space="preserve">   </w:t>
      </w:r>
      <w:r w:rsidR="00A64D61">
        <w:rPr>
          <w:color w:val="000000"/>
        </w:rPr>
        <w:t xml:space="preserve">6.  </w:t>
      </w:r>
      <w:r w:rsidR="005211A0" w:rsidRPr="0090327E">
        <w:rPr>
          <w:color w:val="000000"/>
        </w:rPr>
        <w:t xml:space="preserve">A delinquency of any amount has continued for at least </w:t>
      </w:r>
      <w:r>
        <w:rPr>
          <w:color w:val="000000"/>
        </w:rPr>
        <w:t>6</w:t>
      </w:r>
      <w:r w:rsidR="005211A0" w:rsidRPr="0090327E">
        <w:rPr>
          <w:color w:val="000000"/>
        </w:rPr>
        <w:t xml:space="preserve"> months since the </w:t>
      </w:r>
    </w:p>
    <w:p w14:paraId="41E4CE99" w14:textId="77777777" w:rsidR="005211A0" w:rsidRDefault="005211A0" w:rsidP="00E107F0">
      <w:pPr>
        <w:autoSpaceDE w:val="0"/>
        <w:autoSpaceDN w:val="0"/>
        <w:adjustRightInd w:val="0"/>
        <w:rPr>
          <w:color w:val="000000"/>
        </w:rPr>
      </w:pPr>
      <w:r w:rsidRPr="0090327E">
        <w:rPr>
          <w:color w:val="000000"/>
        </w:rPr>
        <w:t>account first became delinquent and no documented retention agreement is in place.</w:t>
      </w:r>
    </w:p>
    <w:p w14:paraId="01D692C9" w14:textId="77777777" w:rsidR="00D63BCD" w:rsidRPr="0090327E" w:rsidRDefault="00D63BCD" w:rsidP="00D63BCD">
      <w:pPr>
        <w:autoSpaceDE w:val="0"/>
        <w:autoSpaceDN w:val="0"/>
        <w:adjustRightInd w:val="0"/>
        <w:rPr>
          <w:color w:val="000000"/>
        </w:rPr>
      </w:pPr>
    </w:p>
    <w:p w14:paraId="1FC9DC46" w14:textId="77777777" w:rsidR="00E107F0" w:rsidRDefault="005523E5" w:rsidP="008D72A5">
      <w:pPr>
        <w:autoSpaceDE w:val="0"/>
        <w:autoSpaceDN w:val="0"/>
        <w:adjustRightInd w:val="0"/>
        <w:rPr>
          <w:color w:val="000000"/>
        </w:rPr>
      </w:pPr>
      <w:r>
        <w:rPr>
          <w:color w:val="000000"/>
        </w:rPr>
        <w:t xml:space="preserve">   </w:t>
      </w:r>
      <w:r w:rsidR="00A64D61">
        <w:rPr>
          <w:color w:val="000000"/>
        </w:rPr>
        <w:t xml:space="preserve">7.  </w:t>
      </w:r>
      <w:r w:rsidR="005211A0" w:rsidRPr="0090327E">
        <w:rPr>
          <w:color w:val="000000"/>
        </w:rPr>
        <w:t xml:space="preserve">The servicer has initiated foreclosure proceedings by taking the first action required </w:t>
      </w:r>
    </w:p>
    <w:p w14:paraId="1E142634" w14:textId="77777777" w:rsidR="005211A0" w:rsidRDefault="005211A0" w:rsidP="00E107F0">
      <w:pPr>
        <w:autoSpaceDE w:val="0"/>
        <w:autoSpaceDN w:val="0"/>
        <w:adjustRightInd w:val="0"/>
        <w:rPr>
          <w:color w:val="000000"/>
        </w:rPr>
      </w:pPr>
      <w:r w:rsidRPr="0090327E">
        <w:rPr>
          <w:color w:val="000000"/>
        </w:rPr>
        <w:t>under local law.</w:t>
      </w:r>
    </w:p>
    <w:p w14:paraId="060A48EC" w14:textId="77777777" w:rsidR="00D63BCD" w:rsidRPr="0090327E" w:rsidRDefault="00D63BCD" w:rsidP="00D63BCD">
      <w:pPr>
        <w:autoSpaceDE w:val="0"/>
        <w:autoSpaceDN w:val="0"/>
        <w:adjustRightInd w:val="0"/>
        <w:rPr>
          <w:color w:val="000000"/>
        </w:rPr>
      </w:pPr>
    </w:p>
    <w:p w14:paraId="539C49C5" w14:textId="77777777" w:rsidR="00E107F0" w:rsidRDefault="008D72A5" w:rsidP="008D72A5">
      <w:pPr>
        <w:autoSpaceDE w:val="0"/>
        <w:autoSpaceDN w:val="0"/>
        <w:adjustRightInd w:val="0"/>
        <w:rPr>
          <w:color w:val="000000"/>
        </w:rPr>
      </w:pPr>
      <w:r>
        <w:rPr>
          <w:color w:val="000000"/>
        </w:rPr>
        <w:t xml:space="preserve">   </w:t>
      </w:r>
      <w:r w:rsidR="00A64D61">
        <w:rPr>
          <w:color w:val="000000"/>
        </w:rPr>
        <w:t xml:space="preserve">8.  </w:t>
      </w:r>
      <w:r w:rsidR="005211A0" w:rsidRPr="0090327E">
        <w:rPr>
          <w:color w:val="000000"/>
        </w:rPr>
        <w:t xml:space="preserve">The servicer’s lien position would be jeopardized by acceptance of the partial </w:t>
      </w:r>
    </w:p>
    <w:p w14:paraId="2DC6E1B6" w14:textId="77777777" w:rsidR="005211A0" w:rsidRPr="0090327E" w:rsidRDefault="005211A0" w:rsidP="00E107F0">
      <w:pPr>
        <w:autoSpaceDE w:val="0"/>
        <w:autoSpaceDN w:val="0"/>
        <w:adjustRightInd w:val="0"/>
        <w:rPr>
          <w:color w:val="000000"/>
        </w:rPr>
      </w:pPr>
      <w:r w:rsidRPr="0090327E">
        <w:rPr>
          <w:color w:val="000000"/>
        </w:rPr>
        <w:t>payment.</w:t>
      </w:r>
    </w:p>
    <w:p w14:paraId="41CDC01C" w14:textId="77777777" w:rsidR="005211A0" w:rsidRPr="0090327E" w:rsidRDefault="005211A0" w:rsidP="005211A0">
      <w:pPr>
        <w:autoSpaceDE w:val="0"/>
        <w:autoSpaceDN w:val="0"/>
        <w:adjustRightInd w:val="0"/>
        <w:ind w:left="360"/>
        <w:rPr>
          <w:color w:val="000000"/>
        </w:rPr>
      </w:pPr>
    </w:p>
    <w:p w14:paraId="0D4FC678" w14:textId="77777777" w:rsidR="005211A0" w:rsidRPr="0090327E" w:rsidRDefault="00E107F0" w:rsidP="008D72A5">
      <w:pPr>
        <w:pStyle w:val="BodyText"/>
        <w:rPr>
          <w:rFonts w:ascii="Times New Roman" w:hAnsi="Times New Roman" w:cs="Times New Roman"/>
          <w:szCs w:val="24"/>
        </w:rPr>
      </w:pPr>
      <w:r>
        <w:rPr>
          <w:rFonts w:ascii="Times New Roman" w:hAnsi="Times New Roman" w:cs="Times New Roman"/>
          <w:szCs w:val="24"/>
        </w:rPr>
        <w:t xml:space="preserve">   </w:t>
      </w:r>
      <w:r w:rsidR="00A64D61">
        <w:rPr>
          <w:rFonts w:ascii="Times New Roman" w:hAnsi="Times New Roman" w:cs="Times New Roman"/>
          <w:szCs w:val="24"/>
        </w:rPr>
        <w:t xml:space="preserve">c.  </w:t>
      </w:r>
      <w:r w:rsidR="005211A0" w:rsidRPr="0090327E">
        <w:rPr>
          <w:rFonts w:ascii="Times New Roman" w:hAnsi="Times New Roman" w:cs="Times New Roman"/>
          <w:szCs w:val="24"/>
        </w:rPr>
        <w:t xml:space="preserve">If none of the above conditions exist, servicers must accept the partial payment by applying the funds to the borrower’s account or holding the funds in a suspense account.  When partial payments held in suspense add up to the full monthly installment, including the escrow portion of the payment, servicers must apply the funds to the borrower’s account.  </w:t>
      </w:r>
      <w:r w:rsidR="00B71A4A" w:rsidRPr="0090327E">
        <w:rPr>
          <w:rFonts w:ascii="Times New Roman" w:hAnsi="Times New Roman" w:cs="Times New Roman"/>
          <w:szCs w:val="24"/>
        </w:rPr>
        <w:t xml:space="preserve">A regulatory infraction will be added to the loan by the </w:t>
      </w:r>
      <w:r w:rsidR="00877EF1">
        <w:rPr>
          <w:rFonts w:ascii="Times New Roman" w:hAnsi="Times New Roman" w:cs="Times New Roman"/>
          <w:szCs w:val="24"/>
        </w:rPr>
        <w:t>VA-assigned</w:t>
      </w:r>
      <w:r w:rsidR="003F0DFE">
        <w:rPr>
          <w:rFonts w:ascii="Times New Roman" w:hAnsi="Times New Roman" w:cs="Times New Roman"/>
          <w:szCs w:val="24"/>
        </w:rPr>
        <w:t xml:space="preserve"> </w:t>
      </w:r>
      <w:r w:rsidR="00B71A4A" w:rsidRPr="0090327E">
        <w:rPr>
          <w:rFonts w:ascii="Times New Roman" w:hAnsi="Times New Roman" w:cs="Times New Roman"/>
          <w:szCs w:val="24"/>
        </w:rPr>
        <w:t xml:space="preserve">technician </w:t>
      </w:r>
      <w:r w:rsidR="009B7BEC" w:rsidRPr="0090327E">
        <w:rPr>
          <w:rFonts w:ascii="Times New Roman" w:hAnsi="Times New Roman" w:cs="Times New Roman"/>
          <w:szCs w:val="24"/>
        </w:rPr>
        <w:t xml:space="preserve">along with proper documentation of their findings </w:t>
      </w:r>
      <w:r w:rsidR="00B71A4A" w:rsidRPr="0090327E">
        <w:rPr>
          <w:rFonts w:ascii="Times New Roman" w:hAnsi="Times New Roman" w:cs="Times New Roman"/>
          <w:szCs w:val="24"/>
        </w:rPr>
        <w:t xml:space="preserve">if the review shows the servicer failed to accept </w:t>
      </w:r>
      <w:r w:rsidR="005211A0" w:rsidRPr="0090327E">
        <w:rPr>
          <w:rFonts w:ascii="Times New Roman" w:hAnsi="Times New Roman" w:cs="Times New Roman"/>
          <w:szCs w:val="24"/>
        </w:rPr>
        <w:t>a partial payment in accordance with VA regulatory requirements</w:t>
      </w:r>
      <w:r w:rsidR="00B71A4A" w:rsidRPr="0090327E">
        <w:rPr>
          <w:rFonts w:ascii="Times New Roman" w:hAnsi="Times New Roman" w:cs="Times New Roman"/>
          <w:szCs w:val="24"/>
        </w:rPr>
        <w:t xml:space="preserve">.  A </w:t>
      </w:r>
      <w:r w:rsidR="009B7BEC" w:rsidRPr="0090327E">
        <w:rPr>
          <w:rFonts w:ascii="Times New Roman" w:hAnsi="Times New Roman" w:cs="Times New Roman"/>
          <w:szCs w:val="24"/>
        </w:rPr>
        <w:t>servicer’s</w:t>
      </w:r>
      <w:r w:rsidR="00B71A4A" w:rsidRPr="0090327E">
        <w:rPr>
          <w:rFonts w:ascii="Times New Roman" w:hAnsi="Times New Roman" w:cs="Times New Roman"/>
          <w:szCs w:val="24"/>
        </w:rPr>
        <w:t xml:space="preserve"> failure to accept a partial payment does not constitute a defense to any legal action to terminate the loan and may result in a p</w:t>
      </w:r>
      <w:r w:rsidR="005211A0" w:rsidRPr="0090327E">
        <w:rPr>
          <w:rFonts w:ascii="Times New Roman" w:hAnsi="Times New Roman" w:cs="Times New Roman"/>
          <w:szCs w:val="24"/>
        </w:rPr>
        <w:t>artial or total loss of guaranty</w:t>
      </w:r>
      <w:r w:rsidR="009B7BEC" w:rsidRPr="0090327E">
        <w:rPr>
          <w:rFonts w:ascii="Times New Roman" w:hAnsi="Times New Roman" w:cs="Times New Roman"/>
          <w:szCs w:val="24"/>
        </w:rPr>
        <w:t xml:space="preserve"> per </w:t>
      </w:r>
      <w:r w:rsidR="003F0DFE">
        <w:rPr>
          <w:rFonts w:ascii="Times New Roman" w:hAnsi="Times New Roman" w:cs="Times New Roman"/>
          <w:szCs w:val="24"/>
        </w:rPr>
        <w:t xml:space="preserve">38 </w:t>
      </w:r>
      <w:r w:rsidR="00EC6F28">
        <w:rPr>
          <w:rFonts w:ascii="Times New Roman" w:hAnsi="Times New Roman" w:cs="Times New Roman"/>
          <w:szCs w:val="24"/>
        </w:rPr>
        <w:t>C.F.R.</w:t>
      </w:r>
      <w:r w:rsidR="003F0DFE">
        <w:rPr>
          <w:rFonts w:ascii="Times New Roman" w:hAnsi="Times New Roman" w:cs="Times New Roman"/>
          <w:szCs w:val="24"/>
        </w:rPr>
        <w:t xml:space="preserve"> </w:t>
      </w:r>
      <w:r w:rsidR="009B7BEC" w:rsidRPr="0090327E">
        <w:rPr>
          <w:rFonts w:ascii="Times New Roman" w:hAnsi="Times New Roman" w:cs="Times New Roman"/>
          <w:szCs w:val="24"/>
        </w:rPr>
        <w:t>36.4328 (b)</w:t>
      </w:r>
      <w:r w:rsidR="005211A0" w:rsidRPr="0090327E">
        <w:rPr>
          <w:rFonts w:ascii="Times New Roman" w:hAnsi="Times New Roman" w:cs="Times New Roman"/>
          <w:szCs w:val="24"/>
        </w:rPr>
        <w:t>.</w:t>
      </w:r>
    </w:p>
    <w:p w14:paraId="487DAA55" w14:textId="77777777" w:rsidR="005211A0" w:rsidRPr="0090327E" w:rsidRDefault="005211A0" w:rsidP="005211A0">
      <w:pPr>
        <w:autoSpaceDE w:val="0"/>
        <w:autoSpaceDN w:val="0"/>
        <w:adjustRightInd w:val="0"/>
        <w:rPr>
          <w:color w:val="000000"/>
        </w:rPr>
      </w:pPr>
    </w:p>
    <w:p w14:paraId="17FC5653" w14:textId="77777777" w:rsidR="005211A0" w:rsidRPr="0090327E" w:rsidRDefault="00E107F0" w:rsidP="005211A0">
      <w:pPr>
        <w:pStyle w:val="BodyTextIndent2"/>
        <w:ind w:left="0"/>
        <w:rPr>
          <w:rFonts w:ascii="Times New Roman" w:hAnsi="Times New Roman" w:cs="Times New Roman"/>
          <w:szCs w:val="24"/>
        </w:rPr>
      </w:pPr>
      <w:r>
        <w:rPr>
          <w:rFonts w:ascii="Times New Roman" w:hAnsi="Times New Roman" w:cs="Times New Roman"/>
          <w:szCs w:val="24"/>
        </w:rPr>
        <w:t xml:space="preserve">   </w:t>
      </w:r>
      <w:r w:rsidR="00A64D61">
        <w:rPr>
          <w:rFonts w:ascii="Times New Roman" w:hAnsi="Times New Roman" w:cs="Times New Roman"/>
          <w:szCs w:val="24"/>
        </w:rPr>
        <w:t xml:space="preserve">d.  </w:t>
      </w:r>
      <w:r w:rsidR="005211A0" w:rsidRPr="0090327E">
        <w:rPr>
          <w:rFonts w:ascii="Times New Roman" w:hAnsi="Times New Roman" w:cs="Times New Roman"/>
          <w:szCs w:val="24"/>
        </w:rPr>
        <w:t xml:space="preserve">Servicers must notify VA </w:t>
      </w:r>
      <w:r w:rsidR="009B7BEC" w:rsidRPr="0090327E">
        <w:rPr>
          <w:rFonts w:ascii="Times New Roman" w:hAnsi="Times New Roman" w:cs="Times New Roman"/>
          <w:szCs w:val="24"/>
        </w:rPr>
        <w:t xml:space="preserve">when the payment is returned </w:t>
      </w:r>
      <w:r w:rsidR="005211A0" w:rsidRPr="0090327E">
        <w:rPr>
          <w:rFonts w:ascii="Times New Roman" w:hAnsi="Times New Roman" w:cs="Times New Roman"/>
          <w:szCs w:val="24"/>
        </w:rPr>
        <w:t xml:space="preserve">if they do not accept a partial payment for any reason by submitting the Partial Payment Returned event through the SWP.   </w:t>
      </w:r>
    </w:p>
    <w:p w14:paraId="468860A7" w14:textId="77777777" w:rsidR="003E182B" w:rsidRPr="0090327E" w:rsidRDefault="003E182B"/>
    <w:p w14:paraId="78F0D0D7" w14:textId="77777777" w:rsidR="006D521F" w:rsidRPr="0090327E" w:rsidRDefault="0090327E" w:rsidP="006D521F">
      <w:pPr>
        <w:autoSpaceDE w:val="0"/>
        <w:autoSpaceDN w:val="0"/>
        <w:adjustRightInd w:val="0"/>
        <w:rPr>
          <w:u w:val="single"/>
        </w:rPr>
      </w:pPr>
      <w:proofErr w:type="gramStart"/>
      <w:r w:rsidRPr="0090327E">
        <w:rPr>
          <w:u w:val="single"/>
        </w:rPr>
        <w:t>4.08</w:t>
      </w:r>
      <w:r w:rsidRPr="008D72A5">
        <w:t xml:space="preserve">  </w:t>
      </w:r>
      <w:r w:rsidRPr="0090327E">
        <w:rPr>
          <w:u w:val="single"/>
        </w:rPr>
        <w:t>BANKRUPTCY</w:t>
      </w:r>
      <w:proofErr w:type="gramEnd"/>
      <w:r w:rsidR="006D521F" w:rsidRPr="0090327E">
        <w:rPr>
          <w:u w:val="single"/>
        </w:rPr>
        <w:t xml:space="preserve"> </w:t>
      </w:r>
    </w:p>
    <w:p w14:paraId="4988B0B5" w14:textId="77777777" w:rsidR="006D521F" w:rsidRPr="0090327E" w:rsidRDefault="006D521F" w:rsidP="006D521F">
      <w:pPr>
        <w:autoSpaceDE w:val="0"/>
        <w:autoSpaceDN w:val="0"/>
        <w:adjustRightInd w:val="0"/>
        <w:ind w:left="432"/>
      </w:pPr>
    </w:p>
    <w:p w14:paraId="1BEFD91C" w14:textId="77777777" w:rsidR="006D521F" w:rsidRPr="0090327E" w:rsidRDefault="00A64D61" w:rsidP="00A64D61">
      <w:pPr>
        <w:autoSpaceDE w:val="0"/>
        <w:autoSpaceDN w:val="0"/>
        <w:adjustRightInd w:val="0"/>
      </w:pPr>
      <w:r>
        <w:t xml:space="preserve">   a. </w:t>
      </w:r>
      <w:r w:rsidR="008D72A5">
        <w:t xml:space="preserve"> </w:t>
      </w:r>
      <w:r w:rsidR="006D521F" w:rsidRPr="0090327E">
        <w:t>When a borrower files for bankruptcy protection, servicers are typically prevented from making contact.  Servicers must report the bankruptcy events in VALERI to include the type of bankruptcy (</w:t>
      </w:r>
      <w:r w:rsidR="00F20A72">
        <w:t>C</w:t>
      </w:r>
      <w:r w:rsidR="003F0DFE">
        <w:t>hapter 7, 11 or</w:t>
      </w:r>
      <w:r w:rsidR="006D521F" w:rsidRPr="0090327E">
        <w:t xml:space="preserve"> 13</w:t>
      </w:r>
      <w:r w:rsidR="00475A1B">
        <w:t xml:space="preserve"> </w:t>
      </w:r>
      <w:r w:rsidR="003F0DFE">
        <w:t>filing</w:t>
      </w:r>
      <w:r w:rsidR="006D521F" w:rsidRPr="0090327E">
        <w:t>) and provide updates such as relief filed, relief granted, dismissed</w:t>
      </w:r>
      <w:r w:rsidR="008D72A5">
        <w:t>,</w:t>
      </w:r>
      <w:r w:rsidR="006D521F" w:rsidRPr="0090327E">
        <w:t xml:space="preserve"> or discharged. </w:t>
      </w:r>
      <w:r w:rsidR="00F20A72">
        <w:t xml:space="preserve"> </w:t>
      </w:r>
      <w:r w:rsidR="006D521F" w:rsidRPr="0090327E">
        <w:t xml:space="preserve">VA will not attempt contact with Veterans </w:t>
      </w:r>
      <w:r w:rsidR="006D521F" w:rsidRPr="0090327E">
        <w:lastRenderedPageBreak/>
        <w:t xml:space="preserve">who have filed bankruptcy; however, if the borrower reaches out to VA, VA will discuss the Veteran’s options and the loss of entitlement should the loan terminate and VA pays a claim. </w:t>
      </w:r>
    </w:p>
    <w:p w14:paraId="5B68DA57" w14:textId="77777777" w:rsidR="006D521F" w:rsidRPr="0090327E" w:rsidRDefault="006D521F" w:rsidP="006D521F">
      <w:pPr>
        <w:autoSpaceDE w:val="0"/>
        <w:autoSpaceDN w:val="0"/>
        <w:adjustRightInd w:val="0"/>
      </w:pPr>
      <w:r w:rsidRPr="0090327E">
        <w:br/>
      </w:r>
      <w:r w:rsidR="00E107F0">
        <w:t xml:space="preserve">   </w:t>
      </w:r>
      <w:r w:rsidR="00A64D61">
        <w:t xml:space="preserve">b.  </w:t>
      </w:r>
      <w:r w:rsidRPr="0090327E">
        <w:t xml:space="preserve">Should a loan terminate </w:t>
      </w:r>
      <w:proofErr w:type="gramStart"/>
      <w:r w:rsidRPr="0090327E">
        <w:t>subsequent to</w:t>
      </w:r>
      <w:proofErr w:type="gramEnd"/>
      <w:r w:rsidRPr="0090327E">
        <w:t xml:space="preserve"> a bankruptcy filing, VALERI automatically allows an additional 180 days of interest at claim review</w:t>
      </w:r>
      <w:r w:rsidR="00475A1B">
        <w:t>,</w:t>
      </w:r>
      <w:r w:rsidRPr="0090327E">
        <w:t xml:space="preserve"> as long as the filing and update events have been reported in VALERI by the servicer.  </w:t>
      </w:r>
    </w:p>
    <w:p w14:paraId="608D2D45" w14:textId="77777777" w:rsidR="006D521F" w:rsidRPr="0090327E" w:rsidRDefault="006D521F" w:rsidP="006D521F"/>
    <w:p w14:paraId="230E9EF6" w14:textId="77777777" w:rsidR="006D521F" w:rsidRPr="0090327E" w:rsidRDefault="0090327E" w:rsidP="0090327E">
      <w:pPr>
        <w:pStyle w:val="Heading3"/>
      </w:pPr>
      <w:proofErr w:type="gramStart"/>
      <w:r>
        <w:t>4.09</w:t>
      </w:r>
      <w:r w:rsidRPr="008D72A5">
        <w:rPr>
          <w:u w:val="none"/>
        </w:rPr>
        <w:t xml:space="preserve">  </w:t>
      </w:r>
      <w:r>
        <w:t>PROPERTY</w:t>
      </w:r>
      <w:proofErr w:type="gramEnd"/>
      <w:r>
        <w:t xml:space="preserve"> PRESERVATION</w:t>
      </w:r>
    </w:p>
    <w:p w14:paraId="02F5169E" w14:textId="77777777" w:rsidR="006D521F" w:rsidRPr="0090327E" w:rsidRDefault="006D521F" w:rsidP="006D521F"/>
    <w:p w14:paraId="0F71574F" w14:textId="77777777" w:rsidR="006D521F" w:rsidRPr="0090327E" w:rsidRDefault="00A64D61" w:rsidP="00A64D61">
      <w:r>
        <w:t xml:space="preserve">   a. </w:t>
      </w:r>
      <w:r w:rsidR="008D72A5">
        <w:t xml:space="preserve"> </w:t>
      </w:r>
      <w:r w:rsidR="006D521F" w:rsidRPr="0090327E">
        <w:t>Servicers are required to protect and preserve the property during the delinquency of the loan.</w:t>
      </w:r>
      <w:r w:rsidR="00616CCA">
        <w:t xml:space="preserve">  </w:t>
      </w:r>
      <w:r w:rsidR="006D521F" w:rsidRPr="0090327E">
        <w:t xml:space="preserve">An inspection is required when a servicer is aware of any physical conditions which negatively impact the property value and before day </w:t>
      </w:r>
      <w:r w:rsidR="008D72A5">
        <w:t xml:space="preserve">60 </w:t>
      </w:r>
      <w:r w:rsidR="006D521F" w:rsidRPr="0090327E">
        <w:t>of delinquency or before referring the case to an attorney</w:t>
      </w:r>
      <w:r w:rsidR="00B46875">
        <w:t>,</w:t>
      </w:r>
      <w:r w:rsidR="006D521F" w:rsidRPr="0090327E">
        <w:t xml:space="preserve"> whichever is earlier</w:t>
      </w:r>
      <w:r w:rsidR="00B46875">
        <w:t>,</w:t>
      </w:r>
      <w:r w:rsidR="006D521F" w:rsidRPr="0090327E">
        <w:t xml:space="preserve"> unless a loss mitigation option is active and the property remains occupied.  Additional inspections are required at least once </w:t>
      </w:r>
      <w:r w:rsidR="00B46875">
        <w:t>per</w:t>
      </w:r>
      <w:r w:rsidR="006D521F" w:rsidRPr="0090327E">
        <w:t xml:space="preserve"> month after the initial inspection or referral to an attorney.</w:t>
      </w:r>
    </w:p>
    <w:p w14:paraId="0A2F361D" w14:textId="77777777" w:rsidR="006D521F" w:rsidRPr="0090327E" w:rsidRDefault="006D521F" w:rsidP="006D521F"/>
    <w:p w14:paraId="503BBACB" w14:textId="77777777" w:rsidR="006D521F" w:rsidRPr="0090327E" w:rsidRDefault="00E107F0" w:rsidP="006D521F">
      <w:r>
        <w:t xml:space="preserve">   </w:t>
      </w:r>
      <w:r w:rsidR="00A64D61">
        <w:t xml:space="preserve">b.  </w:t>
      </w:r>
      <w:r w:rsidR="006D521F" w:rsidRPr="0090327E">
        <w:t xml:space="preserve">Whenever a servicer becomes aware that the property is vacant, they are required to take appropriate measures to protect the property from vandalism, weather, etc.  If a property is confirmed to be abandoned, servicers are required to report the information to VA and begin action to terminate the loan. </w:t>
      </w:r>
    </w:p>
    <w:p w14:paraId="1E79E9CC" w14:textId="77777777" w:rsidR="006D521F" w:rsidRPr="0090327E" w:rsidRDefault="006D521F" w:rsidP="006D521F"/>
    <w:p w14:paraId="460AE7BD" w14:textId="77777777" w:rsidR="006D521F" w:rsidRPr="0090327E" w:rsidRDefault="00E107F0" w:rsidP="006D521F">
      <w:r>
        <w:t xml:space="preserve">   </w:t>
      </w:r>
      <w:r w:rsidR="00A64D61">
        <w:t xml:space="preserve">c.  </w:t>
      </w:r>
      <w:r w:rsidR="003F0DFE">
        <w:t xml:space="preserve">The </w:t>
      </w:r>
      <w:r w:rsidR="00877EF1">
        <w:t>VA-assigned</w:t>
      </w:r>
      <w:r w:rsidR="003F0DFE">
        <w:t xml:space="preserve"> </w:t>
      </w:r>
      <w:r w:rsidR="006D521F" w:rsidRPr="0090327E">
        <w:t>technician will add a regulatory</w:t>
      </w:r>
      <w:r w:rsidR="00475A1B">
        <w:t xml:space="preserve"> infraction during post-</w:t>
      </w:r>
      <w:r w:rsidR="006D521F" w:rsidRPr="0090327E">
        <w:t xml:space="preserve">audit review if the servicer failed to complete </w:t>
      </w:r>
      <w:r w:rsidR="00B46875">
        <w:t xml:space="preserve">all required </w:t>
      </w:r>
      <w:r w:rsidR="006D521F" w:rsidRPr="0090327E">
        <w:t xml:space="preserve">property inspections per </w:t>
      </w:r>
      <w:r w:rsidR="003F0DFE">
        <w:t xml:space="preserve">38 </w:t>
      </w:r>
      <w:r w:rsidR="00EC6F28">
        <w:t>C.F.R.</w:t>
      </w:r>
      <w:r w:rsidR="003F0DFE">
        <w:t xml:space="preserve"> </w:t>
      </w:r>
      <w:r w:rsidR="006D521F" w:rsidRPr="0090327E">
        <w:t>36.4350(</w:t>
      </w:r>
      <w:proofErr w:type="spellStart"/>
      <w:r w:rsidR="006D521F" w:rsidRPr="0090327E">
        <w:t>i</w:t>
      </w:r>
      <w:proofErr w:type="spellEnd"/>
      <w:r w:rsidR="006D521F" w:rsidRPr="0090327E">
        <w:t xml:space="preserve">).  </w:t>
      </w:r>
    </w:p>
    <w:p w14:paraId="2B691314" w14:textId="77777777" w:rsidR="006D521F" w:rsidRPr="0090327E" w:rsidRDefault="006D521F" w:rsidP="006D521F"/>
    <w:p w14:paraId="790DC2CD" w14:textId="30874A77" w:rsidR="006D521F" w:rsidRPr="00DF1D8D" w:rsidRDefault="00E107F0" w:rsidP="00DF1D8D">
      <w:r>
        <w:t xml:space="preserve">   </w:t>
      </w:r>
      <w:r w:rsidR="00A64D61">
        <w:t xml:space="preserve">d.  </w:t>
      </w:r>
      <w:r w:rsidR="006D521F" w:rsidRPr="0090327E">
        <w:t xml:space="preserve">For additional </w:t>
      </w:r>
      <w:r w:rsidR="00A74947">
        <w:t>guidance,</w:t>
      </w:r>
      <w:r w:rsidR="006D521F" w:rsidRPr="0090327E">
        <w:t xml:space="preserve"> refer to </w:t>
      </w:r>
      <w:r w:rsidR="00D24643">
        <w:t xml:space="preserve">Appendix </w:t>
      </w:r>
      <w:r w:rsidR="00CA2E73">
        <w:t xml:space="preserve">G </w:t>
      </w:r>
      <w:r w:rsidR="00616CCA">
        <w:t>– Property Preservation Requirements and Fees.</w:t>
      </w:r>
    </w:p>
    <w:sectPr w:rsidR="006D521F" w:rsidRPr="00DF1D8D" w:rsidSect="00A046BB">
      <w:headerReference w:type="even" r:id="rId14"/>
      <w:headerReference w:type="default" r:id="rId15"/>
      <w:footerReference w:type="even" r:id="rId16"/>
      <w:footerReference w:type="defaul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A7311" w14:textId="77777777" w:rsidR="00F2542C" w:rsidRDefault="00F2542C" w:rsidP="00AF2B3E">
      <w:r>
        <w:separator/>
      </w:r>
    </w:p>
  </w:endnote>
  <w:endnote w:type="continuationSeparator" w:id="0">
    <w:p w14:paraId="26002CE8" w14:textId="77777777" w:rsidR="00F2542C" w:rsidRDefault="00F2542C" w:rsidP="00AF2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27054" w14:textId="3D050EF8" w:rsidR="00534A28" w:rsidRDefault="00F81AA1">
    <w:pPr>
      <w:pStyle w:val="Footer"/>
    </w:pPr>
    <w:r>
      <w:t>4-</w:t>
    </w:r>
    <w:r w:rsidR="00534A28">
      <w:fldChar w:fldCharType="begin"/>
    </w:r>
    <w:r w:rsidR="00534A28">
      <w:instrText xml:space="preserve"> PAGE   \* MERGEFORMAT </w:instrText>
    </w:r>
    <w:r w:rsidR="00534A28">
      <w:fldChar w:fldCharType="separate"/>
    </w:r>
    <w:r w:rsidR="00CA2C29">
      <w:rPr>
        <w:noProof/>
      </w:rPr>
      <w:t>2</w:t>
    </w:r>
    <w:r w:rsidR="00534A28">
      <w:rPr>
        <w:noProof/>
      </w:rPr>
      <w:fldChar w:fldCharType="end"/>
    </w:r>
  </w:p>
  <w:p w14:paraId="611C0694" w14:textId="77777777" w:rsidR="00A046BB" w:rsidRDefault="00A046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3EFF1" w14:textId="03EEB700" w:rsidR="00534A28" w:rsidRDefault="00F81AA1">
    <w:pPr>
      <w:pStyle w:val="Footer"/>
      <w:jc w:val="right"/>
    </w:pPr>
    <w:r>
      <w:t>4-</w:t>
    </w:r>
    <w:r w:rsidR="00534A28">
      <w:fldChar w:fldCharType="begin"/>
    </w:r>
    <w:r w:rsidR="00534A28">
      <w:instrText xml:space="preserve"> PAGE   \* MERGEFORMAT </w:instrText>
    </w:r>
    <w:r w:rsidR="00534A28">
      <w:fldChar w:fldCharType="separate"/>
    </w:r>
    <w:r w:rsidR="00CA2C29">
      <w:rPr>
        <w:noProof/>
      </w:rPr>
      <w:t>1</w:t>
    </w:r>
    <w:r w:rsidR="00534A28">
      <w:rPr>
        <w:noProof/>
      </w:rPr>
      <w:fldChar w:fldCharType="end"/>
    </w:r>
  </w:p>
  <w:p w14:paraId="38E8A7EC" w14:textId="77777777" w:rsidR="00A046BB" w:rsidRDefault="00A04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EAB0B" w14:textId="77777777" w:rsidR="00F2542C" w:rsidRDefault="00F2542C" w:rsidP="00AF2B3E">
      <w:r>
        <w:separator/>
      </w:r>
    </w:p>
  </w:footnote>
  <w:footnote w:type="continuationSeparator" w:id="0">
    <w:p w14:paraId="094C93F7" w14:textId="77777777" w:rsidR="00F2542C" w:rsidRDefault="00F2542C" w:rsidP="00AF2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00342" w14:textId="0F6B62A3" w:rsidR="00A046BB" w:rsidRDefault="0084100B" w:rsidP="00A046BB">
    <w:pPr>
      <w:pStyle w:val="Header"/>
    </w:pPr>
    <w:r>
      <w:t>VA Manual 26-3</w:t>
    </w:r>
    <w:r w:rsidR="003F5EF8">
      <w:t>, Revised</w:t>
    </w:r>
    <w:r w:rsidR="00A046BB">
      <w:t xml:space="preserve">                                                                   </w:t>
    </w:r>
    <w:r w:rsidR="00CA2C29">
      <w:t>January 17, 2019</w:t>
    </w:r>
    <w:r w:rsidR="00A046BB">
      <w:t xml:space="preserve">   </w:t>
    </w:r>
  </w:p>
  <w:p w14:paraId="4869E599" w14:textId="77777777" w:rsidR="00A046BB" w:rsidRDefault="00A046BB" w:rsidP="00A046BB">
    <w:pPr>
      <w:pStyle w:val="Header"/>
    </w:pPr>
    <w:r>
      <w:t>Chapter 4: Delinquent Loan Servicing</w:t>
    </w:r>
  </w:p>
  <w:p w14:paraId="219A0AA1" w14:textId="77777777" w:rsidR="00A046BB" w:rsidRPr="00A046BB" w:rsidRDefault="00A046BB" w:rsidP="00A046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AD91B" w14:textId="08CB9F8B" w:rsidR="00CF114A" w:rsidRDefault="00CA2C29" w:rsidP="00E5508D">
    <w:pPr>
      <w:pStyle w:val="Header"/>
      <w:tabs>
        <w:tab w:val="clear" w:pos="9360"/>
        <w:tab w:val="right" w:pos="8640"/>
      </w:tabs>
    </w:pPr>
    <w:r>
      <w:t>January 17, 2019</w:t>
    </w:r>
    <w:r w:rsidR="00CF114A">
      <w:t xml:space="preserve">   </w:t>
    </w:r>
    <w:r w:rsidR="00CF114A">
      <w:tab/>
    </w:r>
    <w:r w:rsidR="00CF114A">
      <w:tab/>
    </w:r>
    <w:r w:rsidR="0084100B">
      <w:t>VA Manual 26-3</w:t>
    </w:r>
    <w:r w:rsidR="003F5EF8">
      <w:t>, Revised</w:t>
    </w:r>
  </w:p>
  <w:p w14:paraId="3AB796FB" w14:textId="77777777" w:rsidR="00CF114A" w:rsidRDefault="00CF114A" w:rsidP="00E5508D">
    <w:pPr>
      <w:pStyle w:val="Header"/>
      <w:tabs>
        <w:tab w:val="clear" w:pos="9360"/>
        <w:tab w:val="right" w:pos="8640"/>
      </w:tabs>
    </w:pPr>
    <w:r>
      <w:tab/>
    </w:r>
    <w:r>
      <w:tab/>
      <w:t>Chapter 4: Delinquent Loan Servicing</w:t>
    </w:r>
  </w:p>
  <w:p w14:paraId="30280189" w14:textId="77777777" w:rsidR="00CF114A" w:rsidRDefault="00CF114A" w:rsidP="00CF114A">
    <w:pPr>
      <w:pStyle w:val="Header"/>
      <w:tabs>
        <w:tab w:val="clear" w:pos="4680"/>
        <w:tab w:val="clear" w:pos="9360"/>
        <w:tab w:val="center" w:pos="4320"/>
        <w:tab w:val="right" w:pos="864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13A2B"/>
    <w:multiLevelType w:val="hybridMultilevel"/>
    <w:tmpl w:val="8F726A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BD46F7B"/>
    <w:multiLevelType w:val="hybridMultilevel"/>
    <w:tmpl w:val="E74CE922"/>
    <w:lvl w:ilvl="0" w:tplc="B90ECCD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D3077D"/>
    <w:multiLevelType w:val="hybridMultilevel"/>
    <w:tmpl w:val="D5081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B68C4"/>
    <w:multiLevelType w:val="hybridMultilevel"/>
    <w:tmpl w:val="D952B044"/>
    <w:lvl w:ilvl="0" w:tplc="87589A38">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CAC3205"/>
    <w:multiLevelType w:val="hybridMultilevel"/>
    <w:tmpl w:val="2BB06C50"/>
    <w:lvl w:ilvl="0" w:tplc="9CEC90B0">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207850EB"/>
    <w:multiLevelType w:val="multilevel"/>
    <w:tmpl w:val="542A523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440"/>
        </w:tabs>
        <w:ind w:left="144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2FAB7F1D"/>
    <w:multiLevelType w:val="hybridMultilevel"/>
    <w:tmpl w:val="B1B4CA0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342D6F1A"/>
    <w:multiLevelType w:val="hybridMultilevel"/>
    <w:tmpl w:val="90385FD2"/>
    <w:lvl w:ilvl="0" w:tplc="40F67AD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3A661FB1"/>
    <w:multiLevelType w:val="hybridMultilevel"/>
    <w:tmpl w:val="13DAD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8054FC"/>
    <w:multiLevelType w:val="hybridMultilevel"/>
    <w:tmpl w:val="24228F1E"/>
    <w:lvl w:ilvl="0" w:tplc="403A699C">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pStyle w:val="Heading4"/>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4667C5"/>
    <w:multiLevelType w:val="hybridMultilevel"/>
    <w:tmpl w:val="79B46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551E69"/>
    <w:multiLevelType w:val="hybridMultilevel"/>
    <w:tmpl w:val="F2788602"/>
    <w:lvl w:ilvl="0" w:tplc="92266178">
      <w:start w:val="1"/>
      <w:numFmt w:val="lowerLetter"/>
      <w:lvlText w:val="%1."/>
      <w:lvlJc w:val="left"/>
      <w:pPr>
        <w:tabs>
          <w:tab w:val="num" w:pos="1080"/>
        </w:tabs>
        <w:ind w:left="1080" w:hanging="360"/>
      </w:pPr>
      <w:rPr>
        <w:rFonts w:ascii="Times New Roman" w:eastAsia="Times New Roman" w:hAnsi="Times New Roman" w:cs="Times New Roman"/>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2427C86"/>
    <w:multiLevelType w:val="hybridMultilevel"/>
    <w:tmpl w:val="45202F86"/>
    <w:lvl w:ilvl="0" w:tplc="814CB3B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457B80"/>
    <w:multiLevelType w:val="hybridMultilevel"/>
    <w:tmpl w:val="B802CF0A"/>
    <w:lvl w:ilvl="0" w:tplc="3D96EE96">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FD5534"/>
    <w:multiLevelType w:val="hybridMultilevel"/>
    <w:tmpl w:val="A1387366"/>
    <w:lvl w:ilvl="0" w:tplc="8AEE57E6">
      <w:start w:val="4"/>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15:restartNumberingAfterBreak="0">
    <w:nsid w:val="62E95D53"/>
    <w:multiLevelType w:val="hybridMultilevel"/>
    <w:tmpl w:val="E444A3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CF1FA7"/>
    <w:multiLevelType w:val="hybridMultilevel"/>
    <w:tmpl w:val="CAA4B19A"/>
    <w:lvl w:ilvl="0" w:tplc="3B8832AE">
      <w:start w:val="1"/>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7" w15:restartNumberingAfterBreak="0">
    <w:nsid w:val="691A58BA"/>
    <w:multiLevelType w:val="hybridMultilevel"/>
    <w:tmpl w:val="FE98DA16"/>
    <w:lvl w:ilvl="0" w:tplc="075802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9E51FE"/>
    <w:multiLevelType w:val="hybridMultilevel"/>
    <w:tmpl w:val="9E48BB1C"/>
    <w:lvl w:ilvl="0" w:tplc="EF9E260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71940AC1"/>
    <w:multiLevelType w:val="hybridMultilevel"/>
    <w:tmpl w:val="040C7FE0"/>
    <w:lvl w:ilvl="0" w:tplc="9F04E86C">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71D54112"/>
    <w:multiLevelType w:val="hybridMultilevel"/>
    <w:tmpl w:val="5ED81428"/>
    <w:lvl w:ilvl="0" w:tplc="5600C6C8">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72544F16"/>
    <w:multiLevelType w:val="hybridMultilevel"/>
    <w:tmpl w:val="D0EEF954"/>
    <w:lvl w:ilvl="0" w:tplc="56A0B3F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A55423"/>
    <w:multiLevelType w:val="hybridMultilevel"/>
    <w:tmpl w:val="FEF465F2"/>
    <w:lvl w:ilvl="0" w:tplc="AF2A66A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79D417EF"/>
    <w:multiLevelType w:val="hybridMultilevel"/>
    <w:tmpl w:val="1688AB36"/>
    <w:lvl w:ilvl="0" w:tplc="CE08C40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810236"/>
    <w:multiLevelType w:val="hybridMultilevel"/>
    <w:tmpl w:val="5DF88FE2"/>
    <w:lvl w:ilvl="0" w:tplc="8D8A8D32">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15:restartNumberingAfterBreak="0">
    <w:nsid w:val="7CE53CE9"/>
    <w:multiLevelType w:val="hybridMultilevel"/>
    <w:tmpl w:val="1EE8078A"/>
    <w:lvl w:ilvl="0" w:tplc="741E177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A65225"/>
    <w:multiLevelType w:val="hybridMultilevel"/>
    <w:tmpl w:val="50E00B6A"/>
    <w:lvl w:ilvl="0" w:tplc="51325CC2">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0"/>
  </w:num>
  <w:num w:numId="4">
    <w:abstractNumId w:val="0"/>
  </w:num>
  <w:num w:numId="5">
    <w:abstractNumId w:val="8"/>
  </w:num>
  <w:num w:numId="6">
    <w:abstractNumId w:val="15"/>
  </w:num>
  <w:num w:numId="7">
    <w:abstractNumId w:val="1"/>
  </w:num>
  <w:num w:numId="8">
    <w:abstractNumId w:val="2"/>
  </w:num>
  <w:num w:numId="9">
    <w:abstractNumId w:val="6"/>
  </w:num>
  <w:num w:numId="10">
    <w:abstractNumId w:val="17"/>
  </w:num>
  <w:num w:numId="11">
    <w:abstractNumId w:val="26"/>
  </w:num>
  <w:num w:numId="12">
    <w:abstractNumId w:val="12"/>
  </w:num>
  <w:num w:numId="13">
    <w:abstractNumId w:val="13"/>
  </w:num>
  <w:num w:numId="14">
    <w:abstractNumId w:val="23"/>
  </w:num>
  <w:num w:numId="15">
    <w:abstractNumId w:val="11"/>
  </w:num>
  <w:num w:numId="16">
    <w:abstractNumId w:val="25"/>
  </w:num>
  <w:num w:numId="17">
    <w:abstractNumId w:val="16"/>
  </w:num>
  <w:num w:numId="18">
    <w:abstractNumId w:val="21"/>
  </w:num>
  <w:num w:numId="19">
    <w:abstractNumId w:val="14"/>
  </w:num>
  <w:num w:numId="20">
    <w:abstractNumId w:val="7"/>
  </w:num>
  <w:num w:numId="21">
    <w:abstractNumId w:val="20"/>
  </w:num>
  <w:num w:numId="22">
    <w:abstractNumId w:val="4"/>
  </w:num>
  <w:num w:numId="23">
    <w:abstractNumId w:val="19"/>
  </w:num>
  <w:num w:numId="24">
    <w:abstractNumId w:val="3"/>
  </w:num>
  <w:num w:numId="25">
    <w:abstractNumId w:val="24"/>
  </w:num>
  <w:num w:numId="26">
    <w:abstractNumId w:val="22"/>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evenAndOddHeaders/>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F00"/>
    <w:rsid w:val="00001B48"/>
    <w:rsid w:val="00003766"/>
    <w:rsid w:val="000065FA"/>
    <w:rsid w:val="000118D5"/>
    <w:rsid w:val="000133A9"/>
    <w:rsid w:val="0001468A"/>
    <w:rsid w:val="00025A8F"/>
    <w:rsid w:val="00064E1C"/>
    <w:rsid w:val="000663FC"/>
    <w:rsid w:val="000702B6"/>
    <w:rsid w:val="00070E3D"/>
    <w:rsid w:val="00071218"/>
    <w:rsid w:val="00082E49"/>
    <w:rsid w:val="0009062C"/>
    <w:rsid w:val="0009486B"/>
    <w:rsid w:val="0009583B"/>
    <w:rsid w:val="000A00E2"/>
    <w:rsid w:val="000A765E"/>
    <w:rsid w:val="000B22C4"/>
    <w:rsid w:val="000B73AC"/>
    <w:rsid w:val="000C0856"/>
    <w:rsid w:val="000D213B"/>
    <w:rsid w:val="000D4FD4"/>
    <w:rsid w:val="000D5218"/>
    <w:rsid w:val="000E25D7"/>
    <w:rsid w:val="000E4726"/>
    <w:rsid w:val="000F1527"/>
    <w:rsid w:val="000F477E"/>
    <w:rsid w:val="0010687F"/>
    <w:rsid w:val="001147BE"/>
    <w:rsid w:val="001252A1"/>
    <w:rsid w:val="00136865"/>
    <w:rsid w:val="00141197"/>
    <w:rsid w:val="00142150"/>
    <w:rsid w:val="00143C79"/>
    <w:rsid w:val="00194FD8"/>
    <w:rsid w:val="001B28E9"/>
    <w:rsid w:val="001B6EB6"/>
    <w:rsid w:val="001B7EE6"/>
    <w:rsid w:val="001C51FD"/>
    <w:rsid w:val="001D0EB9"/>
    <w:rsid w:val="001F693A"/>
    <w:rsid w:val="00241368"/>
    <w:rsid w:val="002453D5"/>
    <w:rsid w:val="00261AD0"/>
    <w:rsid w:val="002808C4"/>
    <w:rsid w:val="00294B17"/>
    <w:rsid w:val="002A1CE6"/>
    <w:rsid w:val="002A4038"/>
    <w:rsid w:val="002B02D0"/>
    <w:rsid w:val="002B41A4"/>
    <w:rsid w:val="00300250"/>
    <w:rsid w:val="00300C70"/>
    <w:rsid w:val="00301FC2"/>
    <w:rsid w:val="00317A80"/>
    <w:rsid w:val="0032130E"/>
    <w:rsid w:val="00331D70"/>
    <w:rsid w:val="0033354A"/>
    <w:rsid w:val="00342817"/>
    <w:rsid w:val="003451EF"/>
    <w:rsid w:val="00364E60"/>
    <w:rsid w:val="00365D64"/>
    <w:rsid w:val="003673E2"/>
    <w:rsid w:val="00367D0C"/>
    <w:rsid w:val="00386514"/>
    <w:rsid w:val="00387C16"/>
    <w:rsid w:val="003A1D03"/>
    <w:rsid w:val="003A548C"/>
    <w:rsid w:val="003A7FDF"/>
    <w:rsid w:val="003B2126"/>
    <w:rsid w:val="003E182B"/>
    <w:rsid w:val="003E30AF"/>
    <w:rsid w:val="003F0DFE"/>
    <w:rsid w:val="003F5EF8"/>
    <w:rsid w:val="003F7F22"/>
    <w:rsid w:val="004012A7"/>
    <w:rsid w:val="00420430"/>
    <w:rsid w:val="00426EF5"/>
    <w:rsid w:val="00433137"/>
    <w:rsid w:val="0043342E"/>
    <w:rsid w:val="00435CEA"/>
    <w:rsid w:val="00444ACA"/>
    <w:rsid w:val="004462C7"/>
    <w:rsid w:val="00450CD7"/>
    <w:rsid w:val="00457505"/>
    <w:rsid w:val="00461770"/>
    <w:rsid w:val="00461B97"/>
    <w:rsid w:val="004627F0"/>
    <w:rsid w:val="00463272"/>
    <w:rsid w:val="00475A1B"/>
    <w:rsid w:val="004815BD"/>
    <w:rsid w:val="00482D1F"/>
    <w:rsid w:val="00484428"/>
    <w:rsid w:val="004A01A8"/>
    <w:rsid w:val="004B2535"/>
    <w:rsid w:val="004B2AC5"/>
    <w:rsid w:val="004B6AA2"/>
    <w:rsid w:val="004B777B"/>
    <w:rsid w:val="004D3D13"/>
    <w:rsid w:val="004E2B5F"/>
    <w:rsid w:val="004F1891"/>
    <w:rsid w:val="005025B7"/>
    <w:rsid w:val="005028C6"/>
    <w:rsid w:val="0050382C"/>
    <w:rsid w:val="0052088E"/>
    <w:rsid w:val="005211A0"/>
    <w:rsid w:val="00534A28"/>
    <w:rsid w:val="00535BA1"/>
    <w:rsid w:val="005523E5"/>
    <w:rsid w:val="00555EC0"/>
    <w:rsid w:val="00560A29"/>
    <w:rsid w:val="00562B2E"/>
    <w:rsid w:val="005656AB"/>
    <w:rsid w:val="00567FC1"/>
    <w:rsid w:val="00571CCD"/>
    <w:rsid w:val="0058612D"/>
    <w:rsid w:val="005A42C9"/>
    <w:rsid w:val="005A74C6"/>
    <w:rsid w:val="005B1F96"/>
    <w:rsid w:val="005C04F0"/>
    <w:rsid w:val="005C5B59"/>
    <w:rsid w:val="005D35E3"/>
    <w:rsid w:val="005E2E0B"/>
    <w:rsid w:val="005E560A"/>
    <w:rsid w:val="005E63DE"/>
    <w:rsid w:val="005F47A1"/>
    <w:rsid w:val="00603A1A"/>
    <w:rsid w:val="0060745D"/>
    <w:rsid w:val="00610381"/>
    <w:rsid w:val="00616CCA"/>
    <w:rsid w:val="00631028"/>
    <w:rsid w:val="006359DD"/>
    <w:rsid w:val="00640C5C"/>
    <w:rsid w:val="00663B7D"/>
    <w:rsid w:val="00674293"/>
    <w:rsid w:val="00676D14"/>
    <w:rsid w:val="006809D0"/>
    <w:rsid w:val="00696894"/>
    <w:rsid w:val="006A2F81"/>
    <w:rsid w:val="006A4A71"/>
    <w:rsid w:val="006B09F4"/>
    <w:rsid w:val="006C24EF"/>
    <w:rsid w:val="006D521F"/>
    <w:rsid w:val="006D604E"/>
    <w:rsid w:val="006D7451"/>
    <w:rsid w:val="007000C4"/>
    <w:rsid w:val="00710D98"/>
    <w:rsid w:val="00715388"/>
    <w:rsid w:val="00727305"/>
    <w:rsid w:val="0073229B"/>
    <w:rsid w:val="00734EAC"/>
    <w:rsid w:val="007429CE"/>
    <w:rsid w:val="00743E65"/>
    <w:rsid w:val="00751ACB"/>
    <w:rsid w:val="0075482C"/>
    <w:rsid w:val="00775A96"/>
    <w:rsid w:val="0079711A"/>
    <w:rsid w:val="007972A6"/>
    <w:rsid w:val="007C2332"/>
    <w:rsid w:val="007D2C70"/>
    <w:rsid w:val="00801C41"/>
    <w:rsid w:val="00822982"/>
    <w:rsid w:val="00825835"/>
    <w:rsid w:val="0084100B"/>
    <w:rsid w:val="00865EAA"/>
    <w:rsid w:val="00871C38"/>
    <w:rsid w:val="00877EF1"/>
    <w:rsid w:val="008842A5"/>
    <w:rsid w:val="00890287"/>
    <w:rsid w:val="0089160B"/>
    <w:rsid w:val="008A7BAC"/>
    <w:rsid w:val="008B2D07"/>
    <w:rsid w:val="008C6A99"/>
    <w:rsid w:val="008D72A5"/>
    <w:rsid w:val="008E474F"/>
    <w:rsid w:val="008E48C9"/>
    <w:rsid w:val="0090223E"/>
    <w:rsid w:val="0090327E"/>
    <w:rsid w:val="00903CF6"/>
    <w:rsid w:val="00907F1C"/>
    <w:rsid w:val="0091514B"/>
    <w:rsid w:val="00916826"/>
    <w:rsid w:val="00925470"/>
    <w:rsid w:val="00926FBC"/>
    <w:rsid w:val="00936A7E"/>
    <w:rsid w:val="0094772C"/>
    <w:rsid w:val="00972C67"/>
    <w:rsid w:val="00974510"/>
    <w:rsid w:val="00981B72"/>
    <w:rsid w:val="009854D1"/>
    <w:rsid w:val="009A383F"/>
    <w:rsid w:val="009A6F40"/>
    <w:rsid w:val="009B3B2A"/>
    <w:rsid w:val="009B7BEC"/>
    <w:rsid w:val="009C1987"/>
    <w:rsid w:val="00A046BB"/>
    <w:rsid w:val="00A048EE"/>
    <w:rsid w:val="00A05BE4"/>
    <w:rsid w:val="00A27759"/>
    <w:rsid w:val="00A3046B"/>
    <w:rsid w:val="00A3163E"/>
    <w:rsid w:val="00A3789B"/>
    <w:rsid w:val="00A45471"/>
    <w:rsid w:val="00A64559"/>
    <w:rsid w:val="00A64D61"/>
    <w:rsid w:val="00A74947"/>
    <w:rsid w:val="00A76867"/>
    <w:rsid w:val="00A86A6D"/>
    <w:rsid w:val="00AB73F6"/>
    <w:rsid w:val="00AC0972"/>
    <w:rsid w:val="00AC4D4A"/>
    <w:rsid w:val="00AC7518"/>
    <w:rsid w:val="00AD27D2"/>
    <w:rsid w:val="00AD489F"/>
    <w:rsid w:val="00AD63C0"/>
    <w:rsid w:val="00AF2B3E"/>
    <w:rsid w:val="00AF31B8"/>
    <w:rsid w:val="00AF69C2"/>
    <w:rsid w:val="00B07C9E"/>
    <w:rsid w:val="00B15DFB"/>
    <w:rsid w:val="00B24EFB"/>
    <w:rsid w:val="00B30A41"/>
    <w:rsid w:val="00B3751C"/>
    <w:rsid w:val="00B426C3"/>
    <w:rsid w:val="00B44E3B"/>
    <w:rsid w:val="00B46875"/>
    <w:rsid w:val="00B51715"/>
    <w:rsid w:val="00B67CDB"/>
    <w:rsid w:val="00B704FC"/>
    <w:rsid w:val="00B71A4A"/>
    <w:rsid w:val="00B77A30"/>
    <w:rsid w:val="00B872B4"/>
    <w:rsid w:val="00B92F60"/>
    <w:rsid w:val="00BA2F6B"/>
    <w:rsid w:val="00BA3263"/>
    <w:rsid w:val="00BA46E5"/>
    <w:rsid w:val="00BA621D"/>
    <w:rsid w:val="00BC033D"/>
    <w:rsid w:val="00BD38B5"/>
    <w:rsid w:val="00BE0041"/>
    <w:rsid w:val="00BE0614"/>
    <w:rsid w:val="00BE2D74"/>
    <w:rsid w:val="00BF1307"/>
    <w:rsid w:val="00BF1C7A"/>
    <w:rsid w:val="00C06CF1"/>
    <w:rsid w:val="00C23EB8"/>
    <w:rsid w:val="00C2689A"/>
    <w:rsid w:val="00C26A28"/>
    <w:rsid w:val="00C34F00"/>
    <w:rsid w:val="00C37199"/>
    <w:rsid w:val="00C54059"/>
    <w:rsid w:val="00C6604C"/>
    <w:rsid w:val="00C733D4"/>
    <w:rsid w:val="00C84FBF"/>
    <w:rsid w:val="00C96D89"/>
    <w:rsid w:val="00CA1951"/>
    <w:rsid w:val="00CA2C29"/>
    <w:rsid w:val="00CA2E73"/>
    <w:rsid w:val="00CA552A"/>
    <w:rsid w:val="00CA781B"/>
    <w:rsid w:val="00CB1491"/>
    <w:rsid w:val="00CB437B"/>
    <w:rsid w:val="00CC15AD"/>
    <w:rsid w:val="00CD0B35"/>
    <w:rsid w:val="00CD0F2D"/>
    <w:rsid w:val="00CD1783"/>
    <w:rsid w:val="00CE0A03"/>
    <w:rsid w:val="00CE34C8"/>
    <w:rsid w:val="00CE5642"/>
    <w:rsid w:val="00CF114A"/>
    <w:rsid w:val="00CF7E35"/>
    <w:rsid w:val="00D02938"/>
    <w:rsid w:val="00D22AE4"/>
    <w:rsid w:val="00D22C60"/>
    <w:rsid w:val="00D24643"/>
    <w:rsid w:val="00D26C8C"/>
    <w:rsid w:val="00D40F6B"/>
    <w:rsid w:val="00D62AE6"/>
    <w:rsid w:val="00D63BCD"/>
    <w:rsid w:val="00D71370"/>
    <w:rsid w:val="00D72D1D"/>
    <w:rsid w:val="00D73926"/>
    <w:rsid w:val="00D83944"/>
    <w:rsid w:val="00D864F1"/>
    <w:rsid w:val="00D95BD5"/>
    <w:rsid w:val="00DA3C32"/>
    <w:rsid w:val="00DC75AC"/>
    <w:rsid w:val="00DC7B5A"/>
    <w:rsid w:val="00DD0B4C"/>
    <w:rsid w:val="00DD6B89"/>
    <w:rsid w:val="00DE1B82"/>
    <w:rsid w:val="00DE2DDA"/>
    <w:rsid w:val="00DF1D8D"/>
    <w:rsid w:val="00E107F0"/>
    <w:rsid w:val="00E1456A"/>
    <w:rsid w:val="00E14B18"/>
    <w:rsid w:val="00E1514B"/>
    <w:rsid w:val="00E2208C"/>
    <w:rsid w:val="00E22F84"/>
    <w:rsid w:val="00E24A8C"/>
    <w:rsid w:val="00E25EA2"/>
    <w:rsid w:val="00E5508D"/>
    <w:rsid w:val="00E56C4D"/>
    <w:rsid w:val="00E90560"/>
    <w:rsid w:val="00E91A43"/>
    <w:rsid w:val="00E91F74"/>
    <w:rsid w:val="00E94F1C"/>
    <w:rsid w:val="00EB30E9"/>
    <w:rsid w:val="00EB6CAC"/>
    <w:rsid w:val="00EC4FA0"/>
    <w:rsid w:val="00EC6F28"/>
    <w:rsid w:val="00ED2BEF"/>
    <w:rsid w:val="00ED4C68"/>
    <w:rsid w:val="00EE2E05"/>
    <w:rsid w:val="00EE398C"/>
    <w:rsid w:val="00EF7E87"/>
    <w:rsid w:val="00F20A72"/>
    <w:rsid w:val="00F2359C"/>
    <w:rsid w:val="00F2542C"/>
    <w:rsid w:val="00F26FB8"/>
    <w:rsid w:val="00F3721A"/>
    <w:rsid w:val="00F56CF8"/>
    <w:rsid w:val="00F60675"/>
    <w:rsid w:val="00F81AA1"/>
    <w:rsid w:val="00F84518"/>
    <w:rsid w:val="00FA6CAA"/>
    <w:rsid w:val="00FD675C"/>
    <w:rsid w:val="00FD790A"/>
    <w:rsid w:val="00FE3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54CC89A"/>
  <w15:docId w15:val="{D38CC340-C2CF-4DC0-957F-13B561C90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382C"/>
    <w:rPr>
      <w:sz w:val="24"/>
      <w:szCs w:val="24"/>
    </w:rPr>
  </w:style>
  <w:style w:type="paragraph" w:styleId="Heading1">
    <w:name w:val="heading 1"/>
    <w:basedOn w:val="Normal"/>
    <w:next w:val="Normal"/>
    <w:autoRedefine/>
    <w:qFormat/>
    <w:pPr>
      <w:keepNext/>
      <w:pBdr>
        <w:bottom w:val="single" w:sz="4" w:space="1" w:color="auto"/>
      </w:pBdr>
      <w:tabs>
        <w:tab w:val="left" w:pos="720"/>
      </w:tabs>
      <w:spacing w:before="240" w:after="240"/>
      <w:outlineLvl w:val="0"/>
    </w:pPr>
    <w:rPr>
      <w:rFonts w:ascii="Tahoma" w:hAnsi="Tahoma" w:cs="Arial"/>
      <w:b/>
      <w:bCs/>
      <w:kern w:val="32"/>
      <w:sz w:val="32"/>
      <w:szCs w:val="32"/>
    </w:rPr>
  </w:style>
  <w:style w:type="paragraph" w:styleId="Heading2">
    <w:name w:val="heading 2"/>
    <w:basedOn w:val="Normal"/>
    <w:next w:val="Normal"/>
    <w:autoRedefine/>
    <w:qFormat/>
    <w:pPr>
      <w:keepNext/>
      <w:pBdr>
        <w:bottom w:val="single" w:sz="4" w:space="1" w:color="auto"/>
      </w:pBdr>
      <w:tabs>
        <w:tab w:val="left" w:pos="0"/>
        <w:tab w:val="left" w:pos="864"/>
      </w:tabs>
      <w:spacing w:before="240" w:after="120"/>
      <w:outlineLvl w:val="1"/>
    </w:pPr>
    <w:rPr>
      <w:rFonts w:ascii="Tahoma" w:hAnsi="Tahoma" w:cs="Tahoma"/>
      <w:b/>
      <w:bCs/>
      <w:iCs/>
      <w:sz w:val="28"/>
      <w:szCs w:val="28"/>
    </w:rPr>
  </w:style>
  <w:style w:type="paragraph" w:styleId="Heading3">
    <w:name w:val="heading 3"/>
    <w:basedOn w:val="Normal"/>
    <w:next w:val="Normal"/>
    <w:autoRedefine/>
    <w:qFormat/>
    <w:rsid w:val="0090327E"/>
    <w:pPr>
      <w:keepNext/>
      <w:outlineLvl w:val="2"/>
    </w:pPr>
    <w:rPr>
      <w:bCs/>
      <w:u w:val="single"/>
    </w:rPr>
  </w:style>
  <w:style w:type="paragraph" w:styleId="Heading4">
    <w:name w:val="heading 4"/>
    <w:basedOn w:val="Normal"/>
    <w:next w:val="Normal"/>
    <w:autoRedefine/>
    <w:qFormat/>
    <w:pPr>
      <w:keepNext/>
      <w:widowControl w:val="0"/>
      <w:numPr>
        <w:ilvl w:val="3"/>
        <w:numId w:val="1"/>
      </w:numPr>
      <w:tabs>
        <w:tab w:val="left" w:pos="0"/>
        <w:tab w:val="left" w:pos="1296"/>
      </w:tabs>
      <w:spacing w:before="240" w:after="120"/>
      <w:ind w:left="1296" w:hanging="1296"/>
      <w:outlineLvl w:val="3"/>
    </w:pPr>
    <w:rPr>
      <w:rFonts w:ascii="Tahoma" w:hAnsi="Tahoma"/>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Pr>
      <w:rFonts w:ascii="Tahoma" w:hAnsi="Tahoma" w:cs="Arial"/>
      <w:b/>
      <w:bCs/>
      <w:sz w:val="24"/>
      <w:szCs w:val="22"/>
      <w:lang w:val="en-US" w:eastAsia="en-US" w:bidi="ar-SA"/>
    </w:rPr>
  </w:style>
  <w:style w:type="paragraph" w:customStyle="1" w:styleId="Bullet">
    <w:name w:val="Bullet"/>
    <w:basedOn w:val="Normal"/>
    <w:pPr>
      <w:numPr>
        <w:numId w:val="11"/>
      </w:numPr>
      <w:tabs>
        <w:tab w:val="left" w:pos="0"/>
      </w:tabs>
      <w:spacing w:before="120" w:after="120"/>
      <w:ind w:left="360"/>
    </w:pPr>
    <w:rPr>
      <w:rFonts w:ascii="Tahoma" w:hAnsi="Tahoma"/>
      <w:sz w:val="22"/>
    </w:rPr>
  </w:style>
  <w:style w:type="paragraph" w:customStyle="1" w:styleId="StyleIndentandEmphasizeTahoma11pt">
    <w:name w:val="Style Indent and Emphasize + Tahoma 11 pt"/>
    <w:basedOn w:val="Normal"/>
    <w:pPr>
      <w:tabs>
        <w:tab w:val="left" w:pos="0"/>
      </w:tabs>
      <w:spacing w:before="120" w:after="120"/>
      <w:ind w:left="2520" w:hanging="2520"/>
    </w:pPr>
    <w:rPr>
      <w:rFonts w:ascii="Tahoma" w:hAnsi="Tahoma" w:cs="Tahoma"/>
      <w:bCs/>
      <w:color w:val="000000"/>
      <w:sz w:val="22"/>
      <w:szCs w:val="22"/>
    </w:rPr>
  </w:style>
  <w:style w:type="paragraph" w:styleId="Caption">
    <w:name w:val="caption"/>
    <w:basedOn w:val="Normal"/>
    <w:next w:val="Normal"/>
    <w:qFormat/>
    <w:pPr>
      <w:tabs>
        <w:tab w:val="left" w:pos="0"/>
      </w:tabs>
      <w:spacing w:before="120" w:after="120"/>
      <w:jc w:val="center"/>
    </w:pPr>
    <w:rPr>
      <w:rFonts w:ascii="Tahoma" w:hAnsi="Tahoma"/>
      <w:b/>
      <w:bCs/>
      <w:sz w:val="22"/>
      <w:szCs w:val="20"/>
    </w:rPr>
  </w:style>
  <w:style w:type="paragraph" w:customStyle="1" w:styleId="VALERITable">
    <w:name w:val="VALERI Table"/>
    <w:basedOn w:val="Normal"/>
    <w:pPr>
      <w:tabs>
        <w:tab w:val="left" w:pos="0"/>
      </w:tabs>
      <w:spacing w:before="120" w:after="120"/>
    </w:pPr>
    <w:rPr>
      <w:rFonts w:ascii="Tahoma" w:hAnsi="Tahoma"/>
      <w:sz w:val="18"/>
    </w:rPr>
  </w:style>
  <w:style w:type="paragraph" w:customStyle="1" w:styleId="VALERITableHeader">
    <w:name w:val="VALERI Table_Header"/>
    <w:basedOn w:val="Normal"/>
    <w:pPr>
      <w:tabs>
        <w:tab w:val="left" w:pos="0"/>
      </w:tabs>
      <w:spacing w:before="120" w:after="120"/>
    </w:pPr>
    <w:rPr>
      <w:rFonts w:ascii="Tahoma" w:hAnsi="Tahoma"/>
      <w:b/>
      <w:color w:val="FFFFFF"/>
      <w:sz w:val="18"/>
      <w:szCs w:val="18"/>
    </w:rPr>
  </w:style>
  <w:style w:type="paragraph" w:customStyle="1" w:styleId="StyleCaptionLeftBottomSinglesolidlineAuto05ptLin1">
    <w:name w:val="Style Caption + Left Bottom: (Single solid line Auto  0.5 pt Lin...1"/>
    <w:basedOn w:val="Caption"/>
    <w:pPr>
      <w:pBdr>
        <w:bottom w:val="single" w:sz="4" w:space="1" w:color="auto"/>
      </w:pBdr>
      <w:spacing w:before="360"/>
      <w:jc w:val="left"/>
    </w:p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odyText">
    <w:name w:val="Body Text"/>
    <w:basedOn w:val="Normal"/>
    <w:semiHidden/>
    <w:pPr>
      <w:autoSpaceDE w:val="0"/>
      <w:autoSpaceDN w:val="0"/>
      <w:adjustRightInd w:val="0"/>
    </w:pPr>
    <w:rPr>
      <w:rFonts w:ascii="Tahoma" w:hAnsi="Tahoma" w:cs="Tahoma"/>
      <w:color w:val="000000"/>
      <w:szCs w:val="22"/>
    </w:rPr>
  </w:style>
  <w:style w:type="paragraph" w:styleId="BodyTextIndent">
    <w:name w:val="Body Text Indent"/>
    <w:basedOn w:val="Normal"/>
    <w:link w:val="BodyTextIndentChar"/>
    <w:semiHidden/>
    <w:pPr>
      <w:ind w:left="360"/>
    </w:pPr>
    <w:rPr>
      <w:rFonts w:ascii="Tahoma" w:hAnsi="Tahoma" w:cs="Tahoma"/>
    </w:rPr>
  </w:style>
  <w:style w:type="paragraph" w:styleId="BodyTextIndent2">
    <w:name w:val="Body Text Indent 2"/>
    <w:basedOn w:val="Normal"/>
    <w:semiHidden/>
    <w:pPr>
      <w:autoSpaceDE w:val="0"/>
      <w:autoSpaceDN w:val="0"/>
      <w:adjustRightInd w:val="0"/>
      <w:ind w:left="360"/>
    </w:pPr>
    <w:rPr>
      <w:rFonts w:ascii="Tahoma" w:hAnsi="Tahoma" w:cs="Tahoma"/>
      <w:color w:val="000000"/>
      <w:szCs w:val="22"/>
    </w:rPr>
  </w:style>
  <w:style w:type="paragraph" w:styleId="BalloonText">
    <w:name w:val="Balloon Text"/>
    <w:basedOn w:val="Normal"/>
    <w:link w:val="BalloonTextChar"/>
    <w:uiPriority w:val="99"/>
    <w:semiHidden/>
    <w:unhideWhenUsed/>
    <w:rsid w:val="003E182B"/>
    <w:rPr>
      <w:rFonts w:ascii="Tahoma" w:hAnsi="Tahoma" w:cs="Tahoma"/>
      <w:sz w:val="16"/>
      <w:szCs w:val="16"/>
    </w:rPr>
  </w:style>
  <w:style w:type="character" w:customStyle="1" w:styleId="BalloonTextChar">
    <w:name w:val="Balloon Text Char"/>
    <w:link w:val="BalloonText"/>
    <w:uiPriority w:val="99"/>
    <w:semiHidden/>
    <w:rsid w:val="003E182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36865"/>
    <w:rPr>
      <w:b/>
      <w:bCs/>
    </w:rPr>
  </w:style>
  <w:style w:type="character" w:customStyle="1" w:styleId="CommentTextChar">
    <w:name w:val="Comment Text Char"/>
    <w:basedOn w:val="DefaultParagraphFont"/>
    <w:link w:val="CommentText"/>
    <w:semiHidden/>
    <w:rsid w:val="00136865"/>
  </w:style>
  <w:style w:type="character" w:customStyle="1" w:styleId="CommentSubjectChar">
    <w:name w:val="Comment Subject Char"/>
    <w:link w:val="CommentSubject"/>
    <w:uiPriority w:val="99"/>
    <w:semiHidden/>
    <w:rsid w:val="00136865"/>
    <w:rPr>
      <w:b/>
      <w:bCs/>
    </w:rPr>
  </w:style>
  <w:style w:type="paragraph" w:styleId="Header">
    <w:name w:val="header"/>
    <w:basedOn w:val="Normal"/>
    <w:link w:val="HeaderChar"/>
    <w:uiPriority w:val="99"/>
    <w:unhideWhenUsed/>
    <w:rsid w:val="00AF2B3E"/>
    <w:pPr>
      <w:tabs>
        <w:tab w:val="center" w:pos="4680"/>
        <w:tab w:val="right" w:pos="9360"/>
      </w:tabs>
    </w:pPr>
  </w:style>
  <w:style w:type="character" w:customStyle="1" w:styleId="HeaderChar">
    <w:name w:val="Header Char"/>
    <w:link w:val="Header"/>
    <w:uiPriority w:val="99"/>
    <w:rsid w:val="00AF2B3E"/>
    <w:rPr>
      <w:sz w:val="24"/>
      <w:szCs w:val="24"/>
    </w:rPr>
  </w:style>
  <w:style w:type="paragraph" w:styleId="Footer">
    <w:name w:val="footer"/>
    <w:basedOn w:val="Normal"/>
    <w:link w:val="FooterChar"/>
    <w:uiPriority w:val="99"/>
    <w:unhideWhenUsed/>
    <w:rsid w:val="00AF2B3E"/>
    <w:pPr>
      <w:tabs>
        <w:tab w:val="center" w:pos="4680"/>
        <w:tab w:val="right" w:pos="9360"/>
      </w:tabs>
    </w:pPr>
  </w:style>
  <w:style w:type="character" w:customStyle="1" w:styleId="FooterChar">
    <w:name w:val="Footer Char"/>
    <w:link w:val="Footer"/>
    <w:uiPriority w:val="99"/>
    <w:rsid w:val="00AF2B3E"/>
    <w:rPr>
      <w:sz w:val="24"/>
      <w:szCs w:val="24"/>
    </w:rPr>
  </w:style>
  <w:style w:type="character" w:styleId="Hyperlink">
    <w:name w:val="Hyperlink"/>
    <w:uiPriority w:val="99"/>
    <w:unhideWhenUsed/>
    <w:rsid w:val="00300C70"/>
    <w:rPr>
      <w:color w:val="0000FF"/>
      <w:u w:val="single"/>
    </w:rPr>
  </w:style>
  <w:style w:type="character" w:styleId="FollowedHyperlink">
    <w:name w:val="FollowedHyperlink"/>
    <w:uiPriority w:val="99"/>
    <w:semiHidden/>
    <w:unhideWhenUsed/>
    <w:rsid w:val="003A1D03"/>
    <w:rPr>
      <w:color w:val="800080"/>
      <w:u w:val="single"/>
    </w:rPr>
  </w:style>
  <w:style w:type="character" w:customStyle="1" w:styleId="BodyTextIndentChar">
    <w:name w:val="Body Text Indent Char"/>
    <w:link w:val="BodyTextIndent"/>
    <w:semiHidden/>
    <w:rsid w:val="000E25D7"/>
    <w:rPr>
      <w:rFonts w:ascii="Tahoma" w:hAnsi="Tahoma" w:cs="Tahoma"/>
      <w:sz w:val="24"/>
      <w:szCs w:val="24"/>
    </w:rPr>
  </w:style>
  <w:style w:type="paragraph" w:styleId="ListParagraph">
    <w:name w:val="List Paragraph"/>
    <w:basedOn w:val="Normal"/>
    <w:uiPriority w:val="34"/>
    <w:qFormat/>
    <w:rsid w:val="000A00E2"/>
    <w:pPr>
      <w:ind w:left="720"/>
    </w:pPr>
  </w:style>
  <w:style w:type="paragraph" w:styleId="Revision">
    <w:name w:val="Revision"/>
    <w:hidden/>
    <w:uiPriority w:val="99"/>
    <w:semiHidden/>
    <w:rsid w:val="00D713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2832114">
      <w:bodyDiv w:val="1"/>
      <w:marLeft w:val="0"/>
      <w:marRight w:val="0"/>
      <w:marTop w:val="0"/>
      <w:marBottom w:val="0"/>
      <w:divBdr>
        <w:top w:val="none" w:sz="0" w:space="0" w:color="auto"/>
        <w:left w:val="none" w:sz="0" w:space="0" w:color="auto"/>
        <w:bottom w:val="none" w:sz="0" w:space="0" w:color="auto"/>
        <w:right w:val="none" w:sz="0" w:space="0" w:color="auto"/>
      </w:divBdr>
      <w:divsChild>
        <w:div w:id="1989700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vbaw.vba.va.gov/bl/26/valeri_intranet.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YKGRAH\Desktop\Manual%20Corrections\March%202018\M26-4%20Chapter%204%20Delinquent%20Loan%20Servicing%20March%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e0c7dc2-1d56-4919-9b4c-7f020262b18f">LGYCO26-1879673922-894</_dlc_DocId>
    <_dlc_DocIdUrl xmlns="2e0c7dc2-1d56-4919-9b4c-7f020262b18f">
      <Url>https://vaww.portal2.va.gov/sites/Loan Guaranty Service/Loan_Property_Management/lm/_layouts/15/DocIdRedir.aspx?ID=LGYCO26-1879673922-894</Url>
      <Description>LGYCO26-1879673922-894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A20CD1C65DE2D42B222A41B0BBAE1AD" ma:contentTypeVersion="2" ma:contentTypeDescription="Create a new document." ma:contentTypeScope="" ma:versionID="12624c4785e55b81e600849c6d912d74">
  <xsd:schema xmlns:xsd="http://www.w3.org/2001/XMLSchema" xmlns:xs="http://www.w3.org/2001/XMLSchema" xmlns:p="http://schemas.microsoft.com/office/2006/metadata/properties" xmlns:ns3="2e0c7dc2-1d56-4919-9b4c-7f020262b18f" targetNamespace="http://schemas.microsoft.com/office/2006/metadata/properties" ma:root="true" ma:fieldsID="1871802d4b202bbe2bfc98f0d83d764a" ns3:_="">
    <xsd:import namespace="2e0c7dc2-1d56-4919-9b4c-7f020262b18f"/>
    <xsd:element name="properties">
      <xsd:complexType>
        <xsd:sequence>
          <xsd:element name="documentManagement">
            <xsd:complexType>
              <xsd:all>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c7dc2-1d56-4919-9b4c-7f020262b18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7CA59-3340-414E-87F4-CD2A72899E06}">
  <ds:schemaRefs>
    <ds:schemaRef ds:uri="http://purl.org/dc/terms/"/>
    <ds:schemaRef ds:uri="http://purl.org/dc/dcmitype/"/>
    <ds:schemaRef ds:uri="http://www.w3.org/XML/1998/namespace"/>
    <ds:schemaRef ds:uri="http://schemas.openxmlformats.org/package/2006/metadata/core-properties"/>
    <ds:schemaRef ds:uri="http://schemas.microsoft.com/office/2006/documentManagement/types"/>
    <ds:schemaRef ds:uri="2e0c7dc2-1d56-4919-9b4c-7f020262b18f"/>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65A81EEB-7380-48DA-A655-28178AA4DA63}">
  <ds:schemaRefs>
    <ds:schemaRef ds:uri="http://schemas.microsoft.com/sharepoint/events"/>
  </ds:schemaRefs>
</ds:datastoreItem>
</file>

<file path=customXml/itemProps3.xml><?xml version="1.0" encoding="utf-8"?>
<ds:datastoreItem xmlns:ds="http://schemas.openxmlformats.org/officeDocument/2006/customXml" ds:itemID="{2E6E9E36-4D65-424F-B126-1ACBA8A6C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0c7dc2-1d56-4919-9b4c-7f020262b1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25EAD2-0E91-491F-9F0F-F5A078E0890B}">
  <ds:schemaRefs>
    <ds:schemaRef ds:uri="http://schemas.microsoft.com/office/2006/metadata/longProperties"/>
  </ds:schemaRefs>
</ds:datastoreItem>
</file>

<file path=customXml/itemProps5.xml><?xml version="1.0" encoding="utf-8"?>
<ds:datastoreItem xmlns:ds="http://schemas.openxmlformats.org/officeDocument/2006/customXml" ds:itemID="{06F06532-074F-49E5-8AE0-B553B0404C1C}">
  <ds:schemaRefs>
    <ds:schemaRef ds:uri="http://schemas.microsoft.com/sharepoint/v3/contenttype/forms"/>
  </ds:schemaRefs>
</ds:datastoreItem>
</file>

<file path=customXml/itemProps6.xml><?xml version="1.0" encoding="utf-8"?>
<ds:datastoreItem xmlns:ds="http://schemas.openxmlformats.org/officeDocument/2006/customXml" ds:itemID="{81F210A9-AB20-4362-BD56-4B03EBD57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M26-4 Chapter 4 Delinquent Loan Servicing March 2018</Template>
  <TotalTime>8</TotalTime>
  <Pages>8</Pages>
  <Words>2791</Words>
  <Characters>15589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Delinquent Loan Servicing</vt:lpstr>
    </vt:vector>
  </TitlesOfParts>
  <Company>VA</Company>
  <LinksUpToDate>false</LinksUpToDate>
  <CharactersWithSpaces>18344</CharactersWithSpaces>
  <SharedDoc>false</SharedDoc>
  <HLinks>
    <vt:vector size="6" baseType="variant">
      <vt:variant>
        <vt:i4>6357068</vt:i4>
      </vt:variant>
      <vt:variant>
        <vt:i4>0</vt:i4>
      </vt:variant>
      <vt:variant>
        <vt:i4>0</vt:i4>
      </vt:variant>
      <vt:variant>
        <vt:i4>5</vt:i4>
      </vt:variant>
      <vt:variant>
        <vt:lpwstr>http://vbaw.vba.va.gov/bl/26/valeri_intranet.htm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Delinquent Loan Servicing</dc:title>
  <dc:creator>Graham, Katie, VBASTPL</dc:creator>
  <cp:lastModifiedBy>Lilley, Brian L., VBAVACO</cp:lastModifiedBy>
  <cp:revision>7</cp:revision>
  <cp:lastPrinted>2018-10-11T16:07:00Z</cp:lastPrinted>
  <dcterms:created xsi:type="dcterms:W3CDTF">2018-08-20T12:48:00Z</dcterms:created>
  <dcterms:modified xsi:type="dcterms:W3CDTF">2019-01-16T22:22:00Z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0x010100AA20CD1C65DE2D42B222A41B0BBAE1AD</vt:lpwstr>
  </property>
  <property fmtid="{D5CDD505-2E9C-101B-9397-08002B2CF9AE}" pid="3" name="_dlc_DocId">
    <vt:lpwstr>4RKY3SJNPV75-1879673922-659</vt:lpwstr>
  </property>
  <property fmtid="{D5CDD505-2E9C-101B-9397-08002B2CF9AE}" pid="4" name="_dlc_DocIdItemGuid">
    <vt:lpwstr>19cd9cb9-8ff6-4d14-af7b-8e8ed39d5167</vt:lpwstr>
  </property>
  <property fmtid="{D5CDD505-2E9C-101B-9397-08002B2CF9AE}" pid="5" name="_dlc_DocIdUrl">
    <vt:lpwstr>https://vaww.portal2.va.gov/sites/Loan Guaranty Service/Loan_Property_Management/lm/_layouts/DocIdRedir.aspx?ID=4RKY3SJNPV75-1879673922-659, 4RKY3SJNPV75-1879673922-659</vt:lpwstr>
  </property>
</Properties>
</file>