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DD0F7" w14:textId="3F68A650" w:rsidR="00052B52" w:rsidRPr="00793E4C" w:rsidRDefault="00556179" w:rsidP="006F7A08">
      <w:pPr>
        <w:spacing w:after="0"/>
        <w:jc w:val="center"/>
        <w:rPr>
          <w:rFonts w:ascii="Times New Roman" w:hAnsi="Times New Roman" w:cs="Times New Roman"/>
          <w:sz w:val="23"/>
          <w:szCs w:val="23"/>
          <w:u w:val="single"/>
        </w:rPr>
      </w:pPr>
      <w:bookmarkStart w:id="0" w:name="_GoBack"/>
      <w:bookmarkEnd w:id="0"/>
      <w:proofErr w:type="gramStart"/>
      <w:r w:rsidRPr="00793E4C">
        <w:rPr>
          <w:rFonts w:ascii="Times New Roman" w:hAnsi="Times New Roman" w:cs="Times New Roman"/>
          <w:sz w:val="23"/>
          <w:szCs w:val="23"/>
          <w:u w:val="single"/>
        </w:rPr>
        <w:t>A</w:t>
      </w:r>
      <w:r w:rsidR="00844913">
        <w:rPr>
          <w:rFonts w:ascii="Times New Roman" w:hAnsi="Times New Roman" w:cs="Times New Roman"/>
          <w:sz w:val="23"/>
          <w:szCs w:val="23"/>
          <w:u w:val="single"/>
        </w:rPr>
        <w:t>PPENDIX</w:t>
      </w:r>
      <w:r w:rsidRPr="00793E4C">
        <w:rPr>
          <w:rFonts w:ascii="Times New Roman" w:hAnsi="Times New Roman" w:cs="Times New Roman"/>
          <w:sz w:val="23"/>
          <w:szCs w:val="23"/>
          <w:u w:val="single"/>
        </w:rPr>
        <w:t xml:space="preserve"> </w:t>
      </w:r>
      <w:r w:rsidR="00A034B0" w:rsidRPr="00793E4C">
        <w:rPr>
          <w:rFonts w:ascii="Times New Roman" w:hAnsi="Times New Roman" w:cs="Times New Roman"/>
          <w:sz w:val="23"/>
          <w:szCs w:val="23"/>
          <w:u w:val="single"/>
        </w:rPr>
        <w:t>E</w:t>
      </w:r>
      <w:r w:rsidR="001A113E">
        <w:rPr>
          <w:rFonts w:ascii="Times New Roman" w:hAnsi="Times New Roman" w:cs="Times New Roman"/>
          <w:sz w:val="23"/>
          <w:szCs w:val="23"/>
        </w:rPr>
        <w:t>.</w:t>
      </w:r>
      <w:proofErr w:type="gramEnd"/>
      <w:r w:rsidRPr="00793E4C">
        <w:rPr>
          <w:rFonts w:ascii="Times New Roman" w:hAnsi="Times New Roman" w:cs="Times New Roman"/>
          <w:sz w:val="23"/>
          <w:szCs w:val="23"/>
        </w:rPr>
        <w:t xml:space="preserve">  </w:t>
      </w:r>
      <w:r w:rsidRPr="00793E4C">
        <w:rPr>
          <w:rFonts w:ascii="Times New Roman" w:hAnsi="Times New Roman" w:cs="Times New Roman"/>
          <w:sz w:val="23"/>
          <w:szCs w:val="23"/>
          <w:u w:val="single"/>
        </w:rPr>
        <w:t>TEXAS VETERANS LAND BOARD LOANS</w:t>
      </w:r>
    </w:p>
    <w:p w14:paraId="27FDD0F9" w14:textId="77777777" w:rsidR="00556179" w:rsidRPr="00793E4C" w:rsidRDefault="00556179" w:rsidP="00556179">
      <w:pPr>
        <w:spacing w:after="0"/>
        <w:rPr>
          <w:rFonts w:ascii="Times New Roman" w:hAnsi="Times New Roman" w:cs="Times New Roman"/>
          <w:sz w:val="23"/>
          <w:szCs w:val="23"/>
        </w:rPr>
      </w:pPr>
    </w:p>
    <w:p w14:paraId="27FDD0FC" w14:textId="5268B4A8" w:rsidR="00556179" w:rsidRPr="00793E4C" w:rsidRDefault="00915549" w:rsidP="00793E4C">
      <w:pPr>
        <w:pStyle w:val="ListParagraph"/>
        <w:spacing w:after="0"/>
        <w:ind w:left="0"/>
        <w:rPr>
          <w:rFonts w:ascii="Times New Roman" w:hAnsi="Times New Roman" w:cs="Times New Roman"/>
          <w:sz w:val="23"/>
          <w:szCs w:val="23"/>
        </w:rPr>
      </w:pPr>
      <w:r w:rsidRPr="00793E4C">
        <w:rPr>
          <w:rFonts w:ascii="Times New Roman" w:hAnsi="Times New Roman" w:cs="Times New Roman"/>
          <w:sz w:val="23"/>
          <w:szCs w:val="23"/>
        </w:rPr>
        <w:t xml:space="preserve">   </w:t>
      </w:r>
      <w:proofErr w:type="gramStart"/>
      <w:r w:rsidRPr="00793E4C">
        <w:rPr>
          <w:rFonts w:ascii="Times New Roman" w:hAnsi="Times New Roman" w:cs="Times New Roman"/>
          <w:sz w:val="23"/>
          <w:szCs w:val="23"/>
        </w:rPr>
        <w:t xml:space="preserve">a.  </w:t>
      </w:r>
      <w:r w:rsidR="00556179" w:rsidRPr="00793E4C">
        <w:rPr>
          <w:rFonts w:ascii="Times New Roman" w:hAnsi="Times New Roman" w:cs="Times New Roman"/>
          <w:sz w:val="23"/>
          <w:szCs w:val="23"/>
        </w:rPr>
        <w:t>The</w:t>
      </w:r>
      <w:proofErr w:type="gramEnd"/>
      <w:r w:rsidR="00556179" w:rsidRPr="00793E4C">
        <w:rPr>
          <w:rFonts w:ascii="Times New Roman" w:hAnsi="Times New Roman" w:cs="Times New Roman"/>
          <w:sz w:val="23"/>
          <w:szCs w:val="23"/>
        </w:rPr>
        <w:t xml:space="preserve"> Texas Veterans Land Board (TVLB) has administered a state benefit called the Veterans Housing Assistance Program (VHAP) since its inception in 1983.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This </w:t>
      </w:r>
      <w:r w:rsidR="003909E8" w:rsidRPr="00793E4C">
        <w:rPr>
          <w:rFonts w:ascii="Times New Roman" w:hAnsi="Times New Roman" w:cs="Times New Roman"/>
          <w:sz w:val="23"/>
          <w:szCs w:val="23"/>
        </w:rPr>
        <w:t>program currently allows Texas V</w:t>
      </w:r>
      <w:r w:rsidR="00556179" w:rsidRPr="00793E4C">
        <w:rPr>
          <w:rFonts w:ascii="Times New Roman" w:hAnsi="Times New Roman" w:cs="Times New Roman"/>
          <w:sz w:val="23"/>
          <w:szCs w:val="23"/>
        </w:rPr>
        <w:t>eterans to borrow a maximum of $325,000 to purchase property located only in Texas.</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 In cases when </w:t>
      </w:r>
      <w:r w:rsidR="003909E8" w:rsidRPr="00793E4C">
        <w:rPr>
          <w:rFonts w:ascii="Times New Roman" w:hAnsi="Times New Roman" w:cs="Times New Roman"/>
          <w:sz w:val="23"/>
          <w:szCs w:val="23"/>
        </w:rPr>
        <w:t>the V</w:t>
      </w:r>
      <w:r w:rsidR="00556179" w:rsidRPr="00793E4C">
        <w:rPr>
          <w:rFonts w:ascii="Times New Roman" w:hAnsi="Times New Roman" w:cs="Times New Roman"/>
          <w:sz w:val="23"/>
          <w:szCs w:val="23"/>
        </w:rPr>
        <w:t xml:space="preserve">eteran needs more than this amount to purchase a home, a TVLB participating lender must lend the additional funds to the Veteran.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This is a “two note loan” which is underwritten as a co-first lien utilizing one Deed of Trust.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The TVLB note is called the Program Note and the other note is called the Participant Note.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By combining a VHAP loan with another loan at the current market rate, the Veteran has a lower blended rate over the overall mortgage and a lower monthly payment.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For more information on the </w:t>
      </w:r>
      <w:r w:rsidR="00D443E6">
        <w:rPr>
          <w:rFonts w:ascii="Times New Roman" w:hAnsi="Times New Roman" w:cs="Times New Roman"/>
          <w:sz w:val="23"/>
          <w:szCs w:val="23"/>
        </w:rPr>
        <w:t>TVLB</w:t>
      </w:r>
      <w:r w:rsidRPr="00793E4C">
        <w:rPr>
          <w:rFonts w:ascii="Times New Roman" w:hAnsi="Times New Roman" w:cs="Times New Roman"/>
          <w:sz w:val="23"/>
          <w:szCs w:val="23"/>
        </w:rPr>
        <w:t xml:space="preserve">, visit </w:t>
      </w:r>
      <w:hyperlink r:id="rId12" w:tooltip="http://www.glo.texas.gov/vlb/index.html" w:history="1">
        <w:r w:rsidR="00A11C30" w:rsidRPr="001E0DA3">
          <w:rPr>
            <w:rStyle w:val="Hyperlink"/>
            <w:rFonts w:ascii="Times New Roman" w:hAnsi="Times New Roman" w:cs="Times New Roman"/>
            <w:sz w:val="24"/>
            <w:szCs w:val="24"/>
          </w:rPr>
          <w:t>http://www.glo.texas.gov/vlb/index.html</w:t>
        </w:r>
      </w:hyperlink>
      <w:r w:rsidR="00556179" w:rsidRPr="00793E4C">
        <w:rPr>
          <w:rFonts w:ascii="Times New Roman" w:hAnsi="Times New Roman" w:cs="Times New Roman"/>
          <w:sz w:val="23"/>
          <w:szCs w:val="23"/>
        </w:rPr>
        <w:t>.</w:t>
      </w:r>
    </w:p>
    <w:p w14:paraId="27FDD0FD" w14:textId="77777777" w:rsidR="00556179" w:rsidRPr="00793E4C" w:rsidRDefault="00556179" w:rsidP="00556179">
      <w:pPr>
        <w:spacing w:after="0"/>
        <w:rPr>
          <w:rFonts w:ascii="Times New Roman" w:hAnsi="Times New Roman" w:cs="Times New Roman"/>
          <w:sz w:val="23"/>
          <w:szCs w:val="23"/>
        </w:rPr>
      </w:pPr>
    </w:p>
    <w:p w14:paraId="45711A6E" w14:textId="3453302A" w:rsidR="00B82AB6" w:rsidRDefault="0091554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proofErr w:type="gramStart"/>
      <w:r w:rsidRPr="00793E4C">
        <w:rPr>
          <w:rFonts w:ascii="Times New Roman" w:hAnsi="Times New Roman" w:cs="Times New Roman"/>
          <w:sz w:val="23"/>
          <w:szCs w:val="23"/>
        </w:rPr>
        <w:t xml:space="preserve">b.  </w:t>
      </w:r>
      <w:r w:rsidR="00556179" w:rsidRPr="00793E4C">
        <w:rPr>
          <w:rFonts w:ascii="Times New Roman" w:hAnsi="Times New Roman" w:cs="Times New Roman"/>
          <w:sz w:val="23"/>
          <w:szCs w:val="23"/>
        </w:rPr>
        <w:t>VA</w:t>
      </w:r>
      <w:proofErr w:type="gramEnd"/>
      <w:r w:rsidR="00556179" w:rsidRPr="00793E4C">
        <w:rPr>
          <w:rFonts w:ascii="Times New Roman" w:hAnsi="Times New Roman" w:cs="Times New Roman"/>
          <w:sz w:val="23"/>
          <w:szCs w:val="23"/>
        </w:rPr>
        <w:t xml:space="preserve"> guarantees Texas VHAP loans.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These loans are serviced </w:t>
      </w:r>
      <w:r w:rsidR="005A23F5">
        <w:rPr>
          <w:rFonts w:ascii="Times New Roman" w:hAnsi="Times New Roman" w:cs="Times New Roman"/>
          <w:sz w:val="23"/>
          <w:szCs w:val="23"/>
        </w:rPr>
        <w:t xml:space="preserve">in </w:t>
      </w:r>
      <w:r w:rsidR="00556179" w:rsidRPr="00793E4C">
        <w:rPr>
          <w:rFonts w:ascii="Times New Roman" w:hAnsi="Times New Roman" w:cs="Times New Roman"/>
          <w:sz w:val="23"/>
          <w:szCs w:val="23"/>
        </w:rPr>
        <w:t>the same</w:t>
      </w:r>
      <w:r w:rsidR="005A23F5">
        <w:rPr>
          <w:rFonts w:ascii="Times New Roman" w:hAnsi="Times New Roman" w:cs="Times New Roman"/>
          <w:sz w:val="23"/>
          <w:szCs w:val="23"/>
        </w:rPr>
        <w:t xml:space="preserve"> manner</w:t>
      </w:r>
      <w:r w:rsidR="00556179" w:rsidRPr="00793E4C">
        <w:rPr>
          <w:rFonts w:ascii="Times New Roman" w:hAnsi="Times New Roman" w:cs="Times New Roman"/>
          <w:sz w:val="23"/>
          <w:szCs w:val="23"/>
        </w:rPr>
        <w:t xml:space="preserve"> as other loans in </w:t>
      </w:r>
      <w:r w:rsidR="00D443E6">
        <w:rPr>
          <w:rFonts w:ascii="Times New Roman" w:hAnsi="Times New Roman" w:cs="Times New Roman"/>
          <w:sz w:val="23"/>
          <w:szCs w:val="23"/>
        </w:rPr>
        <w:t>the VA Loan Electronic Reporting Interface (</w:t>
      </w:r>
      <w:r w:rsidR="00556179" w:rsidRPr="00793E4C">
        <w:rPr>
          <w:rFonts w:ascii="Times New Roman" w:hAnsi="Times New Roman" w:cs="Times New Roman"/>
          <w:sz w:val="23"/>
          <w:szCs w:val="23"/>
        </w:rPr>
        <w:t>VALERI</w:t>
      </w:r>
      <w:r w:rsidR="00D443E6">
        <w:rPr>
          <w:rFonts w:ascii="Times New Roman" w:hAnsi="Times New Roman" w:cs="Times New Roman"/>
          <w:sz w:val="23"/>
          <w:szCs w:val="23"/>
        </w:rPr>
        <w:t>)</w:t>
      </w:r>
      <w:r w:rsidR="00556179" w:rsidRPr="00793E4C">
        <w:rPr>
          <w:rFonts w:ascii="Times New Roman" w:hAnsi="Times New Roman" w:cs="Times New Roman"/>
          <w:sz w:val="23"/>
          <w:szCs w:val="23"/>
        </w:rPr>
        <w:t xml:space="preserve">.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Although the loan is comprised of two notes, it is treated as one loan, and VALERI only allows information on one servicer as the primary contact.</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 The information on the loan in VALERI must match the information in WebLGY.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Otherwise, VALERI will not be able to locate the loan.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When either loan goes into default, the entire loan is considered in default.</w:t>
      </w:r>
      <w:r w:rsidR="003F0C4F">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The servicer must take both loans into account when pursing loss mitigation options and when referring the loan to foreclosure. </w:t>
      </w:r>
      <w:r w:rsidR="003909E8" w:rsidRPr="00793E4C">
        <w:rPr>
          <w:rFonts w:ascii="Times New Roman" w:hAnsi="Times New Roman" w:cs="Times New Roman"/>
          <w:sz w:val="23"/>
          <w:szCs w:val="23"/>
        </w:rPr>
        <w:t xml:space="preserve"> </w:t>
      </w:r>
      <w:r w:rsidR="003F0C4F">
        <w:rPr>
          <w:rFonts w:ascii="Times New Roman" w:hAnsi="Times New Roman" w:cs="Times New Roman"/>
          <w:sz w:val="23"/>
          <w:szCs w:val="23"/>
        </w:rPr>
        <w:t xml:space="preserve">The terms of the TVLB loans cannot be modified without the prior written approval of the </w:t>
      </w:r>
      <w:r w:rsidR="003A7675">
        <w:rPr>
          <w:rFonts w:ascii="Times New Roman" w:hAnsi="Times New Roman" w:cs="Times New Roman"/>
          <w:sz w:val="23"/>
          <w:szCs w:val="23"/>
        </w:rPr>
        <w:t>TVLB</w:t>
      </w:r>
      <w:r w:rsidR="003F0C4F">
        <w:rPr>
          <w:rFonts w:ascii="Times New Roman" w:hAnsi="Times New Roman" w:cs="Times New Roman"/>
          <w:sz w:val="23"/>
          <w:szCs w:val="23"/>
        </w:rPr>
        <w:t>.  This includes changes to the interest rate, maturity date</w:t>
      </w:r>
      <w:r w:rsidR="008B53BE">
        <w:rPr>
          <w:rFonts w:ascii="Times New Roman" w:hAnsi="Times New Roman" w:cs="Times New Roman"/>
          <w:sz w:val="23"/>
          <w:szCs w:val="23"/>
        </w:rPr>
        <w:t>,</w:t>
      </w:r>
      <w:r w:rsidR="003F0C4F">
        <w:rPr>
          <w:rFonts w:ascii="Times New Roman" w:hAnsi="Times New Roman" w:cs="Times New Roman"/>
          <w:sz w:val="23"/>
          <w:szCs w:val="23"/>
        </w:rPr>
        <w:t xml:space="preserve"> and monthly payment amount.  </w:t>
      </w:r>
      <w:r w:rsidR="00556179" w:rsidRPr="00793E4C">
        <w:rPr>
          <w:rFonts w:ascii="Times New Roman" w:hAnsi="Times New Roman" w:cs="Times New Roman"/>
          <w:sz w:val="23"/>
          <w:szCs w:val="23"/>
        </w:rPr>
        <w:t xml:space="preserve">If the loan is being terminated through a compromise sale, </w:t>
      </w:r>
      <w:r w:rsidR="00D443E6">
        <w:rPr>
          <w:rFonts w:ascii="Times New Roman" w:hAnsi="Times New Roman" w:cs="Times New Roman"/>
          <w:sz w:val="23"/>
          <w:szCs w:val="23"/>
        </w:rPr>
        <w:t xml:space="preserve">deed-in-lieu </w:t>
      </w:r>
      <w:r w:rsidR="00B82AB6">
        <w:rPr>
          <w:rFonts w:ascii="Times New Roman" w:hAnsi="Times New Roman" w:cs="Times New Roman"/>
          <w:sz w:val="23"/>
          <w:szCs w:val="23"/>
        </w:rPr>
        <w:t>(DIL) of</w:t>
      </w:r>
      <w:r w:rsidR="00556179" w:rsidRPr="00793E4C">
        <w:rPr>
          <w:rFonts w:ascii="Times New Roman" w:hAnsi="Times New Roman" w:cs="Times New Roman"/>
          <w:sz w:val="23"/>
          <w:szCs w:val="23"/>
        </w:rPr>
        <w:t xml:space="preserve"> foreclosure, both notes must be terminated at the same time and the servicer who is pursuing termination is responsible for working with the other servicer to ensure that both loans are terminated at the same time.</w:t>
      </w:r>
    </w:p>
    <w:p w14:paraId="27FDD101" w14:textId="1F0FD78A" w:rsidR="00556179" w:rsidRDefault="0055617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p>
    <w:p w14:paraId="480C8077" w14:textId="273ABBB4" w:rsidR="00537B43" w:rsidRPr="00793E4C" w:rsidRDefault="00B82AB6" w:rsidP="00556179">
      <w:pPr>
        <w:spacing w:after="0"/>
        <w:rPr>
          <w:rFonts w:ascii="Times New Roman" w:hAnsi="Times New Roman" w:cs="Times New Roman"/>
          <w:sz w:val="23"/>
          <w:szCs w:val="23"/>
        </w:rPr>
      </w:pPr>
      <w:r>
        <w:rPr>
          <w:rFonts w:ascii="Times New Roman" w:hAnsi="Times New Roman" w:cs="Times New Roman"/>
          <w:sz w:val="24"/>
          <w:szCs w:val="24"/>
        </w:rPr>
        <w:t xml:space="preserve">      1.  Note</w:t>
      </w:r>
      <w:r w:rsidR="00537B43">
        <w:rPr>
          <w:rFonts w:ascii="Times New Roman" w:hAnsi="Times New Roman" w:cs="Times New Roman"/>
          <w:sz w:val="24"/>
          <w:szCs w:val="24"/>
        </w:rPr>
        <w:t xml:space="preserve">:  </w:t>
      </w:r>
      <w:r w:rsidR="00537B43">
        <w:rPr>
          <w:rFonts w:ascii="Times New Roman" w:hAnsi="Times New Roman" w:cs="Times New Roman"/>
          <w:color w:val="000000"/>
          <w:sz w:val="24"/>
          <w:szCs w:val="24"/>
        </w:rPr>
        <w:t>Prior to foreclosure, the servicer must report the combined Unpaid Principal Balance (UPB) in the Delinquency Status Update (DSU) event.   Additionally, the Results of Sale (ROS) event must include the Total Eligible Indebtedness (TEI) for both loans so the acquisition payment will be accurate.</w:t>
      </w:r>
      <w:r w:rsidR="00537B43">
        <w:rPr>
          <w:rFonts w:ascii="Segoe UI" w:hAnsi="Segoe UI" w:cs="Segoe UI"/>
          <w:color w:val="000000"/>
          <w:sz w:val="20"/>
          <w:szCs w:val="20"/>
        </w:rPr>
        <w:t> </w:t>
      </w:r>
      <w:r w:rsidR="00537B43">
        <w:rPr>
          <w:rFonts w:ascii="Times New Roman" w:hAnsi="Times New Roman" w:cs="Times New Roman"/>
          <w:sz w:val="24"/>
          <w:szCs w:val="24"/>
        </w:rPr>
        <w:t xml:space="preserve">  </w:t>
      </w:r>
    </w:p>
    <w:p w14:paraId="27FDD102" w14:textId="77777777" w:rsidR="00556179" w:rsidRPr="00793E4C" w:rsidRDefault="00556179" w:rsidP="00556179">
      <w:pPr>
        <w:spacing w:after="0"/>
        <w:rPr>
          <w:rFonts w:ascii="Times New Roman" w:hAnsi="Times New Roman" w:cs="Times New Roman"/>
          <w:sz w:val="23"/>
          <w:szCs w:val="23"/>
        </w:rPr>
      </w:pPr>
    </w:p>
    <w:p w14:paraId="27FDD105" w14:textId="1FC47B47" w:rsidR="00556179" w:rsidRPr="00793E4C" w:rsidRDefault="0091554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proofErr w:type="gramStart"/>
      <w:r w:rsidRPr="00793E4C">
        <w:rPr>
          <w:rFonts w:ascii="Times New Roman" w:hAnsi="Times New Roman" w:cs="Times New Roman"/>
          <w:sz w:val="23"/>
          <w:szCs w:val="23"/>
        </w:rPr>
        <w:t xml:space="preserve">c.  </w:t>
      </w:r>
      <w:r w:rsidR="00556179" w:rsidRPr="00793E4C">
        <w:rPr>
          <w:rFonts w:ascii="Times New Roman" w:hAnsi="Times New Roman" w:cs="Times New Roman"/>
          <w:sz w:val="23"/>
          <w:szCs w:val="23"/>
        </w:rPr>
        <w:t>VA’s</w:t>
      </w:r>
      <w:proofErr w:type="gramEnd"/>
      <w:r w:rsidR="00556179" w:rsidRPr="00793E4C">
        <w:rPr>
          <w:rFonts w:ascii="Times New Roman" w:hAnsi="Times New Roman" w:cs="Times New Roman"/>
          <w:sz w:val="23"/>
          <w:szCs w:val="23"/>
        </w:rPr>
        <w:t xml:space="preserve"> guaranty applies to both loans.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All TVLB loans will be non-routine and must be reviewed by a technician.</w:t>
      </w:r>
      <w:r w:rsidR="003909E8" w:rsidRPr="00793E4C">
        <w:rPr>
          <w:rFonts w:ascii="Times New Roman" w:hAnsi="Times New Roman" w:cs="Times New Roman"/>
          <w:sz w:val="23"/>
          <w:szCs w:val="23"/>
        </w:rPr>
        <w:t xml:space="preserve"> </w:t>
      </w:r>
      <w:r w:rsidR="00D443E6">
        <w:rPr>
          <w:rFonts w:ascii="Times New Roman" w:hAnsi="Times New Roman" w:cs="Times New Roman"/>
          <w:sz w:val="23"/>
          <w:szCs w:val="23"/>
        </w:rPr>
        <w:t xml:space="preserve"> For two-</w:t>
      </w:r>
      <w:r w:rsidR="00556179" w:rsidRPr="00793E4C">
        <w:rPr>
          <w:rFonts w:ascii="Times New Roman" w:hAnsi="Times New Roman" w:cs="Times New Roman"/>
          <w:sz w:val="23"/>
          <w:szCs w:val="23"/>
        </w:rPr>
        <w:t xml:space="preserve">note loans, it is possible that the interest rate or due date is different.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In these cases, </w:t>
      </w:r>
      <w:r w:rsidR="001050CE" w:rsidRPr="00793E4C">
        <w:rPr>
          <w:rFonts w:ascii="Times New Roman" w:hAnsi="Times New Roman" w:cs="Times New Roman"/>
          <w:sz w:val="23"/>
          <w:szCs w:val="23"/>
        </w:rPr>
        <w:t>the VA technician</w:t>
      </w:r>
      <w:r w:rsidR="00556179" w:rsidRPr="00793E4C">
        <w:rPr>
          <w:rFonts w:ascii="Times New Roman" w:hAnsi="Times New Roman" w:cs="Times New Roman"/>
          <w:sz w:val="23"/>
          <w:szCs w:val="23"/>
        </w:rPr>
        <w:t xml:space="preserve"> must use a combined interest rate for the loan.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Please refer to the Excel document titled TVLB Calculation, at </w:t>
      </w:r>
      <w:hyperlink r:id="rId13" w:history="1">
        <w:r w:rsidR="00556179" w:rsidRPr="00793E4C">
          <w:rPr>
            <w:rStyle w:val="Hyperlink"/>
            <w:rFonts w:ascii="Times New Roman" w:hAnsi="Times New Roman" w:cs="Times New Roman"/>
            <w:sz w:val="23"/>
            <w:szCs w:val="23"/>
          </w:rPr>
          <w:t>http://vbaw.vba.va.gov/bl/26/valeri_intranet.htm</w:t>
        </w:r>
      </w:hyperlink>
      <w:r w:rsidR="00556179" w:rsidRPr="00793E4C">
        <w:rPr>
          <w:rFonts w:ascii="Times New Roman" w:hAnsi="Times New Roman" w:cs="Times New Roman"/>
          <w:sz w:val="23"/>
          <w:szCs w:val="23"/>
        </w:rPr>
        <w:t xml:space="preserve">. </w:t>
      </w:r>
    </w:p>
    <w:p w14:paraId="27FDD106" w14:textId="77777777" w:rsidR="00556179" w:rsidRPr="00793E4C" w:rsidRDefault="00556179" w:rsidP="00556179">
      <w:pPr>
        <w:spacing w:after="0"/>
        <w:rPr>
          <w:rFonts w:ascii="Times New Roman" w:hAnsi="Times New Roman" w:cs="Times New Roman"/>
          <w:sz w:val="23"/>
          <w:szCs w:val="23"/>
        </w:rPr>
      </w:pPr>
    </w:p>
    <w:p w14:paraId="27FDD107" w14:textId="652DF26C" w:rsidR="00556179" w:rsidRPr="00793E4C" w:rsidRDefault="0055617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r w:rsidR="00915549" w:rsidRPr="00793E4C">
        <w:rPr>
          <w:rFonts w:ascii="Times New Roman" w:hAnsi="Times New Roman" w:cs="Times New Roman"/>
          <w:sz w:val="23"/>
          <w:szCs w:val="23"/>
        </w:rPr>
        <w:t xml:space="preserve">1.  </w:t>
      </w:r>
      <w:r w:rsidRPr="00793E4C">
        <w:rPr>
          <w:rFonts w:ascii="Times New Roman" w:hAnsi="Times New Roman" w:cs="Times New Roman"/>
          <w:sz w:val="23"/>
          <w:szCs w:val="23"/>
        </w:rPr>
        <w:t>In the example below, the</w:t>
      </w:r>
      <w:r w:rsidR="00915549" w:rsidRPr="00793E4C">
        <w:rPr>
          <w:rFonts w:ascii="Times New Roman" w:hAnsi="Times New Roman" w:cs="Times New Roman"/>
          <w:sz w:val="23"/>
          <w:szCs w:val="23"/>
        </w:rPr>
        <w:t xml:space="preserve"> combined interest rate is 6.75 percent</w:t>
      </w:r>
      <w:r w:rsidRPr="00793E4C">
        <w:rPr>
          <w:rFonts w:ascii="Times New Roman" w:hAnsi="Times New Roman" w:cs="Times New Roman"/>
          <w:sz w:val="23"/>
          <w:szCs w:val="23"/>
        </w:rPr>
        <w:t xml:space="preserve">. </w:t>
      </w:r>
      <w:r w:rsidR="003909E8" w:rsidRPr="00793E4C">
        <w:rPr>
          <w:rFonts w:ascii="Times New Roman" w:hAnsi="Times New Roman" w:cs="Times New Roman"/>
          <w:sz w:val="23"/>
          <w:szCs w:val="23"/>
        </w:rPr>
        <w:t xml:space="preserve"> </w:t>
      </w:r>
      <w:r w:rsidRPr="00793E4C">
        <w:rPr>
          <w:rFonts w:ascii="Times New Roman" w:hAnsi="Times New Roman" w:cs="Times New Roman"/>
          <w:sz w:val="23"/>
          <w:szCs w:val="23"/>
        </w:rPr>
        <w:t xml:space="preserve">This is found by dividing the combined total amount of interest by the combined principal balance. </w:t>
      </w:r>
    </w:p>
    <w:p w14:paraId="27FDD108" w14:textId="77777777" w:rsidR="00556179" w:rsidRPr="00793E4C" w:rsidRDefault="00556179" w:rsidP="00556179">
      <w:pPr>
        <w:spacing w:after="0"/>
        <w:rPr>
          <w:rFonts w:ascii="Times New Roman" w:hAnsi="Times New Roman" w:cs="Times New Roman"/>
          <w:sz w:val="23"/>
          <w:szCs w:val="23"/>
        </w:rPr>
      </w:pPr>
    </w:p>
    <w:p w14:paraId="27FDD10B" w14:textId="2ABD9ED8" w:rsidR="00556179" w:rsidRPr="00793E4C" w:rsidRDefault="0055617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r w:rsidR="00915549" w:rsidRPr="00793E4C">
        <w:rPr>
          <w:rFonts w:ascii="Times New Roman" w:hAnsi="Times New Roman" w:cs="Times New Roman"/>
          <w:sz w:val="23"/>
          <w:szCs w:val="23"/>
        </w:rPr>
        <w:t xml:space="preserve">2.  </w:t>
      </w:r>
      <w:r w:rsidRPr="00793E4C">
        <w:rPr>
          <w:rFonts w:ascii="Times New Roman" w:hAnsi="Times New Roman" w:cs="Times New Roman"/>
          <w:sz w:val="23"/>
          <w:szCs w:val="23"/>
        </w:rPr>
        <w:t xml:space="preserve">The interest rate and amount allowed on the claim must be adjusted to match the </w:t>
      </w:r>
      <w:r w:rsidR="00D443E6">
        <w:rPr>
          <w:rFonts w:ascii="Times New Roman" w:hAnsi="Times New Roman" w:cs="Times New Roman"/>
          <w:sz w:val="23"/>
          <w:szCs w:val="23"/>
        </w:rPr>
        <w:t>c</w:t>
      </w:r>
      <w:r w:rsidRPr="00793E4C">
        <w:rPr>
          <w:rFonts w:ascii="Times New Roman" w:hAnsi="Times New Roman" w:cs="Times New Roman"/>
          <w:sz w:val="23"/>
          <w:szCs w:val="23"/>
        </w:rPr>
        <w:t xml:space="preserve">ombined </w:t>
      </w:r>
      <w:r w:rsidR="00D443E6">
        <w:rPr>
          <w:rFonts w:ascii="Times New Roman" w:hAnsi="Times New Roman" w:cs="Times New Roman"/>
          <w:sz w:val="23"/>
          <w:szCs w:val="23"/>
        </w:rPr>
        <w:t>i</w:t>
      </w:r>
      <w:r w:rsidRPr="00793E4C">
        <w:rPr>
          <w:rFonts w:ascii="Times New Roman" w:hAnsi="Times New Roman" w:cs="Times New Roman"/>
          <w:sz w:val="23"/>
          <w:szCs w:val="23"/>
        </w:rPr>
        <w:t xml:space="preserve">nterest </w:t>
      </w:r>
      <w:r w:rsidR="00D443E6">
        <w:rPr>
          <w:rFonts w:ascii="Times New Roman" w:hAnsi="Times New Roman" w:cs="Times New Roman"/>
          <w:sz w:val="23"/>
          <w:szCs w:val="23"/>
        </w:rPr>
        <w:t>r</w:t>
      </w:r>
      <w:r w:rsidRPr="00793E4C">
        <w:rPr>
          <w:rFonts w:ascii="Times New Roman" w:hAnsi="Times New Roman" w:cs="Times New Roman"/>
          <w:sz w:val="23"/>
          <w:szCs w:val="23"/>
        </w:rPr>
        <w:t xml:space="preserve">ate. </w:t>
      </w:r>
      <w:r w:rsidR="003909E8" w:rsidRPr="00793E4C">
        <w:rPr>
          <w:rFonts w:ascii="Times New Roman" w:hAnsi="Times New Roman" w:cs="Times New Roman"/>
          <w:sz w:val="23"/>
          <w:szCs w:val="23"/>
        </w:rPr>
        <w:t xml:space="preserve"> </w:t>
      </w:r>
      <w:r w:rsidRPr="00793E4C">
        <w:rPr>
          <w:rFonts w:ascii="Times New Roman" w:hAnsi="Times New Roman" w:cs="Times New Roman"/>
          <w:sz w:val="23"/>
          <w:szCs w:val="23"/>
        </w:rPr>
        <w:t>Since VALERI contains the name of only one payee (holder) for each loan, only one claim payment can be disbursed.</w:t>
      </w:r>
    </w:p>
    <w:p w14:paraId="01639D88" w14:textId="77777777" w:rsidR="00793E4C" w:rsidRPr="00793E4C" w:rsidRDefault="00793E4C" w:rsidP="00556179">
      <w:pPr>
        <w:spacing w:after="0"/>
        <w:rPr>
          <w:rFonts w:ascii="Times New Roman" w:hAnsi="Times New Roman" w:cs="Times New Roman"/>
          <w:sz w:val="23"/>
          <w:szCs w:val="23"/>
        </w:rPr>
      </w:pPr>
    </w:p>
    <w:p w14:paraId="27FDD10C" w14:textId="567AB744" w:rsidR="00556179" w:rsidRPr="00793E4C" w:rsidRDefault="00793E4C" w:rsidP="00556179">
      <w:pPr>
        <w:spacing w:after="0"/>
        <w:rPr>
          <w:rFonts w:ascii="Times New Roman" w:hAnsi="Times New Roman" w:cs="Times New Roman"/>
          <w:sz w:val="23"/>
          <w:szCs w:val="23"/>
        </w:rPr>
      </w:pPr>
      <w:r w:rsidRPr="00793E4C">
        <w:rPr>
          <w:rFonts w:ascii="Times New Roman" w:hAnsi="Times New Roman" w:cs="Times New Roman"/>
          <w:sz w:val="23"/>
          <w:szCs w:val="23"/>
        </w:rPr>
        <w:lastRenderedPageBreak/>
        <w:t xml:space="preserve">   3.  </w:t>
      </w:r>
      <w:r w:rsidR="00556179" w:rsidRPr="00793E4C">
        <w:rPr>
          <w:rFonts w:ascii="Times New Roman" w:hAnsi="Times New Roman" w:cs="Times New Roman"/>
          <w:sz w:val="23"/>
          <w:szCs w:val="23"/>
          <w:u w:val="single"/>
        </w:rPr>
        <w:t>Interest Rate Percent</w:t>
      </w:r>
      <w:r w:rsidR="00556179" w:rsidRPr="00793E4C">
        <w:rPr>
          <w:rFonts w:ascii="Times New Roman" w:hAnsi="Times New Roman" w:cs="Times New Roman"/>
          <w:sz w:val="23"/>
          <w:szCs w:val="23"/>
        </w:rPr>
        <w:t xml:space="preserve">                         </w:t>
      </w:r>
      <w:r w:rsidR="006F7A08">
        <w:rPr>
          <w:rFonts w:ascii="Times New Roman" w:hAnsi="Times New Roman" w:cs="Times New Roman"/>
          <w:sz w:val="23"/>
          <w:szCs w:val="23"/>
          <w:u w:val="single"/>
        </w:rPr>
        <w:t>Princi</w:t>
      </w:r>
      <w:r w:rsidR="003909E8" w:rsidRPr="00793E4C">
        <w:rPr>
          <w:rFonts w:ascii="Times New Roman" w:hAnsi="Times New Roman" w:cs="Times New Roman"/>
          <w:sz w:val="23"/>
          <w:szCs w:val="23"/>
          <w:u w:val="single"/>
        </w:rPr>
        <w:t>pal</w:t>
      </w:r>
      <w:r w:rsidR="00556179" w:rsidRPr="00793E4C">
        <w:rPr>
          <w:rFonts w:ascii="Times New Roman" w:hAnsi="Times New Roman" w:cs="Times New Roman"/>
          <w:sz w:val="23"/>
          <w:szCs w:val="23"/>
          <w:u w:val="single"/>
        </w:rPr>
        <w:t xml:space="preserve"> Balance</w:t>
      </w:r>
      <w:r w:rsidR="00556179"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u w:val="single"/>
        </w:rPr>
        <w:t>Amount of Interest</w:t>
      </w:r>
    </w:p>
    <w:p w14:paraId="27FDD10D" w14:textId="76446F9B" w:rsidR="00556179" w:rsidRPr="00793E4C" w:rsidRDefault="00793E4C"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r w:rsidR="00915549" w:rsidRPr="00793E4C">
        <w:rPr>
          <w:rFonts w:ascii="Times New Roman" w:hAnsi="Times New Roman" w:cs="Times New Roman"/>
          <w:sz w:val="23"/>
          <w:szCs w:val="23"/>
        </w:rPr>
        <w:t>7.5 percent</w:t>
      </w:r>
      <w:r w:rsidR="00556179" w:rsidRPr="00793E4C">
        <w:rPr>
          <w:rFonts w:ascii="Times New Roman" w:hAnsi="Times New Roman" w:cs="Times New Roman"/>
          <w:sz w:val="23"/>
          <w:szCs w:val="23"/>
        </w:rPr>
        <w:tab/>
      </w:r>
      <w:r w:rsidR="00556179" w:rsidRPr="00793E4C">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00556179" w:rsidRPr="00793E4C">
        <w:rPr>
          <w:rFonts w:ascii="Times New Roman" w:hAnsi="Times New Roman" w:cs="Times New Roman"/>
          <w:sz w:val="23"/>
          <w:szCs w:val="23"/>
        </w:rPr>
        <w:t>$10,000                                            $750</w:t>
      </w:r>
    </w:p>
    <w:p w14:paraId="27FDD10E" w14:textId="2497C181" w:rsidR="00556179" w:rsidRPr="00793E4C" w:rsidRDefault="00B82AB6" w:rsidP="00556179">
      <w:pPr>
        <w:spacing w:after="0"/>
        <w:rPr>
          <w:rFonts w:ascii="Times New Roman" w:hAnsi="Times New Roman" w:cs="Times New Roman"/>
          <w:sz w:val="23"/>
          <w:szCs w:val="23"/>
        </w:rPr>
      </w:pPr>
      <w:r>
        <w:rPr>
          <w:rFonts w:ascii="Times New Roman" w:hAnsi="Times New Roman" w:cs="Times New Roman"/>
          <w:sz w:val="23"/>
          <w:szCs w:val="23"/>
        </w:rPr>
        <w:t xml:space="preserve">              </w:t>
      </w:r>
      <w:r w:rsidR="00915549" w:rsidRPr="00793E4C">
        <w:rPr>
          <w:rFonts w:ascii="Times New Roman" w:hAnsi="Times New Roman" w:cs="Times New Roman"/>
          <w:sz w:val="23"/>
          <w:szCs w:val="23"/>
        </w:rPr>
        <w:t>6.0 percent</w:t>
      </w:r>
      <w:r w:rsidR="00556179" w:rsidRPr="00793E4C">
        <w:rPr>
          <w:rFonts w:ascii="Times New Roman" w:hAnsi="Times New Roman" w:cs="Times New Roman"/>
          <w:sz w:val="23"/>
          <w:szCs w:val="23"/>
        </w:rPr>
        <w:t xml:space="preserve">                              </w:t>
      </w:r>
      <w:r w:rsidR="00793E4C" w:rsidRPr="00793E4C">
        <w:rPr>
          <w:rFonts w:ascii="Times New Roman" w:hAnsi="Times New Roman" w:cs="Times New Roman"/>
          <w:sz w:val="23"/>
          <w:szCs w:val="23"/>
        </w:rPr>
        <w:t xml:space="preserve">       </w:t>
      </w:r>
      <w:r>
        <w:rPr>
          <w:rFonts w:ascii="Times New Roman" w:hAnsi="Times New Roman" w:cs="Times New Roman"/>
          <w:sz w:val="23"/>
          <w:szCs w:val="23"/>
        </w:rPr>
        <w:t xml:space="preserve"> </w:t>
      </w:r>
      <w:r w:rsidR="00556179" w:rsidRPr="00793E4C">
        <w:rPr>
          <w:rFonts w:ascii="Times New Roman" w:hAnsi="Times New Roman" w:cs="Times New Roman"/>
          <w:sz w:val="23"/>
          <w:szCs w:val="23"/>
        </w:rPr>
        <w:t>$10,000                                            $600</w:t>
      </w:r>
    </w:p>
    <w:p w14:paraId="181383F4" w14:textId="7B0626F9" w:rsidR="00556179" w:rsidRPr="00793E4C" w:rsidRDefault="00556179" w:rsidP="00793E4C">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r w:rsidR="00B82AB6">
        <w:rPr>
          <w:rFonts w:ascii="Times New Roman" w:hAnsi="Times New Roman" w:cs="Times New Roman"/>
          <w:sz w:val="23"/>
          <w:szCs w:val="23"/>
        </w:rPr>
        <w:t xml:space="preserve"> </w:t>
      </w:r>
      <w:r w:rsidRPr="00793E4C">
        <w:rPr>
          <w:rFonts w:ascii="Times New Roman" w:hAnsi="Times New Roman" w:cs="Times New Roman"/>
          <w:sz w:val="23"/>
          <w:szCs w:val="23"/>
        </w:rPr>
        <w:t xml:space="preserve">Total                                        </w:t>
      </w:r>
      <w:r w:rsidR="00793E4C" w:rsidRPr="00793E4C">
        <w:rPr>
          <w:rFonts w:ascii="Times New Roman" w:hAnsi="Times New Roman" w:cs="Times New Roman"/>
          <w:sz w:val="23"/>
          <w:szCs w:val="23"/>
        </w:rPr>
        <w:t xml:space="preserve">       </w:t>
      </w:r>
      <w:r w:rsidRPr="00793E4C">
        <w:rPr>
          <w:rFonts w:ascii="Times New Roman" w:hAnsi="Times New Roman" w:cs="Times New Roman"/>
          <w:sz w:val="23"/>
          <w:szCs w:val="23"/>
        </w:rPr>
        <w:t>$20,000                                            $1,350</w:t>
      </w:r>
    </w:p>
    <w:sectPr w:rsidR="00556179" w:rsidRPr="00793E4C" w:rsidSect="00915549">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CFD8" w14:textId="77777777" w:rsidR="00FE73C7" w:rsidRDefault="00FE73C7" w:rsidP="003909E8">
      <w:pPr>
        <w:spacing w:after="0" w:line="240" w:lineRule="auto"/>
      </w:pPr>
      <w:r>
        <w:separator/>
      </w:r>
    </w:p>
  </w:endnote>
  <w:endnote w:type="continuationSeparator" w:id="0">
    <w:p w14:paraId="02E8C9C2" w14:textId="77777777" w:rsidR="00FE73C7" w:rsidRDefault="00FE73C7" w:rsidP="0039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9E4C" w14:textId="13EA1888" w:rsidR="00915549" w:rsidRPr="00915549" w:rsidRDefault="00915549">
    <w:pPr>
      <w:pStyle w:val="Footer"/>
      <w:rPr>
        <w:rFonts w:ascii="Times New Roman" w:hAnsi="Times New Roman" w:cs="Times New Roman"/>
      </w:rPr>
    </w:pPr>
    <w:r w:rsidRPr="00915549">
      <w:rPr>
        <w:rFonts w:ascii="Times New Roman" w:hAnsi="Times New Roman" w:cs="Times New Roman"/>
      </w:rPr>
      <w:t>E-</w:t>
    </w:r>
    <w:sdt>
      <w:sdtPr>
        <w:rPr>
          <w:rFonts w:ascii="Times New Roman" w:hAnsi="Times New Roman" w:cs="Times New Roman"/>
        </w:rPr>
        <w:id w:val="-1161691083"/>
        <w:docPartObj>
          <w:docPartGallery w:val="Page Numbers (Bottom of Page)"/>
          <w:docPartUnique/>
        </w:docPartObj>
      </w:sdtPr>
      <w:sdtEndPr>
        <w:rPr>
          <w:noProof/>
        </w:rPr>
      </w:sdtEndPr>
      <w:sdtContent>
        <w:r w:rsidRPr="00915549">
          <w:rPr>
            <w:rFonts w:ascii="Times New Roman" w:hAnsi="Times New Roman" w:cs="Times New Roman"/>
          </w:rPr>
          <w:fldChar w:fldCharType="begin"/>
        </w:r>
        <w:r w:rsidRPr="00915549">
          <w:rPr>
            <w:rFonts w:ascii="Times New Roman" w:hAnsi="Times New Roman" w:cs="Times New Roman"/>
          </w:rPr>
          <w:instrText xml:space="preserve"> PAGE   \* MERGEFORMAT </w:instrText>
        </w:r>
        <w:r w:rsidRPr="00915549">
          <w:rPr>
            <w:rFonts w:ascii="Times New Roman" w:hAnsi="Times New Roman" w:cs="Times New Roman"/>
          </w:rPr>
          <w:fldChar w:fldCharType="separate"/>
        </w:r>
        <w:r w:rsidR="008E2C85">
          <w:rPr>
            <w:rFonts w:ascii="Times New Roman" w:hAnsi="Times New Roman" w:cs="Times New Roman"/>
            <w:noProof/>
          </w:rPr>
          <w:t>2</w:t>
        </w:r>
        <w:r w:rsidRPr="00915549">
          <w:rPr>
            <w:rFonts w:ascii="Times New Roman" w:hAnsi="Times New Roman" w:cs="Times New Roman"/>
            <w:noProof/>
          </w:rPr>
          <w:fldChar w:fldCharType="end"/>
        </w:r>
      </w:sdtContent>
    </w:sdt>
  </w:p>
  <w:p w14:paraId="70499F68" w14:textId="77777777" w:rsidR="00915549" w:rsidRDefault="00915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42091296"/>
      <w:docPartObj>
        <w:docPartGallery w:val="Page Numbers (Bottom of Page)"/>
        <w:docPartUnique/>
      </w:docPartObj>
    </w:sdtPr>
    <w:sdtEndPr>
      <w:rPr>
        <w:noProof/>
      </w:rPr>
    </w:sdtEndPr>
    <w:sdtContent>
      <w:p w14:paraId="27FDD114" w14:textId="2E7684A7" w:rsidR="003909E8" w:rsidRPr="00915549" w:rsidRDefault="00915549">
        <w:pPr>
          <w:pStyle w:val="Footer"/>
          <w:jc w:val="right"/>
          <w:rPr>
            <w:rFonts w:ascii="Times New Roman" w:hAnsi="Times New Roman" w:cs="Times New Roman"/>
          </w:rPr>
        </w:pPr>
        <w:r w:rsidRPr="00915549">
          <w:rPr>
            <w:rFonts w:ascii="Times New Roman" w:hAnsi="Times New Roman" w:cs="Times New Roman"/>
          </w:rPr>
          <w:t>E-</w:t>
        </w:r>
        <w:r w:rsidR="003909E8" w:rsidRPr="00915549">
          <w:rPr>
            <w:rFonts w:ascii="Times New Roman" w:hAnsi="Times New Roman" w:cs="Times New Roman"/>
          </w:rPr>
          <w:fldChar w:fldCharType="begin"/>
        </w:r>
        <w:r w:rsidR="003909E8" w:rsidRPr="00915549">
          <w:rPr>
            <w:rFonts w:ascii="Times New Roman" w:hAnsi="Times New Roman" w:cs="Times New Roman"/>
          </w:rPr>
          <w:instrText xml:space="preserve"> PAGE   \* MERGEFORMAT </w:instrText>
        </w:r>
        <w:r w:rsidR="003909E8" w:rsidRPr="00915549">
          <w:rPr>
            <w:rFonts w:ascii="Times New Roman" w:hAnsi="Times New Roman" w:cs="Times New Roman"/>
          </w:rPr>
          <w:fldChar w:fldCharType="separate"/>
        </w:r>
        <w:r w:rsidR="008E2C85">
          <w:rPr>
            <w:rFonts w:ascii="Times New Roman" w:hAnsi="Times New Roman" w:cs="Times New Roman"/>
            <w:noProof/>
          </w:rPr>
          <w:t>1</w:t>
        </w:r>
        <w:r w:rsidR="003909E8" w:rsidRPr="00915549">
          <w:rPr>
            <w:rFonts w:ascii="Times New Roman" w:hAnsi="Times New Roman" w:cs="Times New Roman"/>
            <w:noProof/>
          </w:rPr>
          <w:fldChar w:fldCharType="end"/>
        </w:r>
      </w:p>
    </w:sdtContent>
  </w:sdt>
  <w:p w14:paraId="27FDD115" w14:textId="77777777" w:rsidR="003909E8" w:rsidRDefault="0039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B2ACC" w14:textId="77777777" w:rsidR="00FE73C7" w:rsidRDefault="00FE73C7" w:rsidP="003909E8">
      <w:pPr>
        <w:spacing w:after="0" w:line="240" w:lineRule="auto"/>
      </w:pPr>
      <w:r>
        <w:separator/>
      </w:r>
    </w:p>
  </w:footnote>
  <w:footnote w:type="continuationSeparator" w:id="0">
    <w:p w14:paraId="19477893" w14:textId="77777777" w:rsidR="00FE73C7" w:rsidRDefault="00FE73C7" w:rsidP="0039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CF16" w14:textId="73800AA9" w:rsidR="00915549" w:rsidRPr="00915549" w:rsidRDefault="00915549" w:rsidP="00915549">
    <w:pPr>
      <w:pStyle w:val="Header"/>
      <w:tabs>
        <w:tab w:val="clear" w:pos="4680"/>
        <w:tab w:val="clear" w:pos="9360"/>
      </w:tabs>
      <w:rPr>
        <w:rFonts w:ascii="Times New Roman" w:hAnsi="Times New Roman" w:cs="Times New Roman"/>
        <w:sz w:val="24"/>
        <w:szCs w:val="24"/>
      </w:rPr>
    </w:pPr>
    <w:r w:rsidRPr="00915549">
      <w:rPr>
        <w:rFonts w:ascii="Times New Roman" w:hAnsi="Times New Roman" w:cs="Times New Roman"/>
        <w:sz w:val="24"/>
        <w:szCs w:val="24"/>
      </w:rPr>
      <w:t>VA Manual 26-3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3A33">
      <w:rPr>
        <w:rFonts w:ascii="Times New Roman" w:hAnsi="Times New Roman" w:cs="Times New Roman"/>
        <w:sz w:val="24"/>
        <w:szCs w:val="24"/>
      </w:rPr>
      <w:t>September</w:t>
    </w:r>
    <w:r w:rsidR="00181E99">
      <w:rPr>
        <w:rFonts w:ascii="Times New Roman" w:hAnsi="Times New Roman" w:cs="Times New Roman"/>
        <w:sz w:val="24"/>
        <w:szCs w:val="24"/>
      </w:rPr>
      <w:t xml:space="preserve"> 29</w:t>
    </w:r>
    <w:r w:rsidR="00A4415B">
      <w:rPr>
        <w:rFonts w:ascii="Times New Roman" w:hAnsi="Times New Roman" w:cs="Times New Roman"/>
        <w:sz w:val="24"/>
        <w:szCs w:val="24"/>
      </w:rPr>
      <w:t>, 2017</w:t>
    </w:r>
  </w:p>
  <w:p w14:paraId="796B712E" w14:textId="27A2B839" w:rsidR="00915549" w:rsidRPr="00915549" w:rsidRDefault="008B53BE" w:rsidP="00915549">
    <w:pPr>
      <w:pStyle w:val="Header"/>
      <w:rPr>
        <w:rFonts w:ascii="Times New Roman" w:hAnsi="Times New Roman" w:cs="Times New Roman"/>
        <w:sz w:val="24"/>
        <w:szCs w:val="24"/>
      </w:rPr>
    </w:pPr>
    <w:r>
      <w:rPr>
        <w:rFonts w:ascii="Times New Roman" w:hAnsi="Times New Roman" w:cs="Times New Roman"/>
        <w:sz w:val="24"/>
        <w:szCs w:val="24"/>
      </w:rPr>
      <w:t>Appendix</w:t>
    </w:r>
    <w:r w:rsidR="00915549" w:rsidRPr="00915549">
      <w:rPr>
        <w:rFonts w:ascii="Times New Roman" w:hAnsi="Times New Roman" w:cs="Times New Roman"/>
        <w:sz w:val="24"/>
        <w:szCs w:val="24"/>
      </w:rPr>
      <w:t xml:space="preserve"> E: Texas Veterans Land Board Loans</w:t>
    </w:r>
  </w:p>
  <w:p w14:paraId="44D0A80F" w14:textId="77777777" w:rsidR="00915549" w:rsidRDefault="00915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550F" w14:textId="5951C00A" w:rsidR="00915549" w:rsidRPr="00915549" w:rsidRDefault="00ED2820" w:rsidP="00915549">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September</w:t>
    </w:r>
    <w:r w:rsidR="00181E99">
      <w:rPr>
        <w:rFonts w:ascii="Times New Roman" w:hAnsi="Times New Roman" w:cs="Times New Roman"/>
        <w:sz w:val="24"/>
        <w:szCs w:val="24"/>
      </w:rPr>
      <w:t xml:space="preserve"> 29</w:t>
    </w:r>
    <w:r w:rsidR="00A4415B">
      <w:rPr>
        <w:rFonts w:ascii="Times New Roman" w:hAnsi="Times New Roman" w:cs="Times New Roman"/>
        <w:sz w:val="24"/>
        <w:szCs w:val="24"/>
      </w:rPr>
      <w:t>, 2017</w:t>
    </w:r>
    <w:r w:rsidR="00915549" w:rsidRPr="00915549">
      <w:rPr>
        <w:rFonts w:ascii="Times New Roman" w:hAnsi="Times New Roman" w:cs="Times New Roman"/>
        <w:sz w:val="24"/>
        <w:szCs w:val="24"/>
      </w:rPr>
      <w:t xml:space="preserve">   </w:t>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AA337D">
      <w:rPr>
        <w:rFonts w:ascii="Times New Roman" w:hAnsi="Times New Roman" w:cs="Times New Roman"/>
        <w:sz w:val="24"/>
        <w:szCs w:val="24"/>
      </w:rPr>
      <w:t xml:space="preserve">    </w:t>
    </w:r>
    <w:r w:rsidR="006F7A08">
      <w:rPr>
        <w:rFonts w:ascii="Times New Roman" w:hAnsi="Times New Roman" w:cs="Times New Roman"/>
        <w:sz w:val="24"/>
        <w:szCs w:val="24"/>
      </w:rPr>
      <w:t xml:space="preserve"> </w:t>
    </w:r>
    <w:r w:rsidR="00915549" w:rsidRPr="00915549">
      <w:rPr>
        <w:rFonts w:ascii="Times New Roman" w:hAnsi="Times New Roman" w:cs="Times New Roman"/>
        <w:sz w:val="24"/>
        <w:szCs w:val="24"/>
      </w:rPr>
      <w:t>VA Manual 26-3</w:t>
    </w:r>
    <w:r w:rsidR="00AA337D">
      <w:rPr>
        <w:rFonts w:ascii="Times New Roman" w:hAnsi="Times New Roman" w:cs="Times New Roman"/>
        <w:sz w:val="24"/>
        <w:szCs w:val="24"/>
      </w:rPr>
      <w:t>, Revised</w:t>
    </w:r>
  </w:p>
  <w:p w14:paraId="5FB012F0" w14:textId="3266F126" w:rsidR="00915549" w:rsidRPr="00915549" w:rsidRDefault="00915549" w:rsidP="00915549">
    <w:pPr>
      <w:pStyle w:val="Header"/>
      <w:jc w:val="right"/>
      <w:rPr>
        <w:rFonts w:ascii="Times New Roman" w:hAnsi="Times New Roman" w:cs="Times New Roman"/>
        <w:sz w:val="24"/>
        <w:szCs w:val="24"/>
      </w:rPr>
    </w:pPr>
    <w:r w:rsidRPr="00915549">
      <w:rPr>
        <w:rFonts w:ascii="Times New Roman" w:hAnsi="Times New Roman" w:cs="Times New Roman"/>
        <w:sz w:val="24"/>
        <w:szCs w:val="24"/>
      </w:rPr>
      <w:t>A</w:t>
    </w:r>
    <w:r w:rsidR="00AA337D">
      <w:rPr>
        <w:rFonts w:ascii="Times New Roman" w:hAnsi="Times New Roman" w:cs="Times New Roman"/>
        <w:sz w:val="24"/>
        <w:szCs w:val="24"/>
      </w:rPr>
      <w:t>ppendi</w:t>
    </w:r>
    <w:r w:rsidRPr="00915549">
      <w:rPr>
        <w:rFonts w:ascii="Times New Roman" w:hAnsi="Times New Roman" w:cs="Times New Roman"/>
        <w:sz w:val="24"/>
        <w:szCs w:val="24"/>
      </w:rPr>
      <w:t>x E: Texas Veterans Land Board Loans</w:t>
    </w:r>
  </w:p>
  <w:p w14:paraId="1900873D" w14:textId="77777777" w:rsidR="00915549" w:rsidRDefault="00915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254"/>
    <w:multiLevelType w:val="hybridMultilevel"/>
    <w:tmpl w:val="FE7E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79"/>
    <w:rsid w:val="00052B52"/>
    <w:rsid w:val="00060194"/>
    <w:rsid w:val="001050CE"/>
    <w:rsid w:val="00181E99"/>
    <w:rsid w:val="001A113E"/>
    <w:rsid w:val="00280FD8"/>
    <w:rsid w:val="003700FD"/>
    <w:rsid w:val="003909E8"/>
    <w:rsid w:val="003A7675"/>
    <w:rsid w:val="003F0C4F"/>
    <w:rsid w:val="00420CBD"/>
    <w:rsid w:val="00437572"/>
    <w:rsid w:val="00537B43"/>
    <w:rsid w:val="00556179"/>
    <w:rsid w:val="0056425E"/>
    <w:rsid w:val="005A23F5"/>
    <w:rsid w:val="006E7F6A"/>
    <w:rsid w:val="006F7A08"/>
    <w:rsid w:val="00793E4C"/>
    <w:rsid w:val="007C5436"/>
    <w:rsid w:val="00844913"/>
    <w:rsid w:val="00873E41"/>
    <w:rsid w:val="008B53BE"/>
    <w:rsid w:val="008E2C85"/>
    <w:rsid w:val="00913643"/>
    <w:rsid w:val="00915549"/>
    <w:rsid w:val="00923A33"/>
    <w:rsid w:val="009A32BC"/>
    <w:rsid w:val="009D6215"/>
    <w:rsid w:val="00A034B0"/>
    <w:rsid w:val="00A111BF"/>
    <w:rsid w:val="00A11C30"/>
    <w:rsid w:val="00A22A13"/>
    <w:rsid w:val="00A4415B"/>
    <w:rsid w:val="00AA337D"/>
    <w:rsid w:val="00AA5F47"/>
    <w:rsid w:val="00AF6AF0"/>
    <w:rsid w:val="00B82AB6"/>
    <w:rsid w:val="00C53165"/>
    <w:rsid w:val="00C65DCE"/>
    <w:rsid w:val="00D17353"/>
    <w:rsid w:val="00D443E6"/>
    <w:rsid w:val="00E07C85"/>
    <w:rsid w:val="00E47044"/>
    <w:rsid w:val="00ED2820"/>
    <w:rsid w:val="00F52A34"/>
    <w:rsid w:val="00FE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 w:type="character" w:styleId="CommentReference">
    <w:name w:val="annotation reference"/>
    <w:basedOn w:val="DefaultParagraphFont"/>
    <w:uiPriority w:val="99"/>
    <w:semiHidden/>
    <w:unhideWhenUsed/>
    <w:rsid w:val="005A23F5"/>
    <w:rPr>
      <w:sz w:val="16"/>
      <w:szCs w:val="16"/>
    </w:rPr>
  </w:style>
  <w:style w:type="paragraph" w:styleId="CommentText">
    <w:name w:val="annotation text"/>
    <w:basedOn w:val="Normal"/>
    <w:link w:val="CommentTextChar"/>
    <w:uiPriority w:val="99"/>
    <w:semiHidden/>
    <w:unhideWhenUsed/>
    <w:rsid w:val="005A23F5"/>
    <w:pPr>
      <w:spacing w:line="240" w:lineRule="auto"/>
    </w:pPr>
    <w:rPr>
      <w:sz w:val="20"/>
      <w:szCs w:val="20"/>
    </w:rPr>
  </w:style>
  <w:style w:type="character" w:customStyle="1" w:styleId="CommentTextChar">
    <w:name w:val="Comment Text Char"/>
    <w:basedOn w:val="DefaultParagraphFont"/>
    <w:link w:val="CommentText"/>
    <w:uiPriority w:val="99"/>
    <w:semiHidden/>
    <w:rsid w:val="005A23F5"/>
    <w:rPr>
      <w:sz w:val="20"/>
      <w:szCs w:val="20"/>
    </w:rPr>
  </w:style>
  <w:style w:type="paragraph" w:styleId="CommentSubject">
    <w:name w:val="annotation subject"/>
    <w:basedOn w:val="CommentText"/>
    <w:next w:val="CommentText"/>
    <w:link w:val="CommentSubjectChar"/>
    <w:uiPriority w:val="99"/>
    <w:semiHidden/>
    <w:unhideWhenUsed/>
    <w:rsid w:val="005A23F5"/>
    <w:rPr>
      <w:b/>
      <w:bCs/>
    </w:rPr>
  </w:style>
  <w:style w:type="character" w:customStyle="1" w:styleId="CommentSubjectChar">
    <w:name w:val="Comment Subject Char"/>
    <w:basedOn w:val="CommentTextChar"/>
    <w:link w:val="CommentSubject"/>
    <w:uiPriority w:val="99"/>
    <w:semiHidden/>
    <w:rsid w:val="005A23F5"/>
    <w:rPr>
      <w:b/>
      <w:bCs/>
      <w:sz w:val="20"/>
      <w:szCs w:val="20"/>
    </w:rPr>
  </w:style>
  <w:style w:type="paragraph" w:styleId="BalloonText">
    <w:name w:val="Balloon Text"/>
    <w:basedOn w:val="Normal"/>
    <w:link w:val="BalloonTextChar"/>
    <w:uiPriority w:val="99"/>
    <w:semiHidden/>
    <w:unhideWhenUsed/>
    <w:rsid w:val="005A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 w:type="character" w:styleId="CommentReference">
    <w:name w:val="annotation reference"/>
    <w:basedOn w:val="DefaultParagraphFont"/>
    <w:uiPriority w:val="99"/>
    <w:semiHidden/>
    <w:unhideWhenUsed/>
    <w:rsid w:val="005A23F5"/>
    <w:rPr>
      <w:sz w:val="16"/>
      <w:szCs w:val="16"/>
    </w:rPr>
  </w:style>
  <w:style w:type="paragraph" w:styleId="CommentText">
    <w:name w:val="annotation text"/>
    <w:basedOn w:val="Normal"/>
    <w:link w:val="CommentTextChar"/>
    <w:uiPriority w:val="99"/>
    <w:semiHidden/>
    <w:unhideWhenUsed/>
    <w:rsid w:val="005A23F5"/>
    <w:pPr>
      <w:spacing w:line="240" w:lineRule="auto"/>
    </w:pPr>
    <w:rPr>
      <w:sz w:val="20"/>
      <w:szCs w:val="20"/>
    </w:rPr>
  </w:style>
  <w:style w:type="character" w:customStyle="1" w:styleId="CommentTextChar">
    <w:name w:val="Comment Text Char"/>
    <w:basedOn w:val="DefaultParagraphFont"/>
    <w:link w:val="CommentText"/>
    <w:uiPriority w:val="99"/>
    <w:semiHidden/>
    <w:rsid w:val="005A23F5"/>
    <w:rPr>
      <w:sz w:val="20"/>
      <w:szCs w:val="20"/>
    </w:rPr>
  </w:style>
  <w:style w:type="paragraph" w:styleId="CommentSubject">
    <w:name w:val="annotation subject"/>
    <w:basedOn w:val="CommentText"/>
    <w:next w:val="CommentText"/>
    <w:link w:val="CommentSubjectChar"/>
    <w:uiPriority w:val="99"/>
    <w:semiHidden/>
    <w:unhideWhenUsed/>
    <w:rsid w:val="005A23F5"/>
    <w:rPr>
      <w:b/>
      <w:bCs/>
    </w:rPr>
  </w:style>
  <w:style w:type="character" w:customStyle="1" w:styleId="CommentSubjectChar">
    <w:name w:val="Comment Subject Char"/>
    <w:basedOn w:val="CommentTextChar"/>
    <w:link w:val="CommentSubject"/>
    <w:uiPriority w:val="99"/>
    <w:semiHidden/>
    <w:rsid w:val="005A23F5"/>
    <w:rPr>
      <w:b/>
      <w:bCs/>
      <w:sz w:val="20"/>
      <w:szCs w:val="20"/>
    </w:rPr>
  </w:style>
  <w:style w:type="paragraph" w:styleId="BalloonText">
    <w:name w:val="Balloon Text"/>
    <w:basedOn w:val="Normal"/>
    <w:link w:val="BalloonTextChar"/>
    <w:uiPriority w:val="99"/>
    <w:semiHidden/>
    <w:unhideWhenUsed/>
    <w:rsid w:val="005A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baw.vba.va.gov/bl/26/valeri_intrane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lo.texas.gov/vlb/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4RKY3SJNPV75-1879673922-656</_dlc_DocId>
    <_dlc_DocIdUrl xmlns="2e0c7dc2-1d56-4919-9b4c-7f020262b18f">
      <Url>https://vaww.portal2.va.gov/sites/Loan%20Guaranty%20Service/Loan_Property_Management/lm/_layouts/DocIdRedir.aspx?ID=4RKY3SJNPV75-1879673922-656</Url>
      <Description>4RKY3SJNPV75-1879673922-656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66FD60-C0D5-4845-A484-3162FEFA8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EDF02-9182-43B4-8AE4-2FCD5B1427E2}">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2e0c7dc2-1d56-4919-9b4c-7f020262b18f"/>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5FAD657-07F2-4E61-AEB6-D58610E8F0FF}">
  <ds:schemaRefs>
    <ds:schemaRef ds:uri="http://schemas.microsoft.com/sharepoint/v3/contenttype/forms"/>
  </ds:schemaRefs>
</ds:datastoreItem>
</file>

<file path=customXml/itemProps4.xml><?xml version="1.0" encoding="utf-8"?>
<ds:datastoreItem xmlns:ds="http://schemas.openxmlformats.org/officeDocument/2006/customXml" ds:itemID="{E21CA8BF-F452-498B-BA39-431D128BAA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2</cp:revision>
  <dcterms:created xsi:type="dcterms:W3CDTF">2017-10-06T11:24:00Z</dcterms:created>
  <dcterms:modified xsi:type="dcterms:W3CDTF">2017-10-06T11:24:00Z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e401014f-7c6a-4a43-8068-bf988a08c2d7</vt:lpwstr>
  </property>
</Properties>
</file>