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B9" w:rsidRPr="00445AFD" w:rsidRDefault="00D06415">
      <w:pPr>
        <w:pStyle w:val="Heading4"/>
        <w:rPr>
          <w:szCs w:val="32"/>
        </w:rPr>
      </w:pPr>
      <w:bookmarkStart w:id="0" w:name="_fs_KS75hjjc0GlyX0o1ET8BQ"/>
      <w:bookmarkStart w:id="1" w:name="_GoBack"/>
      <w:bookmarkEnd w:id="1"/>
      <w:r w:rsidRPr="00445AFD">
        <w:rPr>
          <w:szCs w:val="32"/>
        </w:rPr>
        <w:t>Chapter 2</w:t>
      </w:r>
      <w:r w:rsidR="001D7FCE" w:rsidRPr="00445AFD">
        <w:rPr>
          <w:szCs w:val="32"/>
        </w:rPr>
        <w:t xml:space="preserve">.  </w:t>
      </w:r>
      <w:r w:rsidR="003010B9" w:rsidRPr="00445AFD">
        <w:rPr>
          <w:szCs w:val="32"/>
        </w:rPr>
        <w:t>Credit Underwriting</w:t>
      </w:r>
    </w:p>
    <w:p w:rsidR="00236108" w:rsidRPr="00445AFD" w:rsidRDefault="00236108" w:rsidP="00236108">
      <w:pPr>
        <w:pStyle w:val="Heading4"/>
      </w:pPr>
      <w:bookmarkStart w:id="2" w:name="_fs_VH0BZpqx0yjwWXKcZjzCg"/>
      <w:bookmarkEnd w:id="0"/>
      <w:r w:rsidRPr="00445AFD">
        <w:t>Overview</w:t>
      </w:r>
    </w:p>
    <w:bookmarkEnd w:id="2"/>
    <w:p w:rsidR="00236108" w:rsidRPr="00445AFD" w:rsidRDefault="00236108" w:rsidP="00236108">
      <w:pPr>
        <w:pStyle w:val="BlockLine"/>
      </w:pPr>
    </w:p>
    <w:p w:rsidR="00236108" w:rsidRPr="00445AFD" w:rsidRDefault="00236108" w:rsidP="00236108"/>
    <w:tbl>
      <w:tblPr>
        <w:tblW w:w="0" w:type="auto"/>
        <w:tblLayout w:type="fixed"/>
        <w:tblLook w:val="0000" w:firstRow="0" w:lastRow="0" w:firstColumn="0" w:lastColumn="0" w:noHBand="0" w:noVBand="0"/>
      </w:tblPr>
      <w:tblGrid>
        <w:gridCol w:w="1728"/>
        <w:gridCol w:w="7740"/>
      </w:tblGrid>
      <w:tr w:rsidR="00236108" w:rsidRPr="00445AFD" w:rsidTr="008465DE">
        <w:trPr>
          <w:trHeight w:val="240"/>
        </w:trPr>
        <w:tc>
          <w:tcPr>
            <w:tcW w:w="1728" w:type="dxa"/>
            <w:shd w:val="clear" w:color="auto" w:fill="auto"/>
          </w:tcPr>
          <w:p w:rsidR="00236108" w:rsidRPr="00445AFD" w:rsidRDefault="00236108" w:rsidP="008465DE">
            <w:pPr>
              <w:pStyle w:val="Heading5"/>
              <w:rPr>
                <w:sz w:val="24"/>
                <w:szCs w:val="24"/>
              </w:rPr>
            </w:pPr>
            <w:bookmarkStart w:id="3" w:name="_fs_a2sKxF0MEK2McMGkv6nOg"/>
            <w:r w:rsidRPr="00445AFD">
              <w:rPr>
                <w:sz w:val="24"/>
                <w:szCs w:val="24"/>
              </w:rPr>
              <w:t>In this Chapter</w:t>
            </w:r>
          </w:p>
          <w:bookmarkEnd w:id="3"/>
          <w:p w:rsidR="00236108" w:rsidRPr="00445AFD" w:rsidRDefault="00236108" w:rsidP="008465DE"/>
          <w:p w:rsidR="00236108" w:rsidRPr="00445AFD" w:rsidRDefault="00236108" w:rsidP="008465DE"/>
          <w:p w:rsidR="00236108" w:rsidRPr="00445AFD" w:rsidRDefault="00236108" w:rsidP="008465DE"/>
          <w:p w:rsidR="00236108" w:rsidRPr="00445AFD" w:rsidRDefault="00236108" w:rsidP="008465DE"/>
        </w:tc>
        <w:tc>
          <w:tcPr>
            <w:tcW w:w="7740" w:type="dxa"/>
            <w:shd w:val="clear" w:color="auto" w:fill="auto"/>
          </w:tcPr>
          <w:p w:rsidR="00236108" w:rsidRPr="00445AFD" w:rsidRDefault="00236108" w:rsidP="008465DE">
            <w:pPr>
              <w:pStyle w:val="BlockText"/>
              <w:rPr>
                <w:szCs w:val="24"/>
              </w:rPr>
            </w:pPr>
            <w:r w:rsidRPr="00445AFD">
              <w:rPr>
                <w:szCs w:val="24"/>
              </w:rPr>
              <w:t>This chapter contains the following topics:</w:t>
            </w:r>
          </w:p>
          <w:p w:rsidR="00236108" w:rsidRPr="00445AFD" w:rsidRDefault="00236108" w:rsidP="008465DE">
            <w:pPr>
              <w:pStyle w:val="BlockText"/>
              <w:rPr>
                <w:szCs w:val="24"/>
              </w:rPr>
            </w:pPr>
          </w:p>
          <w:tbl>
            <w:tblPr>
              <w:tblW w:w="7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4"/>
              <w:gridCol w:w="5040"/>
              <w:gridCol w:w="1080"/>
            </w:tblGrid>
            <w:tr w:rsidR="00236108" w:rsidRPr="00445AFD" w:rsidTr="00C57B54">
              <w:trPr>
                <w:trHeight w:val="180"/>
              </w:trPr>
              <w:tc>
                <w:tcPr>
                  <w:tcW w:w="839" w:type="pct"/>
                  <w:shd w:val="clear" w:color="auto" w:fill="auto"/>
                </w:tcPr>
                <w:p w:rsidR="00236108" w:rsidRPr="00445AFD" w:rsidRDefault="00236108" w:rsidP="008465DE">
                  <w:pPr>
                    <w:pStyle w:val="TableHeaderText"/>
                    <w:rPr>
                      <w:szCs w:val="24"/>
                    </w:rPr>
                  </w:pPr>
                  <w:bookmarkStart w:id="4" w:name="_fs_dmTpuYgQfkaF9qfTkvO7Yg_0_0_0" w:colFirst="0" w:colLast="0"/>
                  <w:r w:rsidRPr="00445AFD">
                    <w:rPr>
                      <w:szCs w:val="24"/>
                    </w:rPr>
                    <w:t>Topic</w:t>
                  </w:r>
                </w:p>
              </w:tc>
              <w:tc>
                <w:tcPr>
                  <w:tcW w:w="3427" w:type="pct"/>
                  <w:shd w:val="clear" w:color="auto" w:fill="auto"/>
                </w:tcPr>
                <w:p w:rsidR="00236108" w:rsidRPr="00445AFD" w:rsidRDefault="00236108" w:rsidP="008465DE">
                  <w:pPr>
                    <w:pStyle w:val="TableHeaderText"/>
                    <w:rPr>
                      <w:szCs w:val="24"/>
                    </w:rPr>
                  </w:pPr>
                  <w:r w:rsidRPr="00445AFD">
                    <w:rPr>
                      <w:szCs w:val="24"/>
                    </w:rPr>
                    <w:t>Title</w:t>
                  </w:r>
                </w:p>
              </w:tc>
              <w:tc>
                <w:tcPr>
                  <w:tcW w:w="734" w:type="pct"/>
                  <w:shd w:val="clear" w:color="auto" w:fill="auto"/>
                </w:tcPr>
                <w:p w:rsidR="00236108" w:rsidRPr="00445AFD" w:rsidRDefault="00236108" w:rsidP="008465DE">
                  <w:pPr>
                    <w:pStyle w:val="TableHeaderText"/>
                    <w:rPr>
                      <w:szCs w:val="24"/>
                    </w:rPr>
                  </w:pPr>
                  <w:r w:rsidRPr="00445AFD">
                    <w:rPr>
                      <w:szCs w:val="24"/>
                    </w:rPr>
                    <w:t>Page</w:t>
                  </w:r>
                </w:p>
              </w:tc>
            </w:tr>
            <w:bookmarkEnd w:id="4"/>
            <w:tr w:rsidR="00236108" w:rsidRPr="00445AFD" w:rsidTr="00C57B54">
              <w:trPr>
                <w:trHeight w:val="180"/>
              </w:trPr>
              <w:tc>
                <w:tcPr>
                  <w:tcW w:w="839" w:type="pct"/>
                  <w:shd w:val="clear" w:color="auto" w:fill="auto"/>
                </w:tcPr>
                <w:p w:rsidR="00236108" w:rsidRPr="00445AFD" w:rsidRDefault="00236108" w:rsidP="008465DE">
                  <w:pPr>
                    <w:pStyle w:val="TableHeaderText"/>
                    <w:rPr>
                      <w:b w:val="0"/>
                      <w:szCs w:val="24"/>
                    </w:rPr>
                  </w:pPr>
                  <w:r w:rsidRPr="00445AFD">
                    <w:rPr>
                      <w:b w:val="0"/>
                      <w:szCs w:val="24"/>
                    </w:rPr>
                    <w:t>1</w:t>
                  </w:r>
                </w:p>
              </w:tc>
              <w:tc>
                <w:tcPr>
                  <w:tcW w:w="3427" w:type="pct"/>
                  <w:shd w:val="clear" w:color="auto" w:fill="auto"/>
                </w:tcPr>
                <w:p w:rsidR="00236108" w:rsidRPr="00445AFD" w:rsidRDefault="00236108" w:rsidP="008465DE">
                  <w:pPr>
                    <w:pStyle w:val="TableHeaderText"/>
                    <w:jc w:val="left"/>
                    <w:rPr>
                      <w:b w:val="0"/>
                      <w:color w:val="auto"/>
                      <w:szCs w:val="24"/>
                    </w:rPr>
                  </w:pPr>
                  <w:r w:rsidRPr="00445AFD">
                    <w:rPr>
                      <w:b w:val="0"/>
                      <w:szCs w:val="24"/>
                    </w:rPr>
                    <w:t>Underwriting Prior Approval VA-Guaranteed Loans</w:t>
                  </w:r>
                </w:p>
              </w:tc>
              <w:tc>
                <w:tcPr>
                  <w:tcW w:w="734" w:type="pct"/>
                  <w:shd w:val="clear" w:color="auto" w:fill="auto"/>
                </w:tcPr>
                <w:p w:rsidR="00236108" w:rsidRPr="00445AFD" w:rsidRDefault="00236108" w:rsidP="008465DE">
                  <w:pPr>
                    <w:pStyle w:val="TableHeaderText"/>
                    <w:rPr>
                      <w:b w:val="0"/>
                      <w:color w:val="auto"/>
                      <w:szCs w:val="24"/>
                    </w:rPr>
                  </w:pPr>
                </w:p>
                <w:p w:rsidR="00322AAE" w:rsidRPr="00445AFD" w:rsidRDefault="00322AAE" w:rsidP="008465DE">
                  <w:pPr>
                    <w:pStyle w:val="TableHeaderText"/>
                    <w:rPr>
                      <w:b w:val="0"/>
                      <w:color w:val="auto"/>
                      <w:szCs w:val="24"/>
                    </w:rPr>
                  </w:pPr>
                  <w:r w:rsidRPr="00445AFD">
                    <w:rPr>
                      <w:b w:val="0"/>
                      <w:color w:val="auto"/>
                      <w:szCs w:val="24"/>
                    </w:rPr>
                    <w:t>2-2</w:t>
                  </w:r>
                </w:p>
              </w:tc>
            </w:tr>
            <w:tr w:rsidR="00236108" w:rsidRPr="00445AFD" w:rsidTr="00C57B54">
              <w:trPr>
                <w:trHeight w:val="180"/>
              </w:trPr>
              <w:tc>
                <w:tcPr>
                  <w:tcW w:w="839" w:type="pct"/>
                  <w:shd w:val="clear" w:color="auto" w:fill="auto"/>
                </w:tcPr>
                <w:p w:rsidR="00236108" w:rsidRPr="00445AFD" w:rsidRDefault="00236108" w:rsidP="008465DE">
                  <w:pPr>
                    <w:pStyle w:val="TableHeaderText"/>
                    <w:rPr>
                      <w:b w:val="0"/>
                      <w:szCs w:val="24"/>
                    </w:rPr>
                  </w:pPr>
                  <w:r w:rsidRPr="00445AFD">
                    <w:rPr>
                      <w:b w:val="0"/>
                      <w:szCs w:val="24"/>
                    </w:rPr>
                    <w:t>2</w:t>
                  </w:r>
                </w:p>
              </w:tc>
              <w:tc>
                <w:tcPr>
                  <w:tcW w:w="3427" w:type="pct"/>
                  <w:shd w:val="clear" w:color="auto" w:fill="auto"/>
                </w:tcPr>
                <w:p w:rsidR="00236108" w:rsidRPr="00445AFD" w:rsidRDefault="00236108" w:rsidP="008465DE">
                  <w:r w:rsidRPr="00445AFD">
                    <w:t>How to Process a Prior Approval Loan (Pre-Closing)</w:t>
                  </w:r>
                </w:p>
              </w:tc>
              <w:tc>
                <w:tcPr>
                  <w:tcW w:w="734" w:type="pct"/>
                  <w:shd w:val="clear" w:color="auto" w:fill="auto"/>
                </w:tcPr>
                <w:p w:rsidR="00236108" w:rsidRPr="00445AFD" w:rsidRDefault="00236108" w:rsidP="008465DE">
                  <w:pPr>
                    <w:pStyle w:val="TableHeaderText"/>
                    <w:rPr>
                      <w:b w:val="0"/>
                      <w:color w:val="auto"/>
                      <w:szCs w:val="24"/>
                    </w:rPr>
                  </w:pPr>
                </w:p>
                <w:p w:rsidR="00422B70" w:rsidRPr="00445AFD" w:rsidRDefault="00422B70" w:rsidP="008465DE">
                  <w:pPr>
                    <w:pStyle w:val="TableHeaderText"/>
                    <w:rPr>
                      <w:b w:val="0"/>
                      <w:color w:val="auto"/>
                      <w:szCs w:val="24"/>
                    </w:rPr>
                  </w:pPr>
                  <w:r w:rsidRPr="00445AFD">
                    <w:rPr>
                      <w:b w:val="0"/>
                      <w:color w:val="auto"/>
                      <w:szCs w:val="24"/>
                    </w:rPr>
                    <w:t>2-3</w:t>
                  </w:r>
                </w:p>
              </w:tc>
            </w:tr>
            <w:tr w:rsidR="00236108" w:rsidRPr="00445AFD" w:rsidTr="00C57B54">
              <w:trPr>
                <w:trHeight w:val="180"/>
              </w:trPr>
              <w:tc>
                <w:tcPr>
                  <w:tcW w:w="839" w:type="pct"/>
                  <w:shd w:val="clear" w:color="auto" w:fill="auto"/>
                </w:tcPr>
                <w:p w:rsidR="00236108" w:rsidRPr="00445AFD" w:rsidRDefault="00236108" w:rsidP="008465DE">
                  <w:pPr>
                    <w:pStyle w:val="TableHeaderText"/>
                    <w:rPr>
                      <w:b w:val="0"/>
                      <w:szCs w:val="24"/>
                    </w:rPr>
                  </w:pPr>
                  <w:r w:rsidRPr="00445AFD">
                    <w:rPr>
                      <w:b w:val="0"/>
                      <w:szCs w:val="24"/>
                    </w:rPr>
                    <w:t>3</w:t>
                  </w:r>
                </w:p>
              </w:tc>
              <w:tc>
                <w:tcPr>
                  <w:tcW w:w="3427" w:type="pct"/>
                  <w:shd w:val="clear" w:color="auto" w:fill="auto"/>
                </w:tcPr>
                <w:p w:rsidR="00236108" w:rsidRPr="00445AFD" w:rsidRDefault="00236108" w:rsidP="00AB7840">
                  <w:r w:rsidRPr="00445AFD">
                    <w:t xml:space="preserve">IRRRL Made to Refinance </w:t>
                  </w:r>
                  <w:r w:rsidR="00AB7840">
                    <w:t>Delinquent Loan</w:t>
                  </w:r>
                  <w:r w:rsidRPr="00445AFD">
                    <w:t xml:space="preserve"> </w:t>
                  </w:r>
                </w:p>
              </w:tc>
              <w:tc>
                <w:tcPr>
                  <w:tcW w:w="734" w:type="pct"/>
                  <w:shd w:val="clear" w:color="auto" w:fill="auto"/>
                </w:tcPr>
                <w:p w:rsidR="00236108" w:rsidRPr="00445AFD" w:rsidRDefault="00236108" w:rsidP="008465DE">
                  <w:pPr>
                    <w:pStyle w:val="TableHeaderText"/>
                    <w:rPr>
                      <w:b w:val="0"/>
                      <w:color w:val="auto"/>
                      <w:szCs w:val="24"/>
                    </w:rPr>
                  </w:pPr>
                </w:p>
                <w:p w:rsidR="00422B70" w:rsidRPr="00445AFD" w:rsidRDefault="001D7FCE" w:rsidP="008465DE">
                  <w:pPr>
                    <w:pStyle w:val="TableHeaderText"/>
                    <w:rPr>
                      <w:b w:val="0"/>
                      <w:color w:val="auto"/>
                      <w:szCs w:val="24"/>
                    </w:rPr>
                  </w:pPr>
                  <w:r w:rsidRPr="00445AFD">
                    <w:rPr>
                      <w:b w:val="0"/>
                      <w:color w:val="auto"/>
                      <w:szCs w:val="24"/>
                    </w:rPr>
                    <w:t>2-11</w:t>
                  </w:r>
                </w:p>
              </w:tc>
            </w:tr>
            <w:tr w:rsidR="00236108" w:rsidRPr="00445AFD" w:rsidTr="00C57B54">
              <w:trPr>
                <w:trHeight w:val="180"/>
              </w:trPr>
              <w:tc>
                <w:tcPr>
                  <w:tcW w:w="839" w:type="pct"/>
                  <w:shd w:val="clear" w:color="auto" w:fill="auto"/>
                </w:tcPr>
                <w:p w:rsidR="00236108" w:rsidRPr="00445AFD" w:rsidRDefault="00236108" w:rsidP="008465DE">
                  <w:pPr>
                    <w:pStyle w:val="TableHeaderText"/>
                    <w:rPr>
                      <w:b w:val="0"/>
                      <w:szCs w:val="24"/>
                    </w:rPr>
                  </w:pPr>
                  <w:r w:rsidRPr="00445AFD">
                    <w:rPr>
                      <w:b w:val="0"/>
                      <w:szCs w:val="24"/>
                    </w:rPr>
                    <w:t>4</w:t>
                  </w:r>
                </w:p>
              </w:tc>
              <w:tc>
                <w:tcPr>
                  <w:tcW w:w="3427" w:type="pct"/>
                  <w:shd w:val="clear" w:color="auto" w:fill="auto"/>
                </w:tcPr>
                <w:p w:rsidR="00236108" w:rsidRPr="00445AFD" w:rsidRDefault="00236108" w:rsidP="008465DE">
                  <w:r w:rsidRPr="00445AFD">
                    <w:t>Loan Reporting and Issuance of Evidence of Guaranty</w:t>
                  </w:r>
                </w:p>
              </w:tc>
              <w:tc>
                <w:tcPr>
                  <w:tcW w:w="734" w:type="pct"/>
                  <w:shd w:val="clear" w:color="auto" w:fill="auto"/>
                </w:tcPr>
                <w:p w:rsidR="00236108" w:rsidRPr="00445AFD" w:rsidRDefault="00236108" w:rsidP="008465DE">
                  <w:pPr>
                    <w:pStyle w:val="TableHeaderText"/>
                    <w:rPr>
                      <w:b w:val="0"/>
                      <w:color w:val="auto"/>
                      <w:szCs w:val="24"/>
                    </w:rPr>
                  </w:pPr>
                </w:p>
                <w:p w:rsidR="00422B70" w:rsidRPr="00445AFD" w:rsidRDefault="001D7FCE" w:rsidP="008465DE">
                  <w:pPr>
                    <w:pStyle w:val="TableHeaderText"/>
                    <w:rPr>
                      <w:b w:val="0"/>
                      <w:color w:val="auto"/>
                      <w:szCs w:val="24"/>
                    </w:rPr>
                  </w:pPr>
                  <w:r w:rsidRPr="00445AFD">
                    <w:rPr>
                      <w:b w:val="0"/>
                      <w:color w:val="auto"/>
                      <w:szCs w:val="24"/>
                    </w:rPr>
                    <w:t>2-12</w:t>
                  </w:r>
                </w:p>
              </w:tc>
            </w:tr>
            <w:tr w:rsidR="00236108" w:rsidRPr="00445AFD" w:rsidTr="00C57B54">
              <w:trPr>
                <w:trHeight w:val="180"/>
              </w:trPr>
              <w:tc>
                <w:tcPr>
                  <w:tcW w:w="839" w:type="pct"/>
                  <w:shd w:val="clear" w:color="auto" w:fill="auto"/>
                </w:tcPr>
                <w:p w:rsidR="00236108" w:rsidRPr="00445AFD" w:rsidRDefault="00236108" w:rsidP="008465DE">
                  <w:pPr>
                    <w:pStyle w:val="TableHeaderText"/>
                    <w:rPr>
                      <w:b w:val="0"/>
                      <w:szCs w:val="24"/>
                    </w:rPr>
                  </w:pPr>
                  <w:r w:rsidRPr="00445AFD">
                    <w:rPr>
                      <w:b w:val="0"/>
                      <w:szCs w:val="24"/>
                    </w:rPr>
                    <w:t>5</w:t>
                  </w:r>
                </w:p>
              </w:tc>
              <w:tc>
                <w:tcPr>
                  <w:tcW w:w="3427" w:type="pct"/>
                  <w:shd w:val="clear" w:color="auto" w:fill="auto"/>
                </w:tcPr>
                <w:p w:rsidR="00236108" w:rsidRPr="00445AFD" w:rsidRDefault="00236108" w:rsidP="008465DE">
                  <w:r w:rsidRPr="00445AFD">
                    <w:t>Release of Liability</w:t>
                  </w:r>
                </w:p>
              </w:tc>
              <w:tc>
                <w:tcPr>
                  <w:tcW w:w="734" w:type="pct"/>
                  <w:shd w:val="clear" w:color="auto" w:fill="auto"/>
                </w:tcPr>
                <w:p w:rsidR="00236108" w:rsidRPr="00445AFD" w:rsidRDefault="001D7FCE" w:rsidP="008465DE">
                  <w:pPr>
                    <w:pStyle w:val="TableHeaderText"/>
                    <w:rPr>
                      <w:b w:val="0"/>
                      <w:color w:val="auto"/>
                      <w:szCs w:val="24"/>
                    </w:rPr>
                  </w:pPr>
                  <w:r w:rsidRPr="00445AFD">
                    <w:rPr>
                      <w:b w:val="0"/>
                      <w:color w:val="auto"/>
                      <w:szCs w:val="24"/>
                    </w:rPr>
                    <w:t>2-13</w:t>
                  </w:r>
                </w:p>
              </w:tc>
            </w:tr>
            <w:tr w:rsidR="00236108" w:rsidRPr="00445AFD" w:rsidTr="00C57B54">
              <w:trPr>
                <w:trHeight w:val="180"/>
              </w:trPr>
              <w:tc>
                <w:tcPr>
                  <w:tcW w:w="839" w:type="pct"/>
                  <w:shd w:val="clear" w:color="auto" w:fill="auto"/>
                </w:tcPr>
                <w:p w:rsidR="00236108" w:rsidRPr="00445AFD" w:rsidRDefault="00236108" w:rsidP="008465DE">
                  <w:pPr>
                    <w:jc w:val="center"/>
                  </w:pPr>
                  <w:r w:rsidRPr="00445AFD">
                    <w:t>6</w:t>
                  </w:r>
                </w:p>
              </w:tc>
              <w:tc>
                <w:tcPr>
                  <w:tcW w:w="3427" w:type="pct"/>
                  <w:shd w:val="clear" w:color="auto" w:fill="auto"/>
                </w:tcPr>
                <w:p w:rsidR="00236108" w:rsidRPr="00445AFD" w:rsidRDefault="00236108" w:rsidP="008465DE">
                  <w:r w:rsidRPr="00445AFD">
                    <w:t>Substitution of Entitlement</w:t>
                  </w:r>
                </w:p>
              </w:tc>
              <w:tc>
                <w:tcPr>
                  <w:tcW w:w="734" w:type="pct"/>
                  <w:shd w:val="clear" w:color="auto" w:fill="auto"/>
                </w:tcPr>
                <w:p w:rsidR="00236108" w:rsidRPr="00445AFD" w:rsidRDefault="001D7FCE" w:rsidP="008465DE">
                  <w:pPr>
                    <w:pStyle w:val="TableHeaderText"/>
                    <w:rPr>
                      <w:b w:val="0"/>
                      <w:color w:val="auto"/>
                      <w:szCs w:val="24"/>
                    </w:rPr>
                  </w:pPr>
                  <w:r w:rsidRPr="00445AFD">
                    <w:rPr>
                      <w:b w:val="0"/>
                      <w:color w:val="auto"/>
                      <w:szCs w:val="24"/>
                    </w:rPr>
                    <w:t>2-20</w:t>
                  </w:r>
                </w:p>
              </w:tc>
            </w:tr>
            <w:tr w:rsidR="00236108" w:rsidRPr="00445AFD" w:rsidTr="00C57B54">
              <w:trPr>
                <w:trHeight w:val="180"/>
              </w:trPr>
              <w:tc>
                <w:tcPr>
                  <w:tcW w:w="839" w:type="pct"/>
                  <w:shd w:val="clear" w:color="auto" w:fill="auto"/>
                </w:tcPr>
                <w:p w:rsidR="00236108" w:rsidRPr="00445AFD" w:rsidRDefault="001D7FCE" w:rsidP="008465DE">
                  <w:pPr>
                    <w:jc w:val="center"/>
                  </w:pPr>
                  <w:r w:rsidRPr="00445AFD">
                    <w:t>7</w:t>
                  </w:r>
                </w:p>
              </w:tc>
              <w:tc>
                <w:tcPr>
                  <w:tcW w:w="3427" w:type="pct"/>
                  <w:shd w:val="clear" w:color="auto" w:fill="auto"/>
                </w:tcPr>
                <w:p w:rsidR="00236108" w:rsidRPr="00C57B54" w:rsidRDefault="00C57B54" w:rsidP="008465DE">
                  <w:r w:rsidRPr="00C57B54">
                    <w:rPr>
                      <w:rFonts w:cs="Arial"/>
                      <w:bCs/>
                    </w:rPr>
                    <w:t xml:space="preserve">Sample Request for </w:t>
                  </w:r>
                  <w:r w:rsidR="0064792F">
                    <w:rPr>
                      <w:rFonts w:cs="Arial"/>
                      <w:bCs/>
                    </w:rPr>
                    <w:t xml:space="preserve">Pension Management Center </w:t>
                  </w:r>
                  <w:r w:rsidRPr="00C57B54">
                    <w:rPr>
                      <w:rFonts w:cs="Arial"/>
                      <w:bCs/>
                    </w:rPr>
                    <w:t>to Review VA Pension Recipient Information</w:t>
                  </w:r>
                </w:p>
              </w:tc>
              <w:tc>
                <w:tcPr>
                  <w:tcW w:w="734" w:type="pct"/>
                  <w:shd w:val="clear" w:color="auto" w:fill="auto"/>
                </w:tcPr>
                <w:p w:rsidR="00236108" w:rsidRPr="00445AFD" w:rsidRDefault="00236108" w:rsidP="008465DE">
                  <w:pPr>
                    <w:pStyle w:val="TableHeaderText"/>
                    <w:rPr>
                      <w:b w:val="0"/>
                      <w:color w:val="auto"/>
                      <w:szCs w:val="24"/>
                    </w:rPr>
                  </w:pPr>
                </w:p>
                <w:p w:rsidR="00BD4FDE" w:rsidRPr="00445AFD" w:rsidRDefault="00C57B54" w:rsidP="008465DE">
                  <w:pPr>
                    <w:pStyle w:val="TableHeaderText"/>
                    <w:rPr>
                      <w:b w:val="0"/>
                      <w:color w:val="auto"/>
                      <w:szCs w:val="24"/>
                    </w:rPr>
                  </w:pPr>
                  <w:r>
                    <w:rPr>
                      <w:b w:val="0"/>
                      <w:color w:val="auto"/>
                      <w:szCs w:val="24"/>
                    </w:rPr>
                    <w:t>2-25</w:t>
                  </w:r>
                </w:p>
              </w:tc>
            </w:tr>
            <w:tr w:rsidR="00236108" w:rsidRPr="00445AFD" w:rsidTr="00C57B54">
              <w:trPr>
                <w:trHeight w:val="180"/>
              </w:trPr>
              <w:tc>
                <w:tcPr>
                  <w:tcW w:w="839" w:type="pct"/>
                  <w:shd w:val="clear" w:color="auto" w:fill="auto"/>
                </w:tcPr>
                <w:p w:rsidR="00236108" w:rsidRPr="00445AFD" w:rsidRDefault="001D7FCE" w:rsidP="008465DE">
                  <w:pPr>
                    <w:jc w:val="center"/>
                  </w:pPr>
                  <w:r w:rsidRPr="00445AFD">
                    <w:t>8</w:t>
                  </w:r>
                </w:p>
              </w:tc>
              <w:tc>
                <w:tcPr>
                  <w:tcW w:w="3427" w:type="pct"/>
                  <w:shd w:val="clear" w:color="auto" w:fill="auto"/>
                </w:tcPr>
                <w:p w:rsidR="00236108" w:rsidRPr="00C57B54" w:rsidRDefault="00C57B54" w:rsidP="008465DE">
                  <w:r w:rsidRPr="00C57B54">
                    <w:rPr>
                      <w:rFonts w:cs="Arial"/>
                      <w:bCs/>
                    </w:rPr>
                    <w:t>Sample Fiduciary HUB Memorandum</w:t>
                  </w:r>
                </w:p>
              </w:tc>
              <w:tc>
                <w:tcPr>
                  <w:tcW w:w="734" w:type="pct"/>
                  <w:shd w:val="clear" w:color="auto" w:fill="auto"/>
                </w:tcPr>
                <w:p w:rsidR="00BD4FDE" w:rsidRPr="00445AFD" w:rsidRDefault="00C57B54" w:rsidP="008465DE">
                  <w:pPr>
                    <w:pStyle w:val="TableHeaderText"/>
                    <w:rPr>
                      <w:b w:val="0"/>
                      <w:color w:val="auto"/>
                      <w:szCs w:val="24"/>
                    </w:rPr>
                  </w:pPr>
                  <w:r>
                    <w:rPr>
                      <w:b w:val="0"/>
                      <w:color w:val="auto"/>
                      <w:szCs w:val="24"/>
                    </w:rPr>
                    <w:t>2-26</w:t>
                  </w:r>
                </w:p>
              </w:tc>
            </w:tr>
            <w:tr w:rsidR="00236108" w:rsidRPr="00445AFD" w:rsidTr="00C57B54">
              <w:trPr>
                <w:trHeight w:val="180"/>
              </w:trPr>
              <w:tc>
                <w:tcPr>
                  <w:tcW w:w="839" w:type="pct"/>
                  <w:shd w:val="clear" w:color="auto" w:fill="auto"/>
                </w:tcPr>
                <w:p w:rsidR="00236108" w:rsidRPr="00445AFD" w:rsidRDefault="001D7FCE" w:rsidP="008465DE">
                  <w:pPr>
                    <w:jc w:val="center"/>
                  </w:pPr>
                  <w:r w:rsidRPr="00445AFD">
                    <w:t>9</w:t>
                  </w:r>
                </w:p>
              </w:tc>
              <w:tc>
                <w:tcPr>
                  <w:tcW w:w="3427" w:type="pct"/>
                  <w:shd w:val="clear" w:color="auto" w:fill="auto"/>
                </w:tcPr>
                <w:p w:rsidR="00236108" w:rsidRPr="00445AFD" w:rsidRDefault="00C57B54" w:rsidP="008465DE">
                  <w:r w:rsidRPr="00445AFD">
                    <w:rPr>
                      <w:bCs/>
                      <w:szCs w:val="32"/>
                    </w:rPr>
                    <w:t>Fiduciary Hub Jurisdiction</w:t>
                  </w:r>
                </w:p>
              </w:tc>
              <w:tc>
                <w:tcPr>
                  <w:tcW w:w="734" w:type="pct"/>
                  <w:shd w:val="clear" w:color="auto" w:fill="auto"/>
                </w:tcPr>
                <w:p w:rsidR="00236108" w:rsidRPr="00445AFD" w:rsidRDefault="00C57B54" w:rsidP="008465DE">
                  <w:pPr>
                    <w:pStyle w:val="TableHeaderText"/>
                    <w:rPr>
                      <w:b w:val="0"/>
                      <w:color w:val="auto"/>
                      <w:szCs w:val="24"/>
                    </w:rPr>
                  </w:pPr>
                  <w:r>
                    <w:rPr>
                      <w:b w:val="0"/>
                      <w:color w:val="auto"/>
                      <w:szCs w:val="24"/>
                    </w:rPr>
                    <w:t>2-27</w:t>
                  </w:r>
                </w:p>
              </w:tc>
            </w:tr>
          </w:tbl>
          <w:p w:rsidR="00236108" w:rsidRPr="00445AFD" w:rsidRDefault="00236108" w:rsidP="008465DE">
            <w:pPr>
              <w:pStyle w:val="BlockText"/>
              <w:rPr>
                <w:szCs w:val="24"/>
              </w:rPr>
            </w:pPr>
          </w:p>
        </w:tc>
      </w:tr>
    </w:tbl>
    <w:p w:rsidR="00236108" w:rsidRPr="00445AFD" w:rsidRDefault="00236108" w:rsidP="00236108"/>
    <w:p w:rsidR="00236108" w:rsidRPr="00445AFD" w:rsidRDefault="00236108" w:rsidP="00236108"/>
    <w:p w:rsidR="00236108" w:rsidRPr="00445AFD" w:rsidRDefault="00236108">
      <w:pPr>
        <w:pStyle w:val="Heading3"/>
        <w:rPr>
          <w:rFonts w:ascii="Times New Roman" w:hAnsi="Times New Roman"/>
          <w:sz w:val="28"/>
        </w:rPr>
      </w:pPr>
    </w:p>
    <w:p w:rsidR="00236108" w:rsidRPr="00445AFD" w:rsidRDefault="00236108" w:rsidP="00236108"/>
    <w:p w:rsidR="00236108" w:rsidRPr="00445AFD" w:rsidRDefault="00236108">
      <w:pPr>
        <w:pStyle w:val="Heading3"/>
        <w:rPr>
          <w:rFonts w:ascii="Times New Roman" w:hAnsi="Times New Roman"/>
          <w:sz w:val="28"/>
        </w:rPr>
      </w:pPr>
    </w:p>
    <w:p w:rsidR="00236108" w:rsidRPr="00445AFD" w:rsidRDefault="00236108">
      <w:pPr>
        <w:pStyle w:val="Heading3"/>
        <w:rPr>
          <w:rFonts w:ascii="Times New Roman" w:hAnsi="Times New Roman"/>
          <w:sz w:val="28"/>
        </w:rPr>
      </w:pPr>
    </w:p>
    <w:p w:rsidR="00236108" w:rsidRPr="00445AFD" w:rsidRDefault="00236108">
      <w:pPr>
        <w:pStyle w:val="Heading3"/>
        <w:rPr>
          <w:rFonts w:ascii="Times New Roman" w:hAnsi="Times New Roman"/>
          <w:sz w:val="28"/>
        </w:rPr>
      </w:pPr>
    </w:p>
    <w:p w:rsidR="00236108" w:rsidRPr="00445AFD" w:rsidRDefault="00236108">
      <w:pPr>
        <w:pStyle w:val="Heading3"/>
        <w:rPr>
          <w:rFonts w:ascii="Times New Roman" w:hAnsi="Times New Roman"/>
          <w:sz w:val="28"/>
        </w:rPr>
      </w:pPr>
    </w:p>
    <w:p w:rsidR="007F594E" w:rsidRPr="00445AFD" w:rsidRDefault="007F594E">
      <w:pPr>
        <w:pStyle w:val="RFWHeading"/>
        <w:widowControl/>
        <w:overflowPunct/>
        <w:autoSpaceDE/>
        <w:autoSpaceDN/>
        <w:adjustRightInd/>
        <w:spacing w:before="0" w:after="0"/>
        <w:textAlignment w:val="auto"/>
        <w:rPr>
          <w:rFonts w:ascii="Times New Roman" w:hAnsi="Times New Roman"/>
          <w:bCs/>
          <w:szCs w:val="24"/>
        </w:rPr>
      </w:pPr>
    </w:p>
    <w:p w:rsidR="007F594E" w:rsidRPr="00445AFD" w:rsidRDefault="007F594E">
      <w:pPr>
        <w:pStyle w:val="RFWHeading"/>
        <w:widowControl/>
        <w:overflowPunct/>
        <w:autoSpaceDE/>
        <w:autoSpaceDN/>
        <w:adjustRightInd/>
        <w:spacing w:before="0" w:after="0"/>
        <w:textAlignment w:val="auto"/>
        <w:rPr>
          <w:rFonts w:ascii="Times New Roman" w:hAnsi="Times New Roman"/>
          <w:bCs/>
          <w:szCs w:val="24"/>
        </w:rPr>
      </w:pPr>
    </w:p>
    <w:p w:rsidR="007F594E" w:rsidRPr="00445AFD" w:rsidRDefault="007F594E">
      <w:pPr>
        <w:pStyle w:val="RFWHeading"/>
        <w:widowControl/>
        <w:overflowPunct/>
        <w:autoSpaceDE/>
        <w:autoSpaceDN/>
        <w:adjustRightInd/>
        <w:spacing w:before="0" w:after="0"/>
        <w:textAlignment w:val="auto"/>
        <w:rPr>
          <w:rFonts w:ascii="Times New Roman" w:hAnsi="Times New Roman"/>
          <w:bCs/>
          <w:szCs w:val="24"/>
        </w:rPr>
      </w:pPr>
    </w:p>
    <w:p w:rsidR="007F594E" w:rsidRPr="00445AFD" w:rsidRDefault="007F594E">
      <w:pPr>
        <w:pStyle w:val="RFWHeading"/>
        <w:widowControl/>
        <w:overflowPunct/>
        <w:autoSpaceDE/>
        <w:autoSpaceDN/>
        <w:adjustRightInd/>
        <w:spacing w:before="0" w:after="0"/>
        <w:textAlignment w:val="auto"/>
        <w:rPr>
          <w:rFonts w:ascii="Times New Roman" w:hAnsi="Times New Roman"/>
          <w:bCs/>
          <w:szCs w:val="24"/>
        </w:rPr>
      </w:pPr>
    </w:p>
    <w:p w:rsidR="007F594E" w:rsidRPr="00445AFD" w:rsidRDefault="007F594E">
      <w:pPr>
        <w:pStyle w:val="RFWHeading"/>
        <w:widowControl/>
        <w:overflowPunct/>
        <w:autoSpaceDE/>
        <w:autoSpaceDN/>
        <w:adjustRightInd/>
        <w:spacing w:before="0" w:after="0"/>
        <w:textAlignment w:val="auto"/>
        <w:rPr>
          <w:rFonts w:ascii="Times New Roman" w:hAnsi="Times New Roman"/>
          <w:bCs/>
          <w:szCs w:val="24"/>
        </w:rPr>
      </w:pPr>
    </w:p>
    <w:p w:rsidR="007F594E" w:rsidRPr="00445AFD" w:rsidRDefault="007F594E">
      <w:pPr>
        <w:pStyle w:val="RFWHeading"/>
        <w:widowControl/>
        <w:overflowPunct/>
        <w:autoSpaceDE/>
        <w:autoSpaceDN/>
        <w:adjustRightInd/>
        <w:spacing w:before="0" w:after="0"/>
        <w:textAlignment w:val="auto"/>
        <w:rPr>
          <w:rFonts w:ascii="Times New Roman" w:hAnsi="Times New Roman"/>
          <w:bCs/>
          <w:szCs w:val="24"/>
        </w:rPr>
      </w:pPr>
    </w:p>
    <w:p w:rsidR="007F594E" w:rsidRPr="00445AFD" w:rsidRDefault="007F594E">
      <w:pPr>
        <w:pStyle w:val="RFWHeading"/>
        <w:widowControl/>
        <w:overflowPunct/>
        <w:autoSpaceDE/>
        <w:autoSpaceDN/>
        <w:adjustRightInd/>
        <w:spacing w:before="0" w:after="0"/>
        <w:textAlignment w:val="auto"/>
        <w:rPr>
          <w:rFonts w:ascii="Times New Roman" w:hAnsi="Times New Roman"/>
          <w:bCs/>
          <w:szCs w:val="24"/>
        </w:rPr>
      </w:pPr>
    </w:p>
    <w:p w:rsidR="0064792F" w:rsidRDefault="0064792F">
      <w:pPr>
        <w:pStyle w:val="RFWHeading"/>
        <w:widowControl/>
        <w:overflowPunct/>
        <w:autoSpaceDE/>
        <w:autoSpaceDN/>
        <w:adjustRightInd/>
        <w:spacing w:before="0" w:after="0"/>
        <w:textAlignment w:val="auto"/>
        <w:rPr>
          <w:rFonts w:cs="Arial"/>
          <w:bCs/>
          <w:sz w:val="32"/>
          <w:szCs w:val="32"/>
        </w:rPr>
      </w:pPr>
    </w:p>
    <w:p w:rsidR="003010B9" w:rsidRPr="00445AFD" w:rsidRDefault="003010B9">
      <w:pPr>
        <w:pStyle w:val="RFWHeading"/>
        <w:widowControl/>
        <w:overflowPunct/>
        <w:autoSpaceDE/>
        <w:autoSpaceDN/>
        <w:adjustRightInd/>
        <w:spacing w:before="0" w:after="0"/>
        <w:textAlignment w:val="auto"/>
        <w:rPr>
          <w:rFonts w:cs="Arial"/>
          <w:bCs/>
          <w:sz w:val="32"/>
          <w:szCs w:val="32"/>
        </w:rPr>
      </w:pPr>
      <w:r w:rsidRPr="00445AFD">
        <w:rPr>
          <w:rFonts w:cs="Arial"/>
          <w:bCs/>
          <w:sz w:val="32"/>
          <w:szCs w:val="32"/>
        </w:rPr>
        <w:lastRenderedPageBreak/>
        <w:fldChar w:fldCharType="begin"/>
      </w:r>
      <w:r w:rsidRPr="00445AFD">
        <w:rPr>
          <w:rFonts w:cs="Arial"/>
          <w:bCs/>
          <w:sz w:val="32"/>
          <w:szCs w:val="32"/>
        </w:rPr>
        <w:instrText>seq chapter \h \r5</w:instrText>
      </w:r>
      <w:r w:rsidRPr="00445AFD">
        <w:rPr>
          <w:rFonts w:cs="Arial"/>
          <w:bCs/>
          <w:sz w:val="32"/>
          <w:szCs w:val="32"/>
        </w:rPr>
        <w:fldChar w:fldCharType="end"/>
      </w:r>
      <w:r w:rsidRPr="00445AFD">
        <w:rPr>
          <w:rFonts w:cs="Arial"/>
          <w:bCs/>
          <w:sz w:val="32"/>
          <w:szCs w:val="32"/>
        </w:rPr>
        <w:t>1</w:t>
      </w:r>
      <w:r w:rsidR="00236108" w:rsidRPr="00445AFD">
        <w:rPr>
          <w:rFonts w:cs="Arial"/>
          <w:bCs/>
          <w:sz w:val="32"/>
          <w:szCs w:val="32"/>
        </w:rPr>
        <w:t>.</w:t>
      </w:r>
      <w:r w:rsidRPr="00445AFD">
        <w:rPr>
          <w:rFonts w:cs="Arial"/>
          <w:bCs/>
          <w:sz w:val="32"/>
          <w:szCs w:val="32"/>
        </w:rPr>
        <w:t xml:space="preserve">  Underwriting Prior Approval VA-Guaranteed Loans</w:t>
      </w:r>
    </w:p>
    <w:p w:rsidR="00DB1646" w:rsidRPr="00445AFD" w:rsidRDefault="00DB1646">
      <w:pPr>
        <w:pStyle w:val="RFWHeading"/>
        <w:widowControl/>
        <w:overflowPunct/>
        <w:autoSpaceDE/>
        <w:autoSpaceDN/>
        <w:adjustRightInd/>
        <w:spacing w:before="0" w:after="0"/>
        <w:textAlignment w:val="auto"/>
        <w:rPr>
          <w:rFonts w:ascii="Times New Roman" w:hAnsi="Times New Roman"/>
          <w:bCs/>
          <w:szCs w:val="24"/>
        </w:rPr>
      </w:pPr>
      <w:r w:rsidRPr="00445AFD">
        <w:rPr>
          <w:rFonts w:ascii="Times New Roman" w:hAnsi="Times New Roman"/>
          <w:bCs/>
          <w:szCs w:val="24"/>
        </w:rPr>
        <w:t xml:space="preserve">                        ________________________________________________________</w:t>
      </w:r>
    </w:p>
    <w:p w:rsidR="00DB1646" w:rsidRPr="00445AFD" w:rsidRDefault="00DB1646">
      <w:pPr>
        <w:pStyle w:val="RFWHeading"/>
        <w:widowControl/>
        <w:overflowPunct/>
        <w:autoSpaceDE/>
        <w:autoSpaceDN/>
        <w:adjustRightInd/>
        <w:spacing w:before="0" w:after="0"/>
        <w:textAlignment w:val="auto"/>
        <w:rPr>
          <w:rFonts w:ascii="Times New Roman" w:hAnsi="Times New Roman"/>
          <w:bCs/>
          <w:szCs w:val="24"/>
        </w:rPr>
      </w:pPr>
    </w:p>
    <w:tbl>
      <w:tblPr>
        <w:tblW w:w="0" w:type="auto"/>
        <w:tblLayout w:type="fixed"/>
        <w:tblLook w:val="0000" w:firstRow="0" w:lastRow="0" w:firstColumn="0" w:lastColumn="0" w:noHBand="0" w:noVBand="0"/>
      </w:tblPr>
      <w:tblGrid>
        <w:gridCol w:w="1728"/>
        <w:gridCol w:w="7740"/>
      </w:tblGrid>
      <w:tr w:rsidR="00DB1646" w:rsidRPr="00445AFD" w:rsidTr="00DB1646">
        <w:tc>
          <w:tcPr>
            <w:tcW w:w="1728" w:type="dxa"/>
            <w:shd w:val="clear" w:color="auto" w:fill="auto"/>
          </w:tcPr>
          <w:p w:rsidR="00DB1646" w:rsidRPr="00445AFD" w:rsidRDefault="00DB1646" w:rsidP="00DB1646">
            <w:pPr>
              <w:pStyle w:val="Heading5"/>
            </w:pPr>
            <w:bookmarkStart w:id="5" w:name="_fs_a2RhgnXHvI0CXvUMJF4F1oA" w:colFirst="0" w:colLast="0"/>
            <w:r w:rsidRPr="00445AFD">
              <w:t>Change Date</w:t>
            </w:r>
          </w:p>
        </w:tc>
        <w:tc>
          <w:tcPr>
            <w:tcW w:w="7740" w:type="dxa"/>
            <w:shd w:val="clear" w:color="auto" w:fill="auto"/>
          </w:tcPr>
          <w:p w:rsidR="00DB1646" w:rsidRPr="00445AFD" w:rsidRDefault="00B74E2A" w:rsidP="00DB1646">
            <w:pPr>
              <w:pStyle w:val="BlockText"/>
            </w:pPr>
            <w:r>
              <w:t>May 23, 2017</w:t>
            </w:r>
            <w:r w:rsidR="00DB1646" w:rsidRPr="00445AFD">
              <w:t>, Change 5</w:t>
            </w:r>
          </w:p>
          <w:p w:rsidR="00DB1646" w:rsidRPr="00445AFD" w:rsidRDefault="00DB1646" w:rsidP="00DB1646">
            <w:pPr>
              <w:pStyle w:val="BlockText"/>
              <w:numPr>
                <w:ilvl w:val="0"/>
                <w:numId w:val="36"/>
              </w:numPr>
              <w:overflowPunct/>
              <w:autoSpaceDE/>
              <w:autoSpaceDN/>
              <w:adjustRightInd/>
              <w:textAlignment w:val="auto"/>
            </w:pPr>
            <w:r w:rsidRPr="00445AFD">
              <w:t>This is a new chapter added to M26-1.</w:t>
            </w:r>
          </w:p>
        </w:tc>
      </w:tr>
      <w:bookmarkEnd w:id="5"/>
    </w:tbl>
    <w:p w:rsidR="003010B9" w:rsidRPr="00445AFD" w:rsidRDefault="003010B9">
      <w:pPr>
        <w:pStyle w:val="BlockLine"/>
      </w:pPr>
    </w:p>
    <w:tbl>
      <w:tblPr>
        <w:tblW w:w="0" w:type="auto"/>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DC294F">
            <w:pPr>
              <w:pStyle w:val="BlockLabel1"/>
              <w:rPr>
                <w:rFonts w:ascii="Times New Roman" w:hAnsi="Times New Roman"/>
                <w:sz w:val="24"/>
                <w:szCs w:val="24"/>
              </w:rPr>
            </w:pPr>
            <w:r w:rsidRPr="00445AFD">
              <w:rPr>
                <w:rFonts w:ascii="Times New Roman" w:hAnsi="Times New Roman"/>
                <w:sz w:val="24"/>
                <w:szCs w:val="24"/>
              </w:rPr>
              <w:t xml:space="preserve">a. </w:t>
            </w:r>
            <w:r w:rsidR="003010B9" w:rsidRPr="00445AFD">
              <w:rPr>
                <w:rFonts w:ascii="Times New Roman" w:hAnsi="Times New Roman"/>
                <w:sz w:val="24"/>
                <w:szCs w:val="24"/>
              </w:rPr>
              <w:t>Where to Find Information</w:t>
            </w:r>
          </w:p>
        </w:tc>
        <w:tc>
          <w:tcPr>
            <w:tcW w:w="7740" w:type="dxa"/>
            <w:tcBorders>
              <w:top w:val="nil"/>
              <w:left w:val="nil"/>
              <w:bottom w:val="nil"/>
              <w:right w:val="nil"/>
            </w:tcBorders>
          </w:tcPr>
          <w:p w:rsidR="003010B9" w:rsidRPr="00445AFD" w:rsidRDefault="003010B9">
            <w:pPr>
              <w:pStyle w:val="BlockText"/>
              <w:rPr>
                <w:szCs w:val="24"/>
              </w:rPr>
            </w:pPr>
            <w:r w:rsidRPr="00445AFD">
              <w:rPr>
                <w:szCs w:val="24"/>
              </w:rPr>
              <w:t xml:space="preserve">Chapter 4 of </w:t>
            </w:r>
            <w:r w:rsidR="00236108" w:rsidRPr="00445AFD">
              <w:rPr>
                <w:szCs w:val="24"/>
              </w:rPr>
              <w:t xml:space="preserve">the </w:t>
            </w:r>
            <w:r w:rsidRPr="00445AFD">
              <w:rPr>
                <w:szCs w:val="24"/>
              </w:rPr>
              <w:t xml:space="preserve">VA </w:t>
            </w:r>
            <w:hyperlink r:id="rId9" w:history="1">
              <w:r w:rsidRPr="00445AFD">
                <w:rPr>
                  <w:rStyle w:val="Hyperlink"/>
                  <w:szCs w:val="24"/>
                </w:rPr>
                <w:t>Lender’s Handbook</w:t>
              </w:r>
            </w:hyperlink>
            <w:r w:rsidRPr="00445AFD">
              <w:rPr>
                <w:szCs w:val="24"/>
              </w:rPr>
              <w:t xml:space="preserve"> provides detailed information on:</w:t>
            </w:r>
          </w:p>
          <w:p w:rsidR="003010B9" w:rsidRPr="00445AFD" w:rsidRDefault="003010B9">
            <w:pPr>
              <w:pStyle w:val="BlockText"/>
              <w:ind w:left="360" w:hanging="360"/>
              <w:rPr>
                <w:szCs w:val="24"/>
              </w:rPr>
            </w:pPr>
            <w:r w:rsidRPr="00445AFD">
              <w:rPr>
                <w:szCs w:val="24"/>
              </w:rPr>
              <w:fldChar w:fldCharType="begin"/>
            </w:r>
            <w:r w:rsidRPr="00445AFD">
              <w:rPr>
                <w:szCs w:val="24"/>
              </w:rPr>
              <w:instrText>SYMBOL 183 \f "Symbol" \s 10 \h</w:instrText>
            </w:r>
            <w:r w:rsidRPr="00445AFD">
              <w:rPr>
                <w:szCs w:val="24"/>
              </w:rPr>
              <w:fldChar w:fldCharType="end"/>
            </w:r>
            <w:r w:rsidRPr="00445AFD">
              <w:rPr>
                <w:szCs w:val="24"/>
              </w:rPr>
              <w:tab/>
              <w:t>Credit standards to be applied to VA loan applicants</w:t>
            </w:r>
            <w:r w:rsidR="00236108" w:rsidRPr="00445AFD">
              <w:rPr>
                <w:szCs w:val="24"/>
              </w:rPr>
              <w:t>,</w:t>
            </w:r>
          </w:p>
          <w:p w:rsidR="003010B9" w:rsidRPr="00445AFD" w:rsidRDefault="003010B9">
            <w:pPr>
              <w:pStyle w:val="BlockText"/>
              <w:ind w:left="360" w:hanging="360"/>
              <w:rPr>
                <w:szCs w:val="24"/>
              </w:rPr>
            </w:pPr>
            <w:r w:rsidRPr="00445AFD">
              <w:rPr>
                <w:szCs w:val="24"/>
              </w:rPr>
              <w:fldChar w:fldCharType="begin"/>
            </w:r>
            <w:r w:rsidRPr="00445AFD">
              <w:rPr>
                <w:szCs w:val="24"/>
              </w:rPr>
              <w:instrText>SYMBOL 183 \f "Symbol" \s 10 \h</w:instrText>
            </w:r>
            <w:r w:rsidRPr="00445AFD">
              <w:rPr>
                <w:szCs w:val="24"/>
              </w:rPr>
              <w:fldChar w:fldCharType="end"/>
            </w:r>
            <w:r w:rsidRPr="00445AFD">
              <w:rPr>
                <w:szCs w:val="24"/>
              </w:rPr>
              <w:tab/>
              <w:t>How to make a credit determination on a VA loan applicant</w:t>
            </w:r>
            <w:r w:rsidR="00236108" w:rsidRPr="00445AFD">
              <w:rPr>
                <w:szCs w:val="24"/>
              </w:rPr>
              <w:t>,</w:t>
            </w:r>
          </w:p>
          <w:p w:rsidR="003010B9" w:rsidRPr="00445AFD" w:rsidRDefault="003010B9">
            <w:pPr>
              <w:pStyle w:val="BlockText"/>
              <w:ind w:left="360" w:hanging="360"/>
              <w:rPr>
                <w:szCs w:val="24"/>
              </w:rPr>
            </w:pPr>
            <w:r w:rsidRPr="00445AFD">
              <w:rPr>
                <w:szCs w:val="24"/>
              </w:rPr>
              <w:fldChar w:fldCharType="begin"/>
            </w:r>
            <w:r w:rsidRPr="00445AFD">
              <w:rPr>
                <w:szCs w:val="24"/>
              </w:rPr>
              <w:instrText>SYMBOL 183 \f "Symbol" \s 10 \h</w:instrText>
            </w:r>
            <w:r w:rsidRPr="00445AFD">
              <w:rPr>
                <w:szCs w:val="24"/>
              </w:rPr>
              <w:fldChar w:fldCharType="end"/>
            </w:r>
            <w:r w:rsidRPr="00445AFD">
              <w:rPr>
                <w:szCs w:val="24"/>
              </w:rPr>
              <w:tab/>
              <w:t xml:space="preserve">How to complete </w:t>
            </w:r>
            <w:hyperlink r:id="rId10" w:history="1">
              <w:r w:rsidRPr="00445AFD">
                <w:rPr>
                  <w:rStyle w:val="Hyperlink"/>
                  <w:szCs w:val="24"/>
                </w:rPr>
                <w:t>VA Form 26-6393</w:t>
              </w:r>
            </w:hyperlink>
            <w:r w:rsidRPr="00445AFD">
              <w:rPr>
                <w:szCs w:val="24"/>
              </w:rPr>
              <w:t xml:space="preserve">, </w:t>
            </w:r>
            <w:r w:rsidRPr="00445AFD">
              <w:rPr>
                <w:i/>
                <w:szCs w:val="24"/>
              </w:rPr>
              <w:t>Loan Analysis</w:t>
            </w:r>
            <w:r w:rsidR="00236108" w:rsidRPr="00445AFD">
              <w:rPr>
                <w:szCs w:val="24"/>
              </w:rPr>
              <w:t>,</w:t>
            </w:r>
          </w:p>
          <w:p w:rsidR="003010B9" w:rsidRPr="00445AFD" w:rsidRDefault="003010B9">
            <w:pPr>
              <w:pStyle w:val="BlockText"/>
              <w:ind w:left="360" w:hanging="360"/>
              <w:rPr>
                <w:szCs w:val="24"/>
              </w:rPr>
            </w:pPr>
            <w:r w:rsidRPr="00445AFD">
              <w:rPr>
                <w:szCs w:val="24"/>
              </w:rPr>
              <w:fldChar w:fldCharType="begin"/>
            </w:r>
            <w:r w:rsidRPr="00445AFD">
              <w:rPr>
                <w:szCs w:val="24"/>
              </w:rPr>
              <w:instrText>SYMBOL 183 \f "Symbol" \s 10 \h</w:instrText>
            </w:r>
            <w:r w:rsidRPr="00445AFD">
              <w:rPr>
                <w:szCs w:val="24"/>
              </w:rPr>
              <w:fldChar w:fldCharType="end"/>
            </w:r>
            <w:r w:rsidRPr="00445AFD">
              <w:rPr>
                <w:szCs w:val="24"/>
              </w:rPr>
              <w:tab/>
              <w:t>Other documentation required when underwriting a VA loan</w:t>
            </w:r>
            <w:r w:rsidR="00236108" w:rsidRPr="00445AFD">
              <w:rPr>
                <w:szCs w:val="24"/>
              </w:rPr>
              <w:t>, and</w:t>
            </w:r>
          </w:p>
          <w:p w:rsidR="003010B9" w:rsidRPr="00445AFD" w:rsidRDefault="00C57B54">
            <w:pPr>
              <w:pStyle w:val="BlockText"/>
              <w:numPr>
                <w:ilvl w:val="0"/>
                <w:numId w:val="1"/>
              </w:numPr>
              <w:tabs>
                <w:tab w:val="left" w:pos="360"/>
              </w:tabs>
              <w:rPr>
                <w:szCs w:val="24"/>
              </w:rPr>
            </w:pPr>
            <w:r>
              <w:rPr>
                <w:szCs w:val="24"/>
              </w:rPr>
              <w:t>Debt-to-</w:t>
            </w:r>
            <w:r w:rsidR="003010B9" w:rsidRPr="00445AFD">
              <w:rPr>
                <w:szCs w:val="24"/>
              </w:rPr>
              <w:t>income ratios</w:t>
            </w:r>
            <w:r w:rsidR="00236108" w:rsidRPr="00445AFD">
              <w:rPr>
                <w:szCs w:val="24"/>
              </w:rPr>
              <w:t>.</w:t>
            </w:r>
          </w:p>
          <w:p w:rsidR="003010B9" w:rsidRPr="00445AFD" w:rsidRDefault="003010B9">
            <w:pPr>
              <w:pStyle w:val="BlockText"/>
              <w:numPr>
                <w:ilvl w:val="12"/>
                <w:numId w:val="0"/>
              </w:numPr>
              <w:ind w:left="360" w:hanging="360"/>
              <w:rPr>
                <w:szCs w:val="24"/>
              </w:rPr>
            </w:pPr>
          </w:p>
          <w:p w:rsidR="003010B9" w:rsidRPr="00445AFD" w:rsidRDefault="00FA4803" w:rsidP="001D7FCE">
            <w:pPr>
              <w:pStyle w:val="BlockText"/>
              <w:numPr>
                <w:ilvl w:val="12"/>
                <w:numId w:val="0"/>
              </w:numPr>
              <w:rPr>
                <w:szCs w:val="24"/>
              </w:rPr>
            </w:pPr>
            <w:r w:rsidRPr="00445AFD">
              <w:rPr>
                <w:szCs w:val="24"/>
              </w:rPr>
              <w:t xml:space="preserve">Chapter 4 </w:t>
            </w:r>
            <w:r w:rsidR="003010B9" w:rsidRPr="00445AFD">
              <w:rPr>
                <w:szCs w:val="24"/>
              </w:rPr>
              <w:t xml:space="preserve">of the </w:t>
            </w:r>
            <w:hyperlink r:id="rId11" w:history="1">
              <w:r w:rsidR="003010B9" w:rsidRPr="00445AFD">
                <w:rPr>
                  <w:rStyle w:val="Hyperlink"/>
                  <w:szCs w:val="24"/>
                </w:rPr>
                <w:t>Lender's Handbook</w:t>
              </w:r>
            </w:hyperlink>
            <w:r w:rsidR="003010B9" w:rsidRPr="00445AFD">
              <w:rPr>
                <w:szCs w:val="24"/>
              </w:rPr>
              <w:t xml:space="preserve"> is based on VA </w:t>
            </w:r>
            <w:r w:rsidR="001D7FCE" w:rsidRPr="00445AFD">
              <w:rPr>
                <w:szCs w:val="24"/>
              </w:rPr>
              <w:t>r</w:t>
            </w:r>
            <w:r w:rsidR="003010B9" w:rsidRPr="00445AFD">
              <w:rPr>
                <w:szCs w:val="24"/>
              </w:rPr>
              <w:t>egulations at 38 CFR 36.4337</w:t>
            </w:r>
            <w:r w:rsidR="00C37C57" w:rsidRPr="00445AFD">
              <w:rPr>
                <w:szCs w:val="24"/>
              </w:rPr>
              <w:t xml:space="preserve"> and 36.4340</w:t>
            </w:r>
            <w:r w:rsidR="00007B17" w:rsidRPr="00445AFD">
              <w:rPr>
                <w:szCs w:val="24"/>
              </w:rPr>
              <w:t>.</w:t>
            </w:r>
          </w:p>
        </w:tc>
      </w:tr>
    </w:tbl>
    <w:p w:rsidR="003010B9" w:rsidRPr="00445AFD" w:rsidRDefault="003010B9">
      <w:pPr>
        <w:pStyle w:val="BlockLine"/>
        <w:numPr>
          <w:ilvl w:val="12"/>
          <w:numId w:val="0"/>
        </w:numPr>
        <w:ind w:left="1700"/>
        <w:rPr>
          <w:szCs w:val="24"/>
        </w:rPr>
      </w:pPr>
    </w:p>
    <w:tbl>
      <w:tblPr>
        <w:tblW w:w="0" w:type="auto"/>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DC294F">
            <w:pPr>
              <w:pStyle w:val="BlockLabel1"/>
              <w:numPr>
                <w:ilvl w:val="12"/>
                <w:numId w:val="0"/>
              </w:numPr>
              <w:rPr>
                <w:rFonts w:ascii="Times New Roman" w:hAnsi="Times New Roman"/>
                <w:sz w:val="24"/>
                <w:szCs w:val="24"/>
              </w:rPr>
            </w:pPr>
            <w:r w:rsidRPr="00445AFD">
              <w:rPr>
                <w:rFonts w:ascii="Times New Roman" w:hAnsi="Times New Roman"/>
                <w:sz w:val="24"/>
                <w:szCs w:val="24"/>
              </w:rPr>
              <w:t xml:space="preserve">b. </w:t>
            </w:r>
            <w:r w:rsidR="003010B9" w:rsidRPr="00445AFD">
              <w:rPr>
                <w:rFonts w:ascii="Times New Roman" w:hAnsi="Times New Roman"/>
                <w:sz w:val="24"/>
                <w:szCs w:val="24"/>
              </w:rPr>
              <w:t xml:space="preserve">Lender and  </w:t>
            </w:r>
            <w:r w:rsidR="00C7751A">
              <w:rPr>
                <w:rFonts w:ascii="Times New Roman" w:hAnsi="Times New Roman"/>
                <w:sz w:val="24"/>
                <w:szCs w:val="24"/>
              </w:rPr>
              <w:t>Regional Loan Center (RLC)</w:t>
            </w:r>
            <w:r w:rsidR="003010B9" w:rsidRPr="00445AFD">
              <w:rPr>
                <w:rFonts w:ascii="Times New Roman" w:hAnsi="Times New Roman"/>
                <w:sz w:val="24"/>
                <w:szCs w:val="24"/>
              </w:rPr>
              <w:t xml:space="preserve"> Responsibil-ities</w:t>
            </w:r>
          </w:p>
        </w:tc>
        <w:tc>
          <w:tcPr>
            <w:tcW w:w="7740" w:type="dxa"/>
            <w:tcBorders>
              <w:top w:val="nil"/>
              <w:left w:val="nil"/>
              <w:bottom w:val="nil"/>
              <w:right w:val="nil"/>
            </w:tcBorders>
          </w:tcPr>
          <w:p w:rsidR="003010B9" w:rsidRPr="00445AFD" w:rsidRDefault="003010B9">
            <w:pPr>
              <w:pStyle w:val="BlockText"/>
              <w:numPr>
                <w:ilvl w:val="12"/>
                <w:numId w:val="0"/>
              </w:numPr>
              <w:rPr>
                <w:szCs w:val="24"/>
              </w:rPr>
            </w:pPr>
            <w:r w:rsidRPr="00445AFD">
              <w:rPr>
                <w:szCs w:val="24"/>
              </w:rPr>
              <w:t>The lender is responsible for ensuring that the treatment of income, debts, and credit is in compliance with VA credit standards.</w:t>
            </w:r>
          </w:p>
          <w:p w:rsidR="003010B9" w:rsidRPr="00445AFD" w:rsidRDefault="003010B9">
            <w:pPr>
              <w:pStyle w:val="BlockText"/>
              <w:numPr>
                <w:ilvl w:val="12"/>
                <w:numId w:val="0"/>
              </w:numPr>
              <w:rPr>
                <w:szCs w:val="24"/>
              </w:rPr>
            </w:pPr>
          </w:p>
          <w:p w:rsidR="003010B9" w:rsidRPr="00445AFD" w:rsidRDefault="00C7751A">
            <w:pPr>
              <w:pStyle w:val="BlockText"/>
              <w:numPr>
                <w:ilvl w:val="12"/>
                <w:numId w:val="0"/>
              </w:numPr>
              <w:rPr>
                <w:szCs w:val="24"/>
              </w:rPr>
            </w:pPr>
            <w:r>
              <w:rPr>
                <w:szCs w:val="24"/>
              </w:rPr>
              <w:t>RLC</w:t>
            </w:r>
            <w:r w:rsidR="003010B9" w:rsidRPr="00445AFD">
              <w:rPr>
                <w:szCs w:val="24"/>
              </w:rPr>
              <w:t>s are responsible for underwriting prior approval loans.</w:t>
            </w:r>
          </w:p>
          <w:p w:rsidR="003010B9" w:rsidRPr="00445AFD" w:rsidRDefault="003010B9">
            <w:pPr>
              <w:pStyle w:val="BlockText"/>
              <w:numPr>
                <w:ilvl w:val="12"/>
                <w:numId w:val="0"/>
              </w:numPr>
              <w:rPr>
                <w:szCs w:val="24"/>
              </w:rPr>
            </w:pPr>
          </w:p>
          <w:p w:rsidR="009B0106" w:rsidRPr="00445AFD" w:rsidRDefault="00C7751A">
            <w:pPr>
              <w:pStyle w:val="BlockText"/>
              <w:numPr>
                <w:ilvl w:val="12"/>
                <w:numId w:val="0"/>
              </w:numPr>
              <w:rPr>
                <w:szCs w:val="24"/>
              </w:rPr>
            </w:pPr>
            <w:r>
              <w:rPr>
                <w:szCs w:val="24"/>
              </w:rPr>
              <w:t>RLC</w:t>
            </w:r>
            <w:r w:rsidR="003010B9" w:rsidRPr="00445AFD">
              <w:rPr>
                <w:szCs w:val="24"/>
              </w:rPr>
              <w:t>s are also responsible for reviewing the underwriting:</w:t>
            </w:r>
          </w:p>
          <w:p w:rsidR="003010B9" w:rsidRPr="00445AFD" w:rsidRDefault="003010B9" w:rsidP="00FF07F5">
            <w:pPr>
              <w:pStyle w:val="BlockText"/>
              <w:numPr>
                <w:ilvl w:val="0"/>
                <w:numId w:val="34"/>
              </w:numPr>
              <w:rPr>
                <w:szCs w:val="24"/>
              </w:rPr>
            </w:pPr>
            <w:r w:rsidRPr="00445AFD">
              <w:rPr>
                <w:szCs w:val="24"/>
              </w:rPr>
              <w:t>On loans selected for full review</w:t>
            </w:r>
            <w:r w:rsidR="00FD3DEA" w:rsidRPr="00445AFD">
              <w:rPr>
                <w:szCs w:val="24"/>
              </w:rPr>
              <w:t>,</w:t>
            </w:r>
            <w:r w:rsidRPr="00445AFD">
              <w:rPr>
                <w:szCs w:val="24"/>
              </w:rPr>
              <w:t xml:space="preserve"> </w:t>
            </w:r>
          </w:p>
          <w:p w:rsidR="00913E78" w:rsidRPr="00445AFD" w:rsidRDefault="003010B9" w:rsidP="00FF07F5">
            <w:pPr>
              <w:pStyle w:val="BlockText"/>
              <w:numPr>
                <w:ilvl w:val="0"/>
                <w:numId w:val="34"/>
              </w:numPr>
              <w:rPr>
                <w:szCs w:val="24"/>
              </w:rPr>
            </w:pPr>
            <w:r w:rsidRPr="00445AFD">
              <w:rPr>
                <w:szCs w:val="24"/>
              </w:rPr>
              <w:t>On loans that go into early default (see</w:t>
            </w:r>
            <w:r w:rsidR="00534E64" w:rsidRPr="00445AFD">
              <w:rPr>
                <w:szCs w:val="24"/>
              </w:rPr>
              <w:t xml:space="preserve"> Chapter 4, Topic 2 of the M26-1</w:t>
            </w:r>
            <w:r w:rsidRPr="00445AFD">
              <w:rPr>
                <w:szCs w:val="24"/>
              </w:rPr>
              <w:t>)</w:t>
            </w:r>
            <w:r w:rsidR="00913E78" w:rsidRPr="00445AFD">
              <w:rPr>
                <w:szCs w:val="24"/>
              </w:rPr>
              <w:t>, and</w:t>
            </w:r>
          </w:p>
          <w:p w:rsidR="009B0106" w:rsidRPr="00445AFD" w:rsidRDefault="003010B9" w:rsidP="00FF07F5">
            <w:pPr>
              <w:pStyle w:val="BlockText"/>
              <w:numPr>
                <w:ilvl w:val="0"/>
                <w:numId w:val="33"/>
              </w:numPr>
              <w:rPr>
                <w:szCs w:val="24"/>
              </w:rPr>
            </w:pPr>
            <w:r w:rsidRPr="00445AFD">
              <w:rPr>
                <w:szCs w:val="24"/>
              </w:rPr>
              <w:t>Weighing the seriousness and frequency of any deficiencies found</w:t>
            </w:r>
            <w:r w:rsidR="00913E78" w:rsidRPr="00445AFD">
              <w:rPr>
                <w:szCs w:val="24"/>
              </w:rPr>
              <w:t>, then</w:t>
            </w:r>
          </w:p>
          <w:p w:rsidR="003010B9" w:rsidRPr="00445AFD" w:rsidRDefault="003010B9" w:rsidP="00FD3DEA">
            <w:pPr>
              <w:pStyle w:val="BlockText"/>
              <w:numPr>
                <w:ilvl w:val="0"/>
                <w:numId w:val="32"/>
              </w:numPr>
              <w:ind w:hanging="378"/>
              <w:rPr>
                <w:szCs w:val="24"/>
              </w:rPr>
            </w:pPr>
            <w:r w:rsidRPr="00445AFD">
              <w:rPr>
                <w:szCs w:val="24"/>
              </w:rPr>
              <w:t>Taking action to ensure future compliance with the VA credit unde</w:t>
            </w:r>
            <w:r w:rsidR="00FD3DEA" w:rsidRPr="00445AFD">
              <w:rPr>
                <w:szCs w:val="24"/>
              </w:rPr>
              <w:t>rwriting standards</w:t>
            </w:r>
            <w:r w:rsidR="001D7FCE" w:rsidRPr="00445AFD">
              <w:rPr>
                <w:szCs w:val="24"/>
              </w:rPr>
              <w:t>,</w:t>
            </w:r>
            <w:r w:rsidR="00FD3DEA" w:rsidRPr="00445AFD">
              <w:rPr>
                <w:szCs w:val="24"/>
              </w:rPr>
              <w:t xml:space="preserve"> as warranted.</w:t>
            </w:r>
          </w:p>
        </w:tc>
      </w:tr>
    </w:tbl>
    <w:p w:rsidR="00520C1E" w:rsidRPr="00445AFD" w:rsidRDefault="00520C1E" w:rsidP="00520C1E">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8767F3">
            <w:pPr>
              <w:pStyle w:val="BlockLabel1"/>
              <w:numPr>
                <w:ilvl w:val="12"/>
                <w:numId w:val="0"/>
              </w:numPr>
              <w:rPr>
                <w:rFonts w:ascii="Times New Roman" w:hAnsi="Times New Roman"/>
                <w:sz w:val="24"/>
                <w:szCs w:val="24"/>
              </w:rPr>
            </w:pPr>
            <w:bookmarkStart w:id="6" w:name="ratio"/>
            <w:r w:rsidRPr="00445AFD">
              <w:rPr>
                <w:rFonts w:ascii="Times New Roman" w:hAnsi="Times New Roman"/>
                <w:sz w:val="24"/>
                <w:szCs w:val="24"/>
              </w:rPr>
              <w:t xml:space="preserve">c. </w:t>
            </w:r>
            <w:r w:rsidR="00D45AB4" w:rsidRPr="00445AFD">
              <w:rPr>
                <w:rFonts w:ascii="Times New Roman" w:hAnsi="Times New Roman"/>
                <w:sz w:val="24"/>
                <w:szCs w:val="24"/>
              </w:rPr>
              <w:t>Debt/Income Ratio Above 45 Percent</w:t>
            </w:r>
            <w:r w:rsidR="003010B9" w:rsidRPr="00445AFD">
              <w:rPr>
                <w:rFonts w:ascii="Times New Roman" w:hAnsi="Times New Roman"/>
                <w:sz w:val="24"/>
                <w:szCs w:val="24"/>
              </w:rPr>
              <w:t xml:space="preserve"> on Prior Approval Loan</w:t>
            </w:r>
            <w:r w:rsidR="001D7FCE" w:rsidRPr="00445AFD">
              <w:rPr>
                <w:rFonts w:ascii="Times New Roman" w:hAnsi="Times New Roman"/>
                <w:sz w:val="24"/>
                <w:szCs w:val="24"/>
              </w:rPr>
              <w:t>s</w:t>
            </w:r>
          </w:p>
        </w:tc>
        <w:tc>
          <w:tcPr>
            <w:tcW w:w="7740" w:type="dxa"/>
            <w:tcBorders>
              <w:top w:val="nil"/>
              <w:left w:val="nil"/>
              <w:bottom w:val="nil"/>
              <w:right w:val="nil"/>
            </w:tcBorders>
          </w:tcPr>
          <w:p w:rsidR="003010B9" w:rsidRPr="00445AFD" w:rsidRDefault="008767F3">
            <w:pPr>
              <w:pStyle w:val="BlockText"/>
              <w:numPr>
                <w:ilvl w:val="12"/>
                <w:numId w:val="0"/>
              </w:numPr>
              <w:ind w:left="360" w:hanging="360"/>
              <w:rPr>
                <w:bCs/>
                <w:szCs w:val="24"/>
              </w:rPr>
            </w:pPr>
            <w:r w:rsidRPr="00445AFD">
              <w:rPr>
                <w:bCs/>
                <w:szCs w:val="24"/>
              </w:rPr>
              <w:t xml:space="preserve">Ratios above 45 percent </w:t>
            </w:r>
            <w:r w:rsidR="003010B9" w:rsidRPr="00445AFD">
              <w:rPr>
                <w:bCs/>
                <w:szCs w:val="24"/>
              </w:rPr>
              <w:t>require supervisor, or designee, approval.</w:t>
            </w:r>
          </w:p>
          <w:p w:rsidR="008767F3" w:rsidRPr="00445AFD" w:rsidRDefault="00586627" w:rsidP="008767F3">
            <w:pPr>
              <w:pStyle w:val="BlockText"/>
              <w:numPr>
                <w:ilvl w:val="0"/>
                <w:numId w:val="1"/>
              </w:numPr>
              <w:tabs>
                <w:tab w:val="left" w:pos="360"/>
              </w:tabs>
              <w:rPr>
                <w:szCs w:val="24"/>
              </w:rPr>
            </w:pPr>
            <w:r w:rsidRPr="00445AFD">
              <w:rPr>
                <w:szCs w:val="24"/>
              </w:rPr>
              <w:t xml:space="preserve">The loan specialist must provide a statement in the electronic </w:t>
            </w:r>
            <w:r w:rsidR="001D7FCE" w:rsidRPr="00445AFD">
              <w:rPr>
                <w:szCs w:val="24"/>
              </w:rPr>
              <w:t>system of record</w:t>
            </w:r>
            <w:r w:rsidRPr="00445AFD">
              <w:rPr>
                <w:szCs w:val="24"/>
              </w:rPr>
              <w:t xml:space="preserve"> documenting the reasons for approva</w:t>
            </w:r>
            <w:r w:rsidR="008767F3" w:rsidRPr="00445AFD">
              <w:rPr>
                <w:szCs w:val="24"/>
              </w:rPr>
              <w:t>l of loans with ratios above 41 percent</w:t>
            </w:r>
            <w:r w:rsidR="00BB5937" w:rsidRPr="00445AFD">
              <w:rPr>
                <w:szCs w:val="24"/>
              </w:rPr>
              <w:t>.</w:t>
            </w:r>
          </w:p>
          <w:p w:rsidR="00586627" w:rsidRPr="00445AFD" w:rsidRDefault="00586627" w:rsidP="008767F3">
            <w:pPr>
              <w:pStyle w:val="BlockText"/>
              <w:numPr>
                <w:ilvl w:val="0"/>
                <w:numId w:val="1"/>
              </w:numPr>
              <w:tabs>
                <w:tab w:val="left" w:pos="360"/>
              </w:tabs>
              <w:rPr>
                <w:szCs w:val="24"/>
              </w:rPr>
            </w:pPr>
            <w:r w:rsidRPr="00445AFD">
              <w:rPr>
                <w:szCs w:val="24"/>
              </w:rPr>
              <w:t>The statement should list the compensating factors justifying loan approval</w:t>
            </w:r>
            <w:r w:rsidR="00BB5937" w:rsidRPr="00445AFD">
              <w:rPr>
                <w:szCs w:val="24"/>
              </w:rPr>
              <w:t>.</w:t>
            </w:r>
          </w:p>
        </w:tc>
      </w:tr>
      <w:bookmarkEnd w:id="6"/>
    </w:tbl>
    <w:p w:rsidR="003010B9" w:rsidRPr="00445AFD" w:rsidRDefault="003010B9">
      <w:pPr>
        <w:pStyle w:val="BlockLine"/>
        <w:numPr>
          <w:ilvl w:val="12"/>
          <w:numId w:val="0"/>
        </w:numPr>
        <w:ind w:left="1700"/>
      </w:pPr>
    </w:p>
    <w:p w:rsidR="003010B9" w:rsidRPr="00445AFD" w:rsidRDefault="003010B9">
      <w:pPr>
        <w:rPr>
          <w:rFonts w:ascii="Arial" w:hAnsi="Arial" w:cs="Arial"/>
          <w:b/>
          <w:bCs/>
          <w:sz w:val="32"/>
          <w:szCs w:val="32"/>
        </w:rPr>
      </w:pPr>
      <w:bookmarkStart w:id="7" w:name="priorapproval"/>
      <w:r w:rsidRPr="00445AFD">
        <w:br w:type="page"/>
      </w:r>
      <w:r w:rsidRPr="00445AFD">
        <w:rPr>
          <w:rFonts w:ascii="Arial" w:hAnsi="Arial" w:cs="Arial"/>
          <w:b/>
          <w:bCs/>
          <w:sz w:val="32"/>
          <w:szCs w:val="32"/>
        </w:rPr>
        <w:lastRenderedPageBreak/>
        <w:t>2</w:t>
      </w:r>
      <w:r w:rsidR="00D45AB4" w:rsidRPr="00445AFD">
        <w:rPr>
          <w:rFonts w:ascii="Arial" w:hAnsi="Arial" w:cs="Arial"/>
          <w:b/>
          <w:bCs/>
          <w:sz w:val="32"/>
          <w:szCs w:val="32"/>
        </w:rPr>
        <w:t>.</w:t>
      </w:r>
      <w:r w:rsidRPr="00445AFD">
        <w:rPr>
          <w:rFonts w:ascii="Arial" w:hAnsi="Arial" w:cs="Arial"/>
          <w:b/>
          <w:bCs/>
          <w:sz w:val="32"/>
          <w:szCs w:val="32"/>
        </w:rPr>
        <w:t xml:space="preserve"> How to Process a Prior Approval Loan (Pre-Closing)</w:t>
      </w:r>
    </w:p>
    <w:p w:rsidR="00DB1646" w:rsidRPr="00445AFD" w:rsidRDefault="00DB1646">
      <w:pPr>
        <w:rPr>
          <w:b/>
          <w:bCs/>
          <w:sz w:val="28"/>
        </w:rPr>
      </w:pPr>
      <w:r w:rsidRPr="00445AFD">
        <w:rPr>
          <w:b/>
          <w:bCs/>
          <w:sz w:val="28"/>
        </w:rPr>
        <w:t xml:space="preserve">                       _________________________________________________________</w:t>
      </w:r>
    </w:p>
    <w:p w:rsidR="00DB1646" w:rsidRPr="00445AFD" w:rsidRDefault="00DB1646">
      <w:pPr>
        <w:rPr>
          <w:b/>
          <w:bCs/>
          <w:sz w:val="28"/>
        </w:rPr>
      </w:pPr>
    </w:p>
    <w:tbl>
      <w:tblPr>
        <w:tblW w:w="0" w:type="auto"/>
        <w:tblLayout w:type="fixed"/>
        <w:tblLook w:val="0000" w:firstRow="0" w:lastRow="0" w:firstColumn="0" w:lastColumn="0" w:noHBand="0" w:noVBand="0"/>
      </w:tblPr>
      <w:tblGrid>
        <w:gridCol w:w="1728"/>
        <w:gridCol w:w="7740"/>
      </w:tblGrid>
      <w:tr w:rsidR="00DB1646" w:rsidRPr="00445AFD" w:rsidTr="00DB1646">
        <w:tc>
          <w:tcPr>
            <w:tcW w:w="1728" w:type="dxa"/>
            <w:shd w:val="clear" w:color="auto" w:fill="auto"/>
          </w:tcPr>
          <w:p w:rsidR="00DB1646" w:rsidRPr="00445AFD" w:rsidRDefault="00DB1646" w:rsidP="00DB1646">
            <w:pPr>
              <w:pStyle w:val="Heading5"/>
            </w:pPr>
            <w:bookmarkStart w:id="8" w:name="_fs_qWYIIRSkm2yGx239T0Jw" w:colFirst="0" w:colLast="0"/>
            <w:r w:rsidRPr="00445AFD">
              <w:t>Change Date</w:t>
            </w:r>
          </w:p>
        </w:tc>
        <w:tc>
          <w:tcPr>
            <w:tcW w:w="7740" w:type="dxa"/>
            <w:shd w:val="clear" w:color="auto" w:fill="auto"/>
          </w:tcPr>
          <w:p w:rsidR="00DB1646" w:rsidRPr="00445AFD" w:rsidRDefault="00B74E2A" w:rsidP="00DB1646">
            <w:pPr>
              <w:pStyle w:val="BlockText"/>
            </w:pPr>
            <w:r>
              <w:t>May 23, 2017</w:t>
            </w:r>
            <w:r w:rsidR="00DB1646" w:rsidRPr="00445AFD">
              <w:t>, Change 5</w:t>
            </w:r>
          </w:p>
          <w:p w:rsidR="00DB1646" w:rsidRPr="00445AFD" w:rsidRDefault="00DB1646" w:rsidP="00DB1646">
            <w:pPr>
              <w:pStyle w:val="BlockText"/>
              <w:numPr>
                <w:ilvl w:val="0"/>
                <w:numId w:val="36"/>
              </w:numPr>
              <w:overflowPunct/>
              <w:autoSpaceDE/>
              <w:autoSpaceDN/>
              <w:adjustRightInd/>
              <w:textAlignment w:val="auto"/>
            </w:pPr>
            <w:r w:rsidRPr="00445AFD">
              <w:t>This is a new chapter added to M26-1.</w:t>
            </w:r>
          </w:p>
        </w:tc>
      </w:tr>
      <w:bookmarkEnd w:id="8"/>
    </w:tbl>
    <w:p w:rsidR="006C740E" w:rsidRPr="00445AFD" w:rsidRDefault="006C740E">
      <w:pPr>
        <w:pStyle w:val="BlockLine"/>
        <w:rPr>
          <w:i w:val="0"/>
          <w:iCs/>
        </w:rPr>
      </w:pPr>
    </w:p>
    <w:tbl>
      <w:tblPr>
        <w:tblW w:w="9860" w:type="dxa"/>
        <w:tblLayout w:type="fixed"/>
        <w:tblLook w:val="0000" w:firstRow="0" w:lastRow="0" w:firstColumn="0" w:lastColumn="0" w:noHBand="0" w:noVBand="0"/>
      </w:tblPr>
      <w:tblGrid>
        <w:gridCol w:w="1728"/>
        <w:gridCol w:w="8132"/>
      </w:tblGrid>
      <w:tr w:rsidR="006C740E" w:rsidRPr="00445AFD" w:rsidTr="006C740E">
        <w:tc>
          <w:tcPr>
            <w:tcW w:w="1728" w:type="dxa"/>
            <w:shd w:val="clear" w:color="auto" w:fill="auto"/>
          </w:tcPr>
          <w:p w:rsidR="006C740E" w:rsidRPr="00445AFD" w:rsidRDefault="006C740E" w:rsidP="006C740E">
            <w:pPr>
              <w:pStyle w:val="Heading5"/>
            </w:pPr>
            <w:bookmarkStart w:id="9" w:name="_fs_WmflPE7VsU2poqyLuJSeg" w:colFirst="0" w:colLast="0"/>
            <w:r w:rsidRPr="00445AFD">
              <w:t xml:space="preserve">a. Evaluate </w:t>
            </w:r>
            <w:r w:rsidR="006F1F26" w:rsidRPr="00445AFD">
              <w:t>the Application</w:t>
            </w:r>
          </w:p>
        </w:tc>
        <w:tc>
          <w:tcPr>
            <w:tcW w:w="8132" w:type="dxa"/>
            <w:shd w:val="clear" w:color="auto" w:fill="auto"/>
          </w:tcPr>
          <w:p w:rsidR="006C740E" w:rsidRPr="00445AFD" w:rsidRDefault="006C740E" w:rsidP="006C740E">
            <w:pPr>
              <w:pStyle w:val="BlockText"/>
            </w:pPr>
            <w:r w:rsidRPr="00445AFD">
              <w:t>Determine whether a Certificate of Commitment should be issued as follows:</w:t>
            </w:r>
          </w:p>
          <w:p w:rsidR="006C740E" w:rsidRPr="00445AFD" w:rsidRDefault="006C740E" w:rsidP="006C740E">
            <w:pPr>
              <w:pStyle w:val="BlockText"/>
            </w:pPr>
          </w:p>
          <w:tbl>
            <w:tblPr>
              <w:tblW w:w="5000" w:type="pct"/>
              <w:tblLayout w:type="fixed"/>
              <w:tblLook w:val="0000" w:firstRow="0" w:lastRow="0" w:firstColumn="0" w:lastColumn="0" w:noHBand="0" w:noVBand="0"/>
            </w:tblPr>
            <w:tblGrid>
              <w:gridCol w:w="1067"/>
              <w:gridCol w:w="6839"/>
            </w:tblGrid>
            <w:tr w:rsidR="006C740E" w:rsidRPr="00445AFD" w:rsidTr="006C740E">
              <w:tc>
                <w:tcPr>
                  <w:tcW w:w="675" w:type="pct"/>
                  <w:tcBorders>
                    <w:top w:val="single" w:sz="4" w:space="0" w:color="auto"/>
                    <w:left w:val="single" w:sz="4" w:space="0" w:color="auto"/>
                    <w:bottom w:val="single" w:sz="4" w:space="0" w:color="auto"/>
                    <w:right w:val="single" w:sz="4" w:space="0" w:color="auto"/>
                  </w:tcBorders>
                  <w:shd w:val="clear" w:color="auto" w:fill="auto"/>
                </w:tcPr>
                <w:p w:rsidR="006C740E" w:rsidRPr="00445AFD" w:rsidRDefault="006C740E" w:rsidP="006C740E">
                  <w:pPr>
                    <w:pStyle w:val="TableHeaderText"/>
                  </w:pPr>
                  <w:bookmarkStart w:id="10" w:name="_fs_ELkum9evf0qyhQfrot33vA_1_5_0" w:colFirst="0" w:colLast="0"/>
                  <w:r w:rsidRPr="00445AFD">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6C740E" w:rsidRPr="00445AFD" w:rsidRDefault="006C740E" w:rsidP="006C740E">
                  <w:pPr>
                    <w:pStyle w:val="TableHeaderText"/>
                  </w:pPr>
                  <w:r w:rsidRPr="00445AFD">
                    <w:t>Action</w:t>
                  </w:r>
                </w:p>
              </w:tc>
            </w:tr>
            <w:bookmarkEnd w:id="10"/>
            <w:tr w:rsidR="006E7FED" w:rsidRPr="00445AFD" w:rsidTr="006C740E">
              <w:tc>
                <w:tcPr>
                  <w:tcW w:w="67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6C740E">
                  <w:pPr>
                    <w:pStyle w:val="TableText"/>
                    <w:jc w:val="center"/>
                  </w:pPr>
                  <w:r w:rsidRPr="00445AFD">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3E2F55">
                  <w:r w:rsidRPr="00445AFD">
                    <w:t xml:space="preserve">Verify receipt and proper completion of all documents specified in Chapter 5, </w:t>
                  </w:r>
                  <w:r w:rsidR="003E2F55">
                    <w:t>Topic</w:t>
                  </w:r>
                  <w:r w:rsidRPr="00445AFD">
                    <w:t xml:space="preserve"> 6 (</w:t>
                  </w:r>
                  <w:r w:rsidRPr="00445AFD">
                    <w:rPr>
                      <w:i/>
                    </w:rPr>
                    <w:t>Submit “Other Necessary Documents”</w:t>
                  </w:r>
                  <w:r w:rsidRPr="00445AFD">
                    <w:t xml:space="preserve">) of the </w:t>
                  </w:r>
                  <w:hyperlink r:id="rId12" w:history="1">
                    <w:r w:rsidRPr="00445AFD">
                      <w:rPr>
                        <w:color w:val="0000FF"/>
                        <w:u w:val="single"/>
                      </w:rPr>
                      <w:t>Lender's Handbook</w:t>
                    </w:r>
                  </w:hyperlink>
                  <w:r w:rsidRPr="00445AFD">
                    <w:t>.  Obtain any missing items from the lender.</w:t>
                  </w:r>
                </w:p>
              </w:tc>
            </w:tr>
            <w:tr w:rsidR="006E7FED" w:rsidRPr="00445AFD" w:rsidTr="006C740E">
              <w:tc>
                <w:tcPr>
                  <w:tcW w:w="67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6C740E">
                  <w:pPr>
                    <w:pStyle w:val="TableText"/>
                    <w:jc w:val="center"/>
                  </w:pPr>
                  <w:r w:rsidRPr="00445AFD">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C47F73">
                  <w:r w:rsidRPr="00445AFD">
                    <w:t>Verify that a valid Certificate of Eligibility (COE) has been issued.</w:t>
                  </w:r>
                </w:p>
                <w:p w:rsidR="006E7FED" w:rsidRPr="00445AFD" w:rsidRDefault="006E7FED" w:rsidP="00C47F73">
                  <w:pPr>
                    <w:ind w:left="360" w:hanging="360"/>
                  </w:pPr>
                  <w:r w:rsidRPr="00445AFD">
                    <w:fldChar w:fldCharType="begin"/>
                  </w:r>
                  <w:r w:rsidRPr="00445AFD">
                    <w:instrText>SYMBOL 183 \f "Symbol" \s 10 \h</w:instrText>
                  </w:r>
                  <w:r w:rsidRPr="00445AFD">
                    <w:fldChar w:fldCharType="end"/>
                  </w:r>
                  <w:r w:rsidRPr="00445AFD">
                    <w:tab/>
                  </w:r>
                  <w:r w:rsidR="00357797">
                    <w:t xml:space="preserve">Ensure </w:t>
                  </w:r>
                  <w:r w:rsidRPr="00445AFD">
                    <w:t>supporting evidence of service has been submitted,</w:t>
                  </w:r>
                  <w:r w:rsidR="00357797">
                    <w:t xml:space="preserve"> and</w:t>
                  </w:r>
                  <w:r w:rsidRPr="00445AFD">
                    <w:t xml:space="preserve"> </w:t>
                  </w:r>
                  <w:r w:rsidR="00357797">
                    <w:t xml:space="preserve">if necessary, </w:t>
                  </w:r>
                  <w:r w:rsidRPr="00445AFD">
                    <w:t>issue the COE.</w:t>
                  </w:r>
                </w:p>
                <w:p w:rsidR="006E7FED" w:rsidRPr="00445AFD" w:rsidRDefault="006E7FED" w:rsidP="00C47F73">
                  <w:pPr>
                    <w:overflowPunct w:val="0"/>
                    <w:autoSpaceDE w:val="0"/>
                    <w:autoSpaceDN w:val="0"/>
                    <w:adjustRightInd w:val="0"/>
                    <w:ind w:left="360" w:hanging="360"/>
                    <w:textAlignment w:val="baseline"/>
                    <w:rPr>
                      <w:color w:val="000000"/>
                    </w:rPr>
                  </w:pPr>
                  <w:r w:rsidRPr="00445AFD">
                    <w:rPr>
                      <w:color w:val="000000"/>
                    </w:rPr>
                    <w:fldChar w:fldCharType="begin"/>
                  </w:r>
                  <w:r w:rsidRPr="00445AFD">
                    <w:rPr>
                      <w:color w:val="000000"/>
                    </w:rPr>
                    <w:instrText>SYMBOL 183 \f "Symbol" \s 10 \h</w:instrText>
                  </w:r>
                  <w:r w:rsidRPr="00445AFD">
                    <w:rPr>
                      <w:color w:val="000000"/>
                    </w:rPr>
                    <w:fldChar w:fldCharType="end"/>
                  </w:r>
                  <w:r w:rsidRPr="00445AFD">
                    <w:rPr>
                      <w:color w:val="000000"/>
                    </w:rPr>
                    <w:tab/>
                    <w:t>If the Veteran is ineligible, do no further review of the application.</w:t>
                  </w:r>
                </w:p>
                <w:p w:rsidR="006E7FED" w:rsidRPr="00445AFD" w:rsidRDefault="006E7FED" w:rsidP="00C47F73">
                  <w:pPr>
                    <w:overflowPunct w:val="0"/>
                    <w:autoSpaceDE w:val="0"/>
                    <w:autoSpaceDN w:val="0"/>
                    <w:adjustRightInd w:val="0"/>
                    <w:ind w:left="360" w:hanging="360"/>
                    <w:textAlignment w:val="baseline"/>
                    <w:rPr>
                      <w:color w:val="000000"/>
                    </w:rPr>
                  </w:pPr>
                  <w:r w:rsidRPr="00445AFD">
                    <w:rPr>
                      <w:color w:val="000000"/>
                    </w:rPr>
                    <w:fldChar w:fldCharType="begin"/>
                  </w:r>
                  <w:r w:rsidRPr="00445AFD">
                    <w:rPr>
                      <w:color w:val="000000"/>
                    </w:rPr>
                    <w:instrText>SYMBOL 183 \f "Symbol" \s 10 \h</w:instrText>
                  </w:r>
                  <w:r w:rsidRPr="00445AFD">
                    <w:rPr>
                      <w:color w:val="000000"/>
                    </w:rPr>
                    <w:fldChar w:fldCharType="end"/>
                  </w:r>
                  <w:r w:rsidRPr="00445AFD">
                    <w:rPr>
                      <w:color w:val="000000"/>
                    </w:rPr>
                    <w:tab/>
                    <w:t>If the Veteran's available entitlement appears insufficient to support the loan amount, discuss with the lender if they want to proceed.</w:t>
                  </w:r>
                </w:p>
                <w:p w:rsidR="006E7FED" w:rsidRPr="00445AFD" w:rsidRDefault="006E7FED" w:rsidP="006E7FED">
                  <w:pPr>
                    <w:numPr>
                      <w:ilvl w:val="0"/>
                      <w:numId w:val="27"/>
                    </w:numPr>
                    <w:overflowPunct w:val="0"/>
                    <w:autoSpaceDE w:val="0"/>
                    <w:autoSpaceDN w:val="0"/>
                    <w:adjustRightInd w:val="0"/>
                    <w:ind w:left="352"/>
                    <w:textAlignment w:val="baseline"/>
                    <w:rPr>
                      <w:color w:val="000000"/>
                    </w:rPr>
                  </w:pPr>
                  <w:r w:rsidRPr="00445AFD">
                    <w:rPr>
                      <w:color w:val="000000"/>
                    </w:rPr>
                    <w:t xml:space="preserve">If the Veteran submits a certification of intent to dispose of presently owned property that secures a VA loan and obtain restoration of entitlement, continue the review.  </w:t>
                  </w:r>
                  <w:r w:rsidRPr="00445AFD">
                    <w:rPr>
                      <w:b/>
                      <w:color w:val="000000"/>
                    </w:rPr>
                    <w:t xml:space="preserve">Note: </w:t>
                  </w:r>
                  <w:r w:rsidRPr="00445AFD">
                    <w:rPr>
                      <w:color w:val="000000"/>
                    </w:rPr>
                    <w:t>A conditional Certificate of Commitment must be issued in such cases if other qualifications are met.</w:t>
                  </w:r>
                </w:p>
              </w:tc>
            </w:tr>
            <w:tr w:rsidR="006E7FED" w:rsidRPr="00445AFD" w:rsidTr="006C740E">
              <w:tc>
                <w:tcPr>
                  <w:tcW w:w="67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6C740E">
                  <w:pPr>
                    <w:pStyle w:val="TableText"/>
                    <w:jc w:val="center"/>
                  </w:pPr>
                  <w:r w:rsidRPr="00445AFD">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C47F73">
                  <w:r w:rsidRPr="00445AFD">
                    <w:t xml:space="preserve">Verify that the occupancy requirement specified in Chapter 3, Topic 5 of the </w:t>
                  </w:r>
                  <w:hyperlink r:id="rId13" w:history="1">
                    <w:r w:rsidRPr="00445AFD">
                      <w:rPr>
                        <w:color w:val="0000FF"/>
                        <w:u w:val="single"/>
                      </w:rPr>
                      <w:t>Lender's Handbook</w:t>
                    </w:r>
                  </w:hyperlink>
                  <w:r w:rsidRPr="00445AFD">
                    <w:t xml:space="preserve"> has been satisfied.</w:t>
                  </w:r>
                </w:p>
              </w:tc>
            </w:tr>
            <w:tr w:rsidR="006E7FED" w:rsidRPr="00445AFD" w:rsidTr="006C740E">
              <w:tc>
                <w:tcPr>
                  <w:tcW w:w="67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6C740E">
                  <w:pPr>
                    <w:pStyle w:val="TableText"/>
                    <w:jc w:val="center"/>
                  </w:pPr>
                  <w:r w:rsidRPr="00445AFD">
                    <w:t>4</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8930CC">
                  <w:r w:rsidRPr="00445AFD">
                    <w:t xml:space="preserve">Verify that the loan purpose, term, amortization, and other terms and conditions conform to VA guidelines as stated in the </w:t>
                  </w:r>
                  <w:hyperlink r:id="rId14" w:history="1">
                    <w:r w:rsidRPr="00445AFD">
                      <w:rPr>
                        <w:color w:val="0000FF"/>
                        <w:u w:val="single"/>
                      </w:rPr>
                      <w:t>Lender's Handbook</w:t>
                    </w:r>
                  </w:hyperlink>
                  <w:r w:rsidRPr="00445AFD">
                    <w:t>.</w:t>
                  </w:r>
                </w:p>
              </w:tc>
            </w:tr>
            <w:tr w:rsidR="006E7FED" w:rsidRPr="00445AFD" w:rsidTr="006C740E">
              <w:tc>
                <w:tcPr>
                  <w:tcW w:w="67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6C740E">
                  <w:pPr>
                    <w:pStyle w:val="TableText"/>
                    <w:jc w:val="center"/>
                  </w:pPr>
                  <w:r w:rsidRPr="00445AFD">
                    <w:t>5</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C47F73">
                  <w:r w:rsidRPr="00445AFD">
                    <w:t xml:space="preserve">Verify that the Veteran's interest in the property will not be less than that prescribed in </w:t>
                  </w:r>
                  <w:hyperlink r:id="rId15" w:history="1">
                    <w:r w:rsidRPr="00445AFD">
                      <w:rPr>
                        <w:color w:val="0000FF"/>
                        <w:u w:val="single"/>
                      </w:rPr>
                      <w:t xml:space="preserve">38 CFR </w:t>
                    </w:r>
                    <w:r w:rsidR="008930CC" w:rsidRPr="00445AFD">
                      <w:rPr>
                        <w:color w:val="0000FF"/>
                        <w:u w:val="single"/>
                      </w:rPr>
                      <w:t>36.</w:t>
                    </w:r>
                    <w:r w:rsidRPr="00445AFD">
                      <w:rPr>
                        <w:color w:val="0000FF"/>
                        <w:u w:val="single"/>
                      </w:rPr>
                      <w:t>4354</w:t>
                    </w:r>
                  </w:hyperlink>
                  <w:r w:rsidRPr="00445AFD">
                    <w:t>.</w:t>
                  </w:r>
                </w:p>
                <w:p w:rsidR="006E7FED" w:rsidRPr="00445AFD" w:rsidRDefault="006E7FED" w:rsidP="00C47F73"/>
                <w:p w:rsidR="006E7FED" w:rsidRPr="00445AFD" w:rsidRDefault="006E7FED" w:rsidP="00C47F73">
                  <w:pPr>
                    <w:ind w:left="360" w:hanging="360"/>
                  </w:pPr>
                  <w:r w:rsidRPr="00445AFD">
                    <w:t>If VA has rated the Veteran “unable to manage VA benefits,”</w:t>
                  </w:r>
                </w:p>
                <w:p w:rsidR="006E7FED" w:rsidRPr="00445AFD" w:rsidRDefault="006E7FED" w:rsidP="00C47F73">
                  <w:pPr>
                    <w:ind w:left="360" w:hanging="360"/>
                  </w:pPr>
                  <w:r w:rsidRPr="00445AFD">
                    <w:t>consult with the Fiduciary Unit to ensure VA has no objection</w:t>
                  </w:r>
                </w:p>
                <w:p w:rsidR="006E7FED" w:rsidRPr="00445AFD" w:rsidRDefault="006E7FED" w:rsidP="00C47F73">
                  <w:pPr>
                    <w:ind w:left="360" w:hanging="360"/>
                  </w:pPr>
                  <w:r w:rsidRPr="00445AFD">
                    <w:t>to the estate being encumbered (see Special Procedures for</w:t>
                  </w:r>
                </w:p>
                <w:p w:rsidR="006E7FED" w:rsidRPr="00445AFD" w:rsidRDefault="006E7FED" w:rsidP="00C47F73">
                  <w:pPr>
                    <w:ind w:left="360" w:hanging="360"/>
                    <w:rPr>
                      <w:highlight w:val="yellow"/>
                    </w:rPr>
                  </w:pPr>
                  <w:r w:rsidRPr="00445AFD">
                    <w:t>Veterans with this rating section c of this topic below).</w:t>
                  </w:r>
                </w:p>
              </w:tc>
            </w:tr>
            <w:tr w:rsidR="006E7FED" w:rsidRPr="00445AFD" w:rsidTr="006C740E">
              <w:tc>
                <w:tcPr>
                  <w:tcW w:w="67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6C740E">
                  <w:pPr>
                    <w:pStyle w:val="TableText"/>
                    <w:jc w:val="center"/>
                  </w:pPr>
                  <w:r w:rsidRPr="00445AFD">
                    <w:t>6</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6E7FED" w:rsidRPr="00445AFD" w:rsidRDefault="006E7FED" w:rsidP="00C47F73">
                  <w:r w:rsidRPr="00445AFD">
                    <w:t>Determine if a Notice of Value (NOV) has been issued and if not</w:t>
                  </w:r>
                  <w:r w:rsidR="008930CC" w:rsidRPr="00445AFD">
                    <w:t>,</w:t>
                  </w:r>
                  <w:r w:rsidRPr="00445AFD">
                    <w:t xml:space="preserve"> cease review of the application and discuss with the lender.</w:t>
                  </w:r>
                </w:p>
              </w:tc>
            </w:tr>
          </w:tbl>
          <w:p w:rsidR="006C740E" w:rsidRPr="00445AFD" w:rsidRDefault="006C740E" w:rsidP="006C740E">
            <w:pPr>
              <w:pStyle w:val="BlockText"/>
            </w:pPr>
          </w:p>
        </w:tc>
      </w:tr>
    </w:tbl>
    <w:bookmarkEnd w:id="9"/>
    <w:p w:rsidR="003010B9" w:rsidRPr="00445AFD" w:rsidRDefault="003010B9" w:rsidP="006C740E">
      <w:pPr>
        <w:pStyle w:val="BlockLine"/>
        <w:ind w:left="1728"/>
      </w:pPr>
      <w:r w:rsidRPr="00445AFD">
        <w:t>Continued on next page</w:t>
      </w:r>
    </w:p>
    <w:p w:rsidR="00C1511E" w:rsidRPr="00445AFD" w:rsidRDefault="00C1511E"/>
    <w:p w:rsidR="003010B9" w:rsidRPr="00445AFD" w:rsidRDefault="003010B9">
      <w:pPr>
        <w:rPr>
          <w:rFonts w:ascii="Arial" w:hAnsi="Arial" w:cs="Arial"/>
          <w:b/>
          <w:bCs/>
          <w:sz w:val="28"/>
          <w:szCs w:val="28"/>
        </w:rPr>
      </w:pPr>
      <w:r w:rsidRPr="00445AFD">
        <w:br w:type="page"/>
      </w:r>
      <w:r w:rsidRPr="00445AFD">
        <w:rPr>
          <w:rFonts w:ascii="Arial" w:hAnsi="Arial" w:cs="Arial"/>
          <w:b/>
          <w:bCs/>
          <w:sz w:val="32"/>
          <w:szCs w:val="32"/>
        </w:rPr>
        <w:lastRenderedPageBreak/>
        <w:t>2</w:t>
      </w:r>
      <w:r w:rsidR="00FB4EF1" w:rsidRPr="00445AFD">
        <w:rPr>
          <w:rFonts w:ascii="Arial" w:hAnsi="Arial" w:cs="Arial"/>
          <w:b/>
          <w:bCs/>
          <w:sz w:val="32"/>
          <w:szCs w:val="32"/>
        </w:rPr>
        <w:t>.</w:t>
      </w:r>
      <w:r w:rsidRPr="00445AFD">
        <w:rPr>
          <w:rFonts w:ascii="Arial" w:hAnsi="Arial" w:cs="Arial"/>
          <w:b/>
          <w:bCs/>
          <w:sz w:val="32"/>
          <w:szCs w:val="32"/>
        </w:rPr>
        <w:t xml:space="preserve"> How to Process a Prior Approval Loan (Pre-Closing)</w:t>
      </w:r>
      <w:r w:rsidRPr="00445AFD">
        <w:rPr>
          <w:b/>
          <w:bCs/>
          <w:sz w:val="28"/>
        </w:rPr>
        <w:t xml:space="preserve">, </w:t>
      </w:r>
      <w:r w:rsidRPr="00445AFD">
        <w:rPr>
          <w:rFonts w:ascii="Arial" w:hAnsi="Arial" w:cs="Arial"/>
          <w:sz w:val="28"/>
          <w:szCs w:val="28"/>
        </w:rPr>
        <w:t>Continued</w:t>
      </w:r>
    </w:p>
    <w:p w:rsidR="00C1511E" w:rsidRPr="00445AFD" w:rsidRDefault="00C1511E">
      <w:pPr>
        <w:pStyle w:val="BlockLine"/>
      </w:pPr>
    </w:p>
    <w:tbl>
      <w:tblPr>
        <w:tblW w:w="9860" w:type="dxa"/>
        <w:tblLayout w:type="fixed"/>
        <w:tblLook w:val="0000" w:firstRow="0" w:lastRow="0" w:firstColumn="0" w:lastColumn="0" w:noHBand="0" w:noVBand="0"/>
      </w:tblPr>
      <w:tblGrid>
        <w:gridCol w:w="1728"/>
        <w:gridCol w:w="8132"/>
      </w:tblGrid>
      <w:tr w:rsidR="00C1511E" w:rsidRPr="00445AFD" w:rsidTr="00C1511E">
        <w:tc>
          <w:tcPr>
            <w:tcW w:w="1728" w:type="dxa"/>
            <w:shd w:val="clear" w:color="auto" w:fill="auto"/>
          </w:tcPr>
          <w:p w:rsidR="00C1511E" w:rsidRPr="00445AFD" w:rsidRDefault="008930CC" w:rsidP="00C1511E">
            <w:pPr>
              <w:pStyle w:val="Heading5"/>
              <w:rPr>
                <w:b w:val="0"/>
              </w:rPr>
            </w:pPr>
            <w:bookmarkStart w:id="11" w:name="_fs_qzUbNmTRskqQkdxChe1GA" w:colFirst="0" w:colLast="0"/>
            <w:r w:rsidRPr="00445AFD">
              <w:t>a.  Evaluate the Application</w:t>
            </w:r>
            <w:r w:rsidR="00C1511E" w:rsidRPr="00445AFD">
              <w:t xml:space="preserve">, </w:t>
            </w:r>
            <w:r w:rsidR="00092036">
              <w:rPr>
                <w:b w:val="0"/>
              </w:rPr>
              <w:t>continued</w:t>
            </w:r>
          </w:p>
        </w:tc>
        <w:tc>
          <w:tcPr>
            <w:tcW w:w="8132" w:type="dxa"/>
            <w:shd w:val="clear" w:color="auto" w:fill="auto"/>
          </w:tcPr>
          <w:tbl>
            <w:tblPr>
              <w:tblW w:w="5000" w:type="pct"/>
              <w:tblLayout w:type="fixed"/>
              <w:tblLook w:val="0000" w:firstRow="0" w:lastRow="0" w:firstColumn="0" w:lastColumn="0" w:noHBand="0" w:noVBand="0"/>
            </w:tblPr>
            <w:tblGrid>
              <w:gridCol w:w="1067"/>
              <w:gridCol w:w="6839"/>
            </w:tblGrid>
            <w:tr w:rsidR="00C1511E" w:rsidRPr="00445AFD" w:rsidTr="00C1511E">
              <w:tc>
                <w:tcPr>
                  <w:tcW w:w="675" w:type="pct"/>
                  <w:tcBorders>
                    <w:top w:val="single" w:sz="4" w:space="0" w:color="auto"/>
                    <w:left w:val="single" w:sz="4" w:space="0" w:color="auto"/>
                    <w:bottom w:val="single" w:sz="4" w:space="0" w:color="auto"/>
                    <w:right w:val="single" w:sz="4" w:space="0" w:color="auto"/>
                  </w:tcBorders>
                  <w:shd w:val="clear" w:color="auto" w:fill="auto"/>
                </w:tcPr>
                <w:p w:rsidR="00C1511E" w:rsidRPr="00445AFD" w:rsidRDefault="00C1511E" w:rsidP="00C1511E">
                  <w:pPr>
                    <w:pStyle w:val="TableHeaderText"/>
                  </w:pPr>
                  <w:bookmarkStart w:id="12" w:name="_fs_a15WsZnBDZUSPrGDAvddajg_1_5_0" w:colFirst="0" w:colLast="0"/>
                  <w:r w:rsidRPr="00445AFD">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C1511E" w:rsidRPr="00445AFD" w:rsidRDefault="00C1511E" w:rsidP="00C1511E">
                  <w:pPr>
                    <w:pStyle w:val="TableHeaderText"/>
                  </w:pPr>
                  <w:r w:rsidRPr="00445AFD">
                    <w:t>Action</w:t>
                  </w:r>
                </w:p>
              </w:tc>
            </w:tr>
            <w:bookmarkEnd w:id="12"/>
            <w:tr w:rsidR="00C1511E" w:rsidRPr="00445AFD" w:rsidTr="00C1511E">
              <w:tc>
                <w:tcPr>
                  <w:tcW w:w="675" w:type="pct"/>
                  <w:tcBorders>
                    <w:top w:val="single" w:sz="4" w:space="0" w:color="auto"/>
                    <w:left w:val="single" w:sz="4" w:space="0" w:color="auto"/>
                    <w:bottom w:val="single" w:sz="4" w:space="0" w:color="auto"/>
                    <w:right w:val="single" w:sz="4" w:space="0" w:color="auto"/>
                  </w:tcBorders>
                  <w:shd w:val="clear" w:color="auto" w:fill="auto"/>
                </w:tcPr>
                <w:p w:rsidR="00C1511E" w:rsidRPr="00445AFD" w:rsidRDefault="00C1511E" w:rsidP="00C1511E">
                  <w:pPr>
                    <w:pStyle w:val="TableText"/>
                    <w:jc w:val="center"/>
                  </w:pPr>
                  <w:r w:rsidRPr="00445AFD">
                    <w:t>7</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C1511E" w:rsidRPr="00445AFD" w:rsidRDefault="00C1511E" w:rsidP="00C1511E">
                  <w:pPr>
                    <w:pStyle w:val="TableText"/>
                  </w:pPr>
                  <w:r w:rsidRPr="00445AFD">
                    <w:t xml:space="preserve">Underwrite the loan in accordance with Chapter 4 of the VA </w:t>
                  </w:r>
                  <w:hyperlink r:id="rId16" w:history="1">
                    <w:r w:rsidRPr="00445AFD">
                      <w:rPr>
                        <w:rStyle w:val="Hyperlink"/>
                      </w:rPr>
                      <w:t>Lender’s Handbook</w:t>
                    </w:r>
                  </w:hyperlink>
                  <w:r w:rsidRPr="00445AFD">
                    <w:t>.</w:t>
                  </w:r>
                </w:p>
                <w:p w:rsidR="00C1511E" w:rsidRPr="00445AFD" w:rsidRDefault="00C1511E" w:rsidP="00C1511E">
                  <w:pPr>
                    <w:pStyle w:val="TableText"/>
                    <w:numPr>
                      <w:ilvl w:val="0"/>
                      <w:numId w:val="11"/>
                    </w:numPr>
                  </w:pPr>
                  <w:r w:rsidRPr="00445AFD">
                    <w:t>If the applicant receives a VA pension, see the "Special Procedures for Veterans Receiving a VA Pension" heading below.</w:t>
                  </w:r>
                </w:p>
                <w:p w:rsidR="00C1511E" w:rsidRPr="00445AFD" w:rsidRDefault="00C1511E" w:rsidP="00C1511E">
                  <w:pPr>
                    <w:pStyle w:val="TableText"/>
                    <w:numPr>
                      <w:ilvl w:val="0"/>
                      <w:numId w:val="11"/>
                    </w:numPr>
                  </w:pPr>
                  <w:r w:rsidRPr="00445AFD">
                    <w:t>If the applicant has been rated unable to manage VA benefits by VA, see the “Special Procedures for Veterans unable to manage VA benefits” heading below.</w:t>
                  </w:r>
                </w:p>
                <w:p w:rsidR="00C1511E" w:rsidRPr="00445AFD" w:rsidRDefault="00C1511E" w:rsidP="00C1511E">
                  <w:pPr>
                    <w:pStyle w:val="TableText"/>
                    <w:numPr>
                      <w:ilvl w:val="0"/>
                      <w:numId w:val="11"/>
                    </w:numPr>
                  </w:pPr>
                  <w:r w:rsidRPr="00445AFD">
                    <w:t xml:space="preserve">For joint loans, see the "Joint Loans" heading in Chapter 7, Topic 1 of the </w:t>
                  </w:r>
                  <w:hyperlink r:id="rId17" w:history="1">
                    <w:r w:rsidRPr="00363343">
                      <w:rPr>
                        <w:rStyle w:val="Hyperlink"/>
                      </w:rPr>
                      <w:t>Lender</w:t>
                    </w:r>
                    <w:r w:rsidR="008930CC" w:rsidRPr="00363343">
                      <w:rPr>
                        <w:rStyle w:val="Hyperlink"/>
                      </w:rPr>
                      <w:t>’</w:t>
                    </w:r>
                    <w:r w:rsidRPr="00363343">
                      <w:rPr>
                        <w:rStyle w:val="Hyperlink"/>
                      </w:rPr>
                      <w:t>s Handbook</w:t>
                    </w:r>
                  </w:hyperlink>
                  <w:r w:rsidR="00A553B4" w:rsidRPr="00C7751A">
                    <w:t>.</w:t>
                  </w:r>
                  <w:r w:rsidRPr="00445AFD">
                    <w:rPr>
                      <w:strike/>
                    </w:rPr>
                    <w:t xml:space="preserve"> </w:t>
                  </w:r>
                </w:p>
                <w:p w:rsidR="00C1511E" w:rsidRPr="00445AFD" w:rsidRDefault="008930CC" w:rsidP="00A553B4">
                  <w:pPr>
                    <w:pStyle w:val="TableText"/>
                    <w:numPr>
                      <w:ilvl w:val="0"/>
                      <w:numId w:val="11"/>
                    </w:numPr>
                  </w:pPr>
                  <w:r w:rsidRPr="00445AFD">
                    <w:t>To</w:t>
                  </w:r>
                  <w:r w:rsidR="00C1511E" w:rsidRPr="00445AFD">
                    <w:t xml:space="preserve"> refinance loans 30</w:t>
                  </w:r>
                  <w:r w:rsidR="00813584">
                    <w:t>-calendar</w:t>
                  </w:r>
                  <w:r w:rsidR="00C1511E" w:rsidRPr="00445AFD">
                    <w:t xml:space="preserve"> days or more past due see Chapter 6, </w:t>
                  </w:r>
                  <w:r w:rsidR="00A553B4" w:rsidRPr="00445AFD">
                    <w:t xml:space="preserve">Topic 2 of the </w:t>
                  </w:r>
                  <w:hyperlink r:id="rId18" w:history="1">
                    <w:r w:rsidR="00A553B4" w:rsidRPr="00363343">
                      <w:rPr>
                        <w:rStyle w:val="Hyperlink"/>
                      </w:rPr>
                      <w:t>Lender</w:t>
                    </w:r>
                    <w:r w:rsidRPr="00363343">
                      <w:rPr>
                        <w:rStyle w:val="Hyperlink"/>
                      </w:rPr>
                      <w:t>’</w:t>
                    </w:r>
                    <w:r w:rsidR="00A553B4" w:rsidRPr="00363343">
                      <w:rPr>
                        <w:rStyle w:val="Hyperlink"/>
                      </w:rPr>
                      <w:t>s Handbook</w:t>
                    </w:r>
                  </w:hyperlink>
                  <w:r w:rsidR="00A553B4" w:rsidRPr="00C7751A">
                    <w:t>.</w:t>
                  </w:r>
                </w:p>
              </w:tc>
            </w:tr>
            <w:tr w:rsidR="001564EE" w:rsidRPr="00445AFD" w:rsidTr="00C1511E">
              <w:tc>
                <w:tcPr>
                  <w:tcW w:w="675" w:type="pct"/>
                  <w:tcBorders>
                    <w:top w:val="single" w:sz="4" w:space="0" w:color="auto"/>
                    <w:left w:val="single" w:sz="4" w:space="0" w:color="auto"/>
                    <w:bottom w:val="single" w:sz="4" w:space="0" w:color="auto"/>
                    <w:right w:val="single" w:sz="4" w:space="0" w:color="auto"/>
                  </w:tcBorders>
                  <w:shd w:val="clear" w:color="auto" w:fill="auto"/>
                </w:tcPr>
                <w:p w:rsidR="001564EE" w:rsidRPr="00445AFD" w:rsidRDefault="001564EE" w:rsidP="001564EE">
                  <w:pPr>
                    <w:pStyle w:val="TableText"/>
                    <w:jc w:val="center"/>
                  </w:pPr>
                  <w:r w:rsidRPr="00445AFD">
                    <w:t>8</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1564EE" w:rsidRPr="00445AFD" w:rsidRDefault="001564EE" w:rsidP="001564EE">
                  <w:r w:rsidRPr="00445AFD">
                    <w:t xml:space="preserve">If the Veteran's attorney-in-fact seeks to use the Veteran's entitlement, verify that the requirements listed in Chapter 9 of the VA </w:t>
                  </w:r>
                  <w:hyperlink r:id="rId19" w:history="1">
                    <w:r w:rsidRPr="003E2F55">
                      <w:rPr>
                        <w:rStyle w:val="Hyperlink"/>
                      </w:rPr>
                      <w:t>Lender</w:t>
                    </w:r>
                    <w:r w:rsidR="008930CC" w:rsidRPr="003E2F55">
                      <w:rPr>
                        <w:rStyle w:val="Hyperlink"/>
                      </w:rPr>
                      <w:t>’</w:t>
                    </w:r>
                    <w:r w:rsidRPr="003E2F55">
                      <w:rPr>
                        <w:rStyle w:val="Hyperlink"/>
                      </w:rPr>
                      <w:t>s Handbook</w:t>
                    </w:r>
                  </w:hyperlink>
                  <w:r w:rsidRPr="00445AFD">
                    <w:t xml:space="preserve"> have been complied with.</w:t>
                  </w:r>
                </w:p>
              </w:tc>
            </w:tr>
            <w:tr w:rsidR="001564EE" w:rsidRPr="00445AFD" w:rsidTr="00C1511E">
              <w:tc>
                <w:tcPr>
                  <w:tcW w:w="675" w:type="pct"/>
                  <w:tcBorders>
                    <w:top w:val="single" w:sz="4" w:space="0" w:color="auto"/>
                    <w:left w:val="single" w:sz="4" w:space="0" w:color="auto"/>
                    <w:bottom w:val="single" w:sz="4" w:space="0" w:color="auto"/>
                    <w:right w:val="single" w:sz="4" w:space="0" w:color="auto"/>
                  </w:tcBorders>
                  <w:shd w:val="clear" w:color="auto" w:fill="auto"/>
                </w:tcPr>
                <w:p w:rsidR="001564EE" w:rsidRPr="00445AFD" w:rsidRDefault="001564EE" w:rsidP="001564EE">
                  <w:pPr>
                    <w:pStyle w:val="TableText"/>
                    <w:jc w:val="center"/>
                  </w:pPr>
                  <w:r w:rsidRPr="00445AFD">
                    <w:t>9</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1564EE" w:rsidRPr="00445AFD" w:rsidRDefault="001564EE" w:rsidP="001564EE">
                  <w:r w:rsidRPr="00445AFD">
                    <w:t>Enter loan information and actions taken into the electronic system of record.</w:t>
                  </w:r>
                </w:p>
              </w:tc>
            </w:tr>
            <w:tr w:rsidR="001564EE" w:rsidRPr="00445AFD" w:rsidTr="00C1511E">
              <w:tc>
                <w:tcPr>
                  <w:tcW w:w="675" w:type="pct"/>
                  <w:tcBorders>
                    <w:top w:val="single" w:sz="4" w:space="0" w:color="auto"/>
                    <w:left w:val="single" w:sz="4" w:space="0" w:color="auto"/>
                    <w:bottom w:val="single" w:sz="4" w:space="0" w:color="auto"/>
                    <w:right w:val="single" w:sz="4" w:space="0" w:color="auto"/>
                  </w:tcBorders>
                  <w:shd w:val="clear" w:color="auto" w:fill="auto"/>
                </w:tcPr>
                <w:p w:rsidR="001564EE" w:rsidRPr="00445AFD" w:rsidRDefault="001564EE" w:rsidP="001564EE">
                  <w:pPr>
                    <w:pStyle w:val="TableText"/>
                    <w:jc w:val="center"/>
                  </w:pPr>
                  <w:r w:rsidRPr="00445AFD">
                    <w:t>10</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1564EE" w:rsidRPr="00445AFD" w:rsidRDefault="001564EE" w:rsidP="001564EE">
                  <w:r w:rsidRPr="00445AFD">
                    <w:t>Issue</w:t>
                  </w:r>
                  <w:r w:rsidR="008930CC" w:rsidRPr="00445AFD">
                    <w:t xml:space="preserve"> a</w:t>
                  </w:r>
                  <w:r w:rsidRPr="00445AFD">
                    <w:t xml:space="preserve"> Certificate of Commitment and notify </w:t>
                  </w:r>
                  <w:r w:rsidR="008930CC" w:rsidRPr="00445AFD">
                    <w:t xml:space="preserve">the </w:t>
                  </w:r>
                  <w:r w:rsidRPr="00445AFD">
                    <w:t>lender.</w:t>
                  </w:r>
                </w:p>
                <w:p w:rsidR="001564EE" w:rsidRPr="00445AFD" w:rsidRDefault="001564EE" w:rsidP="001564EE">
                  <w:pPr>
                    <w:rPr>
                      <w:i/>
                      <w:iCs/>
                    </w:rPr>
                  </w:pPr>
                  <w:r w:rsidRPr="00445AFD">
                    <w:rPr>
                      <w:i/>
                      <w:iCs/>
                    </w:rPr>
                    <w:t xml:space="preserve">If applicable, annotate the system with conditions as detailed in Chapter 5 of the VA </w:t>
                  </w:r>
                  <w:hyperlink r:id="rId20" w:history="1">
                    <w:r w:rsidRPr="003E2F55">
                      <w:rPr>
                        <w:rStyle w:val="Hyperlink"/>
                        <w:i/>
                        <w:iCs/>
                      </w:rPr>
                      <w:t>Lender’s Handbook</w:t>
                    </w:r>
                  </w:hyperlink>
                  <w:r w:rsidRPr="00C7751A">
                    <w:rPr>
                      <w:i/>
                      <w:iCs/>
                    </w:rPr>
                    <w:t>.</w:t>
                  </w:r>
                </w:p>
              </w:tc>
            </w:tr>
          </w:tbl>
          <w:p w:rsidR="00C1511E" w:rsidRPr="00445AFD" w:rsidRDefault="00C1511E" w:rsidP="00C1511E">
            <w:pPr>
              <w:pStyle w:val="BlockText"/>
            </w:pPr>
          </w:p>
        </w:tc>
      </w:tr>
    </w:tbl>
    <w:bookmarkEnd w:id="11"/>
    <w:p w:rsidR="003010B9" w:rsidRPr="00445AFD" w:rsidRDefault="00A553B4" w:rsidP="00C1511E">
      <w:pPr>
        <w:pStyle w:val="BlockLine"/>
        <w:ind w:left="1728"/>
      </w:pPr>
      <w:r w:rsidRPr="00445AFD">
        <w:t>Continued on next page</w:t>
      </w:r>
      <w:r w:rsidR="003010B9" w:rsidRPr="00445AFD">
        <w:t xml:space="preserve"> </w:t>
      </w: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32"/>
          <w:szCs w:val="32"/>
        </w:rPr>
      </w:pPr>
    </w:p>
    <w:p w:rsidR="00A553B4" w:rsidRPr="00445AFD" w:rsidRDefault="00A553B4" w:rsidP="00A553B4">
      <w:pPr>
        <w:rPr>
          <w:rFonts w:ascii="Arial" w:hAnsi="Arial" w:cs="Arial"/>
          <w:b/>
          <w:bCs/>
          <w:sz w:val="28"/>
          <w:szCs w:val="28"/>
        </w:rPr>
      </w:pPr>
      <w:r w:rsidRPr="00445AFD">
        <w:rPr>
          <w:rFonts w:ascii="Arial" w:hAnsi="Arial" w:cs="Arial"/>
          <w:b/>
          <w:bCs/>
          <w:sz w:val="32"/>
          <w:szCs w:val="32"/>
        </w:rPr>
        <w:lastRenderedPageBreak/>
        <w:t>2. How to Process a Prior Approval Loan (Pre-Closing)</w:t>
      </w:r>
      <w:r w:rsidRPr="00445AFD">
        <w:rPr>
          <w:b/>
          <w:bCs/>
          <w:sz w:val="28"/>
        </w:rPr>
        <w:t xml:space="preserve">, </w:t>
      </w:r>
      <w:r w:rsidRPr="00445AFD">
        <w:rPr>
          <w:rFonts w:ascii="Arial" w:hAnsi="Arial" w:cs="Arial"/>
          <w:sz w:val="28"/>
          <w:szCs w:val="28"/>
        </w:rPr>
        <w:t>Continued</w:t>
      </w:r>
    </w:p>
    <w:p w:rsidR="00A553B4" w:rsidRPr="00445AFD" w:rsidRDefault="00A553B4" w:rsidP="00A553B4">
      <w:pPr>
        <w:pStyle w:val="BlockLine"/>
        <w:numPr>
          <w:ilvl w:val="0"/>
          <w:numId w:val="40"/>
        </w:numPr>
      </w:pPr>
    </w:p>
    <w:tbl>
      <w:tblPr>
        <w:tblW w:w="0" w:type="auto"/>
        <w:tblInd w:w="2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tcBorders>
          </w:tcPr>
          <w:p w:rsidR="003010B9" w:rsidRPr="00445AFD" w:rsidRDefault="00E63ABA">
            <w:pPr>
              <w:pStyle w:val="BlockLabel1"/>
              <w:rPr>
                <w:rFonts w:ascii="Times New Roman" w:hAnsi="Times New Roman"/>
                <w:sz w:val="24"/>
                <w:szCs w:val="24"/>
              </w:rPr>
            </w:pPr>
            <w:bookmarkStart w:id="13" w:name="pension"/>
            <w:r w:rsidRPr="00445AFD">
              <w:rPr>
                <w:rFonts w:ascii="Times New Roman" w:hAnsi="Times New Roman"/>
                <w:sz w:val="24"/>
                <w:szCs w:val="24"/>
              </w:rPr>
              <w:t xml:space="preserve">b. </w:t>
            </w:r>
            <w:r w:rsidR="003010B9" w:rsidRPr="00445AFD">
              <w:rPr>
                <w:rFonts w:ascii="Times New Roman" w:hAnsi="Times New Roman"/>
                <w:sz w:val="24"/>
                <w:szCs w:val="24"/>
              </w:rPr>
              <w:t>Special Procedures for Veterans Receiving a VA Pension</w:t>
            </w:r>
          </w:p>
        </w:tc>
        <w:tc>
          <w:tcPr>
            <w:tcW w:w="7740" w:type="dxa"/>
            <w:tcBorders>
              <w:top w:val="nil"/>
              <w:bottom w:val="nil"/>
              <w:right w:val="nil"/>
            </w:tcBorders>
          </w:tcPr>
          <w:p w:rsidR="00A553B4" w:rsidRPr="00445AFD" w:rsidRDefault="00A553B4" w:rsidP="00A553B4">
            <w:pPr>
              <w:pStyle w:val="BlockText"/>
              <w:rPr>
                <w:szCs w:val="24"/>
              </w:rPr>
            </w:pPr>
            <w:r w:rsidRPr="00445AFD">
              <w:rPr>
                <w:szCs w:val="24"/>
              </w:rPr>
              <w:t>If the Veteran receives a VA pension, verify income in Compensation Services’ electronic system of record.</w:t>
            </w:r>
          </w:p>
          <w:p w:rsidR="00A553B4" w:rsidRPr="00445AFD" w:rsidRDefault="00A553B4" w:rsidP="00A553B4">
            <w:pPr>
              <w:pStyle w:val="BlockText"/>
              <w:numPr>
                <w:ilvl w:val="0"/>
                <w:numId w:val="12"/>
              </w:numPr>
              <w:rPr>
                <w:szCs w:val="24"/>
              </w:rPr>
            </w:pPr>
            <w:r w:rsidRPr="00445AFD">
              <w:rPr>
                <w:szCs w:val="24"/>
              </w:rPr>
              <w:t>If the electronic system of record substantiates income, proceed with underwriting.</w:t>
            </w:r>
          </w:p>
          <w:p w:rsidR="00A553B4" w:rsidRPr="00445AFD" w:rsidRDefault="00A553B4" w:rsidP="00A553B4">
            <w:pPr>
              <w:pStyle w:val="BlockText"/>
              <w:numPr>
                <w:ilvl w:val="0"/>
                <w:numId w:val="12"/>
              </w:numPr>
              <w:rPr>
                <w:szCs w:val="24"/>
              </w:rPr>
            </w:pPr>
            <w:r w:rsidRPr="00445AFD">
              <w:rPr>
                <w:szCs w:val="24"/>
              </w:rPr>
              <w:t xml:space="preserve">If it is clear that the Veteran does not qualify for the loan, notify the lender and Veteran of the rejection prior to submitting the request to the Pension Management Center (PMC). </w:t>
            </w:r>
          </w:p>
          <w:p w:rsidR="00A553B4" w:rsidRPr="00445AFD" w:rsidRDefault="00A553B4" w:rsidP="00A553B4">
            <w:pPr>
              <w:pStyle w:val="BlockText"/>
              <w:numPr>
                <w:ilvl w:val="0"/>
                <w:numId w:val="12"/>
              </w:numPr>
              <w:rPr>
                <w:szCs w:val="24"/>
              </w:rPr>
            </w:pPr>
            <w:r w:rsidRPr="00445AFD">
              <w:rPr>
                <w:szCs w:val="24"/>
              </w:rPr>
              <w:t xml:space="preserve">If income reported on the loan application is less than the income in the electronic system of record, continue processing and notify </w:t>
            </w:r>
            <w:r w:rsidR="008930CC" w:rsidRPr="00445AFD">
              <w:rPr>
                <w:szCs w:val="24"/>
              </w:rPr>
              <w:t xml:space="preserve">the </w:t>
            </w:r>
            <w:r w:rsidRPr="00445AFD">
              <w:rPr>
                <w:szCs w:val="24"/>
              </w:rPr>
              <w:t>PMC.</w:t>
            </w:r>
          </w:p>
          <w:p w:rsidR="00A553B4" w:rsidRPr="00445AFD" w:rsidRDefault="00A553B4" w:rsidP="00A553B4">
            <w:pPr>
              <w:pStyle w:val="BlockText"/>
              <w:numPr>
                <w:ilvl w:val="0"/>
                <w:numId w:val="12"/>
              </w:numPr>
              <w:rPr>
                <w:szCs w:val="24"/>
              </w:rPr>
            </w:pPr>
            <w:r w:rsidRPr="00445AFD">
              <w:rPr>
                <w:szCs w:val="24"/>
              </w:rPr>
              <w:t xml:space="preserve">If income reported on the loan application is greater than the income in the electronic system of record, suspend processing of the loan application and submit the following to </w:t>
            </w:r>
            <w:r w:rsidR="008930CC" w:rsidRPr="00445AFD">
              <w:rPr>
                <w:szCs w:val="24"/>
              </w:rPr>
              <w:t xml:space="preserve">the </w:t>
            </w:r>
            <w:r w:rsidRPr="00445AFD">
              <w:rPr>
                <w:szCs w:val="24"/>
              </w:rPr>
              <w:t>PMC:</w:t>
            </w:r>
          </w:p>
          <w:p w:rsidR="00A553B4" w:rsidRPr="00445AFD" w:rsidRDefault="00A553B4" w:rsidP="00A553B4">
            <w:pPr>
              <w:pStyle w:val="Footer"/>
              <w:numPr>
                <w:ilvl w:val="1"/>
                <w:numId w:val="12"/>
              </w:numPr>
              <w:tabs>
                <w:tab w:val="clear" w:pos="4320"/>
                <w:tab w:val="clear" w:pos="8640"/>
              </w:tabs>
              <w:overflowPunct/>
              <w:autoSpaceDE/>
              <w:autoSpaceDN/>
              <w:adjustRightInd/>
              <w:textAlignment w:val="auto"/>
              <w:rPr>
                <w:sz w:val="24"/>
                <w:szCs w:val="24"/>
              </w:rPr>
            </w:pPr>
            <w:r w:rsidRPr="00445AFD">
              <w:rPr>
                <w:sz w:val="24"/>
                <w:szCs w:val="24"/>
              </w:rPr>
              <w:t>Verifications of employment and deposit,</w:t>
            </w:r>
          </w:p>
          <w:p w:rsidR="00A553B4" w:rsidRPr="00445AFD" w:rsidRDefault="00A553B4" w:rsidP="00A553B4">
            <w:pPr>
              <w:numPr>
                <w:ilvl w:val="1"/>
                <w:numId w:val="12"/>
              </w:numPr>
            </w:pPr>
            <w:r w:rsidRPr="00445AFD">
              <w:t>Pay stubs,</w:t>
            </w:r>
          </w:p>
          <w:p w:rsidR="00A553B4" w:rsidRPr="00445AFD" w:rsidRDefault="00A553B4" w:rsidP="00A553B4">
            <w:pPr>
              <w:numPr>
                <w:ilvl w:val="1"/>
                <w:numId w:val="12"/>
              </w:numPr>
            </w:pPr>
            <w:r w:rsidRPr="00445AFD">
              <w:t>Documentation of social security benefits, pensions, and/or retirement income, and</w:t>
            </w:r>
          </w:p>
          <w:p w:rsidR="00A553B4" w:rsidRPr="00445AFD" w:rsidRDefault="00A553B4" w:rsidP="00A553B4">
            <w:pPr>
              <w:numPr>
                <w:ilvl w:val="1"/>
                <w:numId w:val="12"/>
              </w:numPr>
            </w:pPr>
            <w:r w:rsidRPr="00445AFD">
              <w:t>Documentation of savings bonds, certificates of deposit, and/or stocks.</w:t>
            </w:r>
          </w:p>
          <w:p w:rsidR="00A553B4" w:rsidRPr="00445AFD" w:rsidRDefault="00A553B4" w:rsidP="00A553B4">
            <w:pPr>
              <w:ind w:left="1440"/>
            </w:pPr>
          </w:p>
          <w:p w:rsidR="00A553B4" w:rsidRPr="00445AFD" w:rsidRDefault="00A553B4" w:rsidP="00A553B4">
            <w:r w:rsidRPr="00445AFD">
              <w:t xml:space="preserve">Send an electronic request (see example in </w:t>
            </w:r>
            <w:r w:rsidR="008930CC" w:rsidRPr="00445AFD">
              <w:t>Topic 7 of this chapter</w:t>
            </w:r>
            <w:r w:rsidRPr="00445AFD">
              <w:t>) to verify income disclosed by the Veteran from the following sources:</w:t>
            </w:r>
          </w:p>
          <w:p w:rsidR="00A553B4" w:rsidRPr="00445AFD" w:rsidRDefault="00A553B4" w:rsidP="008930CC">
            <w:pPr>
              <w:pStyle w:val="ListParagraph"/>
              <w:numPr>
                <w:ilvl w:val="0"/>
                <w:numId w:val="45"/>
              </w:numPr>
            </w:pPr>
            <w:r w:rsidRPr="00445AFD">
              <w:t>Verifications of employment and deposit,</w:t>
            </w:r>
          </w:p>
          <w:p w:rsidR="00A553B4" w:rsidRPr="00445AFD" w:rsidRDefault="00A553B4" w:rsidP="008930CC">
            <w:pPr>
              <w:pStyle w:val="ListParagraph"/>
              <w:numPr>
                <w:ilvl w:val="0"/>
                <w:numId w:val="44"/>
              </w:numPr>
            </w:pPr>
            <w:r w:rsidRPr="00445AFD">
              <w:t>Pay stubs,</w:t>
            </w:r>
          </w:p>
          <w:p w:rsidR="00A553B4" w:rsidRPr="00445AFD" w:rsidRDefault="00A553B4" w:rsidP="008930CC">
            <w:pPr>
              <w:pStyle w:val="ListParagraph"/>
              <w:numPr>
                <w:ilvl w:val="0"/>
                <w:numId w:val="43"/>
              </w:numPr>
            </w:pPr>
            <w:r w:rsidRPr="00445AFD">
              <w:t>Documentation of social security benefits, pensions, and/or retirement income, and</w:t>
            </w:r>
          </w:p>
          <w:p w:rsidR="00A553B4" w:rsidRPr="00445AFD" w:rsidRDefault="00A553B4" w:rsidP="008930CC">
            <w:pPr>
              <w:pStyle w:val="ListParagraph"/>
              <w:numPr>
                <w:ilvl w:val="0"/>
                <w:numId w:val="43"/>
              </w:numPr>
            </w:pPr>
            <w:r w:rsidRPr="00445AFD">
              <w:t>Documentation of savings bonds, certificates of deposit, and/or stocks.</w:t>
            </w:r>
          </w:p>
          <w:p w:rsidR="00AB7840" w:rsidRDefault="00AB7840" w:rsidP="00AB7840"/>
          <w:p w:rsidR="00AB7840" w:rsidRDefault="008930CC" w:rsidP="00AB7840">
            <w:r w:rsidRPr="00445AFD">
              <w:t xml:space="preserve">The </w:t>
            </w:r>
            <w:r w:rsidR="00A553B4" w:rsidRPr="00445AFD">
              <w:t>PMC will return the electronic res</w:t>
            </w:r>
            <w:r w:rsidRPr="00445AFD">
              <w:t>ponse to Loan Guaranty within 3-</w:t>
            </w:r>
            <w:r w:rsidR="00A553B4" w:rsidRPr="00445AFD">
              <w:t xml:space="preserve">business days of its receipt, or advise Loan Guaranty of the reason for any delay. </w:t>
            </w:r>
          </w:p>
          <w:p w:rsidR="00AB7840" w:rsidRDefault="00AB7840" w:rsidP="00AB7840"/>
          <w:p w:rsidR="00A553B4" w:rsidRPr="00445AFD" w:rsidRDefault="00A553B4" w:rsidP="00AB7840">
            <w:r w:rsidRPr="00445AFD">
              <w:t xml:space="preserve">Review the determination by </w:t>
            </w:r>
            <w:r w:rsidR="008930CC" w:rsidRPr="00445AFD">
              <w:t xml:space="preserve">the </w:t>
            </w:r>
            <w:r w:rsidRPr="00445AFD">
              <w:t xml:space="preserve">PMC and continue underwriting.  </w:t>
            </w:r>
          </w:p>
          <w:p w:rsidR="008930CC" w:rsidRPr="00445AFD" w:rsidRDefault="008930CC" w:rsidP="008930CC">
            <w:pPr>
              <w:pStyle w:val="ListParagraph"/>
            </w:pPr>
          </w:p>
          <w:p w:rsidR="00A2214C" w:rsidRPr="00445AFD" w:rsidRDefault="00A553B4" w:rsidP="00A553B4">
            <w:r w:rsidRPr="00445AFD">
              <w:t>If</w:t>
            </w:r>
            <w:r w:rsidR="008930CC" w:rsidRPr="00445AFD">
              <w:t xml:space="preserve"> the</w:t>
            </w:r>
            <w:r w:rsidRPr="00445AFD">
              <w:t xml:space="preserve"> PMC requires further investigation to determine whether the Veteran's pension will continue, do not proceed.  Provide written notification to the lender the same business day, which includes the statement, "This loan application has been suspended for an internal review of the Veteran's continued eligibility for VA pension income benefits."</w:t>
            </w:r>
          </w:p>
        </w:tc>
      </w:tr>
    </w:tbl>
    <w:p w:rsidR="003010B9" w:rsidRPr="00445AFD" w:rsidRDefault="003010B9">
      <w:pPr>
        <w:pStyle w:val="BlockLine"/>
        <w:rPr>
          <w:iCs/>
        </w:rPr>
      </w:pPr>
      <w:r w:rsidRPr="00445AFD">
        <w:rPr>
          <w:iCs/>
        </w:rPr>
        <w:t>Continued on next page</w:t>
      </w:r>
    </w:p>
    <w:p w:rsidR="003010B9" w:rsidRPr="00445AFD" w:rsidRDefault="003010B9">
      <w:r w:rsidRPr="00445AFD">
        <w:rPr>
          <w:sz w:val="28"/>
        </w:rPr>
        <w:br w:type="page"/>
      </w:r>
      <w:r w:rsidRPr="00445AFD">
        <w:rPr>
          <w:rFonts w:ascii="Arial" w:hAnsi="Arial" w:cs="Arial"/>
          <w:b/>
          <w:bCs/>
          <w:sz w:val="32"/>
          <w:szCs w:val="32"/>
        </w:rPr>
        <w:lastRenderedPageBreak/>
        <w:t>2</w:t>
      </w:r>
      <w:r w:rsidR="00EF679E" w:rsidRPr="00445AFD">
        <w:rPr>
          <w:rFonts w:ascii="Arial" w:hAnsi="Arial" w:cs="Arial"/>
          <w:b/>
          <w:bCs/>
          <w:sz w:val="32"/>
          <w:szCs w:val="32"/>
        </w:rPr>
        <w:t>.</w:t>
      </w:r>
      <w:r w:rsidRPr="00445AFD">
        <w:rPr>
          <w:rFonts w:ascii="Arial" w:hAnsi="Arial" w:cs="Arial"/>
          <w:b/>
          <w:bCs/>
          <w:sz w:val="32"/>
          <w:szCs w:val="32"/>
        </w:rPr>
        <w:t xml:space="preserve"> How to Process a Prior Approval Loan (Pre-Closing)</w:t>
      </w:r>
      <w:r w:rsidRPr="00445AFD">
        <w:rPr>
          <w:b/>
          <w:bCs/>
          <w:sz w:val="28"/>
        </w:rPr>
        <w:t xml:space="preserve">, </w:t>
      </w:r>
      <w:r w:rsidRPr="00445AFD">
        <w:rPr>
          <w:rFonts w:ascii="Arial" w:hAnsi="Arial" w:cs="Arial"/>
          <w:sz w:val="28"/>
          <w:szCs w:val="28"/>
        </w:rPr>
        <w:t>Continued</w:t>
      </w:r>
    </w:p>
    <w:p w:rsidR="003010B9" w:rsidRPr="00445AFD" w:rsidRDefault="003010B9">
      <w:pPr>
        <w:pStyle w:val="BlockLine"/>
        <w:rPr>
          <w:szCs w:val="24"/>
        </w:rPr>
      </w:pPr>
    </w:p>
    <w:tbl>
      <w:tblPr>
        <w:tblW w:w="0" w:type="auto"/>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tcBorders>
          </w:tcPr>
          <w:bookmarkEnd w:id="13"/>
          <w:p w:rsidR="003010B9" w:rsidRPr="00445AFD" w:rsidRDefault="00EF679E" w:rsidP="008930CC">
            <w:pPr>
              <w:pStyle w:val="BlockLabel1"/>
              <w:rPr>
                <w:rFonts w:ascii="Times New Roman" w:hAnsi="Times New Roman"/>
                <w:sz w:val="24"/>
                <w:szCs w:val="24"/>
                <w:highlight w:val="green"/>
              </w:rPr>
            </w:pPr>
            <w:r w:rsidRPr="00445AFD">
              <w:rPr>
                <w:rFonts w:ascii="Times New Roman" w:hAnsi="Times New Roman"/>
                <w:sz w:val="24"/>
                <w:szCs w:val="24"/>
              </w:rPr>
              <w:t>c</w:t>
            </w:r>
            <w:r w:rsidR="006A3B46" w:rsidRPr="00445AFD">
              <w:rPr>
                <w:rFonts w:ascii="Times New Roman" w:hAnsi="Times New Roman"/>
                <w:sz w:val="24"/>
                <w:szCs w:val="24"/>
              </w:rPr>
              <w:t xml:space="preserve">. </w:t>
            </w:r>
            <w:r w:rsidR="003010B9" w:rsidRPr="00445AFD">
              <w:rPr>
                <w:rFonts w:ascii="Times New Roman" w:hAnsi="Times New Roman"/>
                <w:sz w:val="24"/>
                <w:szCs w:val="24"/>
              </w:rPr>
              <w:t>Special Procedures for Veterans</w:t>
            </w:r>
            <w:r w:rsidR="00847559" w:rsidRPr="00445AFD">
              <w:rPr>
                <w:rFonts w:ascii="Times New Roman" w:hAnsi="Times New Roman"/>
                <w:sz w:val="24"/>
                <w:szCs w:val="24"/>
              </w:rPr>
              <w:t xml:space="preserve"> </w:t>
            </w:r>
            <w:r w:rsidR="008930CC" w:rsidRPr="00445AFD">
              <w:rPr>
                <w:rFonts w:ascii="Times New Roman" w:hAnsi="Times New Roman"/>
                <w:sz w:val="24"/>
                <w:szCs w:val="24"/>
              </w:rPr>
              <w:t>R</w:t>
            </w:r>
            <w:r w:rsidR="00646E83" w:rsidRPr="00445AFD">
              <w:rPr>
                <w:rFonts w:ascii="Times New Roman" w:hAnsi="Times New Roman"/>
                <w:sz w:val="24"/>
                <w:szCs w:val="24"/>
              </w:rPr>
              <w:t xml:space="preserve">ated </w:t>
            </w:r>
            <w:r w:rsidR="00847559" w:rsidRPr="00445AFD">
              <w:rPr>
                <w:rFonts w:ascii="Times New Roman" w:hAnsi="Times New Roman"/>
                <w:sz w:val="24"/>
                <w:szCs w:val="24"/>
              </w:rPr>
              <w:t xml:space="preserve">“Unable to </w:t>
            </w:r>
            <w:r w:rsidR="008930CC" w:rsidRPr="00445AFD">
              <w:rPr>
                <w:rFonts w:ascii="Times New Roman" w:hAnsi="Times New Roman"/>
                <w:sz w:val="24"/>
                <w:szCs w:val="24"/>
              </w:rPr>
              <w:t>Manage VA B</w:t>
            </w:r>
            <w:r w:rsidR="00847559" w:rsidRPr="00445AFD">
              <w:rPr>
                <w:rFonts w:ascii="Times New Roman" w:hAnsi="Times New Roman"/>
                <w:sz w:val="24"/>
                <w:szCs w:val="24"/>
              </w:rPr>
              <w:t>enefits”</w:t>
            </w:r>
          </w:p>
        </w:tc>
        <w:tc>
          <w:tcPr>
            <w:tcW w:w="7740" w:type="dxa"/>
            <w:tcBorders>
              <w:top w:val="nil"/>
              <w:bottom w:val="nil"/>
              <w:right w:val="nil"/>
            </w:tcBorders>
          </w:tcPr>
          <w:p w:rsidR="003010B9" w:rsidRPr="00445AFD" w:rsidRDefault="003010B9">
            <w:pPr>
              <w:pStyle w:val="BlockText"/>
              <w:rPr>
                <w:szCs w:val="24"/>
              </w:rPr>
            </w:pPr>
            <w:r w:rsidRPr="00445AFD">
              <w:rPr>
                <w:szCs w:val="24"/>
              </w:rPr>
              <w:t>Prior</w:t>
            </w:r>
            <w:r w:rsidR="0064792F">
              <w:rPr>
                <w:szCs w:val="24"/>
              </w:rPr>
              <w:t xml:space="preserve"> to an RLC</w:t>
            </w:r>
            <w:r w:rsidRPr="00445AFD">
              <w:rPr>
                <w:szCs w:val="24"/>
              </w:rPr>
              <w:t xml:space="preserve"> approving a VA </w:t>
            </w:r>
            <w:r w:rsidR="00BE55FF" w:rsidRPr="00445AFD">
              <w:rPr>
                <w:szCs w:val="24"/>
              </w:rPr>
              <w:t xml:space="preserve">home </w:t>
            </w:r>
            <w:r w:rsidRPr="00445AFD">
              <w:rPr>
                <w:szCs w:val="24"/>
              </w:rPr>
              <w:t xml:space="preserve">loan application submitted by a lender for a beneficiary in the fiduciary program, an assessment must be conducted by the Fiduciary Hub to determine if the investment is prudent and in the best interest of the beneficiary.  </w:t>
            </w:r>
            <w:r w:rsidR="00DD1E61" w:rsidRPr="00445AFD">
              <w:rPr>
                <w:szCs w:val="24"/>
              </w:rPr>
              <w:t xml:space="preserve">This assessment is required even when the spouse is the payee.  </w:t>
            </w:r>
          </w:p>
          <w:p w:rsidR="003010B9" w:rsidRPr="00445AFD" w:rsidRDefault="003010B9">
            <w:pPr>
              <w:pStyle w:val="BlockText"/>
              <w:rPr>
                <w:szCs w:val="24"/>
              </w:rPr>
            </w:pPr>
          </w:p>
          <w:p w:rsidR="003010B9" w:rsidRPr="00445AFD" w:rsidRDefault="003010B9">
            <w:pPr>
              <w:pStyle w:val="BlockText"/>
              <w:rPr>
                <w:szCs w:val="24"/>
                <w:highlight w:val="green"/>
              </w:rPr>
            </w:pPr>
            <w:r w:rsidRPr="00445AFD">
              <w:rPr>
                <w:szCs w:val="24"/>
              </w:rPr>
              <w:t xml:space="preserve">To initiate the determination process, complete and email a copy of the Fiduciary Hub Memorandum (see </w:t>
            </w:r>
            <w:r w:rsidR="008930CC" w:rsidRPr="00445AFD">
              <w:rPr>
                <w:szCs w:val="24"/>
              </w:rPr>
              <w:t>Topic 8 of this chapter</w:t>
            </w:r>
            <w:r w:rsidRPr="00445AFD">
              <w:rPr>
                <w:szCs w:val="24"/>
              </w:rPr>
              <w:t xml:space="preserve"> for </w:t>
            </w:r>
            <w:r w:rsidR="008930CC" w:rsidRPr="00445AFD">
              <w:rPr>
                <w:szCs w:val="24"/>
              </w:rPr>
              <w:t xml:space="preserve">a </w:t>
            </w:r>
            <w:r w:rsidRPr="00445AFD">
              <w:rPr>
                <w:szCs w:val="24"/>
              </w:rPr>
              <w:t xml:space="preserve">sample memorandum) to the Fiduciary Hub with jurisdiction (see </w:t>
            </w:r>
            <w:r w:rsidR="008930CC" w:rsidRPr="00445AFD">
              <w:rPr>
                <w:szCs w:val="24"/>
              </w:rPr>
              <w:t>Topic 9 of this chapter</w:t>
            </w:r>
            <w:r w:rsidRPr="00445AFD">
              <w:rPr>
                <w:szCs w:val="24"/>
              </w:rPr>
              <w:t>).</w:t>
            </w:r>
          </w:p>
          <w:p w:rsidR="003010B9" w:rsidRPr="00445AFD" w:rsidRDefault="003010B9">
            <w:pPr>
              <w:pStyle w:val="BlockText"/>
              <w:rPr>
                <w:szCs w:val="24"/>
                <w:highlight w:val="green"/>
              </w:rPr>
            </w:pPr>
          </w:p>
          <w:p w:rsidR="003010B9" w:rsidRPr="00445AFD" w:rsidRDefault="003010B9">
            <w:pPr>
              <w:pStyle w:val="BlockText"/>
              <w:rPr>
                <w:szCs w:val="24"/>
              </w:rPr>
            </w:pPr>
            <w:r w:rsidRPr="00445AFD">
              <w:rPr>
                <w:szCs w:val="24"/>
              </w:rPr>
              <w:t>The Fiduciary Hub will return the memorandum wit</w:t>
            </w:r>
            <w:r w:rsidR="008930CC" w:rsidRPr="00445AFD">
              <w:rPr>
                <w:szCs w:val="24"/>
              </w:rPr>
              <w:t>hin 3-</w:t>
            </w:r>
            <w:r w:rsidRPr="00445AFD">
              <w:rPr>
                <w:szCs w:val="24"/>
              </w:rPr>
              <w:t>business days of receipt and the memorandum will be marked “Approved,” “Denied,” or “Field Examination Required.”  Please note that the Fiduciary Hub is not making an underwriting decision (whether the loan should be approved or denied).</w:t>
            </w:r>
          </w:p>
          <w:p w:rsidR="003010B9" w:rsidRPr="00445AFD" w:rsidRDefault="003010B9">
            <w:pPr>
              <w:pStyle w:val="BlockText"/>
              <w:rPr>
                <w:szCs w:val="24"/>
              </w:rPr>
            </w:pPr>
          </w:p>
          <w:p w:rsidR="003010B9" w:rsidRPr="00445AFD" w:rsidRDefault="003010B9" w:rsidP="00A644BD">
            <w:pPr>
              <w:pStyle w:val="BlockText"/>
              <w:rPr>
                <w:szCs w:val="24"/>
              </w:rPr>
            </w:pPr>
            <w:r w:rsidRPr="00445AFD">
              <w:rPr>
                <w:szCs w:val="24"/>
              </w:rPr>
              <w:t>If the memorandum is marked “Approved,” proceed with underwriting.  If the memorandum is marked “Denied,” inform the lender VA cannot approve the loan.</w:t>
            </w:r>
          </w:p>
          <w:p w:rsidR="00A2214C" w:rsidRPr="00445AFD" w:rsidRDefault="00A2214C" w:rsidP="00A644BD">
            <w:pPr>
              <w:pStyle w:val="BlockText"/>
              <w:rPr>
                <w:szCs w:val="24"/>
              </w:rPr>
            </w:pPr>
          </w:p>
          <w:p w:rsidR="00A2214C" w:rsidRPr="00445AFD" w:rsidRDefault="00A2214C" w:rsidP="00A2214C">
            <w:pPr>
              <w:pStyle w:val="BlockText"/>
              <w:rPr>
                <w:szCs w:val="24"/>
              </w:rPr>
            </w:pPr>
            <w:r w:rsidRPr="00445AFD">
              <w:rPr>
                <w:szCs w:val="24"/>
              </w:rPr>
              <w:t>If the memorandum is marked “Field Examination Required,” inform the lender it may take as long as 120</w:t>
            </w:r>
            <w:r w:rsidR="00813584">
              <w:rPr>
                <w:szCs w:val="24"/>
              </w:rPr>
              <w:t>-calendar</w:t>
            </w:r>
            <w:r w:rsidRPr="00445AFD">
              <w:rPr>
                <w:szCs w:val="24"/>
              </w:rPr>
              <w:t xml:space="preserve"> days for the Fiduciary Hub to make a determination.</w:t>
            </w:r>
          </w:p>
          <w:p w:rsidR="00A2214C" w:rsidRPr="00445AFD" w:rsidRDefault="00A2214C" w:rsidP="00A2214C">
            <w:pPr>
              <w:pStyle w:val="BlockText"/>
              <w:rPr>
                <w:szCs w:val="24"/>
              </w:rPr>
            </w:pPr>
          </w:p>
          <w:p w:rsidR="00A2214C" w:rsidRPr="00445AFD" w:rsidRDefault="00A2214C" w:rsidP="00A2214C">
            <w:pPr>
              <w:pStyle w:val="BlockText"/>
              <w:rPr>
                <w:i/>
                <w:iCs/>
                <w:szCs w:val="24"/>
                <w:highlight w:val="green"/>
              </w:rPr>
            </w:pPr>
            <w:r w:rsidRPr="00445AFD">
              <w:rPr>
                <w:szCs w:val="24"/>
              </w:rPr>
              <w:t>Real estate must be titled only in the beneficiary’s name.  Listing the fiduciary’s name on the title with the beneficiary is strictly prohibited, unless the fiduciary is a spouse payee.  There are circumstances where an individual besides a spouse may be listed on a real estate title with the beneficiary; however, these instances require review and approval by Central Office, Pension and Fiduciary Service.  The Fiduciary Hub or Activity conducting the assessment must submit a request to Central Office, Pension and Fiduciary Service, for instances where another individual, besides a spouse, will be listed on the title with the beneficiary.</w:t>
            </w:r>
          </w:p>
        </w:tc>
      </w:tr>
    </w:tbl>
    <w:p w:rsidR="003010B9" w:rsidRPr="00445AFD" w:rsidRDefault="003010B9">
      <w:pPr>
        <w:pStyle w:val="BlockLine"/>
        <w:rPr>
          <w:iCs/>
          <w:szCs w:val="24"/>
        </w:rPr>
      </w:pPr>
      <w:r w:rsidRPr="00445AFD">
        <w:rPr>
          <w:iCs/>
          <w:szCs w:val="24"/>
        </w:rPr>
        <w:t>Continued on next page</w:t>
      </w:r>
    </w:p>
    <w:p w:rsidR="003010B9" w:rsidRPr="00445AFD" w:rsidRDefault="003010B9">
      <w:r w:rsidRPr="00445AFD">
        <w:rPr>
          <w:sz w:val="28"/>
        </w:rPr>
        <w:br w:type="page"/>
      </w:r>
      <w:r w:rsidRPr="00445AFD">
        <w:rPr>
          <w:rFonts w:ascii="Arial" w:hAnsi="Arial" w:cs="Arial"/>
          <w:b/>
          <w:bCs/>
          <w:sz w:val="32"/>
          <w:szCs w:val="32"/>
        </w:rPr>
        <w:lastRenderedPageBreak/>
        <w:t>2</w:t>
      </w:r>
      <w:r w:rsidR="00EF679E" w:rsidRPr="00445AFD">
        <w:rPr>
          <w:rFonts w:ascii="Arial" w:hAnsi="Arial" w:cs="Arial"/>
          <w:b/>
          <w:bCs/>
          <w:sz w:val="32"/>
          <w:szCs w:val="32"/>
        </w:rPr>
        <w:t>.</w:t>
      </w:r>
      <w:r w:rsidRPr="00445AFD">
        <w:rPr>
          <w:rFonts w:ascii="Arial" w:hAnsi="Arial" w:cs="Arial"/>
          <w:b/>
          <w:bCs/>
          <w:sz w:val="32"/>
          <w:szCs w:val="32"/>
        </w:rPr>
        <w:t xml:space="preserve"> How to Process a Prior Approval Loan (Pre-Closing)</w:t>
      </w:r>
      <w:r w:rsidRPr="00445AFD">
        <w:rPr>
          <w:b/>
          <w:bCs/>
          <w:sz w:val="28"/>
        </w:rPr>
        <w:t xml:space="preserve">, </w:t>
      </w:r>
      <w:r w:rsidRPr="00445AFD">
        <w:rPr>
          <w:rFonts w:ascii="Arial" w:hAnsi="Arial" w:cs="Arial"/>
          <w:sz w:val="28"/>
          <w:szCs w:val="28"/>
        </w:rPr>
        <w:t>Continued</w:t>
      </w:r>
    </w:p>
    <w:p w:rsidR="003010B9" w:rsidRPr="00445AFD" w:rsidRDefault="003010B9">
      <w:pPr>
        <w:pStyle w:val="BlockLine"/>
        <w:rPr>
          <w:szCs w:val="24"/>
        </w:rPr>
      </w:pP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Pr>
          <w:p w:rsidR="003010B9" w:rsidRPr="00445AFD" w:rsidRDefault="00EF679E" w:rsidP="006A3B46">
            <w:pPr>
              <w:pStyle w:val="Index1"/>
              <w:rPr>
                <w:rFonts w:ascii="Times New Roman" w:hAnsi="Times New Roman" w:cs="Times New Roman"/>
                <w:sz w:val="24"/>
                <w:szCs w:val="24"/>
              </w:rPr>
            </w:pPr>
            <w:r w:rsidRPr="00445AFD">
              <w:rPr>
                <w:rFonts w:ascii="Times New Roman" w:hAnsi="Times New Roman" w:cs="Times New Roman"/>
                <w:sz w:val="24"/>
                <w:szCs w:val="24"/>
              </w:rPr>
              <w:t>d</w:t>
            </w:r>
            <w:r w:rsidR="006A3B46" w:rsidRPr="00445AFD">
              <w:rPr>
                <w:rFonts w:ascii="Times New Roman" w:hAnsi="Times New Roman" w:cs="Times New Roman"/>
                <w:sz w:val="24"/>
                <w:szCs w:val="24"/>
              </w:rPr>
              <w:t xml:space="preserve">. </w:t>
            </w:r>
            <w:r w:rsidR="003010B9" w:rsidRPr="00445AFD">
              <w:rPr>
                <w:rFonts w:ascii="Times New Roman" w:hAnsi="Times New Roman" w:cs="Times New Roman"/>
                <w:sz w:val="24"/>
                <w:szCs w:val="24"/>
              </w:rPr>
              <w:t>Special Procedures for Secondary Borrowing</w:t>
            </w:r>
          </w:p>
        </w:tc>
        <w:tc>
          <w:tcPr>
            <w:tcW w:w="7740" w:type="dxa"/>
          </w:tcPr>
          <w:p w:rsidR="003010B9" w:rsidRPr="00445AFD" w:rsidRDefault="003010B9">
            <w:pPr>
              <w:pStyle w:val="BlockText"/>
              <w:rPr>
                <w:szCs w:val="24"/>
              </w:rPr>
            </w:pPr>
            <w:r w:rsidRPr="00445AFD">
              <w:rPr>
                <w:szCs w:val="24"/>
              </w:rPr>
              <w:t>If the VA-guaranteed first mortgage is submitted for prior approval:</w:t>
            </w:r>
          </w:p>
          <w:p w:rsidR="003010B9" w:rsidRPr="00445AFD" w:rsidRDefault="003010B9" w:rsidP="00FF07F5">
            <w:pPr>
              <w:pStyle w:val="BlockText"/>
              <w:numPr>
                <w:ilvl w:val="0"/>
                <w:numId w:val="14"/>
              </w:numPr>
              <w:rPr>
                <w:szCs w:val="24"/>
              </w:rPr>
            </w:pPr>
            <w:r w:rsidRPr="00445AFD">
              <w:rPr>
                <w:szCs w:val="24"/>
              </w:rPr>
              <w:t>Review the documentation on the second mortgage for acceptability of the terms of that mortgage</w:t>
            </w:r>
            <w:r w:rsidR="00DD0CD1" w:rsidRPr="00445AFD">
              <w:rPr>
                <w:szCs w:val="24"/>
              </w:rPr>
              <w:t xml:space="preserve"> </w:t>
            </w:r>
            <w:r w:rsidR="00BE2C08" w:rsidRPr="00445AFD">
              <w:rPr>
                <w:szCs w:val="24"/>
              </w:rPr>
              <w:t xml:space="preserve">(see </w:t>
            </w:r>
            <w:r w:rsidR="00DD0CD1" w:rsidRPr="00445AFD">
              <w:rPr>
                <w:szCs w:val="24"/>
              </w:rPr>
              <w:t>Chapter 9</w:t>
            </w:r>
            <w:r w:rsidR="00776CB0" w:rsidRPr="00445AFD">
              <w:rPr>
                <w:szCs w:val="24"/>
              </w:rPr>
              <w:t xml:space="preserve">, </w:t>
            </w:r>
            <w:r w:rsidR="00014493" w:rsidRPr="00445AFD">
              <w:rPr>
                <w:szCs w:val="24"/>
              </w:rPr>
              <w:t>Topic</w:t>
            </w:r>
            <w:r w:rsidR="00776CB0" w:rsidRPr="00445AFD">
              <w:rPr>
                <w:szCs w:val="24"/>
              </w:rPr>
              <w:t xml:space="preserve"> 4</w:t>
            </w:r>
            <w:r w:rsidR="00DD0CD1" w:rsidRPr="00445AFD">
              <w:rPr>
                <w:szCs w:val="24"/>
              </w:rPr>
              <w:t xml:space="preserve"> </w:t>
            </w:r>
            <w:r w:rsidR="00BE2C08" w:rsidRPr="00445AFD">
              <w:rPr>
                <w:szCs w:val="24"/>
              </w:rPr>
              <w:t>of the</w:t>
            </w:r>
            <w:r w:rsidR="003C5165" w:rsidRPr="00445AFD">
              <w:rPr>
                <w:szCs w:val="24"/>
              </w:rPr>
              <w:t xml:space="preserve"> VA</w:t>
            </w:r>
            <w:r w:rsidR="00BE2C08" w:rsidRPr="00445AFD">
              <w:rPr>
                <w:szCs w:val="24"/>
              </w:rPr>
              <w:t xml:space="preserve"> </w:t>
            </w:r>
            <w:hyperlink r:id="rId21" w:history="1">
              <w:r w:rsidR="00BE2C08" w:rsidRPr="00445AFD">
                <w:rPr>
                  <w:rStyle w:val="Hyperlink"/>
                  <w:szCs w:val="24"/>
                </w:rPr>
                <w:t>Lender’s Handbook</w:t>
              </w:r>
            </w:hyperlink>
            <w:r w:rsidR="00BE2C08" w:rsidRPr="00445AFD">
              <w:rPr>
                <w:szCs w:val="24"/>
              </w:rPr>
              <w:t>)</w:t>
            </w:r>
            <w:r w:rsidRPr="00445AFD">
              <w:rPr>
                <w:szCs w:val="24"/>
              </w:rPr>
              <w:t>.</w:t>
            </w:r>
          </w:p>
          <w:p w:rsidR="003010B9" w:rsidRPr="00445AFD" w:rsidRDefault="003010B9" w:rsidP="00FF07F5">
            <w:pPr>
              <w:pStyle w:val="BlockText"/>
              <w:numPr>
                <w:ilvl w:val="0"/>
                <w:numId w:val="14"/>
              </w:numPr>
              <w:rPr>
                <w:szCs w:val="24"/>
              </w:rPr>
            </w:pPr>
            <w:r w:rsidRPr="00445AFD">
              <w:rPr>
                <w:szCs w:val="24"/>
              </w:rPr>
              <w:t>Include the second mortgage payment in the income and debt evaluation.</w:t>
            </w:r>
          </w:p>
          <w:p w:rsidR="003010B9" w:rsidRPr="00445AFD" w:rsidRDefault="003010B9" w:rsidP="00FF07F5">
            <w:pPr>
              <w:pStyle w:val="BulletText2"/>
              <w:numPr>
                <w:ilvl w:val="0"/>
                <w:numId w:val="14"/>
              </w:numPr>
              <w:rPr>
                <w:szCs w:val="24"/>
              </w:rPr>
            </w:pPr>
            <w:r w:rsidRPr="00445AFD">
              <w:rPr>
                <w:szCs w:val="24"/>
              </w:rPr>
              <w:t>Contact the lender</w:t>
            </w:r>
            <w:r w:rsidR="004E18EB" w:rsidRPr="00445AFD">
              <w:rPr>
                <w:szCs w:val="24"/>
              </w:rPr>
              <w:t>,</w:t>
            </w:r>
            <w:r w:rsidRPr="00445AFD">
              <w:rPr>
                <w:szCs w:val="24"/>
              </w:rPr>
              <w:t xml:space="preserve"> if </w:t>
            </w:r>
            <w:r w:rsidR="003349A6" w:rsidRPr="00445AFD">
              <w:rPr>
                <w:szCs w:val="24"/>
              </w:rPr>
              <w:t>the</w:t>
            </w:r>
            <w:r w:rsidR="00BE2C08" w:rsidRPr="00445AFD">
              <w:rPr>
                <w:szCs w:val="24"/>
              </w:rPr>
              <w:t xml:space="preserve"> </w:t>
            </w:r>
            <w:r w:rsidR="003349A6" w:rsidRPr="00445AFD">
              <w:rPr>
                <w:szCs w:val="24"/>
              </w:rPr>
              <w:t xml:space="preserve">loan approval </w:t>
            </w:r>
            <w:r w:rsidRPr="00445AFD">
              <w:rPr>
                <w:szCs w:val="24"/>
              </w:rPr>
              <w:t xml:space="preserve">is marginal due to the second mortgage payment.  </w:t>
            </w:r>
          </w:p>
          <w:p w:rsidR="003010B9" w:rsidRPr="00445AFD" w:rsidRDefault="003010B9" w:rsidP="00FF07F5">
            <w:pPr>
              <w:pStyle w:val="BulletText2"/>
              <w:numPr>
                <w:ilvl w:val="0"/>
                <w:numId w:val="14"/>
              </w:numPr>
              <w:rPr>
                <w:szCs w:val="24"/>
              </w:rPr>
            </w:pPr>
            <w:r w:rsidRPr="00445AFD">
              <w:rPr>
                <w:szCs w:val="24"/>
              </w:rPr>
              <w:t>Suggest modification of the terms of the second mortgage.</w:t>
            </w:r>
          </w:p>
          <w:p w:rsidR="00C754AD" w:rsidRPr="00445AFD" w:rsidRDefault="00C754AD" w:rsidP="00C754AD">
            <w:pPr>
              <w:pStyle w:val="BulletText2"/>
              <w:numPr>
                <w:ilvl w:val="0"/>
                <w:numId w:val="0"/>
              </w:numPr>
              <w:ind w:left="173"/>
              <w:rPr>
                <w:szCs w:val="24"/>
              </w:rPr>
            </w:pPr>
          </w:p>
          <w:p w:rsidR="00962BB7" w:rsidRPr="00445AFD" w:rsidRDefault="004E18EB" w:rsidP="008C41E2">
            <w:pPr>
              <w:pStyle w:val="BulletText2"/>
              <w:numPr>
                <w:ilvl w:val="0"/>
                <w:numId w:val="0"/>
              </w:numPr>
              <w:rPr>
                <w:szCs w:val="24"/>
              </w:rPr>
            </w:pPr>
            <w:r w:rsidRPr="00445AFD">
              <w:rPr>
                <w:szCs w:val="24"/>
              </w:rPr>
              <w:t xml:space="preserve">Require </w:t>
            </w:r>
            <w:r w:rsidR="003010B9" w:rsidRPr="00445AFD">
              <w:rPr>
                <w:szCs w:val="24"/>
              </w:rPr>
              <w:t>the lender to obtain first lien position when recording the VA</w:t>
            </w:r>
            <w:r w:rsidR="008973AC" w:rsidRPr="00445AFD">
              <w:rPr>
                <w:szCs w:val="24"/>
              </w:rPr>
              <w:t xml:space="preserve"> mortgage</w:t>
            </w:r>
            <w:r w:rsidR="008930CC" w:rsidRPr="00445AFD">
              <w:rPr>
                <w:szCs w:val="24"/>
              </w:rPr>
              <w:t>.</w:t>
            </w:r>
            <w:r w:rsidR="003010B9" w:rsidRPr="00445AFD">
              <w:rPr>
                <w:szCs w:val="24"/>
              </w:rPr>
              <w:t xml:space="preserve"> </w:t>
            </w:r>
            <w:r w:rsidR="008973AC" w:rsidRPr="00445AFD">
              <w:rPr>
                <w:szCs w:val="24"/>
              </w:rPr>
              <w:t xml:space="preserve">  </w:t>
            </w:r>
          </w:p>
        </w:tc>
      </w:tr>
    </w:tbl>
    <w:p w:rsidR="003010B9" w:rsidRPr="00445AFD" w:rsidRDefault="003010B9">
      <w:pPr>
        <w:pStyle w:val="BlockLine"/>
        <w:rPr>
          <w:szCs w:val="24"/>
        </w:rPr>
      </w:pPr>
    </w:p>
    <w:tbl>
      <w:tblPr>
        <w:tblW w:w="9468" w:type="dxa"/>
        <w:tblLayout w:type="fixed"/>
        <w:tblLook w:val="0000" w:firstRow="0" w:lastRow="0" w:firstColumn="0" w:lastColumn="0" w:noHBand="0" w:noVBand="0"/>
      </w:tblPr>
      <w:tblGrid>
        <w:gridCol w:w="1728"/>
        <w:gridCol w:w="7740"/>
      </w:tblGrid>
      <w:tr w:rsidR="003010B9" w:rsidRPr="00445AFD" w:rsidTr="00231449">
        <w:trPr>
          <w:cantSplit/>
          <w:trHeight w:val="2412"/>
        </w:trPr>
        <w:tc>
          <w:tcPr>
            <w:tcW w:w="1728" w:type="dxa"/>
            <w:tcBorders>
              <w:top w:val="nil"/>
              <w:left w:val="nil"/>
              <w:bottom w:val="nil"/>
              <w:right w:val="nil"/>
            </w:tcBorders>
          </w:tcPr>
          <w:p w:rsidR="003010B9" w:rsidRPr="00445AFD" w:rsidRDefault="00EF679E">
            <w:pPr>
              <w:pStyle w:val="BlockLabel1"/>
              <w:rPr>
                <w:rFonts w:ascii="Times New Roman" w:hAnsi="Times New Roman"/>
                <w:sz w:val="24"/>
                <w:szCs w:val="24"/>
              </w:rPr>
            </w:pPr>
            <w:bookmarkStart w:id="14" w:name="reject"/>
            <w:r w:rsidRPr="00445AFD">
              <w:rPr>
                <w:rFonts w:ascii="Times New Roman" w:hAnsi="Times New Roman"/>
                <w:sz w:val="24"/>
                <w:szCs w:val="24"/>
              </w:rPr>
              <w:t>e</w:t>
            </w:r>
            <w:r w:rsidR="006A3B46" w:rsidRPr="00445AFD">
              <w:rPr>
                <w:rFonts w:ascii="Times New Roman" w:hAnsi="Times New Roman"/>
                <w:sz w:val="24"/>
                <w:szCs w:val="24"/>
              </w:rPr>
              <w:t xml:space="preserve">. </w:t>
            </w:r>
            <w:r w:rsidR="003010B9" w:rsidRPr="00445AFD">
              <w:rPr>
                <w:rFonts w:ascii="Times New Roman" w:hAnsi="Times New Roman"/>
                <w:sz w:val="24"/>
                <w:szCs w:val="24"/>
              </w:rPr>
              <w:t>Notif</w:t>
            </w:r>
            <w:r w:rsidR="00166131" w:rsidRPr="00445AFD">
              <w:rPr>
                <w:rFonts w:ascii="Times New Roman" w:hAnsi="Times New Roman"/>
                <w:sz w:val="24"/>
                <w:szCs w:val="24"/>
              </w:rPr>
              <w:t>ication</w:t>
            </w:r>
            <w:r w:rsidR="003010B9" w:rsidRPr="00445AFD">
              <w:rPr>
                <w:rFonts w:ascii="Times New Roman" w:hAnsi="Times New Roman"/>
                <w:sz w:val="24"/>
                <w:szCs w:val="24"/>
              </w:rPr>
              <w:t xml:space="preserve"> of Withdrawal or Rejection </w:t>
            </w:r>
          </w:p>
        </w:tc>
        <w:tc>
          <w:tcPr>
            <w:tcW w:w="7740" w:type="dxa"/>
            <w:tcBorders>
              <w:top w:val="nil"/>
              <w:left w:val="nil"/>
              <w:bottom w:val="nil"/>
              <w:right w:val="nil"/>
            </w:tcBorders>
          </w:tcPr>
          <w:p w:rsidR="003010B9" w:rsidRPr="00445AFD" w:rsidRDefault="003010B9">
            <w:pPr>
              <w:pStyle w:val="BlockText"/>
              <w:rPr>
                <w:szCs w:val="24"/>
              </w:rPr>
            </w:pPr>
            <w:r w:rsidRPr="00445AFD">
              <w:rPr>
                <w:szCs w:val="24"/>
              </w:rPr>
              <w:t>If the lender or Veteran wishes to withdraw the application</w:t>
            </w:r>
            <w:r w:rsidR="003C5165" w:rsidRPr="00445AFD">
              <w:rPr>
                <w:szCs w:val="24"/>
              </w:rPr>
              <w:t>,</w:t>
            </w:r>
            <w:r w:rsidRPr="00445AFD">
              <w:rPr>
                <w:szCs w:val="24"/>
              </w:rPr>
              <w:t xml:space="preserve"> then advise </w:t>
            </w:r>
            <w:r w:rsidR="004E18EB" w:rsidRPr="00445AFD">
              <w:rPr>
                <w:szCs w:val="24"/>
              </w:rPr>
              <w:t xml:space="preserve">the </w:t>
            </w:r>
            <w:r w:rsidRPr="00445AFD">
              <w:rPr>
                <w:szCs w:val="24"/>
              </w:rPr>
              <w:t xml:space="preserve">lender to cancel the request in the </w:t>
            </w:r>
            <w:r w:rsidR="00AC082B" w:rsidRPr="00445AFD">
              <w:rPr>
                <w:szCs w:val="24"/>
              </w:rPr>
              <w:t>electronic system of record</w:t>
            </w:r>
            <w:r w:rsidRPr="00445AFD">
              <w:rPr>
                <w:szCs w:val="24"/>
              </w:rPr>
              <w:t>.</w:t>
            </w:r>
          </w:p>
          <w:p w:rsidR="003010B9" w:rsidRPr="00445AFD" w:rsidRDefault="003010B9">
            <w:pPr>
              <w:pStyle w:val="BlockText"/>
              <w:rPr>
                <w:szCs w:val="24"/>
              </w:rPr>
            </w:pPr>
          </w:p>
          <w:p w:rsidR="003010B9" w:rsidRPr="00445AFD" w:rsidRDefault="003010B9">
            <w:pPr>
              <w:pStyle w:val="BlockText"/>
              <w:rPr>
                <w:szCs w:val="24"/>
              </w:rPr>
            </w:pPr>
            <w:r w:rsidRPr="00445AFD">
              <w:rPr>
                <w:szCs w:val="24"/>
              </w:rPr>
              <w:t xml:space="preserve">If the </w:t>
            </w:r>
            <w:r w:rsidR="008930CC" w:rsidRPr="00445AFD">
              <w:rPr>
                <w:szCs w:val="24"/>
              </w:rPr>
              <w:t>l</w:t>
            </w:r>
            <w:r w:rsidRPr="00445AFD">
              <w:rPr>
                <w:szCs w:val="24"/>
              </w:rPr>
              <w:t xml:space="preserve">oan </w:t>
            </w:r>
            <w:r w:rsidR="008930CC" w:rsidRPr="00445AFD">
              <w:rPr>
                <w:szCs w:val="24"/>
              </w:rPr>
              <w:t>s</w:t>
            </w:r>
            <w:r w:rsidRPr="00445AFD">
              <w:rPr>
                <w:szCs w:val="24"/>
              </w:rPr>
              <w:t>pecialist reviews the loan and recommends rejection:</w:t>
            </w:r>
          </w:p>
          <w:p w:rsidR="003010B9" w:rsidRPr="00445AFD" w:rsidRDefault="003010B9" w:rsidP="00FF07F5">
            <w:pPr>
              <w:pStyle w:val="BlockText"/>
              <w:numPr>
                <w:ilvl w:val="0"/>
                <w:numId w:val="23"/>
              </w:numPr>
              <w:rPr>
                <w:szCs w:val="24"/>
              </w:rPr>
            </w:pPr>
            <w:r w:rsidRPr="00445AFD">
              <w:rPr>
                <w:szCs w:val="24"/>
              </w:rPr>
              <w:t xml:space="preserve">The Loan Production Officer (LPO) or appropriate level individual will personally review the file and document the decision in </w:t>
            </w:r>
            <w:r w:rsidR="00397BE9" w:rsidRPr="00445AFD">
              <w:rPr>
                <w:szCs w:val="24"/>
              </w:rPr>
              <w:t xml:space="preserve">the </w:t>
            </w:r>
            <w:r w:rsidR="00AC082B" w:rsidRPr="00445AFD">
              <w:rPr>
                <w:szCs w:val="24"/>
              </w:rPr>
              <w:t>electronic system of record</w:t>
            </w:r>
            <w:r w:rsidR="00F960B4" w:rsidRPr="00445AFD">
              <w:rPr>
                <w:szCs w:val="24"/>
              </w:rPr>
              <w:t>, then</w:t>
            </w:r>
          </w:p>
          <w:p w:rsidR="003010B9" w:rsidRPr="00445AFD" w:rsidRDefault="00CC50EF" w:rsidP="00CC50EF">
            <w:pPr>
              <w:pStyle w:val="BlockText"/>
              <w:numPr>
                <w:ilvl w:val="0"/>
                <w:numId w:val="23"/>
              </w:numPr>
              <w:rPr>
                <w:szCs w:val="24"/>
              </w:rPr>
            </w:pPr>
            <w:r w:rsidRPr="00445AFD">
              <w:rPr>
                <w:szCs w:val="24"/>
              </w:rPr>
              <w:t>N</w:t>
            </w:r>
            <w:r w:rsidR="004E18EB" w:rsidRPr="00445AFD">
              <w:rPr>
                <w:szCs w:val="24"/>
              </w:rPr>
              <w:t xml:space="preserve">otify the </w:t>
            </w:r>
            <w:r w:rsidR="003010B9" w:rsidRPr="00445AFD">
              <w:rPr>
                <w:szCs w:val="24"/>
              </w:rPr>
              <w:t>lender and borrower</w:t>
            </w:r>
            <w:r w:rsidRPr="00445AFD">
              <w:rPr>
                <w:szCs w:val="24"/>
              </w:rPr>
              <w:t xml:space="preserve"> in writing and telephone</w:t>
            </w:r>
            <w:r w:rsidR="004E18EB" w:rsidRPr="00445AFD">
              <w:rPr>
                <w:szCs w:val="24"/>
              </w:rPr>
              <w:t xml:space="preserve">, </w:t>
            </w:r>
            <w:r w:rsidR="00AD79BC" w:rsidRPr="00445AFD">
              <w:rPr>
                <w:szCs w:val="24"/>
              </w:rPr>
              <w:t xml:space="preserve">and </w:t>
            </w:r>
            <w:r w:rsidR="004E18EB" w:rsidRPr="00445AFD">
              <w:rPr>
                <w:szCs w:val="24"/>
              </w:rPr>
              <w:t xml:space="preserve">then document </w:t>
            </w:r>
            <w:r w:rsidR="008930CC" w:rsidRPr="00445AFD">
              <w:rPr>
                <w:szCs w:val="24"/>
              </w:rPr>
              <w:t xml:space="preserve">it in </w:t>
            </w:r>
            <w:r w:rsidR="004E18EB" w:rsidRPr="00445AFD">
              <w:rPr>
                <w:szCs w:val="24"/>
              </w:rPr>
              <w:t xml:space="preserve">the </w:t>
            </w:r>
            <w:r w:rsidR="00AC082B" w:rsidRPr="00445AFD">
              <w:rPr>
                <w:szCs w:val="24"/>
              </w:rPr>
              <w:t>electronic system of record</w:t>
            </w:r>
            <w:r w:rsidR="00F960B4" w:rsidRPr="00445AFD">
              <w:rPr>
                <w:szCs w:val="24"/>
              </w:rPr>
              <w:t>.</w:t>
            </w:r>
          </w:p>
        </w:tc>
      </w:tr>
      <w:bookmarkEnd w:id="14"/>
    </w:tbl>
    <w:p w:rsidR="003010B9" w:rsidRPr="00445AFD" w:rsidRDefault="003010B9">
      <w:pPr>
        <w:pStyle w:val="BlockLine"/>
        <w:rPr>
          <w:i w:val="0"/>
          <w:iCs/>
          <w:szCs w:val="24"/>
        </w:rPr>
      </w:pPr>
    </w:p>
    <w:tbl>
      <w:tblPr>
        <w:tblW w:w="9468" w:type="dxa"/>
        <w:tblLayout w:type="fixed"/>
        <w:tblLook w:val="0000" w:firstRow="0" w:lastRow="0" w:firstColumn="0" w:lastColumn="0" w:noHBand="0" w:noVBand="0"/>
      </w:tblPr>
      <w:tblGrid>
        <w:gridCol w:w="1728"/>
        <w:gridCol w:w="7740"/>
      </w:tblGrid>
      <w:tr w:rsidR="00C754AD" w:rsidRPr="00445AFD" w:rsidTr="00C47F73">
        <w:trPr>
          <w:cantSplit/>
        </w:trPr>
        <w:tc>
          <w:tcPr>
            <w:tcW w:w="1728" w:type="dxa"/>
            <w:tcBorders>
              <w:top w:val="nil"/>
              <w:left w:val="nil"/>
              <w:bottom w:val="nil"/>
              <w:right w:val="nil"/>
            </w:tcBorders>
          </w:tcPr>
          <w:p w:rsidR="00C754AD" w:rsidRPr="00445AFD" w:rsidRDefault="00C754AD" w:rsidP="00C47F73">
            <w:pPr>
              <w:pStyle w:val="BlockLabel1"/>
              <w:rPr>
                <w:rFonts w:ascii="Times New Roman" w:hAnsi="Times New Roman"/>
                <w:sz w:val="24"/>
                <w:szCs w:val="24"/>
              </w:rPr>
            </w:pPr>
            <w:r w:rsidRPr="00445AFD">
              <w:rPr>
                <w:rFonts w:ascii="Times New Roman" w:hAnsi="Times New Roman"/>
                <w:sz w:val="24"/>
                <w:szCs w:val="24"/>
              </w:rPr>
              <w:t>f. Verify Guaranty for Joint Loans</w:t>
            </w:r>
          </w:p>
        </w:tc>
        <w:tc>
          <w:tcPr>
            <w:tcW w:w="7740" w:type="dxa"/>
            <w:tcBorders>
              <w:top w:val="nil"/>
              <w:left w:val="nil"/>
              <w:bottom w:val="nil"/>
              <w:right w:val="nil"/>
            </w:tcBorders>
          </w:tcPr>
          <w:p w:rsidR="00C754AD" w:rsidRPr="00445AFD" w:rsidRDefault="00C754AD" w:rsidP="00C47F73">
            <w:pPr>
              <w:pStyle w:val="BlockText"/>
              <w:ind w:left="360" w:hanging="360"/>
              <w:rPr>
                <w:szCs w:val="24"/>
              </w:rPr>
            </w:pPr>
            <w:r w:rsidRPr="00445AFD">
              <w:rPr>
                <w:szCs w:val="24"/>
              </w:rPr>
              <w:t>For joint loans involving one or more non-Veterans:</w:t>
            </w:r>
          </w:p>
          <w:p w:rsidR="00C754AD" w:rsidRPr="00445AFD" w:rsidRDefault="00C754AD" w:rsidP="00C47F73">
            <w:pPr>
              <w:pStyle w:val="BlockText"/>
              <w:numPr>
                <w:ilvl w:val="0"/>
                <w:numId w:val="24"/>
              </w:numPr>
              <w:rPr>
                <w:szCs w:val="24"/>
              </w:rPr>
            </w:pPr>
            <w:r w:rsidRPr="00445AFD">
              <w:rPr>
                <w:szCs w:val="24"/>
              </w:rPr>
              <w:t>Limit the loan amount shown on the commitment to the Veteran's/Servicemember’s portion of the loan.</w:t>
            </w:r>
          </w:p>
          <w:p w:rsidR="00C754AD" w:rsidRPr="00445AFD" w:rsidRDefault="00C754AD" w:rsidP="00C47F73">
            <w:pPr>
              <w:pStyle w:val="BulletText2"/>
              <w:numPr>
                <w:ilvl w:val="0"/>
                <w:numId w:val="25"/>
              </w:numPr>
              <w:rPr>
                <w:szCs w:val="24"/>
              </w:rPr>
            </w:pPr>
            <w:r w:rsidRPr="00445AFD">
              <w:rPr>
                <w:szCs w:val="24"/>
              </w:rPr>
              <w:t xml:space="preserve">Base the percentage of guaranty on the ratio of the amount of entitlement the Veteran has available to the Veteran's portion of the loan. (See chapter 7, Topic 2 of the VA </w:t>
            </w:r>
            <w:hyperlink r:id="rId22" w:history="1">
              <w:r w:rsidRPr="00445AFD">
                <w:rPr>
                  <w:rStyle w:val="Hyperlink"/>
                  <w:szCs w:val="24"/>
                </w:rPr>
                <w:t>Lender’s Handbook</w:t>
              </w:r>
            </w:hyperlink>
            <w:r w:rsidRPr="00445AFD">
              <w:rPr>
                <w:szCs w:val="24"/>
              </w:rPr>
              <w:t xml:space="preserve">).  </w:t>
            </w:r>
          </w:p>
          <w:p w:rsidR="00C754AD" w:rsidRPr="00445AFD" w:rsidRDefault="00C754AD" w:rsidP="00C47F73">
            <w:pPr>
              <w:pStyle w:val="BulletText2"/>
              <w:numPr>
                <w:ilvl w:val="0"/>
                <w:numId w:val="25"/>
              </w:numPr>
              <w:rPr>
                <w:szCs w:val="24"/>
              </w:rPr>
            </w:pPr>
            <w:r w:rsidRPr="00445AFD">
              <w:rPr>
                <w:szCs w:val="24"/>
              </w:rPr>
              <w:t>Calculate the appropriate funding fee</w:t>
            </w:r>
            <w:r w:rsidR="00AB7840">
              <w:rPr>
                <w:szCs w:val="24"/>
              </w:rPr>
              <w:t xml:space="preserve"> (FF)</w:t>
            </w:r>
            <w:r w:rsidRPr="00445AFD">
              <w:rPr>
                <w:szCs w:val="24"/>
              </w:rPr>
              <w:t xml:space="preserve"> amount based on Vete</w:t>
            </w:r>
            <w:r w:rsidR="008930CC" w:rsidRPr="00445AFD">
              <w:rPr>
                <w:szCs w:val="24"/>
              </w:rPr>
              <w:t>ran’s portion of the loan (see C</w:t>
            </w:r>
            <w:r w:rsidRPr="00445AFD">
              <w:rPr>
                <w:szCs w:val="24"/>
              </w:rPr>
              <w:t xml:space="preserve">hapter 7, Topic 2 of the </w:t>
            </w:r>
            <w:hyperlink r:id="rId23" w:history="1">
              <w:r w:rsidRPr="00AB7840">
                <w:rPr>
                  <w:rStyle w:val="Hyperlink"/>
                  <w:szCs w:val="24"/>
                </w:rPr>
                <w:t>VA Lender’s Handbook</w:t>
              </w:r>
            </w:hyperlink>
            <w:r w:rsidRPr="00445AFD">
              <w:rPr>
                <w:szCs w:val="24"/>
              </w:rPr>
              <w:t xml:space="preserve">).  </w:t>
            </w:r>
          </w:p>
        </w:tc>
      </w:tr>
    </w:tbl>
    <w:p w:rsidR="00C754AD" w:rsidRPr="00445AFD" w:rsidRDefault="00C754AD" w:rsidP="00C754AD">
      <w:pPr>
        <w:pStyle w:val="BlockLine"/>
        <w:numPr>
          <w:ilvl w:val="0"/>
          <w:numId w:val="41"/>
        </w:numPr>
        <w:rPr>
          <w:szCs w:val="24"/>
        </w:rPr>
      </w:pPr>
      <w:r w:rsidRPr="00445AFD">
        <w:rPr>
          <w:szCs w:val="24"/>
        </w:rPr>
        <w:t>Continued on the next page</w:t>
      </w:r>
    </w:p>
    <w:p w:rsidR="00F960B4" w:rsidRPr="00445AFD" w:rsidRDefault="003010B9" w:rsidP="003E2F55">
      <w:r w:rsidRPr="00445AFD">
        <w:br w:type="page"/>
      </w:r>
      <w:r w:rsidR="00F960B4" w:rsidRPr="00445AFD">
        <w:rPr>
          <w:rFonts w:ascii="Arial" w:hAnsi="Arial" w:cs="Arial"/>
          <w:b/>
          <w:bCs/>
          <w:sz w:val="32"/>
          <w:szCs w:val="32"/>
        </w:rPr>
        <w:lastRenderedPageBreak/>
        <w:t>2</w:t>
      </w:r>
      <w:r w:rsidR="003C5165" w:rsidRPr="00445AFD">
        <w:rPr>
          <w:rFonts w:ascii="Arial" w:hAnsi="Arial" w:cs="Arial"/>
          <w:b/>
          <w:bCs/>
          <w:sz w:val="32"/>
          <w:szCs w:val="32"/>
        </w:rPr>
        <w:t xml:space="preserve">. </w:t>
      </w:r>
      <w:r w:rsidR="00F960B4" w:rsidRPr="00445AFD">
        <w:rPr>
          <w:rFonts w:ascii="Arial" w:hAnsi="Arial" w:cs="Arial"/>
          <w:b/>
          <w:bCs/>
          <w:sz w:val="32"/>
          <w:szCs w:val="32"/>
        </w:rPr>
        <w:t xml:space="preserve"> How to Process a Prior Approval Loan (Pre-Closing)</w:t>
      </w:r>
      <w:r w:rsidR="00F960B4" w:rsidRPr="00445AFD">
        <w:rPr>
          <w:b/>
          <w:bCs/>
          <w:sz w:val="28"/>
        </w:rPr>
        <w:t xml:space="preserve">, </w:t>
      </w:r>
      <w:r w:rsidR="00F960B4" w:rsidRPr="00445AFD">
        <w:rPr>
          <w:rFonts w:ascii="Arial" w:hAnsi="Arial" w:cs="Arial"/>
          <w:sz w:val="28"/>
          <w:szCs w:val="28"/>
        </w:rPr>
        <w:t>Continued</w:t>
      </w:r>
    </w:p>
    <w:p w:rsidR="003010B9" w:rsidRPr="00445AFD" w:rsidRDefault="003010B9" w:rsidP="003E2F55">
      <w:pPr>
        <w:pStyle w:val="BlockLine"/>
        <w:numPr>
          <w:ilvl w:val="0"/>
          <w:numId w:val="0"/>
        </w:numPr>
        <w:ind w:left="1720"/>
        <w:jc w:val="left"/>
        <w:rPr>
          <w:szCs w:val="24"/>
        </w:rPr>
      </w:pPr>
    </w:p>
    <w:tbl>
      <w:tblPr>
        <w:tblW w:w="0" w:type="auto"/>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3C5165">
            <w:pPr>
              <w:pStyle w:val="BlockLabel1"/>
              <w:rPr>
                <w:rFonts w:ascii="Times New Roman" w:hAnsi="Times New Roman"/>
                <w:sz w:val="24"/>
                <w:szCs w:val="24"/>
              </w:rPr>
            </w:pPr>
            <w:bookmarkStart w:id="15" w:name="changes"/>
            <w:r w:rsidRPr="00445AFD">
              <w:rPr>
                <w:rFonts w:ascii="Times New Roman" w:hAnsi="Times New Roman"/>
                <w:sz w:val="24"/>
                <w:szCs w:val="24"/>
              </w:rPr>
              <w:t>g</w:t>
            </w:r>
            <w:r w:rsidR="00F960B4" w:rsidRPr="00445AFD">
              <w:rPr>
                <w:rFonts w:ascii="Times New Roman" w:hAnsi="Times New Roman"/>
                <w:sz w:val="24"/>
                <w:szCs w:val="24"/>
              </w:rPr>
              <w:t xml:space="preserve">. </w:t>
            </w:r>
            <w:r w:rsidR="003010B9" w:rsidRPr="00445AFD">
              <w:rPr>
                <w:rFonts w:ascii="Times New Roman" w:hAnsi="Times New Roman"/>
                <w:sz w:val="24"/>
                <w:szCs w:val="24"/>
              </w:rPr>
              <w:t>Review Changes Occurring Between Time of Commitment and Closing</w:t>
            </w:r>
          </w:p>
        </w:tc>
        <w:tc>
          <w:tcPr>
            <w:tcW w:w="7740" w:type="dxa"/>
            <w:tcBorders>
              <w:top w:val="nil"/>
              <w:left w:val="nil"/>
              <w:bottom w:val="nil"/>
              <w:right w:val="nil"/>
            </w:tcBorders>
          </w:tcPr>
          <w:p w:rsidR="003010B9" w:rsidRPr="00445AFD" w:rsidRDefault="003010B9">
            <w:pPr>
              <w:pStyle w:val="BlockText"/>
              <w:ind w:left="360" w:hanging="360"/>
              <w:rPr>
                <w:b/>
                <w:szCs w:val="24"/>
                <w:u w:val="single"/>
              </w:rPr>
            </w:pPr>
            <w:r w:rsidRPr="00445AFD">
              <w:rPr>
                <w:b/>
                <w:szCs w:val="24"/>
                <w:u w:val="single"/>
              </w:rPr>
              <w:t>Changes in the qualifications of the loan or borrower</w:t>
            </w:r>
          </w:p>
          <w:p w:rsidR="00F960B4" w:rsidRPr="00445AFD" w:rsidRDefault="00F960B4">
            <w:pPr>
              <w:pStyle w:val="BlockText"/>
              <w:ind w:left="360" w:hanging="360"/>
              <w:rPr>
                <w:szCs w:val="24"/>
              </w:rPr>
            </w:pPr>
          </w:p>
          <w:p w:rsidR="003010B9" w:rsidRPr="00445AFD" w:rsidRDefault="003010B9">
            <w:pPr>
              <w:pStyle w:val="BlockText"/>
              <w:rPr>
                <w:szCs w:val="24"/>
              </w:rPr>
            </w:pPr>
            <w:r w:rsidRPr="00445AFD">
              <w:rPr>
                <w:szCs w:val="24"/>
              </w:rPr>
              <w:t xml:space="preserve">If either VA or the lender has reason to </w:t>
            </w:r>
            <w:r w:rsidR="00EA4A14" w:rsidRPr="00445AFD">
              <w:rPr>
                <w:szCs w:val="24"/>
              </w:rPr>
              <w:t xml:space="preserve">question the </w:t>
            </w:r>
            <w:r w:rsidRPr="00445AFD">
              <w:rPr>
                <w:szCs w:val="24"/>
              </w:rPr>
              <w:t xml:space="preserve">continued </w:t>
            </w:r>
            <w:r w:rsidR="00EA4A14" w:rsidRPr="00445AFD">
              <w:rPr>
                <w:szCs w:val="24"/>
              </w:rPr>
              <w:t>validity of the commitment based on materially significant changes,</w:t>
            </w:r>
            <w:r w:rsidRPr="00445AFD">
              <w:rPr>
                <w:szCs w:val="24"/>
              </w:rPr>
              <w:t xml:space="preserve"> instruct the lender to delay loan closing until all facts are determined.</w:t>
            </w:r>
            <w:r w:rsidR="00A36EBB" w:rsidRPr="00445AFD">
              <w:rPr>
                <w:szCs w:val="24"/>
              </w:rPr>
              <w:t xml:space="preserve"> See Chapter</w:t>
            </w:r>
            <w:r w:rsidR="00EE72D2" w:rsidRPr="00445AFD">
              <w:rPr>
                <w:szCs w:val="24"/>
              </w:rPr>
              <w:t xml:space="preserve"> 5, Topic 4</w:t>
            </w:r>
            <w:r w:rsidR="003E2F55">
              <w:rPr>
                <w:szCs w:val="24"/>
              </w:rPr>
              <w:t>(</w:t>
            </w:r>
            <w:r w:rsidR="00EE72D2" w:rsidRPr="00445AFD">
              <w:rPr>
                <w:szCs w:val="24"/>
              </w:rPr>
              <w:t>e</w:t>
            </w:r>
            <w:r w:rsidR="003E2F55">
              <w:rPr>
                <w:szCs w:val="24"/>
              </w:rPr>
              <w:t>)</w:t>
            </w:r>
            <w:r w:rsidR="00A36EBB" w:rsidRPr="00445AFD">
              <w:rPr>
                <w:szCs w:val="24"/>
              </w:rPr>
              <w:t xml:space="preserve"> of the </w:t>
            </w:r>
            <w:r w:rsidR="003C5165" w:rsidRPr="00445AFD">
              <w:rPr>
                <w:szCs w:val="24"/>
              </w:rPr>
              <w:t xml:space="preserve">VA </w:t>
            </w:r>
            <w:hyperlink r:id="rId24" w:history="1">
              <w:r w:rsidR="00A36EBB" w:rsidRPr="00445AFD">
                <w:rPr>
                  <w:rStyle w:val="Hyperlink"/>
                  <w:szCs w:val="24"/>
                </w:rPr>
                <w:t>Lender</w:t>
              </w:r>
              <w:r w:rsidR="00EF7694" w:rsidRPr="00445AFD">
                <w:rPr>
                  <w:rStyle w:val="Hyperlink"/>
                  <w:szCs w:val="24"/>
                </w:rPr>
                <w:t>’</w:t>
              </w:r>
              <w:r w:rsidR="00A36EBB" w:rsidRPr="00445AFD">
                <w:rPr>
                  <w:rStyle w:val="Hyperlink"/>
                  <w:szCs w:val="24"/>
                </w:rPr>
                <w:t>s Handbook</w:t>
              </w:r>
            </w:hyperlink>
            <w:r w:rsidR="00DD3BA8" w:rsidRPr="00445AFD">
              <w:rPr>
                <w:szCs w:val="24"/>
              </w:rPr>
              <w:t>.</w:t>
            </w:r>
          </w:p>
          <w:p w:rsidR="003010B9" w:rsidRPr="00445AFD" w:rsidRDefault="003010B9">
            <w:pPr>
              <w:pStyle w:val="BlockText"/>
              <w:rPr>
                <w:szCs w:val="24"/>
              </w:rPr>
            </w:pPr>
          </w:p>
          <w:p w:rsidR="003010B9" w:rsidRPr="00445AFD" w:rsidRDefault="003010B9">
            <w:pPr>
              <w:pStyle w:val="BlockText"/>
              <w:ind w:left="360" w:hanging="360"/>
              <w:rPr>
                <w:b/>
                <w:szCs w:val="24"/>
                <w:u w:val="single"/>
              </w:rPr>
            </w:pPr>
            <w:r w:rsidRPr="00445AFD">
              <w:rPr>
                <w:b/>
                <w:szCs w:val="24"/>
                <w:u w:val="single"/>
              </w:rPr>
              <w:t xml:space="preserve">Changes to the intended loan obligation </w:t>
            </w:r>
          </w:p>
          <w:p w:rsidR="00F960B4" w:rsidRPr="00445AFD" w:rsidRDefault="00F960B4">
            <w:pPr>
              <w:pStyle w:val="BlockText"/>
              <w:ind w:left="360" w:hanging="360"/>
              <w:rPr>
                <w:szCs w:val="24"/>
                <w:u w:val="single"/>
              </w:rPr>
            </w:pPr>
          </w:p>
          <w:p w:rsidR="009C2E7E" w:rsidRPr="00445AFD" w:rsidRDefault="003010B9">
            <w:pPr>
              <w:pStyle w:val="BlockText"/>
              <w:ind w:left="360" w:hanging="360"/>
              <w:rPr>
                <w:szCs w:val="24"/>
              </w:rPr>
            </w:pPr>
            <w:r w:rsidRPr="00445AFD">
              <w:rPr>
                <w:szCs w:val="24"/>
              </w:rPr>
              <w:t>See Chapter 5</w:t>
            </w:r>
            <w:r w:rsidR="00EE72D2" w:rsidRPr="00445AFD">
              <w:rPr>
                <w:szCs w:val="24"/>
              </w:rPr>
              <w:t>, Topic 4</w:t>
            </w:r>
            <w:r w:rsidR="003E2F55">
              <w:rPr>
                <w:szCs w:val="24"/>
              </w:rPr>
              <w:t>(</w:t>
            </w:r>
            <w:r w:rsidR="00EE72D2" w:rsidRPr="00445AFD">
              <w:rPr>
                <w:szCs w:val="24"/>
              </w:rPr>
              <w:t>f</w:t>
            </w:r>
            <w:r w:rsidR="003E2F55">
              <w:rPr>
                <w:szCs w:val="24"/>
              </w:rPr>
              <w:t>)</w:t>
            </w:r>
            <w:r w:rsidRPr="00445AFD">
              <w:rPr>
                <w:szCs w:val="24"/>
              </w:rPr>
              <w:t xml:space="preserve"> of </w:t>
            </w:r>
            <w:r w:rsidR="006839B6" w:rsidRPr="00445AFD">
              <w:rPr>
                <w:szCs w:val="24"/>
              </w:rPr>
              <w:t xml:space="preserve">the VA </w:t>
            </w:r>
            <w:hyperlink r:id="rId25" w:history="1">
              <w:r w:rsidRPr="00445AFD">
                <w:rPr>
                  <w:rStyle w:val="Hyperlink"/>
                  <w:szCs w:val="24"/>
                </w:rPr>
                <w:t>Lender’s Handbook</w:t>
              </w:r>
            </w:hyperlink>
            <w:r w:rsidR="00DD3BA8" w:rsidRPr="00445AFD">
              <w:rPr>
                <w:szCs w:val="24"/>
              </w:rPr>
              <w:t>.</w:t>
            </w:r>
          </w:p>
        </w:tc>
      </w:tr>
    </w:tbl>
    <w:p w:rsidR="003010B9" w:rsidRPr="00445AFD" w:rsidRDefault="003010B9">
      <w:pPr>
        <w:pStyle w:val="BlockLine"/>
        <w:rPr>
          <w:szCs w:val="24"/>
        </w:rPr>
      </w:pP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3C5165">
            <w:pPr>
              <w:pStyle w:val="BlockLabel1"/>
              <w:rPr>
                <w:rFonts w:ascii="Times New Roman" w:hAnsi="Times New Roman"/>
                <w:sz w:val="24"/>
                <w:szCs w:val="24"/>
              </w:rPr>
            </w:pPr>
            <w:r w:rsidRPr="00445AFD">
              <w:rPr>
                <w:rFonts w:ascii="Times New Roman" w:hAnsi="Times New Roman"/>
                <w:sz w:val="24"/>
                <w:szCs w:val="24"/>
              </w:rPr>
              <w:t>h</w:t>
            </w:r>
            <w:r w:rsidR="00F960B4" w:rsidRPr="00445AFD">
              <w:rPr>
                <w:rFonts w:ascii="Times New Roman" w:hAnsi="Times New Roman"/>
                <w:sz w:val="24"/>
                <w:szCs w:val="24"/>
              </w:rPr>
              <w:t xml:space="preserve">. </w:t>
            </w:r>
            <w:r w:rsidR="003010B9" w:rsidRPr="00445AFD">
              <w:rPr>
                <w:rFonts w:ascii="Times New Roman" w:hAnsi="Times New Roman"/>
                <w:sz w:val="24"/>
                <w:szCs w:val="24"/>
              </w:rPr>
              <w:t>Cancel Certain Commitments Outstanding 6 Months or Longer</w:t>
            </w:r>
          </w:p>
        </w:tc>
        <w:tc>
          <w:tcPr>
            <w:tcW w:w="7740" w:type="dxa"/>
            <w:tcBorders>
              <w:top w:val="nil"/>
              <w:left w:val="nil"/>
              <w:bottom w:val="nil"/>
              <w:right w:val="nil"/>
            </w:tcBorders>
          </w:tcPr>
          <w:p w:rsidR="003010B9" w:rsidRPr="00445AFD" w:rsidRDefault="003010B9">
            <w:pPr>
              <w:pStyle w:val="BlockText"/>
              <w:rPr>
                <w:szCs w:val="24"/>
              </w:rPr>
            </w:pPr>
            <w:r w:rsidRPr="00445AFD">
              <w:rPr>
                <w:szCs w:val="24"/>
              </w:rPr>
              <w:t>Ensure timely cancellation of expired Certificates of Commitment, t</w:t>
            </w:r>
            <w:r w:rsidR="00EF7694" w:rsidRPr="00445AFD">
              <w:rPr>
                <w:szCs w:val="24"/>
              </w:rPr>
              <w:t>aking into consideration the 60-</w:t>
            </w:r>
            <w:r w:rsidR="002742BE" w:rsidRPr="00445AFD">
              <w:rPr>
                <w:szCs w:val="24"/>
              </w:rPr>
              <w:t xml:space="preserve">calendar </w:t>
            </w:r>
            <w:r w:rsidRPr="00445AFD">
              <w:rPr>
                <w:szCs w:val="24"/>
              </w:rPr>
              <w:t>days allowed for reporting loans.</w:t>
            </w:r>
          </w:p>
          <w:p w:rsidR="003010B9" w:rsidRPr="00445AFD" w:rsidRDefault="003010B9">
            <w:pPr>
              <w:pStyle w:val="BlockText"/>
              <w:rPr>
                <w:szCs w:val="24"/>
              </w:rPr>
            </w:pPr>
          </w:p>
          <w:p w:rsidR="003010B9" w:rsidRPr="00445AFD" w:rsidRDefault="003010B9">
            <w:pPr>
              <w:pStyle w:val="BlockText"/>
              <w:rPr>
                <w:szCs w:val="24"/>
              </w:rPr>
            </w:pPr>
            <w:r w:rsidRPr="00445AFD">
              <w:rPr>
                <w:szCs w:val="24"/>
              </w:rPr>
              <w:t xml:space="preserve">The </w:t>
            </w:r>
            <w:r w:rsidR="00AC082B" w:rsidRPr="00445AFD">
              <w:rPr>
                <w:szCs w:val="24"/>
              </w:rPr>
              <w:t>electronic system of record</w:t>
            </w:r>
            <w:r w:rsidRPr="00445AFD">
              <w:rPr>
                <w:szCs w:val="24"/>
              </w:rPr>
              <w:t xml:space="preserve"> tracks Certificates of Commitment outstanding for 6 months or longer.</w:t>
            </w:r>
          </w:p>
          <w:p w:rsidR="003010B9" w:rsidRPr="00445AFD" w:rsidRDefault="003010B9">
            <w:pPr>
              <w:pStyle w:val="BlockText"/>
              <w:rPr>
                <w:szCs w:val="24"/>
              </w:rPr>
            </w:pPr>
          </w:p>
          <w:p w:rsidR="003010B9" w:rsidRPr="00445AFD" w:rsidRDefault="003010B9">
            <w:pPr>
              <w:pStyle w:val="BlockText"/>
              <w:rPr>
                <w:szCs w:val="24"/>
              </w:rPr>
            </w:pPr>
            <w:r w:rsidRPr="00445AFD">
              <w:rPr>
                <w:szCs w:val="24"/>
              </w:rPr>
              <w:t xml:space="preserve">Review each commitment </w:t>
            </w:r>
            <w:r w:rsidR="00EF7694" w:rsidRPr="00445AFD">
              <w:rPr>
                <w:szCs w:val="24"/>
              </w:rPr>
              <w:t>file over 6-</w:t>
            </w:r>
            <w:r w:rsidR="0050445C" w:rsidRPr="00445AFD">
              <w:rPr>
                <w:szCs w:val="24"/>
              </w:rPr>
              <w:t xml:space="preserve">months old </w:t>
            </w:r>
            <w:r w:rsidRPr="00445AFD">
              <w:rPr>
                <w:szCs w:val="24"/>
              </w:rPr>
              <w:t>and determine if</w:t>
            </w:r>
            <w:r w:rsidR="00811E6C" w:rsidRPr="00445AFD">
              <w:rPr>
                <w:szCs w:val="24"/>
              </w:rPr>
              <w:t xml:space="preserve"> the commitment should be canceled based on the following review</w:t>
            </w:r>
            <w:r w:rsidRPr="00445AFD">
              <w:rPr>
                <w:szCs w:val="24"/>
              </w:rPr>
              <w:t xml:space="preserve">: </w:t>
            </w:r>
          </w:p>
          <w:p w:rsidR="003010B9" w:rsidRPr="00445AFD" w:rsidRDefault="003010B9" w:rsidP="00FF07F5">
            <w:pPr>
              <w:pStyle w:val="BlockText"/>
              <w:numPr>
                <w:ilvl w:val="0"/>
                <w:numId w:val="15"/>
              </w:numPr>
              <w:rPr>
                <w:szCs w:val="24"/>
              </w:rPr>
            </w:pPr>
            <w:r w:rsidRPr="00445AFD">
              <w:rPr>
                <w:szCs w:val="24"/>
              </w:rPr>
              <w:t>The validity period of the commitment has expired</w:t>
            </w:r>
            <w:r w:rsidR="00BC6328" w:rsidRPr="00445AFD">
              <w:rPr>
                <w:szCs w:val="24"/>
              </w:rPr>
              <w:t>.</w:t>
            </w:r>
          </w:p>
          <w:p w:rsidR="003010B9" w:rsidRPr="00445AFD" w:rsidRDefault="003010B9" w:rsidP="00FF07F5">
            <w:pPr>
              <w:pStyle w:val="BlockText"/>
              <w:numPr>
                <w:ilvl w:val="0"/>
                <w:numId w:val="15"/>
              </w:numPr>
              <w:rPr>
                <w:szCs w:val="24"/>
              </w:rPr>
            </w:pPr>
            <w:r w:rsidRPr="00445AFD">
              <w:rPr>
                <w:szCs w:val="24"/>
              </w:rPr>
              <w:t xml:space="preserve">There is no request for extension </w:t>
            </w:r>
            <w:r w:rsidR="00811E6C" w:rsidRPr="00445AFD">
              <w:rPr>
                <w:szCs w:val="24"/>
              </w:rPr>
              <w:t xml:space="preserve">of the validity period </w:t>
            </w:r>
            <w:r w:rsidRPr="00445AFD">
              <w:rPr>
                <w:szCs w:val="24"/>
              </w:rPr>
              <w:t>from the lender</w:t>
            </w:r>
            <w:r w:rsidR="00BC6328" w:rsidRPr="00445AFD">
              <w:rPr>
                <w:szCs w:val="24"/>
              </w:rPr>
              <w:t>.</w:t>
            </w:r>
          </w:p>
          <w:p w:rsidR="003010B9" w:rsidRPr="00445AFD" w:rsidRDefault="003010B9" w:rsidP="00EA4A14">
            <w:pPr>
              <w:pStyle w:val="BlockText"/>
              <w:numPr>
                <w:ilvl w:val="0"/>
                <w:numId w:val="3"/>
              </w:numPr>
              <w:tabs>
                <w:tab w:val="clear" w:pos="720"/>
                <w:tab w:val="num" w:pos="342"/>
              </w:tabs>
              <w:ind w:left="342" w:hanging="342"/>
              <w:rPr>
                <w:szCs w:val="24"/>
              </w:rPr>
            </w:pPr>
            <w:r w:rsidRPr="00445AFD">
              <w:rPr>
                <w:szCs w:val="24"/>
              </w:rPr>
              <w:t xml:space="preserve">The </w:t>
            </w:r>
            <w:r w:rsidR="00AB7840">
              <w:rPr>
                <w:szCs w:val="24"/>
              </w:rPr>
              <w:t>FF</w:t>
            </w:r>
            <w:r w:rsidRPr="00445AFD">
              <w:rPr>
                <w:szCs w:val="24"/>
              </w:rPr>
              <w:t xml:space="preserve"> has been </w:t>
            </w:r>
            <w:r w:rsidR="00BC6328" w:rsidRPr="00445AFD">
              <w:rPr>
                <w:szCs w:val="24"/>
              </w:rPr>
              <w:t>paid;</w:t>
            </w:r>
            <w:r w:rsidRPr="00445AFD">
              <w:rPr>
                <w:szCs w:val="24"/>
              </w:rPr>
              <w:t xml:space="preserve"> </w:t>
            </w:r>
            <w:r w:rsidR="00FD17D8" w:rsidRPr="00445AFD">
              <w:rPr>
                <w:szCs w:val="24"/>
              </w:rPr>
              <w:t>contact the lender for status of the closing package.</w:t>
            </w:r>
          </w:p>
          <w:p w:rsidR="003010B9" w:rsidRPr="00445AFD" w:rsidRDefault="003010B9" w:rsidP="00231449">
            <w:pPr>
              <w:pStyle w:val="BlockText"/>
              <w:numPr>
                <w:ilvl w:val="0"/>
                <w:numId w:val="3"/>
              </w:numPr>
              <w:tabs>
                <w:tab w:val="clear" w:pos="720"/>
              </w:tabs>
              <w:ind w:left="342"/>
              <w:rPr>
                <w:szCs w:val="24"/>
              </w:rPr>
            </w:pPr>
            <w:r w:rsidRPr="00445AFD">
              <w:rPr>
                <w:szCs w:val="24"/>
              </w:rPr>
              <w:t>If</w:t>
            </w:r>
            <w:r w:rsidR="00FA41CC" w:rsidRPr="00445AFD">
              <w:rPr>
                <w:szCs w:val="24"/>
              </w:rPr>
              <w:t xml:space="preserve"> </w:t>
            </w:r>
            <w:r w:rsidR="00AB7840">
              <w:rPr>
                <w:szCs w:val="24"/>
              </w:rPr>
              <w:t>FF</w:t>
            </w:r>
            <w:r w:rsidRPr="00445AFD">
              <w:rPr>
                <w:szCs w:val="24"/>
              </w:rPr>
              <w:t xml:space="preserve"> </w:t>
            </w:r>
            <w:r w:rsidR="00F92291" w:rsidRPr="00445AFD">
              <w:rPr>
                <w:szCs w:val="24"/>
              </w:rPr>
              <w:t>has not been paid</w:t>
            </w:r>
            <w:r w:rsidRPr="00445AFD">
              <w:rPr>
                <w:szCs w:val="24"/>
              </w:rPr>
              <w:t xml:space="preserve">, contact </w:t>
            </w:r>
            <w:r w:rsidR="00AB7840">
              <w:rPr>
                <w:szCs w:val="24"/>
              </w:rPr>
              <w:t xml:space="preserve">the </w:t>
            </w:r>
            <w:r w:rsidRPr="00445AFD">
              <w:rPr>
                <w:szCs w:val="24"/>
              </w:rPr>
              <w:t>lender to verify the status before canceling the commitment.</w:t>
            </w:r>
          </w:p>
          <w:p w:rsidR="003010B9" w:rsidRPr="00445AFD" w:rsidRDefault="003010B9" w:rsidP="00FF07F5">
            <w:pPr>
              <w:pStyle w:val="BlockText"/>
              <w:numPr>
                <w:ilvl w:val="0"/>
                <w:numId w:val="15"/>
              </w:numPr>
              <w:rPr>
                <w:szCs w:val="24"/>
              </w:rPr>
            </w:pPr>
            <w:r w:rsidRPr="00445AFD">
              <w:rPr>
                <w:szCs w:val="24"/>
              </w:rPr>
              <w:t xml:space="preserve">Notify </w:t>
            </w:r>
            <w:r w:rsidR="00F92291" w:rsidRPr="00445AFD">
              <w:rPr>
                <w:szCs w:val="24"/>
              </w:rPr>
              <w:t xml:space="preserve">the </w:t>
            </w:r>
            <w:r w:rsidRPr="00445AFD">
              <w:rPr>
                <w:szCs w:val="24"/>
              </w:rPr>
              <w:t>lender of actions taken and annotate actions in</w:t>
            </w:r>
            <w:r w:rsidR="00EF7694" w:rsidRPr="00445AFD">
              <w:rPr>
                <w:szCs w:val="24"/>
              </w:rPr>
              <w:t xml:space="preserve"> the</w:t>
            </w:r>
            <w:r w:rsidRPr="00445AFD">
              <w:rPr>
                <w:szCs w:val="24"/>
              </w:rPr>
              <w:t xml:space="preserve"> electronic record</w:t>
            </w:r>
            <w:r w:rsidR="003E7985" w:rsidRPr="00445AFD">
              <w:rPr>
                <w:szCs w:val="24"/>
              </w:rPr>
              <w:t>.</w:t>
            </w:r>
          </w:p>
        </w:tc>
      </w:tr>
    </w:tbl>
    <w:p w:rsidR="003010B9" w:rsidRPr="00445AFD" w:rsidRDefault="003010B9">
      <w:pPr>
        <w:pStyle w:val="BlockLine"/>
        <w:rPr>
          <w:iCs/>
          <w:szCs w:val="24"/>
        </w:rPr>
      </w:pPr>
      <w:r w:rsidRPr="00445AFD">
        <w:rPr>
          <w:iCs/>
          <w:szCs w:val="24"/>
        </w:rPr>
        <w:t>Continued on next page</w:t>
      </w:r>
    </w:p>
    <w:p w:rsidR="003010B9" w:rsidRPr="00445AFD" w:rsidRDefault="003010B9">
      <w:r w:rsidRPr="00445AFD">
        <w:br w:type="page"/>
      </w:r>
      <w:r w:rsidRPr="00445AFD">
        <w:rPr>
          <w:rFonts w:ascii="Arial" w:hAnsi="Arial" w:cs="Arial"/>
          <w:b/>
          <w:bCs/>
          <w:sz w:val="32"/>
          <w:szCs w:val="32"/>
        </w:rPr>
        <w:lastRenderedPageBreak/>
        <w:t>2</w:t>
      </w:r>
      <w:r w:rsidR="00557E2F" w:rsidRPr="00445AFD">
        <w:rPr>
          <w:rFonts w:ascii="Arial" w:hAnsi="Arial" w:cs="Arial"/>
          <w:b/>
          <w:bCs/>
          <w:sz w:val="32"/>
          <w:szCs w:val="32"/>
        </w:rPr>
        <w:t xml:space="preserve">. </w:t>
      </w:r>
      <w:r w:rsidRPr="00445AFD">
        <w:rPr>
          <w:rFonts w:ascii="Arial" w:hAnsi="Arial" w:cs="Arial"/>
          <w:b/>
          <w:bCs/>
          <w:sz w:val="32"/>
          <w:szCs w:val="32"/>
        </w:rPr>
        <w:t xml:space="preserve"> How to Process a Prior Approval Loan (Pre-Closing)</w:t>
      </w:r>
      <w:r w:rsidRPr="00445AFD">
        <w:rPr>
          <w:b/>
          <w:bCs/>
          <w:sz w:val="28"/>
        </w:rPr>
        <w:t xml:space="preserve">, </w:t>
      </w:r>
      <w:r w:rsidRPr="00445AFD">
        <w:rPr>
          <w:rFonts w:ascii="Arial" w:hAnsi="Arial" w:cs="Arial"/>
          <w:sz w:val="28"/>
          <w:szCs w:val="28"/>
        </w:rPr>
        <w:t>Continued</w:t>
      </w:r>
    </w:p>
    <w:p w:rsidR="003010B9" w:rsidRPr="00445AFD" w:rsidRDefault="003010B9">
      <w:pPr>
        <w:pStyle w:val="BlockLine"/>
      </w:pP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557E2F">
            <w:pPr>
              <w:pStyle w:val="BlockLabel1"/>
              <w:rPr>
                <w:rFonts w:ascii="Times New Roman" w:hAnsi="Times New Roman"/>
                <w:sz w:val="24"/>
                <w:szCs w:val="24"/>
              </w:rPr>
            </w:pPr>
            <w:bookmarkStart w:id="16" w:name="cancel"/>
            <w:r w:rsidRPr="00445AFD">
              <w:rPr>
                <w:rFonts w:ascii="Times New Roman" w:hAnsi="Times New Roman"/>
                <w:sz w:val="24"/>
                <w:szCs w:val="24"/>
              </w:rPr>
              <w:t>i</w:t>
            </w:r>
            <w:r w:rsidR="00F960B4" w:rsidRPr="00445AFD">
              <w:rPr>
                <w:rFonts w:ascii="Times New Roman" w:hAnsi="Times New Roman"/>
                <w:sz w:val="24"/>
                <w:szCs w:val="24"/>
              </w:rPr>
              <w:t xml:space="preserve">. </w:t>
            </w:r>
            <w:r w:rsidR="003010B9" w:rsidRPr="00445AFD">
              <w:rPr>
                <w:rFonts w:ascii="Times New Roman" w:hAnsi="Times New Roman"/>
                <w:sz w:val="24"/>
                <w:szCs w:val="24"/>
              </w:rPr>
              <w:t>Issue the Guaranty for Prior Approval Loans</w:t>
            </w:r>
          </w:p>
        </w:tc>
        <w:tc>
          <w:tcPr>
            <w:tcW w:w="7740" w:type="dxa"/>
            <w:tcBorders>
              <w:top w:val="nil"/>
              <w:left w:val="nil"/>
              <w:bottom w:val="nil"/>
              <w:right w:val="nil"/>
            </w:tcBorders>
          </w:tcPr>
          <w:p w:rsidR="00F960B4" w:rsidRPr="00445AFD" w:rsidRDefault="003010B9">
            <w:r w:rsidRPr="00445AFD">
              <w:t xml:space="preserve">Required documents </w:t>
            </w:r>
            <w:r w:rsidR="00EA4A14" w:rsidRPr="00445AFD">
              <w:t xml:space="preserve">for guaranty </w:t>
            </w:r>
            <w:r w:rsidRPr="00445AFD">
              <w:t xml:space="preserve">are listed in </w:t>
            </w:r>
            <w:r w:rsidR="00F960B4" w:rsidRPr="00445AFD">
              <w:t xml:space="preserve">Chapter 5 of the </w:t>
            </w:r>
            <w:r w:rsidR="00557E2F" w:rsidRPr="00445AFD">
              <w:t xml:space="preserve">VA </w:t>
            </w:r>
            <w:hyperlink r:id="rId26" w:history="1">
              <w:r w:rsidRPr="00445AFD">
                <w:rPr>
                  <w:rStyle w:val="Hyperlink"/>
                </w:rPr>
                <w:t>Lender’s Handbook</w:t>
              </w:r>
            </w:hyperlink>
            <w:r w:rsidR="00F960B4" w:rsidRPr="00445AFD">
              <w:t>.</w:t>
            </w:r>
          </w:p>
          <w:p w:rsidR="007D1D72" w:rsidRPr="00445AFD" w:rsidRDefault="00F960B4">
            <w:r w:rsidRPr="00445AFD">
              <w:t xml:space="preserve"> </w:t>
            </w:r>
          </w:p>
          <w:tbl>
            <w:tblPr>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6668"/>
            </w:tblGrid>
            <w:tr w:rsidR="007D1D72" w:rsidRPr="00445AFD" w:rsidTr="00800A0E">
              <w:tc>
                <w:tcPr>
                  <w:tcW w:w="878" w:type="dxa"/>
                  <w:tcBorders>
                    <w:right w:val="single" w:sz="4" w:space="0" w:color="auto"/>
                  </w:tcBorders>
                  <w:shd w:val="clear" w:color="auto" w:fill="auto"/>
                </w:tcPr>
                <w:p w:rsidR="007D1D72" w:rsidRPr="00445AFD" w:rsidRDefault="007D1D72" w:rsidP="00800A0E">
                  <w:pPr>
                    <w:jc w:val="center"/>
                  </w:pPr>
                  <w:r w:rsidRPr="00445AFD">
                    <w:rPr>
                      <w:b/>
                      <w:bCs/>
                    </w:rPr>
                    <w:t>Step</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7D1D72" w:rsidRPr="00445AFD" w:rsidRDefault="007D1D72" w:rsidP="00800A0E">
                  <w:pPr>
                    <w:jc w:val="center"/>
                  </w:pPr>
                  <w:r w:rsidRPr="00445AFD">
                    <w:rPr>
                      <w:b/>
                      <w:bCs/>
                    </w:rPr>
                    <w:t>Action</w:t>
                  </w:r>
                </w:p>
              </w:tc>
            </w:tr>
            <w:tr w:rsidR="007D1D72" w:rsidRPr="00445AFD" w:rsidTr="00800A0E">
              <w:tc>
                <w:tcPr>
                  <w:tcW w:w="878" w:type="dxa"/>
                  <w:tcBorders>
                    <w:right w:val="single" w:sz="4" w:space="0" w:color="auto"/>
                  </w:tcBorders>
                  <w:shd w:val="clear" w:color="auto" w:fill="auto"/>
                </w:tcPr>
                <w:p w:rsidR="007D1D72" w:rsidRPr="00445AFD" w:rsidRDefault="007D1D72" w:rsidP="00800A0E">
                  <w:pPr>
                    <w:jc w:val="center"/>
                  </w:pPr>
                  <w:r w:rsidRPr="00445AFD">
                    <w:t>1</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7D1D72" w:rsidRPr="00445AFD" w:rsidRDefault="007D1D72" w:rsidP="007D1D72">
                  <w:r w:rsidRPr="00445AFD">
                    <w:t xml:space="preserve">Review submission for required documents.  </w:t>
                  </w:r>
                </w:p>
                <w:p w:rsidR="007D1D72" w:rsidRPr="00445AFD" w:rsidRDefault="007D1D72" w:rsidP="00FF07F5">
                  <w:pPr>
                    <w:numPr>
                      <w:ilvl w:val="0"/>
                      <w:numId w:val="4"/>
                    </w:numPr>
                  </w:pPr>
                  <w:r w:rsidRPr="00445AFD">
                    <w:t>If critical document(s) are missing</w:t>
                  </w:r>
                  <w:r w:rsidR="00F960B4" w:rsidRPr="00445AFD">
                    <w:t>,</w:t>
                  </w:r>
                  <w:r w:rsidRPr="00445AFD">
                    <w:t xml:space="preserve"> delay issuance of the Loan Guaranty Certificate (LGC) until documents are received.</w:t>
                  </w:r>
                </w:p>
                <w:p w:rsidR="00862011" w:rsidRPr="00445AFD" w:rsidRDefault="007D1D72" w:rsidP="00FF07F5">
                  <w:pPr>
                    <w:numPr>
                      <w:ilvl w:val="0"/>
                      <w:numId w:val="4"/>
                    </w:numPr>
                  </w:pPr>
                  <w:r w:rsidRPr="00445AFD">
                    <w:t>If critical areas of documents are incomplete, then delay issuance of the LGC.</w:t>
                  </w:r>
                </w:p>
              </w:tc>
            </w:tr>
            <w:tr w:rsidR="007D1D72" w:rsidRPr="00445AFD" w:rsidTr="00800A0E">
              <w:tc>
                <w:tcPr>
                  <w:tcW w:w="878" w:type="dxa"/>
                  <w:tcBorders>
                    <w:right w:val="single" w:sz="4" w:space="0" w:color="auto"/>
                  </w:tcBorders>
                  <w:shd w:val="clear" w:color="auto" w:fill="auto"/>
                </w:tcPr>
                <w:p w:rsidR="007D1D72" w:rsidRPr="00445AFD" w:rsidRDefault="007D1D72" w:rsidP="00800A0E">
                  <w:pPr>
                    <w:jc w:val="center"/>
                  </w:pPr>
                  <w:r w:rsidRPr="00445AFD">
                    <w:t>2</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7D1D72" w:rsidRPr="00445AFD" w:rsidRDefault="007D1D72" w:rsidP="007D1D72">
                  <w:r w:rsidRPr="00445AFD">
                    <w:t xml:space="preserve">Verify receipt of </w:t>
                  </w:r>
                  <w:r w:rsidR="00EF7694" w:rsidRPr="00445AFD">
                    <w:t xml:space="preserve">a </w:t>
                  </w:r>
                  <w:r w:rsidRPr="00445AFD">
                    <w:t>correct funding fee (FF) amount.</w:t>
                  </w:r>
                </w:p>
                <w:p w:rsidR="007D1D72" w:rsidRPr="00445AFD" w:rsidRDefault="00862011" w:rsidP="00FF07F5">
                  <w:pPr>
                    <w:numPr>
                      <w:ilvl w:val="0"/>
                      <w:numId w:val="4"/>
                    </w:numPr>
                  </w:pPr>
                  <w:r w:rsidRPr="00445AFD">
                    <w:t>If overpaid, issue an LGC</w:t>
                  </w:r>
                  <w:r w:rsidR="007D1D72" w:rsidRPr="00445AFD">
                    <w:t xml:space="preserve"> </w:t>
                  </w:r>
                  <w:r w:rsidRPr="00445AFD">
                    <w:t xml:space="preserve">and </w:t>
                  </w:r>
                  <w:r w:rsidR="007D1D72" w:rsidRPr="00445AFD">
                    <w:t xml:space="preserve">instruct </w:t>
                  </w:r>
                  <w:r w:rsidR="00557E2F" w:rsidRPr="00445AFD">
                    <w:t xml:space="preserve">the </w:t>
                  </w:r>
                  <w:r w:rsidR="007D1D72" w:rsidRPr="00445AFD">
                    <w:t>lender to request a</w:t>
                  </w:r>
                  <w:r w:rsidR="00F960B4" w:rsidRPr="00445AFD">
                    <w:t>n</w:t>
                  </w:r>
                  <w:r w:rsidR="007D1D72" w:rsidRPr="00445AFD">
                    <w:t xml:space="preserve"> FF refund.</w:t>
                  </w:r>
                </w:p>
                <w:p w:rsidR="007D1D72" w:rsidRPr="00445AFD" w:rsidRDefault="007D1D72" w:rsidP="00FF07F5">
                  <w:pPr>
                    <w:numPr>
                      <w:ilvl w:val="0"/>
                      <w:numId w:val="4"/>
                    </w:numPr>
                  </w:pPr>
                  <w:r w:rsidRPr="00445AFD">
                    <w:t xml:space="preserve">If underpaid, do not issue </w:t>
                  </w:r>
                  <w:r w:rsidR="00862011" w:rsidRPr="00445AFD">
                    <w:t xml:space="preserve">an </w:t>
                  </w:r>
                  <w:r w:rsidRPr="00445AFD">
                    <w:t xml:space="preserve">LGC until </w:t>
                  </w:r>
                  <w:r w:rsidR="00EF7694" w:rsidRPr="00445AFD">
                    <w:t xml:space="preserve">the </w:t>
                  </w:r>
                  <w:r w:rsidRPr="00445AFD">
                    <w:t>proper amount has been received.</w:t>
                  </w:r>
                </w:p>
                <w:p w:rsidR="007D1D72" w:rsidRPr="00445AFD" w:rsidRDefault="007D1D72" w:rsidP="00EF7694">
                  <w:pPr>
                    <w:numPr>
                      <w:ilvl w:val="0"/>
                      <w:numId w:val="4"/>
                    </w:numPr>
                  </w:pPr>
                  <w:r w:rsidRPr="00445AFD">
                    <w:t xml:space="preserve">If </w:t>
                  </w:r>
                  <w:r w:rsidR="00EF7694" w:rsidRPr="00445AFD">
                    <w:t>Veteran was overcharged</w:t>
                  </w:r>
                  <w:r w:rsidRPr="00445AFD">
                    <w:t xml:space="preserve">, but </w:t>
                  </w:r>
                  <w:r w:rsidR="00EF7694" w:rsidRPr="00445AFD">
                    <w:t>the correct amount paid to VA</w:t>
                  </w:r>
                  <w:r w:rsidRPr="00445AFD">
                    <w:t>, then require evidence of principal balance reduction or refund directly to Veteran</w:t>
                  </w:r>
                  <w:r w:rsidR="00F116F8" w:rsidRPr="00445AFD">
                    <w:t>,</w:t>
                  </w:r>
                  <w:r w:rsidRPr="00445AFD">
                    <w:t xml:space="preserve"> as appropriate.  Issue </w:t>
                  </w:r>
                  <w:r w:rsidR="00862011" w:rsidRPr="00445AFD">
                    <w:t xml:space="preserve">an </w:t>
                  </w:r>
                  <w:r w:rsidRPr="00445AFD">
                    <w:t>LGC after evidence is received.</w:t>
                  </w:r>
                </w:p>
              </w:tc>
            </w:tr>
            <w:tr w:rsidR="007D1D72" w:rsidRPr="00445AFD" w:rsidTr="00800A0E">
              <w:tc>
                <w:tcPr>
                  <w:tcW w:w="878" w:type="dxa"/>
                  <w:tcBorders>
                    <w:right w:val="single" w:sz="4" w:space="0" w:color="auto"/>
                  </w:tcBorders>
                  <w:shd w:val="clear" w:color="auto" w:fill="auto"/>
                </w:tcPr>
                <w:p w:rsidR="007D1D72" w:rsidRPr="00445AFD" w:rsidRDefault="007D1D72" w:rsidP="00800A0E">
                  <w:pPr>
                    <w:jc w:val="center"/>
                  </w:pPr>
                  <w:r w:rsidRPr="00445AFD">
                    <w:t>3</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7D1D72" w:rsidRPr="00445AFD" w:rsidRDefault="007D1D72" w:rsidP="007D1D72">
                  <w:r w:rsidRPr="00445AFD">
                    <w:t xml:space="preserve">Verify all conditions of the </w:t>
                  </w:r>
                  <w:r w:rsidR="00AB7840">
                    <w:t>NOV</w:t>
                  </w:r>
                  <w:r w:rsidRPr="00445AFD">
                    <w:t xml:space="preserve"> have been met.</w:t>
                  </w:r>
                </w:p>
                <w:p w:rsidR="00F116F8" w:rsidRPr="00445AFD" w:rsidRDefault="00F116F8" w:rsidP="00231449">
                  <w:pPr>
                    <w:ind w:left="360"/>
                  </w:pPr>
                </w:p>
                <w:p w:rsidR="007D1D72" w:rsidRPr="00445AFD" w:rsidRDefault="007D1D72" w:rsidP="00231449">
                  <w:r w:rsidRPr="00445AFD">
                    <w:t xml:space="preserve">If all conditions are not met, instruct </w:t>
                  </w:r>
                  <w:r w:rsidR="00AB7840">
                    <w:t xml:space="preserve">the </w:t>
                  </w:r>
                  <w:r w:rsidRPr="00445AFD">
                    <w:t>lender to submit missing documents and do not issue</w:t>
                  </w:r>
                  <w:r w:rsidR="00EF7694" w:rsidRPr="00445AFD">
                    <w:t xml:space="preserve"> an</w:t>
                  </w:r>
                  <w:r w:rsidRPr="00445AFD">
                    <w:t xml:space="preserve"> LGC.</w:t>
                  </w:r>
                </w:p>
              </w:tc>
            </w:tr>
            <w:tr w:rsidR="007D1D72" w:rsidRPr="00445AFD" w:rsidTr="00800A0E">
              <w:tc>
                <w:tcPr>
                  <w:tcW w:w="878" w:type="dxa"/>
                  <w:tcBorders>
                    <w:right w:val="single" w:sz="4" w:space="0" w:color="auto"/>
                  </w:tcBorders>
                  <w:shd w:val="clear" w:color="auto" w:fill="auto"/>
                </w:tcPr>
                <w:p w:rsidR="007D1D72" w:rsidRPr="00445AFD" w:rsidRDefault="007D1D72" w:rsidP="00800A0E">
                  <w:pPr>
                    <w:jc w:val="center"/>
                  </w:pPr>
                  <w:r w:rsidRPr="00445AFD">
                    <w:t>4</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7D1D72" w:rsidRPr="00445AFD" w:rsidRDefault="007D1D72" w:rsidP="007D1D72">
                  <w:r w:rsidRPr="00445AFD">
                    <w:t xml:space="preserve">Review the </w:t>
                  </w:r>
                  <w:r w:rsidR="007D2593" w:rsidRPr="00445AFD">
                    <w:t xml:space="preserve">signed </w:t>
                  </w:r>
                  <w:r w:rsidR="001477A2" w:rsidRPr="00445AFD">
                    <w:t xml:space="preserve">Closing Disclosure </w:t>
                  </w:r>
                  <w:r w:rsidRPr="00445AFD">
                    <w:t>for acceptable charges.</w:t>
                  </w:r>
                </w:p>
                <w:p w:rsidR="00F116F8" w:rsidRPr="00445AFD" w:rsidRDefault="00F116F8" w:rsidP="00231449"/>
                <w:p w:rsidR="007D1D72" w:rsidRPr="00445AFD" w:rsidRDefault="007D1D72" w:rsidP="00231449">
                  <w:r w:rsidRPr="00445AFD">
                    <w:t>If charges are not acceptable</w:t>
                  </w:r>
                  <w:r w:rsidR="00F116F8" w:rsidRPr="00445AFD">
                    <w:t>,</w:t>
                  </w:r>
                  <w:r w:rsidRPr="00445AFD">
                    <w:t xml:space="preserve"> then instruct the lender as to the appropriate action and do not issue the LGC.</w:t>
                  </w:r>
                </w:p>
              </w:tc>
            </w:tr>
            <w:tr w:rsidR="009346BE" w:rsidRPr="00445AFD" w:rsidTr="00800A0E">
              <w:tc>
                <w:tcPr>
                  <w:tcW w:w="878" w:type="dxa"/>
                  <w:tcBorders>
                    <w:right w:val="single" w:sz="4" w:space="0" w:color="auto"/>
                  </w:tcBorders>
                  <w:shd w:val="clear" w:color="auto" w:fill="auto"/>
                </w:tcPr>
                <w:p w:rsidR="009346BE" w:rsidRPr="00445AFD" w:rsidRDefault="009346BE" w:rsidP="00800A0E">
                  <w:pPr>
                    <w:jc w:val="center"/>
                  </w:pPr>
                  <w:r w:rsidRPr="00445AFD">
                    <w:t>5</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9346BE" w:rsidRPr="00445AFD" w:rsidRDefault="00AD79BC" w:rsidP="009346BE">
                  <w:r w:rsidRPr="00445AFD">
                    <w:t xml:space="preserve">Verify the </w:t>
                  </w:r>
                  <w:r w:rsidR="009346BE" w:rsidRPr="00445AFD">
                    <w:t xml:space="preserve">Certificate of Commitment </w:t>
                  </w:r>
                  <w:r w:rsidRPr="00445AFD">
                    <w:t xml:space="preserve">terms </w:t>
                  </w:r>
                  <w:r w:rsidR="009346BE" w:rsidRPr="00445AFD">
                    <w:t>have been met.</w:t>
                  </w:r>
                </w:p>
                <w:p w:rsidR="00F116F8" w:rsidRPr="00445AFD" w:rsidRDefault="00F116F8" w:rsidP="00231449"/>
                <w:p w:rsidR="009346BE" w:rsidRPr="00445AFD" w:rsidRDefault="009346BE" w:rsidP="00862011">
                  <w:r w:rsidRPr="00445AFD">
                    <w:t>If the terms are not met</w:t>
                  </w:r>
                  <w:r w:rsidR="00F116F8" w:rsidRPr="00445AFD">
                    <w:t>,</w:t>
                  </w:r>
                  <w:r w:rsidRPr="00445AFD">
                    <w:t xml:space="preserve"> then determine the level of discrepancy.  See Ch</w:t>
                  </w:r>
                  <w:r w:rsidR="00862011" w:rsidRPr="00445AFD">
                    <w:t>apter</w:t>
                  </w:r>
                  <w:r w:rsidRPr="00445AFD">
                    <w:t xml:space="preserve"> 5</w:t>
                  </w:r>
                  <w:r w:rsidR="001477A2" w:rsidRPr="00445AFD">
                    <w:t>, Topic 4</w:t>
                  </w:r>
                  <w:r w:rsidRPr="00445AFD">
                    <w:t xml:space="preserve"> of the </w:t>
                  </w:r>
                  <w:hyperlink r:id="rId27" w:history="1">
                    <w:r w:rsidRPr="00445AFD">
                      <w:rPr>
                        <w:rStyle w:val="Hyperlink"/>
                      </w:rPr>
                      <w:t>Lender’s Handbook</w:t>
                    </w:r>
                  </w:hyperlink>
                  <w:r w:rsidRPr="00445AFD">
                    <w:t xml:space="preserve"> for further guidance.</w:t>
                  </w:r>
                </w:p>
              </w:tc>
            </w:tr>
            <w:tr w:rsidR="009346BE" w:rsidRPr="00445AFD" w:rsidTr="00800A0E">
              <w:tc>
                <w:tcPr>
                  <w:tcW w:w="878" w:type="dxa"/>
                  <w:tcBorders>
                    <w:right w:val="single" w:sz="4" w:space="0" w:color="auto"/>
                  </w:tcBorders>
                  <w:shd w:val="clear" w:color="auto" w:fill="auto"/>
                </w:tcPr>
                <w:p w:rsidR="009346BE" w:rsidRPr="00445AFD" w:rsidRDefault="009346BE" w:rsidP="00800A0E">
                  <w:pPr>
                    <w:jc w:val="center"/>
                  </w:pPr>
                  <w:r w:rsidRPr="00445AFD">
                    <w:t>6</w:t>
                  </w:r>
                </w:p>
              </w:tc>
              <w:tc>
                <w:tcPr>
                  <w:tcW w:w="6667" w:type="dxa"/>
                  <w:tcBorders>
                    <w:top w:val="single" w:sz="4" w:space="0" w:color="auto"/>
                    <w:left w:val="single" w:sz="4" w:space="0" w:color="auto"/>
                    <w:bottom w:val="single" w:sz="4" w:space="0" w:color="auto"/>
                    <w:right w:val="single" w:sz="4" w:space="0" w:color="auto"/>
                  </w:tcBorders>
                  <w:shd w:val="clear" w:color="auto" w:fill="auto"/>
                </w:tcPr>
                <w:p w:rsidR="009346BE" w:rsidRPr="00445AFD" w:rsidRDefault="009346BE" w:rsidP="009346BE">
                  <w:pPr>
                    <w:pStyle w:val="BlockText"/>
                    <w:rPr>
                      <w:szCs w:val="24"/>
                    </w:rPr>
                  </w:pPr>
                  <w:r w:rsidRPr="00445AFD">
                    <w:rPr>
                      <w:szCs w:val="24"/>
                    </w:rPr>
                    <w:t>Verify that all conditions of the Certificate of Commitment have been met.</w:t>
                  </w:r>
                </w:p>
                <w:p w:rsidR="00F116F8" w:rsidRPr="00445AFD" w:rsidRDefault="00F116F8" w:rsidP="00231449"/>
                <w:p w:rsidR="009346BE" w:rsidRPr="00445AFD" w:rsidRDefault="009346BE" w:rsidP="00231449">
                  <w:r w:rsidRPr="00445AFD">
                    <w:t>If conditions are not met</w:t>
                  </w:r>
                  <w:r w:rsidR="00F116F8" w:rsidRPr="00445AFD">
                    <w:t>,</w:t>
                  </w:r>
                  <w:r w:rsidRPr="00445AFD">
                    <w:t xml:space="preserve"> then instruct the lender to submit the appropriate documents and do not issue the LGC.</w:t>
                  </w:r>
                </w:p>
              </w:tc>
            </w:tr>
          </w:tbl>
          <w:p w:rsidR="003010B9" w:rsidRPr="00445AFD" w:rsidRDefault="003010B9" w:rsidP="009346BE">
            <w:pPr>
              <w:ind w:left="720"/>
            </w:pPr>
          </w:p>
        </w:tc>
      </w:tr>
    </w:tbl>
    <w:p w:rsidR="003010B9" w:rsidRPr="00445AFD" w:rsidRDefault="003010B9">
      <w:pPr>
        <w:pStyle w:val="BlockLine"/>
        <w:rPr>
          <w:iCs/>
          <w:szCs w:val="24"/>
        </w:rPr>
      </w:pPr>
      <w:r w:rsidRPr="00445AFD">
        <w:rPr>
          <w:iCs/>
          <w:szCs w:val="24"/>
        </w:rPr>
        <w:t>Continued on next page</w:t>
      </w:r>
    </w:p>
    <w:p w:rsidR="003010B9" w:rsidRPr="00445AFD" w:rsidRDefault="003010B9">
      <w:r w:rsidRPr="00445AFD">
        <w:br w:type="page"/>
      </w:r>
      <w:r w:rsidRPr="00445AFD">
        <w:rPr>
          <w:rFonts w:ascii="Arial" w:hAnsi="Arial" w:cs="Arial"/>
          <w:b/>
          <w:bCs/>
          <w:sz w:val="32"/>
          <w:szCs w:val="32"/>
        </w:rPr>
        <w:lastRenderedPageBreak/>
        <w:t>2</w:t>
      </w:r>
      <w:r w:rsidR="00FD134B" w:rsidRPr="00445AFD">
        <w:rPr>
          <w:rFonts w:ascii="Arial" w:hAnsi="Arial" w:cs="Arial"/>
          <w:b/>
          <w:bCs/>
          <w:sz w:val="32"/>
          <w:szCs w:val="32"/>
        </w:rPr>
        <w:t>.</w:t>
      </w:r>
      <w:r w:rsidRPr="00445AFD">
        <w:rPr>
          <w:rFonts w:ascii="Arial" w:hAnsi="Arial" w:cs="Arial"/>
          <w:b/>
          <w:bCs/>
          <w:sz w:val="32"/>
          <w:szCs w:val="32"/>
        </w:rPr>
        <w:t xml:space="preserve"> </w:t>
      </w:r>
      <w:r w:rsidR="00FD134B" w:rsidRPr="00445AFD">
        <w:rPr>
          <w:rFonts w:ascii="Arial" w:hAnsi="Arial" w:cs="Arial"/>
          <w:b/>
          <w:bCs/>
          <w:sz w:val="32"/>
          <w:szCs w:val="32"/>
        </w:rPr>
        <w:t xml:space="preserve"> </w:t>
      </w:r>
      <w:r w:rsidRPr="00445AFD">
        <w:rPr>
          <w:rFonts w:ascii="Arial" w:hAnsi="Arial" w:cs="Arial"/>
          <w:b/>
          <w:bCs/>
          <w:sz w:val="32"/>
          <w:szCs w:val="32"/>
        </w:rPr>
        <w:t>How to Process a Prior Approval Loan (Pre-Closing)</w:t>
      </w:r>
      <w:r w:rsidRPr="00445AFD">
        <w:rPr>
          <w:b/>
          <w:bCs/>
          <w:sz w:val="28"/>
        </w:rPr>
        <w:t xml:space="preserve">, </w:t>
      </w:r>
      <w:r w:rsidRPr="00445AFD">
        <w:rPr>
          <w:rFonts w:ascii="Arial" w:hAnsi="Arial" w:cs="Arial"/>
          <w:sz w:val="28"/>
          <w:szCs w:val="28"/>
        </w:rPr>
        <w:t>Continued</w:t>
      </w:r>
    </w:p>
    <w:p w:rsidR="003010B9" w:rsidRPr="00445AFD" w:rsidRDefault="003010B9">
      <w:pPr>
        <w:pStyle w:val="BlockLine"/>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7872"/>
      </w:tblGrid>
      <w:tr w:rsidR="007C2D02" w:rsidRPr="00445AFD" w:rsidTr="00862011">
        <w:tc>
          <w:tcPr>
            <w:tcW w:w="1603" w:type="dxa"/>
            <w:tcBorders>
              <w:top w:val="nil"/>
              <w:left w:val="nil"/>
              <w:bottom w:val="nil"/>
              <w:right w:val="nil"/>
            </w:tcBorders>
            <w:shd w:val="clear" w:color="auto" w:fill="auto"/>
          </w:tcPr>
          <w:p w:rsidR="00862011" w:rsidRPr="00445AFD" w:rsidRDefault="00862011" w:rsidP="00862011">
            <w:pPr>
              <w:rPr>
                <w:sz w:val="22"/>
                <w:szCs w:val="22"/>
              </w:rPr>
            </w:pPr>
            <w:r w:rsidRPr="00445AFD">
              <w:rPr>
                <w:b/>
                <w:bCs/>
                <w:sz w:val="22"/>
                <w:szCs w:val="22"/>
              </w:rPr>
              <w:t>j. Issue the Guaranty for Prior Approval Loans,</w:t>
            </w:r>
            <w:r w:rsidR="004D5404">
              <w:rPr>
                <w:sz w:val="22"/>
                <w:szCs w:val="22"/>
              </w:rPr>
              <w:t xml:space="preserve"> continued</w:t>
            </w:r>
          </w:p>
          <w:p w:rsidR="007C2D02" w:rsidRPr="00445AFD" w:rsidRDefault="007C2D02" w:rsidP="00AE71DC">
            <w:pPr>
              <w:rPr>
                <w:sz w:val="22"/>
              </w:rPr>
            </w:pPr>
          </w:p>
        </w:tc>
        <w:tc>
          <w:tcPr>
            <w:tcW w:w="7872" w:type="dxa"/>
            <w:tcBorders>
              <w:top w:val="nil"/>
              <w:left w:val="nil"/>
              <w:bottom w:val="nil"/>
              <w:right w:val="nil"/>
            </w:tcBorders>
            <w:shd w:val="clear" w:color="auto" w:fill="auto"/>
          </w:tcPr>
          <w:tbl>
            <w:tblPr>
              <w:tblW w:w="7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6667"/>
            </w:tblGrid>
            <w:tr w:rsidR="007C2D02" w:rsidRPr="00445AFD" w:rsidTr="00800A0E">
              <w:tc>
                <w:tcPr>
                  <w:tcW w:w="979" w:type="dxa"/>
                  <w:shd w:val="clear" w:color="auto" w:fill="auto"/>
                </w:tcPr>
                <w:p w:rsidR="007C2D02" w:rsidRPr="00445AFD" w:rsidRDefault="007C2D02" w:rsidP="00800A0E">
                  <w:pPr>
                    <w:jc w:val="center"/>
                  </w:pPr>
                  <w:r w:rsidRPr="00445AFD">
                    <w:rPr>
                      <w:b/>
                      <w:bCs/>
                    </w:rPr>
                    <w:t>Step</w:t>
                  </w:r>
                </w:p>
              </w:tc>
              <w:tc>
                <w:tcPr>
                  <w:tcW w:w="6667" w:type="dxa"/>
                  <w:shd w:val="clear" w:color="auto" w:fill="auto"/>
                </w:tcPr>
                <w:p w:rsidR="007C2D02" w:rsidRPr="00445AFD" w:rsidRDefault="007C2D02" w:rsidP="00800A0E">
                  <w:pPr>
                    <w:jc w:val="center"/>
                  </w:pPr>
                  <w:r w:rsidRPr="00445AFD">
                    <w:rPr>
                      <w:b/>
                      <w:bCs/>
                    </w:rPr>
                    <w:t>Action</w:t>
                  </w:r>
                </w:p>
              </w:tc>
            </w:tr>
            <w:tr w:rsidR="007C2D02" w:rsidRPr="00445AFD" w:rsidTr="00800A0E">
              <w:tc>
                <w:tcPr>
                  <w:tcW w:w="979" w:type="dxa"/>
                  <w:shd w:val="clear" w:color="auto" w:fill="auto"/>
                </w:tcPr>
                <w:p w:rsidR="007C2D02" w:rsidRPr="00445AFD" w:rsidRDefault="007C2D02" w:rsidP="00800A0E">
                  <w:pPr>
                    <w:jc w:val="center"/>
                    <w:rPr>
                      <w:bCs/>
                    </w:rPr>
                  </w:pPr>
                  <w:r w:rsidRPr="00445AFD">
                    <w:rPr>
                      <w:bCs/>
                    </w:rPr>
                    <w:t>7</w:t>
                  </w:r>
                </w:p>
              </w:tc>
              <w:tc>
                <w:tcPr>
                  <w:tcW w:w="6667" w:type="dxa"/>
                  <w:shd w:val="clear" w:color="auto" w:fill="auto"/>
                </w:tcPr>
                <w:p w:rsidR="007C2D02" w:rsidRPr="00445AFD" w:rsidRDefault="007C2D02" w:rsidP="00800A0E">
                  <w:pPr>
                    <w:tabs>
                      <w:tab w:val="left" w:pos="432"/>
                    </w:tabs>
                  </w:pPr>
                  <w:r w:rsidRPr="00445AFD">
                    <w:t xml:space="preserve">Determine if late reporting requirements are applicable.  </w:t>
                  </w:r>
                </w:p>
                <w:p w:rsidR="00D62604" w:rsidRPr="00445AFD" w:rsidRDefault="00D62604" w:rsidP="00231449"/>
                <w:p w:rsidR="007C2D02" w:rsidRPr="00445AFD" w:rsidRDefault="007C2D02" w:rsidP="00231449">
                  <w:pPr>
                    <w:rPr>
                      <w:bCs/>
                    </w:rPr>
                  </w:pPr>
                  <w:r w:rsidRPr="00445AFD">
                    <w:t>If late reporting is applicable and there is no waiver request</w:t>
                  </w:r>
                  <w:r w:rsidR="00D62604" w:rsidRPr="00445AFD">
                    <w:t>,</w:t>
                  </w:r>
                  <w:r w:rsidRPr="00445AFD">
                    <w:t xml:space="preserve"> then do not issue</w:t>
                  </w:r>
                  <w:r w:rsidR="00862011" w:rsidRPr="00445AFD">
                    <w:t xml:space="preserve"> an</w:t>
                  </w:r>
                  <w:r w:rsidRPr="00445AFD">
                    <w:t xml:space="preserve"> LGC.  Contact the lender for missing documents.  If </w:t>
                  </w:r>
                  <w:r w:rsidR="00EF7694" w:rsidRPr="00445AFD">
                    <w:t xml:space="preserve">the </w:t>
                  </w:r>
                  <w:r w:rsidRPr="00445AFD">
                    <w:t xml:space="preserve">lender cannot certify </w:t>
                  </w:r>
                  <w:r w:rsidR="00EF7694" w:rsidRPr="00445AFD">
                    <w:t xml:space="preserve">the </w:t>
                  </w:r>
                  <w:r w:rsidRPr="00445AFD">
                    <w:t>loan is</w:t>
                  </w:r>
                  <w:r w:rsidR="00FD134B" w:rsidRPr="00445AFD">
                    <w:t xml:space="preserve"> current, consult CO</w:t>
                  </w:r>
                  <w:r w:rsidRPr="00445AFD">
                    <w:t>.</w:t>
                  </w:r>
                </w:p>
              </w:tc>
            </w:tr>
            <w:tr w:rsidR="007C2D02" w:rsidRPr="00445AFD" w:rsidTr="00800A0E">
              <w:tc>
                <w:tcPr>
                  <w:tcW w:w="979" w:type="dxa"/>
                  <w:shd w:val="clear" w:color="auto" w:fill="auto"/>
                </w:tcPr>
                <w:p w:rsidR="007C2D02" w:rsidRPr="00445AFD" w:rsidRDefault="007C2D02" w:rsidP="00800A0E">
                  <w:pPr>
                    <w:jc w:val="center"/>
                    <w:rPr>
                      <w:bCs/>
                    </w:rPr>
                  </w:pPr>
                  <w:r w:rsidRPr="00445AFD">
                    <w:rPr>
                      <w:bCs/>
                    </w:rPr>
                    <w:t>8</w:t>
                  </w:r>
                </w:p>
              </w:tc>
              <w:tc>
                <w:tcPr>
                  <w:tcW w:w="6667" w:type="dxa"/>
                  <w:shd w:val="clear" w:color="auto" w:fill="auto"/>
                </w:tcPr>
                <w:p w:rsidR="007C2D02" w:rsidRPr="00445AFD" w:rsidRDefault="007C2D02" w:rsidP="00800A0E">
                  <w:pPr>
                    <w:tabs>
                      <w:tab w:val="left" w:pos="432"/>
                    </w:tabs>
                  </w:pPr>
                  <w:r w:rsidRPr="00445AFD">
                    <w:t>Verify data in the system matches data in the closing package.</w:t>
                  </w:r>
                </w:p>
              </w:tc>
            </w:tr>
            <w:tr w:rsidR="007C2D02" w:rsidRPr="00445AFD" w:rsidTr="00800A0E">
              <w:tc>
                <w:tcPr>
                  <w:tcW w:w="979" w:type="dxa"/>
                  <w:shd w:val="clear" w:color="auto" w:fill="auto"/>
                </w:tcPr>
                <w:p w:rsidR="007C2D02" w:rsidRPr="00445AFD" w:rsidRDefault="007C2D02" w:rsidP="00800A0E">
                  <w:pPr>
                    <w:jc w:val="center"/>
                    <w:rPr>
                      <w:bCs/>
                    </w:rPr>
                  </w:pPr>
                  <w:r w:rsidRPr="00445AFD">
                    <w:rPr>
                      <w:bCs/>
                    </w:rPr>
                    <w:t>9</w:t>
                  </w:r>
                </w:p>
              </w:tc>
              <w:tc>
                <w:tcPr>
                  <w:tcW w:w="6667" w:type="dxa"/>
                  <w:shd w:val="clear" w:color="auto" w:fill="auto"/>
                </w:tcPr>
                <w:p w:rsidR="007C2D02" w:rsidRPr="00445AFD" w:rsidRDefault="007C2D02" w:rsidP="00AE71DC">
                  <w:r w:rsidRPr="00445AFD">
                    <w:t>Resolve all discrepancies.  If discrepancies cannot be resolved</w:t>
                  </w:r>
                  <w:r w:rsidR="00D62604" w:rsidRPr="00445AFD">
                    <w:t>,</w:t>
                  </w:r>
                  <w:r w:rsidRPr="00445AFD">
                    <w:t xml:space="preserve"> then do not issue</w:t>
                  </w:r>
                  <w:r w:rsidR="00862011" w:rsidRPr="00445AFD">
                    <w:t xml:space="preserve"> an</w:t>
                  </w:r>
                  <w:r w:rsidRPr="00445AFD">
                    <w:t xml:space="preserve"> LGC.  Contact the lender for appropriate action/documents.</w:t>
                  </w:r>
                </w:p>
              </w:tc>
            </w:tr>
            <w:tr w:rsidR="007C2D02" w:rsidRPr="00445AFD" w:rsidTr="00800A0E">
              <w:tc>
                <w:tcPr>
                  <w:tcW w:w="979" w:type="dxa"/>
                  <w:shd w:val="clear" w:color="auto" w:fill="auto"/>
                </w:tcPr>
                <w:p w:rsidR="007C2D02" w:rsidRPr="00445AFD" w:rsidRDefault="007C2D02" w:rsidP="00800A0E">
                  <w:pPr>
                    <w:jc w:val="center"/>
                    <w:rPr>
                      <w:bCs/>
                    </w:rPr>
                  </w:pPr>
                  <w:r w:rsidRPr="00445AFD">
                    <w:rPr>
                      <w:bCs/>
                    </w:rPr>
                    <w:t>10</w:t>
                  </w:r>
                </w:p>
              </w:tc>
              <w:tc>
                <w:tcPr>
                  <w:tcW w:w="6667" w:type="dxa"/>
                  <w:shd w:val="clear" w:color="auto" w:fill="auto"/>
                </w:tcPr>
                <w:p w:rsidR="007C2D02" w:rsidRPr="00445AFD" w:rsidRDefault="007C2D02" w:rsidP="007C2D02">
                  <w:r w:rsidRPr="00445AFD">
                    <w:t>Ensure all actions taken (i.e., contact with lender, request for info</w:t>
                  </w:r>
                  <w:r w:rsidR="00AB7840">
                    <w:t>rmation</w:t>
                  </w:r>
                  <w:r w:rsidRPr="00445AFD">
                    <w:t>, etc.) are properly annotated in the notes function of WebLGY.</w:t>
                  </w:r>
                </w:p>
              </w:tc>
            </w:tr>
          </w:tbl>
          <w:p w:rsidR="007C2D02" w:rsidRPr="00445AFD" w:rsidRDefault="007C2D02">
            <w:pPr>
              <w:rPr>
                <w:sz w:val="22"/>
              </w:rPr>
            </w:pPr>
          </w:p>
        </w:tc>
      </w:tr>
      <w:bookmarkEnd w:id="7"/>
      <w:bookmarkEnd w:id="15"/>
      <w:bookmarkEnd w:id="16"/>
    </w:tbl>
    <w:p w:rsidR="003010B9" w:rsidRPr="00445AFD" w:rsidRDefault="003010B9">
      <w:pPr>
        <w:pStyle w:val="BlockLine"/>
      </w:pPr>
    </w:p>
    <w:tbl>
      <w:tblPr>
        <w:tblW w:w="9475" w:type="dxa"/>
        <w:tblInd w:w="-12" w:type="dxa"/>
        <w:tblLayout w:type="fixed"/>
        <w:tblCellMar>
          <w:left w:w="80" w:type="dxa"/>
          <w:right w:w="80" w:type="dxa"/>
        </w:tblCellMar>
        <w:tblLook w:val="0000" w:firstRow="0" w:lastRow="0" w:firstColumn="0" w:lastColumn="0" w:noHBand="0" w:noVBand="0"/>
      </w:tblPr>
      <w:tblGrid>
        <w:gridCol w:w="1716"/>
        <w:gridCol w:w="7759"/>
      </w:tblGrid>
      <w:tr w:rsidR="003010B9" w:rsidRPr="00445AFD">
        <w:trPr>
          <w:cantSplit/>
        </w:trPr>
        <w:tc>
          <w:tcPr>
            <w:tcW w:w="1712" w:type="dxa"/>
          </w:tcPr>
          <w:p w:rsidR="003010B9" w:rsidRPr="00445AFD" w:rsidRDefault="00862011">
            <w:pPr>
              <w:pStyle w:val="BlockLabel1"/>
              <w:overflowPunct/>
              <w:autoSpaceDE/>
              <w:autoSpaceDN/>
              <w:adjustRightInd/>
              <w:textAlignment w:val="auto"/>
              <w:rPr>
                <w:rFonts w:ascii="Times New Roman" w:hAnsi="Times New Roman"/>
                <w:szCs w:val="24"/>
              </w:rPr>
            </w:pPr>
            <w:r w:rsidRPr="00445AFD">
              <w:rPr>
                <w:rFonts w:ascii="Times New Roman" w:hAnsi="Times New Roman"/>
                <w:szCs w:val="24"/>
              </w:rPr>
              <w:t xml:space="preserve">k. </w:t>
            </w:r>
            <w:r w:rsidR="00D62604" w:rsidRPr="00445AFD">
              <w:rPr>
                <w:rFonts w:ascii="Times New Roman" w:hAnsi="Times New Roman"/>
                <w:szCs w:val="24"/>
              </w:rPr>
              <w:t xml:space="preserve">Dispose of </w:t>
            </w:r>
            <w:r w:rsidR="003010B9" w:rsidRPr="00445AFD">
              <w:rPr>
                <w:rFonts w:ascii="Times New Roman" w:hAnsi="Times New Roman"/>
                <w:szCs w:val="24"/>
              </w:rPr>
              <w:t>Withdrawn or Rejected Prior Approvals</w:t>
            </w:r>
          </w:p>
        </w:tc>
        <w:tc>
          <w:tcPr>
            <w:tcW w:w="7740" w:type="dxa"/>
          </w:tcPr>
          <w:p w:rsidR="003010B9" w:rsidRPr="00445AFD" w:rsidRDefault="003010B9" w:rsidP="00AB7840">
            <w:pPr>
              <w:pStyle w:val="BlockText"/>
              <w:rPr>
                <w:sz w:val="22"/>
              </w:rPr>
            </w:pPr>
            <w:r w:rsidRPr="00445AFD">
              <w:t>Dispose of withdrawn or rejected application files in accordance with</w:t>
            </w:r>
            <w:r w:rsidR="00303F7C" w:rsidRPr="00445AFD">
              <w:t xml:space="preserve"> </w:t>
            </w:r>
            <w:hyperlink r:id="rId28" w:history="1">
              <w:r w:rsidR="00303F7C" w:rsidRPr="00445AFD">
                <w:rPr>
                  <w:rStyle w:val="Hyperlink"/>
                </w:rPr>
                <w:t>Records Control Schedule, VB-1, Part I, Field</w:t>
              </w:r>
            </w:hyperlink>
            <w:r w:rsidR="00AB7840" w:rsidRPr="00AB7840">
              <w:rPr>
                <w:rStyle w:val="Hyperlink"/>
                <w:color w:val="auto"/>
                <w:u w:val="none"/>
              </w:rPr>
              <w:t>, revised January 31, 2014,</w:t>
            </w:r>
            <w:r w:rsidR="00AB7840" w:rsidRPr="00AB7840">
              <w:rPr>
                <w:color w:val="auto"/>
              </w:rPr>
              <w:t xml:space="preserve"> </w:t>
            </w:r>
            <w:r w:rsidR="00303F7C" w:rsidRPr="00445AFD">
              <w:t>item numbers</w:t>
            </w:r>
            <w:r w:rsidRPr="00445AFD">
              <w:t xml:space="preserve"> </w:t>
            </w:r>
            <w:r w:rsidR="0071681B" w:rsidRPr="00445AFD">
              <w:t>12-076.100 and 12-080-100</w:t>
            </w:r>
            <w:r w:rsidR="008C41E2" w:rsidRPr="00445AFD">
              <w:t>.</w:t>
            </w:r>
          </w:p>
        </w:tc>
      </w:tr>
    </w:tbl>
    <w:p w:rsidR="003010B9" w:rsidRPr="00445AFD" w:rsidRDefault="003010B9">
      <w:pPr>
        <w:pStyle w:val="BlockLine"/>
      </w:pPr>
    </w:p>
    <w:p w:rsidR="003010B9" w:rsidRPr="00445AFD" w:rsidRDefault="00862011">
      <w:pPr>
        <w:pStyle w:val="RFWHeading"/>
        <w:widowControl/>
        <w:overflowPunct/>
        <w:autoSpaceDE/>
        <w:autoSpaceDN/>
        <w:adjustRightInd/>
        <w:spacing w:before="0" w:after="0"/>
        <w:textAlignment w:val="auto"/>
        <w:rPr>
          <w:rFonts w:cs="Arial"/>
          <w:bCs/>
          <w:sz w:val="32"/>
          <w:szCs w:val="32"/>
        </w:rPr>
      </w:pPr>
      <w:r w:rsidRPr="00445AFD">
        <w:rPr>
          <w:rFonts w:ascii="Times New Roman" w:hAnsi="Times New Roman"/>
          <w:bCs/>
          <w:szCs w:val="24"/>
        </w:rPr>
        <w:br w:type="page"/>
      </w:r>
      <w:r w:rsidR="003010B9" w:rsidRPr="00445AFD">
        <w:rPr>
          <w:rFonts w:cs="Arial"/>
          <w:bCs/>
          <w:sz w:val="32"/>
          <w:szCs w:val="32"/>
        </w:rPr>
        <w:lastRenderedPageBreak/>
        <w:t>3</w:t>
      </w:r>
      <w:r w:rsidR="00FD134B" w:rsidRPr="00445AFD">
        <w:rPr>
          <w:rFonts w:cs="Arial"/>
          <w:bCs/>
          <w:sz w:val="32"/>
          <w:szCs w:val="32"/>
        </w:rPr>
        <w:t>.</w:t>
      </w:r>
      <w:r w:rsidR="003010B9" w:rsidRPr="00445AFD">
        <w:rPr>
          <w:rFonts w:cs="Arial"/>
          <w:bCs/>
          <w:sz w:val="32"/>
          <w:szCs w:val="32"/>
        </w:rPr>
        <w:t xml:space="preserve"> IRRRL Made to Refinance</w:t>
      </w:r>
      <w:r w:rsidR="003E2F55">
        <w:rPr>
          <w:rFonts w:cs="Arial"/>
          <w:bCs/>
          <w:sz w:val="32"/>
          <w:szCs w:val="32"/>
        </w:rPr>
        <w:t xml:space="preserve"> </w:t>
      </w:r>
      <w:r w:rsidR="001F7615" w:rsidRPr="00445AFD">
        <w:rPr>
          <w:rFonts w:cs="Arial"/>
          <w:bCs/>
          <w:sz w:val="32"/>
          <w:szCs w:val="32"/>
        </w:rPr>
        <w:t>a Delinquent Loan</w:t>
      </w:r>
    </w:p>
    <w:p w:rsidR="00DB1646" w:rsidRPr="00445AFD" w:rsidRDefault="00DB1646">
      <w:pPr>
        <w:pStyle w:val="RFWHeading"/>
        <w:widowControl/>
        <w:overflowPunct/>
        <w:autoSpaceDE/>
        <w:autoSpaceDN/>
        <w:adjustRightInd/>
        <w:spacing w:before="0" w:after="0"/>
        <w:textAlignment w:val="auto"/>
        <w:rPr>
          <w:rFonts w:ascii="Times New Roman" w:hAnsi="Times New Roman"/>
          <w:bCs/>
          <w:szCs w:val="24"/>
        </w:rPr>
      </w:pPr>
      <w:r w:rsidRPr="00445AFD">
        <w:rPr>
          <w:rFonts w:ascii="Times New Roman" w:hAnsi="Times New Roman"/>
          <w:bCs/>
          <w:szCs w:val="24"/>
        </w:rPr>
        <w:t xml:space="preserve">                        _________________________________________________________</w:t>
      </w:r>
    </w:p>
    <w:p w:rsidR="00DB1646" w:rsidRPr="00445AFD" w:rsidRDefault="00DB1646">
      <w:pPr>
        <w:pStyle w:val="RFWHeading"/>
        <w:widowControl/>
        <w:overflowPunct/>
        <w:autoSpaceDE/>
        <w:autoSpaceDN/>
        <w:adjustRightInd/>
        <w:spacing w:before="0" w:after="0"/>
        <w:textAlignment w:val="auto"/>
        <w:rPr>
          <w:rFonts w:ascii="Times New Roman" w:hAnsi="Times New Roman"/>
          <w:bCs/>
          <w:szCs w:val="24"/>
        </w:rPr>
      </w:pPr>
    </w:p>
    <w:tbl>
      <w:tblPr>
        <w:tblW w:w="0" w:type="auto"/>
        <w:tblLayout w:type="fixed"/>
        <w:tblLook w:val="0000" w:firstRow="0" w:lastRow="0" w:firstColumn="0" w:lastColumn="0" w:noHBand="0" w:noVBand="0"/>
      </w:tblPr>
      <w:tblGrid>
        <w:gridCol w:w="1728"/>
        <w:gridCol w:w="7740"/>
      </w:tblGrid>
      <w:tr w:rsidR="00DB1646" w:rsidRPr="00445AFD" w:rsidTr="00DB1646">
        <w:tc>
          <w:tcPr>
            <w:tcW w:w="1728" w:type="dxa"/>
            <w:shd w:val="clear" w:color="auto" w:fill="auto"/>
          </w:tcPr>
          <w:p w:rsidR="00DB1646" w:rsidRPr="00445AFD" w:rsidRDefault="00DB1646" w:rsidP="00DB1646">
            <w:pPr>
              <w:pStyle w:val="Heading5"/>
            </w:pPr>
            <w:bookmarkStart w:id="17" w:name="_fs_oPBWE40tw0OiTiaTP8SbiA" w:colFirst="0" w:colLast="0"/>
            <w:r w:rsidRPr="00445AFD">
              <w:t>Change Date</w:t>
            </w:r>
          </w:p>
        </w:tc>
        <w:tc>
          <w:tcPr>
            <w:tcW w:w="7740" w:type="dxa"/>
            <w:shd w:val="clear" w:color="auto" w:fill="auto"/>
          </w:tcPr>
          <w:p w:rsidR="00DB1646" w:rsidRPr="00445AFD" w:rsidRDefault="00B74E2A" w:rsidP="00DB1646">
            <w:pPr>
              <w:pStyle w:val="BlockText"/>
            </w:pPr>
            <w:r>
              <w:t>May 23, 2017</w:t>
            </w:r>
            <w:r w:rsidR="00DB1646" w:rsidRPr="00445AFD">
              <w:t>, Change 5</w:t>
            </w:r>
          </w:p>
          <w:p w:rsidR="00DB1646" w:rsidRPr="00445AFD" w:rsidRDefault="00DB1646" w:rsidP="00237296">
            <w:pPr>
              <w:pStyle w:val="BlockText"/>
              <w:numPr>
                <w:ilvl w:val="0"/>
                <w:numId w:val="36"/>
              </w:numPr>
              <w:overflowPunct/>
              <w:autoSpaceDE/>
              <w:autoSpaceDN/>
              <w:adjustRightInd/>
              <w:textAlignment w:val="auto"/>
            </w:pPr>
            <w:r w:rsidRPr="00445AFD">
              <w:t xml:space="preserve">This is a new </w:t>
            </w:r>
            <w:r w:rsidR="00237296" w:rsidRPr="00445AFD">
              <w:t>section</w:t>
            </w:r>
            <w:r w:rsidRPr="00445AFD">
              <w:t xml:space="preserve"> added to M26-1.</w:t>
            </w:r>
          </w:p>
        </w:tc>
      </w:tr>
      <w:bookmarkEnd w:id="17"/>
    </w:tbl>
    <w:p w:rsidR="003010B9" w:rsidRPr="00445AFD" w:rsidRDefault="003010B9">
      <w:pPr>
        <w:pStyle w:val="BlockLine"/>
      </w:pPr>
    </w:p>
    <w:tbl>
      <w:tblPr>
        <w:tblW w:w="0" w:type="auto"/>
        <w:tblInd w:w="-12" w:type="dxa"/>
        <w:tblLayout w:type="fixed"/>
        <w:tblCellMar>
          <w:left w:w="80" w:type="dxa"/>
          <w:right w:w="80" w:type="dxa"/>
        </w:tblCellMar>
        <w:tblLook w:val="0000" w:firstRow="0" w:lastRow="0" w:firstColumn="0" w:lastColumn="0" w:noHBand="0" w:noVBand="0"/>
      </w:tblPr>
      <w:tblGrid>
        <w:gridCol w:w="1712"/>
        <w:gridCol w:w="7740"/>
      </w:tblGrid>
      <w:tr w:rsidR="003010B9" w:rsidRPr="00445AFD">
        <w:trPr>
          <w:cantSplit/>
        </w:trPr>
        <w:tc>
          <w:tcPr>
            <w:tcW w:w="1712" w:type="dxa"/>
          </w:tcPr>
          <w:p w:rsidR="003010B9" w:rsidRPr="00445AFD" w:rsidRDefault="00862011">
            <w:pPr>
              <w:pStyle w:val="BlockLabel1"/>
              <w:overflowPunct/>
              <w:autoSpaceDE/>
              <w:autoSpaceDN/>
              <w:adjustRightInd/>
              <w:textAlignment w:val="auto"/>
              <w:rPr>
                <w:rFonts w:ascii="Times New Roman" w:hAnsi="Times New Roman"/>
                <w:sz w:val="24"/>
                <w:szCs w:val="24"/>
              </w:rPr>
            </w:pPr>
            <w:r w:rsidRPr="00445AFD">
              <w:rPr>
                <w:rFonts w:ascii="Times New Roman" w:hAnsi="Times New Roman"/>
                <w:sz w:val="24"/>
                <w:szCs w:val="24"/>
              </w:rPr>
              <w:t xml:space="preserve">a. </w:t>
            </w:r>
            <w:r w:rsidR="003010B9" w:rsidRPr="00445AFD">
              <w:rPr>
                <w:rFonts w:ascii="Times New Roman" w:hAnsi="Times New Roman"/>
                <w:sz w:val="24"/>
                <w:szCs w:val="24"/>
              </w:rPr>
              <w:t>References</w:t>
            </w:r>
          </w:p>
        </w:tc>
        <w:tc>
          <w:tcPr>
            <w:tcW w:w="7740" w:type="dxa"/>
          </w:tcPr>
          <w:p w:rsidR="003010B9" w:rsidRPr="00445AFD" w:rsidRDefault="003010B9" w:rsidP="00862011">
            <w:pPr>
              <w:pStyle w:val="BlockText"/>
              <w:rPr>
                <w:szCs w:val="24"/>
              </w:rPr>
            </w:pPr>
            <w:r w:rsidRPr="00445AFD">
              <w:rPr>
                <w:szCs w:val="24"/>
              </w:rPr>
              <w:t>Refer to</w:t>
            </w:r>
            <w:r w:rsidR="00862011" w:rsidRPr="00445AFD">
              <w:rPr>
                <w:szCs w:val="24"/>
              </w:rPr>
              <w:t xml:space="preserve"> Chapter 6</w:t>
            </w:r>
            <w:r w:rsidR="00C044B2" w:rsidRPr="00445AFD">
              <w:rPr>
                <w:szCs w:val="24"/>
              </w:rPr>
              <w:t>, Topic 2</w:t>
            </w:r>
            <w:r w:rsidR="00862011" w:rsidRPr="00445AFD">
              <w:rPr>
                <w:szCs w:val="24"/>
              </w:rPr>
              <w:t xml:space="preserve"> of</w:t>
            </w:r>
            <w:r w:rsidRPr="00445AFD">
              <w:rPr>
                <w:szCs w:val="24"/>
              </w:rPr>
              <w:t xml:space="preserve"> </w:t>
            </w:r>
            <w:r w:rsidR="00663894" w:rsidRPr="00445AFD">
              <w:rPr>
                <w:szCs w:val="24"/>
              </w:rPr>
              <w:t>the</w:t>
            </w:r>
            <w:r w:rsidR="00FD134B" w:rsidRPr="00445AFD">
              <w:rPr>
                <w:szCs w:val="24"/>
              </w:rPr>
              <w:t xml:space="preserve"> VA</w:t>
            </w:r>
            <w:r w:rsidR="00663894" w:rsidRPr="00445AFD">
              <w:rPr>
                <w:szCs w:val="24"/>
              </w:rPr>
              <w:t xml:space="preserve"> </w:t>
            </w:r>
            <w:hyperlink r:id="rId29" w:history="1">
              <w:r w:rsidR="00663894" w:rsidRPr="00445AFD">
                <w:rPr>
                  <w:rStyle w:val="Hyperlink"/>
                  <w:szCs w:val="24"/>
                </w:rPr>
                <w:t>Lender’s Handbook</w:t>
              </w:r>
            </w:hyperlink>
            <w:r w:rsidR="00663894" w:rsidRPr="00445AFD">
              <w:rPr>
                <w:szCs w:val="24"/>
              </w:rPr>
              <w:t xml:space="preserve">, </w:t>
            </w:r>
            <w:r w:rsidRPr="00445AFD">
              <w:rPr>
                <w:i/>
                <w:szCs w:val="24"/>
              </w:rPr>
              <w:t>IRRRL Made to Refinance a Delinquent Loan</w:t>
            </w:r>
            <w:r w:rsidRPr="00445AFD">
              <w:rPr>
                <w:szCs w:val="24"/>
              </w:rPr>
              <w:t>, for required documentation and processing procedures.</w:t>
            </w:r>
          </w:p>
        </w:tc>
      </w:tr>
    </w:tbl>
    <w:p w:rsidR="00AE71DC" w:rsidRPr="00445AFD" w:rsidRDefault="00AE71DC" w:rsidP="00AE71DC">
      <w:pPr>
        <w:pStyle w:val="BlockLine"/>
        <w:rPr>
          <w:szCs w:val="24"/>
        </w:rPr>
      </w:pPr>
    </w:p>
    <w:tbl>
      <w:tblPr>
        <w:tblW w:w="0" w:type="auto"/>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862011">
            <w:pPr>
              <w:pStyle w:val="BlockLabel1"/>
              <w:rPr>
                <w:rFonts w:ascii="Times New Roman" w:hAnsi="Times New Roman"/>
                <w:sz w:val="24"/>
                <w:szCs w:val="24"/>
              </w:rPr>
            </w:pPr>
            <w:r w:rsidRPr="00445AFD">
              <w:rPr>
                <w:rFonts w:ascii="Times New Roman" w:hAnsi="Times New Roman"/>
                <w:sz w:val="24"/>
                <w:szCs w:val="24"/>
              </w:rPr>
              <w:t xml:space="preserve">b. </w:t>
            </w:r>
            <w:r w:rsidR="003010B9" w:rsidRPr="00445AFD">
              <w:rPr>
                <w:rFonts w:ascii="Times New Roman" w:hAnsi="Times New Roman"/>
                <w:sz w:val="24"/>
                <w:szCs w:val="24"/>
              </w:rPr>
              <w:t>Approve or Reject Loan</w:t>
            </w:r>
          </w:p>
        </w:tc>
        <w:tc>
          <w:tcPr>
            <w:tcW w:w="7740" w:type="dxa"/>
            <w:tcBorders>
              <w:top w:val="nil"/>
              <w:left w:val="nil"/>
              <w:bottom w:val="nil"/>
              <w:right w:val="nil"/>
            </w:tcBorders>
          </w:tcPr>
          <w:p w:rsidR="003010B9" w:rsidRPr="00445AFD" w:rsidRDefault="003010B9" w:rsidP="00237296">
            <w:pPr>
              <w:pStyle w:val="BlockText"/>
              <w:rPr>
                <w:szCs w:val="24"/>
              </w:rPr>
            </w:pPr>
            <w:r w:rsidRPr="00445AFD">
              <w:rPr>
                <w:szCs w:val="24"/>
              </w:rPr>
              <w:t>Determine the Veteran's willingness and abi</w:t>
            </w:r>
            <w:r w:rsidR="00862011" w:rsidRPr="00445AFD">
              <w:rPr>
                <w:szCs w:val="24"/>
              </w:rPr>
              <w:t xml:space="preserve">lity to make the loan payments. </w:t>
            </w:r>
            <w:r w:rsidRPr="00445AFD">
              <w:rPr>
                <w:szCs w:val="24"/>
              </w:rPr>
              <w:t>The default on the prior loan is not a basis for withholding approval of the new loan in the absence of a clear indication that the Veteran lacks the willingness or abi</w:t>
            </w:r>
            <w:r w:rsidR="00237296" w:rsidRPr="00445AFD">
              <w:rPr>
                <w:szCs w:val="24"/>
              </w:rPr>
              <w:t xml:space="preserve">lity to make the loan payments. </w:t>
            </w:r>
            <w:r w:rsidR="00862011" w:rsidRPr="00445AFD">
              <w:rPr>
                <w:szCs w:val="24"/>
              </w:rPr>
              <w:t>However</w:t>
            </w:r>
            <w:r w:rsidR="00585CC5" w:rsidRPr="00445AFD">
              <w:rPr>
                <w:szCs w:val="24"/>
              </w:rPr>
              <w:t>,</w:t>
            </w:r>
            <w:r w:rsidR="00862011" w:rsidRPr="00445AFD">
              <w:rPr>
                <w:szCs w:val="24"/>
              </w:rPr>
              <w:t xml:space="preserve"> d</w:t>
            </w:r>
            <w:r w:rsidRPr="00445AFD">
              <w:rPr>
                <w:szCs w:val="24"/>
              </w:rPr>
              <w:t>o not approve a loan that wou</w:t>
            </w:r>
            <w:r w:rsidR="00862011" w:rsidRPr="00445AFD">
              <w:rPr>
                <w:szCs w:val="24"/>
              </w:rPr>
              <w:t xml:space="preserve">ld be of no real benefit to the </w:t>
            </w:r>
            <w:r w:rsidRPr="00445AFD">
              <w:rPr>
                <w:szCs w:val="24"/>
              </w:rPr>
              <w:t xml:space="preserve">interests of the Veteran or the Government. </w:t>
            </w:r>
          </w:p>
          <w:p w:rsidR="003010B9" w:rsidRPr="00445AFD" w:rsidRDefault="003010B9">
            <w:pPr>
              <w:pStyle w:val="BlockText"/>
              <w:ind w:left="360" w:hanging="360"/>
              <w:rPr>
                <w:szCs w:val="24"/>
              </w:rPr>
            </w:pPr>
          </w:p>
          <w:p w:rsidR="003010B9" w:rsidRPr="00445AFD" w:rsidRDefault="003010B9" w:rsidP="00862011">
            <w:pPr>
              <w:pStyle w:val="BlockText"/>
              <w:rPr>
                <w:szCs w:val="24"/>
              </w:rPr>
            </w:pPr>
            <w:r w:rsidRPr="00445AFD">
              <w:rPr>
                <w:szCs w:val="24"/>
              </w:rPr>
              <w:t>All late payments and late charges c</w:t>
            </w:r>
            <w:r w:rsidR="00862011" w:rsidRPr="00445AFD">
              <w:rPr>
                <w:szCs w:val="24"/>
              </w:rPr>
              <w:t xml:space="preserve">an be rolled into the new loan. </w:t>
            </w:r>
            <w:r w:rsidRPr="00445AFD">
              <w:rPr>
                <w:szCs w:val="24"/>
              </w:rPr>
              <w:t>If the amount of late payments and late charges is significant, the proposed monthly paym</w:t>
            </w:r>
            <w:r w:rsidR="00862011" w:rsidRPr="00445AFD">
              <w:rPr>
                <w:szCs w:val="24"/>
              </w:rPr>
              <w:t xml:space="preserve">ent will be adversely impacted. </w:t>
            </w:r>
            <w:r w:rsidRPr="00445AFD">
              <w:rPr>
                <w:szCs w:val="24"/>
              </w:rPr>
              <w:t>Carefully analyze whether the I</w:t>
            </w:r>
            <w:r w:rsidR="00AB7840">
              <w:rPr>
                <w:szCs w:val="24"/>
              </w:rPr>
              <w:t xml:space="preserve">nterest </w:t>
            </w:r>
            <w:r w:rsidRPr="00445AFD">
              <w:rPr>
                <w:szCs w:val="24"/>
              </w:rPr>
              <w:t>R</w:t>
            </w:r>
            <w:r w:rsidR="00AB7840">
              <w:rPr>
                <w:szCs w:val="24"/>
              </w:rPr>
              <w:t xml:space="preserve">ate </w:t>
            </w:r>
            <w:r w:rsidRPr="00445AFD">
              <w:rPr>
                <w:szCs w:val="24"/>
              </w:rPr>
              <w:t>R</w:t>
            </w:r>
            <w:r w:rsidR="00AB7840">
              <w:rPr>
                <w:szCs w:val="24"/>
              </w:rPr>
              <w:t xml:space="preserve">eduction </w:t>
            </w:r>
            <w:r w:rsidRPr="00445AFD">
              <w:rPr>
                <w:szCs w:val="24"/>
              </w:rPr>
              <w:t>R</w:t>
            </w:r>
            <w:r w:rsidR="00AB7840">
              <w:rPr>
                <w:szCs w:val="24"/>
              </w:rPr>
              <w:t xml:space="preserve">efinance </w:t>
            </w:r>
            <w:r w:rsidRPr="00445AFD">
              <w:rPr>
                <w:szCs w:val="24"/>
              </w:rPr>
              <w:t>L</w:t>
            </w:r>
            <w:r w:rsidR="00AB7840">
              <w:rPr>
                <w:szCs w:val="24"/>
              </w:rPr>
              <w:t>oan (IRRRL)</w:t>
            </w:r>
            <w:r w:rsidRPr="00445AFD">
              <w:rPr>
                <w:szCs w:val="24"/>
              </w:rPr>
              <w:t xml:space="preserve"> would benefit the Veteran and not create unacceptable risk to the Government in light of the new monthly payment.</w:t>
            </w:r>
          </w:p>
          <w:p w:rsidR="003010B9" w:rsidRPr="00445AFD" w:rsidRDefault="003010B9">
            <w:pPr>
              <w:pStyle w:val="BlockText"/>
              <w:ind w:left="360" w:hanging="360"/>
              <w:rPr>
                <w:szCs w:val="24"/>
              </w:rPr>
            </w:pPr>
          </w:p>
          <w:p w:rsidR="003010B9" w:rsidRPr="00445AFD" w:rsidRDefault="003010B9" w:rsidP="005B3FB0">
            <w:pPr>
              <w:pStyle w:val="BlockText"/>
              <w:rPr>
                <w:szCs w:val="24"/>
              </w:rPr>
            </w:pPr>
            <w:r w:rsidRPr="00445AFD">
              <w:rPr>
                <w:szCs w:val="24"/>
              </w:rPr>
              <w:t>Communicate</w:t>
            </w:r>
            <w:r w:rsidR="00862011" w:rsidRPr="00445AFD">
              <w:rPr>
                <w:szCs w:val="24"/>
              </w:rPr>
              <w:t xml:space="preserve"> the</w:t>
            </w:r>
            <w:r w:rsidRPr="00445AFD">
              <w:rPr>
                <w:szCs w:val="24"/>
              </w:rPr>
              <w:t xml:space="preserve"> decision to the lender</w:t>
            </w:r>
            <w:r w:rsidR="00643C1F" w:rsidRPr="00445AFD">
              <w:rPr>
                <w:szCs w:val="24"/>
              </w:rPr>
              <w:t xml:space="preserve"> and a</w:t>
            </w:r>
            <w:r w:rsidR="00887AA5" w:rsidRPr="00445AFD">
              <w:rPr>
                <w:szCs w:val="24"/>
              </w:rPr>
              <w:t>nnotate</w:t>
            </w:r>
            <w:r w:rsidR="00EF7694" w:rsidRPr="00445AFD">
              <w:rPr>
                <w:szCs w:val="24"/>
              </w:rPr>
              <w:t xml:space="preserve"> the decision in</w:t>
            </w:r>
            <w:r w:rsidR="00887AA5" w:rsidRPr="00445AFD">
              <w:rPr>
                <w:szCs w:val="24"/>
              </w:rPr>
              <w:t xml:space="preserve"> the</w:t>
            </w:r>
            <w:r w:rsidR="00C044B2" w:rsidRPr="00445AFD">
              <w:rPr>
                <w:szCs w:val="24"/>
              </w:rPr>
              <w:t xml:space="preserve"> electronic system of </w:t>
            </w:r>
            <w:r w:rsidR="00AC082B" w:rsidRPr="00445AFD">
              <w:rPr>
                <w:szCs w:val="24"/>
              </w:rPr>
              <w:t>record</w:t>
            </w:r>
            <w:r w:rsidRPr="00445AFD">
              <w:rPr>
                <w:szCs w:val="24"/>
              </w:rPr>
              <w:t>.</w:t>
            </w:r>
          </w:p>
        </w:tc>
      </w:tr>
    </w:tbl>
    <w:p w:rsidR="003010B9" w:rsidRPr="00445AFD" w:rsidRDefault="003010B9">
      <w:pPr>
        <w:pStyle w:val="BlockLine"/>
      </w:pPr>
    </w:p>
    <w:p w:rsidR="003010B9" w:rsidRPr="00445AFD" w:rsidRDefault="003010B9">
      <w:pPr>
        <w:rPr>
          <w:rFonts w:ascii="Arial" w:hAnsi="Arial" w:cs="Arial"/>
          <w:b/>
          <w:bCs/>
          <w:sz w:val="32"/>
          <w:szCs w:val="32"/>
        </w:rPr>
      </w:pPr>
      <w:r w:rsidRPr="00445AFD">
        <w:br w:type="page"/>
      </w:r>
      <w:r w:rsidRPr="00445AFD">
        <w:rPr>
          <w:rFonts w:ascii="Arial" w:hAnsi="Arial" w:cs="Arial"/>
          <w:b/>
          <w:bCs/>
          <w:sz w:val="32"/>
          <w:szCs w:val="32"/>
        </w:rPr>
        <w:lastRenderedPageBreak/>
        <w:t>4</w:t>
      </w:r>
      <w:r w:rsidR="00FD134B" w:rsidRPr="00445AFD">
        <w:rPr>
          <w:rFonts w:ascii="Arial" w:hAnsi="Arial" w:cs="Arial"/>
          <w:b/>
          <w:bCs/>
          <w:sz w:val="32"/>
          <w:szCs w:val="32"/>
        </w:rPr>
        <w:t>.</w:t>
      </w:r>
      <w:r w:rsidRPr="00445AFD">
        <w:rPr>
          <w:rFonts w:ascii="Arial" w:hAnsi="Arial" w:cs="Arial"/>
          <w:b/>
          <w:bCs/>
          <w:sz w:val="32"/>
          <w:szCs w:val="32"/>
        </w:rPr>
        <w:t xml:space="preserve"> Loan Reporting and Issuance of Evidence of Guaranty</w:t>
      </w:r>
    </w:p>
    <w:p w:rsidR="00DB1646" w:rsidRPr="00445AFD" w:rsidRDefault="00DB1646">
      <w:pPr>
        <w:rPr>
          <w:b/>
          <w:bCs/>
          <w:sz w:val="28"/>
        </w:rPr>
      </w:pPr>
      <w:r w:rsidRPr="00445AFD">
        <w:rPr>
          <w:b/>
          <w:bCs/>
          <w:sz w:val="28"/>
        </w:rPr>
        <w:t xml:space="preserve">                        _________________________________________________________</w:t>
      </w:r>
    </w:p>
    <w:p w:rsidR="00DB1646" w:rsidRPr="00445AFD" w:rsidRDefault="00DB1646">
      <w:pPr>
        <w:rPr>
          <w:b/>
          <w:bCs/>
          <w:sz w:val="28"/>
        </w:rPr>
      </w:pPr>
    </w:p>
    <w:tbl>
      <w:tblPr>
        <w:tblW w:w="0" w:type="auto"/>
        <w:tblLayout w:type="fixed"/>
        <w:tblLook w:val="0000" w:firstRow="0" w:lastRow="0" w:firstColumn="0" w:lastColumn="0" w:noHBand="0" w:noVBand="0"/>
      </w:tblPr>
      <w:tblGrid>
        <w:gridCol w:w="1728"/>
        <w:gridCol w:w="7740"/>
      </w:tblGrid>
      <w:tr w:rsidR="00DB1646" w:rsidRPr="00445AFD" w:rsidTr="00DB1646">
        <w:tc>
          <w:tcPr>
            <w:tcW w:w="1728" w:type="dxa"/>
            <w:shd w:val="clear" w:color="auto" w:fill="auto"/>
          </w:tcPr>
          <w:p w:rsidR="00DB1646" w:rsidRPr="00445AFD" w:rsidRDefault="00DB1646" w:rsidP="00DB1646">
            <w:pPr>
              <w:pStyle w:val="Heading5"/>
            </w:pPr>
            <w:bookmarkStart w:id="18" w:name="_fs_MtebHZU74Ee4AHST7zbewg" w:colFirst="0" w:colLast="0"/>
            <w:r w:rsidRPr="00445AFD">
              <w:t>Change Date</w:t>
            </w:r>
          </w:p>
        </w:tc>
        <w:tc>
          <w:tcPr>
            <w:tcW w:w="7740" w:type="dxa"/>
            <w:shd w:val="clear" w:color="auto" w:fill="auto"/>
          </w:tcPr>
          <w:p w:rsidR="00DB1646" w:rsidRPr="00445AFD" w:rsidRDefault="00B74E2A" w:rsidP="00DB1646">
            <w:pPr>
              <w:pStyle w:val="BlockText"/>
            </w:pPr>
            <w:r>
              <w:t>May 23, 2017</w:t>
            </w:r>
            <w:r w:rsidR="00DB1646" w:rsidRPr="00445AFD">
              <w:t>, Change 5</w:t>
            </w:r>
          </w:p>
          <w:p w:rsidR="00DB1646" w:rsidRPr="00445AFD" w:rsidRDefault="00694470" w:rsidP="00694470">
            <w:pPr>
              <w:pStyle w:val="BlockText"/>
              <w:numPr>
                <w:ilvl w:val="0"/>
                <w:numId w:val="36"/>
              </w:numPr>
              <w:overflowPunct/>
              <w:autoSpaceDE/>
              <w:autoSpaceDN/>
              <w:adjustRightInd/>
              <w:textAlignment w:val="auto"/>
            </w:pPr>
            <w:r w:rsidRPr="00445AFD">
              <w:t>This is a new section</w:t>
            </w:r>
            <w:r w:rsidR="00DB1646" w:rsidRPr="00445AFD">
              <w:t xml:space="preserve"> added to M26-1.</w:t>
            </w:r>
          </w:p>
        </w:tc>
      </w:tr>
    </w:tbl>
    <w:bookmarkEnd w:id="18"/>
    <w:p w:rsidR="003010B9" w:rsidRPr="00445AFD" w:rsidRDefault="003010B9">
      <w:pPr>
        <w:pStyle w:val="BlockLine"/>
      </w:pPr>
      <w:r w:rsidRPr="00445AFD">
        <w:t xml:space="preserve"> </w:t>
      </w:r>
    </w:p>
    <w:tbl>
      <w:tblPr>
        <w:tblW w:w="0" w:type="auto"/>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862011">
            <w:pPr>
              <w:pStyle w:val="BlockLabel1"/>
              <w:rPr>
                <w:rFonts w:ascii="Times New Roman" w:hAnsi="Times New Roman"/>
                <w:sz w:val="24"/>
                <w:szCs w:val="24"/>
              </w:rPr>
            </w:pPr>
            <w:r w:rsidRPr="00445AFD">
              <w:rPr>
                <w:rFonts w:ascii="Times New Roman" w:hAnsi="Times New Roman"/>
                <w:sz w:val="24"/>
                <w:szCs w:val="24"/>
              </w:rPr>
              <w:t xml:space="preserve">a. </w:t>
            </w:r>
            <w:r w:rsidR="003010B9" w:rsidRPr="00445AFD">
              <w:rPr>
                <w:rFonts w:ascii="Times New Roman" w:hAnsi="Times New Roman"/>
                <w:sz w:val="24"/>
                <w:szCs w:val="24"/>
              </w:rPr>
              <w:t xml:space="preserve">Waiver of 60-Day Limit for Reporting </w:t>
            </w:r>
            <w:r w:rsidR="00EF7694" w:rsidRPr="00445AFD">
              <w:rPr>
                <w:rFonts w:ascii="Times New Roman" w:hAnsi="Times New Roman"/>
                <w:sz w:val="24"/>
                <w:szCs w:val="24"/>
              </w:rPr>
              <w:t xml:space="preserve">the </w:t>
            </w:r>
            <w:r w:rsidR="003010B9" w:rsidRPr="00445AFD">
              <w:rPr>
                <w:rFonts w:ascii="Times New Roman" w:hAnsi="Times New Roman"/>
                <w:sz w:val="24"/>
                <w:szCs w:val="24"/>
              </w:rPr>
              <w:t>Loan</w:t>
            </w:r>
          </w:p>
        </w:tc>
        <w:tc>
          <w:tcPr>
            <w:tcW w:w="7740" w:type="dxa"/>
            <w:tcBorders>
              <w:top w:val="nil"/>
              <w:left w:val="nil"/>
              <w:bottom w:val="nil"/>
              <w:right w:val="nil"/>
            </w:tcBorders>
          </w:tcPr>
          <w:p w:rsidR="003010B9" w:rsidRPr="00445AFD" w:rsidRDefault="003010B9">
            <w:pPr>
              <w:pStyle w:val="BlockText"/>
              <w:rPr>
                <w:szCs w:val="24"/>
              </w:rPr>
            </w:pPr>
            <w:r w:rsidRPr="00445AFD">
              <w:rPr>
                <w:szCs w:val="24"/>
              </w:rPr>
              <w:t>The LPO or appropriate level individual is authorized to waive a lender's fai</w:t>
            </w:r>
            <w:r w:rsidR="00EF7694" w:rsidRPr="00445AFD">
              <w:rPr>
                <w:szCs w:val="24"/>
              </w:rPr>
              <w:t>lure to report a loan within 60-</w:t>
            </w:r>
            <w:r w:rsidR="00643C1F" w:rsidRPr="00445AFD">
              <w:rPr>
                <w:szCs w:val="24"/>
              </w:rPr>
              <w:t xml:space="preserve">calendar </w:t>
            </w:r>
            <w:r w:rsidRPr="00445AFD">
              <w:rPr>
                <w:szCs w:val="24"/>
              </w:rPr>
              <w:t>days of closing.</w:t>
            </w:r>
          </w:p>
          <w:p w:rsidR="003010B9" w:rsidRPr="00445AFD" w:rsidRDefault="003010B9" w:rsidP="00FF07F5">
            <w:pPr>
              <w:pStyle w:val="BlockText"/>
              <w:numPr>
                <w:ilvl w:val="0"/>
                <w:numId w:val="16"/>
              </w:numPr>
              <w:rPr>
                <w:szCs w:val="24"/>
              </w:rPr>
            </w:pPr>
            <w:r w:rsidRPr="00445AFD">
              <w:rPr>
                <w:szCs w:val="24"/>
              </w:rPr>
              <w:t>The lender must request the waiver in writing.</w:t>
            </w:r>
          </w:p>
          <w:p w:rsidR="003010B9" w:rsidRPr="00445AFD" w:rsidRDefault="003010B9" w:rsidP="00FF07F5">
            <w:pPr>
              <w:pStyle w:val="BlockText"/>
              <w:numPr>
                <w:ilvl w:val="0"/>
                <w:numId w:val="16"/>
              </w:numPr>
              <w:rPr>
                <w:szCs w:val="24"/>
              </w:rPr>
            </w:pPr>
            <w:r w:rsidRPr="00445AFD">
              <w:rPr>
                <w:szCs w:val="24"/>
              </w:rPr>
              <w:t>The request must give the reason for the late submission.</w:t>
            </w:r>
          </w:p>
          <w:p w:rsidR="003010B9" w:rsidRPr="00445AFD" w:rsidRDefault="003010B9" w:rsidP="00FF07F5">
            <w:pPr>
              <w:pStyle w:val="BlockText"/>
              <w:numPr>
                <w:ilvl w:val="0"/>
                <w:numId w:val="16"/>
              </w:numPr>
              <w:rPr>
                <w:szCs w:val="24"/>
              </w:rPr>
            </w:pPr>
            <w:r w:rsidRPr="00445AFD">
              <w:rPr>
                <w:szCs w:val="24"/>
              </w:rPr>
              <w:t>For automatically closed loans, the lender must certify the loan is current when reported.</w:t>
            </w:r>
          </w:p>
        </w:tc>
      </w:tr>
    </w:tbl>
    <w:p w:rsidR="003010B9" w:rsidRPr="00445AFD" w:rsidRDefault="003010B9">
      <w:pPr>
        <w:pStyle w:val="BlockLine"/>
        <w:rPr>
          <w:szCs w:val="24"/>
        </w:rPr>
      </w:pP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0F5DA7">
            <w:pPr>
              <w:pStyle w:val="Heading5"/>
              <w:rPr>
                <w:sz w:val="24"/>
                <w:szCs w:val="24"/>
              </w:rPr>
            </w:pPr>
            <w:bookmarkStart w:id="19" w:name="_fs_M9naSz82aUDpD2GFt0zeA" w:colFirst="0" w:colLast="0"/>
            <w:bookmarkStart w:id="20" w:name="evidence"/>
            <w:r w:rsidRPr="00445AFD">
              <w:rPr>
                <w:sz w:val="24"/>
                <w:szCs w:val="24"/>
              </w:rPr>
              <w:t xml:space="preserve">b. </w:t>
            </w:r>
            <w:r w:rsidR="003010B9" w:rsidRPr="00445AFD">
              <w:rPr>
                <w:sz w:val="24"/>
                <w:szCs w:val="24"/>
              </w:rPr>
              <w:t>How to Issue Evidence of Guaranty</w:t>
            </w:r>
          </w:p>
        </w:tc>
        <w:tc>
          <w:tcPr>
            <w:tcW w:w="7740" w:type="dxa"/>
            <w:tcBorders>
              <w:top w:val="nil"/>
              <w:left w:val="nil"/>
              <w:bottom w:val="nil"/>
              <w:right w:val="nil"/>
            </w:tcBorders>
          </w:tcPr>
          <w:tbl>
            <w:tblPr>
              <w:tblpPr w:leftFromText="180" w:rightFromText="180" w:vertAnchor="text" w:horzAnchor="margin" w:tblpY="677"/>
              <w:tblW w:w="7547" w:type="dxa"/>
              <w:tblLayout w:type="fixed"/>
              <w:tblCellMar>
                <w:left w:w="80" w:type="dxa"/>
                <w:right w:w="80" w:type="dxa"/>
              </w:tblCellMar>
              <w:tblLook w:val="0000" w:firstRow="0" w:lastRow="0" w:firstColumn="0" w:lastColumn="0" w:noHBand="0" w:noVBand="0"/>
            </w:tblPr>
            <w:tblGrid>
              <w:gridCol w:w="880"/>
              <w:gridCol w:w="6667"/>
            </w:tblGrid>
            <w:tr w:rsidR="000F5DA7" w:rsidRPr="00445AFD" w:rsidTr="000F5DA7">
              <w:trPr>
                <w:cantSplit/>
                <w:trHeight w:val="300"/>
              </w:trPr>
              <w:tc>
                <w:tcPr>
                  <w:tcW w:w="880" w:type="dxa"/>
                  <w:tcBorders>
                    <w:top w:val="single" w:sz="6" w:space="0" w:color="auto"/>
                    <w:left w:val="single" w:sz="6" w:space="0" w:color="auto"/>
                    <w:bottom w:val="single" w:sz="6" w:space="0" w:color="auto"/>
                    <w:right w:val="single" w:sz="6" w:space="0" w:color="auto"/>
                  </w:tcBorders>
                </w:tcPr>
                <w:p w:rsidR="000F5DA7" w:rsidRPr="00445AFD" w:rsidRDefault="000F5DA7" w:rsidP="00FF07F5">
                  <w:pPr>
                    <w:jc w:val="center"/>
                    <w:rPr>
                      <w:b/>
                    </w:rPr>
                  </w:pPr>
                  <w:bookmarkStart w:id="21" w:name="_fs_wsVBnxuvkyMi8MssohaMA_0_0_0" w:colFirst="0" w:colLast="0"/>
                  <w:r w:rsidRPr="00445AFD">
                    <w:rPr>
                      <w:b/>
                    </w:rPr>
                    <w:t>Step</w:t>
                  </w:r>
                </w:p>
              </w:tc>
              <w:tc>
                <w:tcPr>
                  <w:tcW w:w="6667" w:type="dxa"/>
                  <w:tcBorders>
                    <w:top w:val="single" w:sz="6" w:space="0" w:color="auto"/>
                    <w:left w:val="single" w:sz="6" w:space="0" w:color="auto"/>
                    <w:bottom w:val="single" w:sz="6" w:space="0" w:color="auto"/>
                    <w:right w:val="single" w:sz="6" w:space="0" w:color="auto"/>
                  </w:tcBorders>
                </w:tcPr>
                <w:p w:rsidR="000F5DA7" w:rsidRPr="00445AFD" w:rsidRDefault="000F5DA7" w:rsidP="00FF07F5">
                  <w:pPr>
                    <w:jc w:val="center"/>
                    <w:rPr>
                      <w:b/>
                    </w:rPr>
                  </w:pPr>
                  <w:r w:rsidRPr="00445AFD">
                    <w:rPr>
                      <w:b/>
                    </w:rPr>
                    <w:t>Action</w:t>
                  </w:r>
                </w:p>
              </w:tc>
            </w:tr>
            <w:bookmarkEnd w:id="21"/>
            <w:tr w:rsidR="000F5DA7" w:rsidRPr="00445AFD" w:rsidTr="000F5DA7">
              <w:trPr>
                <w:cantSplit/>
                <w:trHeight w:val="300"/>
              </w:trPr>
              <w:tc>
                <w:tcPr>
                  <w:tcW w:w="880" w:type="dxa"/>
                  <w:tcBorders>
                    <w:top w:val="single" w:sz="6" w:space="0" w:color="auto"/>
                    <w:left w:val="single" w:sz="6" w:space="0" w:color="auto"/>
                    <w:bottom w:val="single" w:sz="6" w:space="0" w:color="auto"/>
                    <w:right w:val="single" w:sz="6" w:space="0" w:color="auto"/>
                  </w:tcBorders>
                </w:tcPr>
                <w:p w:rsidR="000F5DA7" w:rsidRPr="00445AFD" w:rsidRDefault="000F5DA7" w:rsidP="00FF07F5">
                  <w:pPr>
                    <w:jc w:val="center"/>
                  </w:pPr>
                  <w:r w:rsidRPr="00445AFD">
                    <w:t>1</w:t>
                  </w:r>
                </w:p>
              </w:tc>
              <w:tc>
                <w:tcPr>
                  <w:tcW w:w="6667" w:type="dxa"/>
                  <w:tcBorders>
                    <w:top w:val="single" w:sz="6" w:space="0" w:color="auto"/>
                    <w:left w:val="single" w:sz="6" w:space="0" w:color="auto"/>
                    <w:bottom w:val="single" w:sz="6" w:space="0" w:color="auto"/>
                    <w:right w:val="single" w:sz="6" w:space="0" w:color="auto"/>
                  </w:tcBorders>
                </w:tcPr>
                <w:p w:rsidR="000F5DA7" w:rsidRPr="00445AFD" w:rsidRDefault="000F5DA7" w:rsidP="000F5DA7">
                  <w:pPr>
                    <w:pStyle w:val="BlockText"/>
                    <w:rPr>
                      <w:szCs w:val="24"/>
                    </w:rPr>
                  </w:pPr>
                  <w:r w:rsidRPr="00445AFD">
                    <w:rPr>
                      <w:szCs w:val="24"/>
                    </w:rPr>
                    <w:t>Refer to Chapter 5</w:t>
                  </w:r>
                  <w:r w:rsidR="002F58A0" w:rsidRPr="00445AFD">
                    <w:rPr>
                      <w:szCs w:val="24"/>
                    </w:rPr>
                    <w:t>, Topic 5</w:t>
                  </w:r>
                  <w:r w:rsidRPr="00445AFD">
                    <w:rPr>
                      <w:szCs w:val="24"/>
                    </w:rPr>
                    <w:t xml:space="preserve"> of the</w:t>
                  </w:r>
                  <w:r w:rsidR="007804D0" w:rsidRPr="00445AFD">
                    <w:rPr>
                      <w:szCs w:val="24"/>
                    </w:rPr>
                    <w:t xml:space="preserve"> </w:t>
                  </w:r>
                  <w:hyperlink r:id="rId30" w:history="1">
                    <w:r w:rsidR="007804D0" w:rsidRPr="00AB7840">
                      <w:rPr>
                        <w:rStyle w:val="Hyperlink"/>
                        <w:szCs w:val="24"/>
                      </w:rPr>
                      <w:t>VA</w:t>
                    </w:r>
                    <w:r w:rsidRPr="00AB7840">
                      <w:rPr>
                        <w:rStyle w:val="Hyperlink"/>
                        <w:szCs w:val="24"/>
                      </w:rPr>
                      <w:t xml:space="preserve"> Lender’s Handbook</w:t>
                    </w:r>
                  </w:hyperlink>
                  <w:r w:rsidRPr="00445AFD">
                    <w:rPr>
                      <w:szCs w:val="24"/>
                    </w:rPr>
                    <w:t>, for a list of all required documents.</w:t>
                  </w:r>
                </w:p>
              </w:tc>
            </w:tr>
            <w:tr w:rsidR="000F5DA7" w:rsidRPr="00445AFD" w:rsidTr="000F5DA7">
              <w:trPr>
                <w:cantSplit/>
                <w:trHeight w:val="300"/>
              </w:trPr>
              <w:tc>
                <w:tcPr>
                  <w:tcW w:w="880" w:type="dxa"/>
                  <w:tcBorders>
                    <w:top w:val="single" w:sz="6" w:space="0" w:color="auto"/>
                    <w:left w:val="single" w:sz="6" w:space="0" w:color="auto"/>
                    <w:bottom w:val="single" w:sz="6" w:space="0" w:color="auto"/>
                    <w:right w:val="single" w:sz="6" w:space="0" w:color="auto"/>
                  </w:tcBorders>
                </w:tcPr>
                <w:p w:rsidR="000F5DA7" w:rsidRPr="00445AFD" w:rsidRDefault="000F5DA7" w:rsidP="00FF07F5">
                  <w:pPr>
                    <w:jc w:val="center"/>
                  </w:pPr>
                  <w:r w:rsidRPr="00445AFD">
                    <w:t>2</w:t>
                  </w:r>
                </w:p>
              </w:tc>
              <w:tc>
                <w:tcPr>
                  <w:tcW w:w="6667" w:type="dxa"/>
                  <w:tcBorders>
                    <w:top w:val="single" w:sz="6" w:space="0" w:color="auto"/>
                    <w:left w:val="single" w:sz="6" w:space="0" w:color="auto"/>
                    <w:bottom w:val="single" w:sz="6" w:space="0" w:color="auto"/>
                    <w:right w:val="single" w:sz="6" w:space="0" w:color="auto"/>
                  </w:tcBorders>
                </w:tcPr>
                <w:p w:rsidR="000F5DA7" w:rsidRPr="00445AFD" w:rsidRDefault="000F5DA7" w:rsidP="000F5DA7">
                  <w:pPr>
                    <w:pStyle w:val="BlockText"/>
                    <w:rPr>
                      <w:szCs w:val="24"/>
                    </w:rPr>
                  </w:pPr>
                  <w:r w:rsidRPr="00445AFD">
                    <w:rPr>
                      <w:szCs w:val="24"/>
                    </w:rPr>
                    <w:t xml:space="preserve">Verify receipt of the required FF, or proof of the Veteran's exempt status. </w:t>
                  </w:r>
                </w:p>
              </w:tc>
            </w:tr>
            <w:tr w:rsidR="000F5DA7" w:rsidRPr="00445AFD" w:rsidTr="000F5DA7">
              <w:trPr>
                <w:cantSplit/>
                <w:trHeight w:val="300"/>
              </w:trPr>
              <w:tc>
                <w:tcPr>
                  <w:tcW w:w="880" w:type="dxa"/>
                  <w:tcBorders>
                    <w:top w:val="single" w:sz="6" w:space="0" w:color="auto"/>
                    <w:left w:val="single" w:sz="6" w:space="0" w:color="auto"/>
                    <w:bottom w:val="single" w:sz="6" w:space="0" w:color="auto"/>
                    <w:right w:val="single" w:sz="6" w:space="0" w:color="auto"/>
                  </w:tcBorders>
                </w:tcPr>
                <w:p w:rsidR="000F5DA7" w:rsidRPr="00445AFD" w:rsidRDefault="000F5DA7" w:rsidP="00FF07F5">
                  <w:pPr>
                    <w:jc w:val="center"/>
                  </w:pPr>
                  <w:r w:rsidRPr="00445AFD">
                    <w:t>3</w:t>
                  </w:r>
                </w:p>
              </w:tc>
              <w:tc>
                <w:tcPr>
                  <w:tcW w:w="6667" w:type="dxa"/>
                  <w:tcBorders>
                    <w:top w:val="single" w:sz="6" w:space="0" w:color="auto"/>
                    <w:left w:val="single" w:sz="6" w:space="0" w:color="auto"/>
                    <w:bottom w:val="single" w:sz="6" w:space="0" w:color="auto"/>
                    <w:right w:val="single" w:sz="6" w:space="0" w:color="auto"/>
                  </w:tcBorders>
                </w:tcPr>
                <w:p w:rsidR="000F5DA7" w:rsidRPr="00445AFD" w:rsidRDefault="000F5DA7" w:rsidP="00FF07F5">
                  <w:r w:rsidRPr="00445AFD">
                    <w:t>Verify a valid COE has been issued.</w:t>
                  </w:r>
                </w:p>
              </w:tc>
            </w:tr>
            <w:tr w:rsidR="000F5DA7" w:rsidRPr="00445AFD" w:rsidTr="000F5DA7">
              <w:trPr>
                <w:cantSplit/>
                <w:trHeight w:val="300"/>
              </w:trPr>
              <w:tc>
                <w:tcPr>
                  <w:tcW w:w="880" w:type="dxa"/>
                  <w:tcBorders>
                    <w:top w:val="single" w:sz="6" w:space="0" w:color="auto"/>
                    <w:left w:val="single" w:sz="6" w:space="0" w:color="auto"/>
                    <w:bottom w:val="single" w:sz="6" w:space="0" w:color="auto"/>
                    <w:right w:val="single" w:sz="6" w:space="0" w:color="auto"/>
                  </w:tcBorders>
                </w:tcPr>
                <w:p w:rsidR="000F5DA7" w:rsidRPr="00445AFD" w:rsidRDefault="000F5DA7" w:rsidP="00FF07F5">
                  <w:pPr>
                    <w:jc w:val="center"/>
                  </w:pPr>
                  <w:r w:rsidRPr="00445AFD">
                    <w:t>4</w:t>
                  </w:r>
                </w:p>
              </w:tc>
              <w:tc>
                <w:tcPr>
                  <w:tcW w:w="6667" w:type="dxa"/>
                  <w:tcBorders>
                    <w:top w:val="single" w:sz="6" w:space="0" w:color="auto"/>
                    <w:left w:val="single" w:sz="6" w:space="0" w:color="auto"/>
                    <w:bottom w:val="single" w:sz="6" w:space="0" w:color="auto"/>
                    <w:right w:val="single" w:sz="6" w:space="0" w:color="auto"/>
                  </w:tcBorders>
                </w:tcPr>
                <w:p w:rsidR="000F5DA7" w:rsidRPr="00445AFD" w:rsidRDefault="000F5DA7" w:rsidP="00FF07F5">
                  <w:r w:rsidRPr="00445AFD">
                    <w:t>Verify that an NOV has been issued.</w:t>
                  </w:r>
                </w:p>
              </w:tc>
            </w:tr>
            <w:tr w:rsidR="000F5DA7" w:rsidRPr="00445AFD" w:rsidTr="000F5DA7">
              <w:trPr>
                <w:cantSplit/>
                <w:trHeight w:val="300"/>
              </w:trPr>
              <w:tc>
                <w:tcPr>
                  <w:tcW w:w="880" w:type="dxa"/>
                  <w:tcBorders>
                    <w:top w:val="single" w:sz="6" w:space="0" w:color="auto"/>
                    <w:left w:val="single" w:sz="6" w:space="0" w:color="auto"/>
                    <w:bottom w:val="single" w:sz="6" w:space="0" w:color="auto"/>
                    <w:right w:val="single" w:sz="6" w:space="0" w:color="auto"/>
                  </w:tcBorders>
                </w:tcPr>
                <w:p w:rsidR="000F5DA7" w:rsidRPr="00445AFD" w:rsidRDefault="000F5DA7" w:rsidP="00FF07F5">
                  <w:pPr>
                    <w:jc w:val="center"/>
                  </w:pPr>
                  <w:r w:rsidRPr="00445AFD">
                    <w:t>5</w:t>
                  </w:r>
                </w:p>
              </w:tc>
              <w:tc>
                <w:tcPr>
                  <w:tcW w:w="6667" w:type="dxa"/>
                  <w:tcBorders>
                    <w:top w:val="single" w:sz="6" w:space="0" w:color="auto"/>
                    <w:left w:val="single" w:sz="6" w:space="0" w:color="auto"/>
                    <w:bottom w:val="single" w:sz="6" w:space="0" w:color="auto"/>
                    <w:right w:val="single" w:sz="6" w:space="0" w:color="auto"/>
                  </w:tcBorders>
                </w:tcPr>
                <w:p w:rsidR="000F5DA7" w:rsidRPr="00445AFD" w:rsidRDefault="000F5DA7" w:rsidP="00FF07F5">
                  <w:r w:rsidRPr="00445AFD">
                    <w:t xml:space="preserve">Enter the loan into the </w:t>
                  </w:r>
                  <w:r w:rsidR="00AC082B" w:rsidRPr="00445AFD">
                    <w:t>electronic system of record</w:t>
                  </w:r>
                  <w:r w:rsidRPr="00445AFD">
                    <w:t xml:space="preserve"> and issue the LGC using the information on </w:t>
                  </w:r>
                  <w:hyperlink r:id="rId31" w:history="1">
                    <w:r w:rsidRPr="00445AFD">
                      <w:rPr>
                        <w:rStyle w:val="Hyperlink"/>
                      </w:rPr>
                      <w:t>VA Form 26-0286</w:t>
                    </w:r>
                  </w:hyperlink>
                  <w:r w:rsidRPr="00445AFD">
                    <w:t xml:space="preserve">, </w:t>
                  </w:r>
                  <w:r w:rsidRPr="00445AFD">
                    <w:rPr>
                      <w:i/>
                    </w:rPr>
                    <w:t>VA Loan Summary Sheet</w:t>
                  </w:r>
                  <w:r w:rsidRPr="00445AFD">
                    <w:t>.</w:t>
                  </w:r>
                </w:p>
              </w:tc>
            </w:tr>
          </w:tbl>
          <w:p w:rsidR="003010B9" w:rsidRPr="00445AFD" w:rsidRDefault="003010B9" w:rsidP="00694470">
            <w:pPr>
              <w:pStyle w:val="BlockText"/>
              <w:rPr>
                <w:szCs w:val="24"/>
              </w:rPr>
            </w:pPr>
            <w:r w:rsidRPr="00445AFD">
              <w:rPr>
                <w:szCs w:val="24"/>
              </w:rPr>
              <w:t>Upon receipt of</w:t>
            </w:r>
            <w:r w:rsidR="00AB7840">
              <w:rPr>
                <w:szCs w:val="24"/>
              </w:rPr>
              <w:t xml:space="preserve"> a</w:t>
            </w:r>
            <w:r w:rsidRPr="00445AFD">
              <w:rPr>
                <w:szCs w:val="24"/>
              </w:rPr>
              <w:t xml:space="preserve"> request for manual guaranty:</w:t>
            </w:r>
          </w:p>
        </w:tc>
      </w:tr>
      <w:bookmarkEnd w:id="19"/>
    </w:tbl>
    <w:p w:rsidR="003010B9" w:rsidRPr="00445AFD" w:rsidRDefault="003010B9">
      <w:pPr>
        <w:pStyle w:val="BlockLine"/>
        <w:rPr>
          <w:szCs w:val="24"/>
        </w:rPr>
      </w:pP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bookmarkEnd w:id="20"/>
          <w:p w:rsidR="003010B9" w:rsidRPr="00445AFD" w:rsidRDefault="000F5DA7">
            <w:pPr>
              <w:pStyle w:val="BlockText"/>
              <w:rPr>
                <w:szCs w:val="24"/>
              </w:rPr>
            </w:pPr>
            <w:r w:rsidRPr="00445AFD">
              <w:rPr>
                <w:b/>
                <w:szCs w:val="24"/>
              </w:rPr>
              <w:t xml:space="preserve">c. </w:t>
            </w:r>
            <w:r w:rsidR="00EF7694" w:rsidRPr="00445AFD">
              <w:rPr>
                <w:b/>
                <w:szCs w:val="24"/>
              </w:rPr>
              <w:t>What to D</w:t>
            </w:r>
            <w:r w:rsidR="003010B9" w:rsidRPr="00445AFD">
              <w:rPr>
                <w:b/>
                <w:szCs w:val="24"/>
              </w:rPr>
              <w:t xml:space="preserve">o if the Required </w:t>
            </w:r>
            <w:r w:rsidR="00AB7840">
              <w:rPr>
                <w:b/>
                <w:szCs w:val="24"/>
              </w:rPr>
              <w:t>FF</w:t>
            </w:r>
            <w:r w:rsidR="003010B9" w:rsidRPr="00445AFD">
              <w:rPr>
                <w:b/>
                <w:szCs w:val="24"/>
              </w:rPr>
              <w:t>, Valid COE</w:t>
            </w:r>
            <w:r w:rsidR="003D1800">
              <w:rPr>
                <w:b/>
                <w:szCs w:val="24"/>
              </w:rPr>
              <w:t>,</w:t>
            </w:r>
            <w:r w:rsidR="003010B9" w:rsidRPr="00445AFD">
              <w:rPr>
                <w:b/>
                <w:szCs w:val="24"/>
              </w:rPr>
              <w:t xml:space="preserve"> or NOV is Missing?</w:t>
            </w:r>
          </w:p>
        </w:tc>
        <w:tc>
          <w:tcPr>
            <w:tcW w:w="7740" w:type="dxa"/>
            <w:tcBorders>
              <w:top w:val="nil"/>
              <w:left w:val="nil"/>
              <w:bottom w:val="nil"/>
              <w:right w:val="nil"/>
            </w:tcBorders>
          </w:tcPr>
          <w:p w:rsidR="003010B9" w:rsidRPr="00445AFD" w:rsidRDefault="003010B9">
            <w:pPr>
              <w:pStyle w:val="BlockText"/>
              <w:rPr>
                <w:szCs w:val="24"/>
              </w:rPr>
            </w:pPr>
            <w:r w:rsidRPr="00445AFD">
              <w:rPr>
                <w:szCs w:val="24"/>
              </w:rPr>
              <w:t>Check</w:t>
            </w:r>
            <w:r w:rsidR="00EF7694" w:rsidRPr="00445AFD">
              <w:rPr>
                <w:szCs w:val="24"/>
              </w:rPr>
              <w:t xml:space="preserve"> the</w:t>
            </w:r>
            <w:r w:rsidRPr="00445AFD">
              <w:rPr>
                <w:szCs w:val="24"/>
              </w:rPr>
              <w:t xml:space="preserve"> </w:t>
            </w:r>
            <w:r w:rsidR="00AC082B" w:rsidRPr="00445AFD">
              <w:rPr>
                <w:szCs w:val="24"/>
              </w:rPr>
              <w:t>electronic system of record</w:t>
            </w:r>
            <w:r w:rsidRPr="00445AFD">
              <w:rPr>
                <w:szCs w:val="24"/>
              </w:rPr>
              <w:t xml:space="preserve"> </w:t>
            </w:r>
            <w:r w:rsidR="00B22009" w:rsidRPr="00445AFD">
              <w:rPr>
                <w:szCs w:val="24"/>
              </w:rPr>
              <w:t>and validate</w:t>
            </w:r>
            <w:r w:rsidRPr="00445AFD">
              <w:rPr>
                <w:szCs w:val="24"/>
              </w:rPr>
              <w:t xml:space="preserve"> if </w:t>
            </w:r>
            <w:r w:rsidR="0002445F" w:rsidRPr="00445AFD">
              <w:rPr>
                <w:szCs w:val="24"/>
              </w:rPr>
              <w:t xml:space="preserve">the following required </w:t>
            </w:r>
            <w:r w:rsidR="00335FA4" w:rsidRPr="00445AFD">
              <w:rPr>
                <w:szCs w:val="24"/>
              </w:rPr>
              <w:t>actions have been taken and documents</w:t>
            </w:r>
            <w:r w:rsidR="0002445F" w:rsidRPr="00445AFD">
              <w:rPr>
                <w:szCs w:val="24"/>
              </w:rPr>
              <w:t xml:space="preserve"> are </w:t>
            </w:r>
            <w:r w:rsidR="00335FA4" w:rsidRPr="00445AFD">
              <w:rPr>
                <w:szCs w:val="24"/>
              </w:rPr>
              <w:t>present</w:t>
            </w:r>
            <w:r w:rsidR="00B22783" w:rsidRPr="00445AFD">
              <w:rPr>
                <w:szCs w:val="24"/>
              </w:rPr>
              <w:t>:</w:t>
            </w:r>
            <w:r w:rsidRPr="00445AFD">
              <w:rPr>
                <w:szCs w:val="24"/>
              </w:rPr>
              <w:t xml:space="preserve">  </w:t>
            </w:r>
          </w:p>
          <w:p w:rsidR="003010B9" w:rsidRPr="00445AFD" w:rsidRDefault="003010B9">
            <w:pPr>
              <w:pStyle w:val="BlockText"/>
              <w:numPr>
                <w:ilvl w:val="0"/>
                <w:numId w:val="2"/>
              </w:numPr>
              <w:tabs>
                <w:tab w:val="left" w:pos="720"/>
              </w:tabs>
              <w:ind w:left="360"/>
              <w:rPr>
                <w:szCs w:val="24"/>
              </w:rPr>
            </w:pPr>
            <w:r w:rsidRPr="00445AFD">
              <w:rPr>
                <w:szCs w:val="24"/>
              </w:rPr>
              <w:t xml:space="preserve">If </w:t>
            </w:r>
            <w:r w:rsidR="00EF7694" w:rsidRPr="00445AFD">
              <w:rPr>
                <w:szCs w:val="24"/>
              </w:rPr>
              <w:t xml:space="preserve">the </w:t>
            </w:r>
            <w:r w:rsidRPr="00445AFD">
              <w:rPr>
                <w:szCs w:val="24"/>
              </w:rPr>
              <w:t xml:space="preserve">correct </w:t>
            </w:r>
            <w:r w:rsidR="00EF7694" w:rsidRPr="00445AFD">
              <w:rPr>
                <w:szCs w:val="24"/>
              </w:rPr>
              <w:t>FF</w:t>
            </w:r>
            <w:r w:rsidRPr="00445AFD">
              <w:rPr>
                <w:szCs w:val="24"/>
              </w:rPr>
              <w:t xml:space="preserve"> has not been paid, contact </w:t>
            </w:r>
            <w:r w:rsidR="00EF7694" w:rsidRPr="00445AFD">
              <w:rPr>
                <w:szCs w:val="24"/>
              </w:rPr>
              <w:t xml:space="preserve">the </w:t>
            </w:r>
            <w:r w:rsidRPr="00445AFD">
              <w:rPr>
                <w:szCs w:val="24"/>
              </w:rPr>
              <w:t>lender to resolve</w:t>
            </w:r>
            <w:r w:rsidR="00EF7694" w:rsidRPr="00445AFD">
              <w:rPr>
                <w:szCs w:val="24"/>
              </w:rPr>
              <w:t xml:space="preserve"> the</w:t>
            </w:r>
            <w:r w:rsidRPr="00445AFD">
              <w:rPr>
                <w:szCs w:val="24"/>
              </w:rPr>
              <w:t xml:space="preserve"> issue.</w:t>
            </w:r>
          </w:p>
          <w:p w:rsidR="003010B9" w:rsidRPr="00445AFD" w:rsidRDefault="00014493">
            <w:pPr>
              <w:pStyle w:val="BlockText"/>
              <w:numPr>
                <w:ilvl w:val="0"/>
                <w:numId w:val="2"/>
              </w:numPr>
              <w:tabs>
                <w:tab w:val="left" w:pos="720"/>
              </w:tabs>
              <w:ind w:left="360"/>
              <w:rPr>
                <w:szCs w:val="24"/>
              </w:rPr>
            </w:pPr>
            <w:r w:rsidRPr="00445AFD">
              <w:rPr>
                <w:szCs w:val="24"/>
              </w:rPr>
              <w:t xml:space="preserve">If </w:t>
            </w:r>
            <w:r w:rsidR="00EF7694" w:rsidRPr="00445AFD">
              <w:rPr>
                <w:szCs w:val="24"/>
              </w:rPr>
              <w:t xml:space="preserve">the </w:t>
            </w:r>
            <w:r w:rsidRPr="00445AFD">
              <w:rPr>
                <w:szCs w:val="24"/>
              </w:rPr>
              <w:t>COE and/or NOV have</w:t>
            </w:r>
            <w:r w:rsidR="003010B9" w:rsidRPr="00445AFD">
              <w:rPr>
                <w:szCs w:val="24"/>
              </w:rPr>
              <w:t xml:space="preserve"> not been issued, consult </w:t>
            </w:r>
            <w:r w:rsidR="00EF7694" w:rsidRPr="00445AFD">
              <w:rPr>
                <w:szCs w:val="24"/>
              </w:rPr>
              <w:t xml:space="preserve">the </w:t>
            </w:r>
            <w:r w:rsidR="003010B9" w:rsidRPr="00445AFD">
              <w:rPr>
                <w:szCs w:val="24"/>
              </w:rPr>
              <w:t>lender to resolve</w:t>
            </w:r>
            <w:r w:rsidR="00EF7694" w:rsidRPr="00445AFD">
              <w:rPr>
                <w:szCs w:val="24"/>
              </w:rPr>
              <w:t xml:space="preserve"> the</w:t>
            </w:r>
            <w:r w:rsidR="003D1800">
              <w:rPr>
                <w:szCs w:val="24"/>
              </w:rPr>
              <w:t xml:space="preserve"> issue(s). Consult with Construction and Valuation (C&amp;V)</w:t>
            </w:r>
            <w:r w:rsidR="00EF7694" w:rsidRPr="00445AFD">
              <w:rPr>
                <w:szCs w:val="24"/>
              </w:rPr>
              <w:t>,</w:t>
            </w:r>
            <w:r w:rsidR="003010B9" w:rsidRPr="00445AFD">
              <w:rPr>
                <w:szCs w:val="24"/>
              </w:rPr>
              <w:t xml:space="preserve"> as required. </w:t>
            </w:r>
          </w:p>
          <w:p w:rsidR="00B22009" w:rsidRPr="00445AFD" w:rsidRDefault="00B22009" w:rsidP="00231449">
            <w:pPr>
              <w:pStyle w:val="BlockText"/>
              <w:rPr>
                <w:szCs w:val="24"/>
              </w:rPr>
            </w:pPr>
          </w:p>
          <w:p w:rsidR="003010B9" w:rsidRPr="00445AFD" w:rsidRDefault="003010B9" w:rsidP="00231449">
            <w:pPr>
              <w:pStyle w:val="BlockText"/>
              <w:rPr>
                <w:szCs w:val="24"/>
              </w:rPr>
            </w:pPr>
            <w:r w:rsidRPr="00445AFD">
              <w:rPr>
                <w:szCs w:val="24"/>
              </w:rPr>
              <w:t>If the problem is un-</w:t>
            </w:r>
            <w:r w:rsidR="00521A50" w:rsidRPr="00445AFD">
              <w:rPr>
                <w:szCs w:val="24"/>
              </w:rPr>
              <w:t>resolved</w:t>
            </w:r>
            <w:r w:rsidRPr="00445AFD">
              <w:rPr>
                <w:szCs w:val="24"/>
              </w:rPr>
              <w:t xml:space="preserve"> after a reasonable time</w:t>
            </w:r>
            <w:r w:rsidR="00DF0691" w:rsidRPr="00445AFD">
              <w:rPr>
                <w:szCs w:val="24"/>
              </w:rPr>
              <w:t xml:space="preserve"> (no later than 60</w:t>
            </w:r>
            <w:r w:rsidR="00813584">
              <w:rPr>
                <w:szCs w:val="24"/>
              </w:rPr>
              <w:t>-</w:t>
            </w:r>
            <w:r w:rsidR="006654F4">
              <w:rPr>
                <w:szCs w:val="24"/>
              </w:rPr>
              <w:t xml:space="preserve">calendar </w:t>
            </w:r>
            <w:r w:rsidR="00DF0691" w:rsidRPr="00445AFD">
              <w:rPr>
                <w:szCs w:val="24"/>
              </w:rPr>
              <w:t>days)</w:t>
            </w:r>
            <w:r w:rsidRPr="00445AFD">
              <w:rPr>
                <w:szCs w:val="24"/>
              </w:rPr>
              <w:t>, return the case to the lender</w:t>
            </w:r>
            <w:r w:rsidR="000A5600" w:rsidRPr="00445AFD">
              <w:rPr>
                <w:szCs w:val="24"/>
              </w:rPr>
              <w:t xml:space="preserve"> and</w:t>
            </w:r>
            <w:r w:rsidRPr="00445AFD">
              <w:rPr>
                <w:szCs w:val="24"/>
              </w:rPr>
              <w:t xml:space="preserve"> </w:t>
            </w:r>
            <w:r w:rsidR="00643C1F" w:rsidRPr="00445AFD">
              <w:rPr>
                <w:szCs w:val="24"/>
              </w:rPr>
              <w:t>s</w:t>
            </w:r>
            <w:r w:rsidRPr="00445AFD">
              <w:rPr>
                <w:szCs w:val="24"/>
              </w:rPr>
              <w:t>tat</w:t>
            </w:r>
            <w:r w:rsidR="000A5600" w:rsidRPr="00445AFD">
              <w:rPr>
                <w:szCs w:val="24"/>
              </w:rPr>
              <w:t>e</w:t>
            </w:r>
            <w:r w:rsidRPr="00445AFD">
              <w:rPr>
                <w:szCs w:val="24"/>
              </w:rPr>
              <w:t xml:space="preserve"> the reason for declining to issue </w:t>
            </w:r>
            <w:r w:rsidR="00AD79BC" w:rsidRPr="00445AFD">
              <w:rPr>
                <w:szCs w:val="24"/>
              </w:rPr>
              <w:t xml:space="preserve">the </w:t>
            </w:r>
            <w:r w:rsidRPr="00445AFD">
              <w:rPr>
                <w:szCs w:val="24"/>
              </w:rPr>
              <w:t>guaranty.</w:t>
            </w:r>
            <w:r w:rsidR="00521A50" w:rsidRPr="00445AFD">
              <w:rPr>
                <w:szCs w:val="24"/>
              </w:rPr>
              <w:t xml:space="preserve"> </w:t>
            </w:r>
            <w:r w:rsidRPr="00445AFD">
              <w:rPr>
                <w:szCs w:val="24"/>
              </w:rPr>
              <w:t xml:space="preserve"> Document actions taken and specifics of </w:t>
            </w:r>
            <w:r w:rsidR="00EF7694" w:rsidRPr="00445AFD">
              <w:rPr>
                <w:szCs w:val="24"/>
              </w:rPr>
              <w:t xml:space="preserve">the </w:t>
            </w:r>
            <w:r w:rsidRPr="00445AFD">
              <w:rPr>
                <w:szCs w:val="24"/>
              </w:rPr>
              <w:t xml:space="preserve">case in </w:t>
            </w:r>
            <w:r w:rsidR="00EF7694" w:rsidRPr="00445AFD">
              <w:rPr>
                <w:szCs w:val="24"/>
              </w:rPr>
              <w:t xml:space="preserve">the </w:t>
            </w:r>
            <w:r w:rsidR="00AC082B" w:rsidRPr="00445AFD">
              <w:rPr>
                <w:szCs w:val="24"/>
              </w:rPr>
              <w:t>electronic system of record</w:t>
            </w:r>
            <w:r w:rsidRPr="00445AFD">
              <w:rPr>
                <w:szCs w:val="24"/>
              </w:rPr>
              <w:t>.</w:t>
            </w:r>
          </w:p>
          <w:p w:rsidR="00335FA4" w:rsidRPr="00445AFD" w:rsidRDefault="00335FA4" w:rsidP="00335FA4">
            <w:pPr>
              <w:pStyle w:val="BlockText"/>
              <w:rPr>
                <w:szCs w:val="24"/>
              </w:rPr>
            </w:pPr>
          </w:p>
          <w:p w:rsidR="003010B9" w:rsidRPr="00445AFD" w:rsidRDefault="003010B9" w:rsidP="00335FA4">
            <w:pPr>
              <w:pStyle w:val="BlockText"/>
              <w:rPr>
                <w:szCs w:val="24"/>
              </w:rPr>
            </w:pPr>
            <w:r w:rsidRPr="00445AFD">
              <w:rPr>
                <w:szCs w:val="24"/>
              </w:rPr>
              <w:t xml:space="preserve">Refer all potential canceled loans to </w:t>
            </w:r>
            <w:r w:rsidR="00980E91" w:rsidRPr="00445AFD">
              <w:rPr>
                <w:szCs w:val="24"/>
              </w:rPr>
              <w:t xml:space="preserve">your </w:t>
            </w:r>
            <w:r w:rsidRPr="00445AFD">
              <w:rPr>
                <w:szCs w:val="24"/>
              </w:rPr>
              <w:t>supervisor for consideration.</w:t>
            </w:r>
          </w:p>
        </w:tc>
      </w:tr>
    </w:tbl>
    <w:p w:rsidR="003010B9" w:rsidRPr="00445AFD" w:rsidRDefault="003010B9">
      <w:pPr>
        <w:pStyle w:val="BlockLine"/>
        <w:rPr>
          <w:szCs w:val="24"/>
        </w:rPr>
      </w:pPr>
    </w:p>
    <w:p w:rsidR="003010B9" w:rsidRPr="00445AFD" w:rsidRDefault="003010B9">
      <w:pPr>
        <w:rPr>
          <w:rFonts w:ascii="Arial" w:hAnsi="Arial" w:cs="Arial"/>
          <w:b/>
          <w:bCs/>
          <w:sz w:val="32"/>
          <w:szCs w:val="32"/>
        </w:rPr>
      </w:pPr>
      <w:r w:rsidRPr="00445AFD">
        <w:br w:type="page"/>
      </w:r>
      <w:r w:rsidRPr="00445AFD">
        <w:rPr>
          <w:rFonts w:ascii="Arial" w:hAnsi="Arial" w:cs="Arial"/>
          <w:b/>
          <w:bCs/>
          <w:sz w:val="32"/>
          <w:szCs w:val="32"/>
        </w:rPr>
        <w:lastRenderedPageBreak/>
        <w:t>5</w:t>
      </w:r>
      <w:r w:rsidR="00A140F0" w:rsidRPr="00445AFD">
        <w:rPr>
          <w:rFonts w:ascii="Arial" w:hAnsi="Arial" w:cs="Arial"/>
          <w:b/>
          <w:bCs/>
          <w:sz w:val="32"/>
          <w:szCs w:val="32"/>
        </w:rPr>
        <w:t>.</w:t>
      </w:r>
      <w:r w:rsidRPr="00445AFD">
        <w:rPr>
          <w:rFonts w:ascii="Arial" w:hAnsi="Arial" w:cs="Arial"/>
          <w:b/>
          <w:bCs/>
          <w:sz w:val="32"/>
          <w:szCs w:val="32"/>
        </w:rPr>
        <w:t xml:space="preserve"> Release of Liability</w:t>
      </w:r>
    </w:p>
    <w:p w:rsidR="00DB1646" w:rsidRPr="00445AFD" w:rsidRDefault="00DB1646">
      <w:pPr>
        <w:rPr>
          <w:b/>
          <w:bCs/>
          <w:sz w:val="28"/>
        </w:rPr>
      </w:pPr>
      <w:r w:rsidRPr="00445AFD">
        <w:rPr>
          <w:b/>
          <w:bCs/>
          <w:sz w:val="28"/>
        </w:rPr>
        <w:t xml:space="preserve">                        _________________________________________________________</w:t>
      </w:r>
    </w:p>
    <w:p w:rsidR="00DB1646" w:rsidRPr="00445AFD" w:rsidRDefault="00DB1646">
      <w:pPr>
        <w:rPr>
          <w:b/>
          <w:bCs/>
          <w:sz w:val="28"/>
        </w:rPr>
      </w:pPr>
    </w:p>
    <w:tbl>
      <w:tblPr>
        <w:tblW w:w="0" w:type="auto"/>
        <w:tblLayout w:type="fixed"/>
        <w:tblLook w:val="0000" w:firstRow="0" w:lastRow="0" w:firstColumn="0" w:lastColumn="0" w:noHBand="0" w:noVBand="0"/>
      </w:tblPr>
      <w:tblGrid>
        <w:gridCol w:w="1728"/>
        <w:gridCol w:w="7740"/>
      </w:tblGrid>
      <w:tr w:rsidR="00DB1646" w:rsidRPr="00445AFD" w:rsidTr="00DB1646">
        <w:tc>
          <w:tcPr>
            <w:tcW w:w="1728" w:type="dxa"/>
            <w:shd w:val="clear" w:color="auto" w:fill="auto"/>
          </w:tcPr>
          <w:p w:rsidR="00DB1646" w:rsidRPr="00445AFD" w:rsidRDefault="00DB1646" w:rsidP="00DB1646">
            <w:pPr>
              <w:pStyle w:val="Heading5"/>
            </w:pPr>
            <w:bookmarkStart w:id="22" w:name="_fs_Xd2KXbKa6EOBHuAlrwMyUQ" w:colFirst="0" w:colLast="0"/>
            <w:r w:rsidRPr="00445AFD">
              <w:t>Change Date</w:t>
            </w:r>
          </w:p>
        </w:tc>
        <w:tc>
          <w:tcPr>
            <w:tcW w:w="7740" w:type="dxa"/>
            <w:shd w:val="clear" w:color="auto" w:fill="auto"/>
          </w:tcPr>
          <w:p w:rsidR="00DB1646" w:rsidRPr="00445AFD" w:rsidRDefault="00B74E2A" w:rsidP="00DB1646">
            <w:pPr>
              <w:pStyle w:val="BlockText"/>
            </w:pPr>
            <w:r>
              <w:t>May 23, 2017</w:t>
            </w:r>
            <w:r w:rsidR="00DB1646" w:rsidRPr="00445AFD">
              <w:t>, Change 5</w:t>
            </w:r>
          </w:p>
          <w:p w:rsidR="00DB1646" w:rsidRPr="00445AFD" w:rsidRDefault="00DB1646" w:rsidP="00A244E8">
            <w:pPr>
              <w:pStyle w:val="BlockText"/>
              <w:numPr>
                <w:ilvl w:val="0"/>
                <w:numId w:val="36"/>
              </w:numPr>
              <w:overflowPunct/>
              <w:autoSpaceDE/>
              <w:autoSpaceDN/>
              <w:adjustRightInd/>
              <w:textAlignment w:val="auto"/>
            </w:pPr>
            <w:r w:rsidRPr="00445AFD">
              <w:t xml:space="preserve">This is a new </w:t>
            </w:r>
            <w:r w:rsidR="00A244E8" w:rsidRPr="00445AFD">
              <w:t>section</w:t>
            </w:r>
            <w:r w:rsidRPr="00445AFD">
              <w:t xml:space="preserve"> added to M26-1.</w:t>
            </w:r>
          </w:p>
        </w:tc>
      </w:tr>
      <w:bookmarkEnd w:id="22"/>
    </w:tbl>
    <w:p w:rsidR="003010B9" w:rsidRPr="00445AFD" w:rsidRDefault="003010B9">
      <w:pPr>
        <w:pStyle w:val="BlockLine"/>
      </w:pP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A140F0">
            <w:pPr>
              <w:pStyle w:val="BlockText"/>
              <w:rPr>
                <w:b/>
                <w:sz w:val="22"/>
              </w:rPr>
            </w:pPr>
            <w:r w:rsidRPr="00445AFD">
              <w:rPr>
                <w:b/>
                <w:sz w:val="22"/>
                <w:szCs w:val="24"/>
              </w:rPr>
              <w:t>a</w:t>
            </w:r>
            <w:r w:rsidR="0010406B" w:rsidRPr="00445AFD">
              <w:rPr>
                <w:b/>
                <w:sz w:val="22"/>
                <w:szCs w:val="24"/>
              </w:rPr>
              <w:t xml:space="preserve">. </w:t>
            </w:r>
            <w:r w:rsidR="003010B9" w:rsidRPr="00445AFD">
              <w:rPr>
                <w:b/>
                <w:sz w:val="22"/>
                <w:szCs w:val="24"/>
              </w:rPr>
              <w:t>Release of Liability</w:t>
            </w:r>
          </w:p>
        </w:tc>
        <w:tc>
          <w:tcPr>
            <w:tcW w:w="7740" w:type="dxa"/>
            <w:tcBorders>
              <w:top w:val="nil"/>
              <w:left w:val="nil"/>
              <w:bottom w:val="nil"/>
              <w:right w:val="nil"/>
            </w:tcBorders>
          </w:tcPr>
          <w:p w:rsidR="003010B9" w:rsidRPr="00445AFD" w:rsidRDefault="003010B9">
            <w:pPr>
              <w:pStyle w:val="BlockText"/>
            </w:pPr>
            <w:r w:rsidRPr="00445AFD">
              <w:t>VA processes Release of Liabilities (ROL</w:t>
            </w:r>
            <w:r w:rsidR="00B52751" w:rsidRPr="00445AFD">
              <w:t>s</w:t>
            </w:r>
            <w:r w:rsidRPr="00445AFD">
              <w:t>)</w:t>
            </w:r>
            <w:r w:rsidR="000A5600" w:rsidRPr="00445AFD">
              <w:t xml:space="preserve"> for three purposes:</w:t>
            </w:r>
          </w:p>
          <w:p w:rsidR="003010B9" w:rsidRPr="00445AFD" w:rsidRDefault="003010B9" w:rsidP="00FF07F5">
            <w:pPr>
              <w:numPr>
                <w:ilvl w:val="0"/>
                <w:numId w:val="11"/>
              </w:numPr>
            </w:pPr>
            <w:r w:rsidRPr="00445AFD">
              <w:t>For servicers without automatic authority when their holders lack automatic authority</w:t>
            </w:r>
            <w:r w:rsidR="00B22009" w:rsidRPr="00445AFD">
              <w:t>,</w:t>
            </w:r>
          </w:p>
          <w:p w:rsidR="003010B9" w:rsidRPr="00445AFD" w:rsidRDefault="003010B9" w:rsidP="00FF07F5">
            <w:pPr>
              <w:numPr>
                <w:ilvl w:val="0"/>
                <w:numId w:val="11"/>
              </w:numPr>
            </w:pPr>
            <w:r w:rsidRPr="00445AFD">
              <w:t>Divorce cases where the Veteran is retaining the property</w:t>
            </w:r>
            <w:r w:rsidR="00B22009" w:rsidRPr="00445AFD">
              <w:t>,</w:t>
            </w:r>
            <w:r w:rsidR="0010406B" w:rsidRPr="00445AFD">
              <w:t xml:space="preserve"> and</w:t>
            </w:r>
          </w:p>
          <w:p w:rsidR="003010B9" w:rsidRPr="00445AFD" w:rsidRDefault="003010B9" w:rsidP="00FF07F5">
            <w:pPr>
              <w:numPr>
                <w:ilvl w:val="0"/>
                <w:numId w:val="11"/>
              </w:numPr>
            </w:pPr>
            <w:r w:rsidRPr="00445AFD">
              <w:t>Special approvals and appeals</w:t>
            </w:r>
            <w:r w:rsidR="00B22009" w:rsidRPr="00445AFD">
              <w:t>.</w:t>
            </w:r>
          </w:p>
          <w:p w:rsidR="003010B9" w:rsidRPr="00445AFD" w:rsidRDefault="003010B9">
            <w:pPr>
              <w:pStyle w:val="BlockText"/>
            </w:pPr>
          </w:p>
          <w:p w:rsidR="003010B9" w:rsidRPr="00445AFD" w:rsidRDefault="003010B9">
            <w:pPr>
              <w:pStyle w:val="BlockText"/>
            </w:pPr>
            <w:r w:rsidRPr="00445AFD">
              <w:t>Reference Chapter 5</w:t>
            </w:r>
            <w:r w:rsidR="007968CE" w:rsidRPr="00445AFD">
              <w:t>, Topic 7</w:t>
            </w:r>
            <w:r w:rsidRPr="00445AFD">
              <w:t xml:space="preserve"> of the VA </w:t>
            </w:r>
            <w:hyperlink r:id="rId32" w:history="1">
              <w:r w:rsidRPr="00445AFD">
                <w:rPr>
                  <w:rStyle w:val="Hyperlink"/>
                </w:rPr>
                <w:t>Lender’s Handbook</w:t>
              </w:r>
            </w:hyperlink>
            <w:r w:rsidRPr="00445AFD">
              <w:t xml:space="preserve"> for additional information relating to ROLs and Substitutions of Entitlement (SOE</w:t>
            </w:r>
            <w:r w:rsidR="003D1800">
              <w:t>s</w:t>
            </w:r>
            <w:r w:rsidRPr="00445AFD">
              <w:t>)</w:t>
            </w:r>
            <w:r w:rsidR="00A5567B" w:rsidRPr="00445AFD">
              <w:t>.</w:t>
            </w:r>
          </w:p>
        </w:tc>
      </w:tr>
    </w:tbl>
    <w:p w:rsidR="003010B9" w:rsidRPr="00445AFD" w:rsidRDefault="003010B9">
      <w:pPr>
        <w:pStyle w:val="BlockLine"/>
      </w:pP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A140F0">
            <w:pPr>
              <w:pStyle w:val="BlockText"/>
              <w:rPr>
                <w:b/>
                <w:szCs w:val="24"/>
              </w:rPr>
            </w:pPr>
            <w:r w:rsidRPr="00445AFD">
              <w:rPr>
                <w:b/>
                <w:szCs w:val="24"/>
              </w:rPr>
              <w:t>b</w:t>
            </w:r>
            <w:r w:rsidR="0010406B" w:rsidRPr="00445AFD">
              <w:rPr>
                <w:b/>
                <w:szCs w:val="24"/>
              </w:rPr>
              <w:t xml:space="preserve">. </w:t>
            </w:r>
            <w:r w:rsidR="003010B9" w:rsidRPr="00445AFD">
              <w:rPr>
                <w:b/>
                <w:szCs w:val="24"/>
              </w:rPr>
              <w:t>Servicers Without Automatic Authority</w:t>
            </w:r>
          </w:p>
        </w:tc>
        <w:tc>
          <w:tcPr>
            <w:tcW w:w="7740" w:type="dxa"/>
            <w:tcBorders>
              <w:top w:val="nil"/>
              <w:left w:val="nil"/>
              <w:bottom w:val="nil"/>
              <w:right w:val="nil"/>
            </w:tcBorders>
          </w:tcPr>
          <w:p w:rsidR="003010B9" w:rsidRPr="00445AFD" w:rsidRDefault="00F869F8">
            <w:pPr>
              <w:pStyle w:val="BlockText"/>
              <w:rPr>
                <w:szCs w:val="24"/>
              </w:rPr>
            </w:pPr>
            <w:r w:rsidRPr="00445AFD">
              <w:rPr>
                <w:szCs w:val="24"/>
              </w:rPr>
              <w:t>S</w:t>
            </w:r>
            <w:r w:rsidR="003010B9" w:rsidRPr="00445AFD">
              <w:rPr>
                <w:szCs w:val="24"/>
              </w:rPr>
              <w:t>ervicers without automatic authority</w:t>
            </w:r>
            <w:r w:rsidR="00410865" w:rsidRPr="00445AFD">
              <w:rPr>
                <w:szCs w:val="24"/>
              </w:rPr>
              <w:t>,</w:t>
            </w:r>
            <w:r w:rsidR="003010B9" w:rsidRPr="00445AFD">
              <w:rPr>
                <w:szCs w:val="24"/>
              </w:rPr>
              <w:t xml:space="preserve"> and whose holders lack automatic authority</w:t>
            </w:r>
            <w:r w:rsidR="00410865" w:rsidRPr="00445AFD">
              <w:rPr>
                <w:szCs w:val="24"/>
              </w:rPr>
              <w:t xml:space="preserve">, </w:t>
            </w:r>
            <w:r w:rsidR="004D288B" w:rsidRPr="00445AFD">
              <w:rPr>
                <w:szCs w:val="24"/>
              </w:rPr>
              <w:t>will develop and submit a complete credit package to VA</w:t>
            </w:r>
            <w:r w:rsidR="00B158AD" w:rsidRPr="00445AFD">
              <w:rPr>
                <w:szCs w:val="24"/>
              </w:rPr>
              <w:t xml:space="preserve">.  VA will then act </w:t>
            </w:r>
            <w:r w:rsidR="003010B9" w:rsidRPr="00445AFD">
              <w:rPr>
                <w:szCs w:val="24"/>
              </w:rPr>
              <w:t xml:space="preserve">as the approving entity.  The process is similar to underwriting and making a decision on a </w:t>
            </w:r>
            <w:r w:rsidR="00011E66" w:rsidRPr="00445AFD">
              <w:rPr>
                <w:szCs w:val="24"/>
              </w:rPr>
              <w:t>prior a</w:t>
            </w:r>
            <w:r w:rsidR="003010B9" w:rsidRPr="00445AFD">
              <w:rPr>
                <w:szCs w:val="24"/>
              </w:rPr>
              <w:t>pproval loan.</w:t>
            </w:r>
          </w:p>
          <w:p w:rsidR="003010B9" w:rsidRPr="00445AFD" w:rsidRDefault="003010B9" w:rsidP="00FF07F5">
            <w:pPr>
              <w:numPr>
                <w:ilvl w:val="0"/>
                <w:numId w:val="17"/>
              </w:numPr>
            </w:pPr>
            <w:r w:rsidRPr="00445AFD">
              <w:t xml:space="preserve">When a request is received, create a record in the </w:t>
            </w:r>
            <w:r w:rsidR="00C7751A">
              <w:t>RLC</w:t>
            </w:r>
            <w:r w:rsidRPr="00445AFD">
              <w:t xml:space="preserve"> tracking system.</w:t>
            </w:r>
          </w:p>
          <w:p w:rsidR="003010B9" w:rsidRPr="00445AFD" w:rsidRDefault="003010B9" w:rsidP="00FF07F5">
            <w:pPr>
              <w:numPr>
                <w:ilvl w:val="0"/>
                <w:numId w:val="17"/>
              </w:numPr>
            </w:pPr>
            <w:r w:rsidRPr="00445AFD">
              <w:t xml:space="preserve">In order to process </w:t>
            </w:r>
            <w:r w:rsidR="000A5600" w:rsidRPr="00445AFD">
              <w:t>a release,</w:t>
            </w:r>
            <w:r w:rsidRPr="00445AFD">
              <w:t xml:space="preserve"> you must have the following information:</w:t>
            </w:r>
          </w:p>
          <w:p w:rsidR="003010B9" w:rsidRPr="00445AFD" w:rsidRDefault="00183D6D" w:rsidP="00FF07F5">
            <w:pPr>
              <w:numPr>
                <w:ilvl w:val="0"/>
                <w:numId w:val="5"/>
              </w:numPr>
            </w:pPr>
            <w:hyperlink r:id="rId33" w:history="1">
              <w:r w:rsidR="003010B9" w:rsidRPr="00445AFD">
                <w:rPr>
                  <w:rStyle w:val="Hyperlink"/>
                </w:rPr>
                <w:t>VA Form 26-6381</w:t>
              </w:r>
            </w:hyperlink>
            <w:r w:rsidR="003010B9" w:rsidRPr="00445AFD">
              <w:t xml:space="preserve">, </w:t>
            </w:r>
            <w:r w:rsidR="003010B9" w:rsidRPr="00445AFD">
              <w:rPr>
                <w:i/>
              </w:rPr>
              <w:t>Application for Assumption Approval/Release from Personal Liability</w:t>
            </w:r>
            <w:r w:rsidR="003010B9" w:rsidRPr="00445AFD">
              <w:t xml:space="preserve">.  </w:t>
            </w:r>
          </w:p>
          <w:p w:rsidR="003010B9" w:rsidRPr="00445AFD" w:rsidRDefault="00183D6D" w:rsidP="00FF07F5">
            <w:pPr>
              <w:numPr>
                <w:ilvl w:val="0"/>
                <w:numId w:val="5"/>
              </w:numPr>
            </w:pPr>
            <w:hyperlink r:id="rId34" w:history="1">
              <w:r w:rsidR="003010B9" w:rsidRPr="00445AFD">
                <w:rPr>
                  <w:rStyle w:val="Hyperlink"/>
                </w:rPr>
                <w:t>VA Form 26-6382</w:t>
              </w:r>
            </w:hyperlink>
            <w:r w:rsidR="003010B9" w:rsidRPr="00445AFD">
              <w:t xml:space="preserve">, </w:t>
            </w:r>
            <w:r w:rsidR="003010B9" w:rsidRPr="00445AFD">
              <w:rPr>
                <w:i/>
              </w:rPr>
              <w:t>Statement of Purchaser or Owner Assuming Seller’s Loan</w:t>
            </w:r>
            <w:r w:rsidR="003010B9" w:rsidRPr="00445AFD">
              <w:t xml:space="preserve">. </w:t>
            </w:r>
          </w:p>
          <w:p w:rsidR="003010B9" w:rsidRPr="00445AFD" w:rsidRDefault="003010B9" w:rsidP="00FF07F5">
            <w:pPr>
              <w:numPr>
                <w:ilvl w:val="0"/>
                <w:numId w:val="5"/>
              </w:numPr>
            </w:pPr>
            <w:r w:rsidRPr="00445AFD">
              <w:t>A three file merged credit report pulled by the loan servicer.</w:t>
            </w:r>
          </w:p>
          <w:p w:rsidR="003010B9" w:rsidRPr="00445AFD" w:rsidRDefault="00183D6D" w:rsidP="00FF07F5">
            <w:pPr>
              <w:numPr>
                <w:ilvl w:val="0"/>
                <w:numId w:val="5"/>
              </w:numPr>
            </w:pPr>
            <w:hyperlink r:id="rId35" w:history="1">
              <w:r w:rsidR="003010B9" w:rsidRPr="00445AFD">
                <w:rPr>
                  <w:rStyle w:val="Hyperlink"/>
                </w:rPr>
                <w:t>VA Form 26-6807</w:t>
              </w:r>
            </w:hyperlink>
            <w:r w:rsidR="003010B9" w:rsidRPr="00445AFD">
              <w:t xml:space="preserve">, </w:t>
            </w:r>
            <w:r w:rsidR="003010B9" w:rsidRPr="00445AFD">
              <w:rPr>
                <w:i/>
              </w:rPr>
              <w:t>Financial Statement</w:t>
            </w:r>
            <w:r w:rsidR="0010406B" w:rsidRPr="00445AFD">
              <w:t>,</w:t>
            </w:r>
            <w:r w:rsidR="003010B9" w:rsidRPr="00445AFD">
              <w:t xml:space="preserve"> completed by the prospective assumer.  </w:t>
            </w:r>
          </w:p>
          <w:p w:rsidR="003010B9" w:rsidRPr="00445AFD" w:rsidRDefault="00183D6D" w:rsidP="00FF07F5">
            <w:pPr>
              <w:numPr>
                <w:ilvl w:val="0"/>
                <w:numId w:val="5"/>
              </w:numPr>
            </w:pPr>
            <w:hyperlink r:id="rId36" w:history="1">
              <w:r w:rsidR="003010B9" w:rsidRPr="00445AFD">
                <w:rPr>
                  <w:rStyle w:val="Hyperlink"/>
                </w:rPr>
                <w:t>VA Form 26-8497</w:t>
              </w:r>
            </w:hyperlink>
            <w:r w:rsidR="003010B9" w:rsidRPr="00445AFD">
              <w:t xml:space="preserve">, </w:t>
            </w:r>
            <w:r w:rsidR="003010B9" w:rsidRPr="00445AFD">
              <w:rPr>
                <w:i/>
              </w:rPr>
              <w:t>Request for Verification of Employment</w:t>
            </w:r>
            <w:r w:rsidR="003010B9" w:rsidRPr="00445AFD">
              <w:t>, or telephonic VOE properly completed by the loan servicer</w:t>
            </w:r>
            <w:r w:rsidR="00011E66" w:rsidRPr="00445AFD">
              <w:t>.</w:t>
            </w:r>
          </w:p>
          <w:p w:rsidR="003010B9" w:rsidRPr="00445AFD" w:rsidRDefault="003010B9" w:rsidP="00FF07F5">
            <w:pPr>
              <w:numPr>
                <w:ilvl w:val="0"/>
                <w:numId w:val="5"/>
              </w:numPr>
            </w:pPr>
            <w:r w:rsidRPr="00445AFD">
              <w:t>Original pay stubs, L</w:t>
            </w:r>
            <w:r w:rsidR="0077556B" w:rsidRPr="00445AFD">
              <w:t xml:space="preserve">eave &amp; </w:t>
            </w:r>
            <w:r w:rsidRPr="00445AFD">
              <w:t>E</w:t>
            </w:r>
            <w:r w:rsidR="0077556B" w:rsidRPr="00445AFD">
              <w:t xml:space="preserve">arnings </w:t>
            </w:r>
            <w:r w:rsidRPr="00445AFD">
              <w:t>S</w:t>
            </w:r>
            <w:r w:rsidR="0077556B" w:rsidRPr="00445AFD">
              <w:t>tatement</w:t>
            </w:r>
            <w:r w:rsidRPr="00445AFD">
              <w:t>, W-2s, or tax returns for the prior 2 years</w:t>
            </w:r>
            <w:r w:rsidR="00B22009" w:rsidRPr="00445AFD">
              <w:t>,</w:t>
            </w:r>
            <w:r w:rsidRPr="00445AFD">
              <w:t xml:space="preserve"> if self-employed</w:t>
            </w:r>
            <w:r w:rsidR="0010406B" w:rsidRPr="00445AFD">
              <w:t>,</w:t>
            </w:r>
            <w:r w:rsidRPr="00445AFD">
              <w:t xml:space="preserve"> or other documentation as stated by </w:t>
            </w:r>
            <w:r w:rsidR="0010406B" w:rsidRPr="00445AFD">
              <w:t xml:space="preserve">Chapter 4 of </w:t>
            </w:r>
            <w:r w:rsidR="005F2C60" w:rsidRPr="00445AFD">
              <w:t>the</w:t>
            </w:r>
            <w:r w:rsidR="00A140F0" w:rsidRPr="00445AFD">
              <w:t xml:space="preserve"> VA</w:t>
            </w:r>
            <w:r w:rsidR="005F2C60" w:rsidRPr="00445AFD">
              <w:t xml:space="preserve"> </w:t>
            </w:r>
            <w:hyperlink r:id="rId37" w:history="1">
              <w:r w:rsidRPr="00445AFD">
                <w:rPr>
                  <w:rStyle w:val="Hyperlink"/>
                </w:rPr>
                <w:t>Lender’s Handbook</w:t>
              </w:r>
            </w:hyperlink>
            <w:r w:rsidR="0010406B" w:rsidRPr="00445AFD">
              <w:t>.</w:t>
            </w:r>
            <w:r w:rsidRPr="00445AFD">
              <w:t xml:space="preserve"> </w:t>
            </w:r>
          </w:p>
          <w:p w:rsidR="003010B9" w:rsidRPr="00445AFD" w:rsidRDefault="003010B9" w:rsidP="00FF07F5">
            <w:pPr>
              <w:numPr>
                <w:ilvl w:val="0"/>
                <w:numId w:val="5"/>
              </w:numPr>
            </w:pPr>
            <w:r w:rsidRPr="00445AFD">
              <w:t>Retirement statements, 1099Rs, or other verification of income, if appropriate</w:t>
            </w:r>
            <w:r w:rsidR="00A140F0" w:rsidRPr="00445AFD">
              <w:t>.</w:t>
            </w:r>
          </w:p>
          <w:p w:rsidR="003010B9" w:rsidRPr="00445AFD" w:rsidRDefault="003010B9" w:rsidP="00FF07F5">
            <w:pPr>
              <w:numPr>
                <w:ilvl w:val="0"/>
                <w:numId w:val="5"/>
              </w:numPr>
            </w:pPr>
            <w:r w:rsidRPr="00445AFD">
              <w:t>Leases, if appropriate.</w:t>
            </w:r>
          </w:p>
        </w:tc>
      </w:tr>
    </w:tbl>
    <w:p w:rsidR="003010B9" w:rsidRPr="00445AFD" w:rsidRDefault="003010B9">
      <w:pPr>
        <w:pStyle w:val="BlockLine"/>
        <w:rPr>
          <w:iCs/>
        </w:rPr>
      </w:pPr>
      <w:r w:rsidRPr="00445AFD">
        <w:rPr>
          <w:iCs/>
        </w:rPr>
        <w:t>Continued on next page</w:t>
      </w:r>
    </w:p>
    <w:p w:rsidR="003010B9" w:rsidRPr="00445AFD" w:rsidRDefault="003010B9">
      <w:pPr>
        <w:rPr>
          <w:rFonts w:ascii="Arial" w:hAnsi="Arial" w:cs="Arial"/>
          <w:b/>
          <w:bCs/>
          <w:sz w:val="28"/>
          <w:szCs w:val="28"/>
        </w:rPr>
      </w:pPr>
      <w:r w:rsidRPr="00445AFD">
        <w:br w:type="page"/>
      </w:r>
      <w:r w:rsidR="00A140F0" w:rsidRPr="00445AFD">
        <w:rPr>
          <w:rFonts w:ascii="Arial" w:hAnsi="Arial" w:cs="Arial"/>
          <w:b/>
          <w:bCs/>
          <w:sz w:val="32"/>
          <w:szCs w:val="32"/>
        </w:rPr>
        <w:lastRenderedPageBreak/>
        <w:t>5.</w:t>
      </w:r>
      <w:r w:rsidRPr="00445AFD">
        <w:rPr>
          <w:rFonts w:ascii="Arial" w:hAnsi="Arial" w:cs="Arial"/>
          <w:b/>
          <w:bCs/>
          <w:sz w:val="32"/>
          <w:szCs w:val="32"/>
        </w:rPr>
        <w:t xml:space="preserve"> Release of Liability</w:t>
      </w:r>
      <w:r w:rsidRPr="00445AFD">
        <w:rPr>
          <w:b/>
          <w:bCs/>
          <w:sz w:val="28"/>
        </w:rPr>
        <w:t xml:space="preserve">, </w:t>
      </w:r>
      <w:r w:rsidRPr="00445AFD">
        <w:rPr>
          <w:rFonts w:ascii="Arial" w:hAnsi="Arial" w:cs="Arial"/>
          <w:sz w:val="28"/>
          <w:szCs w:val="28"/>
        </w:rPr>
        <w:t>Continued</w:t>
      </w:r>
    </w:p>
    <w:p w:rsidR="003010B9" w:rsidRPr="00445AFD" w:rsidRDefault="003010B9">
      <w:pPr>
        <w:pStyle w:val="BlockLine"/>
      </w:pP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10406B" w:rsidRPr="00445AFD" w:rsidRDefault="00A140F0" w:rsidP="0010406B">
            <w:pPr>
              <w:rPr>
                <w:bCs/>
              </w:rPr>
            </w:pPr>
            <w:r w:rsidRPr="00445AFD">
              <w:rPr>
                <w:b/>
              </w:rPr>
              <w:t>b</w:t>
            </w:r>
            <w:r w:rsidR="00570636" w:rsidRPr="00445AFD">
              <w:rPr>
                <w:b/>
              </w:rPr>
              <w:t xml:space="preserve">. </w:t>
            </w:r>
            <w:r w:rsidR="0010406B" w:rsidRPr="00445AFD">
              <w:rPr>
                <w:b/>
              </w:rPr>
              <w:t xml:space="preserve">Servicers Without Automatic Authority, </w:t>
            </w:r>
            <w:r w:rsidR="000B1D29" w:rsidRPr="00445AFD">
              <w:t>continued</w:t>
            </w:r>
          </w:p>
          <w:p w:rsidR="003010B9" w:rsidRPr="00445AFD" w:rsidRDefault="003010B9">
            <w:pPr>
              <w:pStyle w:val="BlockText"/>
              <w:rPr>
                <w:b/>
                <w:szCs w:val="24"/>
              </w:rPr>
            </w:pPr>
          </w:p>
        </w:tc>
        <w:tc>
          <w:tcPr>
            <w:tcW w:w="7740" w:type="dxa"/>
            <w:tcBorders>
              <w:top w:val="nil"/>
              <w:left w:val="nil"/>
              <w:bottom w:val="nil"/>
              <w:right w:val="nil"/>
            </w:tcBorders>
          </w:tcPr>
          <w:p w:rsidR="003010B9" w:rsidRPr="00445AFD" w:rsidRDefault="00183D6D" w:rsidP="00FF07F5">
            <w:pPr>
              <w:numPr>
                <w:ilvl w:val="0"/>
                <w:numId w:val="5"/>
              </w:numPr>
            </w:pPr>
            <w:hyperlink r:id="rId38" w:history="1">
              <w:r w:rsidR="003010B9" w:rsidRPr="00445AFD">
                <w:rPr>
                  <w:rStyle w:val="Hyperlink"/>
                </w:rPr>
                <w:t>VA Form 26-8497a</w:t>
              </w:r>
            </w:hyperlink>
            <w:r w:rsidR="003010B9" w:rsidRPr="00445AFD">
              <w:t xml:space="preserve">, </w:t>
            </w:r>
            <w:r w:rsidR="003010B9" w:rsidRPr="00445AFD">
              <w:rPr>
                <w:i/>
              </w:rPr>
              <w:t>Request for Verification of Deposit</w:t>
            </w:r>
            <w:r w:rsidR="003010B9" w:rsidRPr="00445AFD">
              <w:t xml:space="preserve">, or other acceptable alternative documentation, if assets </w:t>
            </w:r>
            <w:r w:rsidR="00011E66" w:rsidRPr="00445AFD">
              <w:t xml:space="preserve">are </w:t>
            </w:r>
            <w:r w:rsidR="003010B9" w:rsidRPr="00445AFD">
              <w:t>required at closing</w:t>
            </w:r>
            <w:r w:rsidR="00011E66" w:rsidRPr="00445AFD">
              <w:t>.</w:t>
            </w:r>
          </w:p>
          <w:p w:rsidR="003010B9" w:rsidRPr="00445AFD" w:rsidRDefault="00183D6D" w:rsidP="00FF07F5">
            <w:pPr>
              <w:numPr>
                <w:ilvl w:val="0"/>
                <w:numId w:val="5"/>
              </w:numPr>
            </w:pPr>
            <w:hyperlink r:id="rId39" w:history="1">
              <w:r w:rsidR="003010B9" w:rsidRPr="00445AFD">
                <w:rPr>
                  <w:rStyle w:val="Hyperlink"/>
                </w:rPr>
                <w:t>VA Form 26-0503</w:t>
              </w:r>
            </w:hyperlink>
            <w:r w:rsidR="003010B9" w:rsidRPr="00445AFD">
              <w:t xml:space="preserve">, </w:t>
            </w:r>
            <w:r w:rsidR="003010B9" w:rsidRPr="00445AFD">
              <w:rPr>
                <w:i/>
              </w:rPr>
              <w:t>Federal Collection Policy Notice</w:t>
            </w:r>
            <w:r w:rsidR="003010B9" w:rsidRPr="00445AFD">
              <w:rPr>
                <w:shd w:val="clear" w:color="auto" w:fill="CCFFCC"/>
              </w:rPr>
              <w:t xml:space="preserve"> </w:t>
            </w:r>
          </w:p>
          <w:p w:rsidR="003010B9" w:rsidRPr="00445AFD" w:rsidRDefault="003010B9" w:rsidP="00FF07F5">
            <w:pPr>
              <w:numPr>
                <w:ilvl w:val="0"/>
                <w:numId w:val="5"/>
              </w:numPr>
            </w:pPr>
            <w:r w:rsidRPr="00445AFD">
              <w:t>CAIVRS Inquiry</w:t>
            </w:r>
          </w:p>
          <w:p w:rsidR="003010B9" w:rsidRPr="00445AFD" w:rsidRDefault="003010B9" w:rsidP="00FF07F5">
            <w:pPr>
              <w:numPr>
                <w:ilvl w:val="0"/>
                <w:numId w:val="5"/>
              </w:numPr>
            </w:pPr>
            <w:r w:rsidRPr="00445AFD">
              <w:t>Sales Contract</w:t>
            </w:r>
          </w:p>
          <w:p w:rsidR="003010B9" w:rsidRPr="00445AFD" w:rsidRDefault="003010B9" w:rsidP="00FF07F5">
            <w:pPr>
              <w:numPr>
                <w:ilvl w:val="0"/>
                <w:numId w:val="5"/>
              </w:numPr>
            </w:pPr>
            <w:r w:rsidRPr="00445AFD">
              <w:t>Evidence that the loan is current</w:t>
            </w:r>
          </w:p>
          <w:p w:rsidR="003010B9" w:rsidRPr="00445AFD" w:rsidRDefault="003010B9">
            <w:pPr>
              <w:ind w:left="360"/>
            </w:pPr>
          </w:p>
          <w:p w:rsidR="003010B9" w:rsidRPr="00445AFD" w:rsidRDefault="003010B9">
            <w:pPr>
              <w:pStyle w:val="BlockText"/>
              <w:rPr>
                <w:szCs w:val="24"/>
              </w:rPr>
            </w:pPr>
            <w:r w:rsidRPr="00445AFD">
              <w:rPr>
                <w:szCs w:val="24"/>
              </w:rPr>
              <w:t>Income, asset</w:t>
            </w:r>
            <w:r w:rsidR="00011E66" w:rsidRPr="00445AFD">
              <w:rPr>
                <w:szCs w:val="24"/>
              </w:rPr>
              <w:t>s</w:t>
            </w:r>
            <w:r w:rsidRPr="00445AFD">
              <w:rPr>
                <w:szCs w:val="24"/>
              </w:rPr>
              <w:t xml:space="preserve">, and credit documents may be accepted from the loan servicer only.  Documents submitted directly from the Veteran may not meet the requirements of independently verifying income, assets, etc.  </w:t>
            </w:r>
          </w:p>
          <w:p w:rsidR="003010B9" w:rsidRPr="00445AFD" w:rsidRDefault="003010B9">
            <w:pPr>
              <w:pStyle w:val="BlockText"/>
              <w:rPr>
                <w:szCs w:val="24"/>
              </w:rPr>
            </w:pPr>
          </w:p>
          <w:p w:rsidR="003010B9" w:rsidRPr="00445AFD" w:rsidRDefault="003010B9">
            <w:r w:rsidRPr="00445AFD">
              <w:t>If a</w:t>
            </w:r>
            <w:r w:rsidR="0010406B" w:rsidRPr="00445AFD">
              <w:t>n</w:t>
            </w:r>
            <w:r w:rsidRPr="00445AFD">
              <w:t xml:space="preserve"> SOE will take place</w:t>
            </w:r>
            <w:r w:rsidR="00E41365" w:rsidRPr="00445AFD">
              <w:t>,</w:t>
            </w:r>
            <w:r w:rsidRPr="00445AFD">
              <w:t xml:space="preserve"> the following additional documents are required:</w:t>
            </w:r>
          </w:p>
          <w:p w:rsidR="003010B9" w:rsidRPr="00445AFD" w:rsidRDefault="003010B9" w:rsidP="00FF07F5">
            <w:pPr>
              <w:numPr>
                <w:ilvl w:val="0"/>
                <w:numId w:val="6"/>
              </w:numPr>
            </w:pPr>
            <w:r w:rsidRPr="00445AFD">
              <w:t xml:space="preserve">Either a COE or fully completed </w:t>
            </w:r>
            <w:hyperlink r:id="rId40" w:history="1">
              <w:r w:rsidRPr="00445AFD">
                <w:rPr>
                  <w:rStyle w:val="Hyperlink"/>
                </w:rPr>
                <w:t>VA Form 26-1880</w:t>
              </w:r>
            </w:hyperlink>
            <w:r w:rsidR="00570636" w:rsidRPr="00445AFD">
              <w:t xml:space="preserve">, </w:t>
            </w:r>
            <w:r w:rsidR="00570636" w:rsidRPr="00445AFD">
              <w:rPr>
                <w:i/>
              </w:rPr>
              <w:t>Request for a Certificate of Eligibility</w:t>
            </w:r>
            <w:r w:rsidR="00570636" w:rsidRPr="00445AFD">
              <w:t>,</w:t>
            </w:r>
            <w:r w:rsidRPr="00445AFD">
              <w:t xml:space="preserve"> for the assumer.  The assumer must have sufficient entitlement to substitute for that of the original Veteran.</w:t>
            </w:r>
          </w:p>
          <w:p w:rsidR="003010B9" w:rsidRPr="00445AFD" w:rsidRDefault="003938C6" w:rsidP="00FF07F5">
            <w:pPr>
              <w:numPr>
                <w:ilvl w:val="0"/>
                <w:numId w:val="6"/>
              </w:numPr>
            </w:pPr>
            <w:r w:rsidRPr="00445AFD">
              <w:t xml:space="preserve">A signed </w:t>
            </w:r>
            <w:hyperlink r:id="rId41" w:history="1">
              <w:r w:rsidRPr="00445AFD">
                <w:rPr>
                  <w:rStyle w:val="Hyperlink"/>
                </w:rPr>
                <w:t>VA Form 26-8106</w:t>
              </w:r>
            </w:hyperlink>
            <w:r w:rsidRPr="00445AFD">
              <w:t xml:space="preserve">, </w:t>
            </w:r>
            <w:r w:rsidRPr="00445AFD">
              <w:rPr>
                <w:i/>
              </w:rPr>
              <w:t>Statement of Veteran Assuming GI Loan</w:t>
            </w:r>
            <w:r w:rsidRPr="00445AFD">
              <w:t xml:space="preserve">.  </w:t>
            </w:r>
            <w:r w:rsidR="003010B9" w:rsidRPr="00445AFD">
              <w:t>The assumer must certify that the property securing the loan wil</w:t>
            </w:r>
            <w:r w:rsidRPr="00445AFD">
              <w:t xml:space="preserve">l be occupied as his/her </w:t>
            </w:r>
            <w:r w:rsidR="00A140F0" w:rsidRPr="00445AFD">
              <w:t>home</w:t>
            </w:r>
            <w:r w:rsidRPr="00445AFD">
              <w:t xml:space="preserve"> </w:t>
            </w:r>
            <w:r w:rsidR="000B1D29" w:rsidRPr="00445AFD">
              <w:t xml:space="preserve">and this </w:t>
            </w:r>
            <w:r w:rsidRPr="00445AFD">
              <w:t>satisfies this</w:t>
            </w:r>
            <w:r w:rsidR="003010B9" w:rsidRPr="00445AFD">
              <w:t xml:space="preserve"> requirement.</w:t>
            </w:r>
          </w:p>
          <w:p w:rsidR="003010B9" w:rsidRPr="00445AFD" w:rsidRDefault="003010B9"/>
          <w:p w:rsidR="003010B9" w:rsidRPr="00445AFD" w:rsidRDefault="003010B9">
            <w:r w:rsidRPr="00445AFD">
              <w:t xml:space="preserve">If documents are missing, or not properly completed, then suspend the loan and </w:t>
            </w:r>
            <w:r w:rsidR="00011E66" w:rsidRPr="00445AFD">
              <w:t>hold for 30-</w:t>
            </w:r>
            <w:r w:rsidR="00B22009" w:rsidRPr="00445AFD">
              <w:t xml:space="preserve">calendar </w:t>
            </w:r>
            <w:r w:rsidRPr="00445AFD">
              <w:t>days.  Notify the lender, Veteran, and prospective assumer of the required items b</w:t>
            </w:r>
            <w:r w:rsidR="00011E66" w:rsidRPr="00445AFD">
              <w:t xml:space="preserve">y using the appropriate </w:t>
            </w:r>
            <w:r w:rsidR="00C7751A">
              <w:t>RLC</w:t>
            </w:r>
            <w:r w:rsidR="00011E66" w:rsidRPr="00445AFD">
              <w:t>-</w:t>
            </w:r>
            <w:r w:rsidRPr="00445AFD">
              <w:t xml:space="preserve">generated letter.  If the documents are not received within the prescribed period, withdraw the request for </w:t>
            </w:r>
            <w:r w:rsidR="00011E66" w:rsidRPr="00445AFD">
              <w:t>ROL</w:t>
            </w:r>
            <w:r w:rsidR="00B22009" w:rsidRPr="00445AFD">
              <w:t xml:space="preserve"> (and SOE)</w:t>
            </w:r>
            <w:r w:rsidR="00011E66" w:rsidRPr="00445AFD">
              <w:t>,</w:t>
            </w:r>
            <w:r w:rsidRPr="00445AFD">
              <w:t xml:space="preserve"> and send </w:t>
            </w:r>
            <w:r w:rsidR="00C7751A">
              <w:t>RLC</w:t>
            </w:r>
            <w:r w:rsidRPr="00445AFD">
              <w:t>-generated letters to the servicer, Veteran, and prospective</w:t>
            </w:r>
            <w:r w:rsidR="00117498" w:rsidRPr="00445AFD">
              <w:t xml:space="preserve"> assumer</w:t>
            </w:r>
            <w:r w:rsidRPr="00445AFD">
              <w:t xml:space="preserve">.  Notate the </w:t>
            </w:r>
            <w:r w:rsidR="00C7751A">
              <w:t>RLC</w:t>
            </w:r>
            <w:r w:rsidRPr="00445AFD">
              <w:t xml:space="preserve"> tracking system of this action.</w:t>
            </w:r>
          </w:p>
          <w:p w:rsidR="003010B9" w:rsidRPr="00445AFD" w:rsidRDefault="003010B9"/>
          <w:p w:rsidR="003010B9" w:rsidRPr="00445AFD" w:rsidRDefault="003010B9" w:rsidP="00570636">
            <w:r w:rsidRPr="00445AFD">
              <w:t>Underwrite the loan according to the underwriting standards contained in</w:t>
            </w:r>
            <w:r w:rsidR="00570636" w:rsidRPr="00445AFD">
              <w:t xml:space="preserve"> Chapter 4 of the</w:t>
            </w:r>
            <w:r w:rsidR="00A140F0" w:rsidRPr="00445AFD">
              <w:t xml:space="preserve"> VA</w:t>
            </w:r>
            <w:r w:rsidRPr="00445AFD">
              <w:t xml:space="preserve"> </w:t>
            </w:r>
            <w:hyperlink r:id="rId42" w:history="1">
              <w:r w:rsidRPr="00445AFD">
                <w:rPr>
                  <w:rStyle w:val="Hyperlink"/>
                </w:rPr>
                <w:t>Lender’s Handbook</w:t>
              </w:r>
            </w:hyperlink>
            <w:r w:rsidR="00570636" w:rsidRPr="00445AFD">
              <w:t xml:space="preserve">. </w:t>
            </w:r>
          </w:p>
        </w:tc>
      </w:tr>
    </w:tbl>
    <w:p w:rsidR="003010B9" w:rsidRPr="00445AFD" w:rsidRDefault="003010B9">
      <w:pPr>
        <w:pStyle w:val="BlockLine"/>
        <w:rPr>
          <w:iCs/>
          <w:szCs w:val="24"/>
        </w:rPr>
      </w:pPr>
      <w:r w:rsidRPr="00445AFD">
        <w:rPr>
          <w:iCs/>
          <w:szCs w:val="24"/>
        </w:rPr>
        <w:t>Continued on next page</w:t>
      </w:r>
    </w:p>
    <w:p w:rsidR="003010B9" w:rsidRPr="00445AFD" w:rsidRDefault="003010B9">
      <w:pPr>
        <w:rPr>
          <w:b/>
          <w:bCs/>
          <w:sz w:val="28"/>
        </w:rPr>
      </w:pPr>
      <w:r w:rsidRPr="00445AFD">
        <w:br w:type="page"/>
      </w:r>
      <w:r w:rsidRPr="00445AFD">
        <w:rPr>
          <w:rFonts w:ascii="Arial" w:hAnsi="Arial" w:cs="Arial"/>
          <w:b/>
          <w:bCs/>
          <w:sz w:val="32"/>
          <w:szCs w:val="32"/>
        </w:rPr>
        <w:lastRenderedPageBreak/>
        <w:t>5</w:t>
      </w:r>
      <w:r w:rsidR="00A140F0" w:rsidRPr="00445AFD">
        <w:rPr>
          <w:rFonts w:ascii="Arial" w:hAnsi="Arial" w:cs="Arial"/>
          <w:b/>
          <w:bCs/>
          <w:sz w:val="32"/>
          <w:szCs w:val="32"/>
        </w:rPr>
        <w:t>.</w:t>
      </w:r>
      <w:r w:rsidRPr="00445AFD">
        <w:rPr>
          <w:rFonts w:ascii="Arial" w:hAnsi="Arial" w:cs="Arial"/>
          <w:b/>
          <w:bCs/>
          <w:sz w:val="32"/>
          <w:szCs w:val="32"/>
        </w:rPr>
        <w:t xml:space="preserve"> Release of Liability</w:t>
      </w:r>
      <w:r w:rsidRPr="00445AFD">
        <w:rPr>
          <w:b/>
          <w:bCs/>
          <w:sz w:val="28"/>
        </w:rPr>
        <w:t xml:space="preserve">, </w:t>
      </w:r>
      <w:r w:rsidRPr="00445AFD">
        <w:rPr>
          <w:rFonts w:ascii="Arial" w:hAnsi="Arial" w:cs="Arial"/>
          <w:sz w:val="28"/>
          <w:szCs w:val="28"/>
        </w:rPr>
        <w:t>Continued</w:t>
      </w:r>
    </w:p>
    <w:p w:rsidR="003010B9" w:rsidRPr="00445AFD" w:rsidRDefault="003010B9">
      <w:pPr>
        <w:pStyle w:val="BlockLine"/>
      </w:pP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570636" w:rsidRPr="00445AFD" w:rsidRDefault="00A140F0" w:rsidP="00570636">
            <w:pPr>
              <w:rPr>
                <w:bCs/>
              </w:rPr>
            </w:pPr>
            <w:r w:rsidRPr="00445AFD">
              <w:rPr>
                <w:b/>
              </w:rPr>
              <w:t>b</w:t>
            </w:r>
            <w:r w:rsidR="00570636" w:rsidRPr="00445AFD">
              <w:rPr>
                <w:b/>
              </w:rPr>
              <w:t xml:space="preserve">. Servicers Without Automatic Authority, </w:t>
            </w:r>
            <w:r w:rsidR="000B1D29" w:rsidRPr="00445AFD">
              <w:t>continued</w:t>
            </w:r>
          </w:p>
          <w:p w:rsidR="003010B9" w:rsidRPr="00445AFD" w:rsidRDefault="003010B9">
            <w:pPr>
              <w:pStyle w:val="BlockText"/>
              <w:rPr>
                <w:b/>
                <w:szCs w:val="24"/>
              </w:rPr>
            </w:pPr>
          </w:p>
        </w:tc>
        <w:tc>
          <w:tcPr>
            <w:tcW w:w="7740" w:type="dxa"/>
            <w:tcBorders>
              <w:top w:val="nil"/>
              <w:left w:val="nil"/>
              <w:bottom w:val="nil"/>
              <w:right w:val="nil"/>
            </w:tcBorders>
          </w:tcPr>
          <w:p w:rsidR="00B158AD" w:rsidRPr="00445AFD" w:rsidRDefault="003010B9">
            <w:r w:rsidRPr="00445AFD">
              <w:t xml:space="preserve">If </w:t>
            </w:r>
            <w:r w:rsidR="00B52751" w:rsidRPr="00445AFD">
              <w:t>the assumption is not satisfactory</w:t>
            </w:r>
            <w:r w:rsidR="00B25970" w:rsidRPr="00445AFD">
              <w:rPr>
                <w:b/>
              </w:rPr>
              <w:t>,</w:t>
            </w:r>
            <w:r w:rsidRPr="00445AFD">
              <w:t xml:space="preserve"> then follow guidance in </w:t>
            </w:r>
            <w:r w:rsidR="00352CB0" w:rsidRPr="00445AFD">
              <w:t xml:space="preserve">Chapter 5, Topic 7 of </w:t>
            </w:r>
            <w:r w:rsidRPr="00445AFD">
              <w:t xml:space="preserve">the </w:t>
            </w:r>
            <w:r w:rsidR="00097418" w:rsidRPr="00445AFD">
              <w:t xml:space="preserve">VA </w:t>
            </w:r>
            <w:hyperlink r:id="rId43" w:history="1">
              <w:r w:rsidRPr="00445AFD">
                <w:rPr>
                  <w:rStyle w:val="Hyperlink"/>
                </w:rPr>
                <w:t>Lender’s Handbook</w:t>
              </w:r>
            </w:hyperlink>
            <w:r w:rsidRPr="00445AFD">
              <w:t xml:space="preserve"> regarding supervisory concurrence of the disapproval and issue denial letters to the servicer, seller, and assumer. </w:t>
            </w:r>
          </w:p>
          <w:p w:rsidR="003010B9" w:rsidRPr="00445AFD" w:rsidRDefault="003010B9" w:rsidP="00FF07F5">
            <w:pPr>
              <w:numPr>
                <w:ilvl w:val="0"/>
                <w:numId w:val="18"/>
              </w:numPr>
            </w:pPr>
            <w:r w:rsidRPr="00445AFD">
              <w:t>If the denial is credit based</w:t>
            </w:r>
            <w:r w:rsidR="00B25970" w:rsidRPr="00445AFD">
              <w:t>,</w:t>
            </w:r>
            <w:r w:rsidRPr="00445AFD">
              <w:t xml:space="preserve"> you must also include the name and address of the credit bureau that was supplied by the loan servicer in your letter to the purchaser.  When the reason for denial is credit based</w:t>
            </w:r>
            <w:r w:rsidR="00B25970" w:rsidRPr="00445AFD">
              <w:t>,</w:t>
            </w:r>
            <w:r w:rsidRPr="00445AFD">
              <w:t xml:space="preserve"> this particular piece of information should not be relayed to the seller/Veteran, but only to the servicer and the prospective assumer.  </w:t>
            </w:r>
          </w:p>
          <w:p w:rsidR="003010B9" w:rsidRPr="00445AFD" w:rsidRDefault="003010B9" w:rsidP="00FF07F5">
            <w:pPr>
              <w:numPr>
                <w:ilvl w:val="0"/>
                <w:numId w:val="18"/>
              </w:numPr>
            </w:pPr>
            <w:r w:rsidRPr="00445AFD">
              <w:t xml:space="preserve">The Veteran/seller can be advised of the denial, but not the specific reason for the denial.  </w:t>
            </w:r>
          </w:p>
          <w:p w:rsidR="003010B9" w:rsidRPr="00445AFD" w:rsidRDefault="003010B9" w:rsidP="00FF07F5">
            <w:pPr>
              <w:numPr>
                <w:ilvl w:val="0"/>
                <w:numId w:val="18"/>
              </w:numPr>
            </w:pPr>
            <w:r w:rsidRPr="00445AFD">
              <w:t xml:space="preserve">Make appropriate notations in your </w:t>
            </w:r>
            <w:r w:rsidR="00C7751A">
              <w:t>RLC</w:t>
            </w:r>
            <w:r w:rsidRPr="00445AFD">
              <w:t>’s electronic record and the nationwide electronic record.</w:t>
            </w:r>
          </w:p>
          <w:p w:rsidR="003010B9" w:rsidRPr="00445AFD" w:rsidRDefault="003010B9">
            <w:pPr>
              <w:pStyle w:val="BlockText"/>
              <w:rPr>
                <w:szCs w:val="24"/>
              </w:rPr>
            </w:pPr>
          </w:p>
          <w:p w:rsidR="003010B9" w:rsidRPr="00445AFD" w:rsidRDefault="003010B9">
            <w:r w:rsidRPr="00445AFD">
              <w:t xml:space="preserve">If the assumption is </w:t>
            </w:r>
            <w:r w:rsidR="00BF0144" w:rsidRPr="00445AFD">
              <w:t>satisfactory</w:t>
            </w:r>
            <w:r w:rsidRPr="00445AFD">
              <w:t xml:space="preserve">, but documents are missing or incomplete, then suspend the loan and </w:t>
            </w:r>
            <w:r w:rsidR="00011E66" w:rsidRPr="00445AFD">
              <w:t>hold</w:t>
            </w:r>
            <w:r w:rsidRPr="00445AFD">
              <w:t xml:space="preserve"> for 30</w:t>
            </w:r>
            <w:r w:rsidR="00011E66" w:rsidRPr="00445AFD">
              <w:t>-</w:t>
            </w:r>
            <w:r w:rsidR="00B25970" w:rsidRPr="00445AFD">
              <w:t>calendar</w:t>
            </w:r>
            <w:r w:rsidRPr="00445AFD">
              <w:t xml:space="preserve"> days.  </w:t>
            </w:r>
          </w:p>
          <w:p w:rsidR="003010B9" w:rsidRPr="00445AFD" w:rsidRDefault="003010B9" w:rsidP="00FF07F5">
            <w:pPr>
              <w:numPr>
                <w:ilvl w:val="0"/>
                <w:numId w:val="19"/>
              </w:numPr>
            </w:pPr>
            <w:r w:rsidRPr="00445AFD">
              <w:t>Advise the servicer of the required documents via</w:t>
            </w:r>
            <w:r w:rsidR="00011E66" w:rsidRPr="00445AFD">
              <w:t xml:space="preserve"> a</w:t>
            </w:r>
            <w:r w:rsidR="003D1800">
              <w:t>n</w:t>
            </w:r>
            <w:r w:rsidRPr="00445AFD">
              <w:t xml:space="preserve"> </w:t>
            </w:r>
            <w:r w:rsidR="00C7751A">
              <w:t>RLC</w:t>
            </w:r>
            <w:r w:rsidRPr="00445AFD">
              <w:t xml:space="preserve">-generated letter.  </w:t>
            </w:r>
          </w:p>
          <w:p w:rsidR="003010B9" w:rsidRPr="00445AFD" w:rsidRDefault="003010B9" w:rsidP="00FF07F5">
            <w:pPr>
              <w:numPr>
                <w:ilvl w:val="0"/>
                <w:numId w:val="19"/>
              </w:numPr>
            </w:pPr>
            <w:r w:rsidRPr="00445AFD">
              <w:t>Send copies to both the seller and the assumer</w:t>
            </w:r>
            <w:r w:rsidR="00B25970" w:rsidRPr="00445AFD">
              <w:t xml:space="preserve"> the same day</w:t>
            </w:r>
            <w:r w:rsidRPr="00445AFD">
              <w:t xml:space="preserve">. </w:t>
            </w:r>
          </w:p>
          <w:p w:rsidR="003010B9" w:rsidRPr="00445AFD" w:rsidRDefault="003010B9" w:rsidP="00FF07F5">
            <w:pPr>
              <w:numPr>
                <w:ilvl w:val="0"/>
                <w:numId w:val="19"/>
              </w:numPr>
            </w:pPr>
            <w:r w:rsidRPr="00445AFD">
              <w:t xml:space="preserve">Make appropriate notations in </w:t>
            </w:r>
            <w:r w:rsidR="00011E66" w:rsidRPr="00445AFD">
              <w:t>the</w:t>
            </w:r>
            <w:r w:rsidRPr="00445AFD">
              <w:t xml:space="preserve"> </w:t>
            </w:r>
            <w:r w:rsidR="00C7751A">
              <w:t>RLC</w:t>
            </w:r>
            <w:r w:rsidRPr="00445AFD">
              <w:t>’s electronic record.</w:t>
            </w:r>
          </w:p>
          <w:p w:rsidR="003010B9" w:rsidRPr="00445AFD" w:rsidRDefault="003010B9"/>
          <w:p w:rsidR="003010B9" w:rsidRPr="00445AFD" w:rsidRDefault="003010B9">
            <w:r w:rsidRPr="00445AFD">
              <w:t xml:space="preserve">If the assumption is </w:t>
            </w:r>
            <w:r w:rsidR="00BF0144" w:rsidRPr="00445AFD">
              <w:t>satisfactory</w:t>
            </w:r>
            <w:r w:rsidRPr="00445AFD">
              <w:t xml:space="preserve"> and all documents are received and</w:t>
            </w:r>
            <w:r w:rsidR="00011E66" w:rsidRPr="00445AFD">
              <w:t xml:space="preserve"> complete, then issue a </w:t>
            </w:r>
            <w:r w:rsidR="00C7751A">
              <w:t>RLC</w:t>
            </w:r>
            <w:r w:rsidR="00011E66" w:rsidRPr="00445AFD">
              <w:t>-</w:t>
            </w:r>
            <w:r w:rsidRPr="00445AFD">
              <w:t>generated letter to the lender, seller, and assumer instructing them to close the loan</w:t>
            </w:r>
            <w:r w:rsidR="00B25970" w:rsidRPr="00445AFD">
              <w:t>,</w:t>
            </w:r>
            <w:r w:rsidRPr="00445AFD">
              <w:t xml:space="preserve"> then submit the following:</w:t>
            </w:r>
          </w:p>
          <w:p w:rsidR="003010B9" w:rsidRPr="00445AFD" w:rsidRDefault="003010B9" w:rsidP="00FF07F5">
            <w:pPr>
              <w:numPr>
                <w:ilvl w:val="0"/>
                <w:numId w:val="7"/>
              </w:numPr>
            </w:pPr>
            <w:r w:rsidRPr="00445AFD">
              <w:t xml:space="preserve">Evidence that the </w:t>
            </w:r>
            <w:r w:rsidR="00011E66" w:rsidRPr="00445AFD">
              <w:t>FF</w:t>
            </w:r>
            <w:r w:rsidRPr="00445AFD">
              <w:t xml:space="preserve"> is paid, or that an exempt record has been established in the Funding Fee Payment System</w:t>
            </w:r>
            <w:r w:rsidR="00011E66" w:rsidRPr="00445AFD">
              <w:t xml:space="preserve"> (FFPS)</w:t>
            </w:r>
            <w:r w:rsidRPr="00445AFD">
              <w:t>.</w:t>
            </w:r>
          </w:p>
          <w:p w:rsidR="003010B9" w:rsidRPr="00445AFD" w:rsidRDefault="003010B9" w:rsidP="00FF07F5">
            <w:pPr>
              <w:numPr>
                <w:ilvl w:val="0"/>
                <w:numId w:val="7"/>
              </w:numPr>
            </w:pPr>
            <w:r w:rsidRPr="00445AFD">
              <w:t xml:space="preserve">A copy of the </w:t>
            </w:r>
            <w:r w:rsidR="006139FE" w:rsidRPr="00445AFD">
              <w:t xml:space="preserve">signed Closing Disclosure </w:t>
            </w:r>
            <w:r w:rsidRPr="00445AFD">
              <w:t>if used.  If not used</w:t>
            </w:r>
            <w:r w:rsidR="00734458" w:rsidRPr="00445AFD">
              <w:t>,</w:t>
            </w:r>
            <w:r w:rsidRPr="00445AFD">
              <w:t xml:space="preserve"> then </w:t>
            </w:r>
            <w:r w:rsidR="00011E66" w:rsidRPr="00445AFD">
              <w:t xml:space="preserve">the </w:t>
            </w:r>
            <w:r w:rsidRPr="00445AFD">
              <w:t xml:space="preserve">servicer must submit evidence of all costs paid in association with the assumption (ROL fee, </w:t>
            </w:r>
            <w:r w:rsidR="00011E66" w:rsidRPr="00445AFD">
              <w:t>FF</w:t>
            </w:r>
            <w:r w:rsidRPr="00445AFD">
              <w:t>, recording fees, etc).</w:t>
            </w:r>
          </w:p>
          <w:p w:rsidR="003010B9" w:rsidRPr="00445AFD" w:rsidRDefault="003010B9" w:rsidP="00FF07F5">
            <w:pPr>
              <w:numPr>
                <w:ilvl w:val="0"/>
                <w:numId w:val="7"/>
              </w:numPr>
            </w:pPr>
            <w:r w:rsidRPr="00445AFD">
              <w:t>Lend</w:t>
            </w:r>
            <w:r w:rsidR="00011E66" w:rsidRPr="00445AFD">
              <w:t>er’s Loan Quality Certification.</w:t>
            </w:r>
          </w:p>
        </w:tc>
      </w:tr>
    </w:tbl>
    <w:p w:rsidR="000A5600" w:rsidRPr="00445AFD" w:rsidRDefault="000A5600" w:rsidP="000A5600">
      <w:pPr>
        <w:pStyle w:val="BlockLine"/>
        <w:rPr>
          <w:iCs/>
          <w:szCs w:val="24"/>
        </w:rPr>
      </w:pPr>
      <w:r w:rsidRPr="00445AFD">
        <w:rPr>
          <w:iCs/>
          <w:szCs w:val="24"/>
        </w:rPr>
        <w:t>Continued on next page</w:t>
      </w:r>
    </w:p>
    <w:p w:rsidR="006818B3" w:rsidRPr="00445AFD" w:rsidRDefault="006818B3">
      <w:pPr>
        <w:rPr>
          <w:bCs/>
        </w:rPr>
      </w:pPr>
    </w:p>
    <w:p w:rsidR="002500C2" w:rsidRPr="00445AFD" w:rsidRDefault="002500C2">
      <w:pPr>
        <w:rPr>
          <w:bCs/>
          <w:sz w:val="28"/>
        </w:rPr>
      </w:pPr>
    </w:p>
    <w:p w:rsidR="006818B3" w:rsidRPr="00445AFD" w:rsidRDefault="006818B3">
      <w:pPr>
        <w:rPr>
          <w:bCs/>
          <w:sz w:val="28"/>
        </w:rPr>
      </w:pPr>
    </w:p>
    <w:p w:rsidR="001B1C37" w:rsidRPr="00445AFD" w:rsidRDefault="001B1C37">
      <w:pPr>
        <w:rPr>
          <w:bCs/>
          <w:sz w:val="28"/>
        </w:rPr>
      </w:pPr>
    </w:p>
    <w:p w:rsidR="001B1C37" w:rsidRPr="00445AFD" w:rsidRDefault="001B1C37">
      <w:pPr>
        <w:rPr>
          <w:bCs/>
          <w:sz w:val="28"/>
        </w:rPr>
      </w:pPr>
    </w:p>
    <w:p w:rsidR="001B1C37" w:rsidRPr="00445AFD" w:rsidRDefault="001B1C37">
      <w:pPr>
        <w:rPr>
          <w:bCs/>
          <w:sz w:val="28"/>
        </w:rPr>
      </w:pPr>
    </w:p>
    <w:p w:rsidR="003A2460" w:rsidRPr="00445AFD" w:rsidRDefault="003A2460">
      <w:pPr>
        <w:rPr>
          <w:bCs/>
          <w:sz w:val="28"/>
        </w:rPr>
      </w:pPr>
    </w:p>
    <w:p w:rsidR="003A2460" w:rsidRPr="00445AFD" w:rsidRDefault="003A2460">
      <w:pPr>
        <w:rPr>
          <w:bCs/>
          <w:sz w:val="28"/>
        </w:rPr>
      </w:pPr>
    </w:p>
    <w:p w:rsidR="003A2460" w:rsidRPr="00445AFD" w:rsidRDefault="003A2460">
      <w:pPr>
        <w:rPr>
          <w:bCs/>
          <w:sz w:val="28"/>
        </w:rPr>
      </w:pPr>
    </w:p>
    <w:p w:rsidR="003A2460" w:rsidRPr="00445AFD" w:rsidRDefault="003A2460">
      <w:pPr>
        <w:rPr>
          <w:bCs/>
          <w:sz w:val="28"/>
        </w:rPr>
      </w:pPr>
    </w:p>
    <w:p w:rsidR="00977168" w:rsidRPr="00445AFD" w:rsidRDefault="00977168" w:rsidP="00977168">
      <w:pPr>
        <w:rPr>
          <w:b/>
          <w:bCs/>
          <w:sz w:val="28"/>
        </w:rPr>
      </w:pPr>
      <w:r w:rsidRPr="00445AFD">
        <w:rPr>
          <w:rFonts w:ascii="Arial" w:hAnsi="Arial" w:cs="Arial"/>
          <w:b/>
          <w:bCs/>
          <w:sz w:val="32"/>
          <w:szCs w:val="32"/>
        </w:rPr>
        <w:lastRenderedPageBreak/>
        <w:t>5</w:t>
      </w:r>
      <w:r w:rsidR="00097418" w:rsidRPr="00445AFD">
        <w:rPr>
          <w:rFonts w:ascii="Arial" w:hAnsi="Arial" w:cs="Arial"/>
          <w:b/>
          <w:bCs/>
          <w:sz w:val="32"/>
          <w:szCs w:val="32"/>
        </w:rPr>
        <w:t>.</w:t>
      </w:r>
      <w:r w:rsidRPr="00445AFD">
        <w:rPr>
          <w:rFonts w:ascii="Arial" w:hAnsi="Arial" w:cs="Arial"/>
          <w:b/>
          <w:bCs/>
          <w:sz w:val="32"/>
          <w:szCs w:val="32"/>
        </w:rPr>
        <w:t xml:space="preserve"> Release of Liability</w:t>
      </w:r>
      <w:r w:rsidRPr="00445AFD">
        <w:rPr>
          <w:b/>
          <w:bCs/>
          <w:sz w:val="28"/>
        </w:rPr>
        <w:t xml:space="preserve">, </w:t>
      </w:r>
      <w:r w:rsidRPr="00445AFD">
        <w:rPr>
          <w:rFonts w:ascii="Arial" w:hAnsi="Arial" w:cs="Arial"/>
          <w:sz w:val="28"/>
          <w:szCs w:val="28"/>
        </w:rPr>
        <w:t>Continued</w:t>
      </w:r>
    </w:p>
    <w:p w:rsidR="00977168" w:rsidRPr="00445AFD" w:rsidRDefault="00977168" w:rsidP="00977168">
      <w:pPr>
        <w:pStyle w:val="BlockLine"/>
      </w:pP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977168" w:rsidRPr="00445AFD" w:rsidRDefault="00097418" w:rsidP="00977168">
            <w:pPr>
              <w:rPr>
                <w:bCs/>
              </w:rPr>
            </w:pPr>
            <w:r w:rsidRPr="00445AFD">
              <w:rPr>
                <w:b/>
              </w:rPr>
              <w:t>b</w:t>
            </w:r>
            <w:r w:rsidR="00977168" w:rsidRPr="00445AFD">
              <w:rPr>
                <w:b/>
              </w:rPr>
              <w:t xml:space="preserve">. Servicers Without Automatic Authority, </w:t>
            </w:r>
            <w:r w:rsidR="000B1D29" w:rsidRPr="00445AFD">
              <w:t>continued</w:t>
            </w:r>
          </w:p>
          <w:p w:rsidR="003010B9" w:rsidRPr="00445AFD" w:rsidRDefault="003010B9">
            <w:pPr>
              <w:pStyle w:val="BlockText"/>
              <w:rPr>
                <w:b/>
                <w:szCs w:val="24"/>
              </w:rPr>
            </w:pPr>
          </w:p>
        </w:tc>
        <w:tc>
          <w:tcPr>
            <w:tcW w:w="7740" w:type="dxa"/>
            <w:tcBorders>
              <w:top w:val="nil"/>
              <w:left w:val="nil"/>
              <w:bottom w:val="nil"/>
              <w:right w:val="nil"/>
            </w:tcBorders>
          </w:tcPr>
          <w:p w:rsidR="003010B9" w:rsidRPr="00445AFD" w:rsidRDefault="003010B9" w:rsidP="00FF07F5">
            <w:pPr>
              <w:numPr>
                <w:ilvl w:val="0"/>
                <w:numId w:val="7"/>
              </w:numPr>
            </w:pPr>
            <w:r w:rsidRPr="00445AFD">
              <w:t xml:space="preserve">Legal instrument, which transfers </w:t>
            </w:r>
            <w:r w:rsidR="00EC212D" w:rsidRPr="00445AFD">
              <w:t xml:space="preserve">the </w:t>
            </w:r>
            <w:r w:rsidRPr="00445AFD">
              <w:t>title and includes the Assumption Clause.  If the clause is not contained within the recorded document, then a formal Assumption Agreement would be acceptable</w:t>
            </w:r>
            <w:r w:rsidR="00B158AD" w:rsidRPr="00445AFD">
              <w:t xml:space="preserve"> (formal assumption agreements vary by servicer)</w:t>
            </w:r>
            <w:r w:rsidRPr="00445AFD">
              <w:t>.</w:t>
            </w:r>
          </w:p>
          <w:p w:rsidR="003010B9" w:rsidRPr="00445AFD" w:rsidRDefault="003010B9" w:rsidP="00FF07F5">
            <w:pPr>
              <w:numPr>
                <w:ilvl w:val="0"/>
                <w:numId w:val="7"/>
              </w:numPr>
            </w:pPr>
            <w:r w:rsidRPr="00445AFD">
              <w:t>Forwarding address for the seller.</w:t>
            </w:r>
          </w:p>
          <w:p w:rsidR="003010B9" w:rsidRPr="00445AFD" w:rsidRDefault="003010B9" w:rsidP="00FF07F5">
            <w:pPr>
              <w:numPr>
                <w:ilvl w:val="0"/>
                <w:numId w:val="7"/>
              </w:numPr>
            </w:pPr>
            <w:r w:rsidRPr="00445AFD">
              <w:t xml:space="preserve">Address for the assumer if </w:t>
            </w:r>
            <w:r w:rsidR="00B158AD" w:rsidRPr="00445AFD">
              <w:t>he/she</w:t>
            </w:r>
            <w:r w:rsidRPr="00445AFD">
              <w:t xml:space="preserve"> is not going to occupy the property.</w:t>
            </w:r>
          </w:p>
          <w:p w:rsidR="003010B9" w:rsidRPr="00445AFD" w:rsidRDefault="003010B9"/>
          <w:p w:rsidR="003010B9" w:rsidRPr="00445AFD" w:rsidRDefault="003010B9">
            <w:r w:rsidRPr="00445AFD">
              <w:t xml:space="preserve">If all documents are </w:t>
            </w:r>
            <w:r w:rsidR="002933FC" w:rsidRPr="00445AFD">
              <w:t xml:space="preserve">not </w:t>
            </w:r>
            <w:r w:rsidRPr="00445AFD">
              <w:t>received or properly completed/</w:t>
            </w:r>
            <w:r w:rsidR="00EC212D" w:rsidRPr="00445AFD">
              <w:t>recorded</w:t>
            </w:r>
            <w:r w:rsidR="00656AF8" w:rsidRPr="00445AFD">
              <w:t>,</w:t>
            </w:r>
            <w:r w:rsidR="00EC212D" w:rsidRPr="00445AFD">
              <w:t xml:space="preserve"> then suspend the loan </w:t>
            </w:r>
            <w:r w:rsidR="00011E66" w:rsidRPr="00445AFD">
              <w:t>hold for 30-</w:t>
            </w:r>
            <w:r w:rsidR="00734458" w:rsidRPr="00445AFD">
              <w:t xml:space="preserve">calendar </w:t>
            </w:r>
            <w:r w:rsidRPr="00445AFD">
              <w:t>days, and notify the lender in writing of the required documents using a</w:t>
            </w:r>
            <w:r w:rsidR="003D1800">
              <w:t>n</w:t>
            </w:r>
            <w:r w:rsidRPr="00445AFD">
              <w:t xml:space="preserve"> </w:t>
            </w:r>
            <w:r w:rsidR="00C7751A">
              <w:t>RLC</w:t>
            </w:r>
            <w:r w:rsidRPr="00445AFD">
              <w:t xml:space="preserve">-generated letter, sending copies to both the Veteran and the assumer.  </w:t>
            </w:r>
          </w:p>
          <w:p w:rsidR="003010B9" w:rsidRPr="00445AFD" w:rsidRDefault="003010B9"/>
          <w:p w:rsidR="003010B9" w:rsidRPr="00445AFD" w:rsidRDefault="003010B9">
            <w:r w:rsidRPr="00445AFD">
              <w:t xml:space="preserve">If the </w:t>
            </w:r>
            <w:r w:rsidR="00011E66" w:rsidRPr="00445AFD">
              <w:t>hold</w:t>
            </w:r>
            <w:r w:rsidRPr="00445AFD">
              <w:t xml:space="preserve"> date passes without a response from the servicer, </w:t>
            </w:r>
            <w:r w:rsidR="002933FC" w:rsidRPr="00445AFD">
              <w:t xml:space="preserve">send a follow-up request and </w:t>
            </w:r>
            <w:r w:rsidR="00011E66" w:rsidRPr="00445AFD">
              <w:t>hold</w:t>
            </w:r>
            <w:r w:rsidR="002933FC" w:rsidRPr="00445AFD">
              <w:t xml:space="preserve"> for an additional 30</w:t>
            </w:r>
            <w:r w:rsidR="00011E66" w:rsidRPr="00445AFD">
              <w:t>-</w:t>
            </w:r>
            <w:r w:rsidR="00734458" w:rsidRPr="00445AFD">
              <w:t xml:space="preserve">calendar </w:t>
            </w:r>
            <w:r w:rsidR="002933FC" w:rsidRPr="00445AFD">
              <w:t xml:space="preserve">days.  If the second </w:t>
            </w:r>
            <w:r w:rsidR="00011E66" w:rsidRPr="00445AFD">
              <w:t>hold</w:t>
            </w:r>
            <w:r w:rsidR="002933FC" w:rsidRPr="00445AFD">
              <w:t xml:space="preserve"> date passes without a response from the servicer, </w:t>
            </w:r>
            <w:r w:rsidRPr="00445AFD">
              <w:t xml:space="preserve">withdraw the request and annotate the </w:t>
            </w:r>
            <w:r w:rsidR="00AC082B" w:rsidRPr="00445AFD">
              <w:t>electronic system of record</w:t>
            </w:r>
            <w:r w:rsidRPr="00445AFD">
              <w:t xml:space="preserve"> and notify the servicer, Veteran</w:t>
            </w:r>
            <w:r w:rsidR="00011E66" w:rsidRPr="00445AFD">
              <w:t>,</w:t>
            </w:r>
            <w:r w:rsidRPr="00445AFD">
              <w:t xml:space="preserve"> and assumer that the request has been withdrawn</w:t>
            </w:r>
            <w:r w:rsidR="00EC60D6" w:rsidRPr="00445AFD">
              <w:t>.</w:t>
            </w:r>
          </w:p>
          <w:p w:rsidR="003010B9" w:rsidRPr="00445AFD" w:rsidRDefault="003010B9"/>
          <w:p w:rsidR="003010B9" w:rsidRPr="00445AFD" w:rsidRDefault="003010B9">
            <w:r w:rsidRPr="00445AFD">
              <w:t xml:space="preserve">When all documents are received, close out </w:t>
            </w:r>
            <w:r w:rsidR="00656AF8" w:rsidRPr="00445AFD">
              <w:t xml:space="preserve">the </w:t>
            </w:r>
            <w:r w:rsidRPr="00445AFD">
              <w:t xml:space="preserve">record in </w:t>
            </w:r>
            <w:r w:rsidR="00011E66" w:rsidRPr="00445AFD">
              <w:t>the</w:t>
            </w:r>
            <w:r w:rsidRPr="00445AFD">
              <w:t xml:space="preserve"> </w:t>
            </w:r>
            <w:r w:rsidR="00C7751A">
              <w:t>RLC</w:t>
            </w:r>
            <w:r w:rsidRPr="00445AFD">
              <w:t xml:space="preserve">’s electronic record.  Send </w:t>
            </w:r>
            <w:r w:rsidR="00C7751A">
              <w:t>RLC</w:t>
            </w:r>
            <w:r w:rsidRPr="00445AFD">
              <w:t xml:space="preserve">-generated letters to the parties involved advising that the release has been completed, etc.  </w:t>
            </w:r>
          </w:p>
          <w:p w:rsidR="003010B9" w:rsidRPr="00445AFD" w:rsidRDefault="003010B9"/>
          <w:p w:rsidR="003010B9" w:rsidRPr="00445AFD" w:rsidRDefault="003010B9">
            <w:r w:rsidRPr="00445AFD">
              <w:t>If a</w:t>
            </w:r>
            <w:r w:rsidR="000B1D29" w:rsidRPr="00445AFD">
              <w:t>n</w:t>
            </w:r>
            <w:r w:rsidRPr="00445AFD">
              <w:t xml:space="preserve"> SOE is appropriate, then send </w:t>
            </w:r>
            <w:r w:rsidR="00656AF8" w:rsidRPr="00445AFD">
              <w:t xml:space="preserve">the </w:t>
            </w:r>
            <w:r w:rsidR="00C7751A">
              <w:t>RLC</w:t>
            </w:r>
            <w:r w:rsidRPr="00445AFD">
              <w:t>-generated letter for SOE advising both Veterans of the restoration and usage of entitlement.  Notate changes in the nationwide electronic loan record.</w:t>
            </w:r>
          </w:p>
          <w:p w:rsidR="003010B9" w:rsidRPr="00445AFD" w:rsidRDefault="003010B9"/>
          <w:p w:rsidR="003010B9" w:rsidRPr="00445AFD" w:rsidRDefault="003010B9">
            <w:r w:rsidRPr="00445AFD">
              <w:t>If the request has been withdrawn</w:t>
            </w:r>
            <w:r w:rsidR="004808CC" w:rsidRPr="00445AFD">
              <w:t>,</w:t>
            </w:r>
            <w:r w:rsidRPr="00445AFD">
              <w:t xml:space="preserve"> then close out your </w:t>
            </w:r>
            <w:r w:rsidR="00C7751A">
              <w:t>RLC</w:t>
            </w:r>
            <w:r w:rsidRPr="00445AFD">
              <w:t>’s electronic record and notate such in the nationwide electronic loan record.</w:t>
            </w:r>
          </w:p>
          <w:p w:rsidR="003010B9" w:rsidRPr="00445AFD" w:rsidRDefault="003010B9"/>
          <w:p w:rsidR="003010B9" w:rsidRPr="00445AFD" w:rsidRDefault="003010B9" w:rsidP="00011E66">
            <w:r w:rsidRPr="00445AFD">
              <w:t>When a judge awards property encumbered by a VA loan to a spouse</w:t>
            </w:r>
            <w:r w:rsidR="004808CC" w:rsidRPr="00445AFD">
              <w:t>,</w:t>
            </w:r>
            <w:r w:rsidRPr="00445AFD">
              <w:t xml:space="preserve"> then the loan servicer will process the </w:t>
            </w:r>
            <w:r w:rsidR="00011E66" w:rsidRPr="00445AFD">
              <w:t>ROL</w:t>
            </w:r>
            <w:r w:rsidRPr="00445AFD">
              <w:t xml:space="preserve"> for the Veteran.  See </w:t>
            </w:r>
            <w:r w:rsidR="004808CC" w:rsidRPr="00445AFD">
              <w:t xml:space="preserve">earlier in this section </w:t>
            </w:r>
            <w:r w:rsidRPr="00445AFD">
              <w:t>for instructions regarding the normal review of</w:t>
            </w:r>
            <w:r w:rsidR="00977168" w:rsidRPr="00445AFD">
              <w:t xml:space="preserve"> servicer processed releases.  </w:t>
            </w:r>
          </w:p>
        </w:tc>
      </w:tr>
    </w:tbl>
    <w:p w:rsidR="000A5600" w:rsidRPr="00445AFD" w:rsidRDefault="000A5600" w:rsidP="000A5600">
      <w:pPr>
        <w:pStyle w:val="BlockLine"/>
        <w:rPr>
          <w:iCs/>
          <w:szCs w:val="24"/>
        </w:rPr>
      </w:pPr>
      <w:r w:rsidRPr="00445AFD">
        <w:rPr>
          <w:iCs/>
          <w:szCs w:val="24"/>
        </w:rPr>
        <w:t>Continued on next page</w:t>
      </w:r>
    </w:p>
    <w:p w:rsidR="00977168" w:rsidRPr="00445AFD" w:rsidRDefault="00977168">
      <w:pPr>
        <w:rPr>
          <w:b/>
          <w:bCs/>
          <w:sz w:val="28"/>
        </w:rPr>
      </w:pPr>
    </w:p>
    <w:p w:rsidR="00977168" w:rsidRPr="00445AFD" w:rsidRDefault="00977168">
      <w:pPr>
        <w:rPr>
          <w:b/>
          <w:bCs/>
          <w:sz w:val="28"/>
        </w:rPr>
      </w:pPr>
    </w:p>
    <w:p w:rsidR="00977168" w:rsidRPr="00445AFD" w:rsidRDefault="00977168">
      <w:pPr>
        <w:rPr>
          <w:b/>
          <w:bCs/>
          <w:sz w:val="28"/>
        </w:rPr>
      </w:pPr>
    </w:p>
    <w:p w:rsidR="00977168" w:rsidRPr="00445AFD" w:rsidRDefault="00977168">
      <w:pPr>
        <w:rPr>
          <w:b/>
          <w:bCs/>
          <w:sz w:val="28"/>
        </w:rPr>
      </w:pPr>
    </w:p>
    <w:p w:rsidR="001B1C37" w:rsidRPr="00445AFD" w:rsidRDefault="001B1C37">
      <w:pPr>
        <w:rPr>
          <w:b/>
          <w:bCs/>
          <w:sz w:val="28"/>
        </w:rPr>
      </w:pPr>
    </w:p>
    <w:p w:rsidR="001B1C37" w:rsidRPr="00445AFD" w:rsidRDefault="001B1C37">
      <w:pPr>
        <w:rPr>
          <w:b/>
          <w:bCs/>
          <w:sz w:val="28"/>
        </w:rPr>
      </w:pPr>
    </w:p>
    <w:p w:rsidR="00036802" w:rsidRPr="00445AFD" w:rsidRDefault="00036802" w:rsidP="00977168">
      <w:pPr>
        <w:rPr>
          <w:b/>
          <w:bCs/>
          <w:sz w:val="28"/>
        </w:rPr>
      </w:pPr>
    </w:p>
    <w:p w:rsidR="00977168" w:rsidRPr="00445AFD" w:rsidRDefault="00977168" w:rsidP="00977168">
      <w:pPr>
        <w:rPr>
          <w:b/>
          <w:bCs/>
          <w:sz w:val="28"/>
        </w:rPr>
      </w:pPr>
      <w:r w:rsidRPr="00445AFD">
        <w:rPr>
          <w:rFonts w:ascii="Arial" w:hAnsi="Arial" w:cs="Arial"/>
          <w:b/>
          <w:bCs/>
          <w:sz w:val="32"/>
          <w:szCs w:val="32"/>
        </w:rPr>
        <w:lastRenderedPageBreak/>
        <w:t>5</w:t>
      </w:r>
      <w:r w:rsidR="00036802" w:rsidRPr="00445AFD">
        <w:rPr>
          <w:rFonts w:ascii="Arial" w:hAnsi="Arial" w:cs="Arial"/>
          <w:b/>
          <w:bCs/>
          <w:sz w:val="32"/>
          <w:szCs w:val="32"/>
        </w:rPr>
        <w:t>.</w:t>
      </w:r>
      <w:r w:rsidRPr="00445AFD">
        <w:rPr>
          <w:rFonts w:ascii="Arial" w:hAnsi="Arial" w:cs="Arial"/>
          <w:b/>
          <w:bCs/>
          <w:sz w:val="32"/>
          <w:szCs w:val="32"/>
        </w:rPr>
        <w:t xml:space="preserve"> Release of Liability</w:t>
      </w:r>
      <w:r w:rsidRPr="00445AFD">
        <w:rPr>
          <w:b/>
          <w:bCs/>
          <w:sz w:val="28"/>
        </w:rPr>
        <w:t xml:space="preserve">, </w:t>
      </w:r>
      <w:r w:rsidRPr="00445AFD">
        <w:rPr>
          <w:rFonts w:ascii="Arial" w:hAnsi="Arial" w:cs="Arial"/>
          <w:sz w:val="28"/>
          <w:szCs w:val="28"/>
        </w:rPr>
        <w:t>Continued</w:t>
      </w:r>
    </w:p>
    <w:p w:rsidR="00977168" w:rsidRPr="00445AFD" w:rsidRDefault="00977168" w:rsidP="00977168">
      <w:pPr>
        <w:pStyle w:val="BlockLine"/>
      </w:pPr>
    </w:p>
    <w:tbl>
      <w:tblPr>
        <w:tblW w:w="9588" w:type="dxa"/>
        <w:tblLayout w:type="fixed"/>
        <w:tblLook w:val="0000" w:firstRow="0" w:lastRow="0" w:firstColumn="0" w:lastColumn="0" w:noHBand="0" w:noVBand="0"/>
      </w:tblPr>
      <w:tblGrid>
        <w:gridCol w:w="1750"/>
        <w:gridCol w:w="7838"/>
      </w:tblGrid>
      <w:tr w:rsidR="00977168" w:rsidRPr="00445AFD" w:rsidTr="00811FF6">
        <w:trPr>
          <w:cantSplit/>
          <w:trHeight w:val="1422"/>
        </w:trPr>
        <w:tc>
          <w:tcPr>
            <w:tcW w:w="1750" w:type="dxa"/>
            <w:tcBorders>
              <w:top w:val="nil"/>
              <w:left w:val="nil"/>
              <w:bottom w:val="nil"/>
              <w:right w:val="nil"/>
            </w:tcBorders>
          </w:tcPr>
          <w:p w:rsidR="00977168" w:rsidRPr="00445AFD" w:rsidRDefault="0001306D" w:rsidP="00036802">
            <w:pPr>
              <w:rPr>
                <w:bCs/>
              </w:rPr>
            </w:pPr>
            <w:r w:rsidRPr="00445AFD">
              <w:rPr>
                <w:b/>
              </w:rPr>
              <w:t>b</w:t>
            </w:r>
            <w:r w:rsidR="00977168" w:rsidRPr="00445AFD">
              <w:rPr>
                <w:b/>
              </w:rPr>
              <w:t xml:space="preserve">. Servicers Without Automatic Authority, </w:t>
            </w:r>
            <w:r w:rsidR="00977168" w:rsidRPr="00445AFD">
              <w:t>continued</w:t>
            </w:r>
          </w:p>
        </w:tc>
        <w:tc>
          <w:tcPr>
            <w:tcW w:w="7838" w:type="dxa"/>
            <w:tcBorders>
              <w:top w:val="nil"/>
              <w:left w:val="nil"/>
              <w:bottom w:val="nil"/>
              <w:right w:val="nil"/>
            </w:tcBorders>
          </w:tcPr>
          <w:p w:rsidR="00977168" w:rsidRPr="00445AFD" w:rsidRDefault="00811FF6" w:rsidP="006172ED">
            <w:r w:rsidRPr="00445AFD">
              <w:t>When a judge awards property encumbered by a VA loan to the Veteran whose entitlement is associated with the loan, then VA will process the release of the non-retaining spouse or joint obligor</w:t>
            </w:r>
            <w:r w:rsidR="003D1800">
              <w:t>.   Procedures for joint loans, for both</w:t>
            </w:r>
            <w:r w:rsidRPr="00445AFD">
              <w:t xml:space="preserve"> </w:t>
            </w:r>
            <w:r w:rsidR="006172ED" w:rsidRPr="00445AFD">
              <w:t>V</w:t>
            </w:r>
            <w:r w:rsidRPr="00445AFD">
              <w:t>eteran/</w:t>
            </w:r>
            <w:r w:rsidR="006172ED" w:rsidRPr="00445AFD">
              <w:t>V</w:t>
            </w:r>
            <w:r w:rsidRPr="00445AFD">
              <w:t xml:space="preserve">eteran or </w:t>
            </w:r>
            <w:r w:rsidR="006172ED" w:rsidRPr="00445AFD">
              <w:t>V</w:t>
            </w:r>
            <w:r w:rsidRPr="00445AFD">
              <w:t>eteran/non-</w:t>
            </w:r>
            <w:r w:rsidR="006172ED" w:rsidRPr="00445AFD">
              <w:t>V</w:t>
            </w:r>
            <w:r w:rsidR="003D1800">
              <w:t xml:space="preserve">eteran, </w:t>
            </w:r>
            <w:r w:rsidRPr="00445AFD">
              <w:t>are described above.</w:t>
            </w:r>
          </w:p>
        </w:tc>
      </w:tr>
    </w:tbl>
    <w:p w:rsidR="003010B9" w:rsidRPr="00445AFD" w:rsidRDefault="001B1C37" w:rsidP="001B1C37">
      <w:pPr>
        <w:pStyle w:val="BlockLine"/>
        <w:tabs>
          <w:tab w:val="left" w:pos="2127"/>
        </w:tabs>
        <w:rPr>
          <w:szCs w:val="24"/>
        </w:rPr>
      </w:pPr>
      <w:r w:rsidRPr="00445AFD">
        <w:rPr>
          <w:szCs w:val="24"/>
        </w:rPr>
        <w:tab/>
      </w:r>
    </w:p>
    <w:tbl>
      <w:tblPr>
        <w:tblW w:w="9468" w:type="dxa"/>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811FF6" w:rsidRPr="00445AFD" w:rsidRDefault="0001306D" w:rsidP="00811FF6">
            <w:r w:rsidRPr="00445AFD">
              <w:rPr>
                <w:b/>
              </w:rPr>
              <w:t>c</w:t>
            </w:r>
            <w:r w:rsidR="001D4391" w:rsidRPr="00445AFD">
              <w:rPr>
                <w:b/>
              </w:rPr>
              <w:t xml:space="preserve">. </w:t>
            </w:r>
            <w:r w:rsidR="00811FF6" w:rsidRPr="00445AFD">
              <w:rPr>
                <w:b/>
              </w:rPr>
              <w:t>Divorce Cases</w:t>
            </w:r>
          </w:p>
          <w:p w:rsidR="003010B9" w:rsidRPr="00445AFD" w:rsidRDefault="003010B9">
            <w:pPr>
              <w:pStyle w:val="BlockText"/>
              <w:rPr>
                <w:b/>
                <w:szCs w:val="24"/>
              </w:rPr>
            </w:pPr>
          </w:p>
        </w:tc>
        <w:tc>
          <w:tcPr>
            <w:tcW w:w="7740" w:type="dxa"/>
            <w:tcBorders>
              <w:top w:val="nil"/>
              <w:left w:val="nil"/>
              <w:bottom w:val="nil"/>
              <w:right w:val="nil"/>
            </w:tcBorders>
          </w:tcPr>
          <w:p w:rsidR="00811FF6" w:rsidRPr="00445AFD" w:rsidRDefault="00811FF6" w:rsidP="00811FF6">
            <w:r w:rsidRPr="00445AFD">
              <w:t xml:space="preserve">When sole ownership is involved (i.e. Veteran and spouse), then the Veteran is liable to VA under both subrogation and indemnity.  The spouse is liable only if the spouse signed the Note.  The Veteran is using his benefit creating the subrogation, plus the Veteran has signed the Note creating indemnity.  </w:t>
            </w:r>
            <w:r w:rsidR="006172ED" w:rsidRPr="00445AFD">
              <w:t xml:space="preserve">Due to </w:t>
            </w:r>
            <w:r w:rsidRPr="00445AFD">
              <w:t xml:space="preserve">the strength of VA’s stance regarding the Veteran’s obligation, we will routinely release the spouse from liability providing the following documentation is provided:  </w:t>
            </w:r>
          </w:p>
          <w:p w:rsidR="00811FF6" w:rsidRPr="00445AFD" w:rsidRDefault="00011E66" w:rsidP="00811FF6">
            <w:pPr>
              <w:numPr>
                <w:ilvl w:val="0"/>
                <w:numId w:val="26"/>
              </w:numPr>
            </w:pPr>
            <w:r w:rsidRPr="00445AFD">
              <w:t>A devise of law (i.e. divorce d</w:t>
            </w:r>
            <w:r w:rsidR="00811FF6" w:rsidRPr="00445AFD">
              <w:t xml:space="preserve">ecree or other document accepted by the state in which the divorce occurs) duly executed that provides the impetus for the release request.  </w:t>
            </w:r>
          </w:p>
          <w:p w:rsidR="00811FF6" w:rsidRPr="00445AFD" w:rsidRDefault="00811FF6" w:rsidP="00811FF6">
            <w:pPr>
              <w:numPr>
                <w:ilvl w:val="0"/>
                <w:numId w:val="8"/>
              </w:numPr>
            </w:pPr>
            <w:r w:rsidRPr="00445AFD">
              <w:t>A copy of the legal document that provides for the settlement of property.</w:t>
            </w:r>
          </w:p>
          <w:p w:rsidR="00811FF6" w:rsidRPr="00445AFD" w:rsidRDefault="00811FF6" w:rsidP="00811FF6">
            <w:pPr>
              <w:numPr>
                <w:ilvl w:val="0"/>
                <w:numId w:val="8"/>
              </w:numPr>
            </w:pPr>
            <w:r w:rsidRPr="00445AFD">
              <w:t>A copy of a recorded legal instrument, which transfers title from the former spouse to the Veteran.  This does not need to include the assumption language because of the strength of VA’s position regarding the Veteran’s liability.</w:t>
            </w:r>
          </w:p>
          <w:p w:rsidR="00811FF6" w:rsidRPr="00445AFD" w:rsidRDefault="00811FF6" w:rsidP="00811FF6">
            <w:pPr>
              <w:numPr>
                <w:ilvl w:val="0"/>
                <w:numId w:val="8"/>
              </w:numPr>
            </w:pPr>
            <w:r w:rsidRPr="00445AFD">
              <w:t xml:space="preserve">Evidence that the subject loan is current at the time of the release or at the time the request was made. </w:t>
            </w:r>
          </w:p>
          <w:p w:rsidR="00811FF6" w:rsidRPr="00445AFD" w:rsidRDefault="00811FF6" w:rsidP="00811FF6">
            <w:pPr>
              <w:numPr>
                <w:ilvl w:val="0"/>
                <w:numId w:val="8"/>
              </w:numPr>
            </w:pPr>
            <w:r w:rsidRPr="00445AFD">
              <w:t xml:space="preserve">Written request for release from the former spouse.  This </w:t>
            </w:r>
            <w:r w:rsidR="00CF14E9">
              <w:t>information must be collected</w:t>
            </w:r>
            <w:r w:rsidRPr="00445AFD">
              <w:t xml:space="preserve"> on </w:t>
            </w:r>
            <w:hyperlink r:id="rId44" w:history="1">
              <w:r w:rsidRPr="00445AFD">
                <w:rPr>
                  <w:rStyle w:val="Hyperlink"/>
                </w:rPr>
                <w:t>VA Form 26-6381</w:t>
              </w:r>
            </w:hyperlink>
            <w:r w:rsidRPr="00445AFD">
              <w:t xml:space="preserve">. </w:t>
            </w:r>
          </w:p>
          <w:p w:rsidR="00811FF6" w:rsidRPr="00445AFD" w:rsidRDefault="00811FF6" w:rsidP="00811FF6"/>
          <w:p w:rsidR="00811FF6" w:rsidRPr="00445AFD" w:rsidRDefault="00811FF6" w:rsidP="00811FF6">
            <w:r w:rsidRPr="00445AFD">
              <w:t xml:space="preserve">No </w:t>
            </w:r>
            <w:r w:rsidR="00AB7840">
              <w:t>FF</w:t>
            </w:r>
            <w:r w:rsidRPr="00445AFD">
              <w:t xml:space="preserve"> is assessed in divorce cases.  Once th</w:t>
            </w:r>
            <w:r w:rsidR="00A650EF" w:rsidRPr="00445AFD">
              <w:t xml:space="preserve">e servicer is informed that </w:t>
            </w:r>
            <w:r w:rsidRPr="00445AFD">
              <w:t xml:space="preserve">VA has approved the </w:t>
            </w:r>
            <w:r w:rsidR="009229C1" w:rsidRPr="00445AFD">
              <w:t>ROL</w:t>
            </w:r>
            <w:r w:rsidRPr="00445AFD">
              <w:t>, they may charge a nominal fee up to $50.00 to amend their records to reflect the change in ownership.</w:t>
            </w:r>
          </w:p>
          <w:p w:rsidR="00811FF6" w:rsidRPr="00445AFD" w:rsidRDefault="00811FF6" w:rsidP="00811FF6"/>
          <w:p w:rsidR="00811FF6" w:rsidRPr="00445AFD" w:rsidRDefault="00811FF6" w:rsidP="00811FF6">
            <w:r w:rsidRPr="00445AFD">
              <w:t xml:space="preserve">Review the documents received.  </w:t>
            </w:r>
          </w:p>
          <w:p w:rsidR="003010B9" w:rsidRPr="00445AFD" w:rsidRDefault="00811FF6" w:rsidP="00811FF6">
            <w:pPr>
              <w:numPr>
                <w:ilvl w:val="0"/>
                <w:numId w:val="20"/>
              </w:numPr>
            </w:pPr>
            <w:r w:rsidRPr="00445AFD">
              <w:t xml:space="preserve">If all documents are received, complete and satisfy the requirements then notate your </w:t>
            </w:r>
            <w:r w:rsidR="00C7751A">
              <w:t>RLC</w:t>
            </w:r>
            <w:r w:rsidRPr="00445AFD">
              <w:t xml:space="preserve">s </w:t>
            </w:r>
            <w:r w:rsidR="00AC082B" w:rsidRPr="00445AFD">
              <w:t>electronic system of record</w:t>
            </w:r>
            <w:r w:rsidRPr="00445AFD">
              <w:t xml:space="preserve"> as to the completion of the release.  </w:t>
            </w:r>
          </w:p>
        </w:tc>
      </w:tr>
    </w:tbl>
    <w:p w:rsidR="00811FF6" w:rsidRPr="00445AFD" w:rsidRDefault="00811FF6" w:rsidP="00811FF6">
      <w:pPr>
        <w:pStyle w:val="BlockLine"/>
      </w:pPr>
      <w:r w:rsidRPr="00445AFD">
        <w:t>Continued on the next page</w:t>
      </w:r>
    </w:p>
    <w:p w:rsidR="00811FF6" w:rsidRPr="00445AFD" w:rsidRDefault="00811FF6" w:rsidP="00811FF6"/>
    <w:p w:rsidR="00811FF6" w:rsidRPr="00445AFD" w:rsidRDefault="00811FF6" w:rsidP="00811FF6"/>
    <w:p w:rsidR="001B1C37" w:rsidRPr="00445AFD" w:rsidRDefault="001B1C37" w:rsidP="00811FF6"/>
    <w:p w:rsidR="00811FF6" w:rsidRPr="00445AFD" w:rsidRDefault="00811FF6" w:rsidP="00811FF6">
      <w:r w:rsidRPr="00445AFD">
        <w:tab/>
      </w:r>
    </w:p>
    <w:p w:rsidR="00811FF6" w:rsidRPr="00445AFD" w:rsidRDefault="00811FF6" w:rsidP="00811FF6"/>
    <w:p w:rsidR="00811FF6" w:rsidRPr="00445AFD" w:rsidRDefault="00811FF6" w:rsidP="00811FF6">
      <w:pPr>
        <w:rPr>
          <w:b/>
          <w:bCs/>
          <w:sz w:val="28"/>
        </w:rPr>
      </w:pPr>
      <w:r w:rsidRPr="00445AFD">
        <w:rPr>
          <w:rFonts w:ascii="Arial" w:hAnsi="Arial" w:cs="Arial"/>
          <w:b/>
          <w:bCs/>
          <w:sz w:val="32"/>
          <w:szCs w:val="32"/>
        </w:rPr>
        <w:lastRenderedPageBreak/>
        <w:t>5</w:t>
      </w:r>
      <w:r w:rsidR="00E86329" w:rsidRPr="00445AFD">
        <w:rPr>
          <w:rFonts w:ascii="Arial" w:hAnsi="Arial" w:cs="Arial"/>
          <w:b/>
          <w:bCs/>
          <w:sz w:val="32"/>
          <w:szCs w:val="32"/>
        </w:rPr>
        <w:t>.</w:t>
      </w:r>
      <w:r w:rsidRPr="00445AFD">
        <w:rPr>
          <w:rFonts w:ascii="Arial" w:hAnsi="Arial" w:cs="Arial"/>
          <w:b/>
          <w:bCs/>
          <w:sz w:val="32"/>
          <w:szCs w:val="32"/>
        </w:rPr>
        <w:t xml:space="preserve"> Release of Liability</w:t>
      </w:r>
      <w:r w:rsidRPr="00445AFD">
        <w:rPr>
          <w:b/>
          <w:bCs/>
          <w:sz w:val="28"/>
        </w:rPr>
        <w:t xml:space="preserve">, </w:t>
      </w:r>
      <w:r w:rsidRPr="00445AFD">
        <w:rPr>
          <w:rFonts w:ascii="Arial" w:hAnsi="Arial" w:cs="Arial"/>
          <w:sz w:val="28"/>
          <w:szCs w:val="28"/>
        </w:rPr>
        <w:t>Continued</w:t>
      </w:r>
    </w:p>
    <w:p w:rsidR="00811FF6" w:rsidRPr="00445AFD" w:rsidRDefault="00811FF6" w:rsidP="00811FF6">
      <w:pPr>
        <w:pStyle w:val="BlockLine"/>
      </w:pPr>
    </w:p>
    <w:tbl>
      <w:tblPr>
        <w:tblW w:w="9468" w:type="dxa"/>
        <w:tblLayout w:type="fixed"/>
        <w:tblLook w:val="0000" w:firstRow="0" w:lastRow="0" w:firstColumn="0" w:lastColumn="0" w:noHBand="0" w:noVBand="0"/>
      </w:tblPr>
      <w:tblGrid>
        <w:gridCol w:w="1728"/>
        <w:gridCol w:w="7740"/>
      </w:tblGrid>
      <w:tr w:rsidR="00811FF6" w:rsidRPr="00445AFD" w:rsidTr="00910198">
        <w:trPr>
          <w:cantSplit/>
          <w:trHeight w:val="4257"/>
        </w:trPr>
        <w:tc>
          <w:tcPr>
            <w:tcW w:w="1728" w:type="dxa"/>
            <w:tcBorders>
              <w:top w:val="nil"/>
              <w:left w:val="nil"/>
              <w:bottom w:val="nil"/>
              <w:right w:val="nil"/>
            </w:tcBorders>
          </w:tcPr>
          <w:p w:rsidR="00811FF6" w:rsidRPr="00445AFD" w:rsidRDefault="00E86329" w:rsidP="00811FF6">
            <w:pPr>
              <w:pStyle w:val="BlockText"/>
              <w:rPr>
                <w:szCs w:val="24"/>
              </w:rPr>
            </w:pPr>
            <w:r w:rsidRPr="00445AFD">
              <w:rPr>
                <w:b/>
                <w:szCs w:val="24"/>
              </w:rPr>
              <w:t>c</w:t>
            </w:r>
            <w:r w:rsidR="001D4391" w:rsidRPr="00445AFD">
              <w:rPr>
                <w:b/>
                <w:szCs w:val="24"/>
              </w:rPr>
              <w:t xml:space="preserve">. </w:t>
            </w:r>
            <w:r w:rsidR="00811FF6" w:rsidRPr="00445AFD">
              <w:rPr>
                <w:b/>
                <w:szCs w:val="24"/>
              </w:rPr>
              <w:t>Divorce Cases</w:t>
            </w:r>
            <w:r w:rsidR="001D4391" w:rsidRPr="00445AFD">
              <w:rPr>
                <w:b/>
                <w:szCs w:val="24"/>
              </w:rPr>
              <w:t xml:space="preserve">, </w:t>
            </w:r>
            <w:r w:rsidR="001D4391" w:rsidRPr="00445AFD">
              <w:rPr>
                <w:szCs w:val="24"/>
              </w:rPr>
              <w:t>continued</w:t>
            </w:r>
          </w:p>
          <w:p w:rsidR="00811FF6" w:rsidRPr="00445AFD" w:rsidRDefault="00811FF6" w:rsidP="006766D6">
            <w:pPr>
              <w:pStyle w:val="BlockText"/>
              <w:rPr>
                <w:b/>
                <w:szCs w:val="24"/>
              </w:rPr>
            </w:pPr>
          </w:p>
        </w:tc>
        <w:tc>
          <w:tcPr>
            <w:tcW w:w="7740" w:type="dxa"/>
            <w:tcBorders>
              <w:top w:val="nil"/>
              <w:left w:val="nil"/>
              <w:bottom w:val="nil"/>
              <w:right w:val="nil"/>
            </w:tcBorders>
          </w:tcPr>
          <w:p w:rsidR="00811FF6" w:rsidRPr="00445AFD" w:rsidRDefault="00811FF6" w:rsidP="00811FF6">
            <w:pPr>
              <w:numPr>
                <w:ilvl w:val="0"/>
                <w:numId w:val="20"/>
              </w:numPr>
            </w:pPr>
            <w:r w:rsidRPr="00445AFD">
              <w:t xml:space="preserve">As spousal information is not initially captured in the nationwide system, simply notate in the </w:t>
            </w:r>
            <w:r w:rsidRPr="00445AFD">
              <w:rPr>
                <w:i/>
                <w:iCs/>
              </w:rPr>
              <w:t>notes function</w:t>
            </w:r>
            <w:r w:rsidR="00F156AD" w:rsidRPr="00445AFD">
              <w:t xml:space="preserve"> </w:t>
            </w:r>
            <w:r w:rsidRPr="00445AFD">
              <w:t xml:space="preserve">the spousal release has been completed.  </w:t>
            </w:r>
          </w:p>
          <w:p w:rsidR="00811FF6" w:rsidRPr="00445AFD" w:rsidRDefault="00811FF6" w:rsidP="00811FF6">
            <w:pPr>
              <w:numPr>
                <w:ilvl w:val="0"/>
                <w:numId w:val="20"/>
              </w:numPr>
            </w:pPr>
            <w:r w:rsidRPr="00445AFD">
              <w:t>Send a</w:t>
            </w:r>
            <w:r w:rsidR="003D1800">
              <w:t>n</w:t>
            </w:r>
            <w:r w:rsidRPr="00445AFD">
              <w:t xml:space="preserve"> </w:t>
            </w:r>
            <w:r w:rsidR="00C7751A">
              <w:t>RLC</w:t>
            </w:r>
            <w:r w:rsidRPr="00445AFD">
              <w:t xml:space="preserve">-generated letter to both the released spouse and the Veteran.  </w:t>
            </w:r>
          </w:p>
          <w:p w:rsidR="00811FF6" w:rsidRPr="00445AFD" w:rsidRDefault="00811FF6" w:rsidP="00811FF6">
            <w:pPr>
              <w:ind w:left="360"/>
            </w:pPr>
          </w:p>
          <w:p w:rsidR="00811FF6" w:rsidRPr="00445AFD" w:rsidRDefault="00811FF6" w:rsidP="00811FF6">
            <w:r w:rsidRPr="00445AFD">
              <w:t>You do not know the circumstances of the divorce; therefore, when sending letters to each party do not reveal the address of the other party.</w:t>
            </w:r>
          </w:p>
          <w:p w:rsidR="00811FF6" w:rsidRPr="00445AFD" w:rsidRDefault="00811FF6" w:rsidP="00811FF6"/>
          <w:p w:rsidR="00811FF6" w:rsidRPr="00445AFD" w:rsidRDefault="00811FF6" w:rsidP="009229C1">
            <w:r w:rsidRPr="00445AFD">
              <w:t>If documents do not meet the re</w:t>
            </w:r>
            <w:r w:rsidR="009229C1" w:rsidRPr="00445AFD">
              <w:t>quired criteria, send a</w:t>
            </w:r>
            <w:r w:rsidR="003D1800">
              <w:t>n</w:t>
            </w:r>
            <w:r w:rsidR="009229C1" w:rsidRPr="00445AFD">
              <w:t xml:space="preserve"> </w:t>
            </w:r>
            <w:r w:rsidR="00C7751A">
              <w:t>RLC</w:t>
            </w:r>
            <w:r w:rsidR="009229C1" w:rsidRPr="00445AFD">
              <w:t>-</w:t>
            </w:r>
            <w:r w:rsidRPr="00445AFD">
              <w:t xml:space="preserve">generated letter to each party.  </w:t>
            </w:r>
            <w:r w:rsidR="00011E66" w:rsidRPr="00445AFD">
              <w:t>Hold</w:t>
            </w:r>
            <w:r w:rsidRPr="00445AFD">
              <w:t xml:space="preserve"> the response for 30</w:t>
            </w:r>
            <w:r w:rsidR="009229C1" w:rsidRPr="00445AFD">
              <w:t>-</w:t>
            </w:r>
            <w:r w:rsidRPr="00445AFD">
              <w:t xml:space="preserve">calendar days.  If the </w:t>
            </w:r>
            <w:r w:rsidR="00011E66" w:rsidRPr="00445AFD">
              <w:t>hold</w:t>
            </w:r>
            <w:r w:rsidRPr="00445AFD">
              <w:t xml:space="preserve"> date passes without a response, withdraw the request, annotate the </w:t>
            </w:r>
            <w:r w:rsidR="00AC082B" w:rsidRPr="00445AFD">
              <w:t>electronic system of record</w:t>
            </w:r>
            <w:r w:rsidR="003D1800">
              <w:t>,</w:t>
            </w:r>
            <w:r w:rsidRPr="00445AFD">
              <w:t xml:space="preserve"> and notify the </w:t>
            </w:r>
            <w:r w:rsidR="00910198" w:rsidRPr="00445AFD">
              <w:t>Veteran</w:t>
            </w:r>
            <w:r w:rsidRPr="00445AFD">
              <w:t xml:space="preserve"> and ex-spouse that the request has been withdrawn. </w:t>
            </w:r>
          </w:p>
        </w:tc>
      </w:tr>
      <w:tr w:rsidR="003010B9" w:rsidRPr="00445AFD" w:rsidTr="0051681B">
        <w:trPr>
          <w:cantSplit/>
          <w:trHeight w:val="3780"/>
        </w:trPr>
        <w:tc>
          <w:tcPr>
            <w:tcW w:w="1728" w:type="dxa"/>
            <w:tcBorders>
              <w:top w:val="nil"/>
              <w:left w:val="nil"/>
              <w:bottom w:val="nil"/>
              <w:right w:val="nil"/>
            </w:tcBorders>
          </w:tcPr>
          <w:p w:rsidR="003010B9" w:rsidRPr="00445AFD" w:rsidRDefault="00E86329">
            <w:pPr>
              <w:pStyle w:val="BlockText"/>
              <w:rPr>
                <w:b/>
                <w:szCs w:val="24"/>
              </w:rPr>
            </w:pPr>
            <w:r w:rsidRPr="00445AFD">
              <w:rPr>
                <w:b/>
                <w:szCs w:val="24"/>
              </w:rPr>
              <w:t>d</w:t>
            </w:r>
            <w:r w:rsidR="001D4391" w:rsidRPr="00445AFD">
              <w:rPr>
                <w:b/>
                <w:szCs w:val="24"/>
              </w:rPr>
              <w:t xml:space="preserve">. </w:t>
            </w:r>
            <w:r w:rsidR="003010B9" w:rsidRPr="00445AFD">
              <w:rPr>
                <w:b/>
                <w:szCs w:val="24"/>
              </w:rPr>
              <w:t>Servicer Processed Releases</w:t>
            </w:r>
          </w:p>
        </w:tc>
        <w:tc>
          <w:tcPr>
            <w:tcW w:w="7740" w:type="dxa"/>
            <w:tcBorders>
              <w:top w:val="nil"/>
              <w:left w:val="nil"/>
              <w:bottom w:val="nil"/>
              <w:right w:val="nil"/>
            </w:tcBorders>
          </w:tcPr>
          <w:p w:rsidR="003010B9" w:rsidRPr="00445AFD" w:rsidRDefault="003010B9">
            <w:r w:rsidRPr="00445AFD">
              <w:t xml:space="preserve">VA loan servicers process </w:t>
            </w:r>
            <w:r w:rsidR="004E4996" w:rsidRPr="00445AFD">
              <w:t xml:space="preserve">most </w:t>
            </w:r>
            <w:r w:rsidRPr="00445AFD">
              <w:t>requests for ROLs</w:t>
            </w:r>
            <w:r w:rsidR="004E4996" w:rsidRPr="00445AFD">
              <w:t xml:space="preserve"> and all transfers of ownership</w:t>
            </w:r>
            <w:r w:rsidRPr="00445AFD">
              <w:t xml:space="preserve">.  The servicer is required to report </w:t>
            </w:r>
            <w:r w:rsidR="004E4996" w:rsidRPr="00445AFD">
              <w:t xml:space="preserve">these events in </w:t>
            </w:r>
            <w:r w:rsidRPr="00445AFD">
              <w:t>the VA Loan Electronic Reporting Interface (VALERI) system</w:t>
            </w:r>
            <w:r w:rsidR="005A34A1" w:rsidRPr="00445AFD">
              <w:t>,</w:t>
            </w:r>
            <w:r w:rsidRPr="00445AFD">
              <w:t xml:space="preserve"> as well as</w:t>
            </w:r>
            <w:r w:rsidR="005A34A1" w:rsidRPr="00445AFD">
              <w:t>,</w:t>
            </w:r>
            <w:r w:rsidRPr="00445AFD">
              <w:t xml:space="preserve"> report the </w:t>
            </w:r>
            <w:r w:rsidR="004E4996" w:rsidRPr="00445AFD">
              <w:t>ROLs</w:t>
            </w:r>
            <w:r w:rsidRPr="00445AFD">
              <w:t xml:space="preserve"> in the FFPS as either a payment </w:t>
            </w:r>
            <w:r w:rsidR="004E4996" w:rsidRPr="00445AFD">
              <w:t xml:space="preserve">or exemption </w:t>
            </w:r>
            <w:r w:rsidRPr="00445AFD">
              <w:t>of the fee.</w:t>
            </w:r>
          </w:p>
          <w:p w:rsidR="003010B9" w:rsidRPr="00445AFD" w:rsidRDefault="003010B9"/>
          <w:p w:rsidR="003010B9" w:rsidRPr="00445AFD" w:rsidRDefault="003010B9">
            <w:pPr>
              <w:pStyle w:val="Footer"/>
              <w:tabs>
                <w:tab w:val="clear" w:pos="4320"/>
                <w:tab w:val="clear" w:pos="8640"/>
              </w:tabs>
              <w:overflowPunct/>
              <w:autoSpaceDE/>
              <w:autoSpaceDN/>
              <w:adjustRightInd/>
              <w:textAlignment w:val="auto"/>
              <w:rPr>
                <w:sz w:val="24"/>
                <w:szCs w:val="24"/>
              </w:rPr>
            </w:pPr>
            <w:r w:rsidRPr="00445AFD">
              <w:rPr>
                <w:sz w:val="24"/>
                <w:szCs w:val="24"/>
              </w:rPr>
              <w:t xml:space="preserve">A monthly record of servicer processed releases is available through the VALERI system.  Servicers must provide a copy of their ROL file, including all underwriting and closing documents as described in </w:t>
            </w:r>
            <w:r w:rsidR="00E86329" w:rsidRPr="00445AFD">
              <w:rPr>
                <w:sz w:val="24"/>
                <w:szCs w:val="24"/>
              </w:rPr>
              <w:t xml:space="preserve">Chapters 4 and 5 of the </w:t>
            </w:r>
            <w:r w:rsidR="00E86329" w:rsidRPr="003E2F55">
              <w:rPr>
                <w:sz w:val="24"/>
                <w:szCs w:val="24"/>
              </w:rPr>
              <w:t xml:space="preserve">VA </w:t>
            </w:r>
            <w:hyperlink r:id="rId45" w:history="1">
              <w:r w:rsidRPr="003E2F55">
                <w:rPr>
                  <w:rStyle w:val="Hyperlink"/>
                  <w:sz w:val="24"/>
                  <w:szCs w:val="24"/>
                </w:rPr>
                <w:t>Lender</w:t>
              </w:r>
              <w:r w:rsidR="006F1F26" w:rsidRPr="003E2F55">
                <w:rPr>
                  <w:rStyle w:val="Hyperlink"/>
                  <w:sz w:val="24"/>
                  <w:szCs w:val="24"/>
                </w:rPr>
                <w:t>’</w:t>
              </w:r>
              <w:r w:rsidRPr="003E2F55">
                <w:rPr>
                  <w:rStyle w:val="Hyperlink"/>
                  <w:sz w:val="24"/>
                  <w:szCs w:val="24"/>
                </w:rPr>
                <w:t>s Handbook</w:t>
              </w:r>
            </w:hyperlink>
            <w:r w:rsidR="00E86329" w:rsidRPr="003E2F55">
              <w:rPr>
                <w:sz w:val="24"/>
                <w:szCs w:val="24"/>
              </w:rPr>
              <w:t>,</w:t>
            </w:r>
            <w:r w:rsidR="009229C1" w:rsidRPr="003E2F55">
              <w:rPr>
                <w:sz w:val="24"/>
                <w:szCs w:val="24"/>
              </w:rPr>
              <w:t xml:space="preserve"> within</w:t>
            </w:r>
            <w:r w:rsidR="009229C1" w:rsidRPr="00445AFD">
              <w:rPr>
                <w:sz w:val="24"/>
                <w:szCs w:val="24"/>
              </w:rPr>
              <w:t xml:space="preserve"> 30-</w:t>
            </w:r>
            <w:r w:rsidR="005A34A1" w:rsidRPr="00445AFD">
              <w:rPr>
                <w:sz w:val="24"/>
                <w:szCs w:val="24"/>
              </w:rPr>
              <w:t xml:space="preserve">calendar </w:t>
            </w:r>
            <w:r w:rsidRPr="00445AFD">
              <w:rPr>
                <w:sz w:val="24"/>
                <w:szCs w:val="24"/>
              </w:rPr>
              <w:t xml:space="preserve">days of closing the assumption.  </w:t>
            </w:r>
            <w:r w:rsidR="00C7751A">
              <w:rPr>
                <w:sz w:val="24"/>
                <w:szCs w:val="24"/>
              </w:rPr>
              <w:t>RLC</w:t>
            </w:r>
            <w:r w:rsidRPr="00445AFD">
              <w:rPr>
                <w:sz w:val="24"/>
                <w:szCs w:val="24"/>
              </w:rPr>
              <w:t>s should request copies of these release packages</w:t>
            </w:r>
            <w:r w:rsidR="00F156AD" w:rsidRPr="00445AFD">
              <w:rPr>
                <w:sz w:val="24"/>
                <w:szCs w:val="24"/>
              </w:rPr>
              <w:t xml:space="preserve"> </w:t>
            </w:r>
            <w:r w:rsidRPr="00445AFD">
              <w:rPr>
                <w:sz w:val="24"/>
                <w:szCs w:val="24"/>
              </w:rPr>
              <w:t xml:space="preserve">if </w:t>
            </w:r>
            <w:r w:rsidR="00F156AD" w:rsidRPr="00445AFD">
              <w:rPr>
                <w:sz w:val="24"/>
                <w:szCs w:val="24"/>
              </w:rPr>
              <w:t xml:space="preserve">they have </w:t>
            </w:r>
            <w:r w:rsidRPr="00445AFD">
              <w:rPr>
                <w:sz w:val="24"/>
                <w:szCs w:val="24"/>
              </w:rPr>
              <w:t xml:space="preserve">not received </w:t>
            </w:r>
            <w:r w:rsidR="009229C1" w:rsidRPr="00445AFD">
              <w:rPr>
                <w:sz w:val="24"/>
                <w:szCs w:val="24"/>
              </w:rPr>
              <w:t xml:space="preserve">them </w:t>
            </w:r>
            <w:r w:rsidRPr="00445AFD">
              <w:rPr>
                <w:sz w:val="24"/>
                <w:szCs w:val="24"/>
              </w:rPr>
              <w:t>within 90</w:t>
            </w:r>
            <w:r w:rsidR="009229C1" w:rsidRPr="00445AFD">
              <w:rPr>
                <w:sz w:val="24"/>
                <w:szCs w:val="24"/>
              </w:rPr>
              <w:t>-</w:t>
            </w:r>
            <w:r w:rsidR="005A34A1" w:rsidRPr="00445AFD">
              <w:rPr>
                <w:sz w:val="24"/>
                <w:szCs w:val="24"/>
              </w:rPr>
              <w:t>calendar</w:t>
            </w:r>
            <w:r w:rsidRPr="00445AFD">
              <w:rPr>
                <w:sz w:val="24"/>
                <w:szCs w:val="24"/>
              </w:rPr>
              <w:t xml:space="preserve"> days of the event reported in VALERI.</w:t>
            </w:r>
          </w:p>
          <w:p w:rsidR="003010B9" w:rsidRPr="00445AFD" w:rsidRDefault="003010B9" w:rsidP="0051681B"/>
          <w:p w:rsidR="0051681B" w:rsidRPr="00445AFD" w:rsidRDefault="00C7751A" w:rsidP="0051681B">
            <w:r>
              <w:t>RLC</w:t>
            </w:r>
            <w:r w:rsidR="0051681B" w:rsidRPr="00445AFD">
              <w:t xml:space="preserve">s may also use the reports available in FFPS to request these files.  In this </w:t>
            </w:r>
            <w:r w:rsidR="00F156AD" w:rsidRPr="00445AFD">
              <w:t xml:space="preserve">case, </w:t>
            </w:r>
            <w:r>
              <w:t>RLC</w:t>
            </w:r>
            <w:r w:rsidR="00F156AD" w:rsidRPr="00445AFD">
              <w:t xml:space="preserve">s may request </w:t>
            </w:r>
            <w:r w:rsidR="0051681B" w:rsidRPr="00445AFD">
              <w:t>the assumption event be first reported to VALERI, th</w:t>
            </w:r>
            <w:r w:rsidR="009229C1" w:rsidRPr="00445AFD">
              <w:t xml:space="preserve">en follow normal </w:t>
            </w:r>
            <w:r>
              <w:t>RLC</w:t>
            </w:r>
            <w:r w:rsidR="009229C1" w:rsidRPr="00445AFD">
              <w:t xml:space="preserve"> follow-</w:t>
            </w:r>
            <w:r w:rsidR="0051681B" w:rsidRPr="00445AFD">
              <w:t>up procedures.</w:t>
            </w:r>
          </w:p>
        </w:tc>
      </w:tr>
    </w:tbl>
    <w:p w:rsidR="003010B9" w:rsidRPr="00445AFD" w:rsidRDefault="003010B9">
      <w:pPr>
        <w:pStyle w:val="BlockLine"/>
        <w:rPr>
          <w:iCs/>
        </w:rPr>
      </w:pPr>
      <w:r w:rsidRPr="00445AFD">
        <w:rPr>
          <w:iCs/>
        </w:rPr>
        <w:t>Continued on next page</w:t>
      </w:r>
    </w:p>
    <w:p w:rsidR="0051681B" w:rsidRPr="00445AFD" w:rsidRDefault="0051681B">
      <w:pPr>
        <w:rPr>
          <w:b/>
          <w:bCs/>
          <w:sz w:val="28"/>
        </w:rPr>
      </w:pPr>
    </w:p>
    <w:p w:rsidR="0051681B" w:rsidRPr="00445AFD" w:rsidRDefault="0051681B">
      <w:pPr>
        <w:rPr>
          <w:b/>
          <w:bCs/>
          <w:sz w:val="28"/>
        </w:rPr>
      </w:pPr>
    </w:p>
    <w:p w:rsidR="0051681B" w:rsidRPr="00445AFD" w:rsidRDefault="0051681B">
      <w:pPr>
        <w:rPr>
          <w:b/>
          <w:bCs/>
          <w:sz w:val="28"/>
        </w:rPr>
      </w:pPr>
    </w:p>
    <w:p w:rsidR="0051681B" w:rsidRPr="00445AFD" w:rsidRDefault="0051681B">
      <w:pPr>
        <w:rPr>
          <w:b/>
          <w:bCs/>
          <w:sz w:val="28"/>
        </w:rPr>
      </w:pPr>
    </w:p>
    <w:p w:rsidR="001B1C37" w:rsidRPr="00445AFD" w:rsidRDefault="001B1C37">
      <w:pPr>
        <w:rPr>
          <w:b/>
          <w:bCs/>
          <w:sz w:val="28"/>
        </w:rPr>
      </w:pPr>
    </w:p>
    <w:p w:rsidR="001B1C37" w:rsidRPr="00445AFD" w:rsidRDefault="001B1C37">
      <w:pPr>
        <w:rPr>
          <w:b/>
          <w:bCs/>
          <w:sz w:val="28"/>
        </w:rPr>
      </w:pPr>
    </w:p>
    <w:p w:rsidR="0051681B" w:rsidRPr="00445AFD" w:rsidRDefault="0051681B">
      <w:pPr>
        <w:rPr>
          <w:b/>
          <w:bCs/>
          <w:sz w:val="28"/>
        </w:rPr>
      </w:pPr>
    </w:p>
    <w:p w:rsidR="00011E66" w:rsidRPr="00445AFD" w:rsidRDefault="00011E66">
      <w:pPr>
        <w:rPr>
          <w:b/>
          <w:bCs/>
          <w:sz w:val="28"/>
        </w:rPr>
      </w:pPr>
    </w:p>
    <w:p w:rsidR="00347749" w:rsidRPr="00445AFD" w:rsidRDefault="00347749">
      <w:pPr>
        <w:rPr>
          <w:b/>
          <w:bCs/>
          <w:sz w:val="28"/>
        </w:rPr>
      </w:pPr>
    </w:p>
    <w:p w:rsidR="003010B9" w:rsidRPr="00445AFD" w:rsidRDefault="003010B9">
      <w:pPr>
        <w:rPr>
          <w:b/>
          <w:bCs/>
          <w:sz w:val="28"/>
        </w:rPr>
      </w:pPr>
      <w:r w:rsidRPr="00445AFD">
        <w:rPr>
          <w:rFonts w:ascii="Arial" w:hAnsi="Arial" w:cs="Arial"/>
          <w:b/>
          <w:bCs/>
          <w:sz w:val="32"/>
          <w:szCs w:val="32"/>
        </w:rPr>
        <w:t>5</w:t>
      </w:r>
      <w:r w:rsidR="00037643" w:rsidRPr="00445AFD">
        <w:rPr>
          <w:rFonts w:ascii="Arial" w:hAnsi="Arial" w:cs="Arial"/>
          <w:b/>
          <w:bCs/>
          <w:sz w:val="32"/>
          <w:szCs w:val="32"/>
        </w:rPr>
        <w:t>.</w:t>
      </w:r>
      <w:r w:rsidRPr="00445AFD">
        <w:rPr>
          <w:rFonts w:ascii="Arial" w:hAnsi="Arial" w:cs="Arial"/>
          <w:b/>
          <w:bCs/>
          <w:sz w:val="32"/>
          <w:szCs w:val="32"/>
        </w:rPr>
        <w:t xml:space="preserve"> Release of Liability</w:t>
      </w:r>
      <w:r w:rsidRPr="00445AFD">
        <w:rPr>
          <w:b/>
          <w:bCs/>
          <w:sz w:val="28"/>
        </w:rPr>
        <w:t xml:space="preserve">, </w:t>
      </w:r>
      <w:r w:rsidRPr="00445AFD">
        <w:rPr>
          <w:rFonts w:ascii="Arial" w:hAnsi="Arial" w:cs="Arial"/>
          <w:sz w:val="28"/>
          <w:szCs w:val="28"/>
        </w:rPr>
        <w:t>Continued</w:t>
      </w:r>
    </w:p>
    <w:p w:rsidR="003010B9" w:rsidRPr="00445AFD" w:rsidRDefault="003010B9">
      <w:pPr>
        <w:pStyle w:val="BlockLine"/>
      </w:pPr>
    </w:p>
    <w:tbl>
      <w:tblPr>
        <w:tblW w:w="9468" w:type="dxa"/>
        <w:tblLayout w:type="fixed"/>
        <w:tblLook w:val="0000" w:firstRow="0" w:lastRow="0" w:firstColumn="0" w:lastColumn="0" w:noHBand="0" w:noVBand="0"/>
      </w:tblPr>
      <w:tblGrid>
        <w:gridCol w:w="1728"/>
        <w:gridCol w:w="7740"/>
      </w:tblGrid>
      <w:tr w:rsidR="0051681B" w:rsidRPr="00445AFD" w:rsidTr="006766D6">
        <w:trPr>
          <w:cantSplit/>
        </w:trPr>
        <w:tc>
          <w:tcPr>
            <w:tcW w:w="1728" w:type="dxa"/>
            <w:tcBorders>
              <w:top w:val="nil"/>
              <w:left w:val="nil"/>
              <w:bottom w:val="nil"/>
              <w:right w:val="nil"/>
            </w:tcBorders>
          </w:tcPr>
          <w:p w:rsidR="0051681B" w:rsidRPr="00445AFD" w:rsidRDefault="00E86329" w:rsidP="0051681B">
            <w:pPr>
              <w:rPr>
                <w:bCs/>
              </w:rPr>
            </w:pPr>
            <w:r w:rsidRPr="00445AFD">
              <w:rPr>
                <w:b/>
              </w:rPr>
              <w:t>d</w:t>
            </w:r>
            <w:r w:rsidR="001D4391" w:rsidRPr="00445AFD">
              <w:rPr>
                <w:b/>
              </w:rPr>
              <w:t xml:space="preserve">. </w:t>
            </w:r>
            <w:r w:rsidR="0051681B" w:rsidRPr="00445AFD">
              <w:rPr>
                <w:b/>
              </w:rPr>
              <w:t xml:space="preserve">Servicer Processed Releases, </w:t>
            </w:r>
            <w:r w:rsidR="0051681B" w:rsidRPr="00445AFD">
              <w:rPr>
                <w:bCs/>
              </w:rPr>
              <w:t>continued</w:t>
            </w:r>
          </w:p>
          <w:p w:rsidR="0051681B" w:rsidRPr="00445AFD" w:rsidRDefault="0051681B" w:rsidP="006766D6">
            <w:pPr>
              <w:pStyle w:val="BlockLabel1"/>
              <w:overflowPunct/>
              <w:autoSpaceDE/>
              <w:autoSpaceDN/>
              <w:adjustRightInd/>
              <w:textAlignment w:val="auto"/>
              <w:rPr>
                <w:rFonts w:ascii="Times New Roman" w:hAnsi="Times New Roman"/>
                <w:bCs/>
                <w:sz w:val="24"/>
                <w:szCs w:val="24"/>
              </w:rPr>
            </w:pPr>
          </w:p>
        </w:tc>
        <w:tc>
          <w:tcPr>
            <w:tcW w:w="7740" w:type="dxa"/>
            <w:tcBorders>
              <w:top w:val="nil"/>
              <w:left w:val="nil"/>
              <w:bottom w:val="nil"/>
              <w:right w:val="nil"/>
            </w:tcBorders>
          </w:tcPr>
          <w:p w:rsidR="0051681B" w:rsidRPr="00445AFD" w:rsidRDefault="0051681B" w:rsidP="0051681B">
            <w:r w:rsidRPr="00445AFD">
              <w:t>When a servicer-processed ROL is received</w:t>
            </w:r>
            <w:r w:rsidR="00F156AD" w:rsidRPr="00445AFD">
              <w:t>,</w:t>
            </w:r>
            <w:r w:rsidRPr="00445AFD">
              <w:t xml:space="preserve"> the file must be reviewed to determine if a</w:t>
            </w:r>
            <w:r w:rsidR="006F77D9" w:rsidRPr="00445AFD">
              <w:t>n</w:t>
            </w:r>
            <w:r w:rsidRPr="00445AFD">
              <w:t xml:space="preserve"> SOE has been requested.  </w:t>
            </w:r>
          </w:p>
          <w:p w:rsidR="0051681B" w:rsidRPr="00445AFD" w:rsidRDefault="0051681B" w:rsidP="0051681B">
            <w:pPr>
              <w:numPr>
                <w:ilvl w:val="0"/>
                <w:numId w:val="21"/>
              </w:numPr>
            </w:pPr>
            <w:r w:rsidRPr="00445AFD">
              <w:t>If a</w:t>
            </w:r>
            <w:r w:rsidR="006F77D9" w:rsidRPr="00445AFD">
              <w:t>n</w:t>
            </w:r>
            <w:r w:rsidRPr="00445AFD">
              <w:t xml:space="preserve"> SOE is appropriate, check for the assumer’s available entitlement and ensure the occupancy requirement is met.</w:t>
            </w:r>
          </w:p>
          <w:p w:rsidR="0051681B" w:rsidRPr="00445AFD" w:rsidRDefault="0051681B" w:rsidP="0051681B">
            <w:pPr>
              <w:numPr>
                <w:ilvl w:val="0"/>
                <w:numId w:val="21"/>
              </w:numPr>
            </w:pPr>
            <w:r w:rsidRPr="00445AFD">
              <w:t xml:space="preserve">If the assumer does not have sufficient entitlement, suspend the file and request the appropriate information/documentation from the assumer.  </w:t>
            </w:r>
          </w:p>
          <w:p w:rsidR="0051681B" w:rsidRPr="00445AFD" w:rsidRDefault="0051681B" w:rsidP="0051681B">
            <w:pPr>
              <w:ind w:left="360"/>
            </w:pPr>
          </w:p>
          <w:p w:rsidR="0051681B" w:rsidRPr="00445AFD" w:rsidRDefault="0051681B" w:rsidP="0051681B">
            <w:r w:rsidRPr="00445AFD">
              <w:t>Complete a cursory review of the underwriting and ensure the following:</w:t>
            </w:r>
          </w:p>
          <w:p w:rsidR="0051681B" w:rsidRPr="00445AFD" w:rsidRDefault="0051681B" w:rsidP="0051681B">
            <w:pPr>
              <w:pStyle w:val="BlockText"/>
              <w:numPr>
                <w:ilvl w:val="0"/>
                <w:numId w:val="35"/>
              </w:numPr>
              <w:rPr>
                <w:szCs w:val="24"/>
              </w:rPr>
            </w:pPr>
            <w:r w:rsidRPr="00445AFD">
              <w:rPr>
                <w:szCs w:val="24"/>
              </w:rPr>
              <w:t>Appropriate charges (see Chapter 5</w:t>
            </w:r>
            <w:r w:rsidR="00F64B4A" w:rsidRPr="00445AFD">
              <w:rPr>
                <w:szCs w:val="24"/>
              </w:rPr>
              <w:t>, Topic 7</w:t>
            </w:r>
            <w:r w:rsidRPr="00445AFD">
              <w:rPr>
                <w:szCs w:val="24"/>
              </w:rPr>
              <w:t xml:space="preserve"> of the</w:t>
            </w:r>
            <w:r w:rsidR="00E86329" w:rsidRPr="00445AFD">
              <w:rPr>
                <w:szCs w:val="24"/>
              </w:rPr>
              <w:t xml:space="preserve"> VA</w:t>
            </w:r>
            <w:r w:rsidRPr="00445AFD">
              <w:rPr>
                <w:szCs w:val="24"/>
              </w:rPr>
              <w:t xml:space="preserve"> </w:t>
            </w:r>
            <w:hyperlink r:id="rId46" w:history="1">
              <w:r w:rsidRPr="00445AFD">
                <w:rPr>
                  <w:rStyle w:val="Hyperlink"/>
                  <w:szCs w:val="24"/>
                </w:rPr>
                <w:t>Lender’s Handbook</w:t>
              </w:r>
            </w:hyperlink>
            <w:r w:rsidRPr="00445AFD">
              <w:rPr>
                <w:szCs w:val="24"/>
              </w:rPr>
              <w:t xml:space="preserve"> for allowable charges),</w:t>
            </w:r>
          </w:p>
        </w:tc>
      </w:tr>
      <w:tr w:rsidR="003010B9" w:rsidRPr="00445AFD">
        <w:trPr>
          <w:cantSplit/>
        </w:trPr>
        <w:tc>
          <w:tcPr>
            <w:tcW w:w="1728" w:type="dxa"/>
            <w:tcBorders>
              <w:top w:val="nil"/>
              <w:left w:val="nil"/>
              <w:bottom w:val="nil"/>
              <w:right w:val="nil"/>
            </w:tcBorders>
          </w:tcPr>
          <w:p w:rsidR="003010B9" w:rsidRPr="00445AFD" w:rsidRDefault="003010B9">
            <w:pPr>
              <w:pStyle w:val="BlockText"/>
              <w:rPr>
                <w:b/>
                <w:szCs w:val="24"/>
              </w:rPr>
            </w:pPr>
          </w:p>
        </w:tc>
        <w:tc>
          <w:tcPr>
            <w:tcW w:w="7740" w:type="dxa"/>
            <w:tcBorders>
              <w:top w:val="nil"/>
              <w:left w:val="nil"/>
              <w:bottom w:val="nil"/>
              <w:right w:val="nil"/>
            </w:tcBorders>
          </w:tcPr>
          <w:p w:rsidR="003010B9" w:rsidRPr="00445AFD" w:rsidRDefault="003010B9" w:rsidP="00FF07F5">
            <w:pPr>
              <w:numPr>
                <w:ilvl w:val="0"/>
                <w:numId w:val="9"/>
              </w:numPr>
              <w:ind w:left="720" w:hanging="360"/>
            </w:pPr>
            <w:r w:rsidRPr="00445AFD">
              <w:t xml:space="preserve">Receipt of the </w:t>
            </w:r>
            <w:r w:rsidR="009229C1" w:rsidRPr="00445AFD">
              <w:t>FF</w:t>
            </w:r>
            <w:r w:rsidRPr="00445AFD">
              <w:t xml:space="preserve"> or creation of an exempt record</w:t>
            </w:r>
            <w:r w:rsidR="00903E03" w:rsidRPr="00445AFD">
              <w:t>,</w:t>
            </w:r>
          </w:p>
          <w:p w:rsidR="003010B9" w:rsidRPr="00445AFD" w:rsidRDefault="003010B9" w:rsidP="00FF07F5">
            <w:pPr>
              <w:numPr>
                <w:ilvl w:val="0"/>
                <w:numId w:val="9"/>
              </w:numPr>
              <w:ind w:left="720" w:hanging="360"/>
            </w:pPr>
            <w:r w:rsidRPr="00445AFD">
              <w:t>Proper assumption language on legal instruments</w:t>
            </w:r>
            <w:r w:rsidR="00903E03" w:rsidRPr="00445AFD">
              <w:t>,</w:t>
            </w:r>
          </w:p>
          <w:p w:rsidR="00231449" w:rsidRPr="00445AFD" w:rsidRDefault="003010B9" w:rsidP="00FF07F5">
            <w:pPr>
              <w:numPr>
                <w:ilvl w:val="0"/>
                <w:numId w:val="9"/>
              </w:numPr>
              <w:ind w:left="720" w:hanging="360"/>
            </w:pPr>
            <w:r w:rsidRPr="00445AFD">
              <w:t xml:space="preserve">The loan is current at the </w:t>
            </w:r>
            <w:r w:rsidR="00231449" w:rsidRPr="00445AFD">
              <w:t>time of the assumption closing</w:t>
            </w:r>
            <w:r w:rsidR="00903E03" w:rsidRPr="00445AFD">
              <w:t>, and</w:t>
            </w:r>
            <w:r w:rsidR="00231449" w:rsidRPr="00445AFD">
              <w:t xml:space="preserve"> </w:t>
            </w:r>
          </w:p>
          <w:p w:rsidR="003010B9" w:rsidRPr="00445AFD" w:rsidRDefault="003010B9" w:rsidP="00FF07F5">
            <w:pPr>
              <w:numPr>
                <w:ilvl w:val="0"/>
                <w:numId w:val="9"/>
              </w:numPr>
              <w:ind w:left="720" w:hanging="360"/>
            </w:pPr>
            <w:r w:rsidRPr="00445AFD">
              <w:t>Mailing addresses for the Veteran and the assumer</w:t>
            </w:r>
            <w:r w:rsidR="00903E03" w:rsidRPr="00445AFD">
              <w:t>.</w:t>
            </w:r>
          </w:p>
          <w:p w:rsidR="003010B9" w:rsidRPr="00445AFD" w:rsidRDefault="003010B9"/>
          <w:p w:rsidR="003010B9" w:rsidRPr="00445AFD" w:rsidRDefault="003010B9" w:rsidP="009229C1">
            <w:r w:rsidRPr="00445AFD">
              <w:t xml:space="preserve">If </w:t>
            </w:r>
            <w:r w:rsidR="00F156AD" w:rsidRPr="00445AFD">
              <w:t xml:space="preserve">the </w:t>
            </w:r>
            <w:r w:rsidRPr="00445AFD">
              <w:t xml:space="preserve">review reveals </w:t>
            </w:r>
            <w:r w:rsidR="00EE4F65" w:rsidRPr="00445AFD">
              <w:t xml:space="preserve">the </w:t>
            </w:r>
            <w:r w:rsidRPr="00445AFD">
              <w:t>need for</w:t>
            </w:r>
            <w:r w:rsidR="00F156AD" w:rsidRPr="00445AFD">
              <w:t xml:space="preserve"> additional information;</w:t>
            </w:r>
            <w:r w:rsidRPr="00445AFD">
              <w:t xml:space="preserve"> suspend the file, </w:t>
            </w:r>
            <w:r w:rsidR="00011E66" w:rsidRPr="00445AFD">
              <w:t>hold</w:t>
            </w:r>
            <w:r w:rsidR="009229C1" w:rsidRPr="00445AFD">
              <w:t xml:space="preserve"> for 30-</w:t>
            </w:r>
            <w:r w:rsidR="00EE4F65" w:rsidRPr="00445AFD">
              <w:t xml:space="preserve">calendar </w:t>
            </w:r>
            <w:r w:rsidRPr="00445AFD">
              <w:t xml:space="preserve">days, and send </w:t>
            </w:r>
            <w:r w:rsidR="00C7751A">
              <w:t>RLC</w:t>
            </w:r>
            <w:r w:rsidRPr="00445AFD">
              <w:t xml:space="preserve">-generated letters to the parties requesting the additional documentation.  Otherwise, code appropriately in the </w:t>
            </w:r>
            <w:r w:rsidR="009229C1" w:rsidRPr="00445AFD">
              <w:t>system of record</w:t>
            </w:r>
            <w:r w:rsidRPr="00445AFD">
              <w:t xml:space="preserve">.  Notate your </w:t>
            </w:r>
            <w:r w:rsidR="00C7751A">
              <w:t>RLC</w:t>
            </w:r>
            <w:r w:rsidRPr="00445AFD">
              <w:t>’s electronic</w:t>
            </w:r>
            <w:r w:rsidR="007C7818" w:rsidRPr="00445AFD">
              <w:t xml:space="preserve"> </w:t>
            </w:r>
            <w:r w:rsidR="009229C1" w:rsidRPr="00445AFD">
              <w:t>tracking system</w:t>
            </w:r>
            <w:r w:rsidRPr="00445AFD">
              <w:t xml:space="preserve"> with the status.  </w:t>
            </w:r>
          </w:p>
        </w:tc>
      </w:tr>
    </w:tbl>
    <w:p w:rsidR="003010B9" w:rsidRPr="00445AFD" w:rsidRDefault="003010B9">
      <w:pPr>
        <w:pStyle w:val="BlockLine"/>
        <w:rPr>
          <w:szCs w:val="24"/>
        </w:rPr>
      </w:pPr>
    </w:p>
    <w:tbl>
      <w:tblPr>
        <w:tblW w:w="9468" w:type="dxa"/>
        <w:tblLayout w:type="fixed"/>
        <w:tblLook w:val="0000" w:firstRow="0" w:lastRow="0" w:firstColumn="0" w:lastColumn="0" w:noHBand="0" w:noVBand="0"/>
      </w:tblPr>
      <w:tblGrid>
        <w:gridCol w:w="1728"/>
        <w:gridCol w:w="7740"/>
      </w:tblGrid>
      <w:tr w:rsidR="001D4391" w:rsidRPr="00445AFD" w:rsidTr="003E2F55">
        <w:trPr>
          <w:cantSplit/>
          <w:trHeight w:val="1197"/>
        </w:trPr>
        <w:tc>
          <w:tcPr>
            <w:tcW w:w="1728" w:type="dxa"/>
            <w:tcBorders>
              <w:top w:val="nil"/>
              <w:left w:val="nil"/>
              <w:bottom w:val="nil"/>
              <w:right w:val="nil"/>
            </w:tcBorders>
          </w:tcPr>
          <w:p w:rsidR="001D4391" w:rsidRPr="00445AFD" w:rsidRDefault="00037643" w:rsidP="006766D6">
            <w:pPr>
              <w:pStyle w:val="BlockLabel1"/>
              <w:overflowPunct/>
              <w:autoSpaceDE/>
              <w:autoSpaceDN/>
              <w:adjustRightInd/>
              <w:textAlignment w:val="auto"/>
              <w:rPr>
                <w:rFonts w:ascii="Times New Roman" w:hAnsi="Times New Roman"/>
                <w:bCs/>
                <w:sz w:val="24"/>
                <w:szCs w:val="24"/>
              </w:rPr>
            </w:pPr>
            <w:r w:rsidRPr="00445AFD">
              <w:rPr>
                <w:rFonts w:ascii="Times New Roman" w:hAnsi="Times New Roman"/>
                <w:bCs/>
                <w:sz w:val="24"/>
                <w:szCs w:val="24"/>
              </w:rPr>
              <w:t>e</w:t>
            </w:r>
            <w:r w:rsidR="001D4391" w:rsidRPr="00445AFD">
              <w:rPr>
                <w:rFonts w:ascii="Times New Roman" w:hAnsi="Times New Roman"/>
                <w:bCs/>
                <w:sz w:val="24"/>
                <w:szCs w:val="24"/>
              </w:rPr>
              <w:t>. Graduated Payment Mortgages (GPM)</w:t>
            </w:r>
          </w:p>
        </w:tc>
        <w:tc>
          <w:tcPr>
            <w:tcW w:w="7740" w:type="dxa"/>
            <w:tcBorders>
              <w:top w:val="nil"/>
              <w:left w:val="nil"/>
              <w:bottom w:val="nil"/>
              <w:right w:val="nil"/>
            </w:tcBorders>
          </w:tcPr>
          <w:p w:rsidR="00EB26A5" w:rsidRPr="00445AFD" w:rsidRDefault="001D4391" w:rsidP="009229C1">
            <w:pPr>
              <w:pStyle w:val="BlockText"/>
              <w:framePr w:hSpace="180" w:wrap="notBeside" w:vAnchor="text" w:hAnchor="margin" w:y="-7"/>
              <w:rPr>
                <w:szCs w:val="24"/>
              </w:rPr>
            </w:pPr>
            <w:r w:rsidRPr="00445AFD">
              <w:rPr>
                <w:szCs w:val="24"/>
              </w:rPr>
              <w:t xml:space="preserve">If </w:t>
            </w:r>
            <w:r w:rsidR="009229C1" w:rsidRPr="00445AFD">
              <w:rPr>
                <w:szCs w:val="24"/>
              </w:rPr>
              <w:t>an ROL</w:t>
            </w:r>
            <w:r w:rsidRPr="00445AFD">
              <w:rPr>
                <w:szCs w:val="24"/>
              </w:rPr>
              <w:t xml:space="preserve"> or </w:t>
            </w:r>
            <w:r w:rsidR="009229C1" w:rsidRPr="00445AFD">
              <w:rPr>
                <w:szCs w:val="24"/>
              </w:rPr>
              <w:t>SOE</w:t>
            </w:r>
            <w:r w:rsidRPr="00445AFD">
              <w:rPr>
                <w:szCs w:val="24"/>
              </w:rPr>
              <w:t xml:space="preserve"> case involves a GPM and the assumption will take pla</w:t>
            </w:r>
            <w:r w:rsidR="009229C1" w:rsidRPr="00445AFD">
              <w:rPr>
                <w:szCs w:val="24"/>
              </w:rPr>
              <w:t>ce during the graduation period; o</w:t>
            </w:r>
            <w:r w:rsidRPr="00445AFD">
              <w:rPr>
                <w:szCs w:val="24"/>
              </w:rPr>
              <w:t>btain from the assumer the signed statement described in Chapter 7</w:t>
            </w:r>
            <w:r w:rsidR="00F64B4A" w:rsidRPr="00445AFD">
              <w:rPr>
                <w:szCs w:val="24"/>
              </w:rPr>
              <w:t>, Topic 7</w:t>
            </w:r>
            <w:r w:rsidR="003E2F55">
              <w:rPr>
                <w:szCs w:val="24"/>
              </w:rPr>
              <w:t>(</w:t>
            </w:r>
            <w:r w:rsidR="00F64B4A" w:rsidRPr="00445AFD">
              <w:rPr>
                <w:szCs w:val="24"/>
              </w:rPr>
              <w:t>h</w:t>
            </w:r>
            <w:r w:rsidR="003E2F55">
              <w:rPr>
                <w:szCs w:val="24"/>
              </w:rPr>
              <w:t>)</w:t>
            </w:r>
            <w:r w:rsidRPr="00445AFD">
              <w:rPr>
                <w:szCs w:val="24"/>
              </w:rPr>
              <w:t xml:space="preserve"> of the</w:t>
            </w:r>
            <w:r w:rsidR="00037643" w:rsidRPr="00445AFD">
              <w:rPr>
                <w:szCs w:val="24"/>
              </w:rPr>
              <w:t xml:space="preserve"> </w:t>
            </w:r>
            <w:r w:rsidR="00037643" w:rsidRPr="003E2F55">
              <w:rPr>
                <w:szCs w:val="24"/>
              </w:rPr>
              <w:t xml:space="preserve">VA </w:t>
            </w:r>
            <w:hyperlink r:id="rId47" w:history="1">
              <w:r w:rsidRPr="003E2F55">
                <w:rPr>
                  <w:rStyle w:val="Hyperlink"/>
                </w:rPr>
                <w:t>Lender's Handbook</w:t>
              </w:r>
            </w:hyperlink>
            <w:r w:rsidR="00F64B4A" w:rsidRPr="00445AFD">
              <w:rPr>
                <w:szCs w:val="24"/>
              </w:rPr>
              <w:t>,</w:t>
            </w:r>
            <w:r w:rsidRPr="00445AFD">
              <w:rPr>
                <w:szCs w:val="24"/>
              </w:rPr>
              <w:t xml:space="preserve"> modified to reflect the payment informatio</w:t>
            </w:r>
            <w:r w:rsidR="00CD140F" w:rsidRPr="00445AFD">
              <w:rPr>
                <w:szCs w:val="24"/>
              </w:rPr>
              <w:t>n as of the year of assumption.</w:t>
            </w:r>
          </w:p>
        </w:tc>
      </w:tr>
    </w:tbl>
    <w:p w:rsidR="00CD140F" w:rsidRPr="00445AFD" w:rsidRDefault="00CD140F" w:rsidP="00CD140F">
      <w:pPr>
        <w:pStyle w:val="BlockLine"/>
        <w:numPr>
          <w:ilvl w:val="0"/>
          <w:numId w:val="42"/>
        </w:numPr>
        <w:rPr>
          <w:szCs w:val="24"/>
        </w:rPr>
      </w:pPr>
    </w:p>
    <w:p w:rsidR="003010B9" w:rsidRPr="00445AFD" w:rsidRDefault="00977168">
      <w:pPr>
        <w:rPr>
          <w:rFonts w:ascii="Arial" w:hAnsi="Arial" w:cs="Arial"/>
          <w:b/>
          <w:bCs/>
          <w:sz w:val="32"/>
          <w:szCs w:val="32"/>
        </w:rPr>
      </w:pPr>
      <w:r w:rsidRPr="00445AFD">
        <w:rPr>
          <w:b/>
          <w:bCs/>
          <w:sz w:val="28"/>
        </w:rPr>
        <w:br w:type="page"/>
      </w:r>
      <w:r w:rsidR="003010B9" w:rsidRPr="00445AFD">
        <w:rPr>
          <w:rFonts w:ascii="Arial" w:hAnsi="Arial" w:cs="Arial"/>
          <w:b/>
          <w:bCs/>
          <w:sz w:val="32"/>
          <w:szCs w:val="32"/>
        </w:rPr>
        <w:lastRenderedPageBreak/>
        <w:t>6</w:t>
      </w:r>
      <w:r w:rsidR="00037643" w:rsidRPr="00445AFD">
        <w:rPr>
          <w:rFonts w:ascii="Arial" w:hAnsi="Arial" w:cs="Arial"/>
          <w:b/>
          <w:bCs/>
          <w:sz w:val="32"/>
          <w:szCs w:val="32"/>
        </w:rPr>
        <w:t>.</w:t>
      </w:r>
      <w:r w:rsidR="003010B9" w:rsidRPr="00445AFD">
        <w:rPr>
          <w:rFonts w:ascii="Arial" w:hAnsi="Arial" w:cs="Arial"/>
          <w:b/>
          <w:bCs/>
          <w:sz w:val="32"/>
          <w:szCs w:val="32"/>
        </w:rPr>
        <w:t xml:space="preserve"> Substitution of Entitlement</w:t>
      </w:r>
    </w:p>
    <w:p w:rsidR="00DB1646" w:rsidRPr="00445AFD" w:rsidRDefault="00DB1646">
      <w:pPr>
        <w:rPr>
          <w:b/>
          <w:bCs/>
          <w:sz w:val="28"/>
        </w:rPr>
      </w:pPr>
      <w:r w:rsidRPr="00445AFD">
        <w:rPr>
          <w:b/>
          <w:bCs/>
          <w:sz w:val="28"/>
        </w:rPr>
        <w:t xml:space="preserve">                        ________________________________________________________</w:t>
      </w:r>
    </w:p>
    <w:p w:rsidR="00DB1646" w:rsidRPr="003E2F55" w:rsidRDefault="00DB1646">
      <w:pPr>
        <w:rPr>
          <w:b/>
          <w:bCs/>
        </w:rPr>
      </w:pPr>
    </w:p>
    <w:tbl>
      <w:tblPr>
        <w:tblW w:w="0" w:type="auto"/>
        <w:tblLayout w:type="fixed"/>
        <w:tblLook w:val="0000" w:firstRow="0" w:lastRow="0" w:firstColumn="0" w:lastColumn="0" w:noHBand="0" w:noVBand="0"/>
      </w:tblPr>
      <w:tblGrid>
        <w:gridCol w:w="1728"/>
        <w:gridCol w:w="7740"/>
      </w:tblGrid>
      <w:tr w:rsidR="00DB1646" w:rsidRPr="003E2F55" w:rsidTr="00DB1646">
        <w:tc>
          <w:tcPr>
            <w:tcW w:w="1728" w:type="dxa"/>
            <w:shd w:val="clear" w:color="auto" w:fill="auto"/>
          </w:tcPr>
          <w:p w:rsidR="00DB1646" w:rsidRPr="003E2F55" w:rsidRDefault="00DB1646" w:rsidP="00DB1646">
            <w:pPr>
              <w:pStyle w:val="Heading5"/>
              <w:rPr>
                <w:sz w:val="24"/>
                <w:szCs w:val="24"/>
              </w:rPr>
            </w:pPr>
            <w:bookmarkStart w:id="23" w:name="_fs_a6MfiTAdvJESvfDSIi8K8g" w:colFirst="0" w:colLast="0"/>
            <w:r w:rsidRPr="003E2F55">
              <w:rPr>
                <w:sz w:val="24"/>
                <w:szCs w:val="24"/>
              </w:rPr>
              <w:t>Change Date</w:t>
            </w:r>
          </w:p>
        </w:tc>
        <w:tc>
          <w:tcPr>
            <w:tcW w:w="7740" w:type="dxa"/>
            <w:shd w:val="clear" w:color="auto" w:fill="auto"/>
          </w:tcPr>
          <w:p w:rsidR="00DB1646" w:rsidRPr="003E2F55" w:rsidRDefault="00B74E2A" w:rsidP="00DB1646">
            <w:pPr>
              <w:pStyle w:val="BlockText"/>
              <w:rPr>
                <w:szCs w:val="24"/>
              </w:rPr>
            </w:pPr>
            <w:r>
              <w:t>May 23, 2017</w:t>
            </w:r>
            <w:r w:rsidR="00DB1646" w:rsidRPr="003E2F55">
              <w:rPr>
                <w:szCs w:val="24"/>
              </w:rPr>
              <w:t>, Change 5</w:t>
            </w:r>
          </w:p>
          <w:p w:rsidR="00DB1646" w:rsidRPr="003E2F55" w:rsidRDefault="00DB1646" w:rsidP="007C7818">
            <w:pPr>
              <w:pStyle w:val="BlockText"/>
              <w:numPr>
                <w:ilvl w:val="0"/>
                <w:numId w:val="36"/>
              </w:numPr>
              <w:overflowPunct/>
              <w:autoSpaceDE/>
              <w:autoSpaceDN/>
              <w:adjustRightInd/>
              <w:textAlignment w:val="auto"/>
              <w:rPr>
                <w:szCs w:val="24"/>
              </w:rPr>
            </w:pPr>
            <w:r w:rsidRPr="003E2F55">
              <w:rPr>
                <w:szCs w:val="24"/>
              </w:rPr>
              <w:t xml:space="preserve">This is a new </w:t>
            </w:r>
            <w:r w:rsidR="007C7818" w:rsidRPr="003E2F55">
              <w:rPr>
                <w:szCs w:val="24"/>
              </w:rPr>
              <w:t>section</w:t>
            </w:r>
            <w:r w:rsidRPr="003E2F55">
              <w:rPr>
                <w:szCs w:val="24"/>
              </w:rPr>
              <w:t xml:space="preserve"> added to M26-1.</w:t>
            </w:r>
          </w:p>
        </w:tc>
      </w:tr>
      <w:bookmarkEnd w:id="23"/>
    </w:tbl>
    <w:p w:rsidR="003010B9" w:rsidRPr="003E2F55" w:rsidRDefault="003010B9">
      <w:pPr>
        <w:pStyle w:val="BlockLine"/>
        <w:rPr>
          <w:szCs w:val="24"/>
        </w:rPr>
      </w:pPr>
    </w:p>
    <w:tbl>
      <w:tblPr>
        <w:tblW w:w="9860" w:type="dxa"/>
        <w:tblLayout w:type="fixed"/>
        <w:tblLook w:val="0000" w:firstRow="0" w:lastRow="0" w:firstColumn="0" w:lastColumn="0" w:noHBand="0" w:noVBand="0"/>
      </w:tblPr>
      <w:tblGrid>
        <w:gridCol w:w="1728"/>
        <w:gridCol w:w="8132"/>
      </w:tblGrid>
      <w:tr w:rsidR="00A70BA2" w:rsidRPr="003E2F55" w:rsidTr="00A70BA2">
        <w:tc>
          <w:tcPr>
            <w:tcW w:w="1728" w:type="dxa"/>
            <w:shd w:val="clear" w:color="auto" w:fill="auto"/>
          </w:tcPr>
          <w:p w:rsidR="00A70BA2" w:rsidRPr="003E2F55" w:rsidRDefault="00A70BA2" w:rsidP="00A70BA2">
            <w:pPr>
              <w:pStyle w:val="Heading5"/>
              <w:rPr>
                <w:sz w:val="24"/>
                <w:szCs w:val="24"/>
              </w:rPr>
            </w:pPr>
            <w:bookmarkStart w:id="24" w:name="_fs_AaZJno4GEE6XhoK2mM7kTg" w:colFirst="0" w:colLast="0"/>
            <w:r w:rsidRPr="003E2F55">
              <w:rPr>
                <w:sz w:val="24"/>
                <w:szCs w:val="24"/>
              </w:rPr>
              <w:t>a. Specifics on Substitution of Entitlement</w:t>
            </w:r>
          </w:p>
        </w:tc>
        <w:tc>
          <w:tcPr>
            <w:tcW w:w="8132" w:type="dxa"/>
            <w:shd w:val="clear" w:color="auto" w:fill="auto"/>
          </w:tcPr>
          <w:p w:rsidR="00A70BA2" w:rsidRPr="003E2F55" w:rsidRDefault="00A70BA2" w:rsidP="00A70BA2">
            <w:pPr>
              <w:pStyle w:val="BlockText"/>
              <w:rPr>
                <w:szCs w:val="24"/>
              </w:rPr>
            </w:pPr>
            <w:r w:rsidRPr="003E2F55">
              <w:rPr>
                <w:szCs w:val="24"/>
              </w:rPr>
              <w:t xml:space="preserve">The following chart explains </w:t>
            </w:r>
            <w:r w:rsidR="003D1800">
              <w:rPr>
                <w:szCs w:val="24"/>
              </w:rPr>
              <w:t>ROE</w:t>
            </w:r>
            <w:r w:rsidRPr="003E2F55">
              <w:rPr>
                <w:szCs w:val="24"/>
              </w:rPr>
              <w:t xml:space="preserve"> under SOE conditions, in further detail.</w:t>
            </w:r>
          </w:p>
          <w:p w:rsidR="00A70BA2" w:rsidRPr="003E2F55" w:rsidRDefault="00A70BA2" w:rsidP="00A70BA2">
            <w:pPr>
              <w:pStyle w:val="BlockText"/>
              <w:rPr>
                <w:szCs w:val="24"/>
              </w:rPr>
            </w:pPr>
          </w:p>
          <w:tbl>
            <w:tblPr>
              <w:tblW w:w="5000" w:type="pct"/>
              <w:tblLayout w:type="fixed"/>
              <w:tblLook w:val="0000" w:firstRow="0" w:lastRow="0" w:firstColumn="0" w:lastColumn="0" w:noHBand="0" w:noVBand="0"/>
            </w:tblPr>
            <w:tblGrid>
              <w:gridCol w:w="1777"/>
              <w:gridCol w:w="6129"/>
            </w:tblGrid>
            <w:tr w:rsidR="00A70BA2" w:rsidRPr="003E2F55" w:rsidTr="00A70BA2">
              <w:tc>
                <w:tcPr>
                  <w:tcW w:w="1124" w:type="pct"/>
                  <w:tcBorders>
                    <w:top w:val="single" w:sz="4" w:space="0" w:color="auto"/>
                    <w:left w:val="single" w:sz="4" w:space="0" w:color="auto"/>
                    <w:bottom w:val="single" w:sz="4" w:space="0" w:color="auto"/>
                    <w:right w:val="single" w:sz="4" w:space="0" w:color="auto"/>
                  </w:tcBorders>
                  <w:shd w:val="clear" w:color="auto" w:fill="auto"/>
                </w:tcPr>
                <w:p w:rsidR="00A70BA2" w:rsidRPr="003E2F55" w:rsidRDefault="00A70BA2" w:rsidP="00A70BA2">
                  <w:pPr>
                    <w:pStyle w:val="TableHeaderText"/>
                    <w:rPr>
                      <w:szCs w:val="24"/>
                    </w:rPr>
                  </w:pPr>
                  <w:bookmarkStart w:id="25" w:name="_fs_Qp654PhkkK0OhEGvKsEvA_1_5_0" w:colFirst="0" w:colLast="0"/>
                  <w:r w:rsidRPr="003E2F55">
                    <w:rPr>
                      <w:szCs w:val="24"/>
                    </w:rPr>
                    <w:t>Issue</w:t>
                  </w:r>
                </w:p>
              </w:tc>
              <w:tc>
                <w:tcPr>
                  <w:tcW w:w="3876" w:type="pct"/>
                  <w:tcBorders>
                    <w:top w:val="single" w:sz="4" w:space="0" w:color="auto"/>
                    <w:left w:val="single" w:sz="4" w:space="0" w:color="auto"/>
                    <w:bottom w:val="single" w:sz="4" w:space="0" w:color="auto"/>
                    <w:right w:val="single" w:sz="4" w:space="0" w:color="auto"/>
                  </w:tcBorders>
                  <w:shd w:val="clear" w:color="auto" w:fill="auto"/>
                </w:tcPr>
                <w:p w:rsidR="00A70BA2" w:rsidRPr="003E2F55" w:rsidRDefault="00A70BA2" w:rsidP="00A70BA2">
                  <w:pPr>
                    <w:pStyle w:val="TableHeaderText"/>
                    <w:rPr>
                      <w:szCs w:val="24"/>
                    </w:rPr>
                  </w:pPr>
                  <w:r w:rsidRPr="003E2F55">
                    <w:rPr>
                      <w:szCs w:val="24"/>
                    </w:rPr>
                    <w:t>Explanation</w:t>
                  </w:r>
                </w:p>
              </w:tc>
            </w:tr>
            <w:bookmarkEnd w:id="25"/>
            <w:tr w:rsidR="00A70BA2" w:rsidRPr="003E2F55" w:rsidTr="00A70BA2">
              <w:tc>
                <w:tcPr>
                  <w:tcW w:w="1124" w:type="pct"/>
                  <w:tcBorders>
                    <w:top w:val="single" w:sz="4" w:space="0" w:color="auto"/>
                    <w:left w:val="single" w:sz="4" w:space="0" w:color="auto"/>
                    <w:bottom w:val="single" w:sz="4" w:space="0" w:color="auto"/>
                    <w:right w:val="single" w:sz="4" w:space="0" w:color="auto"/>
                  </w:tcBorders>
                  <w:shd w:val="clear" w:color="auto" w:fill="auto"/>
                </w:tcPr>
                <w:p w:rsidR="00A70BA2" w:rsidRPr="003E2F55" w:rsidRDefault="00D02D82" w:rsidP="00A70BA2">
                  <w:pPr>
                    <w:pStyle w:val="TableText"/>
                  </w:pPr>
                  <w:r w:rsidRPr="003E2F55">
                    <w:t>Requirements</w:t>
                  </w:r>
                </w:p>
              </w:tc>
              <w:tc>
                <w:tcPr>
                  <w:tcW w:w="3876" w:type="pct"/>
                  <w:tcBorders>
                    <w:top w:val="single" w:sz="4" w:space="0" w:color="auto"/>
                    <w:left w:val="single" w:sz="4" w:space="0" w:color="auto"/>
                    <w:bottom w:val="single" w:sz="4" w:space="0" w:color="auto"/>
                    <w:right w:val="single" w:sz="4" w:space="0" w:color="auto"/>
                  </w:tcBorders>
                  <w:shd w:val="clear" w:color="auto" w:fill="auto"/>
                </w:tcPr>
                <w:p w:rsidR="00D02D82" w:rsidRPr="003E2F55" w:rsidRDefault="00D02D82" w:rsidP="00D02D82">
                  <w:r w:rsidRPr="003E2F55">
                    <w:t>The buyer must have sufficient available entitlement to replace the amount of entitlement used by the seller in originally obtaining the loan, and must authorize a charge to his or her entitlement.</w:t>
                  </w:r>
                </w:p>
                <w:p w:rsidR="00D02D82" w:rsidRPr="003E2F55" w:rsidRDefault="00D02D82" w:rsidP="00D02D82"/>
                <w:p w:rsidR="00D02D82" w:rsidRPr="003E2F55" w:rsidRDefault="00D02D82" w:rsidP="00D02D82">
                  <w:r w:rsidRPr="003E2F55">
                    <w:t xml:space="preserve">If a manufactured home is purchased, the buyer must dispose of any manufactured homes previously bought with a VA loan. </w:t>
                  </w:r>
                </w:p>
                <w:p w:rsidR="00D02D82" w:rsidRPr="003E2F55" w:rsidRDefault="00D02D82" w:rsidP="00D02D82"/>
                <w:p w:rsidR="00D02D82" w:rsidRPr="003E2F55" w:rsidRDefault="00D02D82" w:rsidP="00D02D82">
                  <w:pPr>
                    <w:ind w:left="360" w:hanging="360"/>
                  </w:pPr>
                  <w:r w:rsidRPr="003E2F55">
                    <w:t>The buyer must qualify from a credit standpoint.</w:t>
                  </w:r>
                </w:p>
                <w:p w:rsidR="00D02D82" w:rsidRPr="003E2F55" w:rsidRDefault="00D02D82" w:rsidP="00D02D82">
                  <w:pPr>
                    <w:ind w:left="360" w:hanging="360"/>
                  </w:pPr>
                </w:p>
                <w:p w:rsidR="00D02D82" w:rsidRPr="003E2F55" w:rsidRDefault="00D02D82" w:rsidP="00D02D82">
                  <w:r w:rsidRPr="003E2F55">
                    <w:t>The buyer must assume all liability for the loan and all liability of the seller under the terms of the loan instruments.</w:t>
                  </w:r>
                </w:p>
                <w:p w:rsidR="00D02D82" w:rsidRPr="003E2F55" w:rsidRDefault="00D02D82" w:rsidP="00D02D82"/>
                <w:p w:rsidR="00D02D82" w:rsidRPr="003E2F55" w:rsidRDefault="00D02D82" w:rsidP="00D02D82">
                  <w:r w:rsidRPr="003E2F55">
                    <w:t>The buyer must certify that he or she intends to personally occupy the property as his or her principal residence, or occupied the property at one time.</w:t>
                  </w:r>
                </w:p>
                <w:p w:rsidR="00D02D82" w:rsidRPr="003E2F55" w:rsidRDefault="00D02D82" w:rsidP="00D02D82"/>
                <w:p w:rsidR="00A70BA2" w:rsidRDefault="00D02D82" w:rsidP="00D02D82">
                  <w:pPr>
                    <w:pStyle w:val="TableText"/>
                  </w:pPr>
                  <w:r w:rsidRPr="003E2F55">
                    <w:t>The loan must be current at the time of request.</w:t>
                  </w:r>
                </w:p>
                <w:p w:rsidR="003E2F55" w:rsidRPr="003E2F55" w:rsidRDefault="003E2F55" w:rsidP="00D02D82">
                  <w:pPr>
                    <w:pStyle w:val="TableText"/>
                  </w:pPr>
                </w:p>
              </w:tc>
            </w:tr>
            <w:tr w:rsidR="00A70BA2" w:rsidRPr="003E2F55" w:rsidTr="00A70BA2">
              <w:tc>
                <w:tcPr>
                  <w:tcW w:w="1124" w:type="pct"/>
                  <w:tcBorders>
                    <w:top w:val="single" w:sz="4" w:space="0" w:color="auto"/>
                    <w:left w:val="single" w:sz="4" w:space="0" w:color="auto"/>
                    <w:bottom w:val="single" w:sz="4" w:space="0" w:color="auto"/>
                    <w:right w:val="single" w:sz="4" w:space="0" w:color="auto"/>
                  </w:tcBorders>
                  <w:shd w:val="clear" w:color="auto" w:fill="auto"/>
                </w:tcPr>
                <w:p w:rsidR="00A70BA2" w:rsidRPr="003E2F55" w:rsidRDefault="005E224D" w:rsidP="00A70BA2">
                  <w:pPr>
                    <w:pStyle w:val="TableText"/>
                  </w:pPr>
                  <w:r w:rsidRPr="003E2F55">
                    <w:t>Steps</w:t>
                  </w:r>
                </w:p>
              </w:tc>
              <w:tc>
                <w:tcPr>
                  <w:tcW w:w="3876" w:type="pct"/>
                  <w:tcBorders>
                    <w:top w:val="single" w:sz="4" w:space="0" w:color="auto"/>
                    <w:left w:val="single" w:sz="4" w:space="0" w:color="auto"/>
                    <w:bottom w:val="single" w:sz="4" w:space="0" w:color="auto"/>
                    <w:right w:val="single" w:sz="4" w:space="0" w:color="auto"/>
                  </w:tcBorders>
                  <w:shd w:val="clear" w:color="auto" w:fill="auto"/>
                </w:tcPr>
                <w:p w:rsidR="005E224D" w:rsidRPr="003E2F55" w:rsidRDefault="005E224D" w:rsidP="005E224D">
                  <w:r w:rsidRPr="003E2F55">
                    <w:t>A</w:t>
                  </w:r>
                  <w:r w:rsidR="003D1800">
                    <w:t>n</w:t>
                  </w:r>
                  <w:r w:rsidRPr="003E2F55">
                    <w:t xml:space="preserve"> </w:t>
                  </w:r>
                  <w:r w:rsidR="003D1800">
                    <w:t>ROL</w:t>
                  </w:r>
                  <w:r w:rsidRPr="003E2F55">
                    <w:t xml:space="preserve"> for the seller is processed by VA, the holder, or an authorized servicing agent.  (Section 6 below)</w:t>
                  </w:r>
                </w:p>
                <w:p w:rsidR="00A70BA2" w:rsidRPr="003E2F55" w:rsidRDefault="005E224D" w:rsidP="005E224D">
                  <w:pPr>
                    <w:pStyle w:val="TableText"/>
                  </w:pPr>
                  <w:r w:rsidRPr="003E2F55">
                    <w:t>VA processes an SOE for the buyer.</w:t>
                  </w:r>
                </w:p>
              </w:tc>
            </w:tr>
          </w:tbl>
          <w:p w:rsidR="00A70BA2" w:rsidRPr="003E2F55" w:rsidRDefault="00A70BA2" w:rsidP="00A70BA2">
            <w:pPr>
              <w:pStyle w:val="BlockText"/>
              <w:rPr>
                <w:szCs w:val="24"/>
              </w:rPr>
            </w:pPr>
          </w:p>
        </w:tc>
      </w:tr>
    </w:tbl>
    <w:p w:rsidR="00EC6672" w:rsidRPr="003E2F55" w:rsidRDefault="00445AFD" w:rsidP="00445AFD">
      <w:pPr>
        <w:pStyle w:val="BlockLine"/>
        <w:ind w:left="1728"/>
        <w:rPr>
          <w:szCs w:val="24"/>
        </w:rPr>
      </w:pPr>
      <w:bookmarkStart w:id="26" w:name="substitute"/>
      <w:bookmarkEnd w:id="24"/>
      <w:r w:rsidRPr="003E2F55">
        <w:rPr>
          <w:szCs w:val="24"/>
        </w:rPr>
        <w:t>Continued on next page</w:t>
      </w:r>
    </w:p>
    <w:p w:rsidR="00445AFD" w:rsidRPr="003E2F55" w:rsidRDefault="00445AFD">
      <w:r w:rsidRPr="003E2F55">
        <w:br w:type="page"/>
      </w:r>
    </w:p>
    <w:p w:rsidR="00445AFD" w:rsidRPr="00445AFD" w:rsidRDefault="00576516" w:rsidP="00445AFD">
      <w:pPr>
        <w:pStyle w:val="MapTitleContinued"/>
        <w:rPr>
          <w:b w:val="0"/>
          <w:sz w:val="24"/>
        </w:rPr>
      </w:pPr>
      <w:r>
        <w:lastRenderedPageBreak/>
        <w:t>6</w:t>
      </w:r>
      <w:r w:rsidR="00445AFD" w:rsidRPr="00445AFD">
        <w:t>. Substitution of Entitlement</w:t>
      </w:r>
      <w:r w:rsidR="00445AFD" w:rsidRPr="00445AFD">
        <w:rPr>
          <w:sz w:val="24"/>
        </w:rPr>
        <w:t xml:space="preserve">, </w:t>
      </w:r>
      <w:r w:rsidR="00445AFD" w:rsidRPr="00445AFD">
        <w:rPr>
          <w:b w:val="0"/>
          <w:sz w:val="24"/>
        </w:rPr>
        <w:t>Continued</w:t>
      </w:r>
    </w:p>
    <w:p w:rsidR="00445AFD" w:rsidRPr="00445AFD" w:rsidRDefault="00445AFD" w:rsidP="00445AFD">
      <w:pPr>
        <w:pStyle w:val="BlockLine"/>
        <w:ind w:left="1728"/>
      </w:pPr>
    </w:p>
    <w:tbl>
      <w:tblPr>
        <w:tblW w:w="9860" w:type="dxa"/>
        <w:tblLayout w:type="fixed"/>
        <w:tblLook w:val="0000" w:firstRow="0" w:lastRow="0" w:firstColumn="0" w:lastColumn="0" w:noHBand="0" w:noVBand="0"/>
      </w:tblPr>
      <w:tblGrid>
        <w:gridCol w:w="1728"/>
        <w:gridCol w:w="8132"/>
      </w:tblGrid>
      <w:tr w:rsidR="00445AFD" w:rsidRPr="00445AFD" w:rsidTr="00445AFD">
        <w:tc>
          <w:tcPr>
            <w:tcW w:w="1728" w:type="dxa"/>
            <w:shd w:val="clear" w:color="auto" w:fill="auto"/>
          </w:tcPr>
          <w:p w:rsidR="00445AFD" w:rsidRPr="00445AFD" w:rsidRDefault="00445AFD" w:rsidP="00445AFD">
            <w:pPr>
              <w:pStyle w:val="Heading5"/>
            </w:pPr>
            <w:bookmarkStart w:id="27" w:name="_fs_IteWDjvfkiRbkiRGXh10g" w:colFirst="0" w:colLast="0"/>
            <w:r w:rsidRPr="00445AFD">
              <w:t>a. Specifics on Substitution of Entitlement</w:t>
            </w:r>
            <w:r w:rsidR="00414735">
              <w:t>,</w:t>
            </w:r>
            <w:r>
              <w:t xml:space="preserve"> </w:t>
            </w:r>
            <w:r w:rsidR="00414735">
              <w:rPr>
                <w:b w:val="0"/>
              </w:rPr>
              <w:t>continued</w:t>
            </w:r>
          </w:p>
        </w:tc>
        <w:tc>
          <w:tcPr>
            <w:tcW w:w="8132" w:type="dxa"/>
            <w:shd w:val="clear" w:color="auto" w:fill="auto"/>
          </w:tcPr>
          <w:tbl>
            <w:tblPr>
              <w:tblW w:w="5000" w:type="pct"/>
              <w:tblLayout w:type="fixed"/>
              <w:tblLook w:val="0000" w:firstRow="0" w:lastRow="0" w:firstColumn="0" w:lastColumn="0" w:noHBand="0" w:noVBand="0"/>
            </w:tblPr>
            <w:tblGrid>
              <w:gridCol w:w="1777"/>
              <w:gridCol w:w="6129"/>
            </w:tblGrid>
            <w:tr w:rsidR="005A3509" w:rsidRPr="00445AFD" w:rsidTr="005A3509">
              <w:tc>
                <w:tcPr>
                  <w:tcW w:w="1124" w:type="pct"/>
                  <w:tcBorders>
                    <w:top w:val="single" w:sz="4" w:space="0" w:color="auto"/>
                    <w:left w:val="single" w:sz="4" w:space="0" w:color="auto"/>
                    <w:bottom w:val="single" w:sz="4" w:space="0" w:color="auto"/>
                    <w:right w:val="single" w:sz="4" w:space="0" w:color="auto"/>
                  </w:tcBorders>
                  <w:shd w:val="clear" w:color="auto" w:fill="auto"/>
                </w:tcPr>
                <w:p w:rsidR="00445AFD" w:rsidRPr="00445AFD" w:rsidRDefault="00445AFD" w:rsidP="00445AFD">
                  <w:pPr>
                    <w:pStyle w:val="TableHeaderText"/>
                  </w:pPr>
                  <w:bookmarkStart w:id="28" w:name="_fs_a8djgvpEkoEWFFwKDgvMXg_1_5_0" w:colFirst="0" w:colLast="0"/>
                  <w:r>
                    <w:t>Issue</w:t>
                  </w:r>
                </w:p>
              </w:tc>
              <w:tc>
                <w:tcPr>
                  <w:tcW w:w="3876" w:type="pct"/>
                  <w:tcBorders>
                    <w:top w:val="single" w:sz="4" w:space="0" w:color="auto"/>
                    <w:left w:val="single" w:sz="4" w:space="0" w:color="auto"/>
                    <w:bottom w:val="single" w:sz="4" w:space="0" w:color="auto"/>
                    <w:right w:val="single" w:sz="4" w:space="0" w:color="auto"/>
                  </w:tcBorders>
                  <w:shd w:val="clear" w:color="auto" w:fill="auto"/>
                </w:tcPr>
                <w:p w:rsidR="00445AFD" w:rsidRPr="00445AFD" w:rsidRDefault="00445AFD" w:rsidP="00445AFD">
                  <w:pPr>
                    <w:pStyle w:val="TableHeaderText"/>
                  </w:pPr>
                  <w:r>
                    <w:t>Explanation</w:t>
                  </w:r>
                </w:p>
              </w:tc>
            </w:tr>
            <w:bookmarkEnd w:id="28"/>
            <w:tr w:rsidR="00445AFD" w:rsidRPr="00445AFD" w:rsidTr="005A3509">
              <w:tc>
                <w:tcPr>
                  <w:tcW w:w="1124" w:type="pct"/>
                  <w:tcBorders>
                    <w:top w:val="single" w:sz="4" w:space="0" w:color="auto"/>
                    <w:left w:val="single" w:sz="4" w:space="0" w:color="auto"/>
                    <w:bottom w:val="single" w:sz="4" w:space="0" w:color="auto"/>
                    <w:right w:val="single" w:sz="4" w:space="0" w:color="auto"/>
                  </w:tcBorders>
                  <w:shd w:val="clear" w:color="auto" w:fill="auto"/>
                </w:tcPr>
                <w:p w:rsidR="00445AFD" w:rsidRPr="00445AFD" w:rsidRDefault="00445AFD" w:rsidP="00445AFD">
                  <w:pPr>
                    <w:pStyle w:val="TableText"/>
                  </w:pPr>
                  <w:r>
                    <w:rPr>
                      <w:sz w:val="22"/>
                      <w:szCs w:val="22"/>
                    </w:rPr>
                    <w:t>Loan Commitment Date B</w:t>
                  </w:r>
                  <w:r w:rsidRPr="00CD140F">
                    <w:rPr>
                      <w:sz w:val="22"/>
                      <w:szCs w:val="22"/>
                    </w:rPr>
                    <w:t>ef</w:t>
                  </w:r>
                  <w:r>
                    <w:rPr>
                      <w:sz w:val="22"/>
                      <w:szCs w:val="22"/>
                    </w:rPr>
                    <w:t>ore or A</w:t>
                  </w:r>
                  <w:r w:rsidRPr="00CD140F">
                    <w:rPr>
                      <w:sz w:val="22"/>
                      <w:szCs w:val="22"/>
                    </w:rPr>
                    <w:t xml:space="preserve">fter </w:t>
                  </w:r>
                  <w:r>
                    <w:rPr>
                      <w:sz w:val="22"/>
                      <w:szCs w:val="22"/>
                    </w:rPr>
                    <w:t>March 1, 1988</w:t>
                  </w:r>
                </w:p>
              </w:tc>
              <w:tc>
                <w:tcPr>
                  <w:tcW w:w="3876" w:type="pct"/>
                  <w:tcBorders>
                    <w:top w:val="single" w:sz="4" w:space="0" w:color="auto"/>
                    <w:left w:val="single" w:sz="4" w:space="0" w:color="auto"/>
                    <w:bottom w:val="single" w:sz="4" w:space="0" w:color="auto"/>
                    <w:right w:val="single" w:sz="4" w:space="0" w:color="auto"/>
                  </w:tcBorders>
                  <w:shd w:val="clear" w:color="auto" w:fill="auto"/>
                </w:tcPr>
                <w:p w:rsidR="005A3509" w:rsidRPr="005A3509" w:rsidRDefault="005A3509" w:rsidP="005A3509">
                  <w:pPr>
                    <w:rPr>
                      <w:sz w:val="22"/>
                      <w:szCs w:val="22"/>
                    </w:rPr>
                  </w:pPr>
                  <w:r w:rsidRPr="005A3509">
                    <w:rPr>
                      <w:sz w:val="22"/>
                      <w:szCs w:val="22"/>
                    </w:rPr>
                    <w:t>For loans with commitments made on or after March 1, 1988, in most cases, requests for ROL on loan assumptions are processed by the holder or the authorized servicing agent.  VA will process the SOE, generally after the holder has provided notice of an approved transfer.</w:t>
                  </w:r>
                </w:p>
                <w:p w:rsidR="005A3509" w:rsidRPr="005A3509" w:rsidRDefault="003D1800" w:rsidP="005A3509">
                  <w:pPr>
                    <w:rPr>
                      <w:sz w:val="22"/>
                      <w:szCs w:val="22"/>
                    </w:rPr>
                  </w:pPr>
                  <w:r>
                    <w:rPr>
                      <w:sz w:val="22"/>
                      <w:szCs w:val="22"/>
                    </w:rPr>
                    <w:t>For loans with com</w:t>
                  </w:r>
                  <w:r w:rsidR="005A3509" w:rsidRPr="005A3509">
                    <w:rPr>
                      <w:sz w:val="22"/>
                      <w:szCs w:val="22"/>
                    </w:rPr>
                    <w:t xml:space="preserve">mitments made before March 1, </w:t>
                  </w:r>
                  <w:r>
                    <w:rPr>
                      <w:sz w:val="22"/>
                      <w:szCs w:val="22"/>
                    </w:rPr>
                    <w:t>1988, VA will process any ROLs:</w:t>
                  </w:r>
                </w:p>
                <w:p w:rsidR="005A3509" w:rsidRPr="005A3509" w:rsidRDefault="005A3509" w:rsidP="005A3509">
                  <w:pPr>
                    <w:numPr>
                      <w:ilvl w:val="0"/>
                      <w:numId w:val="29"/>
                    </w:numPr>
                    <w:ind w:left="370"/>
                  </w:pPr>
                  <w:r w:rsidRPr="005A3509">
                    <w:rPr>
                      <w:sz w:val="22"/>
                      <w:szCs w:val="22"/>
                    </w:rPr>
                    <w:t>If title was previously transferred and a</w:t>
                  </w:r>
                  <w:r w:rsidR="003D1800">
                    <w:rPr>
                      <w:sz w:val="22"/>
                      <w:szCs w:val="22"/>
                    </w:rPr>
                    <w:t>n</w:t>
                  </w:r>
                  <w:r w:rsidRPr="005A3509">
                    <w:rPr>
                      <w:sz w:val="22"/>
                      <w:szCs w:val="22"/>
                    </w:rPr>
                    <w:t xml:space="preserve"> ROL was not obtained, the Veteran buyer's qualification from a credit standpoint will be determined as of the date of application for substitution, not when title transferred.</w:t>
                  </w:r>
                </w:p>
                <w:p w:rsidR="00445AFD" w:rsidRPr="00445AFD" w:rsidRDefault="005A3509" w:rsidP="005A3509">
                  <w:pPr>
                    <w:numPr>
                      <w:ilvl w:val="0"/>
                      <w:numId w:val="29"/>
                    </w:numPr>
                    <w:ind w:left="370"/>
                  </w:pPr>
                  <w:r w:rsidRPr="005A3509">
                    <w:rPr>
                      <w:sz w:val="22"/>
                      <w:szCs w:val="22"/>
                    </w:rPr>
                    <w:t xml:space="preserve">If </w:t>
                  </w:r>
                  <w:r w:rsidR="003D1800">
                    <w:rPr>
                      <w:sz w:val="22"/>
                      <w:szCs w:val="22"/>
                    </w:rPr>
                    <w:t xml:space="preserve">an </w:t>
                  </w:r>
                  <w:r w:rsidRPr="005A3509">
                    <w:rPr>
                      <w:sz w:val="22"/>
                      <w:szCs w:val="22"/>
                    </w:rPr>
                    <w:t>ROL was previously granted, the Veteran buyer is presumed to qualify from a credit standpoint, as long as, the loan is current at the time of application.</w:t>
                  </w:r>
                </w:p>
              </w:tc>
            </w:tr>
          </w:tbl>
          <w:p w:rsidR="00414735" w:rsidRPr="00445AFD" w:rsidRDefault="00414735" w:rsidP="00445AFD">
            <w:pPr>
              <w:pStyle w:val="BlockText"/>
            </w:pPr>
          </w:p>
        </w:tc>
      </w:tr>
      <w:bookmarkEnd w:id="27"/>
    </w:tbl>
    <w:p w:rsidR="003010B9" w:rsidRPr="00445AFD" w:rsidRDefault="003010B9" w:rsidP="00576516">
      <w:pPr>
        <w:pStyle w:val="BlockLine"/>
        <w:ind w:left="1728"/>
      </w:pPr>
    </w:p>
    <w:tbl>
      <w:tblPr>
        <w:tblpPr w:leftFromText="180" w:rightFromText="180" w:vertAnchor="text" w:horzAnchor="margin" w:tblpXSpec="right" w:tblpY="113"/>
        <w:tblW w:w="0" w:type="auto"/>
        <w:tblLayout w:type="fixed"/>
        <w:tblCellMar>
          <w:left w:w="80" w:type="dxa"/>
          <w:right w:w="80" w:type="dxa"/>
        </w:tblCellMar>
        <w:tblLook w:val="0000" w:firstRow="0" w:lastRow="0" w:firstColumn="0" w:lastColumn="0" w:noHBand="0" w:noVBand="0"/>
      </w:tblPr>
      <w:tblGrid>
        <w:gridCol w:w="1767"/>
        <w:gridCol w:w="6158"/>
      </w:tblGrid>
      <w:tr w:rsidR="00B26225" w:rsidRPr="00445AFD" w:rsidTr="00B26225">
        <w:trPr>
          <w:cantSplit/>
          <w:trHeight w:val="300"/>
        </w:trPr>
        <w:tc>
          <w:tcPr>
            <w:tcW w:w="1767" w:type="dxa"/>
            <w:tcBorders>
              <w:top w:val="single" w:sz="6" w:space="0" w:color="auto"/>
              <w:left w:val="single" w:sz="6" w:space="0" w:color="auto"/>
              <w:bottom w:val="single" w:sz="6" w:space="0" w:color="auto"/>
              <w:right w:val="single" w:sz="6" w:space="0" w:color="auto"/>
            </w:tcBorders>
          </w:tcPr>
          <w:p w:rsidR="00B26225" w:rsidRPr="00445AFD" w:rsidRDefault="00B26225" w:rsidP="00B26225">
            <w:r w:rsidRPr="00445AFD">
              <w:t>Application Forms</w:t>
            </w:r>
          </w:p>
        </w:tc>
        <w:tc>
          <w:tcPr>
            <w:tcW w:w="6158" w:type="dxa"/>
            <w:tcBorders>
              <w:top w:val="single" w:sz="6" w:space="0" w:color="auto"/>
              <w:left w:val="single" w:sz="6" w:space="0" w:color="auto"/>
              <w:bottom w:val="single" w:sz="6" w:space="0" w:color="auto"/>
              <w:right w:val="single" w:sz="6" w:space="0" w:color="auto"/>
            </w:tcBorders>
          </w:tcPr>
          <w:p w:rsidR="00B26225" w:rsidRPr="00445AFD" w:rsidRDefault="00B26225" w:rsidP="00B26225">
            <w:r w:rsidRPr="00445AFD">
              <w:t xml:space="preserve">The Veterans involved in the transaction must submit the following forms as an application for </w:t>
            </w:r>
            <w:r w:rsidR="009229C1" w:rsidRPr="00445AFD">
              <w:t>SOE.</w:t>
            </w:r>
          </w:p>
          <w:p w:rsidR="00B26225" w:rsidRPr="00445AFD" w:rsidRDefault="00B26225" w:rsidP="00B26225"/>
          <w:p w:rsidR="00B26225" w:rsidRPr="00445AFD" w:rsidRDefault="00B26225" w:rsidP="00B26225">
            <w:r w:rsidRPr="00445AFD">
              <w:t>For all cases:</w:t>
            </w:r>
          </w:p>
          <w:p w:rsidR="00B26225" w:rsidRPr="00445AFD" w:rsidRDefault="00183D6D" w:rsidP="00B26225">
            <w:pPr>
              <w:numPr>
                <w:ilvl w:val="0"/>
                <w:numId w:val="30"/>
              </w:numPr>
              <w:ind w:left="370"/>
              <w:rPr>
                <w:i/>
              </w:rPr>
            </w:pPr>
            <w:hyperlink r:id="rId48" w:history="1">
              <w:r w:rsidR="00B26225" w:rsidRPr="00445AFD">
                <w:rPr>
                  <w:rStyle w:val="Hyperlink"/>
                </w:rPr>
                <w:t>VA Form 26-8106</w:t>
              </w:r>
            </w:hyperlink>
            <w:r w:rsidR="00B26225" w:rsidRPr="00445AFD">
              <w:t xml:space="preserve">, </w:t>
            </w:r>
            <w:r w:rsidR="00B26225" w:rsidRPr="00445AFD">
              <w:rPr>
                <w:i/>
              </w:rPr>
              <w:t>Statement of Veteran Assuming GI Loan (Substitution of Entitlement)</w:t>
            </w:r>
          </w:p>
          <w:p w:rsidR="00B26225" w:rsidRPr="00445AFD" w:rsidRDefault="00B26225" w:rsidP="00B26225">
            <w:pPr>
              <w:numPr>
                <w:ilvl w:val="0"/>
                <w:numId w:val="30"/>
              </w:numPr>
              <w:ind w:left="370"/>
            </w:pPr>
            <w:r w:rsidRPr="00445AFD">
              <w:t xml:space="preserve">Buyer's and Seller's COEs, or if not previously issued, </w:t>
            </w:r>
            <w:hyperlink r:id="rId49" w:history="1">
              <w:r w:rsidRPr="00445AFD">
                <w:rPr>
                  <w:rStyle w:val="Hyperlink"/>
                </w:rPr>
                <w:t>VA Form 26-1880</w:t>
              </w:r>
            </w:hyperlink>
            <w:r w:rsidRPr="00445AFD">
              <w:t xml:space="preserve"> with supporting documentation</w:t>
            </w:r>
          </w:p>
          <w:p w:rsidR="00B26225" w:rsidRPr="00445AFD" w:rsidRDefault="00B26225" w:rsidP="00B26225">
            <w:pPr>
              <w:pStyle w:val="BlockText"/>
              <w:rPr>
                <w:szCs w:val="24"/>
              </w:rPr>
            </w:pPr>
          </w:p>
          <w:p w:rsidR="00B26225" w:rsidRPr="00445AFD" w:rsidRDefault="00B26225" w:rsidP="00B26225">
            <w:pPr>
              <w:pStyle w:val="BlockText"/>
              <w:rPr>
                <w:szCs w:val="24"/>
              </w:rPr>
            </w:pPr>
            <w:r w:rsidRPr="00445AFD">
              <w:rPr>
                <w:szCs w:val="24"/>
              </w:rPr>
              <w:t xml:space="preserve">For cases where </w:t>
            </w:r>
            <w:r w:rsidR="003D1800">
              <w:rPr>
                <w:szCs w:val="24"/>
              </w:rPr>
              <w:t xml:space="preserve">an </w:t>
            </w:r>
            <w:r w:rsidR="009229C1" w:rsidRPr="00445AFD">
              <w:rPr>
                <w:szCs w:val="24"/>
              </w:rPr>
              <w:t>ROL</w:t>
            </w:r>
            <w:r w:rsidRPr="00445AFD">
              <w:rPr>
                <w:szCs w:val="24"/>
              </w:rPr>
              <w:t xml:space="preserve"> has not previ</w:t>
            </w:r>
            <w:r w:rsidR="009229C1" w:rsidRPr="00445AFD">
              <w:rPr>
                <w:szCs w:val="24"/>
              </w:rPr>
              <w:t>ously been granted, direct the V</w:t>
            </w:r>
            <w:r w:rsidRPr="00445AFD">
              <w:rPr>
                <w:szCs w:val="24"/>
              </w:rPr>
              <w:t>eteran to their servicer’s assumption (or special loans) department for processing and verify the following documents were delivered to the servicer:</w:t>
            </w:r>
          </w:p>
          <w:p w:rsidR="00B26225" w:rsidRPr="00445AFD" w:rsidRDefault="00183D6D" w:rsidP="00B26225">
            <w:pPr>
              <w:numPr>
                <w:ilvl w:val="0"/>
                <w:numId w:val="31"/>
              </w:numPr>
              <w:ind w:left="370"/>
            </w:pPr>
            <w:hyperlink r:id="rId50" w:history="1">
              <w:r w:rsidR="00B26225" w:rsidRPr="00445AFD">
                <w:rPr>
                  <w:rStyle w:val="Hyperlink"/>
                </w:rPr>
                <w:t>VA Form 26-6381</w:t>
              </w:r>
            </w:hyperlink>
            <w:r w:rsidR="00B26225" w:rsidRPr="00445AFD">
              <w:t xml:space="preserve">, </w:t>
            </w:r>
            <w:r w:rsidR="00B26225" w:rsidRPr="00445AFD">
              <w:rPr>
                <w:i/>
              </w:rPr>
              <w:t>Application for Release From Personal Liability to the Government on a Home Loan</w:t>
            </w:r>
            <w:r w:rsidR="00B26225" w:rsidRPr="00445AFD">
              <w:t>,</w:t>
            </w:r>
          </w:p>
          <w:p w:rsidR="00B26225" w:rsidRPr="00445AFD" w:rsidRDefault="00183D6D" w:rsidP="00B26225">
            <w:pPr>
              <w:numPr>
                <w:ilvl w:val="0"/>
                <w:numId w:val="31"/>
              </w:numPr>
              <w:ind w:left="370"/>
            </w:pPr>
            <w:hyperlink r:id="rId51" w:history="1">
              <w:r w:rsidR="00B26225" w:rsidRPr="00445AFD">
                <w:rPr>
                  <w:rStyle w:val="Hyperlink"/>
                </w:rPr>
                <w:t>VA Form 26-6382</w:t>
              </w:r>
            </w:hyperlink>
            <w:r w:rsidR="00B26225" w:rsidRPr="00445AFD">
              <w:t xml:space="preserve">, </w:t>
            </w:r>
            <w:r w:rsidR="00B26225" w:rsidRPr="00445AFD">
              <w:rPr>
                <w:i/>
              </w:rPr>
              <w:t>Statement of Purchaser or Owner Assuming Seller's Loan</w:t>
            </w:r>
            <w:r w:rsidR="00B26225" w:rsidRPr="00445AFD">
              <w:t>,</w:t>
            </w:r>
          </w:p>
          <w:p w:rsidR="00B26225" w:rsidRPr="00445AFD" w:rsidRDefault="00183D6D" w:rsidP="00B26225">
            <w:pPr>
              <w:numPr>
                <w:ilvl w:val="0"/>
                <w:numId w:val="31"/>
              </w:numPr>
              <w:ind w:left="370"/>
              <w:rPr>
                <w:i/>
              </w:rPr>
            </w:pPr>
            <w:hyperlink r:id="rId52" w:history="1">
              <w:r w:rsidR="00B26225" w:rsidRPr="00445AFD">
                <w:rPr>
                  <w:rStyle w:val="Hyperlink"/>
                </w:rPr>
                <w:t>VA Form 26-8497</w:t>
              </w:r>
            </w:hyperlink>
            <w:r w:rsidR="00B26225" w:rsidRPr="00445AFD">
              <w:t xml:space="preserve">, </w:t>
            </w:r>
            <w:r w:rsidR="00B26225" w:rsidRPr="00445AFD">
              <w:rPr>
                <w:i/>
              </w:rPr>
              <w:t>Request for Verification of Employment,</w:t>
            </w:r>
          </w:p>
          <w:p w:rsidR="00B26225" w:rsidRPr="00445AFD" w:rsidRDefault="00B26225" w:rsidP="00B26225">
            <w:pPr>
              <w:pStyle w:val="BulletText2"/>
              <w:numPr>
                <w:ilvl w:val="0"/>
                <w:numId w:val="31"/>
              </w:numPr>
              <w:ind w:left="370"/>
              <w:rPr>
                <w:szCs w:val="24"/>
              </w:rPr>
            </w:pPr>
            <w:r w:rsidRPr="00445AFD">
              <w:rPr>
                <w:szCs w:val="24"/>
              </w:rPr>
              <w:t>Or alternative documentation,</w:t>
            </w:r>
          </w:p>
          <w:p w:rsidR="00B26225" w:rsidRPr="00445AFD" w:rsidRDefault="00183D6D" w:rsidP="00B26225">
            <w:pPr>
              <w:numPr>
                <w:ilvl w:val="0"/>
                <w:numId w:val="31"/>
              </w:numPr>
              <w:ind w:left="370"/>
            </w:pPr>
            <w:hyperlink r:id="rId53" w:history="1">
              <w:r w:rsidR="00B26225" w:rsidRPr="00445AFD">
                <w:rPr>
                  <w:rStyle w:val="Hyperlink"/>
                </w:rPr>
                <w:t>VA Form 26-8497a</w:t>
              </w:r>
            </w:hyperlink>
            <w:r w:rsidR="00B26225" w:rsidRPr="00445AFD">
              <w:t xml:space="preserve">, </w:t>
            </w:r>
            <w:r w:rsidR="00B26225" w:rsidRPr="00445AFD">
              <w:rPr>
                <w:i/>
              </w:rPr>
              <w:t>Request for Verification of Deposit</w:t>
            </w:r>
            <w:r w:rsidR="00B26225" w:rsidRPr="00445AFD">
              <w:t>,</w:t>
            </w:r>
          </w:p>
          <w:p w:rsidR="00B26225" w:rsidRPr="00445AFD" w:rsidRDefault="00183D6D" w:rsidP="00B26225">
            <w:pPr>
              <w:numPr>
                <w:ilvl w:val="0"/>
                <w:numId w:val="31"/>
              </w:numPr>
              <w:ind w:left="370"/>
            </w:pPr>
            <w:hyperlink r:id="rId54" w:history="1">
              <w:r w:rsidR="00B26225" w:rsidRPr="00445AFD">
                <w:rPr>
                  <w:rStyle w:val="Hyperlink"/>
                </w:rPr>
                <w:t>VA Form 26-6807</w:t>
              </w:r>
            </w:hyperlink>
            <w:r w:rsidR="00B26225" w:rsidRPr="00445AFD">
              <w:t xml:space="preserve">, </w:t>
            </w:r>
            <w:r w:rsidR="00B26225" w:rsidRPr="00445AFD">
              <w:rPr>
                <w:i/>
              </w:rPr>
              <w:t>Financial Statement</w:t>
            </w:r>
            <w:r w:rsidR="00B26225" w:rsidRPr="00445AFD">
              <w:t>,</w:t>
            </w:r>
          </w:p>
          <w:p w:rsidR="00B26225" w:rsidRPr="00445AFD" w:rsidRDefault="00B26225" w:rsidP="009229C1">
            <w:pPr>
              <w:numPr>
                <w:ilvl w:val="0"/>
                <w:numId w:val="28"/>
              </w:numPr>
              <w:ind w:left="370"/>
            </w:pPr>
            <w:r w:rsidRPr="00445AFD">
              <w:t xml:space="preserve">Certified check or money order for the amount of the credit report (amount designated for </w:t>
            </w:r>
            <w:r w:rsidR="009229C1" w:rsidRPr="00445AFD">
              <w:t>ROL</w:t>
            </w:r>
            <w:r w:rsidRPr="00445AFD">
              <w:t xml:space="preserve"> cases).</w:t>
            </w:r>
          </w:p>
        </w:tc>
      </w:tr>
    </w:tbl>
    <w:p w:rsidR="00B26225" w:rsidRPr="00445AFD" w:rsidRDefault="00B26225">
      <w:pPr>
        <w:rPr>
          <w:b/>
        </w:rPr>
      </w:pPr>
      <w:r w:rsidRPr="00445AFD">
        <w:rPr>
          <w:b/>
        </w:rPr>
        <w:t xml:space="preserve">a. </w:t>
      </w:r>
      <w:r w:rsidR="003010B9" w:rsidRPr="00445AFD">
        <w:rPr>
          <w:b/>
        </w:rPr>
        <w:t xml:space="preserve">Specifics on </w:t>
      </w:r>
    </w:p>
    <w:p w:rsidR="00B26225" w:rsidRPr="00445AFD" w:rsidRDefault="003010B9">
      <w:pPr>
        <w:rPr>
          <w:b/>
        </w:rPr>
      </w:pPr>
      <w:r w:rsidRPr="00445AFD">
        <w:rPr>
          <w:b/>
        </w:rPr>
        <w:t xml:space="preserve">Substitution </w:t>
      </w:r>
    </w:p>
    <w:p w:rsidR="00B26225" w:rsidRPr="00445AFD" w:rsidRDefault="003010B9">
      <w:pPr>
        <w:rPr>
          <w:b/>
        </w:rPr>
      </w:pPr>
      <w:r w:rsidRPr="00445AFD">
        <w:rPr>
          <w:b/>
        </w:rPr>
        <w:t xml:space="preserve">of Entitlement, </w:t>
      </w:r>
    </w:p>
    <w:p w:rsidR="003010B9" w:rsidRPr="00445AFD" w:rsidRDefault="00092036">
      <w:pPr>
        <w:rPr>
          <w:bCs/>
        </w:rPr>
      </w:pPr>
      <w:r>
        <w:t>continued</w:t>
      </w:r>
    </w:p>
    <w:p w:rsidR="00B26225" w:rsidRPr="00445AFD" w:rsidRDefault="00B26225" w:rsidP="00FC4A13"/>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 w:rsidR="00B26225" w:rsidRPr="00445AFD" w:rsidRDefault="00B26225" w:rsidP="00B26225">
      <w:pPr>
        <w:pStyle w:val="BlockLine"/>
        <w:rPr>
          <w:iCs/>
        </w:rPr>
      </w:pPr>
    </w:p>
    <w:p w:rsidR="00B26225" w:rsidRPr="00445AFD" w:rsidRDefault="00B26225" w:rsidP="00B26225">
      <w:pPr>
        <w:jc w:val="center"/>
      </w:pPr>
    </w:p>
    <w:p w:rsidR="00FC4A13" w:rsidRPr="00445AFD" w:rsidRDefault="00FC4A13" w:rsidP="00FC4A13">
      <w:pPr>
        <w:rPr>
          <w:b/>
          <w:bCs/>
          <w:sz w:val="28"/>
        </w:rPr>
      </w:pPr>
      <w:r w:rsidRPr="00445AFD">
        <w:br w:type="page"/>
      </w:r>
      <w:r w:rsidRPr="00445AFD">
        <w:rPr>
          <w:rFonts w:ascii="Arial" w:hAnsi="Arial" w:cs="Arial"/>
          <w:b/>
          <w:bCs/>
          <w:sz w:val="32"/>
          <w:szCs w:val="32"/>
        </w:rPr>
        <w:lastRenderedPageBreak/>
        <w:t>6</w:t>
      </w:r>
      <w:r w:rsidR="001B1C37" w:rsidRPr="00445AFD">
        <w:rPr>
          <w:rFonts w:ascii="Arial" w:hAnsi="Arial" w:cs="Arial"/>
          <w:b/>
          <w:bCs/>
          <w:sz w:val="32"/>
          <w:szCs w:val="32"/>
        </w:rPr>
        <w:t>.</w:t>
      </w:r>
      <w:r w:rsidRPr="00445AFD">
        <w:rPr>
          <w:rFonts w:ascii="Arial" w:hAnsi="Arial" w:cs="Arial"/>
          <w:b/>
          <w:bCs/>
          <w:sz w:val="32"/>
          <w:szCs w:val="32"/>
        </w:rPr>
        <w:t xml:space="preserve"> Substitution of Entitlement</w:t>
      </w:r>
      <w:r w:rsidRPr="00445AFD">
        <w:rPr>
          <w:b/>
          <w:bCs/>
          <w:sz w:val="28"/>
        </w:rPr>
        <w:t xml:space="preserve">, </w:t>
      </w:r>
      <w:r w:rsidRPr="00445AFD">
        <w:rPr>
          <w:rFonts w:ascii="Arial" w:hAnsi="Arial" w:cs="Arial"/>
          <w:sz w:val="28"/>
          <w:szCs w:val="28"/>
        </w:rPr>
        <w:t>Continued</w:t>
      </w:r>
    </w:p>
    <w:p w:rsidR="00FC4A13" w:rsidRPr="00445AFD" w:rsidRDefault="00FC4A13" w:rsidP="00FC4A13">
      <w:pPr>
        <w:pStyle w:val="BlockLine"/>
      </w:pPr>
    </w:p>
    <w:tbl>
      <w:tblPr>
        <w:tblW w:w="0" w:type="auto"/>
        <w:tblLayout w:type="fixed"/>
        <w:tblLook w:val="0000" w:firstRow="0" w:lastRow="0" w:firstColumn="0" w:lastColumn="0" w:noHBand="0" w:noVBand="0"/>
      </w:tblPr>
      <w:tblGrid>
        <w:gridCol w:w="1728"/>
        <w:gridCol w:w="7740"/>
      </w:tblGrid>
      <w:tr w:rsidR="003010B9" w:rsidRPr="00445AFD">
        <w:trPr>
          <w:cantSplit/>
        </w:trPr>
        <w:tc>
          <w:tcPr>
            <w:tcW w:w="1728" w:type="dxa"/>
            <w:tcBorders>
              <w:top w:val="nil"/>
              <w:left w:val="nil"/>
              <w:bottom w:val="nil"/>
              <w:right w:val="nil"/>
            </w:tcBorders>
          </w:tcPr>
          <w:p w:rsidR="003010B9" w:rsidRPr="00445AFD" w:rsidRDefault="00B26225">
            <w:r w:rsidRPr="00445AFD">
              <w:rPr>
                <w:b/>
              </w:rPr>
              <w:t xml:space="preserve">b. </w:t>
            </w:r>
            <w:r w:rsidR="00C7751A">
              <w:rPr>
                <w:b/>
              </w:rPr>
              <w:t>RLC</w:t>
            </w:r>
            <w:r w:rsidR="003010B9" w:rsidRPr="00445AFD">
              <w:rPr>
                <w:b/>
              </w:rPr>
              <w:t xml:space="preserve"> Procedures</w:t>
            </w:r>
          </w:p>
        </w:tc>
        <w:tc>
          <w:tcPr>
            <w:tcW w:w="7740" w:type="dxa"/>
            <w:tcBorders>
              <w:top w:val="nil"/>
              <w:left w:val="nil"/>
              <w:bottom w:val="nil"/>
              <w:right w:val="nil"/>
            </w:tcBorders>
          </w:tcPr>
          <w:p w:rsidR="003010B9" w:rsidRPr="00445AFD" w:rsidRDefault="003010B9" w:rsidP="00901D9E">
            <w:pPr>
              <w:pStyle w:val="BlockText"/>
              <w:rPr>
                <w:szCs w:val="24"/>
              </w:rPr>
            </w:pPr>
            <w:r w:rsidRPr="00445AFD">
              <w:rPr>
                <w:szCs w:val="24"/>
              </w:rPr>
              <w:t xml:space="preserve">The following steps explain </w:t>
            </w:r>
            <w:r w:rsidR="00C7751A">
              <w:rPr>
                <w:szCs w:val="24"/>
              </w:rPr>
              <w:t>RLC</w:t>
            </w:r>
            <w:r w:rsidRPr="00445AFD">
              <w:rPr>
                <w:szCs w:val="24"/>
              </w:rPr>
              <w:t xml:space="preserve"> procedures for processing </w:t>
            </w:r>
            <w:r w:rsidR="00901D9E" w:rsidRPr="00445AFD">
              <w:rPr>
                <w:szCs w:val="24"/>
              </w:rPr>
              <w:t>SOE</w:t>
            </w:r>
            <w:r w:rsidRPr="00445AFD">
              <w:rPr>
                <w:szCs w:val="24"/>
              </w:rPr>
              <w:t xml:space="preserve"> conditions in further detail.</w:t>
            </w:r>
          </w:p>
        </w:tc>
      </w:tr>
    </w:tbl>
    <w:p w:rsidR="003010B9" w:rsidRPr="00445AFD" w:rsidRDefault="003010B9"/>
    <w:tbl>
      <w:tblPr>
        <w:tblW w:w="0" w:type="auto"/>
        <w:tblInd w:w="1720" w:type="dxa"/>
        <w:tblLayout w:type="fixed"/>
        <w:tblCellMar>
          <w:left w:w="80" w:type="dxa"/>
          <w:right w:w="80" w:type="dxa"/>
        </w:tblCellMar>
        <w:tblLook w:val="0000" w:firstRow="0" w:lastRow="0" w:firstColumn="0" w:lastColumn="0" w:noHBand="0" w:noVBand="0"/>
      </w:tblPr>
      <w:tblGrid>
        <w:gridCol w:w="2140"/>
        <w:gridCol w:w="5760"/>
      </w:tblGrid>
      <w:tr w:rsidR="003010B9" w:rsidRPr="00445AFD" w:rsidTr="00B26225">
        <w:trPr>
          <w:cantSplit/>
          <w:trHeight w:val="300"/>
        </w:trPr>
        <w:tc>
          <w:tcPr>
            <w:tcW w:w="2140" w:type="dxa"/>
            <w:tcBorders>
              <w:top w:val="single" w:sz="6" w:space="0" w:color="auto"/>
              <w:left w:val="single" w:sz="6" w:space="0" w:color="auto"/>
              <w:bottom w:val="single" w:sz="4" w:space="0" w:color="auto"/>
              <w:right w:val="single" w:sz="6" w:space="0" w:color="auto"/>
            </w:tcBorders>
          </w:tcPr>
          <w:p w:rsidR="003010B9" w:rsidRPr="00445AFD" w:rsidRDefault="00C7751A" w:rsidP="00B26225">
            <w:pPr>
              <w:jc w:val="center"/>
              <w:rPr>
                <w:b/>
              </w:rPr>
            </w:pPr>
            <w:r>
              <w:rPr>
                <w:b/>
              </w:rPr>
              <w:t>RLC</w:t>
            </w:r>
            <w:r w:rsidR="00B26225" w:rsidRPr="00445AFD">
              <w:rPr>
                <w:b/>
              </w:rPr>
              <w:t xml:space="preserve"> Proce</w:t>
            </w:r>
            <w:r w:rsidR="003010B9" w:rsidRPr="00445AFD">
              <w:rPr>
                <w:b/>
              </w:rPr>
              <w:t>dures</w:t>
            </w:r>
          </w:p>
          <w:p w:rsidR="003010B9" w:rsidRPr="00445AFD" w:rsidRDefault="003010B9" w:rsidP="00B26225">
            <w:pPr>
              <w:jc w:val="center"/>
              <w:rPr>
                <w:b/>
              </w:rPr>
            </w:pPr>
          </w:p>
        </w:tc>
        <w:tc>
          <w:tcPr>
            <w:tcW w:w="5760" w:type="dxa"/>
            <w:tcBorders>
              <w:top w:val="single" w:sz="6" w:space="0" w:color="auto"/>
              <w:left w:val="single" w:sz="6" w:space="0" w:color="auto"/>
              <w:bottom w:val="single" w:sz="6" w:space="0" w:color="auto"/>
              <w:right w:val="single" w:sz="6" w:space="0" w:color="auto"/>
            </w:tcBorders>
          </w:tcPr>
          <w:p w:rsidR="003010B9" w:rsidRPr="00445AFD" w:rsidRDefault="003010B9">
            <w:r w:rsidRPr="00445AFD">
              <w:t xml:space="preserve">Applications are processed by the </w:t>
            </w:r>
            <w:r w:rsidR="00C7751A">
              <w:t>RLC</w:t>
            </w:r>
            <w:r w:rsidRPr="00445AFD">
              <w:t xml:space="preserve"> with jurisdiction over the property location.</w:t>
            </w:r>
          </w:p>
          <w:p w:rsidR="00EE53F9" w:rsidRPr="00445AFD" w:rsidRDefault="00EE53F9"/>
          <w:p w:rsidR="003010B9" w:rsidRPr="00445AFD" w:rsidRDefault="003010B9" w:rsidP="003D1800">
            <w:r w:rsidRPr="00445AFD">
              <w:t xml:space="preserve">If all requirements for </w:t>
            </w:r>
            <w:r w:rsidR="003D1800">
              <w:t>an SOE</w:t>
            </w:r>
            <w:r w:rsidRPr="00445AFD">
              <w:t xml:space="preserve"> have been met except the </w:t>
            </w:r>
            <w:r w:rsidRPr="00445AFD">
              <w:rPr>
                <w:u w:val="single"/>
              </w:rPr>
              <w:t>seller's</w:t>
            </w:r>
            <w:r w:rsidRPr="00445AFD">
              <w:t xml:space="preserve"> COE or </w:t>
            </w:r>
            <w:hyperlink r:id="rId55" w:history="1">
              <w:r w:rsidRPr="00445AFD">
                <w:rPr>
                  <w:rStyle w:val="Hyperlink"/>
                </w:rPr>
                <w:t>VA Form 26-1880</w:t>
              </w:r>
            </w:hyperlink>
            <w:r w:rsidRPr="00445AFD">
              <w:t xml:space="preserve"> have not been received after reasonable attempts to obtain such, proceed with the substitution.</w:t>
            </w:r>
          </w:p>
        </w:tc>
      </w:tr>
      <w:tr w:rsidR="003010B9" w:rsidRPr="00445AFD" w:rsidTr="00B26225">
        <w:trPr>
          <w:cantSplit/>
          <w:trHeight w:val="300"/>
        </w:trPr>
        <w:tc>
          <w:tcPr>
            <w:tcW w:w="2140" w:type="dxa"/>
            <w:tcBorders>
              <w:top w:val="single" w:sz="4" w:space="0" w:color="auto"/>
              <w:left w:val="single" w:sz="4" w:space="0" w:color="auto"/>
              <w:bottom w:val="single" w:sz="4" w:space="0" w:color="auto"/>
              <w:right w:val="single" w:sz="4" w:space="0" w:color="auto"/>
            </w:tcBorders>
          </w:tcPr>
          <w:p w:rsidR="003010B9" w:rsidRPr="00445AFD" w:rsidRDefault="003010B9" w:rsidP="00B26225">
            <w:pPr>
              <w:jc w:val="center"/>
              <w:rPr>
                <w:b/>
              </w:rPr>
            </w:pPr>
            <w:r w:rsidRPr="00445AFD">
              <w:rPr>
                <w:b/>
              </w:rPr>
              <w:t>1</w:t>
            </w:r>
          </w:p>
        </w:tc>
        <w:tc>
          <w:tcPr>
            <w:tcW w:w="5760" w:type="dxa"/>
            <w:tcBorders>
              <w:top w:val="single" w:sz="6" w:space="0" w:color="auto"/>
              <w:left w:val="single" w:sz="4" w:space="0" w:color="auto"/>
              <w:bottom w:val="single" w:sz="6" w:space="0" w:color="auto"/>
              <w:right w:val="single" w:sz="6" w:space="0" w:color="auto"/>
            </w:tcBorders>
          </w:tcPr>
          <w:p w:rsidR="003010B9" w:rsidRPr="00445AFD" w:rsidRDefault="003010B9">
            <w:r w:rsidRPr="00445AFD">
              <w:t>Use the original loan number</w:t>
            </w:r>
            <w:r w:rsidR="00EE53F9" w:rsidRPr="00445AFD">
              <w:t>.</w:t>
            </w:r>
          </w:p>
        </w:tc>
      </w:tr>
      <w:tr w:rsidR="003010B9" w:rsidRPr="00445AFD" w:rsidTr="00B26225">
        <w:trPr>
          <w:cantSplit/>
          <w:trHeight w:val="300"/>
        </w:trPr>
        <w:tc>
          <w:tcPr>
            <w:tcW w:w="2140" w:type="dxa"/>
            <w:tcBorders>
              <w:top w:val="single" w:sz="4" w:space="0" w:color="auto"/>
              <w:left w:val="single" w:sz="4" w:space="0" w:color="auto"/>
              <w:bottom w:val="single" w:sz="4" w:space="0" w:color="auto"/>
              <w:right w:val="single" w:sz="4" w:space="0" w:color="auto"/>
            </w:tcBorders>
          </w:tcPr>
          <w:p w:rsidR="003010B9" w:rsidRPr="00445AFD" w:rsidRDefault="003010B9" w:rsidP="00B26225">
            <w:pPr>
              <w:jc w:val="center"/>
              <w:rPr>
                <w:b/>
              </w:rPr>
            </w:pPr>
            <w:r w:rsidRPr="00445AFD">
              <w:rPr>
                <w:b/>
              </w:rPr>
              <w:t>2</w:t>
            </w:r>
          </w:p>
        </w:tc>
        <w:tc>
          <w:tcPr>
            <w:tcW w:w="5760" w:type="dxa"/>
            <w:tcBorders>
              <w:top w:val="single" w:sz="6" w:space="0" w:color="auto"/>
              <w:left w:val="single" w:sz="4" w:space="0" w:color="auto"/>
              <w:bottom w:val="single" w:sz="6" w:space="0" w:color="auto"/>
              <w:right w:val="single" w:sz="6" w:space="0" w:color="auto"/>
            </w:tcBorders>
          </w:tcPr>
          <w:p w:rsidR="003010B9" w:rsidRPr="00445AFD" w:rsidRDefault="003010B9">
            <w:r w:rsidRPr="00445AFD">
              <w:t>Use</w:t>
            </w:r>
            <w:r w:rsidR="00901D9E" w:rsidRPr="00445AFD">
              <w:t xml:space="preserve"> the</w:t>
            </w:r>
            <w:r w:rsidRPr="00445AFD">
              <w:t xml:space="preserve"> </w:t>
            </w:r>
            <w:r w:rsidR="00C7751A">
              <w:t>RLC</w:t>
            </w:r>
            <w:r w:rsidRPr="00445AFD">
              <w:t xml:space="preserve"> trac</w:t>
            </w:r>
            <w:r w:rsidR="00D24D23" w:rsidRPr="00445AFD">
              <w:t>k</w:t>
            </w:r>
            <w:r w:rsidRPr="00445AFD">
              <w:t>ing system to track status/follow-up.</w:t>
            </w:r>
          </w:p>
        </w:tc>
      </w:tr>
      <w:tr w:rsidR="003010B9" w:rsidRPr="00445AFD" w:rsidTr="00B26225">
        <w:trPr>
          <w:cantSplit/>
          <w:trHeight w:val="300"/>
        </w:trPr>
        <w:tc>
          <w:tcPr>
            <w:tcW w:w="2140" w:type="dxa"/>
            <w:tcBorders>
              <w:top w:val="single" w:sz="4" w:space="0" w:color="auto"/>
              <w:left w:val="single" w:sz="4" w:space="0" w:color="auto"/>
              <w:bottom w:val="single" w:sz="6" w:space="0" w:color="auto"/>
              <w:right w:val="single" w:sz="4" w:space="0" w:color="auto"/>
            </w:tcBorders>
          </w:tcPr>
          <w:p w:rsidR="003010B9" w:rsidRPr="00445AFD" w:rsidRDefault="003010B9" w:rsidP="00B26225">
            <w:pPr>
              <w:jc w:val="center"/>
              <w:rPr>
                <w:b/>
              </w:rPr>
            </w:pPr>
            <w:r w:rsidRPr="00445AFD">
              <w:rPr>
                <w:b/>
              </w:rPr>
              <w:t>3</w:t>
            </w:r>
          </w:p>
        </w:tc>
        <w:tc>
          <w:tcPr>
            <w:tcW w:w="5760" w:type="dxa"/>
            <w:tcBorders>
              <w:top w:val="single" w:sz="6" w:space="0" w:color="auto"/>
              <w:left w:val="single" w:sz="4" w:space="0" w:color="auto"/>
              <w:bottom w:val="single" w:sz="6" w:space="0" w:color="auto"/>
              <w:right w:val="single" w:sz="6" w:space="0" w:color="auto"/>
            </w:tcBorders>
          </w:tcPr>
          <w:p w:rsidR="003010B9" w:rsidRPr="00445AFD" w:rsidRDefault="003010B9" w:rsidP="00901D9E">
            <w:r w:rsidRPr="00445AFD">
              <w:t xml:space="preserve">Apply the underwriting procedures described </w:t>
            </w:r>
            <w:r w:rsidR="00D24D23" w:rsidRPr="00445AFD">
              <w:t xml:space="preserve">in </w:t>
            </w:r>
            <w:r w:rsidRPr="00445AFD">
              <w:t xml:space="preserve">Chapter 4 of </w:t>
            </w:r>
            <w:r w:rsidR="00D24D23" w:rsidRPr="00445AFD">
              <w:t xml:space="preserve">the </w:t>
            </w:r>
            <w:hyperlink r:id="rId56" w:history="1">
              <w:r w:rsidR="00F2256F" w:rsidRPr="00445AFD">
                <w:rPr>
                  <w:rStyle w:val="Hyperlink"/>
                </w:rPr>
                <w:t>Lender's Handbook</w:t>
              </w:r>
            </w:hyperlink>
            <w:r w:rsidRPr="00445AFD">
              <w:t xml:space="preserve">. Determine whether all requirements for </w:t>
            </w:r>
            <w:r w:rsidR="00901D9E" w:rsidRPr="00445AFD">
              <w:t>ROL</w:t>
            </w:r>
            <w:r w:rsidRPr="00445AFD">
              <w:t>/</w:t>
            </w:r>
            <w:r w:rsidR="00901D9E" w:rsidRPr="00445AFD">
              <w:t>SOE</w:t>
            </w:r>
            <w:r w:rsidRPr="00445AFD">
              <w:t xml:space="preserve"> are met, including whether the buyer</w:t>
            </w:r>
            <w:r w:rsidR="00D24D23" w:rsidRPr="00445AFD">
              <w:t>(</w:t>
            </w:r>
            <w:r w:rsidRPr="00445AFD">
              <w:t>s</w:t>
            </w:r>
            <w:r w:rsidR="00D24D23" w:rsidRPr="00445AFD">
              <w:t>)</w:t>
            </w:r>
            <w:r w:rsidRPr="00445AFD">
              <w:t xml:space="preserve"> meet credit and income standards, if applicable.  If standards are met, proceed to step 4.  If not, skip to step</w:t>
            </w:r>
            <w:r w:rsidR="00182A72" w:rsidRPr="00445AFD">
              <w:t xml:space="preserve"> </w:t>
            </w:r>
            <w:r w:rsidR="00D24D23" w:rsidRPr="00445AFD">
              <w:t>7</w:t>
            </w:r>
            <w:r w:rsidRPr="00445AFD">
              <w:t>.</w:t>
            </w:r>
          </w:p>
        </w:tc>
      </w:tr>
      <w:tr w:rsidR="003010B9" w:rsidRPr="00445AFD" w:rsidTr="00B26225">
        <w:trPr>
          <w:cantSplit/>
          <w:trHeight w:val="300"/>
        </w:trPr>
        <w:tc>
          <w:tcPr>
            <w:tcW w:w="2140" w:type="dxa"/>
            <w:tcBorders>
              <w:top w:val="single" w:sz="6" w:space="0" w:color="auto"/>
              <w:left w:val="single" w:sz="6" w:space="0" w:color="auto"/>
              <w:bottom w:val="single" w:sz="6" w:space="0" w:color="auto"/>
              <w:right w:val="single" w:sz="6" w:space="0" w:color="auto"/>
            </w:tcBorders>
          </w:tcPr>
          <w:p w:rsidR="003010B9" w:rsidRPr="00445AFD" w:rsidRDefault="003010B9" w:rsidP="00B26225">
            <w:pPr>
              <w:jc w:val="center"/>
              <w:rPr>
                <w:b/>
              </w:rPr>
            </w:pPr>
            <w:r w:rsidRPr="00445AFD">
              <w:rPr>
                <w:b/>
              </w:rPr>
              <w:t>4</w:t>
            </w:r>
          </w:p>
        </w:tc>
        <w:tc>
          <w:tcPr>
            <w:tcW w:w="5760" w:type="dxa"/>
            <w:tcBorders>
              <w:top w:val="single" w:sz="6" w:space="0" w:color="auto"/>
              <w:left w:val="single" w:sz="6" w:space="0" w:color="auto"/>
              <w:bottom w:val="single" w:sz="6" w:space="0" w:color="auto"/>
              <w:right w:val="single" w:sz="6" w:space="0" w:color="auto"/>
            </w:tcBorders>
          </w:tcPr>
          <w:p w:rsidR="003010B9" w:rsidRPr="00445AFD" w:rsidRDefault="003010B9" w:rsidP="00901D9E">
            <w:r w:rsidRPr="00445AFD">
              <w:t>Advise the seller by letter that the application has been approved (and the sal</w:t>
            </w:r>
            <w:r w:rsidR="00950386" w:rsidRPr="00445AFD">
              <w:t xml:space="preserve">e may be closed, if applicable). </w:t>
            </w:r>
            <w:r w:rsidR="00901D9E" w:rsidRPr="00445AFD">
              <w:t>I</w:t>
            </w:r>
            <w:r w:rsidR="00950386" w:rsidRPr="00445AFD">
              <w:t xml:space="preserve">nclude </w:t>
            </w:r>
            <w:r w:rsidRPr="00445AFD">
              <w:t>that substitution will not be effected until a copy of the assumption clause (or in some states, and when title has already been transferred, a properly signed "Agreement Creating Liability to Holder and to the United States") has been received by VA, and a determination is made that the loan is current.</w:t>
            </w:r>
          </w:p>
        </w:tc>
      </w:tr>
      <w:tr w:rsidR="003010B9" w:rsidRPr="00445AFD" w:rsidTr="00B26225">
        <w:trPr>
          <w:cantSplit/>
          <w:trHeight w:val="300"/>
        </w:trPr>
        <w:tc>
          <w:tcPr>
            <w:tcW w:w="2140" w:type="dxa"/>
            <w:tcBorders>
              <w:top w:val="single" w:sz="6" w:space="0" w:color="auto"/>
              <w:left w:val="single" w:sz="6" w:space="0" w:color="auto"/>
              <w:bottom w:val="single" w:sz="6" w:space="0" w:color="auto"/>
              <w:right w:val="single" w:sz="6" w:space="0" w:color="auto"/>
            </w:tcBorders>
          </w:tcPr>
          <w:p w:rsidR="003010B9" w:rsidRPr="00445AFD" w:rsidRDefault="00182A72" w:rsidP="00B26225">
            <w:pPr>
              <w:jc w:val="center"/>
              <w:rPr>
                <w:b/>
              </w:rPr>
            </w:pPr>
            <w:r w:rsidRPr="00445AFD">
              <w:rPr>
                <w:b/>
              </w:rPr>
              <w:t>5</w:t>
            </w:r>
          </w:p>
        </w:tc>
        <w:tc>
          <w:tcPr>
            <w:tcW w:w="5760" w:type="dxa"/>
            <w:tcBorders>
              <w:top w:val="single" w:sz="6" w:space="0" w:color="auto"/>
              <w:left w:val="single" w:sz="6" w:space="0" w:color="auto"/>
              <w:bottom w:val="single" w:sz="6" w:space="0" w:color="auto"/>
              <w:right w:val="single" w:sz="6" w:space="0" w:color="auto"/>
            </w:tcBorders>
          </w:tcPr>
          <w:p w:rsidR="003010B9" w:rsidRPr="00445AFD" w:rsidRDefault="00D24D23" w:rsidP="00901D9E">
            <w:r w:rsidRPr="00445AFD">
              <w:t>Once the SOE is coded, send a new C</w:t>
            </w:r>
            <w:r w:rsidR="00FF1F0F" w:rsidRPr="00445AFD">
              <w:t>OE to the buyer (and seller</w:t>
            </w:r>
            <w:r w:rsidR="002F48E4" w:rsidRPr="00445AFD">
              <w:t>,</w:t>
            </w:r>
            <w:r w:rsidR="00901D9E" w:rsidRPr="00445AFD">
              <w:t xml:space="preserve"> if a 26-</w:t>
            </w:r>
            <w:r w:rsidR="00FF1F0F" w:rsidRPr="00445AFD">
              <w:t>1880 was received) showing the SOE as done.  Include a copy of the assumption agreement, when applicable.</w:t>
            </w:r>
          </w:p>
        </w:tc>
      </w:tr>
      <w:tr w:rsidR="003010B9" w:rsidRPr="00445AFD" w:rsidTr="00B26225">
        <w:trPr>
          <w:cantSplit/>
          <w:trHeight w:val="300"/>
        </w:trPr>
        <w:tc>
          <w:tcPr>
            <w:tcW w:w="2140" w:type="dxa"/>
            <w:tcBorders>
              <w:top w:val="single" w:sz="6" w:space="0" w:color="auto"/>
              <w:left w:val="single" w:sz="6" w:space="0" w:color="auto"/>
              <w:bottom w:val="single" w:sz="6" w:space="0" w:color="auto"/>
              <w:right w:val="single" w:sz="6" w:space="0" w:color="auto"/>
            </w:tcBorders>
          </w:tcPr>
          <w:p w:rsidR="003010B9" w:rsidRPr="00445AFD" w:rsidRDefault="00182A72" w:rsidP="00B26225">
            <w:pPr>
              <w:jc w:val="center"/>
              <w:rPr>
                <w:b/>
              </w:rPr>
            </w:pPr>
            <w:r w:rsidRPr="00445AFD">
              <w:rPr>
                <w:b/>
              </w:rPr>
              <w:t>6</w:t>
            </w:r>
          </w:p>
        </w:tc>
        <w:tc>
          <w:tcPr>
            <w:tcW w:w="5760" w:type="dxa"/>
            <w:tcBorders>
              <w:top w:val="single" w:sz="6" w:space="0" w:color="auto"/>
              <w:left w:val="single" w:sz="6" w:space="0" w:color="auto"/>
              <w:bottom w:val="single" w:sz="6" w:space="0" w:color="auto"/>
              <w:right w:val="single" w:sz="6" w:space="0" w:color="auto"/>
            </w:tcBorders>
          </w:tcPr>
          <w:p w:rsidR="003010B9" w:rsidRPr="00445AFD" w:rsidRDefault="003010B9" w:rsidP="00901D9E">
            <w:r w:rsidRPr="00445AFD">
              <w:t xml:space="preserve">If not approved, notify the buyer and seller of the rejection of their application for </w:t>
            </w:r>
            <w:r w:rsidR="00901D9E" w:rsidRPr="00445AFD">
              <w:t>SOE</w:t>
            </w:r>
            <w:r w:rsidRPr="00445AFD">
              <w:t>.</w:t>
            </w:r>
            <w:r w:rsidR="00661974" w:rsidRPr="00445AFD">
              <w:t xml:space="preserve"> </w:t>
            </w:r>
            <w:r w:rsidRPr="00445AFD">
              <w:t>Not</w:t>
            </w:r>
            <w:r w:rsidR="00661974" w:rsidRPr="00445AFD">
              <w:t>at</w:t>
            </w:r>
            <w:r w:rsidRPr="00445AFD">
              <w:t xml:space="preserve">e the </w:t>
            </w:r>
            <w:r w:rsidR="00AC082B" w:rsidRPr="00445AFD">
              <w:t>electronic system of record</w:t>
            </w:r>
            <w:r w:rsidR="00C750BD" w:rsidRPr="00445AFD">
              <w:t xml:space="preserve"> (WebLGY)</w:t>
            </w:r>
            <w:r w:rsidRPr="00445AFD">
              <w:t>.</w:t>
            </w:r>
          </w:p>
        </w:tc>
      </w:tr>
    </w:tbl>
    <w:bookmarkEnd w:id="26"/>
    <w:p w:rsidR="00B26225" w:rsidRPr="00445AFD" w:rsidRDefault="00B26225" w:rsidP="00B26225">
      <w:pPr>
        <w:pStyle w:val="BlockLine"/>
        <w:rPr>
          <w:iCs/>
        </w:rPr>
      </w:pPr>
      <w:r w:rsidRPr="00445AFD">
        <w:rPr>
          <w:iCs/>
        </w:rPr>
        <w:t>Continued on next page</w:t>
      </w:r>
    </w:p>
    <w:p w:rsidR="003010B9" w:rsidRPr="00445AFD" w:rsidRDefault="003010B9">
      <w:pPr>
        <w:rPr>
          <w:i/>
        </w:rPr>
      </w:pPr>
    </w:p>
    <w:p w:rsidR="00B26225" w:rsidRPr="00445AFD" w:rsidRDefault="00B26225"/>
    <w:p w:rsidR="00B26225" w:rsidRPr="00445AFD" w:rsidRDefault="00B26225"/>
    <w:p w:rsidR="00B26225" w:rsidRPr="00445AFD" w:rsidRDefault="00B26225" w:rsidP="00B26225">
      <w:pPr>
        <w:rPr>
          <w:b/>
          <w:bCs/>
          <w:sz w:val="28"/>
        </w:rPr>
      </w:pPr>
    </w:p>
    <w:p w:rsidR="001B1C37" w:rsidRPr="00445AFD" w:rsidRDefault="001B1C37" w:rsidP="00B26225">
      <w:pPr>
        <w:rPr>
          <w:b/>
          <w:bCs/>
          <w:sz w:val="28"/>
        </w:rPr>
      </w:pPr>
    </w:p>
    <w:p w:rsidR="001B1C37" w:rsidRPr="00445AFD" w:rsidRDefault="001B1C37" w:rsidP="00B26225">
      <w:pPr>
        <w:rPr>
          <w:b/>
          <w:bCs/>
          <w:sz w:val="28"/>
        </w:rPr>
      </w:pPr>
    </w:p>
    <w:p w:rsidR="00B26225" w:rsidRPr="00445AFD" w:rsidRDefault="00B26225" w:rsidP="00B26225">
      <w:pPr>
        <w:rPr>
          <w:b/>
          <w:bCs/>
          <w:sz w:val="28"/>
        </w:rPr>
      </w:pPr>
    </w:p>
    <w:p w:rsidR="00B26225" w:rsidRPr="00445AFD" w:rsidRDefault="00037643" w:rsidP="00B26225">
      <w:pPr>
        <w:rPr>
          <w:b/>
          <w:bCs/>
          <w:sz w:val="28"/>
        </w:rPr>
      </w:pPr>
      <w:r w:rsidRPr="00445AFD">
        <w:rPr>
          <w:rFonts w:ascii="Arial" w:hAnsi="Arial" w:cs="Arial"/>
          <w:b/>
          <w:bCs/>
          <w:sz w:val="32"/>
          <w:szCs w:val="32"/>
        </w:rPr>
        <w:lastRenderedPageBreak/>
        <w:t>6.</w:t>
      </w:r>
      <w:r w:rsidR="00B26225" w:rsidRPr="00445AFD">
        <w:rPr>
          <w:rFonts w:ascii="Arial" w:hAnsi="Arial" w:cs="Arial"/>
          <w:b/>
          <w:bCs/>
          <w:sz w:val="32"/>
          <w:szCs w:val="32"/>
        </w:rPr>
        <w:t xml:space="preserve"> Substitution of Entitlement</w:t>
      </w:r>
      <w:r w:rsidR="00B26225" w:rsidRPr="00445AFD">
        <w:rPr>
          <w:b/>
          <w:bCs/>
          <w:sz w:val="28"/>
        </w:rPr>
        <w:t xml:space="preserve">, </w:t>
      </w:r>
      <w:r w:rsidR="00B26225" w:rsidRPr="00445AFD">
        <w:rPr>
          <w:rFonts w:ascii="Arial" w:hAnsi="Arial" w:cs="Arial"/>
          <w:sz w:val="28"/>
          <w:szCs w:val="28"/>
        </w:rPr>
        <w:t>Continued</w:t>
      </w:r>
    </w:p>
    <w:p w:rsidR="00B26225" w:rsidRPr="00445AFD" w:rsidRDefault="00B26225" w:rsidP="00B26225">
      <w:pPr>
        <w:pStyle w:val="BlockLine"/>
      </w:pPr>
    </w:p>
    <w:tbl>
      <w:tblPr>
        <w:tblW w:w="9468" w:type="dxa"/>
        <w:tblLayout w:type="fixed"/>
        <w:tblLook w:val="0000" w:firstRow="0" w:lastRow="0" w:firstColumn="0" w:lastColumn="0" w:noHBand="0" w:noVBand="0"/>
      </w:tblPr>
      <w:tblGrid>
        <w:gridCol w:w="1728"/>
        <w:gridCol w:w="7740"/>
      </w:tblGrid>
      <w:tr w:rsidR="00B26225" w:rsidRPr="00445AFD" w:rsidTr="006766D6">
        <w:trPr>
          <w:cantSplit/>
        </w:trPr>
        <w:tc>
          <w:tcPr>
            <w:tcW w:w="1728" w:type="dxa"/>
            <w:tcBorders>
              <w:top w:val="nil"/>
              <w:left w:val="nil"/>
              <w:bottom w:val="nil"/>
              <w:right w:val="nil"/>
            </w:tcBorders>
          </w:tcPr>
          <w:p w:rsidR="00B26225" w:rsidRPr="00445AFD" w:rsidRDefault="00037643" w:rsidP="006766D6">
            <w:pPr>
              <w:pStyle w:val="BlockLabel1"/>
              <w:rPr>
                <w:rFonts w:ascii="Times New Roman" w:hAnsi="Times New Roman"/>
                <w:sz w:val="24"/>
                <w:szCs w:val="24"/>
              </w:rPr>
            </w:pPr>
            <w:r w:rsidRPr="00445AFD">
              <w:rPr>
                <w:rFonts w:ascii="Times New Roman" w:hAnsi="Times New Roman"/>
                <w:sz w:val="24"/>
                <w:szCs w:val="24"/>
              </w:rPr>
              <w:t xml:space="preserve">c. </w:t>
            </w:r>
            <w:r w:rsidR="00B26225" w:rsidRPr="00445AFD">
              <w:rPr>
                <w:rFonts w:ascii="Times New Roman" w:hAnsi="Times New Roman"/>
                <w:sz w:val="24"/>
                <w:szCs w:val="24"/>
              </w:rPr>
              <w:t>Examples of Substitution of Entitlement</w:t>
            </w:r>
          </w:p>
          <w:p w:rsidR="00B26225" w:rsidRPr="00445AFD" w:rsidRDefault="00B26225" w:rsidP="006766D6"/>
        </w:tc>
        <w:tc>
          <w:tcPr>
            <w:tcW w:w="7740" w:type="dxa"/>
            <w:tcBorders>
              <w:top w:val="nil"/>
              <w:left w:val="nil"/>
              <w:bottom w:val="nil"/>
              <w:right w:val="nil"/>
            </w:tcBorders>
          </w:tcPr>
          <w:p w:rsidR="00B26225" w:rsidRPr="00445AFD" w:rsidRDefault="00B26225" w:rsidP="00B26225">
            <w:pPr>
              <w:pStyle w:val="BlockText"/>
              <w:rPr>
                <w:szCs w:val="24"/>
              </w:rPr>
            </w:pPr>
            <w:r w:rsidRPr="00445AFD">
              <w:rPr>
                <w:b/>
                <w:szCs w:val="24"/>
              </w:rPr>
              <w:t>Example 1</w:t>
            </w:r>
            <w:r w:rsidRPr="00445AFD">
              <w:rPr>
                <w:szCs w:val="24"/>
              </w:rPr>
              <w:t>: Joe purchased a property from Cheryl, and assumed the VA loan.  Cheryl had originally used $36,000 of her entitlement to purchase the home.  Joe wishes to substitute his entitlement for Cheryl's, but he only has $33,000 available entitlement.  No substitution can be done, and Cheryl cannot have her entitlement res</w:t>
            </w:r>
            <w:r w:rsidR="00901D9E" w:rsidRPr="00445AFD">
              <w:rPr>
                <w:szCs w:val="24"/>
              </w:rPr>
              <w:t>tored until the loan is paid-in-</w:t>
            </w:r>
            <w:r w:rsidRPr="00445AFD">
              <w:rPr>
                <w:szCs w:val="24"/>
              </w:rPr>
              <w:t>full or another eligible Veteran assumes the loan and substitutes $36,000 entitlement.</w:t>
            </w:r>
          </w:p>
          <w:p w:rsidR="00B26225" w:rsidRPr="00445AFD" w:rsidRDefault="00B26225" w:rsidP="00B26225">
            <w:pPr>
              <w:pStyle w:val="BlockText"/>
              <w:rPr>
                <w:szCs w:val="24"/>
              </w:rPr>
            </w:pPr>
          </w:p>
        </w:tc>
      </w:tr>
      <w:tr w:rsidR="00B26225" w:rsidRPr="00445AFD" w:rsidTr="006766D6">
        <w:trPr>
          <w:cantSplit/>
        </w:trPr>
        <w:tc>
          <w:tcPr>
            <w:tcW w:w="1728" w:type="dxa"/>
            <w:tcBorders>
              <w:top w:val="nil"/>
              <w:left w:val="nil"/>
              <w:bottom w:val="nil"/>
              <w:right w:val="nil"/>
            </w:tcBorders>
          </w:tcPr>
          <w:p w:rsidR="00B26225" w:rsidRPr="00445AFD" w:rsidRDefault="00B26225" w:rsidP="006766D6">
            <w:pPr>
              <w:pStyle w:val="BlockLabel1"/>
              <w:rPr>
                <w:rFonts w:ascii="Times New Roman" w:hAnsi="Times New Roman"/>
                <w:b w:val="0"/>
                <w:sz w:val="24"/>
                <w:szCs w:val="24"/>
              </w:rPr>
            </w:pPr>
          </w:p>
        </w:tc>
        <w:tc>
          <w:tcPr>
            <w:tcW w:w="7740" w:type="dxa"/>
            <w:tcBorders>
              <w:top w:val="nil"/>
              <w:left w:val="nil"/>
              <w:bottom w:val="nil"/>
              <w:right w:val="nil"/>
            </w:tcBorders>
          </w:tcPr>
          <w:p w:rsidR="00B26225" w:rsidRPr="00445AFD" w:rsidRDefault="00B26225" w:rsidP="006766D6">
            <w:pPr>
              <w:pStyle w:val="BlockText"/>
              <w:rPr>
                <w:szCs w:val="24"/>
              </w:rPr>
            </w:pPr>
            <w:r w:rsidRPr="00445AFD">
              <w:rPr>
                <w:b/>
                <w:szCs w:val="24"/>
              </w:rPr>
              <w:t>Example 2</w:t>
            </w:r>
            <w:r w:rsidRPr="00445AFD">
              <w:rPr>
                <w:szCs w:val="24"/>
              </w:rPr>
              <w:t>: Joe purchased a property from Cheryl, and assumed the VA loan.  Cheryl had originally used $36,000 of her entitlement to purchase the home.  Joe wishes to substitute his entitlement for Cheryl's, and he has $36,000 available entitlement.  The substitution can be done and Cheryl can have her entitlement restored.</w:t>
            </w:r>
          </w:p>
          <w:p w:rsidR="00B26225" w:rsidRPr="00445AFD" w:rsidRDefault="00B26225" w:rsidP="006766D6">
            <w:pPr>
              <w:pStyle w:val="BlockText"/>
              <w:rPr>
                <w:szCs w:val="24"/>
              </w:rPr>
            </w:pPr>
          </w:p>
          <w:p w:rsidR="00B26225" w:rsidRPr="00445AFD" w:rsidRDefault="00B26225" w:rsidP="006766D6">
            <w:pPr>
              <w:pStyle w:val="BlockText"/>
              <w:rPr>
                <w:szCs w:val="24"/>
              </w:rPr>
            </w:pPr>
            <w:r w:rsidRPr="00445AFD">
              <w:rPr>
                <w:b/>
                <w:szCs w:val="24"/>
              </w:rPr>
              <w:t>Example 3</w:t>
            </w:r>
            <w:r w:rsidRPr="00445AFD">
              <w:rPr>
                <w:szCs w:val="24"/>
              </w:rPr>
              <w:t xml:space="preserve">: Joe and Cheryl purchased a property </w:t>
            </w:r>
            <w:r w:rsidRPr="00445AFD">
              <w:rPr>
                <w:i/>
                <w:iCs/>
                <w:szCs w:val="24"/>
              </w:rPr>
              <w:t>together</w:t>
            </w:r>
            <w:r w:rsidRPr="00445AFD">
              <w:rPr>
                <w:szCs w:val="24"/>
              </w:rPr>
              <w:t xml:space="preserve"> using joint entitlement.  Each originally used $36,000 of entitlement.  Joe wishes to substitute his entitlement for Cheryl's to release her from the loan.  Joe has enough bonus entitlement to substitute for Cheryl’s, so she can have her entitlement restored.</w:t>
            </w:r>
          </w:p>
        </w:tc>
      </w:tr>
    </w:tbl>
    <w:p w:rsidR="00B26225" w:rsidRPr="00445AFD" w:rsidRDefault="00B26225" w:rsidP="00B26225">
      <w:pPr>
        <w:pStyle w:val="BlockLine"/>
      </w:pPr>
    </w:p>
    <w:p w:rsidR="003010B9" w:rsidRPr="00445AFD" w:rsidRDefault="003010B9" w:rsidP="00B26225">
      <w:pPr>
        <w:pStyle w:val="MapTitleContinued"/>
        <w:framePr w:w="8100" w:wrap="auto" w:hAnchor="text"/>
        <w:rPr>
          <w:rFonts w:ascii="Times New Roman" w:hAnsi="Times New Roman"/>
          <w:highlight w:val="green"/>
        </w:rPr>
        <w:sectPr w:rsidR="003010B9" w:rsidRPr="00445AFD">
          <w:headerReference w:type="even" r:id="rId57"/>
          <w:headerReference w:type="default" r:id="rId58"/>
          <w:footerReference w:type="even" r:id="rId59"/>
          <w:footerReference w:type="default" r:id="rId60"/>
          <w:footerReference w:type="first" r:id="rId61"/>
          <w:pgSz w:w="12240" w:h="15840"/>
          <w:pgMar w:top="1440" w:right="1080" w:bottom="1440" w:left="1440" w:header="720" w:footer="720" w:gutter="0"/>
          <w:pgNumType w:start="1"/>
          <w:cols w:space="720"/>
          <w:docGrid w:linePitch="360"/>
        </w:sectPr>
      </w:pPr>
    </w:p>
    <w:p w:rsidR="003010B9" w:rsidRPr="00445AFD" w:rsidRDefault="00901D9E">
      <w:pPr>
        <w:pStyle w:val="RFWHeading"/>
        <w:widowControl/>
        <w:overflowPunct/>
        <w:autoSpaceDE/>
        <w:autoSpaceDN/>
        <w:adjustRightInd/>
        <w:spacing w:before="0" w:after="0"/>
        <w:textAlignment w:val="auto"/>
        <w:rPr>
          <w:rFonts w:cs="Arial"/>
          <w:bCs/>
          <w:sz w:val="32"/>
          <w:szCs w:val="32"/>
        </w:rPr>
      </w:pPr>
      <w:r w:rsidRPr="00445AFD">
        <w:rPr>
          <w:rFonts w:cs="Arial"/>
          <w:bCs/>
          <w:sz w:val="32"/>
          <w:szCs w:val="32"/>
        </w:rPr>
        <w:lastRenderedPageBreak/>
        <w:t>7</w:t>
      </w:r>
      <w:r w:rsidR="00037643" w:rsidRPr="00445AFD">
        <w:rPr>
          <w:rFonts w:cs="Arial"/>
          <w:bCs/>
          <w:sz w:val="32"/>
          <w:szCs w:val="32"/>
        </w:rPr>
        <w:t>.</w:t>
      </w:r>
      <w:r w:rsidR="003010B9" w:rsidRPr="00445AFD">
        <w:rPr>
          <w:rFonts w:cs="Arial"/>
          <w:bCs/>
          <w:sz w:val="32"/>
          <w:szCs w:val="32"/>
        </w:rPr>
        <w:t xml:space="preserve"> </w:t>
      </w:r>
      <w:r w:rsidR="006E46F8" w:rsidRPr="00445AFD">
        <w:rPr>
          <w:rFonts w:cs="Arial"/>
          <w:bCs/>
          <w:sz w:val="32"/>
          <w:szCs w:val="32"/>
        </w:rPr>
        <w:t xml:space="preserve"> </w:t>
      </w:r>
      <w:r w:rsidR="003010B9" w:rsidRPr="00445AFD">
        <w:rPr>
          <w:rFonts w:cs="Arial"/>
          <w:bCs/>
          <w:sz w:val="32"/>
          <w:szCs w:val="32"/>
        </w:rPr>
        <w:t xml:space="preserve">Sample Request for Pension </w:t>
      </w:r>
      <w:r w:rsidR="0068115C">
        <w:rPr>
          <w:rFonts w:cs="Arial"/>
          <w:bCs/>
          <w:sz w:val="32"/>
          <w:szCs w:val="32"/>
        </w:rPr>
        <w:t xml:space="preserve">Management Center </w:t>
      </w:r>
      <w:r w:rsidR="003010B9" w:rsidRPr="00445AFD">
        <w:rPr>
          <w:rFonts w:cs="Arial"/>
          <w:bCs/>
          <w:sz w:val="32"/>
          <w:szCs w:val="32"/>
        </w:rPr>
        <w:t>to Review VA Pension Recipient Information</w:t>
      </w:r>
    </w:p>
    <w:p w:rsidR="00DE4A72" w:rsidRPr="00445AFD" w:rsidRDefault="003D1800">
      <w:pPr>
        <w:pStyle w:val="RFWHeading"/>
        <w:widowControl/>
        <w:overflowPunct/>
        <w:autoSpaceDE/>
        <w:autoSpaceDN/>
        <w:adjustRightInd/>
        <w:spacing w:before="0" w:after="0"/>
        <w:textAlignment w:val="auto"/>
        <w:rPr>
          <w:rFonts w:ascii="Times New Roman" w:hAnsi="Times New Roman"/>
          <w:bCs/>
          <w:szCs w:val="24"/>
        </w:rPr>
      </w:pPr>
      <w:r>
        <w:rPr>
          <w:rFonts w:ascii="Times New Roman" w:hAnsi="Times New Roman"/>
          <w:bCs/>
          <w:szCs w:val="24"/>
        </w:rPr>
        <w:t xml:space="preserve">                   </w:t>
      </w:r>
      <w:r w:rsidR="00DE4A72" w:rsidRPr="00445AFD">
        <w:rPr>
          <w:rFonts w:ascii="Times New Roman" w:hAnsi="Times New Roman"/>
          <w:bCs/>
          <w:szCs w:val="24"/>
        </w:rPr>
        <w:t>_________________________________________________________</w:t>
      </w:r>
    </w:p>
    <w:p w:rsidR="00DE4A72" w:rsidRPr="00445AFD" w:rsidRDefault="00DE4A72">
      <w:pPr>
        <w:pStyle w:val="RFWHeading"/>
        <w:widowControl/>
        <w:overflowPunct/>
        <w:autoSpaceDE/>
        <w:autoSpaceDN/>
        <w:adjustRightInd/>
        <w:spacing w:before="0" w:after="0"/>
        <w:textAlignment w:val="auto"/>
        <w:rPr>
          <w:rFonts w:ascii="Times New Roman" w:hAnsi="Times New Roman"/>
          <w:bCs/>
          <w:szCs w:val="24"/>
        </w:rPr>
      </w:pPr>
    </w:p>
    <w:tbl>
      <w:tblPr>
        <w:tblW w:w="0" w:type="auto"/>
        <w:tblLayout w:type="fixed"/>
        <w:tblLook w:val="0000" w:firstRow="0" w:lastRow="0" w:firstColumn="0" w:lastColumn="0" w:noHBand="0" w:noVBand="0"/>
      </w:tblPr>
      <w:tblGrid>
        <w:gridCol w:w="1728"/>
        <w:gridCol w:w="7740"/>
      </w:tblGrid>
      <w:tr w:rsidR="00DE4A72" w:rsidRPr="00445AFD" w:rsidTr="00322AAE">
        <w:tc>
          <w:tcPr>
            <w:tcW w:w="1728" w:type="dxa"/>
            <w:shd w:val="clear" w:color="auto" w:fill="auto"/>
          </w:tcPr>
          <w:p w:rsidR="00DE4A72" w:rsidRPr="00445AFD" w:rsidRDefault="00DE4A72" w:rsidP="00322AAE">
            <w:pPr>
              <w:pStyle w:val="Heading5"/>
            </w:pPr>
            <w:bookmarkStart w:id="29" w:name="_fs_UlHygQSWcEGYjdcq0vWUw" w:colFirst="0" w:colLast="0"/>
            <w:r w:rsidRPr="00445AFD">
              <w:t>Change Date</w:t>
            </w:r>
          </w:p>
        </w:tc>
        <w:tc>
          <w:tcPr>
            <w:tcW w:w="7740" w:type="dxa"/>
            <w:shd w:val="clear" w:color="auto" w:fill="auto"/>
          </w:tcPr>
          <w:p w:rsidR="00DE4A72" w:rsidRPr="00445AFD" w:rsidRDefault="00B74E2A" w:rsidP="00322AAE">
            <w:pPr>
              <w:pStyle w:val="BlockText"/>
            </w:pPr>
            <w:r>
              <w:t>May 23, 2017</w:t>
            </w:r>
            <w:r w:rsidR="00DE4A72" w:rsidRPr="00445AFD">
              <w:t>, Change 5</w:t>
            </w:r>
          </w:p>
          <w:p w:rsidR="00DE4A72" w:rsidRPr="00445AFD" w:rsidRDefault="006E46F8" w:rsidP="00322AAE">
            <w:pPr>
              <w:pStyle w:val="BlockText"/>
              <w:numPr>
                <w:ilvl w:val="0"/>
                <w:numId w:val="36"/>
              </w:numPr>
              <w:overflowPunct/>
              <w:autoSpaceDE/>
              <w:autoSpaceDN/>
              <w:adjustRightInd/>
              <w:textAlignment w:val="auto"/>
            </w:pPr>
            <w:r w:rsidRPr="00445AFD">
              <w:t>This is a new section</w:t>
            </w:r>
            <w:r w:rsidR="00DE4A72" w:rsidRPr="00445AFD">
              <w:t xml:space="preserve"> added to M26-1.</w:t>
            </w:r>
          </w:p>
        </w:tc>
      </w:tr>
    </w:tbl>
    <w:bookmarkEnd w:id="29"/>
    <w:p w:rsidR="003010B9" w:rsidRPr="00445AFD" w:rsidRDefault="00075B60">
      <w:pPr>
        <w:pStyle w:val="BlockLine"/>
        <w:rPr>
          <w:sz w:val="22"/>
        </w:rPr>
      </w:pPr>
      <w:r w:rsidRPr="00445AFD">
        <w:rPr>
          <w:sz w:val="22"/>
        </w:rPr>
        <w:t xml:space="preserve"> </w:t>
      </w:r>
    </w:p>
    <w:p w:rsidR="00075B60" w:rsidRPr="00445AFD" w:rsidRDefault="00075B60" w:rsidP="00075B60">
      <w:pPr>
        <w:tabs>
          <w:tab w:val="left" w:pos="1825"/>
        </w:tabs>
        <w:ind w:left="1800" w:hanging="1800"/>
        <w:rPr>
          <w:sz w:val="22"/>
          <w:szCs w:val="22"/>
        </w:rPr>
      </w:pPr>
      <w:r w:rsidRPr="00445AFD">
        <w:tab/>
      </w:r>
      <w:r w:rsidRPr="00445AFD">
        <w:rPr>
          <w:sz w:val="22"/>
          <w:szCs w:val="22"/>
        </w:rPr>
        <w:t xml:space="preserve">Below is a sample Routing and Transmittal Slip for requests for the Pension </w:t>
      </w:r>
      <w:r w:rsidR="00A0015D" w:rsidRPr="00445AFD">
        <w:rPr>
          <w:sz w:val="22"/>
          <w:szCs w:val="22"/>
        </w:rPr>
        <w:t>Management</w:t>
      </w:r>
      <w:r w:rsidRPr="00445AFD">
        <w:rPr>
          <w:sz w:val="22"/>
          <w:szCs w:val="22"/>
        </w:rPr>
        <w:t xml:space="preserve"> Center to review VA pension recipient information. </w:t>
      </w:r>
      <w:r w:rsidR="006E46F8" w:rsidRPr="00445AFD">
        <w:rPr>
          <w:sz w:val="22"/>
          <w:szCs w:val="22"/>
        </w:rPr>
        <w:t xml:space="preserve">This should only be used for instructional purposes. </w:t>
      </w:r>
      <w:r w:rsidRPr="00445AFD">
        <w:rPr>
          <w:sz w:val="22"/>
          <w:szCs w:val="22"/>
        </w:rPr>
        <w:tab/>
      </w:r>
    </w:p>
    <w:p w:rsidR="00075B60" w:rsidRPr="00445AFD" w:rsidRDefault="00075B60" w:rsidP="00075B60"/>
    <w:tbl>
      <w:tblPr>
        <w:tblW w:w="0" w:type="auto"/>
        <w:tblInd w:w="1619" w:type="dxa"/>
        <w:tblLayout w:type="fixed"/>
        <w:tblLook w:val="0000" w:firstRow="0" w:lastRow="0" w:firstColumn="0" w:lastColumn="0" w:noHBand="0" w:noVBand="0"/>
      </w:tblPr>
      <w:tblGrid>
        <w:gridCol w:w="7740"/>
      </w:tblGrid>
      <w:tr w:rsidR="009A6123" w:rsidRPr="00445AFD" w:rsidTr="00347749">
        <w:trPr>
          <w:cantSplit/>
        </w:trPr>
        <w:tc>
          <w:tcPr>
            <w:tcW w:w="7740" w:type="dxa"/>
            <w:tcBorders>
              <w:top w:val="single" w:sz="12" w:space="0" w:color="auto"/>
              <w:left w:val="single" w:sz="12" w:space="0" w:color="auto"/>
              <w:bottom w:val="single" w:sz="12" w:space="0" w:color="auto"/>
              <w:right w:val="single" w:sz="12" w:space="0" w:color="auto"/>
            </w:tcBorders>
          </w:tcPr>
          <w:p w:rsidR="009A6123" w:rsidRPr="00445AFD" w:rsidRDefault="009A6123" w:rsidP="009A6123">
            <w:pPr>
              <w:pBdr>
                <w:top w:val="single" w:sz="12" w:space="1" w:color="auto"/>
                <w:left w:val="single" w:sz="12" w:space="1" w:color="auto"/>
                <w:bottom w:val="single" w:sz="12" w:space="1" w:color="auto"/>
                <w:right w:val="single" w:sz="12" w:space="1" w:color="auto"/>
              </w:pBdr>
              <w:overflowPunct w:val="0"/>
              <w:autoSpaceDE w:val="0"/>
              <w:autoSpaceDN w:val="0"/>
              <w:adjustRightInd w:val="0"/>
              <w:textAlignment w:val="baseline"/>
              <w:rPr>
                <w:color w:val="000000"/>
                <w:sz w:val="22"/>
                <w:szCs w:val="22"/>
              </w:rPr>
            </w:pPr>
            <w:bookmarkStart w:id="30" w:name="_fs_srJqH1zzC0KbJI4pwIpbEw" w:colFirst="0" w:colLast="0"/>
            <w:r w:rsidRPr="00445AFD">
              <w:rPr>
                <w:color w:val="000000"/>
                <w:sz w:val="22"/>
                <w:szCs w:val="22"/>
              </w:rPr>
              <w:t>ROUTING AND TRANSMITTAL SLIP</w:t>
            </w:r>
          </w:p>
        </w:tc>
      </w:tr>
      <w:bookmarkEnd w:id="30"/>
      <w:tr w:rsidR="009A6123" w:rsidRPr="00445AFD" w:rsidTr="00347749">
        <w:trPr>
          <w:cantSplit/>
        </w:trPr>
        <w:tc>
          <w:tcPr>
            <w:tcW w:w="7740" w:type="dxa"/>
            <w:tcBorders>
              <w:top w:val="nil"/>
              <w:left w:val="single" w:sz="12" w:space="0" w:color="auto"/>
              <w:bottom w:val="nil"/>
              <w:right w:val="single" w:sz="12" w:space="0" w:color="auto"/>
            </w:tcBorders>
          </w:tcPr>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TO:</w:t>
            </w: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Pension Management Center</w:t>
            </w:r>
          </w:p>
          <w:p w:rsidR="009A6123" w:rsidRPr="00445AFD" w:rsidRDefault="009A6123" w:rsidP="009A6123">
            <w:pPr>
              <w:overflowPunct w:val="0"/>
              <w:autoSpaceDE w:val="0"/>
              <w:autoSpaceDN w:val="0"/>
              <w:adjustRightInd w:val="0"/>
              <w:textAlignment w:val="baseline"/>
              <w:rPr>
                <w:color w:val="000000"/>
                <w:sz w:val="22"/>
                <w:szCs w:val="22"/>
              </w:rPr>
            </w:pPr>
          </w:p>
        </w:tc>
      </w:tr>
      <w:tr w:rsidR="009A6123" w:rsidRPr="00445AFD" w:rsidTr="00347749">
        <w:trPr>
          <w:cantSplit/>
        </w:trPr>
        <w:tc>
          <w:tcPr>
            <w:tcW w:w="7740" w:type="dxa"/>
            <w:tcBorders>
              <w:top w:val="single" w:sz="12" w:space="0" w:color="auto"/>
              <w:left w:val="single" w:sz="12" w:space="0" w:color="auto"/>
              <w:bottom w:val="single" w:sz="12" w:space="0" w:color="auto"/>
              <w:right w:val="single" w:sz="12" w:space="0" w:color="auto"/>
            </w:tcBorders>
          </w:tcPr>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Claim No. _______________________________</w:t>
            </w: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Veteran's Name  __________________________</w:t>
            </w: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1.  The above Veteran has applied for Loan Guaranty benefits.  SHARE shows that the Veteran receives pension benefits.</w:t>
            </w: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2.  Please review the attached documents from the Veteran's loan application and indicate whether this information is consistent with income/net worth information of record.</w:t>
            </w: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3.  Questions about these documents may be directed to ________________________ at _______-___________________.</w:t>
            </w: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sym w:font="Wingdings" w:char="F0A8"/>
            </w:r>
            <w:r w:rsidRPr="00445AFD">
              <w:rPr>
                <w:color w:val="000000"/>
                <w:sz w:val="22"/>
                <w:szCs w:val="22"/>
              </w:rPr>
              <w:t xml:space="preserve">  Loan application information is consistent with income/net worth information of record.  No further action necessary.</w:t>
            </w: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sym w:font="Wingdings" w:char="F0A8"/>
            </w:r>
            <w:r w:rsidRPr="00445AFD">
              <w:rPr>
                <w:color w:val="000000"/>
                <w:sz w:val="22"/>
                <w:szCs w:val="22"/>
              </w:rPr>
              <w:t xml:space="preserve">  Development required based on loan application information.  Contact ________________________ at _______-___________ for status update.</w:t>
            </w: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________________________      _______________</w:t>
            </w: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PMC Officer                                 Date</w:t>
            </w: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___________________________________________________________</w:t>
            </w: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 xml:space="preserve">FROM:   </w:t>
            </w:r>
          </w:p>
          <w:p w:rsidR="009A6123" w:rsidRPr="00445AFD" w:rsidRDefault="009A6123" w:rsidP="009A6123">
            <w:pPr>
              <w:overflowPunct w:val="0"/>
              <w:autoSpaceDE w:val="0"/>
              <w:autoSpaceDN w:val="0"/>
              <w:adjustRightInd w:val="0"/>
              <w:textAlignment w:val="baseline"/>
              <w:rPr>
                <w:color w:val="000000"/>
                <w:sz w:val="22"/>
                <w:szCs w:val="22"/>
              </w:rPr>
            </w:pPr>
          </w:p>
          <w:p w:rsidR="009A6123" w:rsidRPr="00445AFD" w:rsidRDefault="009A6123" w:rsidP="009A6123">
            <w:pPr>
              <w:overflowPunct w:val="0"/>
              <w:autoSpaceDE w:val="0"/>
              <w:autoSpaceDN w:val="0"/>
              <w:adjustRightInd w:val="0"/>
              <w:textAlignment w:val="baseline"/>
              <w:rPr>
                <w:color w:val="000000"/>
                <w:sz w:val="22"/>
                <w:szCs w:val="22"/>
              </w:rPr>
            </w:pPr>
            <w:r w:rsidRPr="00445AFD">
              <w:rPr>
                <w:color w:val="000000"/>
                <w:sz w:val="22"/>
                <w:szCs w:val="22"/>
              </w:rPr>
              <w:t>___________________________________________________________</w:t>
            </w:r>
          </w:p>
        </w:tc>
      </w:tr>
    </w:tbl>
    <w:p w:rsidR="003010B9" w:rsidRPr="00445AFD" w:rsidRDefault="003010B9" w:rsidP="009A6123">
      <w:pPr>
        <w:jc w:val="center"/>
      </w:pPr>
    </w:p>
    <w:p w:rsidR="003D1800" w:rsidRDefault="003D1800">
      <w:pPr>
        <w:pStyle w:val="RFWHeading"/>
        <w:widowControl/>
        <w:overflowPunct/>
        <w:autoSpaceDE/>
        <w:autoSpaceDN/>
        <w:adjustRightInd/>
        <w:spacing w:before="0" w:after="0"/>
        <w:textAlignment w:val="auto"/>
        <w:rPr>
          <w:rFonts w:cs="Arial"/>
          <w:bCs/>
          <w:sz w:val="32"/>
          <w:szCs w:val="32"/>
        </w:rPr>
      </w:pPr>
    </w:p>
    <w:p w:rsidR="003010B9" w:rsidRPr="00445AFD" w:rsidRDefault="00A0015D">
      <w:pPr>
        <w:pStyle w:val="RFWHeading"/>
        <w:widowControl/>
        <w:overflowPunct/>
        <w:autoSpaceDE/>
        <w:autoSpaceDN/>
        <w:adjustRightInd/>
        <w:spacing w:before="0" w:after="0"/>
        <w:textAlignment w:val="auto"/>
        <w:rPr>
          <w:rFonts w:cs="Arial"/>
          <w:bCs/>
          <w:sz w:val="32"/>
          <w:szCs w:val="32"/>
        </w:rPr>
      </w:pPr>
      <w:r w:rsidRPr="00445AFD">
        <w:rPr>
          <w:rFonts w:cs="Arial"/>
          <w:bCs/>
          <w:sz w:val="32"/>
          <w:szCs w:val="32"/>
        </w:rPr>
        <w:lastRenderedPageBreak/>
        <w:t>8</w:t>
      </w:r>
      <w:r w:rsidR="00075B60" w:rsidRPr="00445AFD">
        <w:rPr>
          <w:rFonts w:cs="Arial"/>
          <w:bCs/>
          <w:sz w:val="32"/>
          <w:szCs w:val="32"/>
        </w:rPr>
        <w:t xml:space="preserve">. </w:t>
      </w:r>
      <w:r w:rsidR="00D31F06" w:rsidRPr="00445AFD">
        <w:rPr>
          <w:rFonts w:cs="Arial"/>
          <w:bCs/>
          <w:sz w:val="32"/>
          <w:szCs w:val="32"/>
        </w:rPr>
        <w:t xml:space="preserve"> </w:t>
      </w:r>
      <w:r w:rsidR="00075B60" w:rsidRPr="00445AFD">
        <w:rPr>
          <w:rFonts w:cs="Arial"/>
          <w:bCs/>
          <w:sz w:val="32"/>
          <w:szCs w:val="32"/>
        </w:rPr>
        <w:t>Sample</w:t>
      </w:r>
      <w:r w:rsidR="003010B9" w:rsidRPr="00445AFD">
        <w:rPr>
          <w:rFonts w:cs="Arial"/>
          <w:bCs/>
          <w:sz w:val="32"/>
          <w:szCs w:val="32"/>
        </w:rPr>
        <w:t xml:space="preserve"> Fiduciary HUB Memorandum</w:t>
      </w:r>
    </w:p>
    <w:p w:rsidR="00DE4A72" w:rsidRPr="00445AFD" w:rsidRDefault="00DE4A72">
      <w:pPr>
        <w:pStyle w:val="RFWHeading"/>
        <w:widowControl/>
        <w:overflowPunct/>
        <w:autoSpaceDE/>
        <w:autoSpaceDN/>
        <w:adjustRightInd/>
        <w:spacing w:before="0" w:after="0"/>
        <w:textAlignment w:val="auto"/>
        <w:rPr>
          <w:rFonts w:ascii="Times New Roman" w:hAnsi="Times New Roman"/>
          <w:bCs/>
          <w:szCs w:val="24"/>
        </w:rPr>
      </w:pPr>
      <w:r w:rsidRPr="00445AFD">
        <w:rPr>
          <w:rFonts w:ascii="Times New Roman" w:hAnsi="Times New Roman"/>
          <w:bCs/>
          <w:szCs w:val="24"/>
        </w:rPr>
        <w:t xml:space="preserve">                        ______________________________________________________</w:t>
      </w:r>
    </w:p>
    <w:p w:rsidR="00DE4A72" w:rsidRPr="00445AFD" w:rsidRDefault="00DE4A72">
      <w:pPr>
        <w:pStyle w:val="RFWHeading"/>
        <w:widowControl/>
        <w:overflowPunct/>
        <w:autoSpaceDE/>
        <w:autoSpaceDN/>
        <w:adjustRightInd/>
        <w:spacing w:before="0" w:after="0"/>
        <w:textAlignment w:val="auto"/>
        <w:rPr>
          <w:rFonts w:ascii="Times New Roman" w:hAnsi="Times New Roman"/>
          <w:bCs/>
          <w:szCs w:val="24"/>
        </w:rPr>
      </w:pPr>
    </w:p>
    <w:tbl>
      <w:tblPr>
        <w:tblW w:w="0" w:type="auto"/>
        <w:tblLayout w:type="fixed"/>
        <w:tblLook w:val="0000" w:firstRow="0" w:lastRow="0" w:firstColumn="0" w:lastColumn="0" w:noHBand="0" w:noVBand="0"/>
      </w:tblPr>
      <w:tblGrid>
        <w:gridCol w:w="1728"/>
        <w:gridCol w:w="7740"/>
      </w:tblGrid>
      <w:tr w:rsidR="00DE4A72" w:rsidRPr="00445AFD" w:rsidTr="00322AAE">
        <w:tc>
          <w:tcPr>
            <w:tcW w:w="1728" w:type="dxa"/>
            <w:shd w:val="clear" w:color="auto" w:fill="auto"/>
          </w:tcPr>
          <w:p w:rsidR="00DE4A72" w:rsidRPr="00445AFD" w:rsidRDefault="00DE4A72" w:rsidP="00322AAE">
            <w:pPr>
              <w:pStyle w:val="Heading5"/>
              <w:rPr>
                <w:sz w:val="23"/>
                <w:szCs w:val="23"/>
              </w:rPr>
            </w:pPr>
            <w:bookmarkStart w:id="31" w:name="_fs_DdsFa35nXUqezycZoepsIw" w:colFirst="0" w:colLast="0"/>
            <w:r w:rsidRPr="00445AFD">
              <w:rPr>
                <w:sz w:val="23"/>
                <w:szCs w:val="23"/>
              </w:rPr>
              <w:t>Change Date</w:t>
            </w:r>
          </w:p>
        </w:tc>
        <w:tc>
          <w:tcPr>
            <w:tcW w:w="7740" w:type="dxa"/>
            <w:shd w:val="clear" w:color="auto" w:fill="auto"/>
          </w:tcPr>
          <w:p w:rsidR="00DE4A72" w:rsidRPr="00445AFD" w:rsidRDefault="00B74E2A" w:rsidP="00322AAE">
            <w:pPr>
              <w:pStyle w:val="BlockText"/>
              <w:rPr>
                <w:sz w:val="23"/>
                <w:szCs w:val="23"/>
              </w:rPr>
            </w:pPr>
            <w:r>
              <w:t>May 23, 2017</w:t>
            </w:r>
            <w:r w:rsidR="00DE4A72" w:rsidRPr="00445AFD">
              <w:rPr>
                <w:sz w:val="23"/>
                <w:szCs w:val="23"/>
              </w:rPr>
              <w:t>, Change 5</w:t>
            </w:r>
          </w:p>
          <w:p w:rsidR="00DE4A72" w:rsidRPr="00445AFD" w:rsidRDefault="00D31F06" w:rsidP="00D31F06">
            <w:pPr>
              <w:pStyle w:val="BlockText"/>
              <w:numPr>
                <w:ilvl w:val="0"/>
                <w:numId w:val="36"/>
              </w:numPr>
              <w:overflowPunct/>
              <w:autoSpaceDE/>
              <w:autoSpaceDN/>
              <w:adjustRightInd/>
              <w:textAlignment w:val="auto"/>
              <w:rPr>
                <w:sz w:val="23"/>
                <w:szCs w:val="23"/>
              </w:rPr>
            </w:pPr>
            <w:r w:rsidRPr="00445AFD">
              <w:rPr>
                <w:sz w:val="23"/>
                <w:szCs w:val="23"/>
              </w:rPr>
              <w:t>This is a new section</w:t>
            </w:r>
            <w:r w:rsidR="00DE4A72" w:rsidRPr="00445AFD">
              <w:rPr>
                <w:sz w:val="23"/>
                <w:szCs w:val="23"/>
              </w:rPr>
              <w:t xml:space="preserve"> added to M26-1.</w:t>
            </w:r>
          </w:p>
        </w:tc>
      </w:tr>
      <w:bookmarkEnd w:id="31"/>
    </w:tbl>
    <w:p w:rsidR="003010B9" w:rsidRPr="00445AFD" w:rsidRDefault="003010B9" w:rsidP="00A0015D"/>
    <w:p w:rsidR="003D1800" w:rsidRPr="00445AFD" w:rsidRDefault="003D1800" w:rsidP="003D1800">
      <w:pPr>
        <w:pStyle w:val="RFWHeading"/>
        <w:widowControl/>
        <w:overflowPunct/>
        <w:autoSpaceDE/>
        <w:autoSpaceDN/>
        <w:adjustRightInd/>
        <w:spacing w:before="0" w:after="0"/>
        <w:textAlignment w:val="auto"/>
        <w:rPr>
          <w:rFonts w:ascii="Times New Roman" w:hAnsi="Times New Roman"/>
          <w:bCs/>
          <w:szCs w:val="24"/>
        </w:rPr>
      </w:pPr>
      <w:r>
        <w:rPr>
          <w:rFonts w:ascii="Times New Roman" w:hAnsi="Times New Roman"/>
          <w:bCs/>
          <w:szCs w:val="24"/>
        </w:rPr>
        <w:t xml:space="preserve">                       </w:t>
      </w:r>
      <w:r w:rsidRPr="00445AFD">
        <w:rPr>
          <w:rFonts w:ascii="Times New Roman" w:hAnsi="Times New Roman"/>
          <w:bCs/>
          <w:szCs w:val="24"/>
        </w:rPr>
        <w:t>______________________________________________________</w:t>
      </w:r>
    </w:p>
    <w:p w:rsidR="003D1800" w:rsidRDefault="003D1800" w:rsidP="00A0015D">
      <w:r>
        <w:t xml:space="preserve"> </w:t>
      </w:r>
    </w:p>
    <w:p w:rsidR="00D31F06" w:rsidRPr="00445AFD" w:rsidRDefault="00A0015D" w:rsidP="00A0015D">
      <w:r w:rsidRPr="00445AFD">
        <w:t>Below is a sample Fiduciary Hub</w:t>
      </w:r>
      <w:r w:rsidR="00D31F06" w:rsidRPr="00445AFD">
        <w:t xml:space="preserve"> memorandum that is intended for instructional purposes only.</w:t>
      </w:r>
    </w:p>
    <w:p w:rsidR="00D31F06" w:rsidRPr="00445AFD" w:rsidRDefault="00D31F06">
      <w:pPr>
        <w:tabs>
          <w:tab w:val="left" w:pos="360"/>
          <w:tab w:val="left" w:pos="7020"/>
        </w:tabs>
        <w:ind w:right="-720"/>
        <w:rPr>
          <w:b/>
          <w:spacing w:val="25"/>
          <w:sz w:val="23"/>
          <w:szCs w:val="23"/>
        </w:rPr>
      </w:pPr>
    </w:p>
    <w:p w:rsidR="003010B9" w:rsidRPr="00445AFD" w:rsidRDefault="003010B9">
      <w:pPr>
        <w:tabs>
          <w:tab w:val="left" w:pos="360"/>
          <w:tab w:val="left" w:pos="7020"/>
        </w:tabs>
        <w:ind w:right="-720"/>
        <w:rPr>
          <w:spacing w:val="25"/>
          <w:sz w:val="23"/>
          <w:szCs w:val="23"/>
        </w:rPr>
      </w:pPr>
      <w:r w:rsidRPr="00445AFD">
        <w:rPr>
          <w:b/>
          <w:spacing w:val="25"/>
          <w:sz w:val="23"/>
          <w:szCs w:val="23"/>
        </w:rPr>
        <w:t>Department of                          MEMORANDUM</w:t>
      </w:r>
    </w:p>
    <w:p w:rsidR="003010B9" w:rsidRPr="00445AFD" w:rsidRDefault="003010B9">
      <w:pPr>
        <w:tabs>
          <w:tab w:val="left" w:pos="360"/>
          <w:tab w:val="left" w:pos="7020"/>
        </w:tabs>
        <w:rPr>
          <w:spacing w:val="25"/>
          <w:sz w:val="23"/>
          <w:szCs w:val="23"/>
        </w:rPr>
      </w:pPr>
      <w:r w:rsidRPr="00445AFD">
        <w:rPr>
          <w:b/>
          <w:spacing w:val="25"/>
          <w:sz w:val="23"/>
          <w:szCs w:val="23"/>
        </w:rPr>
        <w:t>Veterans Affairs</w:t>
      </w:r>
    </w:p>
    <w:p w:rsidR="003010B9" w:rsidRPr="00445AFD" w:rsidRDefault="003010B9">
      <w:pPr>
        <w:pStyle w:val="BodyText"/>
        <w:rPr>
          <w:sz w:val="23"/>
          <w:szCs w:val="23"/>
        </w:rPr>
      </w:pPr>
    </w:p>
    <w:p w:rsidR="003010B9" w:rsidRPr="00445AFD" w:rsidRDefault="003010B9">
      <w:pPr>
        <w:pStyle w:val="BodyText"/>
        <w:rPr>
          <w:sz w:val="23"/>
          <w:szCs w:val="23"/>
        </w:rPr>
      </w:pPr>
      <w:r w:rsidRPr="00445AFD">
        <w:rPr>
          <w:sz w:val="23"/>
          <w:szCs w:val="23"/>
        </w:rPr>
        <w:t>Date:</w:t>
      </w:r>
      <w:r w:rsidRPr="00445AFD">
        <w:rPr>
          <w:sz w:val="23"/>
          <w:szCs w:val="23"/>
        </w:rPr>
        <w:tab/>
      </w:r>
      <w:r w:rsidRPr="00445AFD">
        <w:rPr>
          <w:i/>
          <w:iCs/>
          <w:sz w:val="23"/>
          <w:szCs w:val="23"/>
        </w:rPr>
        <w:t>Month xx, xxxx</w:t>
      </w:r>
    </w:p>
    <w:p w:rsidR="003010B9" w:rsidRPr="00445AFD" w:rsidRDefault="003010B9">
      <w:pPr>
        <w:pStyle w:val="BodyText"/>
        <w:rPr>
          <w:sz w:val="23"/>
          <w:szCs w:val="23"/>
        </w:rPr>
      </w:pPr>
    </w:p>
    <w:p w:rsidR="003010B9" w:rsidRPr="00445AFD" w:rsidRDefault="003010B9">
      <w:pPr>
        <w:pStyle w:val="BodyText"/>
        <w:rPr>
          <w:sz w:val="23"/>
          <w:szCs w:val="23"/>
        </w:rPr>
      </w:pPr>
      <w:r w:rsidRPr="00445AFD">
        <w:rPr>
          <w:sz w:val="23"/>
          <w:szCs w:val="23"/>
        </w:rPr>
        <w:t xml:space="preserve">To:  </w:t>
      </w:r>
      <w:r w:rsidRPr="00445AFD">
        <w:rPr>
          <w:i/>
          <w:iCs/>
          <w:sz w:val="23"/>
          <w:szCs w:val="23"/>
        </w:rPr>
        <w:t>xx Fiduciary Hub</w:t>
      </w:r>
    </w:p>
    <w:p w:rsidR="003010B9" w:rsidRPr="00445AFD" w:rsidRDefault="003010B9">
      <w:pPr>
        <w:pStyle w:val="BodyText"/>
        <w:rPr>
          <w:sz w:val="23"/>
          <w:szCs w:val="23"/>
        </w:rPr>
      </w:pPr>
    </w:p>
    <w:p w:rsidR="003010B9" w:rsidRPr="00445AFD" w:rsidRDefault="003010B9">
      <w:pPr>
        <w:pStyle w:val="BodyText"/>
        <w:rPr>
          <w:sz w:val="23"/>
          <w:szCs w:val="23"/>
        </w:rPr>
      </w:pPr>
      <w:r w:rsidRPr="00445AFD">
        <w:rPr>
          <w:sz w:val="23"/>
          <w:szCs w:val="23"/>
        </w:rPr>
        <w:t>From:</w:t>
      </w:r>
      <w:r w:rsidRPr="00445AFD">
        <w:rPr>
          <w:sz w:val="23"/>
          <w:szCs w:val="23"/>
        </w:rPr>
        <w:tab/>
        <w:t>xx Regional Loan Center</w:t>
      </w:r>
    </w:p>
    <w:p w:rsidR="003010B9" w:rsidRPr="00445AFD" w:rsidRDefault="003010B9">
      <w:pPr>
        <w:pStyle w:val="BodyText"/>
        <w:rPr>
          <w:sz w:val="23"/>
          <w:szCs w:val="23"/>
        </w:rPr>
      </w:pPr>
    </w:p>
    <w:p w:rsidR="003010B9" w:rsidRPr="00445AFD" w:rsidRDefault="003010B9">
      <w:pPr>
        <w:pStyle w:val="BodyText"/>
        <w:tabs>
          <w:tab w:val="left" w:pos="720"/>
        </w:tabs>
        <w:ind w:left="720" w:hanging="720"/>
        <w:rPr>
          <w:sz w:val="23"/>
          <w:szCs w:val="23"/>
        </w:rPr>
      </w:pPr>
      <w:r w:rsidRPr="00445AFD">
        <w:rPr>
          <w:sz w:val="23"/>
          <w:szCs w:val="23"/>
        </w:rPr>
        <w:t xml:space="preserve">Re: </w:t>
      </w:r>
      <w:r w:rsidRPr="00445AFD">
        <w:rPr>
          <w:i/>
          <w:iCs/>
          <w:sz w:val="23"/>
          <w:szCs w:val="23"/>
        </w:rPr>
        <w:t>Veteran Name, xxx xx xxxx</w:t>
      </w:r>
    </w:p>
    <w:p w:rsidR="003010B9" w:rsidRPr="00445AFD" w:rsidRDefault="003010B9">
      <w:pPr>
        <w:pStyle w:val="BodyText"/>
        <w:tabs>
          <w:tab w:val="left" w:pos="720"/>
        </w:tabs>
        <w:ind w:left="720" w:hanging="720"/>
        <w:rPr>
          <w:sz w:val="23"/>
          <w:szCs w:val="23"/>
        </w:rPr>
      </w:pPr>
    </w:p>
    <w:p w:rsidR="003010B9" w:rsidRPr="00445AFD" w:rsidRDefault="00D31F06">
      <w:pPr>
        <w:pStyle w:val="BodyText"/>
        <w:tabs>
          <w:tab w:val="left" w:pos="720"/>
        </w:tabs>
        <w:ind w:left="720" w:hanging="720"/>
        <w:rPr>
          <w:sz w:val="23"/>
          <w:szCs w:val="23"/>
        </w:rPr>
      </w:pPr>
      <w:r w:rsidRPr="00445AFD">
        <w:rPr>
          <w:sz w:val="23"/>
          <w:szCs w:val="23"/>
        </w:rPr>
        <w:t>Subject: Application for VA-</w:t>
      </w:r>
      <w:r w:rsidR="003010B9" w:rsidRPr="00445AFD">
        <w:rPr>
          <w:sz w:val="23"/>
          <w:szCs w:val="23"/>
        </w:rPr>
        <w:t>Guaranteed Home Loan</w:t>
      </w:r>
    </w:p>
    <w:p w:rsidR="003010B9" w:rsidRPr="00445AFD" w:rsidRDefault="003010B9" w:rsidP="00DE4A72">
      <w:pPr>
        <w:rPr>
          <w:sz w:val="23"/>
          <w:szCs w:val="23"/>
        </w:rPr>
      </w:pPr>
      <w:r w:rsidRPr="00445AFD">
        <w:rPr>
          <w:sz w:val="23"/>
          <w:szCs w:val="23"/>
        </w:rPr>
        <w:t xml:space="preserve"> </w:t>
      </w:r>
      <w:r w:rsidR="00DE4A72" w:rsidRPr="00445AFD">
        <w:rPr>
          <w:sz w:val="23"/>
          <w:szCs w:val="23"/>
        </w:rPr>
        <w:br/>
      </w:r>
      <w:r w:rsidR="00D31F06" w:rsidRPr="00445AFD">
        <w:rPr>
          <w:sz w:val="23"/>
          <w:szCs w:val="23"/>
        </w:rPr>
        <w:t>An application for a VA-</w:t>
      </w:r>
      <w:r w:rsidRPr="00445AFD">
        <w:rPr>
          <w:sz w:val="23"/>
          <w:szCs w:val="23"/>
        </w:rPr>
        <w:t xml:space="preserve">guaranteed home loan to purchase (or refinance) a home has been submitted to the </w:t>
      </w:r>
      <w:r w:rsidRPr="00445AFD">
        <w:rPr>
          <w:i/>
          <w:iCs/>
          <w:sz w:val="23"/>
          <w:szCs w:val="23"/>
        </w:rPr>
        <w:t>Location</w:t>
      </w:r>
      <w:r w:rsidRPr="00445AFD">
        <w:rPr>
          <w:sz w:val="23"/>
          <w:szCs w:val="23"/>
        </w:rPr>
        <w:t xml:space="preserve"> Regional Loan Center on d</w:t>
      </w:r>
      <w:r w:rsidRPr="00445AFD">
        <w:rPr>
          <w:i/>
          <w:iCs/>
          <w:sz w:val="23"/>
          <w:szCs w:val="23"/>
        </w:rPr>
        <w:t xml:space="preserve">ate, </w:t>
      </w:r>
      <w:r w:rsidRPr="00445AFD">
        <w:rPr>
          <w:sz w:val="23"/>
          <w:szCs w:val="23"/>
        </w:rPr>
        <w:t xml:space="preserve">on behalf of </w:t>
      </w:r>
      <w:r w:rsidRPr="00445AFD">
        <w:rPr>
          <w:i/>
          <w:sz w:val="23"/>
          <w:szCs w:val="23"/>
        </w:rPr>
        <w:t>Mr./Mrs. Veteran</w:t>
      </w:r>
      <w:r w:rsidRPr="00445AFD">
        <w:rPr>
          <w:sz w:val="23"/>
          <w:szCs w:val="23"/>
        </w:rPr>
        <w:t xml:space="preserve">.  </w:t>
      </w:r>
      <w:r w:rsidRPr="00445AFD">
        <w:rPr>
          <w:i/>
          <w:iCs/>
          <w:sz w:val="23"/>
          <w:szCs w:val="23"/>
        </w:rPr>
        <w:t xml:space="preserve">Mr./Mrs. Veteran Name (and individual) </w:t>
      </w:r>
      <w:r w:rsidRPr="00445AFD">
        <w:rPr>
          <w:sz w:val="23"/>
          <w:szCs w:val="23"/>
        </w:rPr>
        <w:t>will be listed on the title</w:t>
      </w:r>
      <w:r w:rsidRPr="00445AFD">
        <w:rPr>
          <w:i/>
          <w:iCs/>
          <w:sz w:val="23"/>
          <w:szCs w:val="23"/>
        </w:rPr>
        <w:t>.</w:t>
      </w:r>
    </w:p>
    <w:p w:rsidR="003010B9" w:rsidRPr="00445AFD" w:rsidRDefault="003010B9">
      <w:pPr>
        <w:pStyle w:val="NormalWeb"/>
        <w:spacing w:after="0"/>
        <w:rPr>
          <w:sz w:val="23"/>
          <w:szCs w:val="23"/>
        </w:rPr>
      </w:pPr>
      <w:r w:rsidRPr="00445AFD">
        <w:rPr>
          <w:sz w:val="23"/>
          <w:szCs w:val="23"/>
        </w:rPr>
        <w:t>The proposed loan amount is $xxxx and the monthly Principal, Interest, Tax and Insurance payment is anticipated to be $xxxx.</w:t>
      </w:r>
    </w:p>
    <w:p w:rsidR="003010B9" w:rsidRPr="00445AFD" w:rsidRDefault="003010B9">
      <w:pPr>
        <w:pStyle w:val="NormalWeb"/>
        <w:spacing w:after="0"/>
        <w:rPr>
          <w:sz w:val="23"/>
          <w:szCs w:val="23"/>
        </w:rPr>
      </w:pPr>
      <w:r w:rsidRPr="00445AFD">
        <w:rPr>
          <w:sz w:val="23"/>
          <w:szCs w:val="23"/>
        </w:rPr>
        <w:t xml:space="preserve">Please conduct an assessment to determine if </w:t>
      </w:r>
      <w:r w:rsidRPr="00445AFD">
        <w:rPr>
          <w:i/>
          <w:iCs/>
          <w:sz w:val="23"/>
          <w:szCs w:val="23"/>
        </w:rPr>
        <w:t xml:space="preserve">Mr./Mrs. Veteran Name </w:t>
      </w:r>
      <w:r w:rsidRPr="00445AFD">
        <w:rPr>
          <w:sz w:val="23"/>
          <w:szCs w:val="23"/>
        </w:rPr>
        <w:t xml:space="preserve">has the estate to support the purchase of a home loan, and it is in </w:t>
      </w:r>
      <w:r w:rsidRPr="00445AFD">
        <w:rPr>
          <w:i/>
          <w:iCs/>
          <w:sz w:val="23"/>
          <w:szCs w:val="23"/>
        </w:rPr>
        <w:t xml:space="preserve">Mr./Mrs. Veteran’s Name </w:t>
      </w:r>
      <w:r w:rsidRPr="00445AFD">
        <w:rPr>
          <w:sz w:val="23"/>
          <w:szCs w:val="23"/>
        </w:rPr>
        <w:t xml:space="preserve">best interest.  </w:t>
      </w:r>
    </w:p>
    <w:p w:rsidR="003010B9" w:rsidRPr="00445AFD" w:rsidRDefault="003010B9">
      <w:pPr>
        <w:rPr>
          <w:sz w:val="23"/>
          <w:szCs w:val="23"/>
        </w:rPr>
      </w:pPr>
    </w:p>
    <w:p w:rsidR="003010B9" w:rsidRPr="00445AFD" w:rsidRDefault="003010B9">
      <w:pPr>
        <w:ind w:left="3600"/>
        <w:rPr>
          <w:sz w:val="23"/>
          <w:szCs w:val="23"/>
        </w:rPr>
      </w:pPr>
      <w:r w:rsidRPr="00445AFD">
        <w:rPr>
          <w:sz w:val="23"/>
          <w:szCs w:val="23"/>
        </w:rPr>
        <w:t>xxxxxx xxxxxxxx</w:t>
      </w:r>
    </w:p>
    <w:p w:rsidR="003010B9" w:rsidRPr="00445AFD" w:rsidRDefault="003010B9">
      <w:pPr>
        <w:pStyle w:val="Footer"/>
        <w:tabs>
          <w:tab w:val="clear" w:pos="4320"/>
          <w:tab w:val="clear" w:pos="8640"/>
        </w:tabs>
        <w:ind w:left="2880" w:firstLine="720"/>
        <w:rPr>
          <w:sz w:val="23"/>
          <w:szCs w:val="23"/>
        </w:rPr>
      </w:pPr>
      <w:r w:rsidRPr="00445AFD">
        <w:rPr>
          <w:sz w:val="23"/>
          <w:szCs w:val="23"/>
        </w:rPr>
        <w:t xml:space="preserve">xxxxx Loan Specialist </w:t>
      </w:r>
    </w:p>
    <w:p w:rsidR="003010B9" w:rsidRPr="00445AFD" w:rsidRDefault="00746680">
      <w:pPr>
        <w:pStyle w:val="Footer"/>
        <w:tabs>
          <w:tab w:val="clear" w:pos="4320"/>
          <w:tab w:val="clear" w:pos="8640"/>
        </w:tabs>
        <w:ind w:left="2880" w:firstLine="720"/>
        <w:rPr>
          <w:sz w:val="23"/>
          <w:szCs w:val="23"/>
        </w:rPr>
      </w:pPr>
      <w:r w:rsidRPr="00445AFD">
        <w:rPr>
          <w:noProof/>
          <w:sz w:val="23"/>
          <w:szCs w:val="23"/>
        </w:rPr>
        <mc:AlternateContent>
          <mc:Choice Requires="wps">
            <w:drawing>
              <wp:anchor distT="0" distB="0" distL="114300" distR="114300" simplePos="0" relativeHeight="251655168" behindDoc="0" locked="0" layoutInCell="1" allowOverlap="1" wp14:anchorId="506E7343" wp14:editId="3848A077">
                <wp:simplePos x="0" y="0"/>
                <wp:positionH relativeFrom="column">
                  <wp:posOffset>0</wp:posOffset>
                </wp:positionH>
                <wp:positionV relativeFrom="paragraph">
                  <wp:posOffset>147320</wp:posOffset>
                </wp:positionV>
                <wp:extent cx="6057900" cy="0"/>
                <wp:effectExtent l="9525" t="13970" r="9525" b="508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4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8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"/>
            </w:pict>
          </mc:Fallback>
        </mc:AlternateContent>
      </w:r>
    </w:p>
    <w:p w:rsidR="003010B9" w:rsidRPr="00445AFD" w:rsidRDefault="003010B9">
      <w:pPr>
        <w:pStyle w:val="Footer"/>
        <w:tabs>
          <w:tab w:val="clear" w:pos="4320"/>
          <w:tab w:val="clear" w:pos="8640"/>
        </w:tabs>
        <w:rPr>
          <w:sz w:val="23"/>
          <w:szCs w:val="23"/>
        </w:rPr>
      </w:pPr>
      <w:r w:rsidRPr="00445AFD">
        <w:rPr>
          <w:sz w:val="23"/>
          <w:szCs w:val="23"/>
        </w:rPr>
        <w:t>FIDUCIARY HUB USE ONLY</w:t>
      </w:r>
    </w:p>
    <w:p w:rsidR="003010B9" w:rsidRPr="00445AFD" w:rsidRDefault="003010B9">
      <w:pPr>
        <w:pStyle w:val="Footer"/>
        <w:tabs>
          <w:tab w:val="clear" w:pos="4320"/>
          <w:tab w:val="clear" w:pos="8640"/>
        </w:tabs>
        <w:rPr>
          <w:sz w:val="23"/>
          <w:szCs w:val="23"/>
        </w:rPr>
      </w:pPr>
    </w:p>
    <w:p w:rsidR="003010B9" w:rsidRPr="00445AFD" w:rsidRDefault="00746680">
      <w:pPr>
        <w:pStyle w:val="Footer"/>
        <w:tabs>
          <w:tab w:val="clear" w:pos="4320"/>
          <w:tab w:val="clear" w:pos="8640"/>
        </w:tabs>
        <w:rPr>
          <w:sz w:val="23"/>
          <w:szCs w:val="23"/>
        </w:rPr>
      </w:pPr>
      <w:r w:rsidRPr="00445AFD">
        <w:rPr>
          <w:noProof/>
          <w:sz w:val="23"/>
          <w:szCs w:val="23"/>
        </w:rPr>
        <mc:AlternateContent>
          <mc:Choice Requires="wps">
            <w:drawing>
              <wp:anchor distT="0" distB="0" distL="114300" distR="114300" simplePos="0" relativeHeight="251658240" behindDoc="0" locked="0" layoutInCell="1" allowOverlap="1" wp14:anchorId="5540C7E0" wp14:editId="3140C3A1">
                <wp:simplePos x="0" y="0"/>
                <wp:positionH relativeFrom="column">
                  <wp:posOffset>1828800</wp:posOffset>
                </wp:positionH>
                <wp:positionV relativeFrom="paragraph">
                  <wp:posOffset>30480</wp:posOffset>
                </wp:positionV>
                <wp:extent cx="228600" cy="114300"/>
                <wp:effectExtent l="9525" t="11430" r="9525" b="7620"/>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in;margin-top:2.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jQGAIAAC0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"/>
            </w:pict>
          </mc:Fallback>
        </mc:AlternateContent>
      </w:r>
      <w:r w:rsidRPr="00445AFD">
        <w:rPr>
          <w:noProof/>
          <w:sz w:val="23"/>
          <w:szCs w:val="23"/>
        </w:rPr>
        <mc:AlternateContent>
          <mc:Choice Requires="wps">
            <w:drawing>
              <wp:anchor distT="0" distB="0" distL="114300" distR="114300" simplePos="0" relativeHeight="251659264" behindDoc="0" locked="0" layoutInCell="1" allowOverlap="1" wp14:anchorId="1C9DB681" wp14:editId="696F437C">
                <wp:simplePos x="0" y="0"/>
                <wp:positionH relativeFrom="column">
                  <wp:posOffset>3314700</wp:posOffset>
                </wp:positionH>
                <wp:positionV relativeFrom="paragraph">
                  <wp:posOffset>30480</wp:posOffset>
                </wp:positionV>
                <wp:extent cx="228600" cy="152400"/>
                <wp:effectExtent l="9525" t="11430" r="9525" b="7620"/>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61pt;margin-top:2.4pt;width: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"/>
            </w:pict>
          </mc:Fallback>
        </mc:AlternateContent>
      </w:r>
      <w:r w:rsidRPr="00445AFD">
        <w:rPr>
          <w:noProof/>
          <w:sz w:val="23"/>
          <w:szCs w:val="23"/>
        </w:rPr>
        <mc:AlternateContent>
          <mc:Choice Requires="wps">
            <w:drawing>
              <wp:anchor distT="0" distB="0" distL="114300" distR="114300" simplePos="0" relativeHeight="251657216" behindDoc="0" locked="0" layoutInCell="1" allowOverlap="1" wp14:anchorId="6C7CD6F8" wp14:editId="0C4FC9A7">
                <wp:simplePos x="0" y="0"/>
                <wp:positionH relativeFrom="column">
                  <wp:posOffset>114300</wp:posOffset>
                </wp:positionH>
                <wp:positionV relativeFrom="paragraph">
                  <wp:posOffset>20320</wp:posOffset>
                </wp:positionV>
                <wp:extent cx="228600" cy="114300"/>
                <wp:effectExtent l="9525" t="10795" r="9525" b="8255"/>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9pt;margin-top:1.6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AuGAIAAC0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"/>
            </w:pict>
          </mc:Fallback>
        </mc:AlternateContent>
      </w:r>
      <w:r w:rsidRPr="00445AFD">
        <w:rPr>
          <w:noProof/>
          <w:sz w:val="23"/>
          <w:szCs w:val="23"/>
        </w:rPr>
        <mc:AlternateContent>
          <mc:Choice Requires="wps">
            <w:drawing>
              <wp:anchor distT="0" distB="0" distL="114300" distR="114300" simplePos="0" relativeHeight="251656192" behindDoc="0" locked="0" layoutInCell="1" allowOverlap="1" wp14:anchorId="6BF7D253" wp14:editId="1D4C9F02">
                <wp:simplePos x="0" y="0"/>
                <wp:positionH relativeFrom="column">
                  <wp:posOffset>114300</wp:posOffset>
                </wp:positionH>
                <wp:positionV relativeFrom="paragraph">
                  <wp:posOffset>20320</wp:posOffset>
                </wp:positionV>
                <wp:extent cx="228600" cy="114300"/>
                <wp:effectExtent l="9525" t="10795" r="9525" b="825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9pt;margin-top:1.6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"/>
            </w:pict>
          </mc:Fallback>
        </mc:AlternateContent>
      </w:r>
      <w:r w:rsidR="003010B9" w:rsidRPr="00445AFD">
        <w:rPr>
          <w:sz w:val="23"/>
          <w:szCs w:val="23"/>
        </w:rPr>
        <w:t xml:space="preserve">        </w:t>
      </w:r>
      <w:r w:rsidR="00D31F06" w:rsidRPr="00445AFD">
        <w:rPr>
          <w:sz w:val="23"/>
          <w:szCs w:val="23"/>
        </w:rPr>
        <w:t xml:space="preserve">  </w:t>
      </w:r>
      <w:r w:rsidR="003010B9" w:rsidRPr="00445AFD">
        <w:rPr>
          <w:sz w:val="23"/>
          <w:szCs w:val="23"/>
        </w:rPr>
        <w:t>Approved</w:t>
      </w:r>
      <w:r w:rsidR="003010B9" w:rsidRPr="00445AFD">
        <w:rPr>
          <w:sz w:val="23"/>
          <w:szCs w:val="23"/>
        </w:rPr>
        <w:tab/>
      </w:r>
      <w:r w:rsidR="003010B9" w:rsidRPr="00445AFD">
        <w:rPr>
          <w:sz w:val="23"/>
          <w:szCs w:val="23"/>
        </w:rPr>
        <w:tab/>
        <w:t xml:space="preserve">      </w:t>
      </w:r>
      <w:r w:rsidR="00D31F06" w:rsidRPr="00445AFD">
        <w:rPr>
          <w:sz w:val="23"/>
          <w:szCs w:val="23"/>
        </w:rPr>
        <w:t xml:space="preserve">  </w:t>
      </w:r>
      <w:r w:rsidR="003010B9" w:rsidRPr="00445AFD">
        <w:rPr>
          <w:sz w:val="23"/>
          <w:szCs w:val="23"/>
        </w:rPr>
        <w:t>Denied</w:t>
      </w:r>
      <w:r w:rsidR="003010B9" w:rsidRPr="00445AFD">
        <w:rPr>
          <w:sz w:val="23"/>
          <w:szCs w:val="23"/>
        </w:rPr>
        <w:tab/>
      </w:r>
      <w:r w:rsidR="003010B9" w:rsidRPr="00445AFD">
        <w:rPr>
          <w:sz w:val="23"/>
          <w:szCs w:val="23"/>
        </w:rPr>
        <w:tab/>
        <w:t xml:space="preserve">          </w:t>
      </w:r>
      <w:r w:rsidR="00D31F06" w:rsidRPr="00445AFD">
        <w:rPr>
          <w:sz w:val="23"/>
          <w:szCs w:val="23"/>
        </w:rPr>
        <w:t xml:space="preserve"> </w:t>
      </w:r>
      <w:r w:rsidR="003010B9" w:rsidRPr="00445AFD">
        <w:rPr>
          <w:sz w:val="23"/>
          <w:szCs w:val="23"/>
        </w:rPr>
        <w:t>Field Examination Required</w:t>
      </w:r>
    </w:p>
    <w:p w:rsidR="003010B9" w:rsidRPr="00445AFD" w:rsidRDefault="003010B9">
      <w:pPr>
        <w:pStyle w:val="Footer"/>
        <w:tabs>
          <w:tab w:val="clear" w:pos="4320"/>
          <w:tab w:val="clear" w:pos="8640"/>
        </w:tabs>
        <w:rPr>
          <w:sz w:val="23"/>
          <w:szCs w:val="23"/>
        </w:rPr>
      </w:pPr>
    </w:p>
    <w:p w:rsidR="003010B9" w:rsidRPr="00445AFD" w:rsidRDefault="003010B9">
      <w:pPr>
        <w:pStyle w:val="Footer"/>
        <w:tabs>
          <w:tab w:val="clear" w:pos="4320"/>
          <w:tab w:val="clear" w:pos="8640"/>
        </w:tabs>
        <w:rPr>
          <w:sz w:val="23"/>
          <w:szCs w:val="23"/>
        </w:rPr>
      </w:pPr>
    </w:p>
    <w:p w:rsidR="003010B9" w:rsidRPr="00445AFD" w:rsidRDefault="003010B9">
      <w:pPr>
        <w:rPr>
          <w:sz w:val="23"/>
          <w:szCs w:val="23"/>
        </w:rPr>
      </w:pPr>
      <w:r w:rsidRPr="00445AFD">
        <w:rPr>
          <w:sz w:val="23"/>
          <w:szCs w:val="23"/>
        </w:rPr>
        <w:t>Reason:</w:t>
      </w:r>
    </w:p>
    <w:p w:rsidR="003010B9" w:rsidRPr="00445AFD" w:rsidRDefault="003010B9">
      <w:pPr>
        <w:rPr>
          <w:sz w:val="23"/>
          <w:szCs w:val="23"/>
        </w:rPr>
      </w:pPr>
    </w:p>
    <w:p w:rsidR="003010B9" w:rsidRPr="00445AFD" w:rsidRDefault="003010B9">
      <w:pPr>
        <w:ind w:left="3600"/>
        <w:rPr>
          <w:sz w:val="23"/>
          <w:szCs w:val="23"/>
        </w:rPr>
      </w:pPr>
      <w:r w:rsidRPr="00445AFD">
        <w:rPr>
          <w:sz w:val="23"/>
          <w:szCs w:val="23"/>
        </w:rPr>
        <w:t>xxxxxx xxxxxxxx</w:t>
      </w:r>
    </w:p>
    <w:p w:rsidR="003010B9" w:rsidRPr="00445AFD" w:rsidRDefault="003010B9">
      <w:pPr>
        <w:ind w:left="3600"/>
        <w:rPr>
          <w:sz w:val="23"/>
          <w:szCs w:val="23"/>
        </w:rPr>
      </w:pPr>
      <w:r w:rsidRPr="00445AFD">
        <w:rPr>
          <w:sz w:val="23"/>
          <w:szCs w:val="23"/>
        </w:rPr>
        <w:t>xxxxx Hub Manager, or designee</w:t>
      </w:r>
    </w:p>
    <w:p w:rsidR="003010B9" w:rsidRPr="00445AFD" w:rsidRDefault="003010B9">
      <w:pPr>
        <w:rPr>
          <w:rFonts w:ascii="Arial" w:hAnsi="Arial" w:cs="Arial"/>
          <w:b/>
          <w:bCs/>
          <w:sz w:val="32"/>
          <w:szCs w:val="32"/>
        </w:rPr>
      </w:pPr>
      <w:r w:rsidRPr="00445AFD">
        <w:br w:type="page"/>
      </w:r>
      <w:r w:rsidR="00A0015D" w:rsidRPr="00445AFD">
        <w:rPr>
          <w:rFonts w:ascii="Arial" w:hAnsi="Arial" w:cs="Arial"/>
          <w:b/>
          <w:bCs/>
          <w:sz w:val="32"/>
          <w:szCs w:val="32"/>
        </w:rPr>
        <w:lastRenderedPageBreak/>
        <w:t>9</w:t>
      </w:r>
      <w:r w:rsidR="00075B60" w:rsidRPr="00445AFD">
        <w:rPr>
          <w:rFonts w:ascii="Arial" w:hAnsi="Arial" w:cs="Arial"/>
          <w:b/>
          <w:bCs/>
          <w:sz w:val="32"/>
          <w:szCs w:val="32"/>
        </w:rPr>
        <w:t>.</w:t>
      </w:r>
      <w:r w:rsidRPr="00445AFD">
        <w:rPr>
          <w:rFonts w:ascii="Arial" w:hAnsi="Arial" w:cs="Arial"/>
          <w:b/>
          <w:bCs/>
          <w:sz w:val="32"/>
          <w:szCs w:val="32"/>
        </w:rPr>
        <w:t xml:space="preserve"> </w:t>
      </w:r>
      <w:r w:rsidR="00D31F06" w:rsidRPr="00445AFD">
        <w:rPr>
          <w:rFonts w:ascii="Arial" w:hAnsi="Arial" w:cs="Arial"/>
          <w:b/>
          <w:bCs/>
          <w:sz w:val="32"/>
          <w:szCs w:val="32"/>
        </w:rPr>
        <w:t xml:space="preserve"> </w:t>
      </w:r>
      <w:r w:rsidR="00A0015D" w:rsidRPr="00445AFD">
        <w:rPr>
          <w:rFonts w:ascii="Arial" w:hAnsi="Arial" w:cs="Arial"/>
          <w:b/>
          <w:bCs/>
          <w:sz w:val="32"/>
          <w:szCs w:val="32"/>
        </w:rPr>
        <w:t>Fiduciary Hub</w:t>
      </w:r>
      <w:r w:rsidRPr="00445AFD">
        <w:rPr>
          <w:rFonts w:ascii="Arial" w:hAnsi="Arial" w:cs="Arial"/>
          <w:b/>
          <w:bCs/>
          <w:sz w:val="32"/>
          <w:szCs w:val="32"/>
        </w:rPr>
        <w:t xml:space="preserve"> Jurisdiction</w:t>
      </w:r>
    </w:p>
    <w:p w:rsidR="00DE4A72" w:rsidRPr="00445AFD" w:rsidRDefault="00DE4A72">
      <w:pPr>
        <w:rPr>
          <w:b/>
          <w:bCs/>
          <w:sz w:val="28"/>
        </w:rPr>
      </w:pPr>
      <w:r w:rsidRPr="00445AFD">
        <w:rPr>
          <w:b/>
          <w:bCs/>
          <w:sz w:val="28"/>
        </w:rPr>
        <w:t xml:space="preserve">                        ______________________________________________________</w:t>
      </w:r>
    </w:p>
    <w:p w:rsidR="00DE4A72" w:rsidRPr="00445AFD" w:rsidRDefault="00DE4A72">
      <w:pPr>
        <w:rPr>
          <w:b/>
          <w:bCs/>
          <w:sz w:val="28"/>
        </w:rPr>
      </w:pPr>
    </w:p>
    <w:tbl>
      <w:tblPr>
        <w:tblW w:w="0" w:type="auto"/>
        <w:tblLayout w:type="fixed"/>
        <w:tblLook w:val="0000" w:firstRow="0" w:lastRow="0" w:firstColumn="0" w:lastColumn="0" w:noHBand="0" w:noVBand="0"/>
      </w:tblPr>
      <w:tblGrid>
        <w:gridCol w:w="1728"/>
        <w:gridCol w:w="7740"/>
      </w:tblGrid>
      <w:tr w:rsidR="00DE4A72" w:rsidRPr="00445AFD" w:rsidTr="00322AAE">
        <w:tc>
          <w:tcPr>
            <w:tcW w:w="1728" w:type="dxa"/>
            <w:shd w:val="clear" w:color="auto" w:fill="auto"/>
          </w:tcPr>
          <w:p w:rsidR="00DE4A72" w:rsidRPr="00445AFD" w:rsidRDefault="00DE4A72" w:rsidP="00322AAE">
            <w:pPr>
              <w:pStyle w:val="Heading5"/>
            </w:pPr>
            <w:bookmarkStart w:id="32" w:name="_fs_VkoOWXnCIkGV8XxxQXyn8A" w:colFirst="0" w:colLast="0"/>
            <w:r w:rsidRPr="00445AFD">
              <w:t>Change Date</w:t>
            </w:r>
          </w:p>
        </w:tc>
        <w:tc>
          <w:tcPr>
            <w:tcW w:w="7740" w:type="dxa"/>
            <w:shd w:val="clear" w:color="auto" w:fill="auto"/>
          </w:tcPr>
          <w:p w:rsidR="00DE4A72" w:rsidRPr="00445AFD" w:rsidRDefault="00B74E2A" w:rsidP="00322AAE">
            <w:pPr>
              <w:pStyle w:val="BlockText"/>
            </w:pPr>
            <w:r>
              <w:t>May 23, 2017</w:t>
            </w:r>
            <w:r w:rsidR="00DE4A72" w:rsidRPr="00445AFD">
              <w:t>, Change 5</w:t>
            </w:r>
          </w:p>
          <w:p w:rsidR="00DE4A72" w:rsidRPr="00445AFD" w:rsidRDefault="00DE4A72" w:rsidP="00D31F06">
            <w:pPr>
              <w:pStyle w:val="BlockText"/>
              <w:numPr>
                <w:ilvl w:val="0"/>
                <w:numId w:val="36"/>
              </w:numPr>
              <w:overflowPunct/>
              <w:autoSpaceDE/>
              <w:autoSpaceDN/>
              <w:adjustRightInd/>
              <w:textAlignment w:val="auto"/>
            </w:pPr>
            <w:r w:rsidRPr="00445AFD">
              <w:t xml:space="preserve">This is a new </w:t>
            </w:r>
            <w:r w:rsidR="00D31F06" w:rsidRPr="00445AFD">
              <w:t>section</w:t>
            </w:r>
            <w:r w:rsidRPr="00445AFD">
              <w:t xml:space="preserve"> added to M26-1.</w:t>
            </w:r>
          </w:p>
        </w:tc>
      </w:tr>
      <w:bookmarkEnd w:id="32"/>
    </w:tbl>
    <w:p w:rsidR="003010B9" w:rsidRPr="00445AFD" w:rsidRDefault="003010B9">
      <w:pPr>
        <w:pStyle w:val="BlockLine"/>
      </w:pPr>
    </w:p>
    <w:tbl>
      <w:tblPr>
        <w:tblW w:w="9500" w:type="dxa"/>
        <w:tblLayout w:type="fixed"/>
        <w:tblLook w:val="0000" w:firstRow="0" w:lastRow="0" w:firstColumn="0" w:lastColumn="0" w:noHBand="0" w:noVBand="0"/>
      </w:tblPr>
      <w:tblGrid>
        <w:gridCol w:w="1728"/>
        <w:gridCol w:w="7772"/>
      </w:tblGrid>
      <w:tr w:rsidR="00B16C33" w:rsidRPr="00445AFD" w:rsidTr="00B16C33">
        <w:tc>
          <w:tcPr>
            <w:tcW w:w="1728" w:type="dxa"/>
            <w:shd w:val="clear" w:color="auto" w:fill="auto"/>
          </w:tcPr>
          <w:p w:rsidR="00B16C33" w:rsidRPr="00445AFD" w:rsidRDefault="00B16C33" w:rsidP="00B16C33">
            <w:pPr>
              <w:pStyle w:val="Heading5"/>
            </w:pPr>
            <w:bookmarkStart w:id="33" w:name="_fs_a7hJdodwkQUe5igN2bjWEBg" w:colFirst="0" w:colLast="0"/>
            <w:r w:rsidRPr="00445AFD">
              <w:t>Submitting Correspon</w:t>
            </w:r>
            <w:r w:rsidR="00A0015D" w:rsidRPr="00445AFD">
              <w:t>-</w:t>
            </w:r>
            <w:r w:rsidRPr="00445AFD">
              <w:t>dence to the Fiduciary Hub</w:t>
            </w:r>
          </w:p>
        </w:tc>
        <w:tc>
          <w:tcPr>
            <w:tcW w:w="7772" w:type="dxa"/>
            <w:shd w:val="clear" w:color="auto" w:fill="auto"/>
          </w:tcPr>
          <w:p w:rsidR="00B16C33" w:rsidRPr="00445AFD" w:rsidRDefault="00B16C33" w:rsidP="00B16C33">
            <w:pPr>
              <w:pStyle w:val="BlockText"/>
            </w:pPr>
            <w:r w:rsidRPr="00445AFD">
              <w:t>When submitting correspondence to the Fiduciary Hub or Activity, utilize the table below to determine jurisdiction.  You may</w:t>
            </w:r>
            <w:r w:rsidR="00A0015D" w:rsidRPr="00445AFD">
              <w:t xml:space="preserve"> contact the Fiduciary Hub at 1-888-</w:t>
            </w:r>
            <w:r w:rsidRPr="00445AFD">
              <w:t>407-0144</w:t>
            </w:r>
            <w:r w:rsidR="00D662EA" w:rsidRPr="00445AFD">
              <w:t>, with the appropriate extension listed in the table below</w:t>
            </w:r>
            <w:r w:rsidRPr="00445AFD">
              <w:t>.</w:t>
            </w:r>
          </w:p>
          <w:p w:rsidR="00B16C33" w:rsidRPr="00445AFD" w:rsidRDefault="00B16C33" w:rsidP="00B16C33">
            <w:pPr>
              <w:pStyle w:val="BlockText"/>
            </w:pPr>
          </w:p>
          <w:p w:rsidR="00B16C33" w:rsidRPr="00445AFD" w:rsidRDefault="00B16C33" w:rsidP="00B16C33">
            <w:pPr>
              <w:pStyle w:val="BlockText"/>
            </w:pPr>
            <w:r w:rsidRPr="00445AFD">
              <w:t>The Fiduciary Hub or Activity mailboxes are as follows:</w:t>
            </w:r>
          </w:p>
          <w:p w:rsidR="00B16C33" w:rsidRPr="00445AFD" w:rsidRDefault="00B16C33" w:rsidP="00B16C33">
            <w:pPr>
              <w:pStyle w:val="BlockText"/>
            </w:pPr>
          </w:p>
          <w:tbl>
            <w:tblPr>
              <w:tblW w:w="5000" w:type="pct"/>
              <w:tblLayout w:type="fixed"/>
              <w:tblLook w:val="0000" w:firstRow="0" w:lastRow="0" w:firstColumn="0" w:lastColumn="0" w:noHBand="0" w:noVBand="0"/>
            </w:tblPr>
            <w:tblGrid>
              <w:gridCol w:w="3773"/>
              <w:gridCol w:w="3773"/>
            </w:tblGrid>
            <w:tr w:rsidR="00B16C33" w:rsidRPr="00445AFD" w:rsidTr="00B16C33">
              <w:tc>
                <w:tcPr>
                  <w:tcW w:w="2500" w:type="pct"/>
                  <w:tcBorders>
                    <w:top w:val="single" w:sz="4" w:space="0" w:color="auto"/>
                    <w:left w:val="single" w:sz="4" w:space="0" w:color="auto"/>
                    <w:bottom w:val="single" w:sz="4" w:space="0" w:color="auto"/>
                    <w:right w:val="single" w:sz="4" w:space="0" w:color="auto"/>
                  </w:tcBorders>
                  <w:shd w:val="clear" w:color="auto" w:fill="auto"/>
                </w:tcPr>
                <w:p w:rsidR="00B16C33" w:rsidRPr="00445AFD" w:rsidRDefault="00B16C33" w:rsidP="00B16C33">
                  <w:pPr>
                    <w:pStyle w:val="TableHeaderText"/>
                  </w:pPr>
                  <w:bookmarkStart w:id="34" w:name="_fs_pHS4GvJRHUKqWOmYtbsMHw_0_9_1" w:colFirst="0" w:colLast="0"/>
                  <w:r w:rsidRPr="00445AFD">
                    <w:t>Fiduciary Hub</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B16C33" w:rsidRPr="00445AFD" w:rsidRDefault="00B16C33" w:rsidP="00B16C33">
                  <w:pPr>
                    <w:pStyle w:val="TableHeaderText"/>
                  </w:pPr>
                  <w:r w:rsidRPr="00445AFD">
                    <w:t>Jurisdiction</w:t>
                  </w:r>
                </w:p>
              </w:tc>
            </w:tr>
            <w:bookmarkEnd w:id="34"/>
            <w:tr w:rsidR="00B16C33" w:rsidRPr="00445AFD" w:rsidTr="00B16C33">
              <w:tc>
                <w:tcPr>
                  <w:tcW w:w="2500" w:type="pct"/>
                  <w:tcBorders>
                    <w:top w:val="single" w:sz="4" w:space="0" w:color="auto"/>
                    <w:left w:val="single" w:sz="4" w:space="0" w:color="auto"/>
                    <w:bottom w:val="single" w:sz="4" w:space="0" w:color="auto"/>
                    <w:right w:val="single" w:sz="4" w:space="0" w:color="auto"/>
                  </w:tcBorders>
                  <w:shd w:val="clear" w:color="auto" w:fill="auto"/>
                </w:tcPr>
                <w:p w:rsidR="006A5621" w:rsidRPr="00445AFD" w:rsidRDefault="006A5621" w:rsidP="006A5621">
                  <w:pPr>
                    <w:pStyle w:val="TableText"/>
                    <w:rPr>
                      <w:b/>
                    </w:rPr>
                  </w:pPr>
                  <w:r w:rsidRPr="00445AFD">
                    <w:rPr>
                      <w:b/>
                    </w:rPr>
                    <w:t>Columbia Fiduciary Hub</w:t>
                  </w:r>
                </w:p>
                <w:p w:rsidR="006A5621" w:rsidRPr="00445AFD" w:rsidRDefault="006A5621" w:rsidP="006A5621">
                  <w:pPr>
                    <w:pStyle w:val="TableText"/>
                  </w:pPr>
                  <w:r w:rsidRPr="00445AFD">
                    <w:t>P</w:t>
                  </w:r>
                  <w:r w:rsidR="00A0015D" w:rsidRPr="00445AFD">
                    <w:t>.</w:t>
                  </w:r>
                  <w:r w:rsidRPr="00445AFD">
                    <w:t>O</w:t>
                  </w:r>
                  <w:r w:rsidR="00A0015D" w:rsidRPr="00445AFD">
                    <w:t>.</w:t>
                  </w:r>
                  <w:r w:rsidRPr="00445AFD">
                    <w:t xml:space="preserve"> Box 9367</w:t>
                  </w:r>
                </w:p>
                <w:p w:rsidR="006A5621" w:rsidRPr="00445AFD" w:rsidRDefault="006A5621" w:rsidP="006A5621">
                  <w:pPr>
                    <w:pStyle w:val="TableText"/>
                  </w:pPr>
                  <w:r w:rsidRPr="00445AFD">
                    <w:t>Columbia, SC 29209-9998</w:t>
                  </w:r>
                </w:p>
                <w:p w:rsidR="006A5621" w:rsidRPr="00445AFD" w:rsidRDefault="006A5621" w:rsidP="006A5621">
                  <w:pPr>
                    <w:pStyle w:val="TableText"/>
                  </w:pPr>
                  <w:r w:rsidRPr="00445AFD">
                    <w:t>1-888-407-0144, #1</w:t>
                  </w:r>
                </w:p>
                <w:p w:rsidR="006A5621" w:rsidRPr="00445AFD" w:rsidRDefault="006A5621" w:rsidP="006A5621">
                  <w:pPr>
                    <w:pStyle w:val="TableText"/>
                  </w:pPr>
                  <w:r w:rsidRPr="00445AFD">
                    <w:t>VA Email:</w:t>
                  </w:r>
                </w:p>
                <w:p w:rsidR="00B16C33" w:rsidRPr="00445AFD" w:rsidRDefault="009A1A5E" w:rsidP="006A5621">
                  <w:pPr>
                    <w:pStyle w:val="TableText"/>
                  </w:pPr>
                  <w:r w:rsidRPr="00445AFD">
                    <w:t>VAVBACMS/RO/FIDHUB</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6A5621" w:rsidRPr="00445AFD" w:rsidRDefault="006A5621" w:rsidP="006A5621">
                  <w:pPr>
                    <w:pStyle w:val="TableText"/>
                  </w:pPr>
                  <w:r w:rsidRPr="00445AFD">
                    <w:t>Florida</w:t>
                  </w:r>
                </w:p>
                <w:p w:rsidR="006A5621" w:rsidRPr="00445AFD" w:rsidRDefault="006A5621" w:rsidP="006A5621">
                  <w:pPr>
                    <w:pStyle w:val="TableText"/>
                  </w:pPr>
                  <w:r w:rsidRPr="00445AFD">
                    <w:t>Georgia</w:t>
                  </w:r>
                </w:p>
                <w:p w:rsidR="006A5621" w:rsidRPr="00445AFD" w:rsidRDefault="006A5621" w:rsidP="006A5621">
                  <w:pPr>
                    <w:pStyle w:val="TableText"/>
                  </w:pPr>
                  <w:r w:rsidRPr="00445AFD">
                    <w:t>North Carolina</w:t>
                  </w:r>
                </w:p>
                <w:p w:rsidR="00B16C33" w:rsidRPr="00445AFD" w:rsidRDefault="006A5621" w:rsidP="006A5621">
                  <w:pPr>
                    <w:pStyle w:val="TableText"/>
                  </w:pPr>
                  <w:r w:rsidRPr="00445AFD">
                    <w:t>South Carolina</w:t>
                  </w:r>
                </w:p>
              </w:tc>
            </w:tr>
            <w:tr w:rsidR="006A5621" w:rsidRPr="00445AFD" w:rsidTr="00B16C33">
              <w:tc>
                <w:tcPr>
                  <w:tcW w:w="2500" w:type="pct"/>
                  <w:tcBorders>
                    <w:top w:val="single" w:sz="4" w:space="0" w:color="auto"/>
                    <w:left w:val="single" w:sz="4" w:space="0" w:color="auto"/>
                    <w:bottom w:val="single" w:sz="4" w:space="0" w:color="auto"/>
                    <w:right w:val="single" w:sz="4" w:space="0" w:color="auto"/>
                  </w:tcBorders>
                  <w:shd w:val="clear" w:color="auto" w:fill="auto"/>
                </w:tcPr>
                <w:p w:rsidR="006A5621" w:rsidRPr="00445AFD" w:rsidRDefault="006A5621" w:rsidP="006A5621">
                  <w:pPr>
                    <w:pStyle w:val="TableText"/>
                    <w:rPr>
                      <w:b/>
                    </w:rPr>
                  </w:pPr>
                  <w:r w:rsidRPr="00445AFD">
                    <w:rPr>
                      <w:b/>
                    </w:rPr>
                    <w:t>Indianapolis Fiduciary Hub</w:t>
                  </w:r>
                </w:p>
                <w:p w:rsidR="006A5621" w:rsidRPr="00445AFD" w:rsidRDefault="006A5621" w:rsidP="006A5621">
                  <w:pPr>
                    <w:pStyle w:val="TableText"/>
                  </w:pPr>
                  <w:r w:rsidRPr="00445AFD">
                    <w:t>P</w:t>
                  </w:r>
                  <w:r w:rsidR="00A0015D" w:rsidRPr="00445AFD">
                    <w:t>.</w:t>
                  </w:r>
                  <w:r w:rsidRPr="00445AFD">
                    <w:t>O</w:t>
                  </w:r>
                  <w:r w:rsidR="00A0015D" w:rsidRPr="00445AFD">
                    <w:t>.</w:t>
                  </w:r>
                  <w:r w:rsidRPr="00445AFD">
                    <w:t xml:space="preserve"> Box 441480</w:t>
                  </w:r>
                </w:p>
                <w:p w:rsidR="006A5621" w:rsidRPr="00445AFD" w:rsidRDefault="006A5621" w:rsidP="006A5621">
                  <w:pPr>
                    <w:pStyle w:val="TableText"/>
                  </w:pPr>
                  <w:r w:rsidRPr="00445AFD">
                    <w:t>Indianapolis, IN 46244</w:t>
                  </w:r>
                </w:p>
                <w:p w:rsidR="006A5621" w:rsidRPr="00445AFD" w:rsidRDefault="006A5621" w:rsidP="006A5621">
                  <w:pPr>
                    <w:pStyle w:val="TableText"/>
                  </w:pPr>
                  <w:r w:rsidRPr="00445AFD">
                    <w:t>1-888-407-0144, #2</w:t>
                  </w:r>
                </w:p>
                <w:p w:rsidR="006A5621" w:rsidRPr="00445AFD" w:rsidRDefault="006A5621" w:rsidP="006A5621">
                  <w:pPr>
                    <w:pStyle w:val="TableText"/>
                  </w:pPr>
                  <w:r w:rsidRPr="00445AFD">
                    <w:t>VA Email:</w:t>
                  </w:r>
                </w:p>
                <w:p w:rsidR="006A5621" w:rsidRPr="00445AFD" w:rsidRDefault="009A1A5E" w:rsidP="006A5621">
                  <w:pPr>
                    <w:pStyle w:val="TableText"/>
                  </w:pPr>
                  <w:r w:rsidRPr="00445AFD">
                    <w:t>VAVBAIND/RO/FIDHUB</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6A5621" w:rsidRPr="00445AFD" w:rsidRDefault="006A5621" w:rsidP="006A5621">
                  <w:pPr>
                    <w:pStyle w:val="TableText"/>
                  </w:pPr>
                  <w:r w:rsidRPr="00445AFD">
                    <w:t>Connecticut</w:t>
                  </w:r>
                  <w:r w:rsidRPr="00445AFD">
                    <w:tab/>
                    <w:t xml:space="preserve">      New Hampshire   Asia         Delaware      New Jersey         Australia  Indiana</w:t>
                  </w:r>
                  <w:r w:rsidRPr="00445AFD">
                    <w:tab/>
                    <w:t xml:space="preserve">  New York Canada     Maine</w:t>
                  </w:r>
                  <w:r w:rsidRPr="00445AFD">
                    <w:tab/>
                    <w:t xml:space="preserve">  Ohio</w:t>
                  </w:r>
                </w:p>
                <w:p w:rsidR="006A5621" w:rsidRPr="00445AFD" w:rsidRDefault="006A5621" w:rsidP="006A5621">
                  <w:pPr>
                    <w:pStyle w:val="TableText"/>
                  </w:pPr>
                  <w:r w:rsidRPr="00445AFD">
                    <w:t xml:space="preserve">Europe      Maryland </w:t>
                  </w:r>
                  <w:r w:rsidRPr="00445AFD">
                    <w:tab/>
                    <w:t xml:space="preserve">  Pennsylvania         Massachusetts   Rhode Island         Michigan</w:t>
                  </w:r>
                  <w:r w:rsidRPr="00445AFD">
                    <w:tab/>
                    <w:t xml:space="preserve">      Vermont</w:t>
                  </w:r>
                </w:p>
              </w:tc>
            </w:tr>
          </w:tbl>
          <w:p w:rsidR="00B16C33" w:rsidRPr="00445AFD" w:rsidRDefault="00B16C33" w:rsidP="00B16C33">
            <w:pPr>
              <w:pStyle w:val="BlockText"/>
            </w:pPr>
          </w:p>
        </w:tc>
      </w:tr>
    </w:tbl>
    <w:bookmarkEnd w:id="33"/>
    <w:p w:rsidR="00B16C33" w:rsidRPr="00445AFD" w:rsidRDefault="005E68B2" w:rsidP="005E68B2">
      <w:pPr>
        <w:pStyle w:val="BlockLine"/>
        <w:ind w:left="1728"/>
      </w:pPr>
      <w:r w:rsidRPr="00445AFD">
        <w:t>Continued on next page</w:t>
      </w:r>
    </w:p>
    <w:p w:rsidR="005E68B2" w:rsidRPr="00445AFD" w:rsidRDefault="005E68B2">
      <w:r w:rsidRPr="00445AFD">
        <w:br w:type="page"/>
      </w:r>
    </w:p>
    <w:p w:rsidR="005E68B2" w:rsidRPr="00445AFD" w:rsidRDefault="00A0015D" w:rsidP="005E68B2">
      <w:pPr>
        <w:pStyle w:val="MapTitleContinued"/>
        <w:rPr>
          <w:b w:val="0"/>
          <w:sz w:val="24"/>
        </w:rPr>
      </w:pPr>
      <w:r w:rsidRPr="00445AFD">
        <w:lastRenderedPageBreak/>
        <w:t>9</w:t>
      </w:r>
      <w:r w:rsidR="005E68B2" w:rsidRPr="00445AFD">
        <w:t xml:space="preserve">. </w:t>
      </w:r>
      <w:r w:rsidRPr="00445AFD">
        <w:rPr>
          <w:bCs/>
          <w:szCs w:val="32"/>
        </w:rPr>
        <w:t>Fiduciary Hub</w:t>
      </w:r>
      <w:r w:rsidR="005E68B2" w:rsidRPr="00445AFD">
        <w:rPr>
          <w:bCs/>
          <w:szCs w:val="32"/>
        </w:rPr>
        <w:t xml:space="preserve"> Jurisdiction</w:t>
      </w:r>
      <w:r w:rsidR="005E68B2" w:rsidRPr="00445AFD">
        <w:rPr>
          <w:sz w:val="24"/>
        </w:rPr>
        <w:t xml:space="preserve">, </w:t>
      </w:r>
      <w:r w:rsidR="005E68B2" w:rsidRPr="00445AFD">
        <w:rPr>
          <w:b w:val="0"/>
          <w:sz w:val="24"/>
        </w:rPr>
        <w:t>Continued</w:t>
      </w:r>
    </w:p>
    <w:p w:rsidR="005E68B2" w:rsidRPr="00445AFD" w:rsidRDefault="005E68B2" w:rsidP="005E68B2">
      <w:pPr>
        <w:pStyle w:val="BlockLine"/>
        <w:ind w:left="1728"/>
      </w:pPr>
    </w:p>
    <w:tbl>
      <w:tblPr>
        <w:tblW w:w="9500" w:type="dxa"/>
        <w:tblLayout w:type="fixed"/>
        <w:tblLook w:val="0000" w:firstRow="0" w:lastRow="0" w:firstColumn="0" w:lastColumn="0" w:noHBand="0" w:noVBand="0"/>
      </w:tblPr>
      <w:tblGrid>
        <w:gridCol w:w="1728"/>
        <w:gridCol w:w="7772"/>
      </w:tblGrid>
      <w:tr w:rsidR="005E68B2" w:rsidRPr="00445AFD" w:rsidTr="005E68B2">
        <w:tc>
          <w:tcPr>
            <w:tcW w:w="1728" w:type="dxa"/>
            <w:shd w:val="clear" w:color="auto" w:fill="auto"/>
          </w:tcPr>
          <w:p w:rsidR="005E68B2" w:rsidRPr="00445AFD" w:rsidRDefault="00183D6D" w:rsidP="005E68B2">
            <w:pPr>
              <w:pStyle w:val="ContinuedBlockLabel"/>
            </w:pPr>
            <w:r>
              <w:fldChar w:fldCharType="begin"/>
            </w:r>
            <w:r>
              <w:instrText xml:space="preserve">STYLEREF  "Block Label"  \* MERGEFORMAT </w:instrText>
            </w:r>
            <w:r>
              <w:fldChar w:fldCharType="separate"/>
            </w:r>
            <w:r w:rsidR="00E2353C">
              <w:rPr>
                <w:noProof/>
              </w:rPr>
              <w:t>Submitting Correspon-dence to the Fiduciary Hub</w:t>
            </w:r>
            <w:r>
              <w:rPr>
                <w:noProof/>
              </w:rPr>
              <w:fldChar w:fldCharType="end"/>
            </w:r>
            <w:r w:rsidR="005E68B2" w:rsidRPr="00445AFD">
              <w:rPr>
                <w:b w:val="0"/>
              </w:rPr>
              <w:t>, continued</w:t>
            </w:r>
          </w:p>
        </w:tc>
        <w:tc>
          <w:tcPr>
            <w:tcW w:w="7772" w:type="dxa"/>
            <w:shd w:val="clear" w:color="auto" w:fill="auto"/>
          </w:tcPr>
          <w:p w:rsidR="005E68B2" w:rsidRPr="00445AFD" w:rsidRDefault="005E68B2" w:rsidP="005E68B2"/>
          <w:tbl>
            <w:tblPr>
              <w:tblW w:w="5000" w:type="pct"/>
              <w:tblLayout w:type="fixed"/>
              <w:tblLook w:val="0000" w:firstRow="0" w:lastRow="0" w:firstColumn="0" w:lastColumn="0" w:noHBand="0" w:noVBand="0"/>
            </w:tblPr>
            <w:tblGrid>
              <w:gridCol w:w="3773"/>
              <w:gridCol w:w="3773"/>
            </w:tblGrid>
            <w:tr w:rsidR="005E68B2" w:rsidRPr="00445AFD" w:rsidTr="00C47F73">
              <w:tc>
                <w:tcPr>
                  <w:tcW w:w="2500" w:type="pct"/>
                  <w:tcBorders>
                    <w:top w:val="single" w:sz="4" w:space="0" w:color="auto"/>
                    <w:left w:val="single" w:sz="4" w:space="0" w:color="auto"/>
                    <w:bottom w:val="single" w:sz="4" w:space="0" w:color="auto"/>
                    <w:right w:val="single" w:sz="4" w:space="0" w:color="auto"/>
                  </w:tcBorders>
                  <w:shd w:val="clear" w:color="auto" w:fill="auto"/>
                </w:tcPr>
                <w:p w:rsidR="005E68B2" w:rsidRPr="00445AFD" w:rsidRDefault="005E68B2" w:rsidP="00C47F73">
                  <w:pPr>
                    <w:pStyle w:val="TableHeaderText"/>
                  </w:pPr>
                  <w:bookmarkStart w:id="35" w:name="_fs_pHS4GvJRHUKqWOmYtbsMHw_0_9_2" w:colFirst="0" w:colLast="0"/>
                  <w:r w:rsidRPr="00445AFD">
                    <w:t>Fiduciary Hub</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E68B2" w:rsidRPr="00445AFD" w:rsidRDefault="005E68B2" w:rsidP="00C47F73">
                  <w:pPr>
                    <w:pStyle w:val="TableHeaderText"/>
                  </w:pPr>
                  <w:r w:rsidRPr="00445AFD">
                    <w:t>Jurisdiction</w:t>
                  </w:r>
                </w:p>
              </w:tc>
            </w:tr>
            <w:bookmarkEnd w:id="35"/>
            <w:tr w:rsidR="005E68B2" w:rsidRPr="00445AFD" w:rsidTr="00C47F73">
              <w:tc>
                <w:tcPr>
                  <w:tcW w:w="2500" w:type="pct"/>
                  <w:tcBorders>
                    <w:top w:val="single" w:sz="4" w:space="0" w:color="auto"/>
                    <w:left w:val="single" w:sz="4" w:space="0" w:color="auto"/>
                    <w:bottom w:val="single" w:sz="4" w:space="0" w:color="auto"/>
                    <w:right w:val="single" w:sz="4" w:space="0" w:color="auto"/>
                  </w:tcBorders>
                  <w:shd w:val="clear" w:color="auto" w:fill="auto"/>
                </w:tcPr>
                <w:p w:rsidR="005E68B2" w:rsidRPr="00445AFD" w:rsidRDefault="005E68B2" w:rsidP="00C47F73">
                  <w:pPr>
                    <w:pStyle w:val="TableText"/>
                    <w:rPr>
                      <w:b/>
                    </w:rPr>
                  </w:pPr>
                  <w:r w:rsidRPr="00445AFD">
                    <w:rPr>
                      <w:b/>
                    </w:rPr>
                    <w:t>Lincoln Fiduciary Hub</w:t>
                  </w:r>
                </w:p>
                <w:p w:rsidR="005E68B2" w:rsidRPr="00445AFD" w:rsidRDefault="005E68B2" w:rsidP="00C47F73">
                  <w:pPr>
                    <w:pStyle w:val="TableText"/>
                  </w:pPr>
                  <w:r w:rsidRPr="00445AFD">
                    <w:t>P</w:t>
                  </w:r>
                  <w:r w:rsidR="00A0015D" w:rsidRPr="00445AFD">
                    <w:t>.</w:t>
                  </w:r>
                  <w:r w:rsidRPr="00445AFD">
                    <w:t>O</w:t>
                  </w:r>
                  <w:r w:rsidR="00A0015D" w:rsidRPr="00445AFD">
                    <w:t>.</w:t>
                  </w:r>
                  <w:r w:rsidRPr="00445AFD">
                    <w:t xml:space="preserve"> Box 5444</w:t>
                  </w:r>
                </w:p>
                <w:p w:rsidR="005E68B2" w:rsidRPr="00445AFD" w:rsidRDefault="005E68B2" w:rsidP="00C47F73">
                  <w:pPr>
                    <w:pStyle w:val="TableText"/>
                  </w:pPr>
                  <w:r w:rsidRPr="00445AFD">
                    <w:t>Lincoln, NE 68505-5444</w:t>
                  </w:r>
                </w:p>
                <w:p w:rsidR="005E68B2" w:rsidRPr="00445AFD" w:rsidRDefault="005E68B2" w:rsidP="00C47F73">
                  <w:pPr>
                    <w:pStyle w:val="TableText"/>
                  </w:pPr>
                  <w:r w:rsidRPr="00445AFD">
                    <w:t>1-888-407-0144, #3</w:t>
                  </w:r>
                </w:p>
                <w:p w:rsidR="005E68B2" w:rsidRPr="00445AFD" w:rsidRDefault="005E68B2" w:rsidP="00C47F73">
                  <w:pPr>
                    <w:pStyle w:val="TableText"/>
                  </w:pPr>
                  <w:r w:rsidRPr="00445AFD">
                    <w:t>VA Email:</w:t>
                  </w:r>
                </w:p>
                <w:p w:rsidR="005E68B2" w:rsidRPr="00445AFD" w:rsidRDefault="009A1A5E" w:rsidP="00C47F73">
                  <w:pPr>
                    <w:pStyle w:val="TableText"/>
                  </w:pPr>
                  <w:r w:rsidRPr="00445AFD">
                    <w:t>VAVBALIN/RO/FIDHUB</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E68B2" w:rsidRPr="00445AFD" w:rsidRDefault="005E68B2" w:rsidP="00C47F73">
                  <w:pPr>
                    <w:pStyle w:val="TableText"/>
                  </w:pPr>
                  <w:r w:rsidRPr="00445AFD">
                    <w:t>Kansas</w:t>
                  </w:r>
                  <w:r w:rsidRPr="00445AFD">
                    <w:tab/>
                  </w:r>
                  <w:r w:rsidRPr="00445AFD">
                    <w:tab/>
                    <w:t xml:space="preserve">South Dakota  </w:t>
                  </w:r>
                </w:p>
                <w:p w:rsidR="005E68B2" w:rsidRPr="00445AFD" w:rsidRDefault="005E68B2" w:rsidP="00C47F73">
                  <w:pPr>
                    <w:pStyle w:val="TableText"/>
                  </w:pPr>
                  <w:r w:rsidRPr="00445AFD">
                    <w:t>Nebraska</w:t>
                  </w:r>
                  <w:r w:rsidRPr="00445AFD">
                    <w:tab/>
                    <w:t>Texas</w:t>
                  </w:r>
                </w:p>
                <w:p w:rsidR="005E68B2" w:rsidRPr="00445AFD" w:rsidRDefault="005E68B2" w:rsidP="00C47F73">
                  <w:pPr>
                    <w:pStyle w:val="TableText"/>
                  </w:pPr>
                  <w:r w:rsidRPr="00445AFD">
                    <w:t xml:space="preserve">North Dakota </w:t>
                  </w:r>
                  <w:r w:rsidRPr="00445AFD">
                    <w:tab/>
                    <w:t>Mexico</w:t>
                  </w:r>
                </w:p>
                <w:p w:rsidR="005E68B2" w:rsidRPr="00445AFD" w:rsidRDefault="005E68B2" w:rsidP="00C47F73">
                  <w:pPr>
                    <w:pStyle w:val="TableText"/>
                  </w:pPr>
                  <w:r w:rsidRPr="00445AFD">
                    <w:t xml:space="preserve">Oklahoma </w:t>
                  </w:r>
                  <w:r w:rsidRPr="00445AFD">
                    <w:tab/>
                  </w:r>
                </w:p>
                <w:p w:rsidR="005E68B2" w:rsidRPr="00445AFD" w:rsidRDefault="005E68B2" w:rsidP="00C47F73">
                  <w:pPr>
                    <w:pStyle w:val="TableText"/>
                  </w:pPr>
                  <w:r w:rsidRPr="00445AFD">
                    <w:t>Central and South America</w:t>
                  </w:r>
                </w:p>
              </w:tc>
            </w:tr>
            <w:tr w:rsidR="005E68B2" w:rsidRPr="00445AFD" w:rsidTr="00C47F73">
              <w:tc>
                <w:tcPr>
                  <w:tcW w:w="2500" w:type="pct"/>
                  <w:tcBorders>
                    <w:top w:val="single" w:sz="4" w:space="0" w:color="auto"/>
                    <w:left w:val="single" w:sz="4" w:space="0" w:color="auto"/>
                    <w:bottom w:val="single" w:sz="4" w:space="0" w:color="auto"/>
                    <w:right w:val="single" w:sz="4" w:space="0" w:color="auto"/>
                  </w:tcBorders>
                  <w:shd w:val="clear" w:color="auto" w:fill="auto"/>
                </w:tcPr>
                <w:p w:rsidR="005E68B2" w:rsidRPr="00445AFD" w:rsidRDefault="005E68B2" w:rsidP="005E68B2">
                  <w:pPr>
                    <w:pStyle w:val="TableText"/>
                    <w:rPr>
                      <w:b/>
                    </w:rPr>
                  </w:pPr>
                  <w:r w:rsidRPr="00445AFD">
                    <w:rPr>
                      <w:b/>
                    </w:rPr>
                    <w:t>Louisville Fiduciary Hub</w:t>
                  </w:r>
                </w:p>
                <w:p w:rsidR="005E68B2" w:rsidRPr="00445AFD" w:rsidRDefault="005E68B2" w:rsidP="005E68B2">
                  <w:pPr>
                    <w:pStyle w:val="TableText"/>
                  </w:pPr>
                  <w:r w:rsidRPr="00445AFD">
                    <w:t>P</w:t>
                  </w:r>
                  <w:r w:rsidR="00A0015D" w:rsidRPr="00445AFD">
                    <w:t>.</w:t>
                  </w:r>
                  <w:r w:rsidRPr="00445AFD">
                    <w:t>O</w:t>
                  </w:r>
                  <w:r w:rsidR="00A0015D" w:rsidRPr="00445AFD">
                    <w:t>.</w:t>
                  </w:r>
                  <w:r w:rsidRPr="00445AFD">
                    <w:t xml:space="preserve"> Box 3487</w:t>
                  </w:r>
                </w:p>
                <w:p w:rsidR="005E68B2" w:rsidRPr="00445AFD" w:rsidRDefault="005E68B2" w:rsidP="005E68B2">
                  <w:pPr>
                    <w:pStyle w:val="TableText"/>
                  </w:pPr>
                  <w:r w:rsidRPr="00445AFD">
                    <w:t>Louisville, KY 40201</w:t>
                  </w:r>
                </w:p>
                <w:p w:rsidR="005E68B2" w:rsidRPr="00445AFD" w:rsidRDefault="005E68B2" w:rsidP="005E68B2">
                  <w:pPr>
                    <w:pStyle w:val="TableText"/>
                  </w:pPr>
                  <w:r w:rsidRPr="00445AFD">
                    <w:t>1-888-407-0144, #4</w:t>
                  </w:r>
                </w:p>
                <w:p w:rsidR="005E68B2" w:rsidRPr="00445AFD" w:rsidRDefault="005E68B2" w:rsidP="005E68B2">
                  <w:pPr>
                    <w:pStyle w:val="TableText"/>
                  </w:pPr>
                  <w:r w:rsidRPr="00445AFD">
                    <w:t>VA Email:</w:t>
                  </w:r>
                </w:p>
                <w:p w:rsidR="005E68B2" w:rsidRPr="00445AFD" w:rsidRDefault="009A1A5E" w:rsidP="005E68B2">
                  <w:pPr>
                    <w:pStyle w:val="TableText"/>
                  </w:pPr>
                  <w:r w:rsidRPr="00445AFD">
                    <w:t>VAVBALOU/RO/FIDHUB</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E68B2" w:rsidRPr="00445AFD" w:rsidRDefault="005E68B2" w:rsidP="005E68B2">
                  <w:pPr>
                    <w:pStyle w:val="TableText"/>
                  </w:pPr>
                  <w:r w:rsidRPr="00445AFD">
                    <w:t xml:space="preserve">Alabama </w:t>
                  </w:r>
                  <w:r w:rsidRPr="00445AFD">
                    <w:tab/>
                  </w:r>
                  <w:r w:rsidRPr="00445AFD">
                    <w:tab/>
                    <w:t>Tennessee</w:t>
                  </w:r>
                </w:p>
                <w:p w:rsidR="005E68B2" w:rsidRPr="00445AFD" w:rsidRDefault="005E68B2" w:rsidP="005E68B2">
                  <w:pPr>
                    <w:pStyle w:val="TableText"/>
                  </w:pPr>
                  <w:r w:rsidRPr="00445AFD">
                    <w:t xml:space="preserve">Kentucky </w:t>
                  </w:r>
                  <w:r w:rsidRPr="00445AFD">
                    <w:tab/>
                  </w:r>
                  <w:r w:rsidRPr="00445AFD">
                    <w:tab/>
                    <w:t>Washington, D</w:t>
                  </w:r>
                  <w:r w:rsidR="00A0015D" w:rsidRPr="00445AFD">
                    <w:t xml:space="preserve">istrict of </w:t>
                  </w:r>
                  <w:r w:rsidRPr="00445AFD">
                    <w:t>C</w:t>
                  </w:r>
                  <w:r w:rsidR="00A0015D" w:rsidRPr="00445AFD">
                    <w:t>olumbia</w:t>
                  </w:r>
                </w:p>
                <w:p w:rsidR="005E68B2" w:rsidRPr="00445AFD" w:rsidRDefault="005E68B2" w:rsidP="005E68B2">
                  <w:pPr>
                    <w:pStyle w:val="TableText"/>
                  </w:pPr>
                  <w:r w:rsidRPr="00445AFD">
                    <w:t xml:space="preserve">Mississippi </w:t>
                  </w:r>
                  <w:r w:rsidRPr="00445AFD">
                    <w:tab/>
                  </w:r>
                  <w:r w:rsidRPr="00445AFD">
                    <w:tab/>
                    <w:t>West Virginia</w:t>
                  </w:r>
                </w:p>
                <w:p w:rsidR="005E68B2" w:rsidRPr="00445AFD" w:rsidRDefault="005E68B2" w:rsidP="005E68B2">
                  <w:pPr>
                    <w:pStyle w:val="TableText"/>
                  </w:pPr>
                  <w:r w:rsidRPr="00445AFD">
                    <w:t>Virginia</w:t>
                  </w:r>
                  <w:r w:rsidRPr="00445AFD">
                    <w:tab/>
                  </w:r>
                  <w:r w:rsidRPr="00445AFD">
                    <w:tab/>
                    <w:t>Puerto Rico</w:t>
                  </w:r>
                </w:p>
              </w:tc>
            </w:tr>
            <w:tr w:rsidR="005E68B2" w:rsidRPr="00445AFD" w:rsidTr="00C47F73">
              <w:tc>
                <w:tcPr>
                  <w:tcW w:w="2500" w:type="pct"/>
                  <w:tcBorders>
                    <w:top w:val="single" w:sz="4" w:space="0" w:color="auto"/>
                    <w:left w:val="single" w:sz="4" w:space="0" w:color="auto"/>
                    <w:bottom w:val="single" w:sz="4" w:space="0" w:color="auto"/>
                    <w:right w:val="single" w:sz="4" w:space="0" w:color="auto"/>
                  </w:tcBorders>
                  <w:shd w:val="clear" w:color="auto" w:fill="auto"/>
                </w:tcPr>
                <w:p w:rsidR="005E68B2" w:rsidRPr="00445AFD" w:rsidRDefault="005E68B2" w:rsidP="005E68B2">
                  <w:pPr>
                    <w:pStyle w:val="TableText"/>
                    <w:rPr>
                      <w:b/>
                    </w:rPr>
                  </w:pPr>
                  <w:r w:rsidRPr="00445AFD">
                    <w:rPr>
                      <w:b/>
                    </w:rPr>
                    <w:t>Milwaukee Fiduciary Hub</w:t>
                  </w:r>
                </w:p>
                <w:p w:rsidR="005E68B2" w:rsidRPr="00445AFD" w:rsidRDefault="005E68B2" w:rsidP="005E68B2">
                  <w:pPr>
                    <w:pStyle w:val="TableText"/>
                  </w:pPr>
                  <w:r w:rsidRPr="00445AFD">
                    <w:t>P</w:t>
                  </w:r>
                  <w:r w:rsidR="00A0015D" w:rsidRPr="00445AFD">
                    <w:t>.</w:t>
                  </w:r>
                  <w:r w:rsidRPr="00445AFD">
                    <w:t>O</w:t>
                  </w:r>
                  <w:r w:rsidR="00A0015D" w:rsidRPr="00445AFD">
                    <w:t>.</w:t>
                  </w:r>
                  <w:r w:rsidRPr="00445AFD">
                    <w:t xml:space="preserve"> Box 14975</w:t>
                  </w:r>
                </w:p>
                <w:p w:rsidR="005E68B2" w:rsidRPr="00445AFD" w:rsidRDefault="005E68B2" w:rsidP="005E68B2">
                  <w:pPr>
                    <w:pStyle w:val="TableText"/>
                  </w:pPr>
                  <w:r w:rsidRPr="00445AFD">
                    <w:t>Milwaukee, WI 53214-0975</w:t>
                  </w:r>
                </w:p>
                <w:p w:rsidR="005E68B2" w:rsidRPr="00445AFD" w:rsidRDefault="005E68B2" w:rsidP="005E68B2">
                  <w:pPr>
                    <w:pStyle w:val="TableText"/>
                  </w:pPr>
                  <w:r w:rsidRPr="00445AFD">
                    <w:t>1-888-407-0144, #5</w:t>
                  </w:r>
                  <w:r w:rsidRPr="00445AFD">
                    <w:tab/>
                  </w:r>
                </w:p>
                <w:p w:rsidR="005E68B2" w:rsidRPr="00445AFD" w:rsidRDefault="005E68B2" w:rsidP="005E68B2">
                  <w:pPr>
                    <w:pStyle w:val="TableText"/>
                  </w:pPr>
                  <w:r w:rsidRPr="00445AFD">
                    <w:t>VA Email:</w:t>
                  </w:r>
                </w:p>
                <w:p w:rsidR="005E68B2" w:rsidRPr="00445AFD" w:rsidRDefault="009A1A5E" w:rsidP="005E68B2">
                  <w:pPr>
                    <w:pStyle w:val="TableText"/>
                    <w:rPr>
                      <w:b/>
                    </w:rPr>
                  </w:pPr>
                  <w:r w:rsidRPr="00445AFD">
                    <w:t xml:space="preserve">VAVBAMIW/RO/FIDHUB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E68B2" w:rsidRPr="00445AFD" w:rsidRDefault="005E68B2" w:rsidP="005E68B2">
                  <w:pPr>
                    <w:pStyle w:val="TableText"/>
                  </w:pPr>
                  <w:r w:rsidRPr="00445AFD">
                    <w:t xml:space="preserve">Arkansas </w:t>
                  </w:r>
                  <w:r w:rsidRPr="00445AFD">
                    <w:tab/>
                  </w:r>
                  <w:r w:rsidRPr="00445AFD">
                    <w:tab/>
                    <w:t>Minnesota</w:t>
                  </w:r>
                </w:p>
                <w:p w:rsidR="005E68B2" w:rsidRPr="00445AFD" w:rsidRDefault="005E68B2" w:rsidP="005E68B2">
                  <w:pPr>
                    <w:pStyle w:val="TableText"/>
                  </w:pPr>
                  <w:r w:rsidRPr="00445AFD">
                    <w:t xml:space="preserve">Illinois </w:t>
                  </w:r>
                  <w:r w:rsidRPr="00445AFD">
                    <w:tab/>
                  </w:r>
                  <w:r w:rsidRPr="00445AFD">
                    <w:tab/>
                    <w:t>Missouri</w:t>
                  </w:r>
                </w:p>
                <w:p w:rsidR="005E68B2" w:rsidRPr="00445AFD" w:rsidRDefault="005E68B2" w:rsidP="005E68B2">
                  <w:pPr>
                    <w:pStyle w:val="TableText"/>
                  </w:pPr>
                  <w:r w:rsidRPr="00445AFD">
                    <w:t xml:space="preserve">Iowa </w:t>
                  </w:r>
                  <w:r w:rsidRPr="00445AFD">
                    <w:tab/>
                  </w:r>
                  <w:r w:rsidRPr="00445AFD">
                    <w:tab/>
                  </w:r>
                  <w:r w:rsidRPr="00445AFD">
                    <w:tab/>
                    <w:t>Wisconsin</w:t>
                  </w:r>
                </w:p>
                <w:p w:rsidR="005E68B2" w:rsidRPr="00445AFD" w:rsidRDefault="005E68B2" w:rsidP="005E68B2">
                  <w:pPr>
                    <w:pStyle w:val="TableText"/>
                  </w:pPr>
                  <w:r w:rsidRPr="00445AFD">
                    <w:t>Louisiana</w:t>
                  </w:r>
                  <w:r w:rsidRPr="00445AFD">
                    <w:tab/>
                  </w:r>
                </w:p>
              </w:tc>
            </w:tr>
            <w:tr w:rsidR="00162F2A" w:rsidRPr="00445AFD" w:rsidTr="00C47F73">
              <w:tc>
                <w:tcPr>
                  <w:tcW w:w="2500" w:type="pct"/>
                  <w:tcBorders>
                    <w:top w:val="single" w:sz="4" w:space="0" w:color="auto"/>
                    <w:left w:val="single" w:sz="4" w:space="0" w:color="auto"/>
                    <w:bottom w:val="single" w:sz="4" w:space="0" w:color="auto"/>
                    <w:right w:val="single" w:sz="4" w:space="0" w:color="auto"/>
                  </w:tcBorders>
                  <w:shd w:val="clear" w:color="auto" w:fill="auto"/>
                </w:tcPr>
                <w:p w:rsidR="00162F2A" w:rsidRPr="00445AFD" w:rsidRDefault="00162F2A" w:rsidP="00162F2A">
                  <w:pPr>
                    <w:pStyle w:val="TableText"/>
                    <w:rPr>
                      <w:b/>
                    </w:rPr>
                  </w:pPr>
                  <w:r w:rsidRPr="00445AFD">
                    <w:rPr>
                      <w:b/>
                    </w:rPr>
                    <w:t>Salt Lake City Fiduciary Hub</w:t>
                  </w:r>
                </w:p>
                <w:p w:rsidR="00162F2A" w:rsidRPr="00445AFD" w:rsidRDefault="00162F2A" w:rsidP="00162F2A">
                  <w:pPr>
                    <w:pStyle w:val="TableText"/>
                  </w:pPr>
                  <w:r w:rsidRPr="00445AFD">
                    <w:t>P</w:t>
                  </w:r>
                  <w:r w:rsidR="00A0015D" w:rsidRPr="00445AFD">
                    <w:t>.</w:t>
                  </w:r>
                  <w:r w:rsidRPr="00445AFD">
                    <w:t>O</w:t>
                  </w:r>
                  <w:r w:rsidR="00A0015D" w:rsidRPr="00445AFD">
                    <w:t>.</w:t>
                  </w:r>
                  <w:r w:rsidRPr="00445AFD">
                    <w:t xml:space="preserve"> Box 58086</w:t>
                  </w:r>
                </w:p>
                <w:p w:rsidR="00162F2A" w:rsidRPr="00445AFD" w:rsidRDefault="00162F2A" w:rsidP="00162F2A">
                  <w:pPr>
                    <w:pStyle w:val="TableText"/>
                  </w:pPr>
                  <w:r w:rsidRPr="00445AFD">
                    <w:t>Salt Lake City, UT 84158</w:t>
                  </w:r>
                </w:p>
                <w:p w:rsidR="00162F2A" w:rsidRPr="00445AFD" w:rsidRDefault="00162F2A" w:rsidP="00162F2A">
                  <w:pPr>
                    <w:pStyle w:val="TableText"/>
                  </w:pPr>
                  <w:r w:rsidRPr="00445AFD">
                    <w:t>1-888-407-0144, #6</w:t>
                  </w:r>
                </w:p>
                <w:p w:rsidR="00162F2A" w:rsidRPr="00445AFD" w:rsidRDefault="00162F2A" w:rsidP="00162F2A">
                  <w:pPr>
                    <w:pStyle w:val="TableText"/>
                    <w:rPr>
                      <w:b/>
                    </w:rPr>
                  </w:pPr>
                  <w:r w:rsidRPr="00445AFD">
                    <w:rPr>
                      <w:b/>
                    </w:rPr>
                    <w:t xml:space="preserve">VA Email:  </w:t>
                  </w:r>
                  <w:r w:rsidR="009A1A5E" w:rsidRPr="00445AFD">
                    <w:t>VAVBASLC/RO/FIDHUB</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62F2A" w:rsidRPr="00445AFD" w:rsidRDefault="00162F2A" w:rsidP="00162F2A">
                  <w:pPr>
                    <w:pStyle w:val="TableText"/>
                  </w:pPr>
                  <w:r w:rsidRPr="00445AFD">
                    <w:t>Alaska</w:t>
                  </w:r>
                  <w:r w:rsidRPr="00445AFD">
                    <w:tab/>
                    <w:t xml:space="preserve">    Idaho</w:t>
                  </w:r>
                  <w:r w:rsidRPr="00445AFD">
                    <w:tab/>
                    <w:t>Oregon</w:t>
                  </w:r>
                </w:p>
                <w:p w:rsidR="00162F2A" w:rsidRPr="00445AFD" w:rsidRDefault="00162F2A" w:rsidP="00162F2A">
                  <w:pPr>
                    <w:pStyle w:val="TableText"/>
                  </w:pPr>
                  <w:r w:rsidRPr="00445AFD">
                    <w:t>Arizona   Montana</w:t>
                  </w:r>
                  <w:r w:rsidRPr="00445AFD">
                    <w:tab/>
                    <w:t>Utah</w:t>
                  </w:r>
                </w:p>
                <w:p w:rsidR="00162F2A" w:rsidRPr="00445AFD" w:rsidRDefault="00162F2A" w:rsidP="00162F2A">
                  <w:pPr>
                    <w:pStyle w:val="TableText"/>
                  </w:pPr>
                  <w:r w:rsidRPr="00445AFD">
                    <w:t>California</w:t>
                  </w:r>
                  <w:r w:rsidRPr="00445AFD">
                    <w:tab/>
                    <w:t>Nevada</w:t>
                  </w:r>
                </w:p>
                <w:p w:rsidR="00162F2A" w:rsidRPr="00445AFD" w:rsidRDefault="00162F2A" w:rsidP="00162F2A">
                  <w:pPr>
                    <w:pStyle w:val="TableText"/>
                  </w:pPr>
                  <w:r w:rsidRPr="00445AFD">
                    <w:t>Washington     Colorado</w:t>
                  </w:r>
                  <w:r w:rsidRPr="00445AFD">
                    <w:tab/>
                  </w:r>
                </w:p>
                <w:p w:rsidR="00162F2A" w:rsidRPr="00445AFD" w:rsidRDefault="00162F2A" w:rsidP="00162F2A">
                  <w:pPr>
                    <w:pStyle w:val="TableText"/>
                  </w:pPr>
                  <w:r w:rsidRPr="00445AFD">
                    <w:t xml:space="preserve">New Mexico </w:t>
                  </w:r>
                  <w:r w:rsidRPr="00445AFD">
                    <w:tab/>
                    <w:t>Wyoming</w:t>
                  </w:r>
                </w:p>
                <w:p w:rsidR="00162F2A" w:rsidRPr="00445AFD" w:rsidRDefault="00162F2A" w:rsidP="00162F2A">
                  <w:pPr>
                    <w:pStyle w:val="TableText"/>
                  </w:pPr>
                  <w:r w:rsidRPr="00445AFD">
                    <w:t>Hawaii</w:t>
                  </w:r>
                  <w:r w:rsidRPr="00445AFD">
                    <w:tab/>
                  </w:r>
                </w:p>
              </w:tc>
            </w:tr>
            <w:tr w:rsidR="008E666F" w:rsidRPr="00445AFD" w:rsidTr="00C47F73">
              <w:tc>
                <w:tcPr>
                  <w:tcW w:w="2500" w:type="pct"/>
                  <w:tcBorders>
                    <w:top w:val="single" w:sz="4" w:space="0" w:color="auto"/>
                    <w:left w:val="single" w:sz="4" w:space="0" w:color="auto"/>
                    <w:bottom w:val="single" w:sz="4" w:space="0" w:color="auto"/>
                    <w:right w:val="single" w:sz="4" w:space="0" w:color="auto"/>
                  </w:tcBorders>
                  <w:shd w:val="clear" w:color="auto" w:fill="auto"/>
                </w:tcPr>
                <w:p w:rsidR="008E666F" w:rsidRPr="00445AFD" w:rsidRDefault="008E666F" w:rsidP="008E666F">
                  <w:pPr>
                    <w:pStyle w:val="TableText"/>
                    <w:rPr>
                      <w:b/>
                    </w:rPr>
                  </w:pPr>
                  <w:r w:rsidRPr="00445AFD">
                    <w:rPr>
                      <w:b/>
                    </w:rPr>
                    <w:t>Manila Fiduciary Activity</w:t>
                  </w:r>
                </w:p>
                <w:p w:rsidR="008E666F" w:rsidRPr="00445AFD" w:rsidRDefault="008E666F" w:rsidP="008E666F">
                  <w:pPr>
                    <w:pStyle w:val="TableText"/>
                    <w:rPr>
                      <w:b/>
                    </w:rPr>
                  </w:pPr>
                  <w:r w:rsidRPr="00445AFD">
                    <w:t>1501 Roxas Boulevard</w:t>
                  </w:r>
                </w:p>
                <w:p w:rsidR="008E666F" w:rsidRPr="00445AFD" w:rsidRDefault="008E666F" w:rsidP="008E666F">
                  <w:pPr>
                    <w:pStyle w:val="TableText"/>
                  </w:pPr>
                  <w:r w:rsidRPr="00445AFD">
                    <w:t>Pasay City, PI 1302</w:t>
                  </w:r>
                </w:p>
                <w:p w:rsidR="008E666F" w:rsidRPr="00445AFD" w:rsidRDefault="008E666F" w:rsidP="008E666F">
                  <w:pPr>
                    <w:pStyle w:val="TableText"/>
                    <w:rPr>
                      <w:b/>
                    </w:rPr>
                  </w:pPr>
                  <w:r w:rsidRPr="00445AFD">
                    <w:rPr>
                      <w:b/>
                    </w:rPr>
                    <w:t xml:space="preserve">VA Email:  </w:t>
                  </w:r>
                  <w:r w:rsidR="009A1A5E" w:rsidRPr="00445AFD">
                    <w:t>VAVBALOU/RO/FIDHUB</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8E666F" w:rsidRPr="00445AFD" w:rsidRDefault="008E666F" w:rsidP="00162F2A">
                  <w:pPr>
                    <w:pStyle w:val="TableText"/>
                  </w:pPr>
                  <w:r w:rsidRPr="00445AFD">
                    <w:t>Republic of the Philippines</w:t>
                  </w:r>
                </w:p>
              </w:tc>
            </w:tr>
          </w:tbl>
          <w:p w:rsidR="005E68B2" w:rsidRPr="00445AFD" w:rsidRDefault="005E68B2" w:rsidP="005E68B2">
            <w:pPr>
              <w:pStyle w:val="BlockText"/>
            </w:pPr>
          </w:p>
        </w:tc>
      </w:tr>
    </w:tbl>
    <w:p w:rsidR="005E68B2" w:rsidRPr="00445AFD" w:rsidRDefault="005E68B2" w:rsidP="005E68B2">
      <w:pPr>
        <w:pStyle w:val="BlockLine"/>
        <w:ind w:left="1728"/>
      </w:pPr>
    </w:p>
    <w:p w:rsidR="003010B9" w:rsidRPr="00445AFD" w:rsidRDefault="003010B9">
      <w:pPr>
        <w:rPr>
          <w:rFonts w:eastAsia="Arial Unicode MS"/>
          <w:b/>
          <w:bCs/>
          <w:i/>
          <w:iCs/>
        </w:rPr>
      </w:pPr>
    </w:p>
    <w:p w:rsidR="003010B9" w:rsidRPr="00445AFD" w:rsidRDefault="003010B9">
      <w:pPr>
        <w:rPr>
          <w:rFonts w:eastAsia="Arial Unicode MS"/>
        </w:rPr>
      </w:pPr>
    </w:p>
    <w:p w:rsidR="003010B9" w:rsidRPr="00445AFD" w:rsidRDefault="003010B9">
      <w:pPr>
        <w:rPr>
          <w:rFonts w:eastAsia="Arial Unicode MS"/>
        </w:rPr>
      </w:pPr>
    </w:p>
    <w:p w:rsidR="003010B9" w:rsidRPr="00445AFD" w:rsidRDefault="003010B9">
      <w:pPr>
        <w:tabs>
          <w:tab w:val="left" w:pos="1300"/>
        </w:tabs>
      </w:pPr>
    </w:p>
    <w:sectPr w:rsidR="003010B9" w:rsidRPr="00445AFD">
      <w:headerReference w:type="even" r:id="rId62"/>
      <w:headerReference w:type="default" r:id="rId63"/>
      <w:headerReference w:type="first" r:id="rId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2F" w:rsidRDefault="0064792F">
      <w:r>
        <w:separator/>
      </w:r>
    </w:p>
  </w:endnote>
  <w:endnote w:type="continuationSeparator" w:id="0">
    <w:p w:rsidR="0064792F" w:rsidRDefault="0064792F">
      <w:r>
        <w:continuationSeparator/>
      </w:r>
    </w:p>
  </w:endnote>
  <w:endnote w:type="continuationNotice" w:id="1">
    <w:p w:rsidR="0064792F" w:rsidRDefault="00647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2F" w:rsidRDefault="0064792F">
    <w:pPr>
      <w:pStyle w:val="Footer"/>
    </w:pPr>
    <w:r>
      <w:t>2-</w:t>
    </w:r>
    <w:sdt>
      <w:sdtPr>
        <w:id w:val="11248937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3D6D">
          <w:rPr>
            <w:noProof/>
          </w:rPr>
          <w:t>26</w:t>
        </w:r>
        <w:r>
          <w:rPr>
            <w:noProof/>
          </w:rPr>
          <w:fldChar w:fldCharType="end"/>
        </w:r>
      </w:sdtContent>
    </w:sdt>
  </w:p>
  <w:p w:rsidR="0064792F" w:rsidRDefault="0064792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2F" w:rsidRDefault="0064792F">
    <w:pPr>
      <w:pStyle w:val="Footer"/>
      <w:jc w:val="right"/>
    </w:pPr>
    <w:r>
      <w:t>2-</w:t>
    </w:r>
    <w:sdt>
      <w:sdtPr>
        <w:id w:val="-1413071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3D6D">
          <w:rPr>
            <w:noProof/>
          </w:rPr>
          <w:t>1</w:t>
        </w:r>
        <w:r>
          <w:rPr>
            <w:noProof/>
          </w:rPr>
          <w:fldChar w:fldCharType="end"/>
        </w:r>
      </w:sdtContent>
    </w:sdt>
  </w:p>
  <w:p w:rsidR="0064792F" w:rsidRDefault="00647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2F" w:rsidRDefault="0064792F">
    <w:pPr>
      <w:pStyle w:val="Footer"/>
    </w:pPr>
    <w:r>
      <w:t>2-</w:t>
    </w:r>
    <w:sdt>
      <w:sdtPr>
        <w:id w:val="13696495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3D6D">
          <w:rPr>
            <w:noProof/>
          </w:rPr>
          <w:t>24</w:t>
        </w:r>
        <w:r>
          <w:rPr>
            <w:noProof/>
          </w:rPr>
          <w:fldChar w:fldCharType="end"/>
        </w:r>
      </w:sdtContent>
    </w:sdt>
  </w:p>
  <w:p w:rsidR="0064792F" w:rsidRDefault="00647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2F" w:rsidRDefault="0064792F">
      <w:r>
        <w:separator/>
      </w:r>
    </w:p>
  </w:footnote>
  <w:footnote w:type="continuationSeparator" w:id="0">
    <w:p w:rsidR="0064792F" w:rsidRDefault="0064792F">
      <w:r>
        <w:continuationSeparator/>
      </w:r>
    </w:p>
  </w:footnote>
  <w:footnote w:type="continuationNotice" w:id="1">
    <w:p w:rsidR="0064792F" w:rsidRDefault="006479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2F" w:rsidRPr="000F44DF" w:rsidRDefault="0064792F" w:rsidP="000F44DF">
    <w:pPr>
      <w:pStyle w:val="Header"/>
      <w:tabs>
        <w:tab w:val="clear" w:pos="4320"/>
        <w:tab w:val="clear" w:pos="8640"/>
        <w:tab w:val="center" w:pos="4680"/>
        <w:tab w:val="right" w:pos="9360"/>
      </w:tabs>
      <w:rPr>
        <w:i/>
      </w:rPr>
    </w:pPr>
    <w:r w:rsidRPr="000F44DF">
      <w:rPr>
        <w:i/>
      </w:rPr>
      <w:t>M26-1, Revised</w:t>
    </w:r>
    <w:r w:rsidRPr="000F44DF">
      <w:rPr>
        <w:i/>
      </w:rPr>
      <w:tab/>
    </w:r>
    <w:r w:rsidRPr="000F44DF">
      <w:rPr>
        <w:i/>
      </w:rPr>
      <w:tab/>
      <w:t xml:space="preserve">                                                                                                                   Chapter 2:  Credit Underwriting</w:t>
    </w:r>
    <w:r w:rsidRPr="000F44DF">
      <w:rPr>
        <w:i/>
      </w:rPr>
      <w:tab/>
    </w:r>
    <w:r w:rsidRPr="000F44DF">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2F" w:rsidRPr="000F44DF" w:rsidRDefault="0064792F" w:rsidP="000F44DF">
    <w:pPr>
      <w:pStyle w:val="Header"/>
      <w:tabs>
        <w:tab w:val="clear" w:pos="4320"/>
        <w:tab w:val="clear" w:pos="8640"/>
        <w:tab w:val="center" w:pos="4680"/>
        <w:tab w:val="right" w:pos="9360"/>
      </w:tabs>
      <w:rPr>
        <w:i/>
      </w:rPr>
    </w:pPr>
    <w:r>
      <w:tab/>
    </w:r>
    <w:r>
      <w:tab/>
    </w:r>
    <w:r w:rsidRPr="000F44DF">
      <w:rPr>
        <w:i/>
      </w:rPr>
      <w:t>M26-1, Revised</w:t>
    </w:r>
    <w:r w:rsidRPr="000F44DF">
      <w:rPr>
        <w:i/>
      </w:rPr>
      <w:tab/>
    </w:r>
    <w:r w:rsidRPr="000F44DF">
      <w:rPr>
        <w:i/>
      </w:rPr>
      <w:tab/>
      <w:t>Chapter 2:  Credit Underwriting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2F" w:rsidRDefault="0064792F">
    <w:pPr>
      <w:pStyle w:val="Header"/>
      <w:tabs>
        <w:tab w:val="clear" w:pos="4320"/>
        <w:tab w:val="clear" w:pos="8640"/>
        <w:tab w:val="center" w:pos="4680"/>
        <w:tab w:val="right" w:pos="9360"/>
      </w:tabs>
    </w:pPr>
    <w:r>
      <w:t>May XX, 2016</w:t>
    </w:r>
    <w:r>
      <w:tab/>
    </w:r>
    <w:r>
      <w:tab/>
      <w:t xml:space="preserve">M26-1, Revised </w:t>
    </w:r>
  </w:p>
  <w:p w:rsidR="0064792F" w:rsidRDefault="0064792F">
    <w:pPr>
      <w:pStyle w:val="Header"/>
      <w:tabs>
        <w:tab w:val="clear" w:pos="4320"/>
        <w:tab w:val="clear" w:pos="8640"/>
        <w:tab w:val="center" w:pos="4680"/>
        <w:tab w:val="right" w:pos="9360"/>
      </w:tabs>
    </w:pPr>
    <w:r>
      <w:tab/>
    </w:r>
    <w:r>
      <w:tab/>
      <w:t xml:space="preserve">Change 5  </w:t>
    </w:r>
  </w:p>
  <w:p w:rsidR="0064792F" w:rsidRDefault="0064792F">
    <w:pPr>
      <w:pStyle w:val="Header"/>
      <w:ind w:right="-4154"/>
    </w:pPr>
  </w:p>
  <w:p w:rsidR="0064792F" w:rsidRDefault="006479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2F" w:rsidRDefault="0064792F">
    <w:pPr>
      <w:pStyle w:val="Header"/>
      <w:tabs>
        <w:tab w:val="clear" w:pos="4320"/>
        <w:tab w:val="clear" w:pos="8640"/>
        <w:tab w:val="center" w:pos="4680"/>
        <w:tab w:val="right" w:pos="9360"/>
      </w:tabs>
    </w:pPr>
    <w:r>
      <w:t>May XX, 2016</w:t>
    </w:r>
    <w:r>
      <w:tab/>
    </w:r>
    <w:r>
      <w:tab/>
      <w:t xml:space="preserve">M26-1, Revised </w:t>
    </w:r>
  </w:p>
  <w:p w:rsidR="0064792F" w:rsidRPr="00DE4A72" w:rsidRDefault="0064792F" w:rsidP="00DE4A72">
    <w:pPr>
      <w:pStyle w:val="Header"/>
      <w:tabs>
        <w:tab w:val="clear" w:pos="4320"/>
        <w:tab w:val="clear" w:pos="8640"/>
        <w:tab w:val="center" w:pos="4680"/>
        <w:tab w:val="right" w:pos="9360"/>
      </w:tabs>
    </w:pPr>
    <w:r>
      <w:tab/>
    </w:r>
    <w:r>
      <w:tab/>
      <w:t xml:space="preserve">Change 5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2F" w:rsidRDefault="0064792F" w:rsidP="00106C89">
    <w:pPr>
      <w:pStyle w:val="Header"/>
      <w:tabs>
        <w:tab w:val="clear" w:pos="4320"/>
        <w:tab w:val="clear" w:pos="8640"/>
        <w:tab w:val="center" w:pos="4680"/>
        <w:tab w:val="right" w:pos="9360"/>
      </w:tabs>
    </w:pPr>
    <w:r>
      <w:t xml:space="preserve">M26-1, Revised </w:t>
    </w:r>
    <w:r>
      <w:tab/>
    </w:r>
    <w:r>
      <w:tab/>
      <w:t>September XX, 2015</w:t>
    </w:r>
  </w:p>
  <w:p w:rsidR="0064792F" w:rsidRDefault="0064792F" w:rsidP="00106C89">
    <w:pPr>
      <w:pStyle w:val="Header"/>
      <w:tabs>
        <w:tab w:val="clear" w:pos="4320"/>
        <w:tab w:val="clear" w:pos="8640"/>
        <w:tab w:val="center" w:pos="4680"/>
        <w:tab w:val="right" w:pos="9360"/>
      </w:tabs>
    </w:pPr>
    <w:r>
      <w:t xml:space="preserve">Change 5  </w:t>
    </w:r>
  </w:p>
  <w:p w:rsidR="0064792F" w:rsidRDefault="0064792F">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868676"/>
    <w:lvl w:ilvl="0">
      <w:numFmt w:val="decimal"/>
      <w:lvlText w:val="*"/>
      <w:lvlJc w:val="left"/>
    </w:lvl>
  </w:abstractNum>
  <w:abstractNum w:abstractNumId="1">
    <w:nsid w:val="01C500C8"/>
    <w:multiLevelType w:val="hybridMultilevel"/>
    <w:tmpl w:val="3D8A2E86"/>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D73FB"/>
    <w:multiLevelType w:val="hybridMultilevel"/>
    <w:tmpl w:val="7794D8B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8D75618"/>
    <w:multiLevelType w:val="hybridMultilevel"/>
    <w:tmpl w:val="2A288E7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9750374"/>
    <w:multiLevelType w:val="hybridMultilevel"/>
    <w:tmpl w:val="714E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05B37"/>
    <w:multiLevelType w:val="hybridMultilevel"/>
    <w:tmpl w:val="0AA01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71422"/>
    <w:multiLevelType w:val="hybridMultilevel"/>
    <w:tmpl w:val="38DA7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FF0AA6"/>
    <w:multiLevelType w:val="hybridMultilevel"/>
    <w:tmpl w:val="71E0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87841"/>
    <w:multiLevelType w:val="hybridMultilevel"/>
    <w:tmpl w:val="675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91126"/>
    <w:multiLevelType w:val="hybridMultilevel"/>
    <w:tmpl w:val="3BBE7C7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262F060F"/>
    <w:multiLevelType w:val="hybridMultilevel"/>
    <w:tmpl w:val="42F8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44C7C"/>
    <w:multiLevelType w:val="hybridMultilevel"/>
    <w:tmpl w:val="10CCB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AA2F1A"/>
    <w:multiLevelType w:val="hybridMultilevel"/>
    <w:tmpl w:val="446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B6481"/>
    <w:multiLevelType w:val="hybridMultilevel"/>
    <w:tmpl w:val="92A0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C4F33"/>
    <w:multiLevelType w:val="hybridMultilevel"/>
    <w:tmpl w:val="33884B3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nsid w:val="3A0213F2"/>
    <w:multiLevelType w:val="hybridMultilevel"/>
    <w:tmpl w:val="C3D6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04D90"/>
    <w:multiLevelType w:val="hybridMultilevel"/>
    <w:tmpl w:val="9F0029D8"/>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586612"/>
    <w:multiLevelType w:val="hybridMultilevel"/>
    <w:tmpl w:val="FA846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464058B"/>
    <w:multiLevelType w:val="hybridMultilevel"/>
    <w:tmpl w:val="AC26A31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462776CE"/>
    <w:multiLevelType w:val="hybridMultilevel"/>
    <w:tmpl w:val="33884B3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62C57D4"/>
    <w:multiLevelType w:val="multilevel"/>
    <w:tmpl w:val="F964012E"/>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B647A45"/>
    <w:multiLevelType w:val="hybridMultilevel"/>
    <w:tmpl w:val="0C684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8866CC"/>
    <w:multiLevelType w:val="hybridMultilevel"/>
    <w:tmpl w:val="4338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B0712"/>
    <w:multiLevelType w:val="hybridMultilevel"/>
    <w:tmpl w:val="0074C1C6"/>
    <w:lvl w:ilvl="0" w:tplc="D9868676">
      <w:start w:val="1"/>
      <w:numFmt w:val="bullet"/>
      <w:lvlText w:val=""/>
      <w:legacy w:legacy="1" w:legacySpace="120" w:legacyIndent="360"/>
      <w:lvlJc w:val="left"/>
      <w:pPr>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16B4084"/>
    <w:multiLevelType w:val="hybridMultilevel"/>
    <w:tmpl w:val="B7104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19F7752"/>
    <w:multiLevelType w:val="hybridMultilevel"/>
    <w:tmpl w:val="9DF2D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2107DE"/>
    <w:multiLevelType w:val="hybridMultilevel"/>
    <w:tmpl w:val="CD6EA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701E09"/>
    <w:multiLevelType w:val="multilevel"/>
    <w:tmpl w:val="32541CC6"/>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F160A11"/>
    <w:multiLevelType w:val="hybridMultilevel"/>
    <w:tmpl w:val="98C2BAFC"/>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C377FF"/>
    <w:multiLevelType w:val="hybridMultilevel"/>
    <w:tmpl w:val="8F3EA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617C0CE5"/>
    <w:multiLevelType w:val="hybridMultilevel"/>
    <w:tmpl w:val="B22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DD4C71"/>
    <w:multiLevelType w:val="hybridMultilevel"/>
    <w:tmpl w:val="2F0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E21AF"/>
    <w:multiLevelType w:val="hybridMultilevel"/>
    <w:tmpl w:val="F8E05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78B016C"/>
    <w:multiLevelType w:val="hybridMultilevel"/>
    <w:tmpl w:val="7A603ED4"/>
    <w:lvl w:ilvl="0" w:tplc="F22C3D3C">
      <w:numFmt w:val="bullet"/>
      <w:lvlText w:val=""/>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4">
    <w:nsid w:val="6C902A18"/>
    <w:multiLevelType w:val="hybridMultilevel"/>
    <w:tmpl w:val="3A38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F2BE5"/>
    <w:multiLevelType w:val="hybridMultilevel"/>
    <w:tmpl w:val="4D228DC4"/>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7E585E"/>
    <w:multiLevelType w:val="hybridMultilevel"/>
    <w:tmpl w:val="8F3EA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72E32CFD"/>
    <w:multiLevelType w:val="hybridMultilevel"/>
    <w:tmpl w:val="167A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2468B9"/>
    <w:multiLevelType w:val="hybridMultilevel"/>
    <w:tmpl w:val="84B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170E4"/>
    <w:multiLevelType w:val="hybridMultilevel"/>
    <w:tmpl w:val="B79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417EE"/>
    <w:multiLevelType w:val="multilevel"/>
    <w:tmpl w:val="B60EE728"/>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3">
    <w:abstractNumId w:val="25"/>
  </w:num>
  <w:num w:numId="4">
    <w:abstractNumId w:val="5"/>
  </w:num>
  <w:num w:numId="5">
    <w:abstractNumId w:val="3"/>
  </w:num>
  <w:num w:numId="6">
    <w:abstractNumId w:val="18"/>
  </w:num>
  <w:num w:numId="7">
    <w:abstractNumId w:val="9"/>
  </w:num>
  <w:num w:numId="8">
    <w:abstractNumId w:val="2"/>
  </w:num>
  <w:num w:numId="9">
    <w:abstractNumId w:val="33"/>
  </w:num>
  <w:num w:numId="10">
    <w:abstractNumId w:val="26"/>
  </w:num>
  <w:num w:numId="11">
    <w:abstractNumId w:val="24"/>
  </w:num>
  <w:num w:numId="12">
    <w:abstractNumId w:val="11"/>
  </w:num>
  <w:num w:numId="13">
    <w:abstractNumId w:val="14"/>
  </w:num>
  <w:num w:numId="14">
    <w:abstractNumId w:val="37"/>
  </w:num>
  <w:num w:numId="15">
    <w:abstractNumId w:val="32"/>
  </w:num>
  <w:num w:numId="16">
    <w:abstractNumId w:val="6"/>
  </w:num>
  <w:num w:numId="17">
    <w:abstractNumId w:val="23"/>
  </w:num>
  <w:num w:numId="18">
    <w:abstractNumId w:val="16"/>
  </w:num>
  <w:num w:numId="19">
    <w:abstractNumId w:val="28"/>
  </w:num>
  <w:num w:numId="20">
    <w:abstractNumId w:val="35"/>
  </w:num>
  <w:num w:numId="21">
    <w:abstractNumId w:val="1"/>
  </w:num>
  <w:num w:numId="22">
    <w:abstractNumId w:val="19"/>
  </w:num>
  <w:num w:numId="23">
    <w:abstractNumId w:val="17"/>
  </w:num>
  <w:num w:numId="24">
    <w:abstractNumId w:val="36"/>
  </w:num>
  <w:num w:numId="25">
    <w:abstractNumId w:val="29"/>
  </w:num>
  <w:num w:numId="26">
    <w:abstractNumId w:val="21"/>
  </w:num>
  <w:num w:numId="27">
    <w:abstractNumId w:val="13"/>
  </w:num>
  <w:num w:numId="28">
    <w:abstractNumId w:val="30"/>
  </w:num>
  <w:num w:numId="29">
    <w:abstractNumId w:val="10"/>
  </w:num>
  <w:num w:numId="30">
    <w:abstractNumId w:val="15"/>
  </w:num>
  <w:num w:numId="31">
    <w:abstractNumId w:val="22"/>
  </w:num>
  <w:num w:numId="32">
    <w:abstractNumId w:val="31"/>
  </w:num>
  <w:num w:numId="33">
    <w:abstractNumId w:val="7"/>
  </w:num>
  <w:num w:numId="34">
    <w:abstractNumId w:val="4"/>
  </w:num>
  <w:num w:numId="35">
    <w:abstractNumId w:val="8"/>
  </w:num>
  <w:num w:numId="36">
    <w:abstractNumId w:val="12"/>
  </w:num>
  <w:num w:numId="37">
    <w:abstractNumId w:val="40"/>
  </w:num>
  <w:num w:numId="38">
    <w:abstractNumId w:val="20"/>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8"/>
  </w:num>
  <w:num w:numId="4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65"/>
    <w:rsid w:val="00007B17"/>
    <w:rsid w:val="00011E66"/>
    <w:rsid w:val="0001306D"/>
    <w:rsid w:val="00014493"/>
    <w:rsid w:val="00017742"/>
    <w:rsid w:val="0002445F"/>
    <w:rsid w:val="00025462"/>
    <w:rsid w:val="00025FCA"/>
    <w:rsid w:val="000276FA"/>
    <w:rsid w:val="0003629B"/>
    <w:rsid w:val="00036802"/>
    <w:rsid w:val="00037643"/>
    <w:rsid w:val="00046908"/>
    <w:rsid w:val="000546D9"/>
    <w:rsid w:val="000667C7"/>
    <w:rsid w:val="00073545"/>
    <w:rsid w:val="00075B60"/>
    <w:rsid w:val="00076E71"/>
    <w:rsid w:val="00092036"/>
    <w:rsid w:val="0009575F"/>
    <w:rsid w:val="00097418"/>
    <w:rsid w:val="000A5600"/>
    <w:rsid w:val="000A74C7"/>
    <w:rsid w:val="000B1D29"/>
    <w:rsid w:val="000B30AD"/>
    <w:rsid w:val="000C1D8D"/>
    <w:rsid w:val="000C26D0"/>
    <w:rsid w:val="000D1B86"/>
    <w:rsid w:val="000F13DD"/>
    <w:rsid w:val="000F2E69"/>
    <w:rsid w:val="000F44DF"/>
    <w:rsid w:val="000F5DA7"/>
    <w:rsid w:val="0010406B"/>
    <w:rsid w:val="00106C89"/>
    <w:rsid w:val="00117498"/>
    <w:rsid w:val="00130697"/>
    <w:rsid w:val="001331AC"/>
    <w:rsid w:val="00145B24"/>
    <w:rsid w:val="00146280"/>
    <w:rsid w:val="001477A2"/>
    <w:rsid w:val="00155BFE"/>
    <w:rsid w:val="001564EE"/>
    <w:rsid w:val="00162736"/>
    <w:rsid w:val="00162F2A"/>
    <w:rsid w:val="00166131"/>
    <w:rsid w:val="00174EA8"/>
    <w:rsid w:val="00182A72"/>
    <w:rsid w:val="00183D6D"/>
    <w:rsid w:val="00185EB5"/>
    <w:rsid w:val="00193E5E"/>
    <w:rsid w:val="001965FA"/>
    <w:rsid w:val="001A15C4"/>
    <w:rsid w:val="001B1C37"/>
    <w:rsid w:val="001B2A55"/>
    <w:rsid w:val="001C2080"/>
    <w:rsid w:val="001D4391"/>
    <w:rsid w:val="001D7FCE"/>
    <w:rsid w:val="001F32A7"/>
    <w:rsid w:val="001F51A1"/>
    <w:rsid w:val="001F7615"/>
    <w:rsid w:val="0021293A"/>
    <w:rsid w:val="0022114F"/>
    <w:rsid w:val="00221D90"/>
    <w:rsid w:val="002258DC"/>
    <w:rsid w:val="00227CC0"/>
    <w:rsid w:val="00231449"/>
    <w:rsid w:val="00236108"/>
    <w:rsid w:val="00237296"/>
    <w:rsid w:val="002500C2"/>
    <w:rsid w:val="002742BE"/>
    <w:rsid w:val="00275DB2"/>
    <w:rsid w:val="00285B5B"/>
    <w:rsid w:val="00285EC4"/>
    <w:rsid w:val="002933FC"/>
    <w:rsid w:val="00293B83"/>
    <w:rsid w:val="002A38A2"/>
    <w:rsid w:val="002B25B8"/>
    <w:rsid w:val="002B513D"/>
    <w:rsid w:val="002C4813"/>
    <w:rsid w:val="002D7A3A"/>
    <w:rsid w:val="002E76DE"/>
    <w:rsid w:val="002F48E4"/>
    <w:rsid w:val="002F58A0"/>
    <w:rsid w:val="002F7E51"/>
    <w:rsid w:val="003010B9"/>
    <w:rsid w:val="00303F7C"/>
    <w:rsid w:val="00307A68"/>
    <w:rsid w:val="00322AAE"/>
    <w:rsid w:val="00325B29"/>
    <w:rsid w:val="00330FAD"/>
    <w:rsid w:val="003349A6"/>
    <w:rsid w:val="00335FA4"/>
    <w:rsid w:val="003363F4"/>
    <w:rsid w:val="003405A3"/>
    <w:rsid w:val="0034375B"/>
    <w:rsid w:val="00347749"/>
    <w:rsid w:val="00352CB0"/>
    <w:rsid w:val="00357797"/>
    <w:rsid w:val="00363343"/>
    <w:rsid w:val="0037389D"/>
    <w:rsid w:val="003823B2"/>
    <w:rsid w:val="0038482F"/>
    <w:rsid w:val="00384E72"/>
    <w:rsid w:val="00385D10"/>
    <w:rsid w:val="003938C6"/>
    <w:rsid w:val="0039682E"/>
    <w:rsid w:val="003969C2"/>
    <w:rsid w:val="00397BE9"/>
    <w:rsid w:val="003A13BD"/>
    <w:rsid w:val="003A2460"/>
    <w:rsid w:val="003A380F"/>
    <w:rsid w:val="003B15B3"/>
    <w:rsid w:val="003C5165"/>
    <w:rsid w:val="003D1800"/>
    <w:rsid w:val="003E2F55"/>
    <w:rsid w:val="003E7985"/>
    <w:rsid w:val="003F509F"/>
    <w:rsid w:val="00410865"/>
    <w:rsid w:val="00411065"/>
    <w:rsid w:val="00414735"/>
    <w:rsid w:val="00422B70"/>
    <w:rsid w:val="0042516F"/>
    <w:rsid w:val="004312ED"/>
    <w:rsid w:val="0043498A"/>
    <w:rsid w:val="00445AFD"/>
    <w:rsid w:val="004808CC"/>
    <w:rsid w:val="00486C01"/>
    <w:rsid w:val="004C2040"/>
    <w:rsid w:val="004C65F2"/>
    <w:rsid w:val="004D1CF8"/>
    <w:rsid w:val="004D288B"/>
    <w:rsid w:val="004D5404"/>
    <w:rsid w:val="004E18EB"/>
    <w:rsid w:val="004E4996"/>
    <w:rsid w:val="004E6F89"/>
    <w:rsid w:val="005029CE"/>
    <w:rsid w:val="0050445C"/>
    <w:rsid w:val="00514497"/>
    <w:rsid w:val="0051681B"/>
    <w:rsid w:val="00520C1E"/>
    <w:rsid w:val="00521A50"/>
    <w:rsid w:val="005337B0"/>
    <w:rsid w:val="00534E64"/>
    <w:rsid w:val="00535965"/>
    <w:rsid w:val="0054417F"/>
    <w:rsid w:val="00557E2F"/>
    <w:rsid w:val="00570636"/>
    <w:rsid w:val="00574B85"/>
    <w:rsid w:val="00576516"/>
    <w:rsid w:val="00585CC5"/>
    <w:rsid w:val="00586627"/>
    <w:rsid w:val="00587406"/>
    <w:rsid w:val="00593E50"/>
    <w:rsid w:val="00596766"/>
    <w:rsid w:val="005A34A1"/>
    <w:rsid w:val="005A3509"/>
    <w:rsid w:val="005B3FB0"/>
    <w:rsid w:val="005C165D"/>
    <w:rsid w:val="005C5767"/>
    <w:rsid w:val="005E224D"/>
    <w:rsid w:val="005E68B2"/>
    <w:rsid w:val="005F2C60"/>
    <w:rsid w:val="006139FE"/>
    <w:rsid w:val="006172ED"/>
    <w:rsid w:val="00625986"/>
    <w:rsid w:val="00627CCC"/>
    <w:rsid w:val="00643C1F"/>
    <w:rsid w:val="00646E83"/>
    <w:rsid w:val="0064792F"/>
    <w:rsid w:val="00653AA0"/>
    <w:rsid w:val="00656AF8"/>
    <w:rsid w:val="00661974"/>
    <w:rsid w:val="00663894"/>
    <w:rsid w:val="00664569"/>
    <w:rsid w:val="006654F4"/>
    <w:rsid w:val="00674D1D"/>
    <w:rsid w:val="006766D6"/>
    <w:rsid w:val="0068115C"/>
    <w:rsid w:val="006818B3"/>
    <w:rsid w:val="006839B6"/>
    <w:rsid w:val="00684F86"/>
    <w:rsid w:val="00694470"/>
    <w:rsid w:val="00696E65"/>
    <w:rsid w:val="006A0D0A"/>
    <w:rsid w:val="006A24F6"/>
    <w:rsid w:val="006A3B46"/>
    <w:rsid w:val="006A5621"/>
    <w:rsid w:val="006B0533"/>
    <w:rsid w:val="006B4789"/>
    <w:rsid w:val="006C740E"/>
    <w:rsid w:val="006D405C"/>
    <w:rsid w:val="006E3789"/>
    <w:rsid w:val="006E46F8"/>
    <w:rsid w:val="006E7FED"/>
    <w:rsid w:val="006F1F26"/>
    <w:rsid w:val="006F77D9"/>
    <w:rsid w:val="00707F44"/>
    <w:rsid w:val="0071452C"/>
    <w:rsid w:val="0071509A"/>
    <w:rsid w:val="0071681B"/>
    <w:rsid w:val="00721DE7"/>
    <w:rsid w:val="00734458"/>
    <w:rsid w:val="00746680"/>
    <w:rsid w:val="007546B9"/>
    <w:rsid w:val="00760C2B"/>
    <w:rsid w:val="0076173D"/>
    <w:rsid w:val="0077556B"/>
    <w:rsid w:val="00776CB0"/>
    <w:rsid w:val="007804D0"/>
    <w:rsid w:val="007918C4"/>
    <w:rsid w:val="007968CE"/>
    <w:rsid w:val="007A1684"/>
    <w:rsid w:val="007B0A0E"/>
    <w:rsid w:val="007B7D85"/>
    <w:rsid w:val="007C2D02"/>
    <w:rsid w:val="007C7818"/>
    <w:rsid w:val="007D1D72"/>
    <w:rsid w:val="007D2593"/>
    <w:rsid w:val="007F594E"/>
    <w:rsid w:val="007F7A02"/>
    <w:rsid w:val="00800A0E"/>
    <w:rsid w:val="00806486"/>
    <w:rsid w:val="00811E6C"/>
    <w:rsid w:val="00811FF6"/>
    <w:rsid w:val="00813584"/>
    <w:rsid w:val="008143AF"/>
    <w:rsid w:val="00817A56"/>
    <w:rsid w:val="008216EE"/>
    <w:rsid w:val="00822049"/>
    <w:rsid w:val="00823898"/>
    <w:rsid w:val="008465DE"/>
    <w:rsid w:val="00847559"/>
    <w:rsid w:val="00847EEA"/>
    <w:rsid w:val="00862011"/>
    <w:rsid w:val="008767F3"/>
    <w:rsid w:val="00887AA5"/>
    <w:rsid w:val="008930CC"/>
    <w:rsid w:val="008973AC"/>
    <w:rsid w:val="008A7954"/>
    <w:rsid w:val="008B3DF1"/>
    <w:rsid w:val="008B4442"/>
    <w:rsid w:val="008C31BF"/>
    <w:rsid w:val="008C41E2"/>
    <w:rsid w:val="008E666F"/>
    <w:rsid w:val="008E77F8"/>
    <w:rsid w:val="008F470C"/>
    <w:rsid w:val="0090198D"/>
    <w:rsid w:val="00901D9E"/>
    <w:rsid w:val="00903E03"/>
    <w:rsid w:val="00910198"/>
    <w:rsid w:val="00913E78"/>
    <w:rsid w:val="0091673B"/>
    <w:rsid w:val="009229C1"/>
    <w:rsid w:val="009346BE"/>
    <w:rsid w:val="009404CC"/>
    <w:rsid w:val="009432B9"/>
    <w:rsid w:val="00950386"/>
    <w:rsid w:val="00950451"/>
    <w:rsid w:val="0095151E"/>
    <w:rsid w:val="00962BB7"/>
    <w:rsid w:val="00966494"/>
    <w:rsid w:val="00976357"/>
    <w:rsid w:val="00976FCD"/>
    <w:rsid w:val="00977168"/>
    <w:rsid w:val="00980E91"/>
    <w:rsid w:val="00983473"/>
    <w:rsid w:val="00987256"/>
    <w:rsid w:val="0098743C"/>
    <w:rsid w:val="0098769C"/>
    <w:rsid w:val="009A0E14"/>
    <w:rsid w:val="009A1A5E"/>
    <w:rsid w:val="009A3ADC"/>
    <w:rsid w:val="009A6123"/>
    <w:rsid w:val="009B0106"/>
    <w:rsid w:val="009B6363"/>
    <w:rsid w:val="009C2E7E"/>
    <w:rsid w:val="009E4039"/>
    <w:rsid w:val="009F1C6E"/>
    <w:rsid w:val="009F5133"/>
    <w:rsid w:val="00A0015D"/>
    <w:rsid w:val="00A140F0"/>
    <w:rsid w:val="00A2214C"/>
    <w:rsid w:val="00A244E8"/>
    <w:rsid w:val="00A367D4"/>
    <w:rsid w:val="00A36C17"/>
    <w:rsid w:val="00A36EBB"/>
    <w:rsid w:val="00A553B4"/>
    <w:rsid w:val="00A5567B"/>
    <w:rsid w:val="00A644BD"/>
    <w:rsid w:val="00A650EF"/>
    <w:rsid w:val="00A70BA2"/>
    <w:rsid w:val="00A7350F"/>
    <w:rsid w:val="00A86ABB"/>
    <w:rsid w:val="00AB0050"/>
    <w:rsid w:val="00AB7840"/>
    <w:rsid w:val="00AC082B"/>
    <w:rsid w:val="00AC3AC3"/>
    <w:rsid w:val="00AD3DF1"/>
    <w:rsid w:val="00AD79BC"/>
    <w:rsid w:val="00AE1E2B"/>
    <w:rsid w:val="00AE71DC"/>
    <w:rsid w:val="00AF0492"/>
    <w:rsid w:val="00B04A5E"/>
    <w:rsid w:val="00B129BC"/>
    <w:rsid w:val="00B158AD"/>
    <w:rsid w:val="00B16C33"/>
    <w:rsid w:val="00B22009"/>
    <w:rsid w:val="00B22783"/>
    <w:rsid w:val="00B22E88"/>
    <w:rsid w:val="00B25970"/>
    <w:rsid w:val="00B26225"/>
    <w:rsid w:val="00B27A40"/>
    <w:rsid w:val="00B348C7"/>
    <w:rsid w:val="00B51BC0"/>
    <w:rsid w:val="00B52751"/>
    <w:rsid w:val="00B74E2A"/>
    <w:rsid w:val="00B764CD"/>
    <w:rsid w:val="00B8028D"/>
    <w:rsid w:val="00B81407"/>
    <w:rsid w:val="00B82DF1"/>
    <w:rsid w:val="00B92FA0"/>
    <w:rsid w:val="00B97752"/>
    <w:rsid w:val="00BB2AC8"/>
    <w:rsid w:val="00BB49F1"/>
    <w:rsid w:val="00BB5937"/>
    <w:rsid w:val="00BC547C"/>
    <w:rsid w:val="00BC6328"/>
    <w:rsid w:val="00BD4FDE"/>
    <w:rsid w:val="00BD56C0"/>
    <w:rsid w:val="00BE0C1C"/>
    <w:rsid w:val="00BE2C08"/>
    <w:rsid w:val="00BE3F19"/>
    <w:rsid w:val="00BE55FF"/>
    <w:rsid w:val="00BE6568"/>
    <w:rsid w:val="00BF0144"/>
    <w:rsid w:val="00BF10B5"/>
    <w:rsid w:val="00BF31B9"/>
    <w:rsid w:val="00BF3367"/>
    <w:rsid w:val="00BF7B3B"/>
    <w:rsid w:val="00C044B2"/>
    <w:rsid w:val="00C12A0B"/>
    <w:rsid w:val="00C1511E"/>
    <w:rsid w:val="00C15F6B"/>
    <w:rsid w:val="00C37C57"/>
    <w:rsid w:val="00C47F73"/>
    <w:rsid w:val="00C57B54"/>
    <w:rsid w:val="00C74060"/>
    <w:rsid w:val="00C750BD"/>
    <w:rsid w:val="00C754AD"/>
    <w:rsid w:val="00C77053"/>
    <w:rsid w:val="00C7751A"/>
    <w:rsid w:val="00CC0117"/>
    <w:rsid w:val="00CC4EA4"/>
    <w:rsid w:val="00CC50EF"/>
    <w:rsid w:val="00CC5EEC"/>
    <w:rsid w:val="00CD140F"/>
    <w:rsid w:val="00CD53E9"/>
    <w:rsid w:val="00CD6A9A"/>
    <w:rsid w:val="00CF14E9"/>
    <w:rsid w:val="00D02D82"/>
    <w:rsid w:val="00D06415"/>
    <w:rsid w:val="00D24D23"/>
    <w:rsid w:val="00D31F06"/>
    <w:rsid w:val="00D33D2B"/>
    <w:rsid w:val="00D45AB4"/>
    <w:rsid w:val="00D51898"/>
    <w:rsid w:val="00D62604"/>
    <w:rsid w:val="00D63944"/>
    <w:rsid w:val="00D662EA"/>
    <w:rsid w:val="00D6767D"/>
    <w:rsid w:val="00D85F37"/>
    <w:rsid w:val="00D861D3"/>
    <w:rsid w:val="00D866E7"/>
    <w:rsid w:val="00D876B3"/>
    <w:rsid w:val="00D87849"/>
    <w:rsid w:val="00D95503"/>
    <w:rsid w:val="00D968EA"/>
    <w:rsid w:val="00DA463A"/>
    <w:rsid w:val="00DA6DC0"/>
    <w:rsid w:val="00DB1646"/>
    <w:rsid w:val="00DC294F"/>
    <w:rsid w:val="00DC35F9"/>
    <w:rsid w:val="00DD0CD1"/>
    <w:rsid w:val="00DD1E61"/>
    <w:rsid w:val="00DD3697"/>
    <w:rsid w:val="00DD3BA8"/>
    <w:rsid w:val="00DD3E72"/>
    <w:rsid w:val="00DD3E84"/>
    <w:rsid w:val="00DD5C42"/>
    <w:rsid w:val="00DE4A72"/>
    <w:rsid w:val="00DE4B3F"/>
    <w:rsid w:val="00DF0691"/>
    <w:rsid w:val="00E004DB"/>
    <w:rsid w:val="00E00F30"/>
    <w:rsid w:val="00E2353C"/>
    <w:rsid w:val="00E317CA"/>
    <w:rsid w:val="00E32A6D"/>
    <w:rsid w:val="00E345F0"/>
    <w:rsid w:val="00E41365"/>
    <w:rsid w:val="00E57002"/>
    <w:rsid w:val="00E63ABA"/>
    <w:rsid w:val="00E77EFC"/>
    <w:rsid w:val="00E86329"/>
    <w:rsid w:val="00E873F0"/>
    <w:rsid w:val="00EA4A14"/>
    <w:rsid w:val="00EB26A5"/>
    <w:rsid w:val="00EB5F60"/>
    <w:rsid w:val="00EB7B86"/>
    <w:rsid w:val="00EC212D"/>
    <w:rsid w:val="00EC60D6"/>
    <w:rsid w:val="00EC6672"/>
    <w:rsid w:val="00ED7151"/>
    <w:rsid w:val="00EE4F65"/>
    <w:rsid w:val="00EE53F9"/>
    <w:rsid w:val="00EE72D2"/>
    <w:rsid w:val="00EF4EC4"/>
    <w:rsid w:val="00EF679E"/>
    <w:rsid w:val="00EF7694"/>
    <w:rsid w:val="00EF7A10"/>
    <w:rsid w:val="00F012DB"/>
    <w:rsid w:val="00F116F8"/>
    <w:rsid w:val="00F156AD"/>
    <w:rsid w:val="00F21F93"/>
    <w:rsid w:val="00F2256F"/>
    <w:rsid w:val="00F2557E"/>
    <w:rsid w:val="00F25D26"/>
    <w:rsid w:val="00F277D3"/>
    <w:rsid w:val="00F64B4A"/>
    <w:rsid w:val="00F72202"/>
    <w:rsid w:val="00F76DC4"/>
    <w:rsid w:val="00F869F8"/>
    <w:rsid w:val="00F86A1F"/>
    <w:rsid w:val="00F87150"/>
    <w:rsid w:val="00F92291"/>
    <w:rsid w:val="00F9325E"/>
    <w:rsid w:val="00F960B4"/>
    <w:rsid w:val="00FA41CC"/>
    <w:rsid w:val="00FA4803"/>
    <w:rsid w:val="00FB0317"/>
    <w:rsid w:val="00FB0EA6"/>
    <w:rsid w:val="00FB4EF1"/>
    <w:rsid w:val="00FB531A"/>
    <w:rsid w:val="00FB6710"/>
    <w:rsid w:val="00FC22F1"/>
    <w:rsid w:val="00FC3AA5"/>
    <w:rsid w:val="00FC4A13"/>
    <w:rsid w:val="00FD134B"/>
    <w:rsid w:val="00FD17D8"/>
    <w:rsid w:val="00FD3DEA"/>
    <w:rsid w:val="00FD6874"/>
    <w:rsid w:val="00FF07F5"/>
    <w:rsid w:val="00FF1F0F"/>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Part Title"/>
    <w:basedOn w:val="Normal"/>
    <w:next w:val="Normal"/>
    <w:qFormat/>
    <w:pPr>
      <w:keepNext/>
      <w:spacing w:after="240"/>
      <w:jc w:val="center"/>
      <w:outlineLvl w:val="0"/>
    </w:pPr>
    <w:rPr>
      <w:rFonts w:ascii="Arial" w:hAnsi="Arial" w:cs="Arial"/>
      <w:b/>
      <w:bCs/>
      <w:color w:val="000000"/>
      <w:sz w:val="32"/>
    </w:rPr>
  </w:style>
  <w:style w:type="paragraph" w:styleId="Heading2">
    <w:name w:val="heading 2"/>
    <w:aliases w:val="Chapter Title"/>
    <w:basedOn w:val="Normal"/>
    <w:next w:val="Normal"/>
    <w:qFormat/>
    <w:pPr>
      <w:keepNext/>
      <w:spacing w:after="240"/>
      <w:jc w:val="center"/>
      <w:outlineLvl w:val="1"/>
    </w:pPr>
    <w:rPr>
      <w:rFonts w:ascii="Arial" w:hAnsi="Arial" w:cs="Arial"/>
      <w:b/>
      <w:bCs/>
      <w:color w:val="000000"/>
      <w:sz w:val="32"/>
    </w:rPr>
  </w:style>
  <w:style w:type="paragraph" w:styleId="Heading3">
    <w:name w:val="heading 3"/>
    <w:aliases w:val="Section Title"/>
    <w:basedOn w:val="Normal"/>
    <w:next w:val="Normal"/>
    <w:qFormat/>
    <w:pPr>
      <w:keepNext/>
      <w:tabs>
        <w:tab w:val="right" w:pos="8640"/>
      </w:tabs>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FF7D81"/>
    <w:pPr>
      <w:overflowPunct w:val="0"/>
      <w:autoSpaceDE w:val="0"/>
      <w:autoSpaceDN w:val="0"/>
      <w:adjustRightInd w:val="0"/>
      <w:spacing w:after="240"/>
      <w:textAlignment w:val="baseline"/>
      <w:outlineLvl w:val="3"/>
    </w:pPr>
    <w:rPr>
      <w:rFonts w:ascii="Arial" w:hAnsi="Arial" w:cs="Arial"/>
      <w:b/>
      <w:color w:val="000000"/>
      <w:sz w:val="32"/>
      <w:szCs w:val="20"/>
    </w:rPr>
  </w:style>
  <w:style w:type="paragraph" w:styleId="Heading5">
    <w:name w:val="heading 5"/>
    <w:aliases w:val="Block Label"/>
    <w:basedOn w:val="Normal"/>
    <w:next w:val="Normal"/>
    <w:qFormat/>
    <w:pPr>
      <w:overflowPunct w:val="0"/>
      <w:autoSpaceDE w:val="0"/>
      <w:autoSpaceDN w:val="0"/>
      <w:adjustRightInd w:val="0"/>
      <w:textAlignment w:val="baseline"/>
      <w:outlineLvl w:val="4"/>
    </w:pPr>
    <w:rPr>
      <w:b/>
      <w:color w:val="000000"/>
      <w:sz w:val="22"/>
      <w:szCs w:val="20"/>
    </w:rPr>
  </w:style>
  <w:style w:type="paragraph" w:styleId="Heading6">
    <w:name w:val="heading 6"/>
    <w:aliases w:val="Sub Label"/>
    <w:basedOn w:val="CommentText"/>
    <w:link w:val="Heading6Char"/>
    <w:uiPriority w:val="9"/>
    <w:semiHidden/>
    <w:unhideWhenUsed/>
    <w:qFormat/>
    <w:rsid w:val="00EF4EC4"/>
    <w:pPr>
      <w:keepNext/>
      <w:keepLines/>
      <w:spacing w:before="240" w:after="60"/>
      <w:outlineLvl w:val="5"/>
    </w:pPr>
    <w:rPr>
      <w:rFonts w:eastAsiaTheme="majorEastAsia"/>
      <w:b/>
      <w:i/>
      <w:iCs/>
      <w:color w:val="000000"/>
      <w:sz w:val="22"/>
    </w:rPr>
  </w:style>
  <w:style w:type="paragraph" w:styleId="Heading8">
    <w:name w:val="heading 8"/>
    <w:basedOn w:val="Normal"/>
    <w:next w:val="Normal"/>
    <w:qFormat/>
    <w:pPr>
      <w:keepNext/>
      <w:ind w:left="684" w:hanging="54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1">
    <w:name w:val="Block Label 1"/>
    <w:basedOn w:val="Normal"/>
    <w:next w:val="Normal"/>
    <w:pPr>
      <w:overflowPunct w:val="0"/>
      <w:autoSpaceDE w:val="0"/>
      <w:autoSpaceDN w:val="0"/>
      <w:adjustRightInd w:val="0"/>
      <w:textAlignment w:val="baseline"/>
    </w:pPr>
    <w:rPr>
      <w:rFonts w:ascii="CG Times" w:hAnsi="CG Times"/>
      <w:b/>
      <w:sz w:val="22"/>
      <w:szCs w:val="20"/>
    </w:rPr>
  </w:style>
  <w:style w:type="paragraph" w:customStyle="1" w:styleId="MapTitleContinued">
    <w:name w:val="Map Title. Continued"/>
    <w:basedOn w:val="Normal"/>
    <w:next w:val="Normal"/>
    <w:pPr>
      <w:spacing w:after="240"/>
    </w:pPr>
    <w:rPr>
      <w:rFonts w:ascii="Arial" w:hAnsi="Arial" w:cs="Arial"/>
      <w:b/>
      <w:color w:val="000000"/>
      <w:sz w:val="32"/>
    </w:rPr>
  </w:style>
  <w:style w:type="paragraph" w:customStyle="1" w:styleId="MapTitle1">
    <w:name w:val="Map Title 1"/>
    <w:basedOn w:val="Normal"/>
    <w:next w:val="Normal"/>
    <w:pPr>
      <w:overflowPunct w:val="0"/>
      <w:autoSpaceDE w:val="0"/>
      <w:autoSpaceDN w:val="0"/>
      <w:adjustRightInd w:val="0"/>
      <w:spacing w:after="240"/>
      <w:textAlignment w:val="baseline"/>
    </w:pPr>
    <w:rPr>
      <w:rFonts w:ascii="Univers" w:hAnsi="Univers"/>
      <w:b/>
      <w:sz w:val="32"/>
      <w:szCs w:val="20"/>
    </w:rPr>
  </w:style>
  <w:style w:type="paragraph" w:styleId="BlockText">
    <w:name w:val="Block Text"/>
    <w:basedOn w:val="Normal"/>
    <w:qFormat/>
    <w:pPr>
      <w:overflowPunct w:val="0"/>
      <w:autoSpaceDE w:val="0"/>
      <w:autoSpaceDN w:val="0"/>
      <w:adjustRightInd w:val="0"/>
      <w:textAlignment w:val="baseline"/>
    </w:pPr>
    <w:rPr>
      <w:color w:val="000000"/>
      <w:szCs w:val="20"/>
    </w:rPr>
  </w:style>
  <w:style w:type="paragraph" w:customStyle="1" w:styleId="ContinuedOnNextPa">
    <w:name w:val="Continued On Next Pa"/>
    <w:basedOn w:val="Normal"/>
    <w:pPr>
      <w:pBdr>
        <w:top w:val="single" w:sz="6" w:space="1" w:color="auto"/>
        <w:between w:val="single" w:sz="6" w:space="1" w:color="auto"/>
      </w:pBdr>
      <w:overflowPunct w:val="0"/>
      <w:autoSpaceDE w:val="0"/>
      <w:autoSpaceDN w:val="0"/>
      <w:adjustRightInd w:val="0"/>
      <w:ind w:left="1700"/>
      <w:jc w:val="right"/>
      <w:textAlignment w:val="baseline"/>
    </w:pPr>
    <w:rPr>
      <w:rFonts w:ascii="CG Times" w:hAnsi="CG Times"/>
      <w:i/>
      <w:sz w:val="20"/>
      <w:szCs w:val="20"/>
    </w:rPr>
  </w:style>
  <w:style w:type="paragraph" w:customStyle="1" w:styleId="BlockLine">
    <w:name w:val="Block Line"/>
    <w:basedOn w:val="Normal"/>
    <w:next w:val="Normal"/>
    <w:rsid w:val="00EF4EC4"/>
    <w:pPr>
      <w:numPr>
        <w:numId w:val="39"/>
      </w:numPr>
      <w:pBdr>
        <w:top w:val="single" w:sz="6" w:space="1" w:color="000000"/>
        <w:between w:val="single" w:sz="6" w:space="1" w:color="auto"/>
      </w:pBdr>
      <w:overflowPunct w:val="0"/>
      <w:autoSpaceDE w:val="0"/>
      <w:autoSpaceDN w:val="0"/>
      <w:adjustRightInd w:val="0"/>
      <w:spacing w:before="240"/>
      <w:jc w:val="right"/>
      <w:textAlignment w:val="baseline"/>
    </w:pPr>
    <w:rPr>
      <w:i/>
      <w:color w:val="000000"/>
      <w:szCs w:val="20"/>
    </w:rPr>
  </w:style>
  <w:style w:type="paragraph" w:customStyle="1" w:styleId="BulletText2">
    <w:name w:val="Bullet Text 2"/>
    <w:basedOn w:val="Normal"/>
    <w:pPr>
      <w:numPr>
        <w:ilvl w:val="1"/>
        <w:numId w:val="38"/>
      </w:numPr>
      <w:overflowPunct w:val="0"/>
      <w:autoSpaceDE w:val="0"/>
      <w:autoSpaceDN w:val="0"/>
      <w:adjustRightInd w:val="0"/>
      <w:textAlignment w:val="baseline"/>
    </w:pPr>
    <w:rPr>
      <w:color w:val="000000"/>
      <w:szCs w:val="20"/>
    </w:rPr>
  </w:style>
  <w:style w:type="paragraph" w:customStyle="1" w:styleId="ContinuedTableLabe">
    <w:name w:val="Continued Table Labe"/>
    <w:basedOn w:val="BlockLabel1"/>
    <w:rPr>
      <w:bCs/>
      <w:szCs w:val="22"/>
    </w:rPr>
  </w:style>
  <w:style w:type="paragraph" w:styleId="Index1">
    <w:name w:val="index 1"/>
    <w:basedOn w:val="Normal"/>
    <w:next w:val="Normal"/>
    <w:autoRedefine/>
    <w:semiHidden/>
    <w:rsid w:val="006A3B46"/>
    <w:pPr>
      <w:overflowPunct w:val="0"/>
      <w:autoSpaceDE w:val="0"/>
      <w:autoSpaceDN w:val="0"/>
      <w:adjustRightInd w:val="0"/>
      <w:textAlignment w:val="baseline"/>
    </w:pPr>
    <w:rPr>
      <w:rFonts w:ascii="Arial" w:hAnsi="Arial" w:cs="Arial"/>
      <w:b/>
      <w:bCs/>
      <w:sz w:val="22"/>
      <w:szCs w:val="22"/>
    </w:rPr>
  </w:style>
  <w:style w:type="paragraph" w:styleId="Title">
    <w:name w:val="Title"/>
    <w:basedOn w:val="Normal"/>
    <w:qFormat/>
    <w:pPr>
      <w:jc w:val="center"/>
    </w:pPr>
    <w:rPr>
      <w:sz w:val="32"/>
    </w:rPr>
  </w:style>
  <w:style w:type="paragraph" w:styleId="BodyText">
    <w:name w:val="Body Text"/>
    <w:basedOn w:val="Normal"/>
    <w:semiHidden/>
    <w:pPr>
      <w:ind w:right="-900"/>
    </w:pPr>
    <w:rPr>
      <w:sz w:val="32"/>
    </w:rPr>
  </w:style>
  <w:style w:type="paragraph" w:customStyle="1" w:styleId="Default">
    <w:name w:val="Default"/>
    <w:pPr>
      <w:autoSpaceDE w:val="0"/>
      <w:autoSpaceDN w:val="0"/>
      <w:adjustRightInd w:val="0"/>
    </w:pPr>
    <w:rPr>
      <w:color w:val="000000"/>
      <w:sz w:val="24"/>
      <w:szCs w:val="24"/>
    </w:rPr>
  </w:style>
  <w:style w:type="paragraph" w:styleId="BodyText3">
    <w:name w:val="Body Text 3"/>
    <w:basedOn w:val="Default"/>
    <w:next w:val="Default"/>
    <w:semiHidden/>
    <w:rPr>
      <w:color w:val="auto"/>
    </w:rPr>
  </w:style>
  <w:style w:type="paragraph" w:styleId="BodyTextIndent3">
    <w:name w:val="Body Text Indent 3"/>
    <w:basedOn w:val="Default"/>
    <w:next w:val="Default"/>
    <w:semiHidden/>
    <w:rPr>
      <w:color w:val="auto"/>
    </w:rPr>
  </w:style>
  <w:style w:type="paragraph" w:styleId="BodyTextIndent2">
    <w:name w:val="Body Text Indent 2"/>
    <w:basedOn w:val="Default"/>
    <w:next w:val="Default"/>
    <w:semiHidden/>
    <w:rPr>
      <w:color w:val="auto"/>
    </w:rPr>
  </w:style>
  <w:style w:type="paragraph" w:customStyle="1" w:styleId="RFWHeading">
    <w:name w:val="RFW Heading"/>
    <w:basedOn w:val="Normal"/>
    <w:pPr>
      <w:widowControl w:val="0"/>
      <w:overflowPunct w:val="0"/>
      <w:autoSpaceDE w:val="0"/>
      <w:autoSpaceDN w:val="0"/>
      <w:adjustRightInd w:val="0"/>
      <w:spacing w:before="380" w:after="160"/>
      <w:textAlignment w:val="baseline"/>
    </w:pPr>
    <w:rPr>
      <w:rFonts w:ascii="Arial" w:hAnsi="Arial"/>
      <w:b/>
      <w:sz w:val="28"/>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color w:val="000000"/>
      <w:sz w:val="20"/>
      <w:szCs w:val="20"/>
    </w:rPr>
  </w:style>
  <w:style w:type="paragraph" w:styleId="Header">
    <w:name w:val="header"/>
    <w:basedOn w:val="Normal"/>
    <w:semiHidden/>
    <w:pPr>
      <w:tabs>
        <w:tab w:val="center" w:pos="4320"/>
        <w:tab w:val="right" w:pos="8640"/>
      </w:tabs>
    </w:pPr>
    <w:rPr>
      <w:color w:val="000000"/>
      <w:sz w:val="20"/>
    </w:rPr>
  </w:style>
  <w:style w:type="character" w:styleId="PageNumber">
    <w:name w:val="page number"/>
    <w:basedOn w:val="DefaultParagraphFont"/>
    <w:semiHidden/>
  </w:style>
  <w:style w:type="paragraph" w:styleId="BodyTextIndent">
    <w:name w:val="Body Text Indent"/>
    <w:basedOn w:val="Normal"/>
    <w:semiHidden/>
    <w:pPr>
      <w:ind w:left="360" w:hanging="360"/>
    </w:pPr>
    <w:rPr>
      <w:rFonts w:ascii="Arial" w:hAnsi="Arial" w:cs="Arial"/>
    </w:rPr>
  </w:style>
  <w:style w:type="paragraph" w:styleId="BodyText2">
    <w:name w:val="Body Text 2"/>
    <w:basedOn w:val="Normal"/>
    <w:semiHidden/>
    <w:rPr>
      <w:rFonts w:ascii="Arial" w:hAnsi="Arial" w:cs="Arial"/>
      <w:b/>
      <w:bCs/>
    </w:rPr>
  </w:style>
  <w:style w:type="paragraph" w:styleId="NormalWeb">
    <w:name w:val="Normal (Web)"/>
    <w:basedOn w:val="Normal"/>
    <w:semiHidden/>
    <w:pPr>
      <w:spacing w:before="100" w:beforeAutospacing="1" w:after="100" w:afterAutospacing="1"/>
    </w:pPr>
  </w:style>
  <w:style w:type="character" w:styleId="CommentReference">
    <w:name w:val="annotation reference"/>
    <w:uiPriority w:val="99"/>
    <w:semiHidden/>
    <w:unhideWhenUsed/>
    <w:rsid w:val="00411065"/>
    <w:rPr>
      <w:sz w:val="16"/>
      <w:szCs w:val="16"/>
    </w:rPr>
  </w:style>
  <w:style w:type="paragraph" w:styleId="CommentText">
    <w:name w:val="annotation text"/>
    <w:basedOn w:val="Normal"/>
    <w:link w:val="CommentTextChar"/>
    <w:uiPriority w:val="99"/>
    <w:semiHidden/>
    <w:unhideWhenUsed/>
    <w:rsid w:val="00411065"/>
    <w:rPr>
      <w:sz w:val="20"/>
      <w:szCs w:val="20"/>
    </w:rPr>
  </w:style>
  <w:style w:type="character" w:customStyle="1" w:styleId="CommentTextChar">
    <w:name w:val="Comment Text Char"/>
    <w:basedOn w:val="DefaultParagraphFont"/>
    <w:link w:val="CommentText"/>
    <w:uiPriority w:val="99"/>
    <w:semiHidden/>
    <w:rsid w:val="00411065"/>
  </w:style>
  <w:style w:type="paragraph" w:styleId="CommentSubject">
    <w:name w:val="annotation subject"/>
    <w:basedOn w:val="CommentText"/>
    <w:next w:val="CommentText"/>
    <w:link w:val="CommentSubjectChar"/>
    <w:uiPriority w:val="99"/>
    <w:semiHidden/>
    <w:unhideWhenUsed/>
    <w:rsid w:val="00411065"/>
    <w:rPr>
      <w:b/>
      <w:bCs/>
    </w:rPr>
  </w:style>
  <w:style w:type="character" w:customStyle="1" w:styleId="CommentSubjectChar">
    <w:name w:val="Comment Subject Char"/>
    <w:link w:val="CommentSubject"/>
    <w:uiPriority w:val="99"/>
    <w:semiHidden/>
    <w:rsid w:val="00411065"/>
    <w:rPr>
      <w:b/>
      <w:bCs/>
    </w:rPr>
  </w:style>
  <w:style w:type="paragraph" w:styleId="Revision">
    <w:name w:val="Revision"/>
    <w:hidden/>
    <w:uiPriority w:val="99"/>
    <w:semiHidden/>
    <w:rsid w:val="00411065"/>
    <w:rPr>
      <w:sz w:val="24"/>
      <w:szCs w:val="24"/>
    </w:rPr>
  </w:style>
  <w:style w:type="paragraph" w:styleId="BalloonText">
    <w:name w:val="Balloon Text"/>
    <w:basedOn w:val="Normal"/>
    <w:link w:val="BalloonTextChar"/>
    <w:uiPriority w:val="99"/>
    <w:semiHidden/>
    <w:unhideWhenUsed/>
    <w:rsid w:val="00411065"/>
    <w:rPr>
      <w:rFonts w:ascii="Tahoma" w:hAnsi="Tahoma" w:cs="Tahoma"/>
      <w:sz w:val="16"/>
      <w:szCs w:val="16"/>
    </w:rPr>
  </w:style>
  <w:style w:type="character" w:customStyle="1" w:styleId="BalloonTextChar">
    <w:name w:val="Balloon Text Char"/>
    <w:link w:val="BalloonText"/>
    <w:uiPriority w:val="99"/>
    <w:semiHidden/>
    <w:rsid w:val="00411065"/>
    <w:rPr>
      <w:rFonts w:ascii="Tahoma" w:hAnsi="Tahoma" w:cs="Tahoma"/>
      <w:sz w:val="16"/>
      <w:szCs w:val="16"/>
    </w:rPr>
  </w:style>
  <w:style w:type="table" w:styleId="TableGrid">
    <w:name w:val="Table Grid"/>
    <w:basedOn w:val="TableNormal"/>
    <w:rsid w:val="007D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76B3"/>
    <w:rPr>
      <w:color w:val="0000FF"/>
      <w:u w:val="single"/>
    </w:rPr>
  </w:style>
  <w:style w:type="character" w:styleId="FollowedHyperlink">
    <w:name w:val="FollowedHyperlink"/>
    <w:uiPriority w:val="99"/>
    <w:semiHidden/>
    <w:unhideWhenUsed/>
    <w:rsid w:val="00A367D4"/>
    <w:rPr>
      <w:color w:val="800080"/>
      <w:u w:val="single"/>
    </w:rPr>
  </w:style>
  <w:style w:type="character" w:customStyle="1" w:styleId="FooterChar">
    <w:name w:val="Footer Char"/>
    <w:link w:val="Footer"/>
    <w:uiPriority w:val="99"/>
    <w:rsid w:val="0051681B"/>
    <w:rPr>
      <w:color w:val="000000"/>
    </w:rPr>
  </w:style>
  <w:style w:type="paragraph" w:customStyle="1" w:styleId="TableHeaderText">
    <w:name w:val="Table Header Text"/>
    <w:basedOn w:val="Normal"/>
    <w:rsid w:val="00236108"/>
    <w:pPr>
      <w:jc w:val="center"/>
    </w:pPr>
    <w:rPr>
      <w:b/>
      <w:color w:val="000000"/>
      <w:szCs w:val="20"/>
    </w:rPr>
  </w:style>
  <w:style w:type="character" w:customStyle="1" w:styleId="Heading6Char">
    <w:name w:val="Heading 6 Char"/>
    <w:aliases w:val="Sub Label Char"/>
    <w:basedOn w:val="DefaultParagraphFont"/>
    <w:link w:val="Heading6"/>
    <w:uiPriority w:val="9"/>
    <w:semiHidden/>
    <w:rsid w:val="00EF4EC4"/>
    <w:rPr>
      <w:rFonts w:eastAsiaTheme="majorEastAsia"/>
      <w:b/>
      <w:i/>
      <w:iCs/>
      <w:color w:val="000000"/>
      <w:sz w:val="22"/>
    </w:rPr>
  </w:style>
  <w:style w:type="paragraph" w:customStyle="1" w:styleId="PublicationTitle">
    <w:name w:val="Publication Title"/>
    <w:basedOn w:val="CommentText"/>
    <w:next w:val="Heading4"/>
    <w:link w:val="PublicationTitleChar"/>
    <w:rsid w:val="00EF4EC4"/>
    <w:pPr>
      <w:spacing w:after="240"/>
      <w:jc w:val="center"/>
    </w:pPr>
    <w:rPr>
      <w:rFonts w:ascii="Arial" w:hAnsi="Arial" w:cs="Arial"/>
      <w:b/>
      <w:color w:val="000000"/>
      <w:sz w:val="32"/>
    </w:rPr>
  </w:style>
  <w:style w:type="character" w:customStyle="1" w:styleId="PublicationTitleChar">
    <w:name w:val="Publication Title Char"/>
    <w:basedOn w:val="CommentTextChar"/>
    <w:link w:val="PublicationTitle"/>
    <w:rsid w:val="00EF4EC4"/>
    <w:rPr>
      <w:rFonts w:ascii="Arial" w:hAnsi="Arial" w:cs="Arial"/>
      <w:b/>
      <w:color w:val="000000"/>
      <w:sz w:val="32"/>
    </w:rPr>
  </w:style>
  <w:style w:type="paragraph" w:customStyle="1" w:styleId="ContinuedBlockLabel">
    <w:name w:val="Continued Block Label"/>
    <w:basedOn w:val="Normal"/>
    <w:next w:val="Normal"/>
    <w:link w:val="ContinuedBlockLabelChar"/>
    <w:rsid w:val="00EF4EC4"/>
    <w:pPr>
      <w:spacing w:after="240"/>
    </w:pPr>
    <w:rPr>
      <w:b/>
      <w:color w:val="000000"/>
      <w:sz w:val="22"/>
    </w:rPr>
  </w:style>
  <w:style w:type="character" w:customStyle="1" w:styleId="ContinuedBlockLabelChar">
    <w:name w:val="Continued Block Label Char"/>
    <w:basedOn w:val="CommentTextChar"/>
    <w:link w:val="ContinuedBlockLabel"/>
    <w:rsid w:val="00EF4EC4"/>
    <w:rPr>
      <w:b/>
      <w:color w:val="000000"/>
      <w:sz w:val="22"/>
      <w:szCs w:val="24"/>
    </w:rPr>
  </w:style>
  <w:style w:type="paragraph" w:customStyle="1" w:styleId="NoteText">
    <w:name w:val="Note Text"/>
    <w:basedOn w:val="Normal"/>
    <w:link w:val="NoteTextChar"/>
    <w:rsid w:val="00EF4EC4"/>
    <w:rPr>
      <w:color w:val="000000"/>
    </w:rPr>
  </w:style>
  <w:style w:type="character" w:customStyle="1" w:styleId="NoteTextChar">
    <w:name w:val="Note Text Char"/>
    <w:basedOn w:val="CommentTextChar"/>
    <w:link w:val="NoteText"/>
    <w:rsid w:val="00EF4EC4"/>
    <w:rPr>
      <w:color w:val="000000"/>
      <w:sz w:val="24"/>
      <w:szCs w:val="24"/>
    </w:rPr>
  </w:style>
  <w:style w:type="paragraph" w:customStyle="1" w:styleId="MemoLine">
    <w:name w:val="Memo Line"/>
    <w:basedOn w:val="BlockLine"/>
    <w:next w:val="Normal"/>
    <w:link w:val="MemoLineChar"/>
    <w:rsid w:val="00EF4EC4"/>
    <w:pPr>
      <w:ind w:left="0"/>
      <w:jc w:val="left"/>
    </w:pPr>
    <w:rPr>
      <w:i w:val="0"/>
    </w:rPr>
  </w:style>
  <w:style w:type="character" w:customStyle="1" w:styleId="MemoLineChar">
    <w:name w:val="Memo Line Char"/>
    <w:basedOn w:val="CommentTextChar"/>
    <w:link w:val="MemoLine"/>
    <w:rsid w:val="00EF4EC4"/>
    <w:rPr>
      <w:color w:val="000000"/>
      <w:sz w:val="24"/>
    </w:rPr>
  </w:style>
  <w:style w:type="paragraph" w:customStyle="1" w:styleId="TableText">
    <w:name w:val="Table Text"/>
    <w:basedOn w:val="Normal"/>
    <w:link w:val="TableTextChar"/>
    <w:rsid w:val="00EF4EC4"/>
    <w:rPr>
      <w:color w:val="000000"/>
    </w:rPr>
  </w:style>
  <w:style w:type="character" w:customStyle="1" w:styleId="TableTextChar">
    <w:name w:val="Table Text Char"/>
    <w:basedOn w:val="CommentTextChar"/>
    <w:link w:val="TableText"/>
    <w:rsid w:val="00EF4EC4"/>
    <w:rPr>
      <w:color w:val="000000"/>
      <w:sz w:val="24"/>
      <w:szCs w:val="24"/>
    </w:rPr>
  </w:style>
  <w:style w:type="paragraph" w:customStyle="1" w:styleId="TOCTitle">
    <w:name w:val="TOC Title"/>
    <w:basedOn w:val="Normal"/>
    <w:link w:val="TOCTitleChar"/>
    <w:rsid w:val="00EF4EC4"/>
    <w:rPr>
      <w:rFonts w:ascii="Arial" w:hAnsi="Arial" w:cs="Arial"/>
      <w:b/>
      <w:color w:val="000000"/>
      <w:sz w:val="32"/>
    </w:rPr>
  </w:style>
  <w:style w:type="character" w:customStyle="1" w:styleId="TOCTitleChar">
    <w:name w:val="TOC Title Char"/>
    <w:basedOn w:val="CommentTextChar"/>
    <w:link w:val="TOCTitle"/>
    <w:rsid w:val="00EF4EC4"/>
    <w:rPr>
      <w:rFonts w:ascii="Arial" w:hAnsi="Arial" w:cs="Arial"/>
      <w:b/>
      <w:color w:val="000000"/>
      <w:sz w:val="32"/>
      <w:szCs w:val="24"/>
    </w:rPr>
  </w:style>
  <w:style w:type="paragraph" w:customStyle="1" w:styleId="BulletText1">
    <w:name w:val="Bullet Text 1"/>
    <w:basedOn w:val="CommentText"/>
    <w:link w:val="BulletText1Char"/>
    <w:rsid w:val="00EF4EC4"/>
    <w:pPr>
      <w:numPr>
        <w:numId w:val="38"/>
      </w:numPr>
    </w:pPr>
    <w:rPr>
      <w:color w:val="000000"/>
      <w:sz w:val="24"/>
    </w:rPr>
  </w:style>
  <w:style w:type="character" w:customStyle="1" w:styleId="BulletText1Char">
    <w:name w:val="Bullet Text 1 Char"/>
    <w:basedOn w:val="CommentTextChar"/>
    <w:link w:val="BulletText1"/>
    <w:rsid w:val="00EF4EC4"/>
    <w:rPr>
      <w:color w:val="000000"/>
      <w:sz w:val="24"/>
    </w:rPr>
  </w:style>
  <w:style w:type="paragraph" w:customStyle="1" w:styleId="BulletText3">
    <w:name w:val="Bullet Text 3"/>
    <w:basedOn w:val="CommentText"/>
    <w:link w:val="BulletText3Char"/>
    <w:rsid w:val="00EF4EC4"/>
    <w:pPr>
      <w:numPr>
        <w:ilvl w:val="2"/>
        <w:numId w:val="38"/>
      </w:numPr>
    </w:pPr>
    <w:rPr>
      <w:color w:val="000000"/>
      <w:sz w:val="24"/>
    </w:rPr>
  </w:style>
  <w:style w:type="character" w:customStyle="1" w:styleId="BulletText3Char">
    <w:name w:val="Bullet Text 3 Char"/>
    <w:basedOn w:val="CommentTextChar"/>
    <w:link w:val="BulletText3"/>
    <w:rsid w:val="00EF4EC4"/>
    <w:rPr>
      <w:color w:val="000000"/>
      <w:sz w:val="24"/>
    </w:rPr>
  </w:style>
  <w:style w:type="paragraph" w:customStyle="1" w:styleId="NumberedList1">
    <w:name w:val="Numbered List 1"/>
    <w:basedOn w:val="CommentText"/>
    <w:link w:val="NumberedList1Char"/>
    <w:rsid w:val="00EF4EC4"/>
    <w:pPr>
      <w:numPr>
        <w:ilvl w:val="1"/>
        <w:numId w:val="39"/>
      </w:numPr>
    </w:pPr>
    <w:rPr>
      <w:color w:val="000000"/>
      <w:sz w:val="24"/>
    </w:rPr>
  </w:style>
  <w:style w:type="character" w:customStyle="1" w:styleId="NumberedList1Char">
    <w:name w:val="Numbered List 1 Char"/>
    <w:basedOn w:val="CommentTextChar"/>
    <w:link w:val="NumberedList1"/>
    <w:rsid w:val="00EF4EC4"/>
    <w:rPr>
      <w:color w:val="000000"/>
      <w:sz w:val="24"/>
    </w:rPr>
  </w:style>
  <w:style w:type="paragraph" w:customStyle="1" w:styleId="NumberedList2">
    <w:name w:val="Numbered List 2"/>
    <w:basedOn w:val="CommentText"/>
    <w:link w:val="NumberedList2Char"/>
    <w:rsid w:val="00EF4EC4"/>
    <w:pPr>
      <w:numPr>
        <w:ilvl w:val="2"/>
        <w:numId w:val="39"/>
      </w:numPr>
    </w:pPr>
    <w:rPr>
      <w:color w:val="000000"/>
      <w:sz w:val="24"/>
    </w:rPr>
  </w:style>
  <w:style w:type="character" w:customStyle="1" w:styleId="NumberedList2Char">
    <w:name w:val="Numbered List 2 Char"/>
    <w:basedOn w:val="CommentTextChar"/>
    <w:link w:val="NumberedList2"/>
    <w:rsid w:val="00EF4EC4"/>
    <w:rPr>
      <w:color w:val="000000"/>
      <w:sz w:val="24"/>
    </w:rPr>
  </w:style>
  <w:style w:type="paragraph" w:customStyle="1" w:styleId="NumberedList3">
    <w:name w:val="Numbered List 3"/>
    <w:basedOn w:val="CommentText"/>
    <w:link w:val="NumberedList3Char"/>
    <w:rsid w:val="00EF4EC4"/>
    <w:pPr>
      <w:numPr>
        <w:ilvl w:val="3"/>
        <w:numId w:val="39"/>
      </w:numPr>
    </w:pPr>
    <w:rPr>
      <w:color w:val="000000"/>
      <w:sz w:val="24"/>
    </w:rPr>
  </w:style>
  <w:style w:type="character" w:customStyle="1" w:styleId="NumberedList3Char">
    <w:name w:val="Numbered List 3 Char"/>
    <w:basedOn w:val="CommentTextChar"/>
    <w:link w:val="NumberedList3"/>
    <w:rsid w:val="00EF4EC4"/>
    <w:rPr>
      <w:color w:val="000000"/>
      <w:sz w:val="24"/>
    </w:rPr>
  </w:style>
  <w:style w:type="numbering" w:customStyle="1" w:styleId="FSProStyle7">
    <w:name w:val="FSProStyle7"/>
    <w:basedOn w:val="NoList"/>
    <w:rsid w:val="00EF4EC4"/>
    <w:pPr>
      <w:numPr>
        <w:numId w:val="37"/>
      </w:numPr>
    </w:pPr>
  </w:style>
  <w:style w:type="paragraph" w:customStyle="1" w:styleId="ContinuedTableLabel">
    <w:name w:val="Continued Table Label"/>
    <w:basedOn w:val="CommentText"/>
    <w:link w:val="ContinuedTableLabelChar"/>
    <w:rsid w:val="00EF4EC4"/>
    <w:pPr>
      <w:spacing w:after="240"/>
    </w:pPr>
    <w:rPr>
      <w:b/>
      <w:color w:val="000000"/>
      <w:sz w:val="22"/>
    </w:rPr>
  </w:style>
  <w:style w:type="character" w:customStyle="1" w:styleId="ContinuedTableLabelChar">
    <w:name w:val="Continued Table Label Char"/>
    <w:basedOn w:val="CommentTextChar"/>
    <w:link w:val="ContinuedTableLabel"/>
    <w:rsid w:val="00EF4EC4"/>
    <w:rPr>
      <w:b/>
      <w:color w:val="000000"/>
      <w:sz w:val="22"/>
    </w:rPr>
  </w:style>
  <w:style w:type="numbering" w:customStyle="1" w:styleId="BulletTextList">
    <w:name w:val="Bullet Text List"/>
    <w:basedOn w:val="NoList"/>
    <w:rsid w:val="00EF4EC4"/>
    <w:pPr>
      <w:numPr>
        <w:numId w:val="38"/>
      </w:numPr>
    </w:pPr>
  </w:style>
  <w:style w:type="numbering" w:customStyle="1" w:styleId="NumberedListList">
    <w:name w:val="Numbered List List"/>
    <w:basedOn w:val="NoList"/>
    <w:rsid w:val="00EF4EC4"/>
    <w:pPr>
      <w:numPr>
        <w:numId w:val="39"/>
      </w:numPr>
    </w:pPr>
  </w:style>
  <w:style w:type="paragraph" w:styleId="TOC1">
    <w:name w:val="toc 1"/>
    <w:basedOn w:val="Normal"/>
    <w:next w:val="Normal"/>
    <w:autoRedefine/>
    <w:uiPriority w:val="39"/>
    <w:semiHidden/>
    <w:unhideWhenUsed/>
    <w:rsid w:val="00EF4EC4"/>
    <w:pPr>
      <w:spacing w:after="100"/>
    </w:pPr>
  </w:style>
  <w:style w:type="paragraph" w:styleId="TOC2">
    <w:name w:val="toc 2"/>
    <w:basedOn w:val="Normal"/>
    <w:next w:val="Normal"/>
    <w:autoRedefine/>
    <w:uiPriority w:val="39"/>
    <w:semiHidden/>
    <w:unhideWhenUsed/>
    <w:rsid w:val="00EF4EC4"/>
    <w:pPr>
      <w:spacing w:after="100"/>
      <w:ind w:left="240"/>
    </w:pPr>
  </w:style>
  <w:style w:type="paragraph" w:styleId="TOC3">
    <w:name w:val="toc 3"/>
    <w:basedOn w:val="Normal"/>
    <w:next w:val="Normal"/>
    <w:autoRedefine/>
    <w:uiPriority w:val="39"/>
    <w:semiHidden/>
    <w:unhideWhenUsed/>
    <w:rsid w:val="00EF4EC4"/>
    <w:pPr>
      <w:spacing w:after="100"/>
      <w:ind w:left="480"/>
    </w:pPr>
  </w:style>
  <w:style w:type="paragraph" w:styleId="TOC4">
    <w:name w:val="toc 4"/>
    <w:basedOn w:val="Normal"/>
    <w:next w:val="Normal"/>
    <w:autoRedefine/>
    <w:uiPriority w:val="39"/>
    <w:semiHidden/>
    <w:unhideWhenUsed/>
    <w:rsid w:val="00EF4EC4"/>
    <w:pPr>
      <w:spacing w:after="100"/>
      <w:ind w:left="720"/>
    </w:pPr>
  </w:style>
  <w:style w:type="paragraph" w:styleId="TOC5">
    <w:name w:val="toc 5"/>
    <w:basedOn w:val="Normal"/>
    <w:next w:val="Normal"/>
    <w:autoRedefine/>
    <w:uiPriority w:val="39"/>
    <w:semiHidden/>
    <w:unhideWhenUsed/>
    <w:rsid w:val="00EF4EC4"/>
    <w:pPr>
      <w:spacing w:after="100"/>
      <w:ind w:left="960"/>
    </w:pPr>
  </w:style>
  <w:style w:type="paragraph" w:styleId="TOC6">
    <w:name w:val="toc 6"/>
    <w:basedOn w:val="Normal"/>
    <w:next w:val="Normal"/>
    <w:autoRedefine/>
    <w:uiPriority w:val="39"/>
    <w:semiHidden/>
    <w:unhideWhenUsed/>
    <w:rsid w:val="00EF4EC4"/>
    <w:pPr>
      <w:spacing w:after="100"/>
      <w:ind w:left="1200"/>
    </w:pPr>
  </w:style>
  <w:style w:type="paragraph" w:styleId="TOC7">
    <w:name w:val="toc 7"/>
    <w:basedOn w:val="Normal"/>
    <w:next w:val="Normal"/>
    <w:autoRedefine/>
    <w:uiPriority w:val="39"/>
    <w:semiHidden/>
    <w:unhideWhenUsed/>
    <w:rsid w:val="00EF4EC4"/>
    <w:pPr>
      <w:spacing w:after="100"/>
      <w:ind w:left="1440"/>
    </w:pPr>
  </w:style>
  <w:style w:type="paragraph" w:styleId="TOC8">
    <w:name w:val="toc 8"/>
    <w:basedOn w:val="Normal"/>
    <w:next w:val="Normal"/>
    <w:autoRedefine/>
    <w:uiPriority w:val="39"/>
    <w:semiHidden/>
    <w:unhideWhenUsed/>
    <w:rsid w:val="00EF4EC4"/>
    <w:pPr>
      <w:spacing w:after="100"/>
      <w:ind w:left="1680"/>
    </w:pPr>
  </w:style>
  <w:style w:type="paragraph" w:styleId="TOC9">
    <w:name w:val="toc 9"/>
    <w:basedOn w:val="Normal"/>
    <w:next w:val="Normal"/>
    <w:autoRedefine/>
    <w:uiPriority w:val="39"/>
    <w:semiHidden/>
    <w:unhideWhenUsed/>
    <w:rsid w:val="00EF4EC4"/>
    <w:pPr>
      <w:spacing w:after="100"/>
      <w:ind w:left="1920"/>
    </w:pPr>
  </w:style>
  <w:style w:type="paragraph" w:styleId="TableofFigures">
    <w:name w:val="table of figures"/>
    <w:basedOn w:val="Normal"/>
    <w:next w:val="Normal"/>
    <w:uiPriority w:val="99"/>
    <w:semiHidden/>
    <w:unhideWhenUsed/>
    <w:rsid w:val="00EF4EC4"/>
  </w:style>
  <w:style w:type="paragraph" w:styleId="NoSpacing">
    <w:name w:val="No Spacing"/>
    <w:uiPriority w:val="1"/>
    <w:qFormat/>
    <w:rsid w:val="00B16C33"/>
    <w:rPr>
      <w:sz w:val="24"/>
      <w:szCs w:val="24"/>
    </w:rPr>
  </w:style>
  <w:style w:type="paragraph" w:styleId="ListParagraph">
    <w:name w:val="List Paragraph"/>
    <w:basedOn w:val="Normal"/>
    <w:uiPriority w:val="34"/>
    <w:qFormat/>
    <w:rsid w:val="00893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Part Title"/>
    <w:basedOn w:val="Normal"/>
    <w:next w:val="Normal"/>
    <w:qFormat/>
    <w:pPr>
      <w:keepNext/>
      <w:spacing w:after="240"/>
      <w:jc w:val="center"/>
      <w:outlineLvl w:val="0"/>
    </w:pPr>
    <w:rPr>
      <w:rFonts w:ascii="Arial" w:hAnsi="Arial" w:cs="Arial"/>
      <w:b/>
      <w:bCs/>
      <w:color w:val="000000"/>
      <w:sz w:val="32"/>
    </w:rPr>
  </w:style>
  <w:style w:type="paragraph" w:styleId="Heading2">
    <w:name w:val="heading 2"/>
    <w:aliases w:val="Chapter Title"/>
    <w:basedOn w:val="Normal"/>
    <w:next w:val="Normal"/>
    <w:qFormat/>
    <w:pPr>
      <w:keepNext/>
      <w:spacing w:after="240"/>
      <w:jc w:val="center"/>
      <w:outlineLvl w:val="1"/>
    </w:pPr>
    <w:rPr>
      <w:rFonts w:ascii="Arial" w:hAnsi="Arial" w:cs="Arial"/>
      <w:b/>
      <w:bCs/>
      <w:color w:val="000000"/>
      <w:sz w:val="32"/>
    </w:rPr>
  </w:style>
  <w:style w:type="paragraph" w:styleId="Heading3">
    <w:name w:val="heading 3"/>
    <w:aliases w:val="Section Title"/>
    <w:basedOn w:val="Normal"/>
    <w:next w:val="Normal"/>
    <w:qFormat/>
    <w:pPr>
      <w:keepNext/>
      <w:tabs>
        <w:tab w:val="right" w:pos="8640"/>
      </w:tabs>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FF7D81"/>
    <w:pPr>
      <w:overflowPunct w:val="0"/>
      <w:autoSpaceDE w:val="0"/>
      <w:autoSpaceDN w:val="0"/>
      <w:adjustRightInd w:val="0"/>
      <w:spacing w:after="240"/>
      <w:textAlignment w:val="baseline"/>
      <w:outlineLvl w:val="3"/>
    </w:pPr>
    <w:rPr>
      <w:rFonts w:ascii="Arial" w:hAnsi="Arial" w:cs="Arial"/>
      <w:b/>
      <w:color w:val="000000"/>
      <w:sz w:val="32"/>
      <w:szCs w:val="20"/>
    </w:rPr>
  </w:style>
  <w:style w:type="paragraph" w:styleId="Heading5">
    <w:name w:val="heading 5"/>
    <w:aliases w:val="Block Label"/>
    <w:basedOn w:val="Normal"/>
    <w:next w:val="Normal"/>
    <w:qFormat/>
    <w:pPr>
      <w:overflowPunct w:val="0"/>
      <w:autoSpaceDE w:val="0"/>
      <w:autoSpaceDN w:val="0"/>
      <w:adjustRightInd w:val="0"/>
      <w:textAlignment w:val="baseline"/>
      <w:outlineLvl w:val="4"/>
    </w:pPr>
    <w:rPr>
      <w:b/>
      <w:color w:val="000000"/>
      <w:sz w:val="22"/>
      <w:szCs w:val="20"/>
    </w:rPr>
  </w:style>
  <w:style w:type="paragraph" w:styleId="Heading6">
    <w:name w:val="heading 6"/>
    <w:aliases w:val="Sub Label"/>
    <w:basedOn w:val="CommentText"/>
    <w:link w:val="Heading6Char"/>
    <w:uiPriority w:val="9"/>
    <w:semiHidden/>
    <w:unhideWhenUsed/>
    <w:qFormat/>
    <w:rsid w:val="00EF4EC4"/>
    <w:pPr>
      <w:keepNext/>
      <w:keepLines/>
      <w:spacing w:before="240" w:after="60"/>
      <w:outlineLvl w:val="5"/>
    </w:pPr>
    <w:rPr>
      <w:rFonts w:eastAsiaTheme="majorEastAsia"/>
      <w:b/>
      <w:i/>
      <w:iCs/>
      <w:color w:val="000000"/>
      <w:sz w:val="22"/>
    </w:rPr>
  </w:style>
  <w:style w:type="paragraph" w:styleId="Heading8">
    <w:name w:val="heading 8"/>
    <w:basedOn w:val="Normal"/>
    <w:next w:val="Normal"/>
    <w:qFormat/>
    <w:pPr>
      <w:keepNext/>
      <w:ind w:left="684" w:hanging="54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1">
    <w:name w:val="Block Label 1"/>
    <w:basedOn w:val="Normal"/>
    <w:next w:val="Normal"/>
    <w:pPr>
      <w:overflowPunct w:val="0"/>
      <w:autoSpaceDE w:val="0"/>
      <w:autoSpaceDN w:val="0"/>
      <w:adjustRightInd w:val="0"/>
      <w:textAlignment w:val="baseline"/>
    </w:pPr>
    <w:rPr>
      <w:rFonts w:ascii="CG Times" w:hAnsi="CG Times"/>
      <w:b/>
      <w:sz w:val="22"/>
      <w:szCs w:val="20"/>
    </w:rPr>
  </w:style>
  <w:style w:type="paragraph" w:customStyle="1" w:styleId="MapTitleContinued">
    <w:name w:val="Map Title. Continued"/>
    <w:basedOn w:val="Normal"/>
    <w:next w:val="Normal"/>
    <w:pPr>
      <w:spacing w:after="240"/>
    </w:pPr>
    <w:rPr>
      <w:rFonts w:ascii="Arial" w:hAnsi="Arial" w:cs="Arial"/>
      <w:b/>
      <w:color w:val="000000"/>
      <w:sz w:val="32"/>
    </w:rPr>
  </w:style>
  <w:style w:type="paragraph" w:customStyle="1" w:styleId="MapTitle1">
    <w:name w:val="Map Title 1"/>
    <w:basedOn w:val="Normal"/>
    <w:next w:val="Normal"/>
    <w:pPr>
      <w:overflowPunct w:val="0"/>
      <w:autoSpaceDE w:val="0"/>
      <w:autoSpaceDN w:val="0"/>
      <w:adjustRightInd w:val="0"/>
      <w:spacing w:after="240"/>
      <w:textAlignment w:val="baseline"/>
    </w:pPr>
    <w:rPr>
      <w:rFonts w:ascii="Univers" w:hAnsi="Univers"/>
      <w:b/>
      <w:sz w:val="32"/>
      <w:szCs w:val="20"/>
    </w:rPr>
  </w:style>
  <w:style w:type="paragraph" w:styleId="BlockText">
    <w:name w:val="Block Text"/>
    <w:basedOn w:val="Normal"/>
    <w:qFormat/>
    <w:pPr>
      <w:overflowPunct w:val="0"/>
      <w:autoSpaceDE w:val="0"/>
      <w:autoSpaceDN w:val="0"/>
      <w:adjustRightInd w:val="0"/>
      <w:textAlignment w:val="baseline"/>
    </w:pPr>
    <w:rPr>
      <w:color w:val="000000"/>
      <w:szCs w:val="20"/>
    </w:rPr>
  </w:style>
  <w:style w:type="paragraph" w:customStyle="1" w:styleId="ContinuedOnNextPa">
    <w:name w:val="Continued On Next Pa"/>
    <w:basedOn w:val="Normal"/>
    <w:pPr>
      <w:pBdr>
        <w:top w:val="single" w:sz="6" w:space="1" w:color="auto"/>
        <w:between w:val="single" w:sz="6" w:space="1" w:color="auto"/>
      </w:pBdr>
      <w:overflowPunct w:val="0"/>
      <w:autoSpaceDE w:val="0"/>
      <w:autoSpaceDN w:val="0"/>
      <w:adjustRightInd w:val="0"/>
      <w:ind w:left="1700"/>
      <w:jc w:val="right"/>
      <w:textAlignment w:val="baseline"/>
    </w:pPr>
    <w:rPr>
      <w:rFonts w:ascii="CG Times" w:hAnsi="CG Times"/>
      <w:i/>
      <w:sz w:val="20"/>
      <w:szCs w:val="20"/>
    </w:rPr>
  </w:style>
  <w:style w:type="paragraph" w:customStyle="1" w:styleId="BlockLine">
    <w:name w:val="Block Line"/>
    <w:basedOn w:val="Normal"/>
    <w:next w:val="Normal"/>
    <w:rsid w:val="00EF4EC4"/>
    <w:pPr>
      <w:numPr>
        <w:numId w:val="39"/>
      </w:numPr>
      <w:pBdr>
        <w:top w:val="single" w:sz="6" w:space="1" w:color="000000"/>
        <w:between w:val="single" w:sz="6" w:space="1" w:color="auto"/>
      </w:pBdr>
      <w:overflowPunct w:val="0"/>
      <w:autoSpaceDE w:val="0"/>
      <w:autoSpaceDN w:val="0"/>
      <w:adjustRightInd w:val="0"/>
      <w:spacing w:before="240"/>
      <w:jc w:val="right"/>
      <w:textAlignment w:val="baseline"/>
    </w:pPr>
    <w:rPr>
      <w:i/>
      <w:color w:val="000000"/>
      <w:szCs w:val="20"/>
    </w:rPr>
  </w:style>
  <w:style w:type="paragraph" w:customStyle="1" w:styleId="BulletText2">
    <w:name w:val="Bullet Text 2"/>
    <w:basedOn w:val="Normal"/>
    <w:pPr>
      <w:numPr>
        <w:ilvl w:val="1"/>
        <w:numId w:val="38"/>
      </w:numPr>
      <w:overflowPunct w:val="0"/>
      <w:autoSpaceDE w:val="0"/>
      <w:autoSpaceDN w:val="0"/>
      <w:adjustRightInd w:val="0"/>
      <w:textAlignment w:val="baseline"/>
    </w:pPr>
    <w:rPr>
      <w:color w:val="000000"/>
      <w:szCs w:val="20"/>
    </w:rPr>
  </w:style>
  <w:style w:type="paragraph" w:customStyle="1" w:styleId="ContinuedTableLabe">
    <w:name w:val="Continued Table Labe"/>
    <w:basedOn w:val="BlockLabel1"/>
    <w:rPr>
      <w:bCs/>
      <w:szCs w:val="22"/>
    </w:rPr>
  </w:style>
  <w:style w:type="paragraph" w:styleId="Index1">
    <w:name w:val="index 1"/>
    <w:basedOn w:val="Normal"/>
    <w:next w:val="Normal"/>
    <w:autoRedefine/>
    <w:semiHidden/>
    <w:rsid w:val="006A3B46"/>
    <w:pPr>
      <w:overflowPunct w:val="0"/>
      <w:autoSpaceDE w:val="0"/>
      <w:autoSpaceDN w:val="0"/>
      <w:adjustRightInd w:val="0"/>
      <w:textAlignment w:val="baseline"/>
    </w:pPr>
    <w:rPr>
      <w:rFonts w:ascii="Arial" w:hAnsi="Arial" w:cs="Arial"/>
      <w:b/>
      <w:bCs/>
      <w:sz w:val="22"/>
      <w:szCs w:val="22"/>
    </w:rPr>
  </w:style>
  <w:style w:type="paragraph" w:styleId="Title">
    <w:name w:val="Title"/>
    <w:basedOn w:val="Normal"/>
    <w:qFormat/>
    <w:pPr>
      <w:jc w:val="center"/>
    </w:pPr>
    <w:rPr>
      <w:sz w:val="32"/>
    </w:rPr>
  </w:style>
  <w:style w:type="paragraph" w:styleId="BodyText">
    <w:name w:val="Body Text"/>
    <w:basedOn w:val="Normal"/>
    <w:semiHidden/>
    <w:pPr>
      <w:ind w:right="-900"/>
    </w:pPr>
    <w:rPr>
      <w:sz w:val="32"/>
    </w:rPr>
  </w:style>
  <w:style w:type="paragraph" w:customStyle="1" w:styleId="Default">
    <w:name w:val="Default"/>
    <w:pPr>
      <w:autoSpaceDE w:val="0"/>
      <w:autoSpaceDN w:val="0"/>
      <w:adjustRightInd w:val="0"/>
    </w:pPr>
    <w:rPr>
      <w:color w:val="000000"/>
      <w:sz w:val="24"/>
      <w:szCs w:val="24"/>
    </w:rPr>
  </w:style>
  <w:style w:type="paragraph" w:styleId="BodyText3">
    <w:name w:val="Body Text 3"/>
    <w:basedOn w:val="Default"/>
    <w:next w:val="Default"/>
    <w:semiHidden/>
    <w:rPr>
      <w:color w:val="auto"/>
    </w:rPr>
  </w:style>
  <w:style w:type="paragraph" w:styleId="BodyTextIndent3">
    <w:name w:val="Body Text Indent 3"/>
    <w:basedOn w:val="Default"/>
    <w:next w:val="Default"/>
    <w:semiHidden/>
    <w:rPr>
      <w:color w:val="auto"/>
    </w:rPr>
  </w:style>
  <w:style w:type="paragraph" w:styleId="BodyTextIndent2">
    <w:name w:val="Body Text Indent 2"/>
    <w:basedOn w:val="Default"/>
    <w:next w:val="Default"/>
    <w:semiHidden/>
    <w:rPr>
      <w:color w:val="auto"/>
    </w:rPr>
  </w:style>
  <w:style w:type="paragraph" w:customStyle="1" w:styleId="RFWHeading">
    <w:name w:val="RFW Heading"/>
    <w:basedOn w:val="Normal"/>
    <w:pPr>
      <w:widowControl w:val="0"/>
      <w:overflowPunct w:val="0"/>
      <w:autoSpaceDE w:val="0"/>
      <w:autoSpaceDN w:val="0"/>
      <w:adjustRightInd w:val="0"/>
      <w:spacing w:before="380" w:after="160"/>
      <w:textAlignment w:val="baseline"/>
    </w:pPr>
    <w:rPr>
      <w:rFonts w:ascii="Arial" w:hAnsi="Arial"/>
      <w:b/>
      <w:sz w:val="28"/>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color w:val="000000"/>
      <w:sz w:val="20"/>
      <w:szCs w:val="20"/>
    </w:rPr>
  </w:style>
  <w:style w:type="paragraph" w:styleId="Header">
    <w:name w:val="header"/>
    <w:basedOn w:val="Normal"/>
    <w:semiHidden/>
    <w:pPr>
      <w:tabs>
        <w:tab w:val="center" w:pos="4320"/>
        <w:tab w:val="right" w:pos="8640"/>
      </w:tabs>
    </w:pPr>
    <w:rPr>
      <w:color w:val="000000"/>
      <w:sz w:val="20"/>
    </w:rPr>
  </w:style>
  <w:style w:type="character" w:styleId="PageNumber">
    <w:name w:val="page number"/>
    <w:basedOn w:val="DefaultParagraphFont"/>
    <w:semiHidden/>
  </w:style>
  <w:style w:type="paragraph" w:styleId="BodyTextIndent">
    <w:name w:val="Body Text Indent"/>
    <w:basedOn w:val="Normal"/>
    <w:semiHidden/>
    <w:pPr>
      <w:ind w:left="360" w:hanging="360"/>
    </w:pPr>
    <w:rPr>
      <w:rFonts w:ascii="Arial" w:hAnsi="Arial" w:cs="Arial"/>
    </w:rPr>
  </w:style>
  <w:style w:type="paragraph" w:styleId="BodyText2">
    <w:name w:val="Body Text 2"/>
    <w:basedOn w:val="Normal"/>
    <w:semiHidden/>
    <w:rPr>
      <w:rFonts w:ascii="Arial" w:hAnsi="Arial" w:cs="Arial"/>
      <w:b/>
      <w:bCs/>
    </w:rPr>
  </w:style>
  <w:style w:type="paragraph" w:styleId="NormalWeb">
    <w:name w:val="Normal (Web)"/>
    <w:basedOn w:val="Normal"/>
    <w:semiHidden/>
    <w:pPr>
      <w:spacing w:before="100" w:beforeAutospacing="1" w:after="100" w:afterAutospacing="1"/>
    </w:pPr>
  </w:style>
  <w:style w:type="character" w:styleId="CommentReference">
    <w:name w:val="annotation reference"/>
    <w:uiPriority w:val="99"/>
    <w:semiHidden/>
    <w:unhideWhenUsed/>
    <w:rsid w:val="00411065"/>
    <w:rPr>
      <w:sz w:val="16"/>
      <w:szCs w:val="16"/>
    </w:rPr>
  </w:style>
  <w:style w:type="paragraph" w:styleId="CommentText">
    <w:name w:val="annotation text"/>
    <w:basedOn w:val="Normal"/>
    <w:link w:val="CommentTextChar"/>
    <w:uiPriority w:val="99"/>
    <w:semiHidden/>
    <w:unhideWhenUsed/>
    <w:rsid w:val="00411065"/>
    <w:rPr>
      <w:sz w:val="20"/>
      <w:szCs w:val="20"/>
    </w:rPr>
  </w:style>
  <w:style w:type="character" w:customStyle="1" w:styleId="CommentTextChar">
    <w:name w:val="Comment Text Char"/>
    <w:basedOn w:val="DefaultParagraphFont"/>
    <w:link w:val="CommentText"/>
    <w:uiPriority w:val="99"/>
    <w:semiHidden/>
    <w:rsid w:val="00411065"/>
  </w:style>
  <w:style w:type="paragraph" w:styleId="CommentSubject">
    <w:name w:val="annotation subject"/>
    <w:basedOn w:val="CommentText"/>
    <w:next w:val="CommentText"/>
    <w:link w:val="CommentSubjectChar"/>
    <w:uiPriority w:val="99"/>
    <w:semiHidden/>
    <w:unhideWhenUsed/>
    <w:rsid w:val="00411065"/>
    <w:rPr>
      <w:b/>
      <w:bCs/>
    </w:rPr>
  </w:style>
  <w:style w:type="character" w:customStyle="1" w:styleId="CommentSubjectChar">
    <w:name w:val="Comment Subject Char"/>
    <w:link w:val="CommentSubject"/>
    <w:uiPriority w:val="99"/>
    <w:semiHidden/>
    <w:rsid w:val="00411065"/>
    <w:rPr>
      <w:b/>
      <w:bCs/>
    </w:rPr>
  </w:style>
  <w:style w:type="paragraph" w:styleId="Revision">
    <w:name w:val="Revision"/>
    <w:hidden/>
    <w:uiPriority w:val="99"/>
    <w:semiHidden/>
    <w:rsid w:val="00411065"/>
    <w:rPr>
      <w:sz w:val="24"/>
      <w:szCs w:val="24"/>
    </w:rPr>
  </w:style>
  <w:style w:type="paragraph" w:styleId="BalloonText">
    <w:name w:val="Balloon Text"/>
    <w:basedOn w:val="Normal"/>
    <w:link w:val="BalloonTextChar"/>
    <w:uiPriority w:val="99"/>
    <w:semiHidden/>
    <w:unhideWhenUsed/>
    <w:rsid w:val="00411065"/>
    <w:rPr>
      <w:rFonts w:ascii="Tahoma" w:hAnsi="Tahoma" w:cs="Tahoma"/>
      <w:sz w:val="16"/>
      <w:szCs w:val="16"/>
    </w:rPr>
  </w:style>
  <w:style w:type="character" w:customStyle="1" w:styleId="BalloonTextChar">
    <w:name w:val="Balloon Text Char"/>
    <w:link w:val="BalloonText"/>
    <w:uiPriority w:val="99"/>
    <w:semiHidden/>
    <w:rsid w:val="00411065"/>
    <w:rPr>
      <w:rFonts w:ascii="Tahoma" w:hAnsi="Tahoma" w:cs="Tahoma"/>
      <w:sz w:val="16"/>
      <w:szCs w:val="16"/>
    </w:rPr>
  </w:style>
  <w:style w:type="table" w:styleId="TableGrid">
    <w:name w:val="Table Grid"/>
    <w:basedOn w:val="TableNormal"/>
    <w:rsid w:val="007D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76B3"/>
    <w:rPr>
      <w:color w:val="0000FF"/>
      <w:u w:val="single"/>
    </w:rPr>
  </w:style>
  <w:style w:type="character" w:styleId="FollowedHyperlink">
    <w:name w:val="FollowedHyperlink"/>
    <w:uiPriority w:val="99"/>
    <w:semiHidden/>
    <w:unhideWhenUsed/>
    <w:rsid w:val="00A367D4"/>
    <w:rPr>
      <w:color w:val="800080"/>
      <w:u w:val="single"/>
    </w:rPr>
  </w:style>
  <w:style w:type="character" w:customStyle="1" w:styleId="FooterChar">
    <w:name w:val="Footer Char"/>
    <w:link w:val="Footer"/>
    <w:uiPriority w:val="99"/>
    <w:rsid w:val="0051681B"/>
    <w:rPr>
      <w:color w:val="000000"/>
    </w:rPr>
  </w:style>
  <w:style w:type="paragraph" w:customStyle="1" w:styleId="TableHeaderText">
    <w:name w:val="Table Header Text"/>
    <w:basedOn w:val="Normal"/>
    <w:rsid w:val="00236108"/>
    <w:pPr>
      <w:jc w:val="center"/>
    </w:pPr>
    <w:rPr>
      <w:b/>
      <w:color w:val="000000"/>
      <w:szCs w:val="20"/>
    </w:rPr>
  </w:style>
  <w:style w:type="character" w:customStyle="1" w:styleId="Heading6Char">
    <w:name w:val="Heading 6 Char"/>
    <w:aliases w:val="Sub Label Char"/>
    <w:basedOn w:val="DefaultParagraphFont"/>
    <w:link w:val="Heading6"/>
    <w:uiPriority w:val="9"/>
    <w:semiHidden/>
    <w:rsid w:val="00EF4EC4"/>
    <w:rPr>
      <w:rFonts w:eastAsiaTheme="majorEastAsia"/>
      <w:b/>
      <w:i/>
      <w:iCs/>
      <w:color w:val="000000"/>
      <w:sz w:val="22"/>
    </w:rPr>
  </w:style>
  <w:style w:type="paragraph" w:customStyle="1" w:styleId="PublicationTitle">
    <w:name w:val="Publication Title"/>
    <w:basedOn w:val="CommentText"/>
    <w:next w:val="Heading4"/>
    <w:link w:val="PublicationTitleChar"/>
    <w:rsid w:val="00EF4EC4"/>
    <w:pPr>
      <w:spacing w:after="240"/>
      <w:jc w:val="center"/>
    </w:pPr>
    <w:rPr>
      <w:rFonts w:ascii="Arial" w:hAnsi="Arial" w:cs="Arial"/>
      <w:b/>
      <w:color w:val="000000"/>
      <w:sz w:val="32"/>
    </w:rPr>
  </w:style>
  <w:style w:type="character" w:customStyle="1" w:styleId="PublicationTitleChar">
    <w:name w:val="Publication Title Char"/>
    <w:basedOn w:val="CommentTextChar"/>
    <w:link w:val="PublicationTitle"/>
    <w:rsid w:val="00EF4EC4"/>
    <w:rPr>
      <w:rFonts w:ascii="Arial" w:hAnsi="Arial" w:cs="Arial"/>
      <w:b/>
      <w:color w:val="000000"/>
      <w:sz w:val="32"/>
    </w:rPr>
  </w:style>
  <w:style w:type="paragraph" w:customStyle="1" w:styleId="ContinuedBlockLabel">
    <w:name w:val="Continued Block Label"/>
    <w:basedOn w:val="Normal"/>
    <w:next w:val="Normal"/>
    <w:link w:val="ContinuedBlockLabelChar"/>
    <w:rsid w:val="00EF4EC4"/>
    <w:pPr>
      <w:spacing w:after="240"/>
    </w:pPr>
    <w:rPr>
      <w:b/>
      <w:color w:val="000000"/>
      <w:sz w:val="22"/>
    </w:rPr>
  </w:style>
  <w:style w:type="character" w:customStyle="1" w:styleId="ContinuedBlockLabelChar">
    <w:name w:val="Continued Block Label Char"/>
    <w:basedOn w:val="CommentTextChar"/>
    <w:link w:val="ContinuedBlockLabel"/>
    <w:rsid w:val="00EF4EC4"/>
    <w:rPr>
      <w:b/>
      <w:color w:val="000000"/>
      <w:sz w:val="22"/>
      <w:szCs w:val="24"/>
    </w:rPr>
  </w:style>
  <w:style w:type="paragraph" w:customStyle="1" w:styleId="NoteText">
    <w:name w:val="Note Text"/>
    <w:basedOn w:val="Normal"/>
    <w:link w:val="NoteTextChar"/>
    <w:rsid w:val="00EF4EC4"/>
    <w:rPr>
      <w:color w:val="000000"/>
    </w:rPr>
  </w:style>
  <w:style w:type="character" w:customStyle="1" w:styleId="NoteTextChar">
    <w:name w:val="Note Text Char"/>
    <w:basedOn w:val="CommentTextChar"/>
    <w:link w:val="NoteText"/>
    <w:rsid w:val="00EF4EC4"/>
    <w:rPr>
      <w:color w:val="000000"/>
      <w:sz w:val="24"/>
      <w:szCs w:val="24"/>
    </w:rPr>
  </w:style>
  <w:style w:type="paragraph" w:customStyle="1" w:styleId="MemoLine">
    <w:name w:val="Memo Line"/>
    <w:basedOn w:val="BlockLine"/>
    <w:next w:val="Normal"/>
    <w:link w:val="MemoLineChar"/>
    <w:rsid w:val="00EF4EC4"/>
    <w:pPr>
      <w:ind w:left="0"/>
      <w:jc w:val="left"/>
    </w:pPr>
    <w:rPr>
      <w:i w:val="0"/>
    </w:rPr>
  </w:style>
  <w:style w:type="character" w:customStyle="1" w:styleId="MemoLineChar">
    <w:name w:val="Memo Line Char"/>
    <w:basedOn w:val="CommentTextChar"/>
    <w:link w:val="MemoLine"/>
    <w:rsid w:val="00EF4EC4"/>
    <w:rPr>
      <w:color w:val="000000"/>
      <w:sz w:val="24"/>
    </w:rPr>
  </w:style>
  <w:style w:type="paragraph" w:customStyle="1" w:styleId="TableText">
    <w:name w:val="Table Text"/>
    <w:basedOn w:val="Normal"/>
    <w:link w:val="TableTextChar"/>
    <w:rsid w:val="00EF4EC4"/>
    <w:rPr>
      <w:color w:val="000000"/>
    </w:rPr>
  </w:style>
  <w:style w:type="character" w:customStyle="1" w:styleId="TableTextChar">
    <w:name w:val="Table Text Char"/>
    <w:basedOn w:val="CommentTextChar"/>
    <w:link w:val="TableText"/>
    <w:rsid w:val="00EF4EC4"/>
    <w:rPr>
      <w:color w:val="000000"/>
      <w:sz w:val="24"/>
      <w:szCs w:val="24"/>
    </w:rPr>
  </w:style>
  <w:style w:type="paragraph" w:customStyle="1" w:styleId="TOCTitle">
    <w:name w:val="TOC Title"/>
    <w:basedOn w:val="Normal"/>
    <w:link w:val="TOCTitleChar"/>
    <w:rsid w:val="00EF4EC4"/>
    <w:rPr>
      <w:rFonts w:ascii="Arial" w:hAnsi="Arial" w:cs="Arial"/>
      <w:b/>
      <w:color w:val="000000"/>
      <w:sz w:val="32"/>
    </w:rPr>
  </w:style>
  <w:style w:type="character" w:customStyle="1" w:styleId="TOCTitleChar">
    <w:name w:val="TOC Title Char"/>
    <w:basedOn w:val="CommentTextChar"/>
    <w:link w:val="TOCTitle"/>
    <w:rsid w:val="00EF4EC4"/>
    <w:rPr>
      <w:rFonts w:ascii="Arial" w:hAnsi="Arial" w:cs="Arial"/>
      <w:b/>
      <w:color w:val="000000"/>
      <w:sz w:val="32"/>
      <w:szCs w:val="24"/>
    </w:rPr>
  </w:style>
  <w:style w:type="paragraph" w:customStyle="1" w:styleId="BulletText1">
    <w:name w:val="Bullet Text 1"/>
    <w:basedOn w:val="CommentText"/>
    <w:link w:val="BulletText1Char"/>
    <w:rsid w:val="00EF4EC4"/>
    <w:pPr>
      <w:numPr>
        <w:numId w:val="38"/>
      </w:numPr>
    </w:pPr>
    <w:rPr>
      <w:color w:val="000000"/>
      <w:sz w:val="24"/>
    </w:rPr>
  </w:style>
  <w:style w:type="character" w:customStyle="1" w:styleId="BulletText1Char">
    <w:name w:val="Bullet Text 1 Char"/>
    <w:basedOn w:val="CommentTextChar"/>
    <w:link w:val="BulletText1"/>
    <w:rsid w:val="00EF4EC4"/>
    <w:rPr>
      <w:color w:val="000000"/>
      <w:sz w:val="24"/>
    </w:rPr>
  </w:style>
  <w:style w:type="paragraph" w:customStyle="1" w:styleId="BulletText3">
    <w:name w:val="Bullet Text 3"/>
    <w:basedOn w:val="CommentText"/>
    <w:link w:val="BulletText3Char"/>
    <w:rsid w:val="00EF4EC4"/>
    <w:pPr>
      <w:numPr>
        <w:ilvl w:val="2"/>
        <w:numId w:val="38"/>
      </w:numPr>
    </w:pPr>
    <w:rPr>
      <w:color w:val="000000"/>
      <w:sz w:val="24"/>
    </w:rPr>
  </w:style>
  <w:style w:type="character" w:customStyle="1" w:styleId="BulletText3Char">
    <w:name w:val="Bullet Text 3 Char"/>
    <w:basedOn w:val="CommentTextChar"/>
    <w:link w:val="BulletText3"/>
    <w:rsid w:val="00EF4EC4"/>
    <w:rPr>
      <w:color w:val="000000"/>
      <w:sz w:val="24"/>
    </w:rPr>
  </w:style>
  <w:style w:type="paragraph" w:customStyle="1" w:styleId="NumberedList1">
    <w:name w:val="Numbered List 1"/>
    <w:basedOn w:val="CommentText"/>
    <w:link w:val="NumberedList1Char"/>
    <w:rsid w:val="00EF4EC4"/>
    <w:pPr>
      <w:numPr>
        <w:ilvl w:val="1"/>
        <w:numId w:val="39"/>
      </w:numPr>
    </w:pPr>
    <w:rPr>
      <w:color w:val="000000"/>
      <w:sz w:val="24"/>
    </w:rPr>
  </w:style>
  <w:style w:type="character" w:customStyle="1" w:styleId="NumberedList1Char">
    <w:name w:val="Numbered List 1 Char"/>
    <w:basedOn w:val="CommentTextChar"/>
    <w:link w:val="NumberedList1"/>
    <w:rsid w:val="00EF4EC4"/>
    <w:rPr>
      <w:color w:val="000000"/>
      <w:sz w:val="24"/>
    </w:rPr>
  </w:style>
  <w:style w:type="paragraph" w:customStyle="1" w:styleId="NumberedList2">
    <w:name w:val="Numbered List 2"/>
    <w:basedOn w:val="CommentText"/>
    <w:link w:val="NumberedList2Char"/>
    <w:rsid w:val="00EF4EC4"/>
    <w:pPr>
      <w:numPr>
        <w:ilvl w:val="2"/>
        <w:numId w:val="39"/>
      </w:numPr>
    </w:pPr>
    <w:rPr>
      <w:color w:val="000000"/>
      <w:sz w:val="24"/>
    </w:rPr>
  </w:style>
  <w:style w:type="character" w:customStyle="1" w:styleId="NumberedList2Char">
    <w:name w:val="Numbered List 2 Char"/>
    <w:basedOn w:val="CommentTextChar"/>
    <w:link w:val="NumberedList2"/>
    <w:rsid w:val="00EF4EC4"/>
    <w:rPr>
      <w:color w:val="000000"/>
      <w:sz w:val="24"/>
    </w:rPr>
  </w:style>
  <w:style w:type="paragraph" w:customStyle="1" w:styleId="NumberedList3">
    <w:name w:val="Numbered List 3"/>
    <w:basedOn w:val="CommentText"/>
    <w:link w:val="NumberedList3Char"/>
    <w:rsid w:val="00EF4EC4"/>
    <w:pPr>
      <w:numPr>
        <w:ilvl w:val="3"/>
        <w:numId w:val="39"/>
      </w:numPr>
    </w:pPr>
    <w:rPr>
      <w:color w:val="000000"/>
      <w:sz w:val="24"/>
    </w:rPr>
  </w:style>
  <w:style w:type="character" w:customStyle="1" w:styleId="NumberedList3Char">
    <w:name w:val="Numbered List 3 Char"/>
    <w:basedOn w:val="CommentTextChar"/>
    <w:link w:val="NumberedList3"/>
    <w:rsid w:val="00EF4EC4"/>
    <w:rPr>
      <w:color w:val="000000"/>
      <w:sz w:val="24"/>
    </w:rPr>
  </w:style>
  <w:style w:type="numbering" w:customStyle="1" w:styleId="FSProStyle7">
    <w:name w:val="FSProStyle7"/>
    <w:basedOn w:val="NoList"/>
    <w:rsid w:val="00EF4EC4"/>
    <w:pPr>
      <w:numPr>
        <w:numId w:val="37"/>
      </w:numPr>
    </w:pPr>
  </w:style>
  <w:style w:type="paragraph" w:customStyle="1" w:styleId="ContinuedTableLabel">
    <w:name w:val="Continued Table Label"/>
    <w:basedOn w:val="CommentText"/>
    <w:link w:val="ContinuedTableLabelChar"/>
    <w:rsid w:val="00EF4EC4"/>
    <w:pPr>
      <w:spacing w:after="240"/>
    </w:pPr>
    <w:rPr>
      <w:b/>
      <w:color w:val="000000"/>
      <w:sz w:val="22"/>
    </w:rPr>
  </w:style>
  <w:style w:type="character" w:customStyle="1" w:styleId="ContinuedTableLabelChar">
    <w:name w:val="Continued Table Label Char"/>
    <w:basedOn w:val="CommentTextChar"/>
    <w:link w:val="ContinuedTableLabel"/>
    <w:rsid w:val="00EF4EC4"/>
    <w:rPr>
      <w:b/>
      <w:color w:val="000000"/>
      <w:sz w:val="22"/>
    </w:rPr>
  </w:style>
  <w:style w:type="numbering" w:customStyle="1" w:styleId="BulletTextList">
    <w:name w:val="Bullet Text List"/>
    <w:basedOn w:val="NoList"/>
    <w:rsid w:val="00EF4EC4"/>
    <w:pPr>
      <w:numPr>
        <w:numId w:val="38"/>
      </w:numPr>
    </w:pPr>
  </w:style>
  <w:style w:type="numbering" w:customStyle="1" w:styleId="NumberedListList">
    <w:name w:val="Numbered List List"/>
    <w:basedOn w:val="NoList"/>
    <w:rsid w:val="00EF4EC4"/>
    <w:pPr>
      <w:numPr>
        <w:numId w:val="39"/>
      </w:numPr>
    </w:pPr>
  </w:style>
  <w:style w:type="paragraph" w:styleId="TOC1">
    <w:name w:val="toc 1"/>
    <w:basedOn w:val="Normal"/>
    <w:next w:val="Normal"/>
    <w:autoRedefine/>
    <w:uiPriority w:val="39"/>
    <w:semiHidden/>
    <w:unhideWhenUsed/>
    <w:rsid w:val="00EF4EC4"/>
    <w:pPr>
      <w:spacing w:after="100"/>
    </w:pPr>
  </w:style>
  <w:style w:type="paragraph" w:styleId="TOC2">
    <w:name w:val="toc 2"/>
    <w:basedOn w:val="Normal"/>
    <w:next w:val="Normal"/>
    <w:autoRedefine/>
    <w:uiPriority w:val="39"/>
    <w:semiHidden/>
    <w:unhideWhenUsed/>
    <w:rsid w:val="00EF4EC4"/>
    <w:pPr>
      <w:spacing w:after="100"/>
      <w:ind w:left="240"/>
    </w:pPr>
  </w:style>
  <w:style w:type="paragraph" w:styleId="TOC3">
    <w:name w:val="toc 3"/>
    <w:basedOn w:val="Normal"/>
    <w:next w:val="Normal"/>
    <w:autoRedefine/>
    <w:uiPriority w:val="39"/>
    <w:semiHidden/>
    <w:unhideWhenUsed/>
    <w:rsid w:val="00EF4EC4"/>
    <w:pPr>
      <w:spacing w:after="100"/>
      <w:ind w:left="480"/>
    </w:pPr>
  </w:style>
  <w:style w:type="paragraph" w:styleId="TOC4">
    <w:name w:val="toc 4"/>
    <w:basedOn w:val="Normal"/>
    <w:next w:val="Normal"/>
    <w:autoRedefine/>
    <w:uiPriority w:val="39"/>
    <w:semiHidden/>
    <w:unhideWhenUsed/>
    <w:rsid w:val="00EF4EC4"/>
    <w:pPr>
      <w:spacing w:after="100"/>
      <w:ind w:left="720"/>
    </w:pPr>
  </w:style>
  <w:style w:type="paragraph" w:styleId="TOC5">
    <w:name w:val="toc 5"/>
    <w:basedOn w:val="Normal"/>
    <w:next w:val="Normal"/>
    <w:autoRedefine/>
    <w:uiPriority w:val="39"/>
    <w:semiHidden/>
    <w:unhideWhenUsed/>
    <w:rsid w:val="00EF4EC4"/>
    <w:pPr>
      <w:spacing w:after="100"/>
      <w:ind w:left="960"/>
    </w:pPr>
  </w:style>
  <w:style w:type="paragraph" w:styleId="TOC6">
    <w:name w:val="toc 6"/>
    <w:basedOn w:val="Normal"/>
    <w:next w:val="Normal"/>
    <w:autoRedefine/>
    <w:uiPriority w:val="39"/>
    <w:semiHidden/>
    <w:unhideWhenUsed/>
    <w:rsid w:val="00EF4EC4"/>
    <w:pPr>
      <w:spacing w:after="100"/>
      <w:ind w:left="1200"/>
    </w:pPr>
  </w:style>
  <w:style w:type="paragraph" w:styleId="TOC7">
    <w:name w:val="toc 7"/>
    <w:basedOn w:val="Normal"/>
    <w:next w:val="Normal"/>
    <w:autoRedefine/>
    <w:uiPriority w:val="39"/>
    <w:semiHidden/>
    <w:unhideWhenUsed/>
    <w:rsid w:val="00EF4EC4"/>
    <w:pPr>
      <w:spacing w:after="100"/>
      <w:ind w:left="1440"/>
    </w:pPr>
  </w:style>
  <w:style w:type="paragraph" w:styleId="TOC8">
    <w:name w:val="toc 8"/>
    <w:basedOn w:val="Normal"/>
    <w:next w:val="Normal"/>
    <w:autoRedefine/>
    <w:uiPriority w:val="39"/>
    <w:semiHidden/>
    <w:unhideWhenUsed/>
    <w:rsid w:val="00EF4EC4"/>
    <w:pPr>
      <w:spacing w:after="100"/>
      <w:ind w:left="1680"/>
    </w:pPr>
  </w:style>
  <w:style w:type="paragraph" w:styleId="TOC9">
    <w:name w:val="toc 9"/>
    <w:basedOn w:val="Normal"/>
    <w:next w:val="Normal"/>
    <w:autoRedefine/>
    <w:uiPriority w:val="39"/>
    <w:semiHidden/>
    <w:unhideWhenUsed/>
    <w:rsid w:val="00EF4EC4"/>
    <w:pPr>
      <w:spacing w:after="100"/>
      <w:ind w:left="1920"/>
    </w:pPr>
  </w:style>
  <w:style w:type="paragraph" w:styleId="TableofFigures">
    <w:name w:val="table of figures"/>
    <w:basedOn w:val="Normal"/>
    <w:next w:val="Normal"/>
    <w:uiPriority w:val="99"/>
    <w:semiHidden/>
    <w:unhideWhenUsed/>
    <w:rsid w:val="00EF4EC4"/>
  </w:style>
  <w:style w:type="paragraph" w:styleId="NoSpacing">
    <w:name w:val="No Spacing"/>
    <w:uiPriority w:val="1"/>
    <w:qFormat/>
    <w:rsid w:val="00B16C33"/>
    <w:rPr>
      <w:sz w:val="24"/>
      <w:szCs w:val="24"/>
    </w:rPr>
  </w:style>
  <w:style w:type="paragraph" w:styleId="ListParagraph">
    <w:name w:val="List Paragraph"/>
    <w:basedOn w:val="Normal"/>
    <w:uiPriority w:val="34"/>
    <w:qFormat/>
    <w:rsid w:val="00893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nefits.va.gov/warms/pam26_7.asp" TargetMode="External"/><Relationship Id="rId18" Type="http://schemas.openxmlformats.org/officeDocument/2006/relationships/hyperlink" Target="http://benefits.va.gov/warms/pam26_7.asp" TargetMode="External"/><Relationship Id="rId26" Type="http://schemas.openxmlformats.org/officeDocument/2006/relationships/hyperlink" Target="http://benefits.va.gov/warms/pam26_7.asp" TargetMode="External"/><Relationship Id="rId39" Type="http://schemas.openxmlformats.org/officeDocument/2006/relationships/hyperlink" Target="http://vbaw.vba.va.gov/bl/20/cio/20s5/forms/VBA-26-0503-ARE.pdf" TargetMode="External"/><Relationship Id="rId21" Type="http://schemas.openxmlformats.org/officeDocument/2006/relationships/hyperlink" Target="http://benefits.va.gov/warms/pam26_7.asp" TargetMode="External"/><Relationship Id="rId34" Type="http://schemas.openxmlformats.org/officeDocument/2006/relationships/hyperlink" Target="http://vbaw.vba.va.gov/bl/20/cio/20s5/forms/VBA-26-6382-ARE.pdf" TargetMode="External"/><Relationship Id="rId42" Type="http://schemas.openxmlformats.org/officeDocument/2006/relationships/hyperlink" Target="http://benefits.va.gov/warms/pam26_7.asp" TargetMode="External"/><Relationship Id="rId47" Type="http://schemas.openxmlformats.org/officeDocument/2006/relationships/hyperlink" Target="http://benefits.va.gov/warms/pam26_7.asp" TargetMode="External"/><Relationship Id="rId50" Type="http://schemas.openxmlformats.org/officeDocument/2006/relationships/hyperlink" Target="http://www.vba.va.gov/pubs/forms/26-6381.pdf" TargetMode="External"/><Relationship Id="rId55" Type="http://schemas.openxmlformats.org/officeDocument/2006/relationships/hyperlink" Target="http://www.vba.va.gov/pubs/forms/VBA-26-1880-ARE.pdf" TargetMode="External"/><Relationship Id="rId63"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enefits.va.gov/warms/pam26_7.asp" TargetMode="External"/><Relationship Id="rId20" Type="http://schemas.openxmlformats.org/officeDocument/2006/relationships/hyperlink" Target="http://benefits.va.gov/warms/pam26_7.asp" TargetMode="External"/><Relationship Id="rId29" Type="http://schemas.openxmlformats.org/officeDocument/2006/relationships/hyperlink" Target="http://benefits.va.gov/warms/pam26_7.asp" TargetMode="External"/><Relationship Id="rId41" Type="http://schemas.openxmlformats.org/officeDocument/2006/relationships/hyperlink" Target="http://vbaw.vba.va.gov/bl/20/cio/20s5/forms/26-8106.pdf" TargetMode="External"/><Relationship Id="rId54" Type="http://schemas.openxmlformats.org/officeDocument/2006/relationships/hyperlink" Target="file:///C:\Users\vbacolilleb\Documents\VA%20Form%2026-6807_files"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nefits.va.gov/warms/pam26_7.asp" TargetMode="External"/><Relationship Id="rId24" Type="http://schemas.openxmlformats.org/officeDocument/2006/relationships/hyperlink" Target="http://benefits.va.gov/warms/pam26_7.asp" TargetMode="External"/><Relationship Id="rId32" Type="http://schemas.openxmlformats.org/officeDocument/2006/relationships/hyperlink" Target="http://benefits.va.gov/warms/pam26_7.asp" TargetMode="External"/><Relationship Id="rId37" Type="http://schemas.openxmlformats.org/officeDocument/2006/relationships/hyperlink" Target="http://benefits.va.gov/warms/pam26_7.asp" TargetMode="External"/><Relationship Id="rId40" Type="http://schemas.openxmlformats.org/officeDocument/2006/relationships/hyperlink" Target="http://vbaw.vba.va.gov/bl/20/cio/20s5/forms/VBA-26-1880-ARE.pdf" TargetMode="External"/><Relationship Id="rId45" Type="http://schemas.openxmlformats.org/officeDocument/2006/relationships/hyperlink" Target="http://benefits.va.gov/warms/pam26_7.asp" TargetMode="External"/><Relationship Id="rId53" Type="http://schemas.openxmlformats.org/officeDocument/2006/relationships/hyperlink" Target="file:///C:\Users\vbacolilleb\Documents\VA%20Form%2026-8497_files"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fr.gov/cgi-bin/text-idx?SID=9aec799378462b5b9d95fd2ef0a6ef54&amp;mc=true&amp;node=se38.2.36_14354&amp;rgn=div8" TargetMode="External"/><Relationship Id="rId23" Type="http://schemas.openxmlformats.org/officeDocument/2006/relationships/hyperlink" Target="http://benefits.va.gov/warms/pam26_7.asp" TargetMode="External"/><Relationship Id="rId28" Type="http://schemas.openxmlformats.org/officeDocument/2006/relationships/hyperlink" Target="http://www.benefits.va.gov/WARMS/21guides.asp" TargetMode="External"/><Relationship Id="rId36" Type="http://schemas.openxmlformats.org/officeDocument/2006/relationships/hyperlink" Target="http://vbaw.vba.va.gov/bl/20/cio/20s5/forms/VBA-26-8497-ARE.pdf" TargetMode="External"/><Relationship Id="rId49" Type="http://schemas.openxmlformats.org/officeDocument/2006/relationships/hyperlink" Target="file:///C:\Users\vbacolilleb\Documents\VA%20Forms%2026-1880.htm" TargetMode="External"/><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hyperlink" Target="http://www.vba.va.gov/pubs/forms/VBA-26-6393-ARE.pdf" TargetMode="External"/><Relationship Id="rId19" Type="http://schemas.openxmlformats.org/officeDocument/2006/relationships/hyperlink" Target="http://benefits.va.gov/warms/pam26_7.asp" TargetMode="External"/><Relationship Id="rId31" Type="http://schemas.openxmlformats.org/officeDocument/2006/relationships/hyperlink" Target="file:///C:\Users\vbacolilleb\Documents\VA%20Form%2026-0286.htm" TargetMode="External"/><Relationship Id="rId44" Type="http://schemas.openxmlformats.org/officeDocument/2006/relationships/hyperlink" Target="http://www.vba.va.gov/pubs/forms/26-6381.pdf" TargetMode="External"/><Relationship Id="rId52" Type="http://schemas.openxmlformats.org/officeDocument/2006/relationships/hyperlink" Target="file:///C:\Users\vbacolilleb\Documents\VA%20Form%2026-8497_files" TargetMode="External"/><Relationship Id="rId60" Type="http://schemas.openxmlformats.org/officeDocument/2006/relationships/footer" Target="foot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enefits.va.gov/warms/pam26_7.asp" TargetMode="External"/><Relationship Id="rId14" Type="http://schemas.openxmlformats.org/officeDocument/2006/relationships/hyperlink" Target="http://benefits.va.gov/warms/pam26_7.asp" TargetMode="External"/><Relationship Id="rId22" Type="http://schemas.openxmlformats.org/officeDocument/2006/relationships/hyperlink" Target="http://benefits.va.gov/warms/pam26_7.asp" TargetMode="External"/><Relationship Id="rId27" Type="http://schemas.openxmlformats.org/officeDocument/2006/relationships/hyperlink" Target="http://benefits.va.gov/warms/pam26_7.asp" TargetMode="External"/><Relationship Id="rId30" Type="http://schemas.openxmlformats.org/officeDocument/2006/relationships/hyperlink" Target="http://benefits.va.gov/warms/pam26_7.asp" TargetMode="External"/><Relationship Id="rId35" Type="http://schemas.openxmlformats.org/officeDocument/2006/relationships/hyperlink" Target="http://vbaw.vba.va.gov/bl/20/cio/20s5/forms/VBA-26-6807-ARE.pdf" TargetMode="External"/><Relationship Id="rId43" Type="http://schemas.openxmlformats.org/officeDocument/2006/relationships/hyperlink" Target="http://benefits.va.gov/warms/pam26_7.asp" TargetMode="External"/><Relationship Id="rId48" Type="http://schemas.openxmlformats.org/officeDocument/2006/relationships/hyperlink" Target="file:///C:\Users\vbacolilleb\Documents\VA%20Forms%2026-8106.htm" TargetMode="External"/><Relationship Id="rId56" Type="http://schemas.openxmlformats.org/officeDocument/2006/relationships/hyperlink" Target="http://benefits.va.gov/warms/pam26_7.asp" TargetMode="External"/><Relationship Id="rId64"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file:///C:\Users\vbacolilleb\Documents\VA%20Form%2026-6382.htm" TargetMode="External"/><Relationship Id="rId3" Type="http://schemas.openxmlformats.org/officeDocument/2006/relationships/styles" Target="styles.xml"/><Relationship Id="rId12" Type="http://schemas.openxmlformats.org/officeDocument/2006/relationships/hyperlink" Target="http://benefits.va.gov/warms/pam26_7.asp" TargetMode="External"/><Relationship Id="rId17" Type="http://schemas.openxmlformats.org/officeDocument/2006/relationships/hyperlink" Target="http://benefits.va.gov/warms/pam26_7.asp" TargetMode="External"/><Relationship Id="rId25" Type="http://schemas.openxmlformats.org/officeDocument/2006/relationships/hyperlink" Target="http://benefits.va.gov/warms/pam26_7.asp" TargetMode="External"/><Relationship Id="rId33" Type="http://schemas.openxmlformats.org/officeDocument/2006/relationships/hyperlink" Target="http://vbaw.vba.va.gov/bl/20/cio/20s5/forms/26-6381.pdf" TargetMode="External"/><Relationship Id="rId38" Type="http://schemas.openxmlformats.org/officeDocument/2006/relationships/hyperlink" Target="http://vbaw.vba.va.gov/bl/20/cio/20s5/forms/VBA-26-8497a-ARE.pdf" TargetMode="External"/><Relationship Id="rId46" Type="http://schemas.openxmlformats.org/officeDocument/2006/relationships/hyperlink" Target="http://benefits.va.gov/warms/pam26_7.asp"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BEF4-A7B5-4AC1-A15A-05C43752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6297</Words>
  <Characters>38601</Characters>
  <Application>Microsoft Office Word</Application>
  <DocSecurity>4</DocSecurity>
  <Lines>321</Lines>
  <Paragraphs>89</Paragraphs>
  <ScaleCrop>false</ScaleCrop>
  <HeadingPairs>
    <vt:vector size="2" baseType="variant">
      <vt:variant>
        <vt:lpstr>Title</vt:lpstr>
      </vt:variant>
      <vt:variant>
        <vt:i4>1</vt:i4>
      </vt:variant>
    </vt:vector>
  </HeadingPairs>
  <TitlesOfParts>
    <vt:vector size="1" baseType="lpstr">
      <vt:lpstr>5</vt:lpstr>
    </vt:vector>
  </TitlesOfParts>
  <Company>VA</Company>
  <LinksUpToDate>false</LinksUpToDate>
  <CharactersWithSpaces>44809</CharactersWithSpaces>
  <SharedDoc>false</SharedDoc>
  <HLinks>
    <vt:vector size="180" baseType="variant">
      <vt:variant>
        <vt:i4>1048697</vt:i4>
      </vt:variant>
      <vt:variant>
        <vt:i4>103</vt:i4>
      </vt:variant>
      <vt:variant>
        <vt:i4>0</vt:i4>
      </vt:variant>
      <vt:variant>
        <vt:i4>5</vt:i4>
      </vt:variant>
      <vt:variant>
        <vt:lpwstr>http://benefits.va.gov/warms/pam26_7.asp</vt:lpwstr>
      </vt:variant>
      <vt:variant>
        <vt:lpwstr/>
      </vt:variant>
      <vt:variant>
        <vt:i4>1048697</vt:i4>
      </vt:variant>
      <vt:variant>
        <vt:i4>100</vt:i4>
      </vt:variant>
      <vt:variant>
        <vt:i4>0</vt:i4>
      </vt:variant>
      <vt:variant>
        <vt:i4>5</vt:i4>
      </vt:variant>
      <vt:variant>
        <vt:lpwstr>http://benefits.va.gov/warms/pam26_7.asp</vt:lpwstr>
      </vt:variant>
      <vt:variant>
        <vt:lpwstr/>
      </vt:variant>
      <vt:variant>
        <vt:i4>1048697</vt:i4>
      </vt:variant>
      <vt:variant>
        <vt:i4>97</vt:i4>
      </vt:variant>
      <vt:variant>
        <vt:i4>0</vt:i4>
      </vt:variant>
      <vt:variant>
        <vt:i4>5</vt:i4>
      </vt:variant>
      <vt:variant>
        <vt:lpwstr>http://benefits.va.gov/warms/pam26_7.asp</vt:lpwstr>
      </vt:variant>
      <vt:variant>
        <vt:lpwstr/>
      </vt:variant>
      <vt:variant>
        <vt:i4>6815790</vt:i4>
      </vt:variant>
      <vt:variant>
        <vt:i4>94</vt:i4>
      </vt:variant>
      <vt:variant>
        <vt:i4>0</vt:i4>
      </vt:variant>
      <vt:variant>
        <vt:i4>5</vt:i4>
      </vt:variant>
      <vt:variant>
        <vt:lpwstr>http://vbaw.vba.va.gov/bl/20/cio/20s5/forms/26-8106.pdf</vt:lpwstr>
      </vt:variant>
      <vt:variant>
        <vt:lpwstr/>
      </vt:variant>
      <vt:variant>
        <vt:i4>7929906</vt:i4>
      </vt:variant>
      <vt:variant>
        <vt:i4>91</vt:i4>
      </vt:variant>
      <vt:variant>
        <vt:i4>0</vt:i4>
      </vt:variant>
      <vt:variant>
        <vt:i4>5</vt:i4>
      </vt:variant>
      <vt:variant>
        <vt:lpwstr>http://vbaw.vba.va.gov/bl/20/cio/20s5/forms/VBA-26-1880-ARE.pdf</vt:lpwstr>
      </vt:variant>
      <vt:variant>
        <vt:lpwstr/>
      </vt:variant>
      <vt:variant>
        <vt:i4>7340092</vt:i4>
      </vt:variant>
      <vt:variant>
        <vt:i4>88</vt:i4>
      </vt:variant>
      <vt:variant>
        <vt:i4>0</vt:i4>
      </vt:variant>
      <vt:variant>
        <vt:i4>5</vt:i4>
      </vt:variant>
      <vt:variant>
        <vt:lpwstr>http://vbaw.vba.va.gov/bl/20/cio/20s5/forms/VBA-26-0503-ARE.pdf</vt:lpwstr>
      </vt:variant>
      <vt:variant>
        <vt:lpwstr/>
      </vt:variant>
      <vt:variant>
        <vt:i4>1507416</vt:i4>
      </vt:variant>
      <vt:variant>
        <vt:i4>85</vt:i4>
      </vt:variant>
      <vt:variant>
        <vt:i4>0</vt:i4>
      </vt:variant>
      <vt:variant>
        <vt:i4>5</vt:i4>
      </vt:variant>
      <vt:variant>
        <vt:lpwstr>http://vbaw.vba.va.gov/bl/20/cio/20s5/forms/VBA-26-8497a-ARE.pdf</vt:lpwstr>
      </vt:variant>
      <vt:variant>
        <vt:lpwstr/>
      </vt:variant>
      <vt:variant>
        <vt:i4>1048697</vt:i4>
      </vt:variant>
      <vt:variant>
        <vt:i4>82</vt:i4>
      </vt:variant>
      <vt:variant>
        <vt:i4>0</vt:i4>
      </vt:variant>
      <vt:variant>
        <vt:i4>5</vt:i4>
      </vt:variant>
      <vt:variant>
        <vt:lpwstr>http://benefits.va.gov/warms/pam26_7.asp</vt:lpwstr>
      </vt:variant>
      <vt:variant>
        <vt:lpwstr/>
      </vt:variant>
      <vt:variant>
        <vt:i4>7405625</vt:i4>
      </vt:variant>
      <vt:variant>
        <vt:i4>79</vt:i4>
      </vt:variant>
      <vt:variant>
        <vt:i4>0</vt:i4>
      </vt:variant>
      <vt:variant>
        <vt:i4>5</vt:i4>
      </vt:variant>
      <vt:variant>
        <vt:lpwstr>http://vbaw.vba.va.gov/bl/20/cio/20s5/forms/VBA-26-8497-ARE.pdf</vt:lpwstr>
      </vt:variant>
      <vt:variant>
        <vt:lpwstr/>
      </vt:variant>
      <vt:variant>
        <vt:i4>7733301</vt:i4>
      </vt:variant>
      <vt:variant>
        <vt:i4>76</vt:i4>
      </vt:variant>
      <vt:variant>
        <vt:i4>0</vt:i4>
      </vt:variant>
      <vt:variant>
        <vt:i4>5</vt:i4>
      </vt:variant>
      <vt:variant>
        <vt:lpwstr>http://vbaw.vba.va.gov/bl/20/cio/20s5/forms/VBA-26-6807-ARE.pdf</vt:lpwstr>
      </vt:variant>
      <vt:variant>
        <vt:lpwstr/>
      </vt:variant>
      <vt:variant>
        <vt:i4>8257595</vt:i4>
      </vt:variant>
      <vt:variant>
        <vt:i4>73</vt:i4>
      </vt:variant>
      <vt:variant>
        <vt:i4>0</vt:i4>
      </vt:variant>
      <vt:variant>
        <vt:i4>5</vt:i4>
      </vt:variant>
      <vt:variant>
        <vt:lpwstr>http://vbaw.vba.va.gov/bl/20/cio/20s5/forms/VBA-26-6382-ARE.pdf</vt:lpwstr>
      </vt:variant>
      <vt:variant>
        <vt:lpwstr/>
      </vt:variant>
      <vt:variant>
        <vt:i4>7209003</vt:i4>
      </vt:variant>
      <vt:variant>
        <vt:i4>70</vt:i4>
      </vt:variant>
      <vt:variant>
        <vt:i4>0</vt:i4>
      </vt:variant>
      <vt:variant>
        <vt:i4>5</vt:i4>
      </vt:variant>
      <vt:variant>
        <vt:lpwstr>http://vbaw.vba.va.gov/bl/20/cio/20s5/forms/26-6381.pdf</vt:lpwstr>
      </vt:variant>
      <vt:variant>
        <vt:lpwstr/>
      </vt:variant>
      <vt:variant>
        <vt:i4>1048697</vt:i4>
      </vt:variant>
      <vt:variant>
        <vt:i4>67</vt:i4>
      </vt:variant>
      <vt:variant>
        <vt:i4>0</vt:i4>
      </vt:variant>
      <vt:variant>
        <vt:i4>5</vt:i4>
      </vt:variant>
      <vt:variant>
        <vt:lpwstr>http://benefits.va.gov/warms/pam26_7.asp</vt:lpwstr>
      </vt:variant>
      <vt:variant>
        <vt:lpwstr/>
      </vt:variant>
      <vt:variant>
        <vt:i4>1048697</vt:i4>
      </vt:variant>
      <vt:variant>
        <vt:i4>64</vt:i4>
      </vt:variant>
      <vt:variant>
        <vt:i4>0</vt:i4>
      </vt:variant>
      <vt:variant>
        <vt:i4>5</vt:i4>
      </vt:variant>
      <vt:variant>
        <vt:lpwstr>http://benefits.va.gov/warms/pam26_7.asp</vt:lpwstr>
      </vt:variant>
      <vt:variant>
        <vt:lpwstr/>
      </vt:variant>
      <vt:variant>
        <vt:i4>1048697</vt:i4>
      </vt:variant>
      <vt:variant>
        <vt:i4>61</vt:i4>
      </vt:variant>
      <vt:variant>
        <vt:i4>0</vt:i4>
      </vt:variant>
      <vt:variant>
        <vt:i4>5</vt:i4>
      </vt:variant>
      <vt:variant>
        <vt:lpwstr>http://benefits.va.gov/warms/pam26_7.asp</vt:lpwstr>
      </vt:variant>
      <vt:variant>
        <vt:lpwstr/>
      </vt:variant>
      <vt:variant>
        <vt:i4>1048697</vt:i4>
      </vt:variant>
      <vt:variant>
        <vt:i4>58</vt:i4>
      </vt:variant>
      <vt:variant>
        <vt:i4>0</vt:i4>
      </vt:variant>
      <vt:variant>
        <vt:i4>5</vt:i4>
      </vt:variant>
      <vt:variant>
        <vt:lpwstr>http://benefits.va.gov/warms/pam26_7.asp</vt:lpwstr>
      </vt:variant>
      <vt:variant>
        <vt:lpwstr/>
      </vt:variant>
      <vt:variant>
        <vt:i4>1048697</vt:i4>
      </vt:variant>
      <vt:variant>
        <vt:i4>55</vt:i4>
      </vt:variant>
      <vt:variant>
        <vt:i4>0</vt:i4>
      </vt:variant>
      <vt:variant>
        <vt:i4>5</vt:i4>
      </vt:variant>
      <vt:variant>
        <vt:lpwstr>http://benefits.va.gov/warms/pam26_7.asp</vt:lpwstr>
      </vt:variant>
      <vt:variant>
        <vt:lpwstr/>
      </vt:variant>
      <vt:variant>
        <vt:i4>1048697</vt:i4>
      </vt:variant>
      <vt:variant>
        <vt:i4>52</vt:i4>
      </vt:variant>
      <vt:variant>
        <vt:i4>0</vt:i4>
      </vt:variant>
      <vt:variant>
        <vt:i4>5</vt:i4>
      </vt:variant>
      <vt:variant>
        <vt:lpwstr>http://benefits.va.gov/warms/pam26_7.asp</vt:lpwstr>
      </vt:variant>
      <vt:variant>
        <vt:lpwstr/>
      </vt:variant>
      <vt:variant>
        <vt:i4>1048697</vt:i4>
      </vt:variant>
      <vt:variant>
        <vt:i4>49</vt:i4>
      </vt:variant>
      <vt:variant>
        <vt:i4>0</vt:i4>
      </vt:variant>
      <vt:variant>
        <vt:i4>5</vt:i4>
      </vt:variant>
      <vt:variant>
        <vt:lpwstr>http://benefits.va.gov/warms/pam26_7.asp</vt:lpwstr>
      </vt:variant>
      <vt:variant>
        <vt:lpwstr/>
      </vt:variant>
      <vt:variant>
        <vt:i4>1048697</vt:i4>
      </vt:variant>
      <vt:variant>
        <vt:i4>46</vt:i4>
      </vt:variant>
      <vt:variant>
        <vt:i4>0</vt:i4>
      </vt:variant>
      <vt:variant>
        <vt:i4>5</vt:i4>
      </vt:variant>
      <vt:variant>
        <vt:lpwstr>http://benefits.va.gov/warms/pam26_7.asp</vt:lpwstr>
      </vt:variant>
      <vt:variant>
        <vt:lpwstr/>
      </vt:variant>
      <vt:variant>
        <vt:i4>1048697</vt:i4>
      </vt:variant>
      <vt:variant>
        <vt:i4>43</vt:i4>
      </vt:variant>
      <vt:variant>
        <vt:i4>0</vt:i4>
      </vt:variant>
      <vt:variant>
        <vt:i4>5</vt:i4>
      </vt:variant>
      <vt:variant>
        <vt:lpwstr>http://benefits.va.gov/warms/pam26_7.asp</vt:lpwstr>
      </vt:variant>
      <vt:variant>
        <vt:lpwstr/>
      </vt:variant>
      <vt:variant>
        <vt:i4>1048697</vt:i4>
      </vt:variant>
      <vt:variant>
        <vt:i4>40</vt:i4>
      </vt:variant>
      <vt:variant>
        <vt:i4>0</vt:i4>
      </vt:variant>
      <vt:variant>
        <vt:i4>5</vt:i4>
      </vt:variant>
      <vt:variant>
        <vt:lpwstr>http://benefits.va.gov/warms/pam26_7.asp</vt:lpwstr>
      </vt:variant>
      <vt:variant>
        <vt:lpwstr/>
      </vt:variant>
      <vt:variant>
        <vt:i4>1048697</vt:i4>
      </vt:variant>
      <vt:variant>
        <vt:i4>37</vt:i4>
      </vt:variant>
      <vt:variant>
        <vt:i4>0</vt:i4>
      </vt:variant>
      <vt:variant>
        <vt:i4>5</vt:i4>
      </vt:variant>
      <vt:variant>
        <vt:lpwstr>http://benefits.va.gov/warms/pam26_7.asp</vt:lpwstr>
      </vt:variant>
      <vt:variant>
        <vt:lpwstr/>
      </vt:variant>
      <vt:variant>
        <vt:i4>3407993</vt:i4>
      </vt:variant>
      <vt:variant>
        <vt:i4>34</vt:i4>
      </vt:variant>
      <vt:variant>
        <vt:i4>0</vt:i4>
      </vt:variant>
      <vt:variant>
        <vt:i4>5</vt:i4>
      </vt:variant>
      <vt:variant>
        <vt:lpwstr>http://www.ecfr.gov/cgi-bin/text-idx?tpl=/ecfrbrowse/Title38/38cfr36_main_02.tpl</vt:lpwstr>
      </vt:variant>
      <vt:variant>
        <vt:lpwstr/>
      </vt:variant>
      <vt:variant>
        <vt:i4>1048697</vt:i4>
      </vt:variant>
      <vt:variant>
        <vt:i4>31</vt:i4>
      </vt:variant>
      <vt:variant>
        <vt:i4>0</vt:i4>
      </vt:variant>
      <vt:variant>
        <vt:i4>5</vt:i4>
      </vt:variant>
      <vt:variant>
        <vt:lpwstr>http://benefits.va.gov/warms/pam26_7.asp</vt:lpwstr>
      </vt:variant>
      <vt:variant>
        <vt:lpwstr/>
      </vt:variant>
      <vt:variant>
        <vt:i4>1048697</vt:i4>
      </vt:variant>
      <vt:variant>
        <vt:i4>28</vt:i4>
      </vt:variant>
      <vt:variant>
        <vt:i4>0</vt:i4>
      </vt:variant>
      <vt:variant>
        <vt:i4>5</vt:i4>
      </vt:variant>
      <vt:variant>
        <vt:lpwstr>http://benefits.va.gov/warms/pam26_7.asp</vt:lpwstr>
      </vt:variant>
      <vt:variant>
        <vt:lpwstr/>
      </vt:variant>
      <vt:variant>
        <vt:i4>1835131</vt:i4>
      </vt:variant>
      <vt:variant>
        <vt:i4>21</vt:i4>
      </vt:variant>
      <vt:variant>
        <vt:i4>0</vt:i4>
      </vt:variant>
      <vt:variant>
        <vt:i4>5</vt:i4>
      </vt:variant>
      <vt:variant>
        <vt:lpwstr>http://www.va.gov/vaforms/form_detail.asp?FormNo=26-1880</vt:lpwstr>
      </vt:variant>
      <vt:variant>
        <vt:lpwstr/>
      </vt:variant>
      <vt:variant>
        <vt:i4>1048697</vt:i4>
      </vt:variant>
      <vt:variant>
        <vt:i4>16</vt:i4>
      </vt:variant>
      <vt:variant>
        <vt:i4>0</vt:i4>
      </vt:variant>
      <vt:variant>
        <vt:i4>5</vt:i4>
      </vt:variant>
      <vt:variant>
        <vt:lpwstr>http://benefits.va.gov/warms/pam26_7.asp</vt:lpwstr>
      </vt:variant>
      <vt:variant>
        <vt:lpwstr/>
      </vt:variant>
      <vt:variant>
        <vt:i4>1048697</vt:i4>
      </vt:variant>
      <vt:variant>
        <vt:i4>13</vt:i4>
      </vt:variant>
      <vt:variant>
        <vt:i4>0</vt:i4>
      </vt:variant>
      <vt:variant>
        <vt:i4>5</vt:i4>
      </vt:variant>
      <vt:variant>
        <vt:lpwstr>http://benefits.va.gov/warms/pam26_7.asp</vt:lpwstr>
      </vt:variant>
      <vt:variant>
        <vt:lpwstr/>
      </vt:variant>
      <vt:variant>
        <vt:i4>1048697</vt:i4>
      </vt:variant>
      <vt:variant>
        <vt:i4>2</vt:i4>
      </vt:variant>
      <vt:variant>
        <vt:i4>0</vt:i4>
      </vt:variant>
      <vt:variant>
        <vt:i4>5</vt:i4>
      </vt:variant>
      <vt:variant>
        <vt:lpwstr>http://benefits.va.gov/warms/pam26_7.asp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LGYJJOHN</dc:creator>
  <cp:lastModifiedBy>Department of Veterans Affairs</cp:lastModifiedBy>
  <cp:revision>2</cp:revision>
  <cp:lastPrinted>2016-06-27T15:48:00Z</cp:lastPrinted>
  <dcterms:created xsi:type="dcterms:W3CDTF">2017-05-25T13:26:00Z</dcterms:created>
  <dcterms:modified xsi:type="dcterms:W3CDTF">2017-05-25T13:26:00Z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Conversion">
    <vt:lpwstr>None</vt:lpwstr>
  </property>
  <property fmtid="{D5CDD505-2E9C-101B-9397-08002B2CF9AE}" pid="4" name="FSProSettings">
    <vt:lpwstr>&lt;ds font="Default" isblw="false" tsp="false" atn=""&gt;_x000d_
  &lt;blw Value="86.4" Unit="Inches" /&gt;_x000d_
&lt;/ds&gt;</vt:lpwstr>
  </property>
</Properties>
</file>