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7317F"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CB71D8">
        <w:rPr>
          <w:rFonts w:ascii="Times New Roman" w:hAnsi="Times New Roman"/>
          <w:sz w:val="20"/>
        </w:rPr>
        <w:t>IV</w:t>
      </w:r>
      <w:r>
        <w:rPr>
          <w:rFonts w:ascii="Times New Roman" w:hAnsi="Times New Roman"/>
          <w:sz w:val="20"/>
        </w:rPr>
        <w:t xml:space="preserve">, Subpart </w:t>
      </w:r>
      <w:r w:rsidR="00945950">
        <w:rPr>
          <w:rFonts w:ascii="Times New Roman" w:hAnsi="Times New Roman"/>
          <w:sz w:val="20"/>
        </w:rPr>
        <w:t>ii</w:t>
      </w:r>
    </w:p>
    <w:p w14:paraId="6F02ABC0" w14:textId="30901EE6"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1B4457">
        <w:rPr>
          <w:b/>
          <w:bCs/>
          <w:sz w:val="20"/>
        </w:rPr>
        <w:t xml:space="preserve">                    January 20, 2016</w:t>
      </w:r>
      <w:r>
        <w:rPr>
          <w:b/>
          <w:bCs/>
          <w:sz w:val="20"/>
        </w:rPr>
        <w:tab/>
      </w:r>
    </w:p>
    <w:p w14:paraId="5483E40D" w14:textId="77777777" w:rsidR="00504F80" w:rsidRDefault="00504F80" w:rsidP="00504F80">
      <w:pPr>
        <w:rPr>
          <w:b/>
          <w:bCs/>
          <w:sz w:val="20"/>
        </w:rPr>
      </w:pPr>
      <w:r>
        <w:rPr>
          <w:b/>
          <w:bCs/>
          <w:sz w:val="20"/>
        </w:rPr>
        <w:t>Washington, DC  20420</w:t>
      </w:r>
    </w:p>
    <w:p w14:paraId="62D0B7F0" w14:textId="77777777" w:rsidR="00504F80" w:rsidRDefault="00504F80" w:rsidP="00504F80">
      <w:pPr>
        <w:rPr>
          <w:b/>
          <w:bCs/>
          <w:sz w:val="20"/>
        </w:rPr>
      </w:pPr>
    </w:p>
    <w:p w14:paraId="7C2D5DA2" w14:textId="77777777" w:rsidR="00504F80" w:rsidRDefault="00AE64CB" w:rsidP="00504F80">
      <w:pPr>
        <w:pStyle w:val="Heading4"/>
      </w:pPr>
      <w:r>
        <w:t>Key Changes</w:t>
      </w:r>
    </w:p>
    <w:p w14:paraId="736DFBD2"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B6D1778" w14:textId="77777777" w:rsidTr="00C24D50">
        <w:tc>
          <w:tcPr>
            <w:tcW w:w="1728" w:type="dxa"/>
          </w:tcPr>
          <w:p w14:paraId="5D629DC0" w14:textId="77777777" w:rsidR="00504F80" w:rsidRDefault="00504F80" w:rsidP="00237C22">
            <w:pPr>
              <w:pStyle w:val="Heading5"/>
            </w:pPr>
            <w:r>
              <w:t>Changes Included in This Revision</w:t>
            </w:r>
          </w:p>
        </w:tc>
        <w:tc>
          <w:tcPr>
            <w:tcW w:w="7740" w:type="dxa"/>
          </w:tcPr>
          <w:p w14:paraId="2B4AAF56" w14:textId="77777777" w:rsidR="00504F80" w:rsidRDefault="00504F80" w:rsidP="00237C22">
            <w:pPr>
              <w:pStyle w:val="BlockText"/>
            </w:pPr>
            <w:r>
              <w:t xml:space="preserve">The table below describes the changes included in this revision of Veterans Benefits Manual M21-1, Part </w:t>
            </w:r>
            <w:r w:rsidR="00CB71D8">
              <w:t>IV</w:t>
            </w:r>
            <w:r>
              <w:t xml:space="preserve">, </w:t>
            </w:r>
            <w:proofErr w:type="gramStart"/>
            <w:r>
              <w:t>“</w:t>
            </w:r>
            <w:proofErr w:type="gramEnd"/>
            <w:r w:rsidR="00CB71D8">
              <w:t>Compensation, DIC, and Death Compensation Benefits</w:t>
            </w:r>
            <w:r>
              <w:t xml:space="preserve">,” Subpart </w:t>
            </w:r>
            <w:r w:rsidR="00BB3345">
              <w:t>ii</w:t>
            </w:r>
            <w:r>
              <w:t>, “</w:t>
            </w:r>
            <w:r w:rsidR="00CB71D8">
              <w:t>Compensation</w:t>
            </w:r>
            <w:r>
              <w:t>.”</w:t>
            </w:r>
          </w:p>
          <w:p w14:paraId="6B352EE3" w14:textId="77777777" w:rsidR="00504F80" w:rsidRPr="00450FD6" w:rsidRDefault="00504F80" w:rsidP="00237C22">
            <w:pPr>
              <w:pStyle w:val="BulletText1"/>
              <w:numPr>
                <w:ilvl w:val="0"/>
                <w:numId w:val="0"/>
              </w:numPr>
            </w:pPr>
          </w:p>
          <w:p w14:paraId="6671F23A" w14:textId="77777777" w:rsidR="00267A12" w:rsidRDefault="00504F80" w:rsidP="006530F0">
            <w:pPr>
              <w:pStyle w:val="BulletText1"/>
              <w:numPr>
                <w:ilvl w:val="0"/>
                <w:numId w:val="0"/>
              </w:numPr>
            </w:pPr>
            <w:r>
              <w:rPr>
                <w:b/>
                <w:i/>
              </w:rPr>
              <w:t>Notes</w:t>
            </w:r>
            <w:r>
              <w:t xml:space="preserve">:  </w:t>
            </w:r>
          </w:p>
          <w:p w14:paraId="46CA24D4" w14:textId="77777777" w:rsidR="00267A12" w:rsidRDefault="00267A12" w:rsidP="00267A12">
            <w:pPr>
              <w:pStyle w:val="BulletText1"/>
            </w:pPr>
            <w:r>
              <w:t>The term “regional office” (RO) also includes pension management center (PMC), where appropriate.</w:t>
            </w:r>
          </w:p>
          <w:p w14:paraId="53F3A285" w14:textId="77777777" w:rsidR="00267A12" w:rsidRDefault="00267A12" w:rsidP="00267A12">
            <w:pPr>
              <w:pStyle w:val="BulletText1"/>
            </w:pPr>
            <w:r>
              <w:t>Unless otherwise noted, the term “claims folder” refers to the official, numbered, Department of Veterans Affairs (VA) repository – whether paper or electronic – for all documentation relating to claims that a Veteran and/or his/her survivors file with VA.</w:t>
            </w:r>
          </w:p>
          <w:p w14:paraId="33A1B0E0" w14:textId="3C669760" w:rsidR="00504F80" w:rsidRDefault="00504F80" w:rsidP="008B76C3">
            <w:pPr>
              <w:pStyle w:val="ListParagraph"/>
              <w:numPr>
                <w:ilvl w:val="0"/>
                <w:numId w:val="6"/>
              </w:numPr>
              <w:ind w:left="158" w:hanging="187"/>
            </w:pPr>
            <w:r>
              <w:t xml:space="preserve">Minor editorial changes have also been made to </w:t>
            </w:r>
          </w:p>
          <w:p w14:paraId="306976FD" w14:textId="0D322908" w:rsidR="00504F80" w:rsidRDefault="00504F80" w:rsidP="008B76C3">
            <w:pPr>
              <w:pStyle w:val="ListParagraph"/>
              <w:numPr>
                <w:ilvl w:val="0"/>
                <w:numId w:val="7"/>
              </w:numPr>
              <w:ind w:left="346" w:hanging="187"/>
            </w:pPr>
            <w:r>
              <w:t xml:space="preserve">update incorrect or obsolete references, and </w:t>
            </w:r>
          </w:p>
          <w:p w14:paraId="59068D71" w14:textId="77777777" w:rsidR="00504F80" w:rsidRPr="00EA3A57" w:rsidRDefault="00504F80" w:rsidP="008B76C3">
            <w:pPr>
              <w:pStyle w:val="ListParagraph"/>
              <w:numPr>
                <w:ilvl w:val="0"/>
                <w:numId w:val="7"/>
              </w:numPr>
              <w:ind w:left="346" w:hanging="187"/>
            </w:pPr>
            <w:proofErr w:type="gramStart"/>
            <w:r>
              <w:t>bring</w:t>
            </w:r>
            <w:proofErr w:type="gramEnd"/>
            <w:r>
              <w:t xml:space="preserve"> the document into conformance with M21-1 standards.</w:t>
            </w:r>
          </w:p>
        </w:tc>
      </w:tr>
    </w:tbl>
    <w:p w14:paraId="532A3441"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3387E01C" w14:textId="77777777" w:rsidTr="007B31D1">
        <w:trPr>
          <w:trHeight w:val="180"/>
        </w:trPr>
        <w:tc>
          <w:tcPr>
            <w:tcW w:w="3750" w:type="pct"/>
            <w:shd w:val="clear" w:color="auto" w:fill="auto"/>
          </w:tcPr>
          <w:p w14:paraId="15237D67" w14:textId="77777777" w:rsidR="002A1D3E" w:rsidRPr="00C24D50" w:rsidRDefault="002A1D3E" w:rsidP="002F7397">
            <w:pPr>
              <w:pStyle w:val="TableHeaderText"/>
            </w:pPr>
            <w:r w:rsidRPr="00C24D50">
              <w:t>Reason(s) for the Change</w:t>
            </w:r>
          </w:p>
        </w:tc>
        <w:tc>
          <w:tcPr>
            <w:tcW w:w="1250" w:type="pct"/>
            <w:shd w:val="clear" w:color="auto" w:fill="auto"/>
          </w:tcPr>
          <w:p w14:paraId="0D8E9F74" w14:textId="77777777" w:rsidR="002A1D3E" w:rsidRPr="00C24D50" w:rsidRDefault="002A1D3E" w:rsidP="002F7397">
            <w:pPr>
              <w:pStyle w:val="TableHeaderText"/>
            </w:pPr>
            <w:r w:rsidRPr="00C24D50">
              <w:t>Citation</w:t>
            </w:r>
          </w:p>
        </w:tc>
      </w:tr>
      <w:tr w:rsidR="00C03D7A" w14:paraId="4E3E2DE1" w14:textId="77777777" w:rsidTr="007B31D1">
        <w:trPr>
          <w:trHeight w:val="180"/>
        </w:trPr>
        <w:tc>
          <w:tcPr>
            <w:tcW w:w="3750" w:type="pct"/>
            <w:shd w:val="clear" w:color="auto" w:fill="auto"/>
          </w:tcPr>
          <w:p w14:paraId="695E4C2E" w14:textId="6BA617D7" w:rsidR="00267A12" w:rsidRDefault="00267A12" w:rsidP="008B76C3">
            <w:pPr>
              <w:pStyle w:val="ListParagraph"/>
              <w:numPr>
                <w:ilvl w:val="0"/>
                <w:numId w:val="4"/>
              </w:numPr>
              <w:ind w:left="158" w:hanging="187"/>
            </w:pPr>
            <w:r>
              <w:t xml:space="preserve">To clarify that a claim for individual </w:t>
            </w:r>
            <w:proofErr w:type="spellStart"/>
            <w:r>
              <w:t>unemployability</w:t>
            </w:r>
            <w:proofErr w:type="spellEnd"/>
            <w:r>
              <w:t xml:space="preserve"> (IU) is reasonably raised </w:t>
            </w:r>
            <w:proofErr w:type="gramStart"/>
            <w:r>
              <w:t>as a result</w:t>
            </w:r>
            <w:proofErr w:type="gramEnd"/>
            <w:r>
              <w:t xml:space="preserve"> of termination of employment if the Veteran states employment was terminated due to a service-connected disability.</w:t>
            </w:r>
          </w:p>
          <w:p w14:paraId="68D45E68" w14:textId="108CCA11" w:rsidR="00267A12" w:rsidRDefault="00C03D7A" w:rsidP="008B76C3">
            <w:pPr>
              <w:pStyle w:val="ListParagraph"/>
              <w:numPr>
                <w:ilvl w:val="0"/>
                <w:numId w:val="4"/>
              </w:numPr>
              <w:ind w:left="158" w:hanging="187"/>
            </w:pPr>
            <w:r>
              <w:t xml:space="preserve">To provide a definition of what constitutes a “current” </w:t>
            </w:r>
            <w:r w:rsidRPr="00267A12">
              <w:rPr>
                <w:i/>
              </w:rPr>
              <w:t>VA Form 21-8940</w:t>
            </w:r>
            <w:r w:rsidR="00267A12" w:rsidRPr="00267A12">
              <w:rPr>
                <w:i/>
              </w:rPr>
              <w:t xml:space="preserve">, </w:t>
            </w:r>
            <w:r w:rsidR="00267A12" w:rsidRPr="00267A12">
              <w:rPr>
                <w:i/>
                <w:iCs/>
              </w:rPr>
              <w:t xml:space="preserve">Veteran’s Application for Increased Compensation based on </w:t>
            </w:r>
            <w:proofErr w:type="spellStart"/>
            <w:r w:rsidR="00267A12" w:rsidRPr="00267A12">
              <w:rPr>
                <w:i/>
                <w:iCs/>
              </w:rPr>
              <w:t>Unemployability</w:t>
            </w:r>
            <w:proofErr w:type="spellEnd"/>
            <w:r w:rsidR="00267A12" w:rsidRPr="009A2405">
              <w:t>,</w:t>
            </w:r>
            <w:r>
              <w:t xml:space="preserve"> </w:t>
            </w:r>
            <w:proofErr w:type="gramStart"/>
            <w:r>
              <w:t>for the purpose of</w:t>
            </w:r>
            <w:proofErr w:type="gramEnd"/>
            <w:r>
              <w:t xml:space="preserve"> clarifying when to request a new </w:t>
            </w:r>
            <w:r w:rsidRPr="00267A12">
              <w:rPr>
                <w:i/>
              </w:rPr>
              <w:t>VA</w:t>
            </w:r>
            <w:r>
              <w:t xml:space="preserve"> </w:t>
            </w:r>
            <w:r w:rsidRPr="00267A12">
              <w:rPr>
                <w:i/>
              </w:rPr>
              <w:t>Form 21-8940</w:t>
            </w:r>
            <w:r>
              <w:t>.</w:t>
            </w:r>
          </w:p>
          <w:p w14:paraId="0656A36C" w14:textId="7084A3D6" w:rsidR="00C03D7A" w:rsidRDefault="00267A12" w:rsidP="008B76C3">
            <w:pPr>
              <w:pStyle w:val="ListParagraph"/>
              <w:numPr>
                <w:ilvl w:val="0"/>
                <w:numId w:val="4"/>
              </w:numPr>
              <w:ind w:left="158" w:hanging="187"/>
            </w:pPr>
            <w:r>
              <w:t>To add references</w:t>
            </w:r>
            <w:proofErr w:type="gramStart"/>
            <w:r>
              <w:t>.</w:t>
            </w:r>
            <w:r w:rsidR="00C03D7A">
              <w:t xml:space="preserve"> </w:t>
            </w:r>
            <w:proofErr w:type="gramEnd"/>
          </w:p>
        </w:tc>
        <w:tc>
          <w:tcPr>
            <w:tcW w:w="1250" w:type="pct"/>
            <w:shd w:val="clear" w:color="auto" w:fill="auto"/>
          </w:tcPr>
          <w:p w14:paraId="44C82B9E" w14:textId="2FAA55EB" w:rsidR="00C03D7A" w:rsidRDefault="00041290" w:rsidP="002F7397">
            <w:pPr>
              <w:pStyle w:val="TableText"/>
            </w:pPr>
            <w:hyperlink w:anchor="_a.__General" w:history="1">
              <w:r w:rsidR="00C03D7A" w:rsidRPr="00041290">
                <w:rPr>
                  <w:rStyle w:val="Hyperlink"/>
                </w:rPr>
                <w:t>Part IV, Subpart ii, Chapter 2, Section F, Topic 2</w:t>
              </w:r>
              <w:r w:rsidR="00C03D7A" w:rsidRPr="00041290">
                <w:rPr>
                  <w:rStyle w:val="Hyperlink"/>
                </w:rPr>
                <w:t>,</w:t>
              </w:r>
              <w:r w:rsidR="00C03D7A" w:rsidRPr="00041290">
                <w:rPr>
                  <w:rStyle w:val="Hyperlink"/>
                </w:rPr>
                <w:t xml:space="preserve"> Block a (</w:t>
              </w:r>
              <w:proofErr w:type="spellStart"/>
              <w:r w:rsidR="00C03D7A" w:rsidRPr="00041290">
                <w:rPr>
                  <w:rStyle w:val="Hyperlink"/>
                </w:rPr>
                <w:t>IV.ii.2.F.2.a</w:t>
              </w:r>
              <w:proofErr w:type="spellEnd"/>
              <w:r w:rsidR="00C03D7A" w:rsidRPr="00041290">
                <w:rPr>
                  <w:rStyle w:val="Hyperlink"/>
                </w:rPr>
                <w:t>)</w:t>
              </w:r>
            </w:hyperlink>
          </w:p>
        </w:tc>
      </w:tr>
      <w:tr w:rsidR="00780382" w14:paraId="35193B0A" w14:textId="77777777" w:rsidTr="007B31D1">
        <w:trPr>
          <w:trHeight w:val="180"/>
        </w:trPr>
        <w:tc>
          <w:tcPr>
            <w:tcW w:w="3750" w:type="pct"/>
            <w:shd w:val="clear" w:color="auto" w:fill="auto"/>
          </w:tcPr>
          <w:p w14:paraId="7A524287" w14:textId="77777777" w:rsidR="00780382" w:rsidRDefault="00780382" w:rsidP="008B76C3">
            <w:pPr>
              <w:pStyle w:val="ListParagraph"/>
              <w:numPr>
                <w:ilvl w:val="0"/>
                <w:numId w:val="5"/>
              </w:numPr>
              <w:ind w:left="158" w:hanging="187"/>
            </w:pPr>
            <w:r>
              <w:t xml:space="preserve">To clarify that the underlying </w:t>
            </w:r>
            <w:proofErr w:type="gramStart"/>
            <w:r>
              <w:t>claim</w:t>
            </w:r>
            <w:proofErr w:type="gramEnd"/>
            <w:r>
              <w:t xml:space="preserve"> for increased evaluation should still be adjudicated if the Veteran fails to provide employment history.</w:t>
            </w:r>
          </w:p>
          <w:p w14:paraId="7EAD6A22" w14:textId="0E459781" w:rsidR="00267A12" w:rsidRDefault="00267A12" w:rsidP="008B76C3">
            <w:pPr>
              <w:pStyle w:val="ListParagraph"/>
              <w:numPr>
                <w:ilvl w:val="0"/>
                <w:numId w:val="5"/>
              </w:numPr>
              <w:ind w:left="158" w:hanging="187"/>
            </w:pPr>
            <w:proofErr w:type="gramStart"/>
            <w:r>
              <w:t>To add a reference.</w:t>
            </w:r>
            <w:proofErr w:type="gramEnd"/>
          </w:p>
        </w:tc>
        <w:tc>
          <w:tcPr>
            <w:tcW w:w="1250" w:type="pct"/>
            <w:shd w:val="clear" w:color="auto" w:fill="auto"/>
          </w:tcPr>
          <w:p w14:paraId="5DCDA3FE" w14:textId="71B3C710" w:rsidR="00780382" w:rsidRPr="00401B38" w:rsidRDefault="00041290" w:rsidP="002F7397">
            <w:pPr>
              <w:pStyle w:val="TableText"/>
            </w:pPr>
            <w:hyperlink w:anchor="_e.__Employment" w:history="1">
              <w:proofErr w:type="spellStart"/>
              <w:r w:rsidR="002E2F64" w:rsidRPr="00041290">
                <w:rPr>
                  <w:rStyle w:val="Hyperlink"/>
                </w:rPr>
                <w:t>IV.ii.</w:t>
              </w:r>
              <w:r w:rsidR="002E2F64" w:rsidRPr="00041290">
                <w:rPr>
                  <w:rStyle w:val="Hyperlink"/>
                </w:rPr>
                <w:t>2</w:t>
              </w:r>
              <w:r w:rsidR="002E2F64" w:rsidRPr="00041290">
                <w:rPr>
                  <w:rStyle w:val="Hyperlink"/>
                </w:rPr>
                <w:t>.F.2.e</w:t>
              </w:r>
              <w:proofErr w:type="spellEnd"/>
            </w:hyperlink>
          </w:p>
        </w:tc>
      </w:tr>
      <w:tr w:rsidR="009667AD" w14:paraId="1D94EF53" w14:textId="77777777" w:rsidTr="007B31D1">
        <w:trPr>
          <w:trHeight w:val="180"/>
        </w:trPr>
        <w:tc>
          <w:tcPr>
            <w:tcW w:w="3750" w:type="pct"/>
            <w:shd w:val="clear" w:color="auto" w:fill="auto"/>
          </w:tcPr>
          <w:p w14:paraId="23FABA76" w14:textId="4B6DFAFE" w:rsidR="009667AD" w:rsidRDefault="009667AD" w:rsidP="007B31D1">
            <w:pPr>
              <w:pStyle w:val="TableText"/>
            </w:pPr>
            <w:r>
              <w:t xml:space="preserve">To clarify that the </w:t>
            </w:r>
            <w:r w:rsidRPr="00794BF3">
              <w:rPr>
                <w:i/>
              </w:rPr>
              <w:t>VA Form 21-4192</w:t>
            </w:r>
            <w:r w:rsidR="00267A12">
              <w:rPr>
                <w:i/>
              </w:rPr>
              <w:t xml:space="preserve">, </w:t>
            </w:r>
            <w:r w:rsidR="00267A12" w:rsidRPr="009A2405">
              <w:rPr>
                <w:i/>
                <w:iCs/>
              </w:rPr>
              <w:t>Request for Employment Information in Connection with Claim for Disability Benefit</w:t>
            </w:r>
            <w:r w:rsidR="00267A12" w:rsidRPr="009A2405">
              <w:rPr>
                <w:iCs/>
              </w:rPr>
              <w:t>,</w:t>
            </w:r>
            <w:r w:rsidR="00267A12" w:rsidRPr="009A2405">
              <w:t xml:space="preserve"> </w:t>
            </w:r>
            <w:r>
              <w:t xml:space="preserve"> should not be sent to a former employer if the Veteran or other information discloses that the former employer is no longer in business.  </w:t>
            </w:r>
          </w:p>
        </w:tc>
        <w:tc>
          <w:tcPr>
            <w:tcW w:w="1250" w:type="pct"/>
            <w:shd w:val="clear" w:color="auto" w:fill="auto"/>
          </w:tcPr>
          <w:p w14:paraId="64D013D0" w14:textId="0C00662C" w:rsidR="009667AD" w:rsidRDefault="00041290" w:rsidP="002F7397">
            <w:pPr>
              <w:pStyle w:val="TableText"/>
            </w:pPr>
            <w:hyperlink w:anchor="_g.__Requesting" w:history="1">
              <w:proofErr w:type="spellStart"/>
              <w:r w:rsidR="009667AD" w:rsidRPr="00041290">
                <w:rPr>
                  <w:rStyle w:val="Hyperlink"/>
                </w:rPr>
                <w:t>IV.ii.2</w:t>
              </w:r>
              <w:r w:rsidR="009667AD" w:rsidRPr="00041290">
                <w:rPr>
                  <w:rStyle w:val="Hyperlink"/>
                </w:rPr>
                <w:t>.</w:t>
              </w:r>
              <w:r w:rsidR="009667AD" w:rsidRPr="00041290">
                <w:rPr>
                  <w:rStyle w:val="Hyperlink"/>
                </w:rPr>
                <w:t>F.2.g</w:t>
              </w:r>
              <w:proofErr w:type="spellEnd"/>
            </w:hyperlink>
          </w:p>
        </w:tc>
      </w:tr>
    </w:tbl>
    <w:p w14:paraId="75AE180B"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1CE78F2E" w14:textId="77777777" w:rsidTr="00237C22">
        <w:tc>
          <w:tcPr>
            <w:tcW w:w="1728" w:type="dxa"/>
          </w:tcPr>
          <w:p w14:paraId="32DD567B" w14:textId="77777777" w:rsidR="00504F80" w:rsidRPr="00B4163A" w:rsidRDefault="00504F80" w:rsidP="00237C22">
            <w:pPr>
              <w:pStyle w:val="Heading5"/>
              <w:rPr>
                <w:sz w:val="24"/>
              </w:rPr>
            </w:pPr>
            <w:r w:rsidRPr="00B4163A">
              <w:rPr>
                <w:sz w:val="24"/>
              </w:rPr>
              <w:t>Rescissions</w:t>
            </w:r>
          </w:p>
        </w:tc>
        <w:tc>
          <w:tcPr>
            <w:tcW w:w="7740" w:type="dxa"/>
          </w:tcPr>
          <w:p w14:paraId="704B8984" w14:textId="77777777" w:rsidR="00504F80" w:rsidRPr="00B4163A" w:rsidRDefault="00504F80" w:rsidP="00237C22">
            <w:pPr>
              <w:pStyle w:val="BlockText"/>
            </w:pPr>
            <w:r w:rsidRPr="00B4163A">
              <w:t>None</w:t>
            </w:r>
          </w:p>
        </w:tc>
      </w:tr>
    </w:tbl>
    <w:p w14:paraId="7A6CA5B5"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0F205B52" w14:textId="77777777" w:rsidTr="00237C22">
        <w:tc>
          <w:tcPr>
            <w:tcW w:w="1728" w:type="dxa"/>
          </w:tcPr>
          <w:p w14:paraId="351E1454" w14:textId="77777777" w:rsidR="00504F80" w:rsidRPr="00B4163A" w:rsidRDefault="00504F80" w:rsidP="00237C22">
            <w:pPr>
              <w:pStyle w:val="Heading5"/>
              <w:rPr>
                <w:sz w:val="24"/>
              </w:rPr>
            </w:pPr>
            <w:r w:rsidRPr="00B4163A">
              <w:rPr>
                <w:sz w:val="24"/>
              </w:rPr>
              <w:t>Authority</w:t>
            </w:r>
          </w:p>
        </w:tc>
        <w:tc>
          <w:tcPr>
            <w:tcW w:w="7740" w:type="dxa"/>
          </w:tcPr>
          <w:p w14:paraId="5DFEB2DB" w14:textId="77777777" w:rsidR="00504F80" w:rsidRPr="00B4163A" w:rsidRDefault="00504F80" w:rsidP="00237C22">
            <w:pPr>
              <w:pStyle w:val="BlockText"/>
            </w:pPr>
            <w:r w:rsidRPr="00B4163A">
              <w:t>By Direction of the Under Secretary for Benefits</w:t>
            </w:r>
          </w:p>
        </w:tc>
      </w:tr>
    </w:tbl>
    <w:p w14:paraId="675C1182"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44CAE592" w14:textId="77777777" w:rsidTr="00237C22">
        <w:tc>
          <w:tcPr>
            <w:tcW w:w="1728" w:type="dxa"/>
          </w:tcPr>
          <w:p w14:paraId="52189552" w14:textId="77777777" w:rsidR="00504F80" w:rsidRPr="00B4163A" w:rsidRDefault="00504F80" w:rsidP="00237C22">
            <w:pPr>
              <w:pStyle w:val="Heading5"/>
              <w:rPr>
                <w:sz w:val="24"/>
              </w:rPr>
            </w:pPr>
            <w:r w:rsidRPr="00B4163A">
              <w:rPr>
                <w:sz w:val="24"/>
              </w:rPr>
              <w:t>Signature</w:t>
            </w:r>
          </w:p>
        </w:tc>
        <w:tc>
          <w:tcPr>
            <w:tcW w:w="7740" w:type="dxa"/>
          </w:tcPr>
          <w:p w14:paraId="1425569D" w14:textId="77777777" w:rsidR="00504F80" w:rsidRPr="00B4163A" w:rsidRDefault="00504F80" w:rsidP="00237C22">
            <w:pPr>
              <w:pStyle w:val="BlockText"/>
            </w:pPr>
          </w:p>
          <w:p w14:paraId="7778871E" w14:textId="77777777" w:rsidR="00504F80" w:rsidRPr="00B4163A" w:rsidRDefault="00504F80" w:rsidP="00237C22">
            <w:pPr>
              <w:pStyle w:val="MemoLine"/>
              <w:ind w:left="-18" w:right="612"/>
            </w:pPr>
          </w:p>
          <w:p w14:paraId="65E4920B" w14:textId="77777777" w:rsidR="00504F80" w:rsidRPr="00B4163A" w:rsidRDefault="00504F80" w:rsidP="00237C22">
            <w:pPr>
              <w:rPr>
                <w:szCs w:val="20"/>
              </w:rPr>
            </w:pPr>
            <w:r w:rsidRPr="00B4163A">
              <w:t>Thomas J. Murphy, Director</w:t>
            </w:r>
          </w:p>
          <w:p w14:paraId="0CC38B7D" w14:textId="77777777" w:rsidR="00504F80" w:rsidRPr="00B4163A" w:rsidRDefault="00504F80" w:rsidP="00237C22">
            <w:pPr>
              <w:pStyle w:val="BlockText"/>
            </w:pPr>
            <w:r w:rsidRPr="00B4163A">
              <w:t>Compensation Service</w:t>
            </w:r>
          </w:p>
        </w:tc>
      </w:tr>
    </w:tbl>
    <w:p w14:paraId="36D5DD7E"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05D97811" w14:textId="77777777" w:rsidTr="00237C22">
        <w:tc>
          <w:tcPr>
            <w:tcW w:w="1728" w:type="dxa"/>
          </w:tcPr>
          <w:p w14:paraId="459F013E" w14:textId="77777777" w:rsidR="00504F80" w:rsidRPr="00B4163A" w:rsidRDefault="00504F80" w:rsidP="00237C22">
            <w:pPr>
              <w:pStyle w:val="Heading5"/>
              <w:rPr>
                <w:sz w:val="24"/>
              </w:rPr>
            </w:pPr>
            <w:r w:rsidRPr="00B4163A">
              <w:rPr>
                <w:sz w:val="24"/>
              </w:rPr>
              <w:t>Distribution</w:t>
            </w:r>
          </w:p>
        </w:tc>
        <w:tc>
          <w:tcPr>
            <w:tcW w:w="7740" w:type="dxa"/>
          </w:tcPr>
          <w:p w14:paraId="7FFF7286" w14:textId="77777777" w:rsidR="00504F80" w:rsidRDefault="00504F80" w:rsidP="00237C22">
            <w:pPr>
              <w:pStyle w:val="BlockText"/>
              <w:jc w:val="center"/>
            </w:pPr>
            <w:r w:rsidRPr="00B4163A">
              <w:t>LOCAL REPRODUCTION AUTHORIZED</w:t>
            </w:r>
          </w:p>
        </w:tc>
      </w:tr>
    </w:tbl>
    <w:p w14:paraId="02DFE18C"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589996A2" w14:textId="77777777" w:rsidR="001B4457" w:rsidRDefault="001B4457">
      <w:r>
        <w:br w:type="page"/>
      </w:r>
    </w:p>
    <w:p w14:paraId="49C9314E" w14:textId="77777777" w:rsidR="00041290" w:rsidRPr="009A2405" w:rsidRDefault="00041290" w:rsidP="00041290">
      <w:pPr>
        <w:pStyle w:val="Heading3"/>
      </w:pPr>
      <w:r w:rsidRPr="009A2405">
        <w:lastRenderedPageBreak/>
        <w:t xml:space="preserve">Section F.  Compensation Based on Individual </w:t>
      </w:r>
      <w:proofErr w:type="spellStart"/>
      <w:r w:rsidRPr="009A2405">
        <w:t>Unemployability</w:t>
      </w:r>
      <w:proofErr w:type="spellEnd"/>
      <w:r w:rsidRPr="009A2405">
        <w:t xml:space="preserve"> (IU)</w:t>
      </w:r>
    </w:p>
    <w:p w14:paraId="46754FC2" w14:textId="77777777" w:rsidR="00041290" w:rsidRPr="009A2405" w:rsidRDefault="00041290" w:rsidP="00041290">
      <w:pPr>
        <w:pStyle w:val="Heading4"/>
      </w:pPr>
      <w:r w:rsidRPr="009A2405">
        <w:fldChar w:fldCharType="begin"/>
      </w:r>
      <w:r w:rsidRPr="009A2405">
        <w:instrText xml:space="preserve"> PRIVATE INFOTYPE="OTHER" </w:instrText>
      </w:r>
      <w:r w:rsidRPr="009A2405">
        <w:fldChar w:fldCharType="end"/>
      </w:r>
      <w:r w:rsidRPr="009A2405">
        <w:t>Overview</w:t>
      </w:r>
    </w:p>
    <w:p w14:paraId="1D8197D3" w14:textId="77777777" w:rsidR="00041290" w:rsidRPr="009A2405" w:rsidRDefault="00041290" w:rsidP="00041290">
      <w:pPr>
        <w:pStyle w:val="BlockLine"/>
      </w:pPr>
      <w:r w:rsidRPr="009A2405">
        <w:fldChar w:fldCharType="begin"/>
      </w:r>
      <w:r w:rsidRPr="009A2405">
        <w:instrText xml:space="preserve"> PRIVATE INFOTYPE="OTHER"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00204BE9" w14:textId="77777777" w:rsidTr="00041290">
        <w:trPr>
          <w:cantSplit/>
        </w:trPr>
        <w:tc>
          <w:tcPr>
            <w:tcW w:w="1728" w:type="dxa"/>
          </w:tcPr>
          <w:p w14:paraId="0FAA4509" w14:textId="77777777" w:rsidR="00041290" w:rsidRPr="009A2405" w:rsidRDefault="00041290" w:rsidP="00041290">
            <w:pPr>
              <w:pStyle w:val="Heading5"/>
            </w:pPr>
            <w:r w:rsidRPr="009A2405">
              <w:t>In This Section</w:t>
            </w:r>
          </w:p>
        </w:tc>
        <w:tc>
          <w:tcPr>
            <w:tcW w:w="7740" w:type="dxa"/>
          </w:tcPr>
          <w:p w14:paraId="12271369" w14:textId="77777777" w:rsidR="00041290" w:rsidRPr="009A2405" w:rsidRDefault="00041290" w:rsidP="00041290">
            <w:pPr>
              <w:pStyle w:val="BlockText"/>
            </w:pPr>
            <w:r w:rsidRPr="009A2405">
              <w:t>This section contains the following topics:</w:t>
            </w:r>
          </w:p>
        </w:tc>
      </w:tr>
    </w:tbl>
    <w:p w14:paraId="720CD5ED" w14:textId="77777777" w:rsidR="00041290" w:rsidRPr="009A2405" w:rsidRDefault="00041290" w:rsidP="00041290"/>
    <w:tbl>
      <w:tblPr>
        <w:tblpPr w:leftFromText="180" w:rightFromText="180" w:vertAnchor="text" w:tblpX="1559" w:tblpY="1"/>
        <w:tblOverlap w:val="never"/>
        <w:tblW w:w="7820" w:type="dxa"/>
        <w:tblLayout w:type="fixed"/>
        <w:tblCellMar>
          <w:left w:w="80" w:type="dxa"/>
          <w:right w:w="80" w:type="dxa"/>
        </w:tblCellMar>
        <w:tblLook w:val="0000" w:firstRow="0" w:lastRow="0" w:firstColumn="0" w:lastColumn="0" w:noHBand="0" w:noVBand="0"/>
      </w:tblPr>
      <w:tblGrid>
        <w:gridCol w:w="980"/>
        <w:gridCol w:w="6840"/>
      </w:tblGrid>
      <w:tr w:rsidR="00041290" w:rsidRPr="009A2405" w14:paraId="174498FD"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7177CC59" w14:textId="77777777" w:rsidR="00041290" w:rsidRPr="009A2405" w:rsidRDefault="00041290" w:rsidP="00041290">
            <w:pPr>
              <w:pStyle w:val="TableHeaderText"/>
            </w:pPr>
            <w:r w:rsidRPr="009A2405">
              <w:t>Topic</w:t>
            </w:r>
          </w:p>
        </w:tc>
        <w:tc>
          <w:tcPr>
            <w:tcW w:w="6840" w:type="dxa"/>
            <w:tcBorders>
              <w:top w:val="single" w:sz="6" w:space="0" w:color="auto"/>
              <w:left w:val="single" w:sz="6" w:space="0" w:color="auto"/>
              <w:bottom w:val="single" w:sz="6" w:space="0" w:color="auto"/>
              <w:right w:val="single" w:sz="6" w:space="0" w:color="auto"/>
            </w:tcBorders>
          </w:tcPr>
          <w:p w14:paraId="1BE76619" w14:textId="77777777" w:rsidR="00041290" w:rsidRPr="009A2405" w:rsidRDefault="00041290" w:rsidP="00041290">
            <w:pPr>
              <w:pStyle w:val="TableHeaderText"/>
            </w:pPr>
            <w:r w:rsidRPr="009A2405">
              <w:t>Topic Name</w:t>
            </w:r>
          </w:p>
        </w:tc>
      </w:tr>
      <w:tr w:rsidR="00041290" w:rsidRPr="009A2405" w14:paraId="2BFE987F"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3DADD576" w14:textId="77777777" w:rsidR="00041290" w:rsidRPr="009A2405" w:rsidRDefault="00041290" w:rsidP="00041290">
            <w:pPr>
              <w:pStyle w:val="TableText"/>
              <w:jc w:val="center"/>
            </w:pPr>
            <w:r w:rsidRPr="009A2405">
              <w:t xml:space="preserve">1 </w:t>
            </w:r>
          </w:p>
        </w:tc>
        <w:tc>
          <w:tcPr>
            <w:tcW w:w="6840" w:type="dxa"/>
            <w:tcBorders>
              <w:top w:val="single" w:sz="6" w:space="0" w:color="auto"/>
              <w:left w:val="single" w:sz="6" w:space="0" w:color="auto"/>
              <w:bottom w:val="single" w:sz="6" w:space="0" w:color="auto"/>
              <w:right w:val="single" w:sz="6" w:space="0" w:color="auto"/>
            </w:tcBorders>
          </w:tcPr>
          <w:p w14:paraId="50E2E882" w14:textId="77777777" w:rsidR="00041290" w:rsidRPr="009A2405" w:rsidRDefault="00041290" w:rsidP="00041290">
            <w:pPr>
              <w:pStyle w:val="TableText"/>
            </w:pPr>
            <w:r w:rsidRPr="009A2405">
              <w:t>General Information on IU Claims</w:t>
            </w:r>
          </w:p>
        </w:tc>
      </w:tr>
      <w:tr w:rsidR="00041290" w:rsidRPr="009A2405" w14:paraId="14AF7891"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612D0EBC" w14:textId="77777777" w:rsidR="00041290" w:rsidRPr="009A2405" w:rsidRDefault="00041290" w:rsidP="00041290">
            <w:pPr>
              <w:pStyle w:val="TableText"/>
              <w:jc w:val="center"/>
            </w:pPr>
            <w:r w:rsidRPr="009A2405">
              <w:t xml:space="preserve">2 </w:t>
            </w:r>
          </w:p>
        </w:tc>
        <w:tc>
          <w:tcPr>
            <w:tcW w:w="6840" w:type="dxa"/>
            <w:tcBorders>
              <w:top w:val="single" w:sz="6" w:space="0" w:color="auto"/>
              <w:left w:val="single" w:sz="6" w:space="0" w:color="auto"/>
              <w:bottom w:val="single" w:sz="6" w:space="0" w:color="auto"/>
              <w:right w:val="single" w:sz="6" w:space="0" w:color="auto"/>
            </w:tcBorders>
          </w:tcPr>
          <w:p w14:paraId="189B30E5" w14:textId="77777777" w:rsidR="00041290" w:rsidRPr="009A2405" w:rsidRDefault="00041290" w:rsidP="00041290">
            <w:pPr>
              <w:pStyle w:val="TableText"/>
            </w:pPr>
            <w:r w:rsidRPr="009A2405">
              <w:t>Evaluating Evidence to Establish Entitlement to IU</w:t>
            </w:r>
          </w:p>
        </w:tc>
      </w:tr>
      <w:tr w:rsidR="00041290" w:rsidRPr="009A2405" w14:paraId="2931657C"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2AB10F12" w14:textId="77777777" w:rsidR="00041290" w:rsidRPr="009A2405" w:rsidRDefault="00041290" w:rsidP="00041290">
            <w:pPr>
              <w:pStyle w:val="TableText"/>
              <w:jc w:val="center"/>
            </w:pPr>
            <w:r w:rsidRPr="009A2405">
              <w:t xml:space="preserve">3 </w:t>
            </w:r>
          </w:p>
        </w:tc>
        <w:tc>
          <w:tcPr>
            <w:tcW w:w="6840" w:type="dxa"/>
            <w:tcBorders>
              <w:top w:val="single" w:sz="6" w:space="0" w:color="auto"/>
              <w:left w:val="single" w:sz="6" w:space="0" w:color="auto"/>
              <w:bottom w:val="single" w:sz="6" w:space="0" w:color="auto"/>
              <w:right w:val="single" w:sz="6" w:space="0" w:color="auto"/>
            </w:tcBorders>
          </w:tcPr>
          <w:p w14:paraId="659BE873" w14:textId="77777777" w:rsidR="00041290" w:rsidRPr="009A2405" w:rsidRDefault="00041290" w:rsidP="00041290">
            <w:pPr>
              <w:pStyle w:val="TableText"/>
            </w:pPr>
            <w:r w:rsidRPr="009A2405">
              <w:t>Evaluating Evidence of Self-Employment or Employment With a Tightly Held Corporation</w:t>
            </w:r>
          </w:p>
        </w:tc>
      </w:tr>
      <w:tr w:rsidR="00041290" w:rsidRPr="009A2405" w14:paraId="20CE64FB"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670F1A7D" w14:textId="77777777" w:rsidR="00041290" w:rsidRPr="009A2405" w:rsidRDefault="00041290" w:rsidP="00041290">
            <w:pPr>
              <w:pStyle w:val="TableText"/>
              <w:jc w:val="center"/>
            </w:pPr>
            <w:r w:rsidRPr="009A2405">
              <w:t xml:space="preserve">4 </w:t>
            </w:r>
          </w:p>
        </w:tc>
        <w:tc>
          <w:tcPr>
            <w:tcW w:w="6840" w:type="dxa"/>
            <w:tcBorders>
              <w:top w:val="single" w:sz="6" w:space="0" w:color="auto"/>
              <w:left w:val="single" w:sz="6" w:space="0" w:color="auto"/>
              <w:bottom w:val="single" w:sz="6" w:space="0" w:color="auto"/>
              <w:right w:val="single" w:sz="6" w:space="0" w:color="auto"/>
            </w:tcBorders>
          </w:tcPr>
          <w:p w14:paraId="49782273" w14:textId="77777777" w:rsidR="00041290" w:rsidRPr="009A2405" w:rsidRDefault="00041290" w:rsidP="00041290">
            <w:pPr>
              <w:pStyle w:val="TableText"/>
            </w:pPr>
            <w:r w:rsidRPr="009A2405">
              <w:t>Preparing a Rating Decision Addressing the Issue of IU</w:t>
            </w:r>
          </w:p>
        </w:tc>
      </w:tr>
      <w:tr w:rsidR="00041290" w:rsidRPr="009A2405" w14:paraId="544E5CE4"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2904A470" w14:textId="77777777" w:rsidR="00041290" w:rsidRPr="009A2405" w:rsidRDefault="00041290" w:rsidP="00041290">
            <w:pPr>
              <w:pStyle w:val="TableText"/>
              <w:jc w:val="center"/>
            </w:pPr>
            <w:r w:rsidRPr="009A2405">
              <w:t xml:space="preserve">5 </w:t>
            </w:r>
          </w:p>
        </w:tc>
        <w:tc>
          <w:tcPr>
            <w:tcW w:w="6840" w:type="dxa"/>
            <w:tcBorders>
              <w:top w:val="single" w:sz="6" w:space="0" w:color="auto"/>
              <w:left w:val="single" w:sz="6" w:space="0" w:color="auto"/>
              <w:bottom w:val="single" w:sz="6" w:space="0" w:color="auto"/>
              <w:right w:val="single" w:sz="6" w:space="0" w:color="auto"/>
            </w:tcBorders>
          </w:tcPr>
          <w:p w14:paraId="32251975" w14:textId="77777777" w:rsidR="00041290" w:rsidRPr="009A2405" w:rsidRDefault="00041290" w:rsidP="00041290">
            <w:pPr>
              <w:pStyle w:val="TableText"/>
            </w:pPr>
            <w:r w:rsidRPr="009A2405">
              <w:t>Special Considerations in IU Claims</w:t>
            </w:r>
          </w:p>
        </w:tc>
      </w:tr>
      <w:tr w:rsidR="00041290" w:rsidRPr="009A2405" w14:paraId="3A3FB8BE"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5D4E8A4B" w14:textId="77777777" w:rsidR="00041290" w:rsidRPr="009A2405" w:rsidRDefault="00041290" w:rsidP="00041290">
            <w:pPr>
              <w:pStyle w:val="TableText"/>
              <w:jc w:val="center"/>
            </w:pPr>
            <w:r w:rsidRPr="009A2405">
              <w:t xml:space="preserve">6 </w:t>
            </w:r>
          </w:p>
        </w:tc>
        <w:tc>
          <w:tcPr>
            <w:tcW w:w="6840" w:type="dxa"/>
            <w:tcBorders>
              <w:top w:val="single" w:sz="6" w:space="0" w:color="auto"/>
              <w:left w:val="single" w:sz="6" w:space="0" w:color="auto"/>
              <w:bottom w:val="single" w:sz="6" w:space="0" w:color="auto"/>
              <w:right w:val="single" w:sz="6" w:space="0" w:color="auto"/>
            </w:tcBorders>
          </w:tcPr>
          <w:p w14:paraId="291C3591" w14:textId="77777777" w:rsidR="00041290" w:rsidRPr="009A2405" w:rsidRDefault="00041290" w:rsidP="00041290">
            <w:pPr>
              <w:pStyle w:val="TableText"/>
            </w:pPr>
            <w:r w:rsidRPr="009A2405">
              <w:t>Exhibit 1:  Rating Decision Addressing Veteran’s Failure to Complete a Field Examination</w:t>
            </w:r>
          </w:p>
        </w:tc>
      </w:tr>
      <w:tr w:rsidR="00041290" w:rsidRPr="009A2405" w14:paraId="118F3952" w14:textId="77777777" w:rsidTr="00041290">
        <w:trPr>
          <w:cantSplit/>
        </w:trPr>
        <w:tc>
          <w:tcPr>
            <w:tcW w:w="980" w:type="dxa"/>
            <w:tcBorders>
              <w:top w:val="single" w:sz="6" w:space="0" w:color="auto"/>
              <w:left w:val="single" w:sz="6" w:space="0" w:color="auto"/>
              <w:right w:val="single" w:sz="6" w:space="0" w:color="auto"/>
            </w:tcBorders>
          </w:tcPr>
          <w:p w14:paraId="399F2C49" w14:textId="77777777" w:rsidR="00041290" w:rsidRPr="009A2405" w:rsidRDefault="00041290" w:rsidP="00041290">
            <w:pPr>
              <w:pStyle w:val="TableText"/>
              <w:jc w:val="center"/>
            </w:pPr>
            <w:r w:rsidRPr="009A2405">
              <w:t xml:space="preserve">7 </w:t>
            </w:r>
          </w:p>
        </w:tc>
        <w:tc>
          <w:tcPr>
            <w:tcW w:w="6840" w:type="dxa"/>
            <w:tcBorders>
              <w:top w:val="single" w:sz="6" w:space="0" w:color="auto"/>
              <w:left w:val="single" w:sz="6" w:space="0" w:color="auto"/>
              <w:right w:val="single" w:sz="6" w:space="0" w:color="auto"/>
            </w:tcBorders>
          </w:tcPr>
          <w:p w14:paraId="2A72CF80" w14:textId="77777777" w:rsidR="00041290" w:rsidRPr="009A2405" w:rsidRDefault="00041290" w:rsidP="00041290">
            <w:pPr>
              <w:pStyle w:val="TableText"/>
            </w:pPr>
            <w:r w:rsidRPr="009A2405">
              <w:t>Exhibit 2:  Rating Decision Addressing Veteran’s Failure to Respond to a Notice of Proposed Adverse Action After Failure to Complete a Field Examination</w:t>
            </w:r>
          </w:p>
        </w:tc>
      </w:tr>
      <w:tr w:rsidR="00041290" w:rsidRPr="009A2405" w14:paraId="37FDE6D3"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3E96ADC5" w14:textId="77777777" w:rsidR="00041290" w:rsidRPr="009A2405" w:rsidRDefault="00041290" w:rsidP="00041290">
            <w:pPr>
              <w:pStyle w:val="TableText"/>
              <w:jc w:val="center"/>
            </w:pPr>
            <w:r w:rsidRPr="009A2405">
              <w:t xml:space="preserve">8 </w:t>
            </w:r>
          </w:p>
        </w:tc>
        <w:tc>
          <w:tcPr>
            <w:tcW w:w="6840" w:type="dxa"/>
            <w:tcBorders>
              <w:top w:val="single" w:sz="6" w:space="0" w:color="auto"/>
              <w:left w:val="single" w:sz="6" w:space="0" w:color="auto"/>
              <w:bottom w:val="single" w:sz="6" w:space="0" w:color="auto"/>
              <w:right w:val="single" w:sz="6" w:space="0" w:color="auto"/>
            </w:tcBorders>
          </w:tcPr>
          <w:p w14:paraId="35953423" w14:textId="77777777" w:rsidR="00041290" w:rsidRPr="009A2405" w:rsidRDefault="00041290" w:rsidP="00041290">
            <w:pPr>
              <w:pStyle w:val="TableText"/>
            </w:pPr>
            <w:r w:rsidRPr="009A2405">
              <w:t>Exhibit 3:  Rating Decision Addressing the Subsequent Receipt of Evidence That Restores IU After Failure to Complete a Field Examination</w:t>
            </w:r>
          </w:p>
        </w:tc>
      </w:tr>
      <w:tr w:rsidR="00041290" w:rsidRPr="009A2405" w14:paraId="70093F92" w14:textId="77777777" w:rsidTr="00041290">
        <w:trPr>
          <w:cantSplit/>
        </w:trPr>
        <w:tc>
          <w:tcPr>
            <w:tcW w:w="980" w:type="dxa"/>
            <w:tcBorders>
              <w:top w:val="single" w:sz="6" w:space="0" w:color="auto"/>
              <w:left w:val="single" w:sz="6" w:space="0" w:color="auto"/>
              <w:bottom w:val="single" w:sz="6" w:space="0" w:color="auto"/>
              <w:right w:val="single" w:sz="6" w:space="0" w:color="auto"/>
            </w:tcBorders>
          </w:tcPr>
          <w:p w14:paraId="228D0AC4" w14:textId="77777777" w:rsidR="00041290" w:rsidRPr="009A2405" w:rsidRDefault="00041290" w:rsidP="00041290">
            <w:pPr>
              <w:pStyle w:val="TableText"/>
              <w:jc w:val="center"/>
            </w:pPr>
            <w:r w:rsidRPr="009A2405">
              <w:t xml:space="preserve">9 </w:t>
            </w:r>
          </w:p>
        </w:tc>
        <w:tc>
          <w:tcPr>
            <w:tcW w:w="6840" w:type="dxa"/>
            <w:tcBorders>
              <w:top w:val="single" w:sz="6" w:space="0" w:color="auto"/>
              <w:left w:val="single" w:sz="6" w:space="0" w:color="auto"/>
              <w:bottom w:val="single" w:sz="6" w:space="0" w:color="auto"/>
              <w:right w:val="single" w:sz="6" w:space="0" w:color="auto"/>
            </w:tcBorders>
          </w:tcPr>
          <w:p w14:paraId="17E2BA14" w14:textId="77777777" w:rsidR="00041290" w:rsidRPr="009A2405" w:rsidRDefault="00041290" w:rsidP="00041290">
            <w:pPr>
              <w:pStyle w:val="TableText"/>
            </w:pPr>
            <w:r w:rsidRPr="009A2405">
              <w:t>Poverty Threshold Information</w:t>
            </w:r>
          </w:p>
        </w:tc>
      </w:tr>
    </w:tbl>
    <w:p w14:paraId="2DD8A79F" w14:textId="77777777" w:rsidR="00041290" w:rsidRPr="009A2405" w:rsidRDefault="00041290" w:rsidP="00041290">
      <w:pPr>
        <w:pStyle w:val="BlockLine"/>
      </w:pPr>
      <w:r w:rsidRPr="009A2405">
        <w:br w:type="textWrapping" w:clear="all"/>
      </w:r>
    </w:p>
    <w:p w14:paraId="6BA341AC" w14:textId="77777777" w:rsidR="00041290" w:rsidRPr="009A2405" w:rsidRDefault="00041290" w:rsidP="00041290">
      <w:pPr>
        <w:pStyle w:val="Heading4"/>
      </w:pPr>
      <w:r w:rsidRPr="009A2405">
        <w:br w:type="page"/>
      </w:r>
      <w:r w:rsidRPr="009A2405">
        <w:lastRenderedPageBreak/>
        <w:t>1.  General Information on IU Claims</w:t>
      </w:r>
    </w:p>
    <w:p w14:paraId="711B4530" w14:textId="77777777" w:rsidR="00041290" w:rsidRPr="009A2405" w:rsidRDefault="00041290" w:rsidP="00041290">
      <w:pPr>
        <w:pStyle w:val="BlockLine"/>
      </w:pPr>
      <w:r w:rsidRPr="009A2405">
        <w:fldChar w:fldCharType="begin"/>
      </w:r>
      <w:r w:rsidRPr="009A2405">
        <w:instrText xml:space="preserve"> PRIVATE INFOTYPE="OTHER"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63F45E8C" w14:textId="77777777" w:rsidTr="00041290">
        <w:trPr>
          <w:cantSplit/>
        </w:trPr>
        <w:tc>
          <w:tcPr>
            <w:tcW w:w="1728" w:type="dxa"/>
          </w:tcPr>
          <w:p w14:paraId="3E3A3D3F" w14:textId="77777777" w:rsidR="00041290" w:rsidRPr="009A2405" w:rsidRDefault="00041290" w:rsidP="00041290">
            <w:pPr>
              <w:pStyle w:val="Heading5"/>
            </w:pPr>
            <w:r w:rsidRPr="009A2405">
              <w:t>Introduction</w:t>
            </w:r>
          </w:p>
        </w:tc>
        <w:tc>
          <w:tcPr>
            <w:tcW w:w="7740" w:type="dxa"/>
          </w:tcPr>
          <w:p w14:paraId="5B4C68A3" w14:textId="77777777" w:rsidR="00041290" w:rsidRPr="009A2405" w:rsidRDefault="00041290" w:rsidP="00041290">
            <w:pPr>
              <w:pStyle w:val="BlockText"/>
            </w:pPr>
            <w:r w:rsidRPr="009A2405">
              <w:t xml:space="preserve">This topic contains general information on IU claims, including </w:t>
            </w:r>
          </w:p>
          <w:p w14:paraId="1D570B63" w14:textId="77777777" w:rsidR="00041290" w:rsidRPr="009A2405" w:rsidRDefault="00041290" w:rsidP="00041290">
            <w:pPr>
              <w:pStyle w:val="BlockText"/>
            </w:pPr>
          </w:p>
          <w:p w14:paraId="2F5C8419" w14:textId="77777777" w:rsidR="00041290" w:rsidRPr="009A2405" w:rsidRDefault="00041290" w:rsidP="00041290">
            <w:pPr>
              <w:pStyle w:val="BulletText1"/>
            </w:pPr>
            <w:r w:rsidRPr="009A2405">
              <w:t>establishing entitlement to a total disability rating for compensation based on IU (</w:t>
            </w:r>
            <w:proofErr w:type="spellStart"/>
            <w:r w:rsidRPr="009A2405">
              <w:t>TDIU</w:t>
            </w:r>
            <w:proofErr w:type="spellEnd"/>
            <w:r w:rsidRPr="009A2405">
              <w:t>)</w:t>
            </w:r>
          </w:p>
          <w:p w14:paraId="0B44703A" w14:textId="77777777" w:rsidR="00041290" w:rsidRPr="009A2405" w:rsidRDefault="00041290" w:rsidP="00041290">
            <w:pPr>
              <w:pStyle w:val="BulletText1"/>
            </w:pPr>
            <w:r w:rsidRPr="009A2405">
              <w:t xml:space="preserve">unemployable vs. unemployed </w:t>
            </w:r>
          </w:p>
          <w:p w14:paraId="5B921CF0" w14:textId="77777777" w:rsidR="00041290" w:rsidRPr="009A2405" w:rsidRDefault="00041290" w:rsidP="00041290">
            <w:pPr>
              <w:pStyle w:val="BulletText1"/>
            </w:pPr>
            <w:del w:id="0" w:author="Mazar, Leah B., VBAVACO" w:date="2016-01-13T12:24:00Z">
              <w:r w:rsidRPr="009A2405" w:rsidDel="00D87DC9">
                <w:delText xml:space="preserve">the </w:delText>
              </w:r>
            </w:del>
            <w:r w:rsidRPr="009A2405">
              <w:t xml:space="preserve">definition of </w:t>
            </w:r>
            <w:r w:rsidRPr="009A2405">
              <w:rPr>
                <w:bCs/>
                <w:iCs/>
              </w:rPr>
              <w:t>substantially gainful employment, and</w:t>
            </w:r>
          </w:p>
          <w:p w14:paraId="0F6D020D" w14:textId="77777777" w:rsidR="00041290" w:rsidRPr="009A2405" w:rsidRDefault="00041290" w:rsidP="00041290">
            <w:pPr>
              <w:pStyle w:val="BulletText1"/>
            </w:pPr>
            <w:del w:id="1" w:author="Mazar, Leah B., VBAVACO" w:date="2016-01-13T12:24:00Z">
              <w:r w:rsidRPr="009A2405" w:rsidDel="00D87DC9">
                <w:delText xml:space="preserve">the </w:delText>
              </w:r>
            </w:del>
            <w:proofErr w:type="gramStart"/>
            <w:r w:rsidRPr="009A2405">
              <w:t>definition</w:t>
            </w:r>
            <w:proofErr w:type="gramEnd"/>
            <w:r w:rsidRPr="009A2405">
              <w:t xml:space="preserve"> of marginal employment.</w:t>
            </w:r>
          </w:p>
        </w:tc>
      </w:tr>
    </w:tbl>
    <w:p w14:paraId="30DC190C"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6398DB37" w14:textId="77777777" w:rsidTr="00041290">
        <w:trPr>
          <w:cantSplit/>
        </w:trPr>
        <w:tc>
          <w:tcPr>
            <w:tcW w:w="1728" w:type="dxa"/>
          </w:tcPr>
          <w:p w14:paraId="06B9A253" w14:textId="77777777" w:rsidR="00041290" w:rsidRPr="009A2405" w:rsidRDefault="00041290" w:rsidP="00041290">
            <w:pPr>
              <w:pStyle w:val="Heading5"/>
            </w:pPr>
            <w:r w:rsidRPr="009A2405">
              <w:t>Change Date</w:t>
            </w:r>
          </w:p>
        </w:tc>
        <w:tc>
          <w:tcPr>
            <w:tcW w:w="7740" w:type="dxa"/>
          </w:tcPr>
          <w:p w14:paraId="1A951023" w14:textId="77777777" w:rsidR="00041290" w:rsidRPr="009A2405" w:rsidRDefault="00041290" w:rsidP="00041290">
            <w:pPr>
              <w:pStyle w:val="BlockText"/>
            </w:pPr>
            <w:r w:rsidRPr="009A2405">
              <w:t xml:space="preserve"> November 9, 2015</w:t>
            </w:r>
          </w:p>
        </w:tc>
      </w:tr>
    </w:tbl>
    <w:p w14:paraId="7A1EB846"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62ED620D" w14:textId="77777777" w:rsidTr="00041290">
        <w:trPr>
          <w:cantSplit/>
        </w:trPr>
        <w:tc>
          <w:tcPr>
            <w:tcW w:w="1728" w:type="dxa"/>
          </w:tcPr>
          <w:p w14:paraId="079059D5" w14:textId="77777777" w:rsidR="00041290" w:rsidRPr="009A2405" w:rsidRDefault="00041290" w:rsidP="00041290">
            <w:pPr>
              <w:pStyle w:val="Heading5"/>
              <w:rPr>
                <w:szCs w:val="22"/>
              </w:rPr>
            </w:pPr>
            <w:proofErr w:type="gramStart"/>
            <w:r w:rsidRPr="009A2405">
              <w:rPr>
                <w:szCs w:val="22"/>
              </w:rPr>
              <w:t>a.  Establishing</w:t>
            </w:r>
            <w:proofErr w:type="gramEnd"/>
            <w:r w:rsidRPr="009A2405">
              <w:rPr>
                <w:szCs w:val="22"/>
              </w:rPr>
              <w:t xml:space="preserve"> Entitlement to </w:t>
            </w:r>
            <w:proofErr w:type="spellStart"/>
            <w:r w:rsidRPr="009A2405">
              <w:rPr>
                <w:szCs w:val="22"/>
              </w:rPr>
              <w:t>TDIU</w:t>
            </w:r>
            <w:proofErr w:type="spellEnd"/>
          </w:p>
        </w:tc>
        <w:tc>
          <w:tcPr>
            <w:tcW w:w="7740" w:type="dxa"/>
          </w:tcPr>
          <w:p w14:paraId="47D2F25B" w14:textId="77777777" w:rsidR="00041290" w:rsidRPr="009A2405" w:rsidRDefault="00041290" w:rsidP="00041290">
            <w:pPr>
              <w:pStyle w:val="BlockText"/>
              <w:rPr>
                <w:i/>
              </w:rPr>
            </w:pPr>
            <w:r w:rsidRPr="009A2405">
              <w:t xml:space="preserve">To establish entitlement to a total disability rating for compensation based on individual </w:t>
            </w:r>
            <w:proofErr w:type="spellStart"/>
            <w:r w:rsidRPr="009A2405">
              <w:t>unemployability</w:t>
            </w:r>
            <w:proofErr w:type="spellEnd"/>
            <w:r w:rsidRPr="009A2405">
              <w:t xml:space="preserve"> </w:t>
            </w:r>
            <w:del w:id="2" w:author="Mazar, Leah B., VBAVACO" w:date="2016-01-13T12:23:00Z">
              <w:r w:rsidRPr="009A2405" w:rsidDel="00D87DC9">
                <w:delText>(TDIU)</w:delText>
              </w:r>
            </w:del>
            <w:r w:rsidRPr="009A2405">
              <w:t xml:space="preserve">, the Veteran must be unemployable in fact (unable to secure or follow  substantially gainful employment) by reason of service-connected (SC) disability </w:t>
            </w:r>
            <w:r w:rsidRPr="009A2405">
              <w:rPr>
                <w:i/>
              </w:rPr>
              <w:t>and</w:t>
            </w:r>
            <w:r w:rsidRPr="009A2405">
              <w:t xml:space="preserve"> </w:t>
            </w:r>
            <w:r w:rsidRPr="009A2405">
              <w:rPr>
                <w:i/>
              </w:rPr>
              <w:t>either</w:t>
            </w:r>
          </w:p>
          <w:p w14:paraId="02A86CD2" w14:textId="77777777" w:rsidR="00041290" w:rsidRPr="009A2405" w:rsidRDefault="00041290" w:rsidP="00041290">
            <w:pPr>
              <w:pStyle w:val="BlockText"/>
            </w:pPr>
          </w:p>
          <w:p w14:paraId="12636D03" w14:textId="77777777" w:rsidR="00041290" w:rsidRPr="009A2405" w:rsidRDefault="00041290" w:rsidP="00041290">
            <w:pPr>
              <w:pStyle w:val="BulletText1"/>
            </w:pPr>
            <w:r w:rsidRPr="009A2405">
              <w:t xml:space="preserve">meet the </w:t>
            </w:r>
            <w:proofErr w:type="spellStart"/>
            <w:r w:rsidRPr="009A2405">
              <w:t>schedular</w:t>
            </w:r>
            <w:proofErr w:type="spellEnd"/>
            <w:r w:rsidRPr="009A2405">
              <w:t xml:space="preserve"> requirements of </w:t>
            </w:r>
            <w:hyperlink r:id="rId12" w:history="1">
              <w:r w:rsidRPr="009A2405">
                <w:rPr>
                  <w:rStyle w:val="Hyperlink"/>
                </w:rPr>
                <w:t>38 CFR 4.16(a)</w:t>
              </w:r>
            </w:hyperlink>
            <w:r w:rsidRPr="009A2405">
              <w:t>, or</w:t>
            </w:r>
          </w:p>
          <w:p w14:paraId="0B59D2D4" w14:textId="77777777" w:rsidR="00041290" w:rsidRPr="009A2405" w:rsidRDefault="00041290" w:rsidP="00041290">
            <w:pPr>
              <w:pStyle w:val="BulletText1"/>
            </w:pPr>
            <w:proofErr w:type="gramStart"/>
            <w:r w:rsidRPr="009A2405">
              <w:t>have</w:t>
            </w:r>
            <w:proofErr w:type="gramEnd"/>
            <w:r w:rsidRPr="009A2405">
              <w:t xml:space="preserve"> an extra-</w:t>
            </w:r>
            <w:proofErr w:type="spellStart"/>
            <w:r w:rsidRPr="009A2405">
              <w:t>schedular</w:t>
            </w:r>
            <w:proofErr w:type="spellEnd"/>
            <w:r w:rsidRPr="009A2405">
              <w:t xml:space="preserve"> individual </w:t>
            </w:r>
            <w:proofErr w:type="spellStart"/>
            <w:r w:rsidRPr="009A2405">
              <w:t>unemployability</w:t>
            </w:r>
            <w:proofErr w:type="spellEnd"/>
            <w:r w:rsidRPr="009A2405">
              <w:t xml:space="preserve"> (IU) evaluation, under the provisions of </w:t>
            </w:r>
            <w:hyperlink r:id="rId13" w:anchor="se38.1.4_116" w:history="1">
              <w:r w:rsidRPr="009A2405">
                <w:rPr>
                  <w:rStyle w:val="Hyperlink"/>
                </w:rPr>
                <w:t>38 CFR 4.16(b)</w:t>
              </w:r>
              <w:r w:rsidRPr="009A2405">
                <w:rPr>
                  <w:rStyle w:val="Hyperlink"/>
                  <w:color w:val="auto"/>
                </w:rPr>
                <w:t>,</w:t>
              </w:r>
            </w:hyperlink>
            <w:r w:rsidRPr="009A2405">
              <w:t xml:space="preserve"> approved by Compensation Service (</w:t>
            </w:r>
            <w:proofErr w:type="spellStart"/>
            <w:r w:rsidRPr="009A2405">
              <w:t>211B</w:t>
            </w:r>
            <w:proofErr w:type="spellEnd"/>
            <w:r w:rsidRPr="009A2405">
              <w:t>).</w:t>
            </w:r>
          </w:p>
          <w:p w14:paraId="0FF9C51E" w14:textId="77777777" w:rsidR="00041290" w:rsidRPr="009A2405" w:rsidRDefault="00041290" w:rsidP="00041290">
            <w:pPr>
              <w:pStyle w:val="BlockText"/>
            </w:pPr>
          </w:p>
          <w:p w14:paraId="7C0BC8EA" w14:textId="77777777" w:rsidR="00041290" w:rsidRPr="009A2405" w:rsidRDefault="00041290" w:rsidP="00041290">
            <w:pPr>
              <w:pStyle w:val="BlockText"/>
            </w:pPr>
            <w:r w:rsidRPr="009A2405">
              <w:rPr>
                <w:b/>
                <w:i/>
              </w:rPr>
              <w:t>Note</w:t>
            </w:r>
            <w:r w:rsidRPr="009A2405">
              <w:t xml:space="preserve">:  IU </w:t>
            </w:r>
            <w:proofErr w:type="gramStart"/>
            <w:r w:rsidRPr="009A2405">
              <w:t>is also referred</w:t>
            </w:r>
            <w:proofErr w:type="gramEnd"/>
            <w:r w:rsidRPr="009A2405">
              <w:t xml:space="preserve"> to as </w:t>
            </w:r>
            <w:r w:rsidRPr="009A2405">
              <w:rPr>
                <w:i/>
                <w:iCs/>
              </w:rPr>
              <w:t xml:space="preserve">total disability based on individual </w:t>
            </w:r>
            <w:proofErr w:type="spellStart"/>
            <w:r w:rsidRPr="009A2405">
              <w:rPr>
                <w:i/>
                <w:iCs/>
              </w:rPr>
              <w:t>unemployability</w:t>
            </w:r>
            <w:proofErr w:type="spellEnd"/>
            <w:r w:rsidRPr="009A2405">
              <w:t xml:space="preserve"> (</w:t>
            </w:r>
            <w:proofErr w:type="spellStart"/>
            <w:r w:rsidRPr="009A2405">
              <w:t>TDIU</w:t>
            </w:r>
            <w:proofErr w:type="spellEnd"/>
            <w:r w:rsidRPr="009A2405">
              <w:t>).</w:t>
            </w:r>
          </w:p>
          <w:p w14:paraId="6B27C1F9" w14:textId="77777777" w:rsidR="00041290" w:rsidRPr="009A2405" w:rsidRDefault="00041290" w:rsidP="00041290">
            <w:pPr>
              <w:pStyle w:val="BlockText"/>
            </w:pPr>
          </w:p>
          <w:p w14:paraId="6F496F28" w14:textId="77777777" w:rsidR="00041290" w:rsidRPr="009A2405" w:rsidRDefault="00041290" w:rsidP="00041290">
            <w:pPr>
              <w:pStyle w:val="BlockText"/>
            </w:pPr>
            <w:r w:rsidRPr="009A2405">
              <w:rPr>
                <w:b/>
                <w:i/>
              </w:rPr>
              <w:t>Reference</w:t>
            </w:r>
            <w:r w:rsidRPr="009A2405">
              <w:t xml:space="preserve">:  For more information on establishing an effective date for IU benefits, see </w:t>
            </w:r>
          </w:p>
          <w:p w14:paraId="6F3A3B8D" w14:textId="77777777" w:rsidR="00041290" w:rsidRPr="009A2405" w:rsidRDefault="00041290" w:rsidP="008B76C3">
            <w:pPr>
              <w:pStyle w:val="ListParagraph"/>
              <w:numPr>
                <w:ilvl w:val="0"/>
                <w:numId w:val="22"/>
              </w:numPr>
              <w:ind w:left="158" w:hanging="187"/>
              <w:rPr>
                <w:rStyle w:val="Emphasis"/>
                <w:b w:val="0"/>
                <w:bCs w:val="0"/>
              </w:rPr>
            </w:pPr>
            <w:hyperlink r:id="rId14" w:history="1">
              <w:r w:rsidRPr="009A2405">
                <w:rPr>
                  <w:rStyle w:val="Hyperlink"/>
                </w:rPr>
                <w:t>38 CFR 3.400(o)(2)</w:t>
              </w:r>
            </w:hyperlink>
          </w:p>
          <w:p w14:paraId="280B9153" w14:textId="77777777" w:rsidR="00041290" w:rsidRPr="009A2405" w:rsidRDefault="00041290" w:rsidP="008B76C3">
            <w:pPr>
              <w:pStyle w:val="ListParagraph"/>
              <w:numPr>
                <w:ilvl w:val="0"/>
                <w:numId w:val="22"/>
              </w:numPr>
              <w:ind w:left="158" w:hanging="187"/>
              <w:rPr>
                <w:rStyle w:val="Emphasis"/>
                <w:b w:val="0"/>
                <w:bCs w:val="0"/>
              </w:rPr>
            </w:pPr>
            <w:hyperlink r:id="rId15" w:anchor="bmr" w:history="1">
              <w:r w:rsidRPr="009A2405">
                <w:rPr>
                  <w:rStyle w:val="Hyperlink"/>
                  <w:i/>
                </w:rPr>
                <w:t>Rice v. Shinseki</w:t>
              </w:r>
            </w:hyperlink>
            <w:r w:rsidRPr="009A2405">
              <w:rPr>
                <w:rStyle w:val="Emphasis"/>
              </w:rPr>
              <w:t xml:space="preserve">, </w:t>
            </w:r>
            <w:r w:rsidRPr="009A2405">
              <w:t xml:space="preserve">22 </w:t>
            </w:r>
            <w:proofErr w:type="spellStart"/>
            <w:r w:rsidRPr="009A2405">
              <w:t>Vet.</w:t>
            </w:r>
            <w:del w:id="3" w:author="Mazar, Leah B., VBAVACO" w:date="2016-01-13T12:23:00Z">
              <w:r w:rsidRPr="009A2405" w:rsidDel="00D87DC9">
                <w:delText xml:space="preserve"> </w:delText>
              </w:r>
            </w:del>
            <w:r w:rsidRPr="009A2405">
              <w:t>App</w:t>
            </w:r>
            <w:proofErr w:type="spellEnd"/>
            <w:r w:rsidRPr="009A2405">
              <w:t>. 447 (2009)</w:t>
            </w:r>
          </w:p>
          <w:p w14:paraId="5ED2F5CA" w14:textId="77777777" w:rsidR="00041290" w:rsidRPr="009A2405" w:rsidRDefault="00041290" w:rsidP="008B76C3">
            <w:pPr>
              <w:pStyle w:val="ListParagraph"/>
              <w:numPr>
                <w:ilvl w:val="0"/>
                <w:numId w:val="22"/>
              </w:numPr>
              <w:ind w:left="158" w:hanging="187"/>
            </w:pPr>
            <w:hyperlink r:id="rId16" w:anchor="bmd" w:history="1">
              <w:r w:rsidRPr="009A2405">
                <w:rPr>
                  <w:rStyle w:val="Hyperlink"/>
                  <w:i/>
                  <w:lang w:val="en"/>
                </w:rPr>
                <w:t>Dalton v</w:t>
              </w:r>
              <w:r w:rsidRPr="009A2405">
                <w:rPr>
                  <w:rStyle w:val="Hyperlink"/>
                  <w:b/>
                  <w:i/>
                  <w:lang w:val="en"/>
                </w:rPr>
                <w:t xml:space="preserve">. </w:t>
              </w:r>
              <w:r w:rsidRPr="009A2405">
                <w:rPr>
                  <w:rStyle w:val="Hyperlink"/>
                  <w:i/>
                  <w:lang w:val="en"/>
                </w:rPr>
                <w:t>Nicholson</w:t>
              </w:r>
            </w:hyperlink>
            <w:r w:rsidRPr="009A2405">
              <w:rPr>
                <w:rStyle w:val="Emphasis"/>
                <w:rFonts w:ascii="Arial" w:hAnsi="Arial" w:cs="Arial"/>
                <w:color w:val="222222"/>
                <w:lang w:val="en"/>
              </w:rPr>
              <w:t xml:space="preserve">, </w:t>
            </w:r>
            <w:r w:rsidRPr="009A2405">
              <w:rPr>
                <w:lang w:val="en"/>
              </w:rPr>
              <w:t xml:space="preserve">21 </w:t>
            </w:r>
            <w:proofErr w:type="spellStart"/>
            <w:r w:rsidRPr="009A2405">
              <w:rPr>
                <w:lang w:val="en"/>
              </w:rPr>
              <w:t>Vet.</w:t>
            </w:r>
            <w:del w:id="4" w:author="Mazar, Leah B., VBAVACO" w:date="2016-01-13T12:23:00Z">
              <w:r w:rsidRPr="009A2405" w:rsidDel="00D87DC9">
                <w:rPr>
                  <w:lang w:val="en"/>
                </w:rPr>
                <w:delText xml:space="preserve"> </w:delText>
              </w:r>
            </w:del>
            <w:r w:rsidRPr="009A2405">
              <w:rPr>
                <w:lang w:val="en"/>
              </w:rPr>
              <w:t>App</w:t>
            </w:r>
            <w:proofErr w:type="spellEnd"/>
            <w:r w:rsidRPr="009A2405">
              <w:rPr>
                <w:lang w:val="en"/>
              </w:rPr>
              <w:t>. 23 (2007), and</w:t>
            </w:r>
          </w:p>
          <w:p w14:paraId="5E2C4203" w14:textId="77777777" w:rsidR="00041290" w:rsidRPr="009A2405" w:rsidRDefault="00041290" w:rsidP="008B76C3">
            <w:pPr>
              <w:pStyle w:val="ListParagraph"/>
              <w:numPr>
                <w:ilvl w:val="0"/>
                <w:numId w:val="22"/>
              </w:numPr>
              <w:ind w:left="158" w:hanging="187"/>
            </w:pPr>
            <w:hyperlink r:id="rId17" w:anchor="bmh" w:history="1">
              <w:r w:rsidRPr="009A2405">
                <w:rPr>
                  <w:rStyle w:val="Hyperlink"/>
                  <w:i/>
                  <w:lang w:val="en"/>
                </w:rPr>
                <w:t>Hurd v. West</w:t>
              </w:r>
            </w:hyperlink>
            <w:r w:rsidRPr="009A2405">
              <w:rPr>
                <w:lang w:val="en"/>
              </w:rPr>
              <w:t xml:space="preserve">, </w:t>
            </w:r>
            <w:r w:rsidRPr="009A2405">
              <w:t xml:space="preserve">13 </w:t>
            </w:r>
            <w:proofErr w:type="spellStart"/>
            <w:r w:rsidRPr="009A2405">
              <w:t>Vet.</w:t>
            </w:r>
            <w:del w:id="5" w:author="Mazar, Leah B., VBAVACO" w:date="2016-01-13T12:23:00Z">
              <w:r w:rsidRPr="009A2405" w:rsidDel="00D87DC9">
                <w:delText xml:space="preserve"> </w:delText>
              </w:r>
            </w:del>
            <w:proofErr w:type="gramStart"/>
            <w:r w:rsidRPr="009A2405">
              <w:t>App</w:t>
            </w:r>
            <w:proofErr w:type="spellEnd"/>
            <w:r w:rsidRPr="009A2405">
              <w:t>. 449 (2000).</w:t>
            </w:r>
            <w:proofErr w:type="gramEnd"/>
          </w:p>
        </w:tc>
      </w:tr>
    </w:tbl>
    <w:p w14:paraId="47D77B51"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4A84731F" w14:textId="77777777" w:rsidTr="00041290">
        <w:trPr>
          <w:cantSplit/>
        </w:trPr>
        <w:tc>
          <w:tcPr>
            <w:tcW w:w="1728" w:type="dxa"/>
          </w:tcPr>
          <w:p w14:paraId="30A2B02A" w14:textId="77777777" w:rsidR="00041290" w:rsidRPr="009A2405" w:rsidRDefault="00041290" w:rsidP="00041290">
            <w:pPr>
              <w:pStyle w:val="Heading5"/>
            </w:pPr>
            <w:proofErr w:type="gramStart"/>
            <w:r w:rsidRPr="009A2405">
              <w:lastRenderedPageBreak/>
              <w:t>b.  Unemployable</w:t>
            </w:r>
            <w:proofErr w:type="gramEnd"/>
            <w:r w:rsidRPr="009A2405">
              <w:t xml:space="preserve"> Vs. Unemployed </w:t>
            </w:r>
          </w:p>
        </w:tc>
        <w:tc>
          <w:tcPr>
            <w:tcW w:w="7740" w:type="dxa"/>
          </w:tcPr>
          <w:p w14:paraId="6C4CF7A6" w14:textId="77777777" w:rsidR="00041290" w:rsidRPr="009A2405" w:rsidRDefault="00041290" w:rsidP="00041290">
            <w:pPr>
              <w:pStyle w:val="BlockText"/>
            </w:pPr>
            <w:r w:rsidRPr="009A2405">
              <w:t xml:space="preserve">Being </w:t>
            </w:r>
            <w:r w:rsidRPr="009A2405">
              <w:rPr>
                <w:b/>
                <w:i/>
              </w:rPr>
              <w:t>unemployable</w:t>
            </w:r>
            <w:r w:rsidRPr="009A2405">
              <w:t xml:space="preserve"> and being </w:t>
            </w:r>
            <w:r w:rsidRPr="009A2405">
              <w:rPr>
                <w:b/>
                <w:i/>
              </w:rPr>
              <w:t>unemployed</w:t>
            </w:r>
            <w:r w:rsidRPr="009A2405">
              <w:t xml:space="preserve"> are not synonymous </w:t>
            </w:r>
            <w:proofErr w:type="gramStart"/>
            <w:r w:rsidRPr="009A2405">
              <w:t>for the purpose of</w:t>
            </w:r>
            <w:proofErr w:type="gramEnd"/>
            <w:r w:rsidRPr="009A2405">
              <w:t xml:space="preserve"> determining entitlement to an IU rating under </w:t>
            </w:r>
            <w:hyperlink r:id="rId18" w:history="1">
              <w:r w:rsidRPr="009A2405">
                <w:rPr>
                  <w:rStyle w:val="Hyperlink"/>
                </w:rPr>
                <w:t>38 CFR 4.16</w:t>
              </w:r>
            </w:hyperlink>
            <w:r w:rsidRPr="009A2405">
              <w:t xml:space="preserve">.  </w:t>
            </w:r>
          </w:p>
          <w:p w14:paraId="5FC58494" w14:textId="77777777" w:rsidR="00041290" w:rsidRPr="009A2405" w:rsidRDefault="00041290" w:rsidP="00041290">
            <w:pPr>
              <w:pStyle w:val="BlockText"/>
            </w:pPr>
          </w:p>
          <w:p w14:paraId="377C038C" w14:textId="77777777" w:rsidR="00041290" w:rsidRPr="009A2405" w:rsidRDefault="00041290" w:rsidP="00041290">
            <w:pPr>
              <w:pStyle w:val="BlockText"/>
            </w:pPr>
            <w:r w:rsidRPr="009A2405">
              <w:t xml:space="preserve">A Veteran may be unemployed and even have a history of unemployment from several jobs but not be incapable of </w:t>
            </w:r>
            <w:proofErr w:type="gramStart"/>
            <w:r w:rsidRPr="009A2405">
              <w:t>substantially gainful</w:t>
            </w:r>
            <w:proofErr w:type="gramEnd"/>
            <w:r w:rsidRPr="009A2405">
              <w:t xml:space="preserve"> employment (unemployable).  Unemployment can be due to economic factors, work performance issues, or other reasons and not necessarily related to being unable to secure or follow </w:t>
            </w:r>
            <w:proofErr w:type="gramStart"/>
            <w:r w:rsidRPr="009A2405">
              <w:t>substantially gainful</w:t>
            </w:r>
            <w:proofErr w:type="gramEnd"/>
            <w:r w:rsidRPr="009A2405">
              <w:t xml:space="preserve"> employment due to SC disability.  </w:t>
            </w:r>
          </w:p>
          <w:p w14:paraId="2BA0ED46" w14:textId="77777777" w:rsidR="00041290" w:rsidRPr="009A2405" w:rsidRDefault="00041290" w:rsidP="00041290">
            <w:pPr>
              <w:pStyle w:val="BlockText"/>
            </w:pPr>
          </w:p>
          <w:p w14:paraId="57BB60FB" w14:textId="77777777" w:rsidR="00041290" w:rsidRPr="009A2405" w:rsidRDefault="00041290" w:rsidP="00041290">
            <w:pPr>
              <w:pStyle w:val="BlockText"/>
            </w:pPr>
            <w:r w:rsidRPr="009A2405">
              <w:t xml:space="preserve">A Veteran might also be unemployed from one job due to an SC disability, but still be capable of securing or following another </w:t>
            </w:r>
            <w:del w:id="6" w:author="Mancuso, Gabrielle, VBAVACO" w:date="2015-12-24T10:13:00Z">
              <w:r w:rsidRPr="009A2405" w:rsidDel="00160790">
                <w:delText xml:space="preserve"> </w:delText>
              </w:r>
            </w:del>
            <w:r w:rsidRPr="009A2405">
              <w:t>substantially gainful occupation</w:t>
            </w:r>
            <w:proofErr w:type="gramStart"/>
            <w:r w:rsidRPr="009A2405">
              <w:t xml:space="preserve">.   </w:t>
            </w:r>
            <w:proofErr w:type="gramEnd"/>
          </w:p>
        </w:tc>
      </w:tr>
    </w:tbl>
    <w:p w14:paraId="5641425A" w14:textId="77777777" w:rsidR="00041290" w:rsidRPr="009A2405" w:rsidRDefault="00041290" w:rsidP="00041290">
      <w:pPr>
        <w:tabs>
          <w:tab w:val="left" w:pos="9360"/>
        </w:tabs>
        <w:ind w:left="1714"/>
      </w:pPr>
      <w:r w:rsidRPr="009A2405">
        <w:rPr>
          <w:u w:val="single"/>
        </w:rPr>
        <w:tab/>
      </w:r>
    </w:p>
    <w:p w14:paraId="209B6B96" w14:textId="77777777" w:rsidR="00041290" w:rsidRPr="009A2405" w:rsidRDefault="00041290" w:rsidP="00041290">
      <w:pPr>
        <w:tabs>
          <w:tab w:val="left" w:pos="9360"/>
        </w:tabs>
        <w:ind w:left="1714"/>
      </w:pPr>
    </w:p>
    <w:tbl>
      <w:tblPr>
        <w:tblW w:w="0" w:type="auto"/>
        <w:tblLayout w:type="fixed"/>
        <w:tblLook w:val="0000" w:firstRow="0" w:lastRow="0" w:firstColumn="0" w:lastColumn="0" w:noHBand="0" w:noVBand="0"/>
      </w:tblPr>
      <w:tblGrid>
        <w:gridCol w:w="1728"/>
        <w:gridCol w:w="7740"/>
      </w:tblGrid>
      <w:tr w:rsidR="00041290" w:rsidRPr="009A2405" w14:paraId="5068B0D0" w14:textId="77777777" w:rsidTr="00041290">
        <w:tc>
          <w:tcPr>
            <w:tcW w:w="1728" w:type="dxa"/>
          </w:tcPr>
          <w:p w14:paraId="057B1AC2" w14:textId="77777777" w:rsidR="00041290" w:rsidRPr="009A2405" w:rsidRDefault="00041290" w:rsidP="00041290">
            <w:pPr>
              <w:pStyle w:val="Heading5"/>
            </w:pPr>
            <w:proofErr w:type="gramStart"/>
            <w:r w:rsidRPr="009A2405">
              <w:t>c.  Definition</w:t>
            </w:r>
            <w:proofErr w:type="gramEnd"/>
            <w:r w:rsidRPr="009A2405">
              <w:t xml:space="preserve">:  Substantially Gainful Employment  </w:t>
            </w:r>
          </w:p>
        </w:tc>
        <w:tc>
          <w:tcPr>
            <w:tcW w:w="7740" w:type="dxa"/>
          </w:tcPr>
          <w:p w14:paraId="5EBE3FF8" w14:textId="77777777" w:rsidR="00041290" w:rsidRPr="009A2405" w:rsidRDefault="00041290" w:rsidP="00041290">
            <w:pPr>
              <w:pStyle w:val="BlockText"/>
            </w:pPr>
            <w:proofErr w:type="gramStart"/>
            <w:r w:rsidRPr="009A2405">
              <w:rPr>
                <w:b/>
                <w:i/>
              </w:rPr>
              <w:t>Substantially gainful</w:t>
            </w:r>
            <w:proofErr w:type="gramEnd"/>
            <w:r w:rsidRPr="009A2405">
              <w:rPr>
                <w:b/>
                <w:i/>
              </w:rPr>
              <w:t xml:space="preserve"> employment</w:t>
            </w:r>
            <w:r w:rsidRPr="009A2405">
              <w:t xml:space="preserve"> is defined as employment at which non-disabled individuals earn their livelihood with earnings comparable to the particular occupation in the community where the Veteran resides.  It suggests a living wage.  </w:t>
            </w:r>
          </w:p>
          <w:p w14:paraId="43A8EF7A" w14:textId="77777777" w:rsidR="00041290" w:rsidRPr="009A2405" w:rsidRDefault="00041290" w:rsidP="00041290">
            <w:pPr>
              <w:pStyle w:val="BlockText"/>
            </w:pPr>
          </w:p>
          <w:p w14:paraId="42F7E1C1" w14:textId="77777777" w:rsidR="00041290" w:rsidRPr="009A2405" w:rsidRDefault="00041290" w:rsidP="00041290">
            <w:pPr>
              <w:pStyle w:val="BlockText"/>
            </w:pPr>
            <w:r w:rsidRPr="009A2405">
              <w:t>Substantially gainful employment is</w:t>
            </w:r>
          </w:p>
          <w:p w14:paraId="3A9C7910" w14:textId="77777777" w:rsidR="00041290" w:rsidRPr="009A2405" w:rsidRDefault="00041290" w:rsidP="00041290">
            <w:pPr>
              <w:pStyle w:val="BlockText"/>
            </w:pPr>
          </w:p>
          <w:p w14:paraId="1FDD2D63" w14:textId="77777777" w:rsidR="00041290" w:rsidRPr="009A2405" w:rsidRDefault="00041290" w:rsidP="00041290">
            <w:pPr>
              <w:pStyle w:val="BulletText1"/>
            </w:pPr>
            <w:r w:rsidRPr="009A2405">
              <w:t xml:space="preserve">competitive (not protected) employment, and with </w:t>
            </w:r>
          </w:p>
          <w:p w14:paraId="0322E8E3" w14:textId="77777777" w:rsidR="00041290" w:rsidRPr="009A2405" w:rsidRDefault="00041290" w:rsidP="00041290">
            <w:pPr>
              <w:pStyle w:val="BulletText1"/>
            </w:pPr>
            <w:proofErr w:type="gramStart"/>
            <w:r w:rsidRPr="009A2405">
              <w:t>earnings</w:t>
            </w:r>
            <w:proofErr w:type="gramEnd"/>
            <w:r w:rsidRPr="009A2405">
              <w:t xml:space="preserve"> exceeding the amount established by the U.S. Department of Commerce, U.S. Census Bureau, as the poverty threshold for one person.</w:t>
            </w:r>
          </w:p>
          <w:p w14:paraId="6D4D0F99" w14:textId="77777777" w:rsidR="00041290" w:rsidRPr="009A2405" w:rsidRDefault="00041290" w:rsidP="00041290">
            <w:pPr>
              <w:pStyle w:val="BulletText1"/>
              <w:numPr>
                <w:ilvl w:val="0"/>
                <w:numId w:val="0"/>
              </w:numPr>
              <w:ind w:left="173"/>
            </w:pPr>
          </w:p>
          <w:p w14:paraId="405C5732" w14:textId="77777777" w:rsidR="00041290" w:rsidRPr="009A2405" w:rsidRDefault="00041290" w:rsidP="00041290">
            <w:pPr>
              <w:pStyle w:val="BulletText1"/>
              <w:numPr>
                <w:ilvl w:val="0"/>
                <w:numId w:val="0"/>
              </w:numPr>
              <w:ind w:left="173" w:hanging="173"/>
            </w:pPr>
            <w:r w:rsidRPr="009A2405">
              <w:rPr>
                <w:b/>
                <w:i/>
              </w:rPr>
              <w:t>Reference</w:t>
            </w:r>
            <w:r w:rsidRPr="009A2405">
              <w:t xml:space="preserve">:  For more information on the definition of substantially gainful </w:t>
            </w:r>
          </w:p>
          <w:p w14:paraId="3189F840" w14:textId="77777777" w:rsidR="00041290" w:rsidRPr="009A2405" w:rsidRDefault="00041290" w:rsidP="00041290">
            <w:pPr>
              <w:pStyle w:val="BulletText1"/>
              <w:numPr>
                <w:ilvl w:val="0"/>
                <w:numId w:val="0"/>
              </w:numPr>
              <w:ind w:left="173" w:hanging="173"/>
            </w:pPr>
            <w:r w:rsidRPr="009A2405">
              <w:t>employment, see</w:t>
            </w:r>
          </w:p>
          <w:p w14:paraId="150575FC" w14:textId="77777777" w:rsidR="00041290" w:rsidRPr="009A2405" w:rsidRDefault="00041290" w:rsidP="008B76C3">
            <w:pPr>
              <w:pStyle w:val="ListParagraph"/>
              <w:numPr>
                <w:ilvl w:val="0"/>
                <w:numId w:val="20"/>
              </w:numPr>
              <w:ind w:left="158" w:hanging="187"/>
            </w:pPr>
            <w:hyperlink r:id="rId19" w:anchor="bmf" w:history="1">
              <w:r w:rsidRPr="009A2405">
                <w:rPr>
                  <w:rStyle w:val="Hyperlink"/>
                  <w:i/>
                </w:rPr>
                <w:t>Faust v. West,</w:t>
              </w:r>
            </w:hyperlink>
            <w:r w:rsidRPr="009A2405">
              <w:t xml:space="preserve"> 13 </w:t>
            </w:r>
            <w:proofErr w:type="spellStart"/>
            <w:r w:rsidRPr="009A2405">
              <w:t>Vet.App</w:t>
            </w:r>
            <w:proofErr w:type="spellEnd"/>
            <w:proofErr w:type="gramStart"/>
            <w:r w:rsidRPr="009A2405">
              <w:t xml:space="preserve">. </w:t>
            </w:r>
            <w:proofErr w:type="gramEnd"/>
            <w:r w:rsidRPr="009A2405">
              <w:t>342 (2000), and</w:t>
            </w:r>
          </w:p>
          <w:p w14:paraId="0D8C0A02" w14:textId="77777777" w:rsidR="00041290" w:rsidRPr="009A2405" w:rsidRDefault="00041290" w:rsidP="008B76C3">
            <w:pPr>
              <w:pStyle w:val="ListParagraph"/>
              <w:numPr>
                <w:ilvl w:val="0"/>
                <w:numId w:val="20"/>
              </w:numPr>
              <w:ind w:left="158" w:hanging="187"/>
            </w:pPr>
            <w:hyperlink r:id="rId20" w:anchor="bmm" w:history="1">
              <w:r w:rsidRPr="009A2405">
                <w:rPr>
                  <w:rStyle w:val="Hyperlink"/>
                  <w:i/>
                </w:rPr>
                <w:t xml:space="preserve">Moore v. </w:t>
              </w:r>
              <w:proofErr w:type="spellStart"/>
              <w:r w:rsidRPr="009A2405">
                <w:rPr>
                  <w:rStyle w:val="Hyperlink"/>
                  <w:i/>
                </w:rPr>
                <w:t>Derwinski</w:t>
              </w:r>
              <w:proofErr w:type="spellEnd"/>
            </w:hyperlink>
            <w:r w:rsidRPr="009A2405">
              <w:t xml:space="preserve">, 1 </w:t>
            </w:r>
            <w:proofErr w:type="spellStart"/>
            <w:r w:rsidRPr="009A2405">
              <w:t>Vet.App</w:t>
            </w:r>
            <w:proofErr w:type="spellEnd"/>
            <w:proofErr w:type="gramStart"/>
            <w:r w:rsidRPr="009A2405">
              <w:t>. 83</w:t>
            </w:r>
            <w:proofErr w:type="gramEnd"/>
            <w:r w:rsidRPr="009A2405">
              <w:t xml:space="preserve"> (1991).  </w:t>
            </w:r>
          </w:p>
        </w:tc>
      </w:tr>
    </w:tbl>
    <w:p w14:paraId="5B53FD58"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7B0986D6" w14:textId="77777777" w:rsidTr="00041290">
        <w:tc>
          <w:tcPr>
            <w:tcW w:w="1728" w:type="dxa"/>
            <w:shd w:val="clear" w:color="auto" w:fill="auto"/>
          </w:tcPr>
          <w:p w14:paraId="402AF462" w14:textId="77777777" w:rsidR="00041290" w:rsidRPr="009A2405" w:rsidRDefault="00041290" w:rsidP="00041290">
            <w:pPr>
              <w:pStyle w:val="Heading5"/>
            </w:pPr>
            <w:proofErr w:type="gramStart"/>
            <w:r w:rsidRPr="009A2405">
              <w:t>d.  Definition</w:t>
            </w:r>
            <w:proofErr w:type="gramEnd"/>
            <w:r w:rsidRPr="009A2405">
              <w:t>:   Marginal Employment</w:t>
            </w:r>
          </w:p>
        </w:tc>
        <w:tc>
          <w:tcPr>
            <w:tcW w:w="7740" w:type="dxa"/>
            <w:shd w:val="clear" w:color="auto" w:fill="auto"/>
          </w:tcPr>
          <w:p w14:paraId="4AEE1E28" w14:textId="77777777" w:rsidR="00041290" w:rsidRPr="009A2405" w:rsidRDefault="00041290" w:rsidP="00041290">
            <w:pPr>
              <w:pStyle w:val="BlockText"/>
            </w:pPr>
            <w:r w:rsidRPr="009A2405">
              <w:rPr>
                <w:b/>
                <w:i/>
              </w:rPr>
              <w:t>Marginal employment</w:t>
            </w:r>
            <w:r w:rsidRPr="009A2405">
              <w:t xml:space="preserve"> exists</w:t>
            </w:r>
          </w:p>
          <w:p w14:paraId="2C07B41B" w14:textId="77777777" w:rsidR="00041290" w:rsidRPr="009A2405" w:rsidRDefault="00041290" w:rsidP="00041290">
            <w:pPr>
              <w:pStyle w:val="BlockText"/>
            </w:pPr>
          </w:p>
          <w:p w14:paraId="3E9545E7" w14:textId="77777777" w:rsidR="00041290" w:rsidRPr="009A2405" w:rsidRDefault="00041290" w:rsidP="00041290">
            <w:pPr>
              <w:pStyle w:val="BulletText1"/>
            </w:pPr>
            <w:r w:rsidRPr="009A2405">
              <w:t>when a Veteran’s earned annual income does not exceed the amount established by the U.S. Department of Commerce, U.S. Census Bureau, as the poverty threshold for one person, or</w:t>
            </w:r>
          </w:p>
          <w:p w14:paraId="7FA77D70" w14:textId="77777777" w:rsidR="00041290" w:rsidRPr="009A2405" w:rsidRDefault="00041290" w:rsidP="00041290">
            <w:pPr>
              <w:pStyle w:val="BulletText1"/>
            </w:pPr>
            <w:proofErr w:type="gramStart"/>
            <w:r w:rsidRPr="009A2405">
              <w:t>on</w:t>
            </w:r>
            <w:proofErr w:type="gramEnd"/>
            <w:r w:rsidRPr="009A2405">
              <w:t xml:space="preserve"> a facts-found basis, and includes, but is not limited to, employment in a protected environment, such as a family business or sheltered workshop, when earned annual income exceeds the poverty threshold.  </w:t>
            </w:r>
          </w:p>
          <w:p w14:paraId="57843FAD" w14:textId="77777777" w:rsidR="00041290" w:rsidRPr="009A2405" w:rsidRDefault="00041290" w:rsidP="00041290">
            <w:pPr>
              <w:pStyle w:val="BlockText"/>
            </w:pPr>
          </w:p>
          <w:p w14:paraId="078BB1C8" w14:textId="77777777" w:rsidR="00041290" w:rsidRPr="009A2405" w:rsidRDefault="00041290" w:rsidP="00041290">
            <w:pPr>
              <w:pStyle w:val="BlockText"/>
            </w:pPr>
            <w:r w:rsidRPr="009A2405">
              <w:rPr>
                <w:b/>
                <w:i/>
              </w:rPr>
              <w:t>Important</w:t>
            </w:r>
            <w:r w:rsidRPr="009A2405">
              <w:t xml:space="preserve">:  </w:t>
            </w:r>
          </w:p>
          <w:p w14:paraId="153008A5" w14:textId="77777777" w:rsidR="00041290" w:rsidRPr="009A2405" w:rsidRDefault="00041290" w:rsidP="00041290">
            <w:pPr>
              <w:pStyle w:val="BulletText1"/>
            </w:pPr>
            <w:r w:rsidRPr="009A2405">
              <w:t xml:space="preserve">Marginal employment is by definition not </w:t>
            </w:r>
            <w:proofErr w:type="gramStart"/>
            <w:r w:rsidRPr="009A2405">
              <w:t>substantially gainful</w:t>
            </w:r>
            <w:proofErr w:type="gramEnd"/>
            <w:r w:rsidRPr="009A2405">
              <w:t xml:space="preserve"> employment.  </w:t>
            </w:r>
          </w:p>
          <w:p w14:paraId="6EC86440" w14:textId="77777777" w:rsidR="00041290" w:rsidRPr="009A2405" w:rsidRDefault="00041290" w:rsidP="00041290">
            <w:pPr>
              <w:pStyle w:val="BulletText1"/>
            </w:pPr>
            <w:r w:rsidRPr="009A2405">
              <w:t xml:space="preserve">Do not consider amounts received </w:t>
            </w:r>
            <w:proofErr w:type="gramStart"/>
            <w:r w:rsidRPr="009A2405">
              <w:t>from participation in the Veterans Health Administration’s (</w:t>
            </w:r>
            <w:proofErr w:type="spellStart"/>
            <w:r w:rsidRPr="009A2405">
              <w:t>VHA’s</w:t>
            </w:r>
            <w:proofErr w:type="spellEnd"/>
            <w:r w:rsidRPr="009A2405">
              <w:t>) Compensated Work Therapy (CWT) Program as income for IU purposes</w:t>
            </w:r>
            <w:proofErr w:type="gramEnd"/>
            <w:r w:rsidRPr="009A2405">
              <w:t xml:space="preserve">.  </w:t>
            </w:r>
          </w:p>
          <w:p w14:paraId="18BAE1F0" w14:textId="77777777" w:rsidR="00041290" w:rsidRPr="009A2405" w:rsidRDefault="00041290" w:rsidP="00041290">
            <w:pPr>
              <w:pStyle w:val="BlockText"/>
            </w:pPr>
          </w:p>
          <w:p w14:paraId="547A833C" w14:textId="77777777" w:rsidR="00041290" w:rsidRPr="009A2405" w:rsidRDefault="00041290" w:rsidP="00041290">
            <w:pPr>
              <w:pStyle w:val="BlockText"/>
            </w:pPr>
            <w:r w:rsidRPr="009A2405">
              <w:rPr>
                <w:b/>
                <w:i/>
              </w:rPr>
              <w:t>Reference</w:t>
            </w:r>
            <w:r w:rsidRPr="009A2405">
              <w:t xml:space="preserve">:  For more information on the poverty threshold, see </w:t>
            </w:r>
            <w:proofErr w:type="spellStart"/>
            <w:r w:rsidRPr="009A2405">
              <w:t>M21</w:t>
            </w:r>
            <w:proofErr w:type="spellEnd"/>
            <w:r w:rsidRPr="009A2405">
              <w:t xml:space="preserve">-1, Part </w:t>
            </w:r>
            <w:r w:rsidRPr="009A2405">
              <w:lastRenderedPageBreak/>
              <w:t xml:space="preserve">IV, Subpart ii, </w:t>
            </w:r>
            <w:proofErr w:type="spellStart"/>
            <w:r w:rsidRPr="009A2405">
              <w:t>2.F.9</w:t>
            </w:r>
            <w:proofErr w:type="spellEnd"/>
            <w:r w:rsidRPr="009A2405">
              <w:t>.</w:t>
            </w:r>
          </w:p>
        </w:tc>
      </w:tr>
    </w:tbl>
    <w:p w14:paraId="3786AB1E" w14:textId="77777777" w:rsidR="00041290" w:rsidRPr="009A2405" w:rsidRDefault="00041290" w:rsidP="00041290">
      <w:pPr>
        <w:pStyle w:val="BlockLine"/>
      </w:pPr>
    </w:p>
    <w:p w14:paraId="445F5C9D" w14:textId="77777777" w:rsidR="00041290" w:rsidRPr="009A2405" w:rsidRDefault="00041290" w:rsidP="00041290">
      <w:pPr>
        <w:pStyle w:val="Heading4"/>
      </w:pPr>
      <w:r w:rsidRPr="009A2405">
        <w:br w:type="page"/>
      </w:r>
      <w:r w:rsidRPr="009A2405">
        <w:lastRenderedPageBreak/>
        <w:t>2.  Evaluating Evidence to Establish Entitlement to IU</w:t>
      </w:r>
    </w:p>
    <w:p w14:paraId="1970CE27" w14:textId="77777777" w:rsidR="00041290" w:rsidRPr="009A2405" w:rsidRDefault="00041290" w:rsidP="00041290">
      <w:pPr>
        <w:pStyle w:val="BlockLine"/>
      </w:pPr>
      <w:r w:rsidRPr="009A2405">
        <w:fldChar w:fldCharType="begin"/>
      </w:r>
      <w:r w:rsidRPr="009A2405">
        <w:instrText xml:space="preserve"> PRIVATE INFOTYPE="OTHER"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5349AB30" w14:textId="77777777" w:rsidTr="00041290">
        <w:trPr>
          <w:cantSplit/>
        </w:trPr>
        <w:tc>
          <w:tcPr>
            <w:tcW w:w="1728" w:type="dxa"/>
          </w:tcPr>
          <w:p w14:paraId="17A15CDA" w14:textId="77777777" w:rsidR="00041290" w:rsidRPr="009A2405" w:rsidRDefault="00041290" w:rsidP="00041290">
            <w:pPr>
              <w:pStyle w:val="Heading5"/>
            </w:pPr>
            <w:r w:rsidRPr="009A2405">
              <w:t>Introduction</w:t>
            </w:r>
          </w:p>
        </w:tc>
        <w:tc>
          <w:tcPr>
            <w:tcW w:w="7740" w:type="dxa"/>
          </w:tcPr>
          <w:p w14:paraId="2473D0E4" w14:textId="77777777" w:rsidR="00041290" w:rsidRPr="009A2405" w:rsidRDefault="00041290" w:rsidP="00041290">
            <w:pPr>
              <w:pStyle w:val="BlockText"/>
            </w:pPr>
            <w:r w:rsidRPr="009A2405">
              <w:t xml:space="preserve">This topic contains information on evaluating evidence to establish entitlement to increased compensation based on IU, including </w:t>
            </w:r>
          </w:p>
          <w:p w14:paraId="0A218F6D" w14:textId="77777777" w:rsidR="00041290" w:rsidRPr="009A2405" w:rsidRDefault="00041290" w:rsidP="00041290">
            <w:pPr>
              <w:pStyle w:val="BlockText"/>
            </w:pPr>
          </w:p>
          <w:p w14:paraId="4487FED9" w14:textId="77777777" w:rsidR="00041290" w:rsidRPr="009A2405" w:rsidRDefault="00041290" w:rsidP="00041290">
            <w:pPr>
              <w:pStyle w:val="BulletText1"/>
            </w:pPr>
            <w:r w:rsidRPr="009A2405">
              <w:t>general evidence requirements in IU claims</w:t>
            </w:r>
          </w:p>
          <w:p w14:paraId="304891CA" w14:textId="77777777" w:rsidR="00041290" w:rsidRPr="009A2405" w:rsidRDefault="00041290" w:rsidP="00041290">
            <w:pPr>
              <w:pStyle w:val="BulletText1"/>
            </w:pPr>
            <w:r w:rsidRPr="009A2405">
              <w:t>medical evidence and examination requirements in IU claims</w:t>
            </w:r>
          </w:p>
          <w:p w14:paraId="6B0DCCBE" w14:textId="77777777" w:rsidR="00041290" w:rsidRPr="009A2405" w:rsidRDefault="00041290" w:rsidP="00041290">
            <w:pPr>
              <w:pStyle w:val="BulletText1"/>
            </w:pPr>
            <w:r w:rsidRPr="009A2405">
              <w:t>requesting an examination in IU claims</w:t>
            </w:r>
          </w:p>
          <w:p w14:paraId="0B74977A" w14:textId="77777777" w:rsidR="00041290" w:rsidRPr="009A2405" w:rsidRDefault="00041290" w:rsidP="00041290">
            <w:pPr>
              <w:pStyle w:val="BulletText1"/>
            </w:pPr>
            <w:r w:rsidRPr="009A2405">
              <w:t>handling insufficient medical evidence</w:t>
            </w:r>
          </w:p>
          <w:p w14:paraId="12E3DFF1" w14:textId="77777777" w:rsidR="00041290" w:rsidRPr="009A2405" w:rsidRDefault="00041290" w:rsidP="00041290">
            <w:pPr>
              <w:pStyle w:val="BulletText1"/>
            </w:pPr>
            <w:r w:rsidRPr="009A2405">
              <w:t>employment history requirements in IU claims</w:t>
            </w:r>
          </w:p>
          <w:p w14:paraId="4B12D201" w14:textId="77777777" w:rsidR="00041290" w:rsidRPr="009A2405" w:rsidRDefault="00041290" w:rsidP="00041290">
            <w:pPr>
              <w:pStyle w:val="BulletText1"/>
            </w:pPr>
            <w:r w:rsidRPr="009A2405">
              <w:t>action to take based on employment history provided</w:t>
            </w:r>
          </w:p>
          <w:p w14:paraId="2C0F45B5" w14:textId="77777777" w:rsidR="00041290" w:rsidRPr="009A2405" w:rsidRDefault="00041290" w:rsidP="00041290">
            <w:pPr>
              <w:pStyle w:val="BulletText1"/>
            </w:pPr>
            <w:r w:rsidRPr="009A2405">
              <w:t>requesting employment information from employers</w:t>
            </w:r>
          </w:p>
          <w:p w14:paraId="60F20652" w14:textId="77777777" w:rsidR="00041290" w:rsidRPr="009A2405" w:rsidRDefault="00041290" w:rsidP="00041290">
            <w:pPr>
              <w:pStyle w:val="BulletText1"/>
            </w:pPr>
            <w:r w:rsidRPr="009A2405">
              <w:t xml:space="preserve">Veteran’s responsibility to specify a disability or disabilities that cause </w:t>
            </w:r>
            <w:proofErr w:type="spellStart"/>
            <w:r w:rsidRPr="009A2405">
              <w:t>unemployability</w:t>
            </w:r>
            <w:proofErr w:type="spellEnd"/>
            <w:r w:rsidRPr="009A2405">
              <w:t xml:space="preserve"> </w:t>
            </w:r>
          </w:p>
          <w:p w14:paraId="3FE96243" w14:textId="77777777" w:rsidR="00041290" w:rsidRPr="009A2405" w:rsidRDefault="00041290" w:rsidP="00041290">
            <w:pPr>
              <w:pStyle w:val="BulletText1"/>
              <w:tabs>
                <w:tab w:val="num" w:pos="547"/>
              </w:tabs>
            </w:pPr>
            <w:r w:rsidRPr="009A2405">
              <w:t>when to obtain Social Security Administration (</w:t>
            </w:r>
            <w:proofErr w:type="spellStart"/>
            <w:r w:rsidRPr="009A2405">
              <w:t>SSA</w:t>
            </w:r>
            <w:proofErr w:type="spellEnd"/>
            <w:r w:rsidRPr="009A2405">
              <w:t>) reports in IU claims</w:t>
            </w:r>
          </w:p>
          <w:p w14:paraId="776B8272" w14:textId="77777777" w:rsidR="00041290" w:rsidRPr="009A2405" w:rsidRDefault="00041290" w:rsidP="00041290">
            <w:pPr>
              <w:pStyle w:val="BulletText1"/>
              <w:tabs>
                <w:tab w:val="num" w:pos="547"/>
              </w:tabs>
            </w:pPr>
            <w:r w:rsidRPr="009A2405">
              <w:t>when to obtain vocational rehabilitation and education (</w:t>
            </w:r>
            <w:proofErr w:type="spellStart"/>
            <w:r w:rsidRPr="009A2405">
              <w:t>VR&amp;E</w:t>
            </w:r>
            <w:proofErr w:type="spellEnd"/>
            <w:r w:rsidRPr="009A2405">
              <w:t>) records in IU claims</w:t>
            </w:r>
          </w:p>
          <w:p w14:paraId="72785502" w14:textId="77777777" w:rsidR="00041290" w:rsidRPr="009A2405" w:rsidRDefault="00041290" w:rsidP="008B76C3">
            <w:pPr>
              <w:pStyle w:val="ListParagraph"/>
              <w:numPr>
                <w:ilvl w:val="0"/>
                <w:numId w:val="15"/>
              </w:numPr>
              <w:ind w:left="158" w:hanging="187"/>
            </w:pPr>
            <w:r w:rsidRPr="009A2405">
              <w:t xml:space="preserve">regional office (RO) procedure for obtaining </w:t>
            </w:r>
            <w:proofErr w:type="spellStart"/>
            <w:r w:rsidRPr="009A2405">
              <w:t>VR&amp;E</w:t>
            </w:r>
            <w:proofErr w:type="spellEnd"/>
            <w:r w:rsidRPr="009A2405">
              <w:t xml:space="preserve"> records</w:t>
            </w:r>
          </w:p>
          <w:p w14:paraId="0D6228D6" w14:textId="77777777" w:rsidR="00041290" w:rsidRPr="009A2405" w:rsidRDefault="00041290" w:rsidP="008B76C3">
            <w:pPr>
              <w:pStyle w:val="ListParagraph"/>
              <w:numPr>
                <w:ilvl w:val="0"/>
                <w:numId w:val="15"/>
              </w:numPr>
              <w:ind w:left="158" w:hanging="187"/>
            </w:pPr>
            <w:r w:rsidRPr="009A2405">
              <w:t xml:space="preserve">appeals management center (AMC) procedure for obtaining </w:t>
            </w:r>
            <w:proofErr w:type="spellStart"/>
            <w:r w:rsidRPr="009A2405">
              <w:t>VR&amp;E</w:t>
            </w:r>
            <w:proofErr w:type="spellEnd"/>
            <w:r w:rsidRPr="009A2405">
              <w:t xml:space="preserve"> records</w:t>
            </w:r>
          </w:p>
          <w:p w14:paraId="09C55E01" w14:textId="77777777" w:rsidR="00041290" w:rsidRPr="009A2405" w:rsidRDefault="00041290" w:rsidP="00041290">
            <w:pPr>
              <w:pStyle w:val="BulletText1"/>
            </w:pPr>
            <w:r w:rsidRPr="009A2405">
              <w:t>identifying reasonably raised claims of IU</w:t>
            </w:r>
          </w:p>
          <w:p w14:paraId="73B4120B" w14:textId="77777777" w:rsidR="00041290" w:rsidRPr="009A2405" w:rsidRDefault="00041290" w:rsidP="00041290">
            <w:pPr>
              <w:pStyle w:val="BulletText1"/>
            </w:pPr>
            <w:r w:rsidRPr="009A2405">
              <w:t>processing reasonably raised claims of IU, and</w:t>
            </w:r>
          </w:p>
          <w:p w14:paraId="5E252D5A" w14:textId="77777777" w:rsidR="00041290" w:rsidRPr="009A2405" w:rsidRDefault="00041290" w:rsidP="00041290">
            <w:pPr>
              <w:pStyle w:val="BulletText1"/>
            </w:pPr>
            <w:proofErr w:type="gramStart"/>
            <w:r w:rsidRPr="009A2405">
              <w:t>considering</w:t>
            </w:r>
            <w:proofErr w:type="gramEnd"/>
            <w:r w:rsidRPr="009A2405">
              <w:t xml:space="preserve"> IU claims for National Guard and Reservists.</w:t>
            </w:r>
          </w:p>
        </w:tc>
      </w:tr>
    </w:tbl>
    <w:p w14:paraId="4C3933F1"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524BF125" w14:textId="77777777" w:rsidTr="00041290">
        <w:tc>
          <w:tcPr>
            <w:tcW w:w="1728" w:type="dxa"/>
            <w:shd w:val="clear" w:color="auto" w:fill="auto"/>
          </w:tcPr>
          <w:p w14:paraId="498A86C8" w14:textId="77777777" w:rsidR="00041290" w:rsidRPr="009A2405" w:rsidRDefault="00041290" w:rsidP="00041290">
            <w:pPr>
              <w:pStyle w:val="Heading5"/>
            </w:pPr>
            <w:r w:rsidRPr="00A439B6">
              <w:rPr>
                <w:highlight w:val="yellow"/>
              </w:rPr>
              <w:t>Change Date</w:t>
            </w:r>
          </w:p>
        </w:tc>
        <w:tc>
          <w:tcPr>
            <w:tcW w:w="7740" w:type="dxa"/>
            <w:shd w:val="clear" w:color="auto" w:fill="auto"/>
          </w:tcPr>
          <w:p w14:paraId="62618584" w14:textId="77777777" w:rsidR="00041290" w:rsidRPr="009A2405" w:rsidRDefault="00041290" w:rsidP="00041290">
            <w:pPr>
              <w:pStyle w:val="BlockText"/>
            </w:pPr>
            <w:del w:id="7" w:author="Grimm, Rodney, VBAVACO" w:date="2016-01-06T13:14:00Z">
              <w:r w:rsidRPr="009A2405" w:rsidDel="00A439B6">
                <w:delText>November 9, 2015</w:delText>
              </w:r>
            </w:del>
            <w:r w:rsidRPr="009C3323">
              <w:rPr>
                <w:highlight w:val="yellow"/>
              </w:rPr>
              <w:t>January 20, 2016</w:t>
            </w:r>
          </w:p>
        </w:tc>
      </w:tr>
    </w:tbl>
    <w:p w14:paraId="466EEA43" w14:textId="77777777" w:rsidR="00041290" w:rsidRPr="009A2405" w:rsidRDefault="00041290" w:rsidP="00041290">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041290" w:rsidRPr="009A2405" w14:paraId="57BCEC4F" w14:textId="77777777" w:rsidTr="00041290">
        <w:tc>
          <w:tcPr>
            <w:tcW w:w="1728" w:type="dxa"/>
          </w:tcPr>
          <w:bookmarkStart w:id="8" w:name="_a.__General"/>
          <w:bookmarkEnd w:id="8"/>
          <w:p w14:paraId="281DF3AB" w14:textId="77777777" w:rsidR="00041290" w:rsidRPr="009A2405" w:rsidRDefault="00041290" w:rsidP="00041290">
            <w:pPr>
              <w:pStyle w:val="Heading5"/>
            </w:pPr>
            <w:r w:rsidRPr="009A2405">
              <w:fldChar w:fldCharType="begin"/>
            </w:r>
            <w:r w:rsidRPr="009A2405">
              <w:instrText xml:space="preserve"> PRIVATE INFOTYPE="PRINCIPLE" </w:instrText>
            </w:r>
            <w:r w:rsidRPr="009A2405">
              <w:fldChar w:fldCharType="end"/>
            </w:r>
            <w:proofErr w:type="gramStart"/>
            <w:r w:rsidRPr="009A2405">
              <w:t>a.  General</w:t>
            </w:r>
            <w:proofErr w:type="gramEnd"/>
            <w:r w:rsidRPr="009A2405">
              <w:t xml:space="preserve"> Evidence Requirements in IU Claims </w:t>
            </w:r>
          </w:p>
        </w:tc>
        <w:tc>
          <w:tcPr>
            <w:tcW w:w="7740" w:type="dxa"/>
          </w:tcPr>
          <w:p w14:paraId="2019AD1B" w14:textId="77777777" w:rsidR="00041290" w:rsidRPr="009A2405" w:rsidRDefault="00041290" w:rsidP="00041290">
            <w:pPr>
              <w:pStyle w:val="BlockText"/>
            </w:pPr>
            <w:r w:rsidRPr="009A2405">
              <w:t xml:space="preserve">A decision concerning entitlement to an IU evaluation is based on a review of all available evidence, which should be sufficient to evaluate the </w:t>
            </w:r>
          </w:p>
          <w:p w14:paraId="1412B150" w14:textId="77777777" w:rsidR="00041290" w:rsidRPr="009A2405" w:rsidRDefault="00041290" w:rsidP="00041290">
            <w:pPr>
              <w:pStyle w:val="BlockText"/>
            </w:pPr>
          </w:p>
          <w:p w14:paraId="2C290F00" w14:textId="77777777" w:rsidR="00041290" w:rsidRPr="009A2405" w:rsidRDefault="00041290" w:rsidP="00041290">
            <w:pPr>
              <w:pStyle w:val="BulletText1"/>
            </w:pPr>
            <w:r w:rsidRPr="009A2405">
              <w:t>current severity of the SC disability(</w:t>
            </w:r>
            <w:proofErr w:type="spellStart"/>
            <w:r w:rsidRPr="009A2405">
              <w:t>ies</w:t>
            </w:r>
            <w:proofErr w:type="spellEnd"/>
            <w:r w:rsidRPr="009A2405">
              <w:t>) that the Veteran states and/or the evidence indicates prevent(s) substantially gainful employment</w:t>
            </w:r>
            <w:r w:rsidRPr="009A2405" w:rsidDel="00781372">
              <w:t xml:space="preserve"> </w:t>
            </w:r>
          </w:p>
          <w:p w14:paraId="3E312AAC" w14:textId="77777777" w:rsidR="00041290" w:rsidRPr="009A2405" w:rsidRDefault="00041290" w:rsidP="00041290">
            <w:pPr>
              <w:pStyle w:val="BulletText1"/>
            </w:pPr>
            <w:r w:rsidRPr="009A2405">
              <w:t>the impact of SC disability(</w:t>
            </w:r>
            <w:proofErr w:type="spellStart"/>
            <w:r w:rsidRPr="009A2405">
              <w:t>ies</w:t>
            </w:r>
            <w:proofErr w:type="spellEnd"/>
            <w:r w:rsidRPr="009A2405">
              <w:t xml:space="preserve">) upon employability, and </w:t>
            </w:r>
          </w:p>
          <w:p w14:paraId="7F3EE0BF" w14:textId="77777777" w:rsidR="00041290" w:rsidRPr="009A2405" w:rsidRDefault="00041290" w:rsidP="00041290">
            <w:pPr>
              <w:pStyle w:val="BulletText1"/>
            </w:pPr>
            <w:proofErr w:type="gramStart"/>
            <w:r w:rsidRPr="009A2405">
              <w:t>employment</w:t>
            </w:r>
            <w:proofErr w:type="gramEnd"/>
            <w:r w:rsidRPr="009A2405">
              <w:t xml:space="preserve"> status.</w:t>
            </w:r>
          </w:p>
          <w:p w14:paraId="2A40FE8B" w14:textId="77777777" w:rsidR="00041290" w:rsidRPr="009A2405" w:rsidRDefault="00041290" w:rsidP="00041290">
            <w:pPr>
              <w:pStyle w:val="BlockText"/>
            </w:pPr>
          </w:p>
          <w:p w14:paraId="1A71D76A" w14:textId="77777777" w:rsidR="00041290" w:rsidRDefault="00041290" w:rsidP="00041290">
            <w:pPr>
              <w:pStyle w:val="BlockText"/>
              <w:rPr>
                <w:ins w:id="9" w:author="Mazar, Leah B., VBAVACO" w:date="2016-01-13T12:24:00Z"/>
              </w:rPr>
            </w:pPr>
            <w:r w:rsidRPr="009A2405">
              <w:t xml:space="preserve">Forward a </w:t>
            </w:r>
            <w:r w:rsidRPr="009A2405">
              <w:rPr>
                <w:i/>
              </w:rPr>
              <w:t>VA Form 21-8940,</w:t>
            </w:r>
            <w:r w:rsidRPr="009A2405">
              <w:t xml:space="preserve"> </w:t>
            </w:r>
            <w:r w:rsidRPr="009A2405">
              <w:rPr>
                <w:i/>
                <w:iCs/>
              </w:rPr>
              <w:t xml:space="preserve">Veteran’s Application for Increased Compensation based on </w:t>
            </w:r>
            <w:proofErr w:type="spellStart"/>
            <w:r w:rsidRPr="009A2405">
              <w:rPr>
                <w:i/>
                <w:iCs/>
              </w:rPr>
              <w:t>Unemployability</w:t>
            </w:r>
            <w:proofErr w:type="spellEnd"/>
            <w:r w:rsidRPr="009A2405">
              <w:t>, to the Veteran if a request for IU is</w:t>
            </w:r>
          </w:p>
          <w:p w14:paraId="1C61CAD6" w14:textId="77777777" w:rsidR="00041290" w:rsidRPr="009A2405" w:rsidRDefault="00041290" w:rsidP="00041290">
            <w:pPr>
              <w:pStyle w:val="BlockText"/>
            </w:pPr>
          </w:p>
          <w:p w14:paraId="6EAF3899" w14:textId="77777777" w:rsidR="00041290" w:rsidRPr="009A2405" w:rsidRDefault="00041290" w:rsidP="00041290">
            <w:pPr>
              <w:pStyle w:val="BulletText1"/>
            </w:pPr>
            <w:r w:rsidRPr="009A2405">
              <w:t>expressly raised by the Veteran, or</w:t>
            </w:r>
          </w:p>
          <w:p w14:paraId="531B4303" w14:textId="77777777" w:rsidR="00041290" w:rsidRPr="009A2405" w:rsidRDefault="00041290" w:rsidP="008B76C3">
            <w:pPr>
              <w:pStyle w:val="ListParagraph"/>
              <w:numPr>
                <w:ilvl w:val="0"/>
                <w:numId w:val="31"/>
              </w:numPr>
              <w:ind w:left="158" w:hanging="187"/>
            </w:pPr>
            <w:proofErr w:type="gramStart"/>
            <w:r w:rsidRPr="009A2405">
              <w:t>reasonably</w:t>
            </w:r>
            <w:proofErr w:type="gramEnd"/>
            <w:r w:rsidRPr="009A2405">
              <w:t xml:space="preserve"> raised by the evidence of record.</w:t>
            </w:r>
          </w:p>
          <w:p w14:paraId="57E6A67A" w14:textId="77777777" w:rsidR="00041290" w:rsidRPr="009A2405" w:rsidRDefault="00041290" w:rsidP="00041290">
            <w:pPr>
              <w:ind w:left="-29"/>
            </w:pPr>
          </w:p>
          <w:p w14:paraId="468D6EBC" w14:textId="77777777" w:rsidR="00041290" w:rsidRPr="009A2405" w:rsidRDefault="00041290" w:rsidP="00041290">
            <w:pPr>
              <w:pStyle w:val="BlockText"/>
            </w:pPr>
            <w:r w:rsidRPr="009A2405">
              <w:rPr>
                <w:b/>
                <w:i/>
              </w:rPr>
              <w:t>Note</w:t>
            </w:r>
            <w:r w:rsidRPr="009A2405">
              <w:t xml:space="preserve">:  A substantially complete </w:t>
            </w:r>
            <w:r w:rsidRPr="009A2405">
              <w:rPr>
                <w:i/>
              </w:rPr>
              <w:t>VA Form 21-8940</w:t>
            </w:r>
            <w:r w:rsidRPr="009A2405">
              <w:t xml:space="preserve"> is required to establish entitlement to IU, and meets the requirement for a claim submitted on a prescribed form.  </w:t>
            </w:r>
          </w:p>
          <w:p w14:paraId="3ADE0906" w14:textId="77777777" w:rsidR="00041290" w:rsidRPr="009A2405" w:rsidRDefault="00041290" w:rsidP="00041290">
            <w:pPr>
              <w:pStyle w:val="BlockText"/>
            </w:pPr>
          </w:p>
          <w:p w14:paraId="730D0624" w14:textId="77777777" w:rsidR="00041290" w:rsidRPr="009A2405" w:rsidRDefault="00041290" w:rsidP="00041290">
            <w:pPr>
              <w:pStyle w:val="BlockText"/>
            </w:pPr>
            <w:r w:rsidRPr="009A2405">
              <w:rPr>
                <w:b/>
                <w:bCs/>
                <w:i/>
                <w:iCs/>
              </w:rPr>
              <w:t>Important</w:t>
            </w:r>
            <w:r w:rsidRPr="009A2405">
              <w:t xml:space="preserve">:  </w:t>
            </w:r>
          </w:p>
          <w:p w14:paraId="55B1808C" w14:textId="77777777" w:rsidR="00041290" w:rsidRDefault="00041290" w:rsidP="008B76C3">
            <w:pPr>
              <w:pStyle w:val="ListParagraph"/>
              <w:numPr>
                <w:ilvl w:val="0"/>
                <w:numId w:val="9"/>
              </w:numPr>
              <w:ind w:left="158" w:hanging="187"/>
            </w:pPr>
            <w:r w:rsidRPr="009A2405">
              <w:lastRenderedPageBreak/>
              <w:t xml:space="preserve">Any written communication indicating a Veteran is unable to work because of SC </w:t>
            </w:r>
            <w:proofErr w:type="gramStart"/>
            <w:r w:rsidRPr="009A2405">
              <w:t>disability</w:t>
            </w:r>
            <w:r w:rsidRPr="00041290">
              <w:rPr>
                <w:highlight w:val="yellow"/>
              </w:rPr>
              <w:t>(</w:t>
            </w:r>
            <w:proofErr w:type="spellStart"/>
            <w:proofErr w:type="gramEnd"/>
            <w:r w:rsidRPr="00041290">
              <w:rPr>
                <w:highlight w:val="yellow"/>
              </w:rPr>
              <w:t>ies</w:t>
            </w:r>
            <w:proofErr w:type="spellEnd"/>
            <w:r w:rsidRPr="00041290">
              <w:rPr>
                <w:highlight w:val="yellow"/>
              </w:rPr>
              <w:t>)</w:t>
            </w:r>
            <w:r w:rsidRPr="009A2405">
              <w:t xml:space="preserve"> may establish the inference of IU, such that </w:t>
            </w:r>
            <w:r w:rsidRPr="00041290">
              <w:rPr>
                <w:highlight w:val="yellow"/>
              </w:rPr>
              <w:t>the</w:t>
            </w:r>
            <w:r>
              <w:t xml:space="preserve"> </w:t>
            </w:r>
            <w:r w:rsidRPr="009A2405">
              <w:t>Department of Veterans Affairs (VA) will solicit a claim.</w:t>
            </w:r>
          </w:p>
          <w:p w14:paraId="159D633D" w14:textId="77777777" w:rsidR="00041290" w:rsidRPr="007D03ED" w:rsidRDefault="00041290" w:rsidP="008B76C3">
            <w:pPr>
              <w:pStyle w:val="ListParagraph"/>
              <w:numPr>
                <w:ilvl w:val="0"/>
                <w:numId w:val="9"/>
              </w:numPr>
              <w:ind w:left="158" w:hanging="187"/>
              <w:rPr>
                <w:highlight w:val="yellow"/>
              </w:rPr>
            </w:pPr>
            <w:r w:rsidRPr="007D03ED">
              <w:rPr>
                <w:highlight w:val="yellow"/>
              </w:rPr>
              <w:t xml:space="preserve">A Veteran’s statement of </w:t>
            </w:r>
            <w:proofErr w:type="gramStart"/>
            <w:r w:rsidRPr="007D03ED">
              <w:rPr>
                <w:highlight w:val="yellow"/>
              </w:rPr>
              <w:t>having been terminated</w:t>
            </w:r>
            <w:proofErr w:type="gramEnd"/>
            <w:r w:rsidRPr="007D03ED">
              <w:rPr>
                <w:highlight w:val="yellow"/>
              </w:rPr>
              <w:t xml:space="preserve"> from his </w:t>
            </w:r>
            <w:r>
              <w:rPr>
                <w:highlight w:val="yellow"/>
              </w:rPr>
              <w:t>or her employment may only reasonably raise</w:t>
            </w:r>
            <w:r w:rsidRPr="007D03ED">
              <w:rPr>
                <w:highlight w:val="yellow"/>
              </w:rPr>
              <w:t xml:space="preserve"> a claim for IU if the Veteran indicates that termination was due to a SC disability.</w:t>
            </w:r>
          </w:p>
          <w:p w14:paraId="51F4CF9C" w14:textId="77777777" w:rsidR="00041290" w:rsidRDefault="00041290" w:rsidP="008B76C3">
            <w:pPr>
              <w:pStyle w:val="ListParagraph"/>
              <w:numPr>
                <w:ilvl w:val="0"/>
                <w:numId w:val="9"/>
              </w:numPr>
              <w:ind w:left="158" w:hanging="187"/>
            </w:pPr>
            <w:proofErr w:type="gramStart"/>
            <w:r w:rsidRPr="009A2405">
              <w:t xml:space="preserve">A </w:t>
            </w:r>
            <w:r w:rsidRPr="009A2405">
              <w:rPr>
                <w:i/>
              </w:rPr>
              <w:t>VA Form 21-8940</w:t>
            </w:r>
            <w:r w:rsidRPr="009A2405">
              <w:t xml:space="preserve"> must be signed by the Veteran and not a third party source such as a power of attorney (</w:t>
            </w:r>
            <w:proofErr w:type="spellStart"/>
            <w:r w:rsidRPr="009A2405">
              <w:t>POA</w:t>
            </w:r>
            <w:proofErr w:type="spellEnd"/>
            <w:r w:rsidRPr="009A2405">
              <w:t>)</w:t>
            </w:r>
            <w:proofErr w:type="gramEnd"/>
            <w:r w:rsidRPr="009A2405">
              <w:t>.</w:t>
            </w:r>
          </w:p>
          <w:p w14:paraId="37CD7335" w14:textId="77777777" w:rsidR="00041290" w:rsidRPr="00FB1AA1" w:rsidRDefault="00041290" w:rsidP="008B76C3">
            <w:pPr>
              <w:pStyle w:val="ListParagraph"/>
              <w:numPr>
                <w:ilvl w:val="0"/>
                <w:numId w:val="9"/>
              </w:numPr>
              <w:ind w:left="158" w:hanging="187"/>
              <w:rPr>
                <w:highlight w:val="yellow"/>
              </w:rPr>
            </w:pPr>
            <w:r w:rsidRPr="00FB1AA1">
              <w:rPr>
                <w:highlight w:val="yellow"/>
              </w:rPr>
              <w:t xml:space="preserve">The </w:t>
            </w:r>
            <w:r w:rsidRPr="00FB1AA1">
              <w:rPr>
                <w:i/>
                <w:highlight w:val="yellow"/>
              </w:rPr>
              <w:t>VA Form 21-8940</w:t>
            </w:r>
            <w:r w:rsidRPr="00FB1AA1">
              <w:rPr>
                <w:highlight w:val="yellow"/>
              </w:rPr>
              <w:t xml:space="preserve"> must be current, which </w:t>
            </w:r>
            <w:proofErr w:type="gramStart"/>
            <w:r w:rsidRPr="00FB1AA1">
              <w:rPr>
                <w:highlight w:val="yellow"/>
              </w:rPr>
              <w:t>is defined</w:t>
            </w:r>
            <w:proofErr w:type="gramEnd"/>
            <w:r w:rsidRPr="00FB1AA1">
              <w:rPr>
                <w:highlight w:val="yellow"/>
              </w:rPr>
              <w:t xml:space="preserve"> as part of the current claim stream.  A new </w:t>
            </w:r>
            <w:r w:rsidRPr="00FB1AA1">
              <w:rPr>
                <w:i/>
                <w:highlight w:val="yellow"/>
              </w:rPr>
              <w:t>VA Form 21-8940</w:t>
            </w:r>
            <w:r w:rsidRPr="00FB1AA1">
              <w:rPr>
                <w:highlight w:val="yellow"/>
              </w:rPr>
              <w:t xml:space="preserve"> </w:t>
            </w:r>
            <w:proofErr w:type="gramStart"/>
            <w:r w:rsidRPr="00FB1AA1">
              <w:rPr>
                <w:highlight w:val="yellow"/>
              </w:rPr>
              <w:t>must be provided</w:t>
            </w:r>
            <w:proofErr w:type="gramEnd"/>
            <w:r w:rsidRPr="00FB1AA1">
              <w:rPr>
                <w:highlight w:val="yellow"/>
              </w:rPr>
              <w:t xml:space="preserve"> to the Veteran if the only </w:t>
            </w:r>
            <w:r w:rsidRPr="00FB1AA1">
              <w:rPr>
                <w:i/>
                <w:highlight w:val="yellow"/>
              </w:rPr>
              <w:t>VA Form 21-8940</w:t>
            </w:r>
            <w:r w:rsidRPr="00FB1AA1">
              <w:rPr>
                <w:highlight w:val="yellow"/>
              </w:rPr>
              <w:t xml:space="preserve"> of record was received as part of a finally adjudicated claim.   </w:t>
            </w:r>
          </w:p>
          <w:p w14:paraId="5FC9826E" w14:textId="77777777" w:rsidR="00041290" w:rsidRPr="009A2405" w:rsidRDefault="00041290" w:rsidP="00041290"/>
          <w:p w14:paraId="509DAF6B" w14:textId="77777777" w:rsidR="00041290" w:rsidRPr="009A2405" w:rsidRDefault="00041290" w:rsidP="00041290">
            <w:r w:rsidRPr="009A2405">
              <w:rPr>
                <w:b/>
                <w:i/>
              </w:rPr>
              <w:t>References</w:t>
            </w:r>
            <w:r w:rsidRPr="009A2405">
              <w:t xml:space="preserve">:  For more information on </w:t>
            </w:r>
          </w:p>
          <w:p w14:paraId="4C5F8692" w14:textId="77777777" w:rsidR="00041290" w:rsidRPr="009A2405" w:rsidRDefault="00041290" w:rsidP="008B76C3">
            <w:pPr>
              <w:pStyle w:val="ListParagraph"/>
              <w:numPr>
                <w:ilvl w:val="0"/>
                <w:numId w:val="26"/>
              </w:numPr>
              <w:ind w:left="158" w:hanging="187"/>
            </w:pPr>
            <w:r w:rsidRPr="009A2405">
              <w:t xml:space="preserve">required employment history, see </w:t>
            </w:r>
            <w:proofErr w:type="spellStart"/>
            <w:r w:rsidRPr="009A2405">
              <w:t>M21</w:t>
            </w:r>
            <w:proofErr w:type="spellEnd"/>
            <w:r w:rsidRPr="009A2405">
              <w:t xml:space="preserve">-1, Part IV, Subpart ii, </w:t>
            </w:r>
            <w:proofErr w:type="spellStart"/>
            <w:r w:rsidRPr="009A2405">
              <w:t>2.F.2.e</w:t>
            </w:r>
            <w:proofErr w:type="spellEnd"/>
            <w:del w:id="10" w:author="Grimm, Rodney, VBAVACO" w:date="2016-01-06T12:54:00Z">
              <w:r w:rsidRPr="009A2405" w:rsidDel="00FB1AA1">
                <w:delText>, and</w:delText>
              </w:r>
            </w:del>
          </w:p>
          <w:p w14:paraId="07BA5BB2" w14:textId="77777777" w:rsidR="00041290" w:rsidRPr="00C00944" w:rsidRDefault="00041290" w:rsidP="008B76C3">
            <w:pPr>
              <w:pStyle w:val="ListParagraph"/>
              <w:numPr>
                <w:ilvl w:val="0"/>
                <w:numId w:val="26"/>
              </w:numPr>
              <w:ind w:left="158" w:hanging="187"/>
              <w:rPr>
                <w:highlight w:val="yellow"/>
              </w:rPr>
            </w:pPr>
            <w:r w:rsidRPr="009A2405">
              <w:t xml:space="preserve">required disability information, see </w:t>
            </w:r>
            <w:proofErr w:type="spellStart"/>
            <w:r w:rsidRPr="009A2405">
              <w:t>M21</w:t>
            </w:r>
            <w:proofErr w:type="spellEnd"/>
            <w:r w:rsidRPr="009A2405">
              <w:t xml:space="preserve">-1, Part IV, Subpart ii, </w:t>
            </w:r>
            <w:proofErr w:type="spellStart"/>
            <w:r w:rsidRPr="009A2405">
              <w:t>2.F.2.h</w:t>
            </w:r>
            <w:proofErr w:type="spellEnd"/>
          </w:p>
          <w:p w14:paraId="135C682D" w14:textId="77777777" w:rsidR="00041290" w:rsidRPr="00FB1AA1" w:rsidRDefault="00041290" w:rsidP="008B76C3">
            <w:pPr>
              <w:pStyle w:val="ListParagraph"/>
              <w:numPr>
                <w:ilvl w:val="0"/>
                <w:numId w:val="26"/>
              </w:numPr>
              <w:ind w:left="158" w:hanging="187"/>
              <w:rPr>
                <w:highlight w:val="yellow"/>
              </w:rPr>
            </w:pPr>
            <w:r w:rsidRPr="00C00944">
              <w:rPr>
                <w:highlight w:val="yellow"/>
              </w:rPr>
              <w:t xml:space="preserve">reasonably raised claims, see </w:t>
            </w:r>
            <w:proofErr w:type="spellStart"/>
            <w:r w:rsidRPr="00C00944">
              <w:rPr>
                <w:highlight w:val="yellow"/>
              </w:rPr>
              <w:t>M21</w:t>
            </w:r>
            <w:proofErr w:type="spellEnd"/>
            <w:r w:rsidRPr="00C00944">
              <w:rPr>
                <w:highlight w:val="yellow"/>
              </w:rPr>
              <w:t xml:space="preserve">-1, Part III, Subpart iv, </w:t>
            </w:r>
            <w:proofErr w:type="spellStart"/>
            <w:r w:rsidRPr="00C00944">
              <w:rPr>
                <w:highlight w:val="yellow"/>
              </w:rPr>
              <w:t>6.B.1.c</w:t>
            </w:r>
            <w:proofErr w:type="spellEnd"/>
            <w:r w:rsidRPr="00C00944">
              <w:rPr>
                <w:highlight w:val="yellow"/>
              </w:rPr>
              <w:t>,</w:t>
            </w:r>
            <w:r>
              <w:t xml:space="preserve"> </w:t>
            </w:r>
            <w:r w:rsidRPr="00FB1AA1">
              <w:rPr>
                <w:highlight w:val="yellow"/>
              </w:rPr>
              <w:t>and</w:t>
            </w:r>
          </w:p>
          <w:p w14:paraId="5B1535C7" w14:textId="77777777" w:rsidR="00041290" w:rsidRPr="009A2405" w:rsidRDefault="00041290" w:rsidP="008B76C3">
            <w:pPr>
              <w:pStyle w:val="ListParagraph"/>
              <w:numPr>
                <w:ilvl w:val="0"/>
                <w:numId w:val="26"/>
              </w:numPr>
              <w:ind w:left="158" w:hanging="187"/>
            </w:pPr>
            <w:proofErr w:type="gramStart"/>
            <w:r w:rsidRPr="00FB1AA1">
              <w:rPr>
                <w:highlight w:val="yellow"/>
              </w:rPr>
              <w:t>finally</w:t>
            </w:r>
            <w:proofErr w:type="gramEnd"/>
            <w:r w:rsidRPr="00FB1AA1">
              <w:rPr>
                <w:highlight w:val="yellow"/>
              </w:rPr>
              <w:t xml:space="preserve"> adjudicate</w:t>
            </w:r>
            <w:r>
              <w:rPr>
                <w:highlight w:val="yellow"/>
              </w:rPr>
              <w:t xml:space="preserve">d claims, see </w:t>
            </w:r>
            <w:hyperlink r:id="rId21" w:history="1">
              <w:r w:rsidRPr="00B64FFA">
                <w:rPr>
                  <w:rStyle w:val="Hyperlink"/>
                  <w:highlight w:val="yellow"/>
                </w:rPr>
                <w:t>38 CFR 3.160(d)</w:t>
              </w:r>
            </w:hyperlink>
            <w:r w:rsidRPr="00D87DC9">
              <w:t>.</w:t>
            </w:r>
          </w:p>
        </w:tc>
      </w:tr>
    </w:tbl>
    <w:p w14:paraId="05C26473" w14:textId="77777777" w:rsidR="00041290" w:rsidRPr="009A2405" w:rsidRDefault="00041290" w:rsidP="00041290">
      <w:pPr>
        <w:pStyle w:val="MapTitleContinued"/>
        <w:tabs>
          <w:tab w:val="left" w:pos="9360"/>
        </w:tabs>
        <w:ind w:left="1714"/>
        <w:rPr>
          <w:rFonts w:ascii="Times New Roman" w:hAnsi="Times New Roman" w:cs="Times New Roman"/>
          <w:b w:val="0"/>
          <w:sz w:val="24"/>
          <w:szCs w:val="24"/>
        </w:rPr>
      </w:pPr>
      <w:r w:rsidRPr="009A2405">
        <w:rPr>
          <w:rFonts w:ascii="Times New Roman" w:hAnsi="Times New Roman" w:cs="Times New Roman"/>
          <w:b w:val="0"/>
          <w:sz w:val="24"/>
          <w:szCs w:val="24"/>
          <w:u w:val="single"/>
        </w:rPr>
        <w:lastRenderedPageBreak/>
        <w:tab/>
      </w:r>
    </w:p>
    <w:tbl>
      <w:tblPr>
        <w:tblW w:w="0" w:type="auto"/>
        <w:tblLayout w:type="fixed"/>
        <w:tblLook w:val="0000" w:firstRow="0" w:lastRow="0" w:firstColumn="0" w:lastColumn="0" w:noHBand="0" w:noVBand="0"/>
      </w:tblPr>
      <w:tblGrid>
        <w:gridCol w:w="1728"/>
        <w:gridCol w:w="7740"/>
      </w:tblGrid>
      <w:tr w:rsidR="00041290" w:rsidRPr="009A2405" w14:paraId="6254D307" w14:textId="77777777" w:rsidTr="00041290">
        <w:tc>
          <w:tcPr>
            <w:tcW w:w="1728" w:type="dxa"/>
          </w:tcPr>
          <w:p w14:paraId="0D9449C6" w14:textId="77777777" w:rsidR="00041290" w:rsidRPr="009A2405" w:rsidRDefault="00041290" w:rsidP="00041290">
            <w:pPr>
              <w:pStyle w:val="Heading5"/>
            </w:pPr>
            <w:proofErr w:type="gramStart"/>
            <w:r w:rsidRPr="009A2405">
              <w:t>b.  Medical</w:t>
            </w:r>
            <w:proofErr w:type="gramEnd"/>
            <w:r w:rsidRPr="009A2405">
              <w:t xml:space="preserve"> Evidence and Examination Requirements in IU Claims</w:t>
            </w:r>
          </w:p>
        </w:tc>
        <w:tc>
          <w:tcPr>
            <w:tcW w:w="7740" w:type="dxa"/>
          </w:tcPr>
          <w:p w14:paraId="0CDEFB0A" w14:textId="77777777" w:rsidR="00041290" w:rsidRPr="009A2405" w:rsidRDefault="00041290" w:rsidP="00041290">
            <w:pPr>
              <w:pStyle w:val="BlockText"/>
              <w:rPr>
                <w:strike/>
              </w:rPr>
            </w:pPr>
            <w:r w:rsidRPr="009A2405">
              <w:t xml:space="preserve">A claim for IU must contain sufficient medical evidence to support a current evaluation of the SC disabilities alleged by the claimant to be causing </w:t>
            </w:r>
            <w:proofErr w:type="spellStart"/>
            <w:r w:rsidRPr="009A2405">
              <w:t>unemployability</w:t>
            </w:r>
            <w:proofErr w:type="spellEnd"/>
            <w:r w:rsidRPr="009A2405">
              <w:t>.</w:t>
            </w:r>
            <w:r w:rsidRPr="009A2405">
              <w:rPr>
                <w:strike/>
              </w:rPr>
              <w:t xml:space="preserve"> </w:t>
            </w:r>
          </w:p>
          <w:p w14:paraId="61515465" w14:textId="77777777" w:rsidR="00041290" w:rsidRPr="009A2405" w:rsidRDefault="00041290" w:rsidP="00041290">
            <w:pPr>
              <w:pStyle w:val="BlockText"/>
              <w:rPr>
                <w:strike/>
              </w:rPr>
            </w:pPr>
          </w:p>
          <w:p w14:paraId="081F9584" w14:textId="77777777" w:rsidR="00041290" w:rsidRPr="009A2405" w:rsidRDefault="00041290" w:rsidP="00041290">
            <w:pPr>
              <w:pStyle w:val="BlockText"/>
            </w:pPr>
            <w:r w:rsidRPr="009A2405">
              <w:t>The evidence should reflect the Veteran’s condition within the past 12 months and include, but need not be limited to</w:t>
            </w:r>
          </w:p>
          <w:p w14:paraId="3EB78EDE" w14:textId="77777777" w:rsidR="00041290" w:rsidRPr="009A2405" w:rsidRDefault="00041290" w:rsidP="00041290">
            <w:pPr>
              <w:pStyle w:val="BlockText"/>
            </w:pPr>
          </w:p>
          <w:p w14:paraId="22F0B10B" w14:textId="77777777" w:rsidR="00041290" w:rsidRPr="009A2405" w:rsidRDefault="00041290" w:rsidP="008B76C3">
            <w:pPr>
              <w:pStyle w:val="ListParagraph"/>
              <w:numPr>
                <w:ilvl w:val="0"/>
                <w:numId w:val="19"/>
              </w:numPr>
              <w:ind w:left="158" w:hanging="187"/>
            </w:pPr>
            <w:r w:rsidRPr="009A2405">
              <w:t>the results of VA examination(s)</w:t>
            </w:r>
          </w:p>
          <w:p w14:paraId="06C4B709" w14:textId="77777777" w:rsidR="00041290" w:rsidRPr="009A2405" w:rsidRDefault="00041290" w:rsidP="008B76C3">
            <w:pPr>
              <w:pStyle w:val="ListParagraph"/>
              <w:numPr>
                <w:ilvl w:val="0"/>
                <w:numId w:val="19"/>
              </w:numPr>
              <w:ind w:left="158" w:hanging="187"/>
            </w:pPr>
            <w:r w:rsidRPr="009A2405">
              <w:t>hospital reports, and/or</w:t>
            </w:r>
          </w:p>
          <w:p w14:paraId="43AE850C" w14:textId="77777777" w:rsidR="00041290" w:rsidRPr="009A2405" w:rsidRDefault="00041290" w:rsidP="008B76C3">
            <w:pPr>
              <w:pStyle w:val="ListParagraph"/>
              <w:numPr>
                <w:ilvl w:val="0"/>
                <w:numId w:val="19"/>
              </w:numPr>
              <w:ind w:left="158" w:hanging="187"/>
            </w:pPr>
            <w:proofErr w:type="gramStart"/>
            <w:r w:rsidRPr="009A2405">
              <w:t>outpatient</w:t>
            </w:r>
            <w:proofErr w:type="gramEnd"/>
            <w:r w:rsidRPr="009A2405">
              <w:t xml:space="preserve"> treatment records.  </w:t>
            </w:r>
          </w:p>
          <w:p w14:paraId="193300B8" w14:textId="77777777" w:rsidR="00041290" w:rsidRPr="009A2405" w:rsidRDefault="00041290" w:rsidP="00041290">
            <w:pPr>
              <w:pStyle w:val="BlockText"/>
            </w:pPr>
          </w:p>
          <w:p w14:paraId="54AF40C6" w14:textId="77777777" w:rsidR="00041290" w:rsidRPr="009A2405" w:rsidRDefault="00041290" w:rsidP="00041290">
            <w:pPr>
              <w:widowControl w:val="0"/>
            </w:pPr>
            <w:r w:rsidRPr="009A2405">
              <w:rPr>
                <w:b/>
                <w:i/>
              </w:rPr>
              <w:t>Important</w:t>
            </w:r>
            <w:r w:rsidRPr="009A2405">
              <w:t xml:space="preserve">:  A medical examination is </w:t>
            </w:r>
            <w:r w:rsidRPr="009A2405">
              <w:rPr>
                <w:b/>
                <w:i/>
              </w:rPr>
              <w:t xml:space="preserve">not automatically required </w:t>
            </w:r>
            <w:r w:rsidRPr="009A2405">
              <w:t xml:space="preserve">in every IU claim.  An examination is required if the information and evidence of record does not contain sufficient competent medical evidence to decide the claim.  </w:t>
            </w:r>
          </w:p>
        </w:tc>
      </w:tr>
    </w:tbl>
    <w:p w14:paraId="6B30B158" w14:textId="77777777" w:rsidR="00041290" w:rsidRPr="009A2405" w:rsidRDefault="00041290" w:rsidP="00041290">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55A8FD08" w14:textId="77777777" w:rsidTr="00041290">
        <w:tc>
          <w:tcPr>
            <w:tcW w:w="1728" w:type="dxa"/>
            <w:shd w:val="clear" w:color="auto" w:fill="auto"/>
          </w:tcPr>
          <w:p w14:paraId="46107C32" w14:textId="77777777" w:rsidR="00041290" w:rsidRPr="009A2405" w:rsidRDefault="00041290" w:rsidP="00041290">
            <w:pPr>
              <w:rPr>
                <w:b/>
                <w:sz w:val="22"/>
              </w:rPr>
            </w:pPr>
            <w:r w:rsidRPr="009A2405">
              <w:rPr>
                <w:b/>
                <w:sz w:val="22"/>
              </w:rPr>
              <w:t>c.  Requesting an Examination in IU Claims</w:t>
            </w:r>
          </w:p>
        </w:tc>
        <w:tc>
          <w:tcPr>
            <w:tcW w:w="7740" w:type="dxa"/>
            <w:shd w:val="clear" w:color="auto" w:fill="auto"/>
          </w:tcPr>
          <w:p w14:paraId="01797457" w14:textId="77777777" w:rsidR="00041290" w:rsidRPr="009A2405" w:rsidRDefault="00041290" w:rsidP="00041290">
            <w:pPr>
              <w:widowControl w:val="0"/>
            </w:pPr>
            <w:r w:rsidRPr="009A2405">
              <w:t>When an examination is indicated, it is normally sufficient to request condition-specific disability benefits questionnaires (</w:t>
            </w:r>
            <w:proofErr w:type="spellStart"/>
            <w:r w:rsidRPr="009A2405">
              <w:t>DBQs</w:t>
            </w:r>
            <w:proofErr w:type="spellEnd"/>
            <w:r w:rsidRPr="009A2405">
              <w:t xml:space="preserve">) for the conditions alleged to cause </w:t>
            </w:r>
            <w:proofErr w:type="spellStart"/>
            <w:r w:rsidRPr="009A2405">
              <w:t>unemployability</w:t>
            </w:r>
            <w:proofErr w:type="spellEnd"/>
            <w:r w:rsidRPr="009A2405">
              <w:t xml:space="preserve"> on the </w:t>
            </w:r>
            <w:r w:rsidRPr="009A2405">
              <w:rPr>
                <w:i/>
              </w:rPr>
              <w:t>VA Form 21-8940</w:t>
            </w:r>
            <w:r w:rsidRPr="009A2405">
              <w:t xml:space="preserve"> (for example, Joints, Mental, and Peripheral Nerves </w:t>
            </w:r>
            <w:proofErr w:type="spellStart"/>
            <w:r w:rsidRPr="009A2405">
              <w:t>DBQs</w:t>
            </w:r>
            <w:proofErr w:type="spellEnd"/>
            <w:r w:rsidRPr="009A2405">
              <w:t xml:space="preserve">).  </w:t>
            </w:r>
          </w:p>
          <w:p w14:paraId="2B70EFD8" w14:textId="77777777" w:rsidR="00041290" w:rsidRPr="009A2405" w:rsidRDefault="00041290" w:rsidP="00041290">
            <w:pPr>
              <w:widowControl w:val="0"/>
            </w:pPr>
          </w:p>
          <w:p w14:paraId="26ADFAD4" w14:textId="77777777" w:rsidR="00041290" w:rsidRPr="009A2405" w:rsidRDefault="00041290" w:rsidP="00041290">
            <w:pPr>
              <w:widowControl w:val="0"/>
            </w:pPr>
            <w:r w:rsidRPr="009A2405">
              <w:t xml:space="preserve">Schedule a General Medical Examination only if the rating activity determines that it </w:t>
            </w:r>
            <w:proofErr w:type="gramStart"/>
            <w:r w:rsidRPr="009A2405">
              <w:t>is needed</w:t>
            </w:r>
            <w:proofErr w:type="gramEnd"/>
            <w:r w:rsidRPr="009A2405">
              <w:t xml:space="preserve"> to fairly and fully adjudicate the IU claim, such as when the claim is made in connection with original claims for disability compensation or where it is alleged that multiple SC and/or non-service-connected (</w:t>
            </w:r>
            <w:proofErr w:type="spellStart"/>
            <w:r w:rsidRPr="009A2405">
              <w:t>NSC</w:t>
            </w:r>
            <w:proofErr w:type="spellEnd"/>
            <w:r w:rsidRPr="009A2405">
              <w:t xml:space="preserve">) disabilities may have an impact on employability.  However, do not order examinations for disabilities not alleged to cause or contribute to </w:t>
            </w:r>
            <w:proofErr w:type="spellStart"/>
            <w:r w:rsidRPr="009A2405">
              <w:t>unemployability</w:t>
            </w:r>
            <w:proofErr w:type="spellEnd"/>
            <w:r w:rsidRPr="009A2405">
              <w:t xml:space="preserve">, even if the Veteran has received a previous award of service connection (SC) for the disabilities.    </w:t>
            </w:r>
          </w:p>
          <w:p w14:paraId="7B7C4F52" w14:textId="77777777" w:rsidR="00041290" w:rsidRPr="009A2405" w:rsidRDefault="00041290" w:rsidP="00041290">
            <w:pPr>
              <w:widowControl w:val="0"/>
            </w:pPr>
            <w:r w:rsidRPr="009A2405">
              <w:lastRenderedPageBreak/>
              <w:t xml:space="preserve"> </w:t>
            </w:r>
          </w:p>
          <w:p w14:paraId="6AFBFD1A" w14:textId="77777777" w:rsidR="00041290" w:rsidRPr="009A2405" w:rsidRDefault="00041290" w:rsidP="00041290">
            <w:pPr>
              <w:widowControl w:val="0"/>
            </w:pPr>
            <w:r w:rsidRPr="009A2405">
              <w:t xml:space="preserve">Do not ask the examiner to opine as to whether or not the Veteran is “unemployable” due to his or her SC disabilities.  A determination that a Veteran is unemployable is a legal determination that rests solely with the rating activity.   </w:t>
            </w:r>
          </w:p>
          <w:p w14:paraId="6029BDB6" w14:textId="77777777" w:rsidR="00041290" w:rsidRPr="009A2405" w:rsidRDefault="00041290" w:rsidP="00041290">
            <w:pPr>
              <w:widowControl w:val="0"/>
            </w:pPr>
          </w:p>
          <w:p w14:paraId="3C5FE548" w14:textId="77777777" w:rsidR="00041290" w:rsidRPr="009A2405" w:rsidRDefault="00041290" w:rsidP="00041290">
            <w:pPr>
              <w:widowControl w:val="0"/>
            </w:pPr>
            <w:r w:rsidRPr="009A2405">
              <w:t>Instead, request that the examiner comment on the functional impairment caused solely by the SC disabilities.  It is acceptable for an examiner to comment regarding what kind of work tasks or work environments (if any), to include employment that is sedentary in nature and employment requiring physical labor, the Veteran could perform despite his/her SC disability(</w:t>
            </w:r>
            <w:proofErr w:type="spellStart"/>
            <w:r w:rsidRPr="009A2405">
              <w:t>ies</w:t>
            </w:r>
            <w:proofErr w:type="spellEnd"/>
            <w:r w:rsidRPr="009A2405">
              <w:t xml:space="preserve">).    </w:t>
            </w:r>
          </w:p>
          <w:p w14:paraId="45EBBFCA" w14:textId="77777777" w:rsidR="00041290" w:rsidRPr="009A2405" w:rsidRDefault="00041290" w:rsidP="00041290">
            <w:pPr>
              <w:widowControl w:val="0"/>
            </w:pPr>
          </w:p>
          <w:p w14:paraId="002990E9" w14:textId="77777777" w:rsidR="00041290" w:rsidRPr="009A2405" w:rsidRDefault="00041290" w:rsidP="00041290">
            <w:r w:rsidRPr="009A2405">
              <w:rPr>
                <w:b/>
                <w:i/>
              </w:rPr>
              <w:t>Reference</w:t>
            </w:r>
            <w:r w:rsidRPr="009A2405">
              <w:t xml:space="preserve">:  For more information on adjudicative determinations in IU claims, see </w:t>
            </w:r>
            <w:hyperlink r:id="rId22" w:history="1">
              <w:r w:rsidRPr="009A2405">
                <w:rPr>
                  <w:rStyle w:val="Hyperlink"/>
                </w:rPr>
                <w:t>38 CFR 4.16</w:t>
              </w:r>
              <w:proofErr w:type="gramStart"/>
              <w:r w:rsidRPr="009A2405">
                <w:rPr>
                  <w:rStyle w:val="Hyperlink"/>
                </w:rPr>
                <w:t xml:space="preserve">. </w:t>
              </w:r>
              <w:proofErr w:type="gramEnd"/>
            </w:hyperlink>
          </w:p>
        </w:tc>
      </w:tr>
    </w:tbl>
    <w:p w14:paraId="4EFFF333" w14:textId="77777777" w:rsidR="00041290" w:rsidRPr="009A2405" w:rsidRDefault="00041290" w:rsidP="00041290">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1FC06D59" w14:textId="77777777" w:rsidTr="00041290">
        <w:tc>
          <w:tcPr>
            <w:tcW w:w="1728" w:type="dxa"/>
            <w:shd w:val="clear" w:color="auto" w:fill="auto"/>
          </w:tcPr>
          <w:p w14:paraId="4C21C4D7" w14:textId="77777777" w:rsidR="00041290" w:rsidRPr="009A2405" w:rsidRDefault="00041290" w:rsidP="00041290">
            <w:pPr>
              <w:pStyle w:val="Heading5"/>
              <w:outlineLvl w:val="4"/>
            </w:pPr>
            <w:proofErr w:type="gramStart"/>
            <w:r w:rsidRPr="009A2405">
              <w:t>d.  Handling</w:t>
            </w:r>
            <w:proofErr w:type="gramEnd"/>
            <w:r w:rsidRPr="009A2405">
              <w:t xml:space="preserve"> Insufficient Medical Evidence</w:t>
            </w:r>
          </w:p>
        </w:tc>
        <w:tc>
          <w:tcPr>
            <w:tcW w:w="7740" w:type="dxa"/>
            <w:shd w:val="clear" w:color="auto" w:fill="auto"/>
          </w:tcPr>
          <w:p w14:paraId="468959BA" w14:textId="77777777" w:rsidR="00041290" w:rsidRPr="009A2405" w:rsidRDefault="00041290" w:rsidP="00041290">
            <w:pPr>
              <w:pStyle w:val="BlockText"/>
            </w:pPr>
            <w:r w:rsidRPr="009A2405">
              <w:t xml:space="preserve">If the medical evidence of record is insufficient for rating the SC </w:t>
            </w:r>
            <w:proofErr w:type="gramStart"/>
            <w:r w:rsidRPr="009A2405">
              <w:t>disability(</w:t>
            </w:r>
            <w:proofErr w:type="spellStart"/>
            <w:proofErr w:type="gramEnd"/>
            <w:r w:rsidRPr="009A2405">
              <w:t>ies</w:t>
            </w:r>
            <w:proofErr w:type="spellEnd"/>
            <w:r w:rsidRPr="009A2405">
              <w:t>) at issue or making a decision on entitlement to an IU evaluation, schedule a medical examination.</w:t>
            </w:r>
          </w:p>
          <w:p w14:paraId="1E440472" w14:textId="77777777" w:rsidR="00041290" w:rsidRPr="009A2405" w:rsidRDefault="00041290" w:rsidP="00041290">
            <w:pPr>
              <w:pStyle w:val="BlockText"/>
            </w:pPr>
          </w:p>
          <w:p w14:paraId="326B5505" w14:textId="77777777" w:rsidR="00041290" w:rsidRPr="009A2405" w:rsidRDefault="00041290" w:rsidP="00041290">
            <w:r w:rsidRPr="009A2405">
              <w:rPr>
                <w:b/>
                <w:i/>
              </w:rPr>
              <w:t>Reference</w:t>
            </w:r>
            <w:r w:rsidRPr="009A2405">
              <w:t>:  For more information on scheduling examinations, see</w:t>
            </w:r>
          </w:p>
          <w:p w14:paraId="5AA95EDB" w14:textId="77777777" w:rsidR="00041290" w:rsidRPr="009A2405" w:rsidRDefault="00041290" w:rsidP="008B76C3">
            <w:pPr>
              <w:pStyle w:val="ListParagraph"/>
              <w:numPr>
                <w:ilvl w:val="0"/>
                <w:numId w:val="43"/>
              </w:numPr>
              <w:ind w:left="158" w:hanging="187"/>
            </w:pPr>
            <w:proofErr w:type="spellStart"/>
            <w:r w:rsidRPr="009A2405">
              <w:t>M21</w:t>
            </w:r>
            <w:proofErr w:type="spellEnd"/>
            <w:r w:rsidRPr="009A2405">
              <w:t xml:space="preserve">-1, Part IV, Subpart ii, </w:t>
            </w:r>
            <w:proofErr w:type="spellStart"/>
            <w:r w:rsidRPr="009A2405">
              <w:t>2.F.2.</w:t>
            </w:r>
            <w:r w:rsidRPr="008F6C78">
              <w:rPr>
                <w:highlight w:val="yellow"/>
              </w:rPr>
              <w:t>c</w:t>
            </w:r>
            <w:proofErr w:type="spellEnd"/>
            <w:del w:id="11" w:author="Grimm, Rodney, VBAVACO" w:date="2015-12-03T09:23:00Z">
              <w:r w:rsidRPr="009A2405" w:rsidDel="008F6C78">
                <w:delText>d</w:delText>
              </w:r>
            </w:del>
            <w:r w:rsidRPr="009A2405">
              <w:t>, and</w:t>
            </w:r>
          </w:p>
          <w:p w14:paraId="2EA8E0AF" w14:textId="77777777" w:rsidR="00041290" w:rsidRPr="009A2405" w:rsidRDefault="00041290" w:rsidP="008B76C3">
            <w:pPr>
              <w:pStyle w:val="ListParagraph"/>
              <w:numPr>
                <w:ilvl w:val="0"/>
                <w:numId w:val="43"/>
              </w:numPr>
              <w:ind w:left="158" w:hanging="187"/>
            </w:pPr>
            <w:proofErr w:type="spellStart"/>
            <w:r w:rsidRPr="009A2405">
              <w:t>M21</w:t>
            </w:r>
            <w:proofErr w:type="spellEnd"/>
            <w:r w:rsidRPr="009A2405">
              <w:t xml:space="preserve">-1, Part III, Subpart iv, </w:t>
            </w:r>
            <w:proofErr w:type="spellStart"/>
            <w:r w:rsidRPr="009A2405">
              <w:t>3.B</w:t>
            </w:r>
            <w:proofErr w:type="spellEnd"/>
            <w:r w:rsidRPr="009A2405">
              <w:t>.</w:t>
            </w:r>
          </w:p>
        </w:tc>
      </w:tr>
    </w:tbl>
    <w:p w14:paraId="342FA5A8"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0B2C1A7C" w14:textId="77777777" w:rsidTr="00041290">
        <w:trPr>
          <w:cantSplit/>
          <w:trHeight w:val="2880"/>
        </w:trPr>
        <w:tc>
          <w:tcPr>
            <w:tcW w:w="1728" w:type="dxa"/>
          </w:tcPr>
          <w:p w14:paraId="22F2EBF5" w14:textId="77777777" w:rsidR="00041290" w:rsidRPr="009A2405" w:rsidRDefault="00041290" w:rsidP="00041290">
            <w:pPr>
              <w:pStyle w:val="Heading5"/>
            </w:pPr>
            <w:bookmarkStart w:id="12" w:name="_e.__Employment"/>
            <w:bookmarkEnd w:id="12"/>
            <w:proofErr w:type="gramStart"/>
            <w:r w:rsidRPr="009A2405">
              <w:t>e.  Employment</w:t>
            </w:r>
            <w:proofErr w:type="gramEnd"/>
            <w:r w:rsidRPr="009A2405">
              <w:t xml:space="preserve"> History Requirements in IU Claims</w:t>
            </w:r>
          </w:p>
        </w:tc>
        <w:tc>
          <w:tcPr>
            <w:tcW w:w="7740" w:type="dxa"/>
          </w:tcPr>
          <w:p w14:paraId="5C52EC3F" w14:textId="77777777" w:rsidR="00041290" w:rsidRPr="009A2405" w:rsidRDefault="00041290" w:rsidP="00041290">
            <w:r w:rsidRPr="009A2405">
              <w:rPr>
                <w:i/>
              </w:rPr>
              <w:t xml:space="preserve">VA Form 21-8940 </w:t>
            </w:r>
            <w:r w:rsidRPr="009A2405">
              <w:t xml:space="preserve">requires the Veteran to furnish an employment history for the last five years that he or she worked.  In determining whether the Veteran provided work history information for the required </w:t>
            </w:r>
            <w:proofErr w:type="gramStart"/>
            <w:r w:rsidRPr="009A2405">
              <w:t>time period</w:t>
            </w:r>
            <w:proofErr w:type="gramEnd"/>
            <w:r w:rsidRPr="009A2405">
              <w:t xml:space="preserve">, review the entries in Blocks 14 and 15 on the </w:t>
            </w:r>
            <w:r w:rsidRPr="009A2405">
              <w:rPr>
                <w:i/>
              </w:rPr>
              <w:t>VA Form 21-8940</w:t>
            </w:r>
            <w:r w:rsidRPr="009A2405">
              <w:t>.</w:t>
            </w:r>
          </w:p>
          <w:p w14:paraId="743E0958" w14:textId="77777777" w:rsidR="00041290" w:rsidRPr="009A2405" w:rsidRDefault="00041290" w:rsidP="00041290">
            <w:pPr>
              <w:pStyle w:val="BlockText"/>
            </w:pPr>
          </w:p>
          <w:p w14:paraId="0AF97AB8" w14:textId="77777777" w:rsidR="00041290" w:rsidRDefault="00041290" w:rsidP="00041290">
            <w:pPr>
              <w:widowControl w:val="0"/>
              <w:rPr>
                <w:ins w:id="13" w:author="Chelgreen, Amy M." w:date="2015-12-15T13:04:00Z"/>
              </w:rPr>
            </w:pPr>
            <w:r w:rsidRPr="009A2405">
              <w:rPr>
                <w:b/>
                <w:i/>
              </w:rPr>
              <w:t>Note</w:t>
            </w:r>
            <w:r w:rsidRPr="009A2405">
              <w:t xml:space="preserve">:  The minimum required work history, </w:t>
            </w:r>
            <w:proofErr w:type="gramStart"/>
            <w:r w:rsidRPr="009A2405">
              <w:t>for the purpose of</w:t>
            </w:r>
            <w:proofErr w:type="gramEnd"/>
            <w:r w:rsidRPr="009A2405">
              <w:t xml:space="preserve"> requesting employment information from the Veteran’s employer(s), must include the last year of employment.</w:t>
            </w:r>
          </w:p>
          <w:p w14:paraId="1FE5A12A" w14:textId="77777777" w:rsidR="00041290" w:rsidRPr="009A2405" w:rsidRDefault="00041290" w:rsidP="00041290">
            <w:pPr>
              <w:widowControl w:val="0"/>
            </w:pPr>
          </w:p>
          <w:p w14:paraId="47648433" w14:textId="77777777" w:rsidR="00041290" w:rsidRDefault="00041290" w:rsidP="00041290">
            <w:pPr>
              <w:rPr>
                <w:rFonts w:eastAsiaTheme="minorHAnsi"/>
                <w:b/>
              </w:rPr>
            </w:pPr>
            <w:r w:rsidRPr="00041290">
              <w:rPr>
                <w:rFonts w:eastAsiaTheme="minorHAnsi"/>
                <w:b/>
                <w:i/>
                <w:highlight w:val="yellow"/>
              </w:rPr>
              <w:t>Important</w:t>
            </w:r>
            <w:r w:rsidRPr="00041290">
              <w:rPr>
                <w:rFonts w:eastAsiaTheme="minorHAnsi"/>
                <w:highlight w:val="yellow"/>
              </w:rPr>
              <w:t>:</w:t>
            </w:r>
            <w:r w:rsidRPr="00041290">
              <w:rPr>
                <w:rFonts w:eastAsiaTheme="minorHAnsi"/>
                <w:b/>
                <w:highlight w:val="yellow"/>
              </w:rPr>
              <w:t xml:space="preserve">  </w:t>
            </w:r>
            <w:r w:rsidRPr="00041290">
              <w:rPr>
                <w:rFonts w:eastAsiaTheme="minorHAnsi"/>
                <w:highlight w:val="yellow"/>
              </w:rPr>
              <w:t xml:space="preserve">If the Veteran fails to provide employment history, the underlying claim(s) for increased evaluation </w:t>
            </w:r>
            <w:proofErr w:type="gramStart"/>
            <w:r w:rsidRPr="00041290">
              <w:rPr>
                <w:rFonts w:eastAsiaTheme="minorHAnsi"/>
                <w:highlight w:val="yellow"/>
              </w:rPr>
              <w:t>must still be adjudicated</w:t>
            </w:r>
            <w:proofErr w:type="gramEnd"/>
            <w:r w:rsidRPr="00041290">
              <w:rPr>
                <w:rFonts w:eastAsiaTheme="minorHAnsi"/>
                <w:highlight w:val="yellow"/>
              </w:rPr>
              <w:t xml:space="preserve"> even though the claim for IU may result in denial.  A claim for IU may not be freestanding, but must be part of a claim for increased evaluation or original service connection.</w:t>
            </w:r>
            <w:r>
              <w:rPr>
                <w:rFonts w:eastAsiaTheme="minorHAnsi"/>
                <w:b/>
              </w:rPr>
              <w:t xml:space="preserve">  </w:t>
            </w:r>
          </w:p>
          <w:p w14:paraId="76307E5A" w14:textId="77777777" w:rsidR="00041290" w:rsidRDefault="00041290" w:rsidP="00041290">
            <w:pPr>
              <w:rPr>
                <w:rFonts w:eastAsiaTheme="minorHAnsi"/>
                <w:b/>
              </w:rPr>
            </w:pPr>
          </w:p>
          <w:p w14:paraId="3D6C3D21" w14:textId="77777777" w:rsidR="00041290" w:rsidRDefault="00041290" w:rsidP="00041290">
            <w:pPr>
              <w:widowControl w:val="0"/>
            </w:pPr>
            <w:r w:rsidRPr="009A2405">
              <w:rPr>
                <w:b/>
                <w:i/>
              </w:rPr>
              <w:t>Reference</w:t>
            </w:r>
            <w:r w:rsidRPr="00041290">
              <w:rPr>
                <w:b/>
                <w:i/>
                <w:highlight w:val="yellow"/>
              </w:rPr>
              <w:t>s</w:t>
            </w:r>
            <w:r w:rsidRPr="009A2405">
              <w:t xml:space="preserve">:  For more information on </w:t>
            </w:r>
          </w:p>
          <w:p w14:paraId="7C71ED2E" w14:textId="77777777" w:rsidR="00041290" w:rsidRPr="00E774A0" w:rsidRDefault="00041290" w:rsidP="00041290">
            <w:pPr>
              <w:pStyle w:val="BulletText1"/>
              <w:rPr>
                <w:highlight w:val="green"/>
              </w:rPr>
            </w:pPr>
            <w:r w:rsidRPr="009A2405">
              <w:t xml:space="preserve">action to take based on employment history, see </w:t>
            </w:r>
            <w:proofErr w:type="spellStart"/>
            <w:r w:rsidRPr="009A2405">
              <w:t>M21</w:t>
            </w:r>
            <w:proofErr w:type="spellEnd"/>
            <w:r w:rsidRPr="009A2405">
              <w:t xml:space="preserve">-1, Part IV, Subpart ii, </w:t>
            </w:r>
            <w:proofErr w:type="spellStart"/>
            <w:r w:rsidRPr="009A2405">
              <w:t>2.F.2.f</w:t>
            </w:r>
            <w:proofErr w:type="spellEnd"/>
            <w:r w:rsidRPr="00041290">
              <w:rPr>
                <w:highlight w:val="yellow"/>
              </w:rPr>
              <w:t>, and</w:t>
            </w:r>
          </w:p>
          <w:p w14:paraId="39A507E1" w14:textId="77777777" w:rsidR="00041290" w:rsidRPr="009A2405" w:rsidRDefault="00041290" w:rsidP="00041290">
            <w:pPr>
              <w:pStyle w:val="BulletText1"/>
            </w:pPr>
            <w:r w:rsidRPr="008F6C78">
              <w:rPr>
                <w:rFonts w:eastAsiaTheme="minorHAnsi"/>
                <w:highlight w:val="yellow"/>
              </w:rPr>
              <w:t xml:space="preserve">IU </w:t>
            </w:r>
            <w:r>
              <w:rPr>
                <w:rFonts w:eastAsiaTheme="minorHAnsi"/>
                <w:highlight w:val="yellow"/>
              </w:rPr>
              <w:t xml:space="preserve">not being </w:t>
            </w:r>
            <w:r w:rsidRPr="008F6C78">
              <w:rPr>
                <w:rFonts w:eastAsiaTheme="minorHAnsi"/>
                <w:highlight w:val="yellow"/>
              </w:rPr>
              <w:t xml:space="preserve">a freestanding claim, see </w:t>
            </w:r>
            <w:hyperlink r:id="rId23" w:anchor="bmr" w:history="1">
              <w:r w:rsidRPr="008F6C78">
                <w:rPr>
                  <w:rStyle w:val="Hyperlink"/>
                  <w:rFonts w:eastAsiaTheme="minorHAnsi"/>
                  <w:i/>
                  <w:highlight w:val="yellow"/>
                </w:rPr>
                <w:t>Rice v. Shinseki</w:t>
              </w:r>
            </w:hyperlink>
            <w:r w:rsidRPr="008F6C78">
              <w:rPr>
                <w:rFonts w:eastAsiaTheme="minorHAnsi"/>
                <w:highlight w:val="yellow"/>
              </w:rPr>
              <w:t xml:space="preserve">, 22 </w:t>
            </w:r>
            <w:proofErr w:type="spellStart"/>
            <w:r w:rsidRPr="008F6C78">
              <w:rPr>
                <w:rFonts w:eastAsiaTheme="minorHAnsi"/>
                <w:highlight w:val="yellow"/>
              </w:rPr>
              <w:t>Vet.App</w:t>
            </w:r>
            <w:proofErr w:type="spellEnd"/>
            <w:proofErr w:type="gramStart"/>
            <w:r w:rsidRPr="008F6C78">
              <w:rPr>
                <w:rFonts w:eastAsiaTheme="minorHAnsi"/>
                <w:highlight w:val="yellow"/>
              </w:rPr>
              <w:t>. 447</w:t>
            </w:r>
            <w:proofErr w:type="gramEnd"/>
            <w:r w:rsidRPr="008F6C78">
              <w:rPr>
                <w:rFonts w:eastAsiaTheme="minorHAnsi"/>
                <w:highlight w:val="yellow"/>
              </w:rPr>
              <w:t xml:space="preserve"> (2009)</w:t>
            </w:r>
            <w:r w:rsidRPr="009A2405">
              <w:t>.</w:t>
            </w:r>
          </w:p>
        </w:tc>
      </w:tr>
    </w:tbl>
    <w:p w14:paraId="3600AF0F" w14:textId="77777777" w:rsidR="00041290" w:rsidRPr="009A2405" w:rsidRDefault="00041290" w:rsidP="00041290">
      <w:pPr>
        <w:tabs>
          <w:tab w:val="left" w:pos="9360"/>
        </w:tabs>
        <w:ind w:left="1714"/>
      </w:pPr>
      <w:r w:rsidRPr="009A2405">
        <w:rPr>
          <w:u w:val="single"/>
        </w:rPr>
        <w:tab/>
      </w:r>
    </w:p>
    <w:p w14:paraId="5348AC23" w14:textId="77777777" w:rsidR="00041290" w:rsidRPr="009A2405" w:rsidRDefault="00041290" w:rsidP="0004129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2F97C8A4" w14:textId="77777777" w:rsidTr="00041290">
        <w:tc>
          <w:tcPr>
            <w:tcW w:w="1728" w:type="dxa"/>
            <w:shd w:val="clear" w:color="auto" w:fill="auto"/>
          </w:tcPr>
          <w:p w14:paraId="2600A4D1" w14:textId="77777777" w:rsidR="00041290" w:rsidRPr="009A2405" w:rsidRDefault="00041290" w:rsidP="00041290">
            <w:pPr>
              <w:rPr>
                <w:b/>
                <w:sz w:val="22"/>
              </w:rPr>
            </w:pPr>
            <w:r w:rsidRPr="009A2405">
              <w:rPr>
                <w:b/>
                <w:sz w:val="22"/>
              </w:rPr>
              <w:t xml:space="preserve">f.  Action to Take Based on </w:t>
            </w:r>
            <w:r w:rsidRPr="009A2405">
              <w:rPr>
                <w:b/>
                <w:sz w:val="22"/>
              </w:rPr>
              <w:lastRenderedPageBreak/>
              <w:t>Employment History Provided</w:t>
            </w:r>
          </w:p>
        </w:tc>
        <w:tc>
          <w:tcPr>
            <w:tcW w:w="7740" w:type="dxa"/>
            <w:shd w:val="clear" w:color="auto" w:fill="auto"/>
          </w:tcPr>
          <w:p w14:paraId="01BFA133" w14:textId="77777777" w:rsidR="00041290" w:rsidRPr="009A2405" w:rsidRDefault="00041290" w:rsidP="00041290">
            <w:r w:rsidRPr="009A2405">
              <w:lastRenderedPageBreak/>
              <w:t xml:space="preserve">Use the table below to determine the appropriate action to take based on whether or not the Veteran provides the required work history on </w:t>
            </w:r>
            <w:r w:rsidRPr="009A2405">
              <w:rPr>
                <w:i/>
              </w:rPr>
              <w:t xml:space="preserve">VA Form </w:t>
            </w:r>
            <w:r w:rsidRPr="009A2405">
              <w:rPr>
                <w:i/>
              </w:rPr>
              <w:lastRenderedPageBreak/>
              <w:t>21-8940</w:t>
            </w:r>
            <w:r w:rsidRPr="009A2405">
              <w:t>.</w:t>
            </w:r>
          </w:p>
        </w:tc>
      </w:tr>
    </w:tbl>
    <w:p w14:paraId="6CF90E60" w14:textId="77777777" w:rsidR="00041290" w:rsidRPr="009A2405" w:rsidRDefault="00041290" w:rsidP="00041290"/>
    <w:tbl>
      <w:tblPr>
        <w:tblW w:w="7650" w:type="dxa"/>
        <w:tblInd w:w="1818" w:type="dxa"/>
        <w:tblCellMar>
          <w:left w:w="0" w:type="dxa"/>
          <w:right w:w="0" w:type="dxa"/>
        </w:tblCellMar>
        <w:tblLook w:val="04A0" w:firstRow="1" w:lastRow="0" w:firstColumn="1" w:lastColumn="0" w:noHBand="0" w:noVBand="1"/>
      </w:tblPr>
      <w:tblGrid>
        <w:gridCol w:w="1080"/>
        <w:gridCol w:w="6570"/>
      </w:tblGrid>
      <w:tr w:rsidR="00041290" w:rsidRPr="009A2405" w14:paraId="4365A7EF" w14:textId="77777777" w:rsidTr="00041290">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A95EB4" w14:textId="77777777" w:rsidR="00041290" w:rsidRPr="009A2405" w:rsidRDefault="00041290" w:rsidP="00041290">
            <w:pPr>
              <w:jc w:val="center"/>
              <w:rPr>
                <w:rFonts w:eastAsiaTheme="minorHAnsi"/>
                <w:b/>
                <w:bCs/>
              </w:rPr>
            </w:pPr>
            <w:r w:rsidRPr="009A2405">
              <w:rPr>
                <w:b/>
                <w:bCs/>
              </w:rPr>
              <w:t>Step</w:t>
            </w:r>
          </w:p>
        </w:tc>
        <w:tc>
          <w:tcPr>
            <w:tcW w:w="6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2F389" w14:textId="77777777" w:rsidR="00041290" w:rsidRPr="009A2405" w:rsidRDefault="00041290" w:rsidP="00041290">
            <w:pPr>
              <w:jc w:val="center"/>
              <w:rPr>
                <w:rFonts w:eastAsiaTheme="minorHAnsi"/>
                <w:b/>
                <w:bCs/>
              </w:rPr>
            </w:pPr>
            <w:r w:rsidRPr="009A2405">
              <w:rPr>
                <w:b/>
                <w:bCs/>
              </w:rPr>
              <w:t>Action</w:t>
            </w:r>
          </w:p>
        </w:tc>
      </w:tr>
      <w:tr w:rsidR="00041290" w:rsidRPr="009A2405" w14:paraId="6F107E16" w14:textId="77777777" w:rsidTr="000412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E85B82" w14:textId="77777777" w:rsidR="00041290" w:rsidRPr="009A2405" w:rsidRDefault="00041290" w:rsidP="00041290">
            <w:pPr>
              <w:jc w:val="center"/>
              <w:rPr>
                <w:rFonts w:eastAsiaTheme="minorHAnsi"/>
              </w:rPr>
            </w:pPr>
            <w:r w:rsidRPr="009A2405">
              <w:t>1</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460B6258" w14:textId="77777777" w:rsidR="00041290" w:rsidRPr="009A2405" w:rsidRDefault="00041290" w:rsidP="00041290">
            <w:pPr>
              <w:rPr>
                <w:rFonts w:eastAsiaTheme="minorHAnsi"/>
              </w:rPr>
            </w:pPr>
            <w:r w:rsidRPr="009A2405">
              <w:t xml:space="preserve">Is the work history on </w:t>
            </w:r>
            <w:r w:rsidRPr="009A2405">
              <w:rPr>
                <w:i/>
              </w:rPr>
              <w:t>VA Form 21-8940</w:t>
            </w:r>
            <w:r w:rsidRPr="009A2405">
              <w:t xml:space="preserve"> complete?</w:t>
            </w:r>
          </w:p>
          <w:p w14:paraId="3DC894D3" w14:textId="77777777" w:rsidR="00041290" w:rsidRPr="009A2405" w:rsidRDefault="00041290" w:rsidP="00041290"/>
          <w:p w14:paraId="530227BC" w14:textId="77777777" w:rsidR="00041290" w:rsidRPr="009A2405" w:rsidRDefault="00041290" w:rsidP="008B76C3">
            <w:pPr>
              <w:pStyle w:val="ListParagraph"/>
              <w:numPr>
                <w:ilvl w:val="0"/>
                <w:numId w:val="34"/>
              </w:numPr>
              <w:ind w:left="158" w:hanging="187"/>
            </w:pPr>
            <w:r w:rsidRPr="009A2405">
              <w:t xml:space="preserve">If </w:t>
            </w:r>
            <w:r w:rsidRPr="009A2405">
              <w:rPr>
                <w:i/>
                <w:iCs/>
              </w:rPr>
              <w:t>yes</w:t>
            </w:r>
            <w:r w:rsidRPr="009A2405">
              <w:t>, proceed to Step 5.</w:t>
            </w:r>
          </w:p>
          <w:p w14:paraId="14BB4346" w14:textId="77777777" w:rsidR="00041290" w:rsidRPr="009A2405" w:rsidRDefault="00041290" w:rsidP="008B76C3">
            <w:pPr>
              <w:pStyle w:val="ListParagraph"/>
              <w:numPr>
                <w:ilvl w:val="0"/>
                <w:numId w:val="34"/>
              </w:numPr>
              <w:ind w:left="158" w:hanging="187"/>
              <w:rPr>
                <w:rFonts w:eastAsiaTheme="minorHAnsi"/>
              </w:rPr>
            </w:pPr>
            <w:r w:rsidRPr="009A2405">
              <w:t xml:space="preserve">If </w:t>
            </w:r>
            <w:r w:rsidRPr="009A2405">
              <w:rPr>
                <w:i/>
                <w:iCs/>
              </w:rPr>
              <w:t>no</w:t>
            </w:r>
            <w:r w:rsidRPr="009A2405">
              <w:t>, proceed to Step 2.</w:t>
            </w:r>
          </w:p>
        </w:tc>
      </w:tr>
      <w:tr w:rsidR="00041290" w:rsidRPr="009A2405" w14:paraId="1FDAF871" w14:textId="77777777" w:rsidTr="000412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211E5" w14:textId="77777777" w:rsidR="00041290" w:rsidRPr="009A2405" w:rsidRDefault="00041290" w:rsidP="00041290">
            <w:pPr>
              <w:jc w:val="center"/>
              <w:rPr>
                <w:rFonts w:eastAsiaTheme="minorHAnsi"/>
              </w:rPr>
            </w:pPr>
            <w:r w:rsidRPr="009A2405">
              <w:t>2</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3E355A6E" w14:textId="77777777" w:rsidR="00041290" w:rsidRPr="009A2405" w:rsidRDefault="00041290" w:rsidP="00041290">
            <w:pPr>
              <w:rPr>
                <w:rFonts w:eastAsiaTheme="minorHAnsi"/>
              </w:rPr>
            </w:pPr>
            <w:r w:rsidRPr="009A2405">
              <w:t>Make reasonable efforts to contact the Veteran by telephone to gather the missing employment history</w:t>
            </w:r>
            <w:proofErr w:type="gramStart"/>
            <w:r w:rsidRPr="009A2405">
              <w:t xml:space="preserve">. </w:t>
            </w:r>
            <w:proofErr w:type="gramEnd"/>
          </w:p>
        </w:tc>
      </w:tr>
      <w:tr w:rsidR="00041290" w:rsidRPr="009A2405" w14:paraId="4C409FCB" w14:textId="77777777" w:rsidTr="000412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9CFA8" w14:textId="77777777" w:rsidR="00041290" w:rsidRPr="009A2405" w:rsidRDefault="00041290" w:rsidP="00041290">
            <w:pPr>
              <w:jc w:val="center"/>
              <w:rPr>
                <w:rFonts w:eastAsiaTheme="minorHAnsi"/>
              </w:rPr>
            </w:pPr>
            <w:r w:rsidRPr="009A2405">
              <w:t>3</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12203A3F" w14:textId="77777777" w:rsidR="00041290" w:rsidRPr="009A2405" w:rsidRDefault="00041290" w:rsidP="00041290">
            <w:pPr>
              <w:rPr>
                <w:rFonts w:eastAsiaTheme="minorHAnsi"/>
              </w:rPr>
            </w:pPr>
            <w:r w:rsidRPr="009A2405">
              <w:t xml:space="preserve">Was the telephone contact successful? </w:t>
            </w:r>
          </w:p>
          <w:p w14:paraId="79675109" w14:textId="77777777" w:rsidR="00041290" w:rsidRPr="009A2405" w:rsidRDefault="00041290" w:rsidP="00041290"/>
          <w:p w14:paraId="0B9CB16C" w14:textId="77777777" w:rsidR="00041290" w:rsidRPr="009A2405" w:rsidRDefault="00041290" w:rsidP="008B76C3">
            <w:pPr>
              <w:pStyle w:val="ListParagraph"/>
              <w:numPr>
                <w:ilvl w:val="0"/>
                <w:numId w:val="27"/>
              </w:numPr>
              <w:ind w:left="158" w:hanging="187"/>
            </w:pPr>
            <w:r w:rsidRPr="009A2405">
              <w:t xml:space="preserve">If </w:t>
            </w:r>
            <w:r w:rsidRPr="009A2405">
              <w:rPr>
                <w:i/>
                <w:iCs/>
              </w:rPr>
              <w:t>yes</w:t>
            </w:r>
            <w:r w:rsidRPr="009A2405">
              <w:t xml:space="preserve">, </w:t>
            </w:r>
          </w:p>
          <w:p w14:paraId="154F25F9" w14:textId="77777777" w:rsidR="00041290" w:rsidRPr="009A2405" w:rsidRDefault="00041290" w:rsidP="008B76C3">
            <w:pPr>
              <w:pStyle w:val="ListParagraph"/>
              <w:numPr>
                <w:ilvl w:val="0"/>
                <w:numId w:val="28"/>
              </w:numPr>
              <w:ind w:left="346" w:hanging="187"/>
            </w:pPr>
            <w:r w:rsidRPr="009A2405">
              <w:t xml:space="preserve">document the employment information, and </w:t>
            </w:r>
          </w:p>
          <w:p w14:paraId="18707B9B" w14:textId="77777777" w:rsidR="00041290" w:rsidRPr="009A2405" w:rsidRDefault="00041290" w:rsidP="008B76C3">
            <w:pPr>
              <w:pStyle w:val="ListParagraph"/>
              <w:numPr>
                <w:ilvl w:val="0"/>
                <w:numId w:val="28"/>
              </w:numPr>
              <w:ind w:left="346" w:hanging="187"/>
            </w:pPr>
            <w:proofErr w:type="gramStart"/>
            <w:r w:rsidRPr="009A2405">
              <w:t>proceed</w:t>
            </w:r>
            <w:proofErr w:type="gramEnd"/>
            <w:r w:rsidRPr="009A2405">
              <w:t xml:space="preserve"> to Step 5. </w:t>
            </w:r>
          </w:p>
          <w:p w14:paraId="2E429AFD" w14:textId="77777777" w:rsidR="00041290" w:rsidRPr="009A2405" w:rsidRDefault="00041290" w:rsidP="008B76C3">
            <w:pPr>
              <w:pStyle w:val="ListParagraph"/>
              <w:numPr>
                <w:ilvl w:val="0"/>
                <w:numId w:val="29"/>
              </w:numPr>
              <w:ind w:left="158" w:hanging="187"/>
            </w:pPr>
            <w:r w:rsidRPr="009A2405">
              <w:t xml:space="preserve">If </w:t>
            </w:r>
            <w:r w:rsidRPr="009A2405">
              <w:rPr>
                <w:i/>
                <w:iCs/>
              </w:rPr>
              <w:t>no</w:t>
            </w:r>
            <w:r w:rsidRPr="009A2405">
              <w:t>, send the Veteran a letter requesting that he or she provide work history information within 30 days from the date of the notification letter.</w:t>
            </w:r>
          </w:p>
        </w:tc>
      </w:tr>
      <w:tr w:rsidR="00041290" w:rsidRPr="009A2405" w14:paraId="3FD0DAD1" w14:textId="77777777" w:rsidTr="000412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F1E50" w14:textId="77777777" w:rsidR="00041290" w:rsidRPr="009A2405" w:rsidRDefault="00041290" w:rsidP="00041290">
            <w:pPr>
              <w:jc w:val="center"/>
              <w:rPr>
                <w:rFonts w:eastAsiaTheme="minorHAnsi"/>
              </w:rPr>
            </w:pPr>
            <w:r w:rsidRPr="009A2405">
              <w:t>4</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1E7ACEA9" w14:textId="77777777" w:rsidR="00041290" w:rsidRPr="009A2405" w:rsidRDefault="00041290" w:rsidP="00041290">
            <w:pPr>
              <w:rPr>
                <w:rFonts w:eastAsiaTheme="minorHAnsi"/>
              </w:rPr>
            </w:pPr>
            <w:r w:rsidRPr="009A2405">
              <w:t>Did the Veteran respond within 30 days?</w:t>
            </w:r>
          </w:p>
          <w:p w14:paraId="6856FCF0" w14:textId="77777777" w:rsidR="00041290" w:rsidRPr="009A2405" w:rsidRDefault="00041290" w:rsidP="00041290"/>
          <w:p w14:paraId="6C327154" w14:textId="77777777" w:rsidR="00041290" w:rsidRPr="009A2405" w:rsidRDefault="00041290" w:rsidP="008B76C3">
            <w:pPr>
              <w:pStyle w:val="ListParagraph"/>
              <w:numPr>
                <w:ilvl w:val="0"/>
                <w:numId w:val="35"/>
              </w:numPr>
              <w:ind w:left="158" w:hanging="187"/>
            </w:pPr>
            <w:r w:rsidRPr="009A2405">
              <w:t xml:space="preserve">If </w:t>
            </w:r>
            <w:r w:rsidRPr="009A2405">
              <w:rPr>
                <w:i/>
                <w:iCs/>
              </w:rPr>
              <w:t>yes</w:t>
            </w:r>
            <w:r w:rsidRPr="009A2405">
              <w:t>, proceed to Step 5.</w:t>
            </w:r>
          </w:p>
          <w:p w14:paraId="6632A42A" w14:textId="77777777" w:rsidR="00041290" w:rsidRPr="008F6C78" w:rsidRDefault="00041290" w:rsidP="008B76C3">
            <w:pPr>
              <w:pStyle w:val="ListParagraph"/>
              <w:numPr>
                <w:ilvl w:val="0"/>
                <w:numId w:val="35"/>
              </w:numPr>
              <w:ind w:left="158" w:hanging="187"/>
              <w:rPr>
                <w:rFonts w:eastAsiaTheme="minorHAnsi"/>
              </w:rPr>
            </w:pPr>
            <w:r w:rsidRPr="009A2405">
              <w:t xml:space="preserve">If </w:t>
            </w:r>
            <w:r w:rsidRPr="009A2405">
              <w:rPr>
                <w:i/>
                <w:iCs/>
              </w:rPr>
              <w:t>no</w:t>
            </w:r>
            <w:r w:rsidRPr="009A2405">
              <w:t>, forward the claim to the rating activity for a decision</w:t>
            </w:r>
            <w:proofErr w:type="gramStart"/>
            <w:r w:rsidRPr="009A2405">
              <w:t>.</w:t>
            </w:r>
            <w:ins w:id="14" w:author="Grimm, Rodney, VBAVACO" w:date="2015-12-03T09:29:00Z">
              <w:r>
                <w:rPr>
                  <w:rFonts w:eastAsiaTheme="minorHAnsi"/>
                </w:rPr>
                <w:t xml:space="preserve"> </w:t>
              </w:r>
            </w:ins>
            <w:proofErr w:type="gramEnd"/>
          </w:p>
        </w:tc>
      </w:tr>
      <w:tr w:rsidR="00041290" w:rsidRPr="009A2405" w14:paraId="2D9C5C56" w14:textId="77777777" w:rsidTr="00041290">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74B8F" w14:textId="77777777" w:rsidR="00041290" w:rsidRPr="009A2405" w:rsidRDefault="00041290" w:rsidP="00041290">
            <w:pPr>
              <w:jc w:val="center"/>
              <w:rPr>
                <w:rFonts w:eastAsiaTheme="minorHAnsi"/>
              </w:rPr>
            </w:pPr>
            <w:r w:rsidRPr="009A2405">
              <w:t>5</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7CA794C" w14:textId="77777777" w:rsidR="00041290" w:rsidRPr="009A2405" w:rsidRDefault="00041290" w:rsidP="00041290">
            <w:pPr>
              <w:rPr>
                <w:rFonts w:eastAsiaTheme="minorHAnsi"/>
              </w:rPr>
            </w:pPr>
            <w:r w:rsidRPr="009A2405">
              <w:t xml:space="preserve">Follow the procedures in </w:t>
            </w:r>
            <w:proofErr w:type="spellStart"/>
            <w:r w:rsidRPr="009A2405">
              <w:t>M21</w:t>
            </w:r>
            <w:proofErr w:type="spellEnd"/>
            <w:r w:rsidRPr="009A2405">
              <w:t xml:space="preserve">-1, Part IV, Subpart ii, </w:t>
            </w:r>
            <w:proofErr w:type="spellStart"/>
            <w:r w:rsidRPr="009A2405">
              <w:t>2.F.2.g</w:t>
            </w:r>
            <w:proofErr w:type="spellEnd"/>
            <w:r w:rsidRPr="009A2405">
              <w:t xml:space="preserve"> for requesting employment information from employers.</w:t>
            </w:r>
          </w:p>
        </w:tc>
      </w:tr>
    </w:tbl>
    <w:p w14:paraId="628F0F27" w14:textId="77777777" w:rsidR="00041290" w:rsidRPr="009A2405" w:rsidRDefault="00041290" w:rsidP="00041290">
      <w:pPr>
        <w:tabs>
          <w:tab w:val="left" w:pos="9360"/>
        </w:tabs>
        <w:ind w:left="1714"/>
      </w:pPr>
      <w:r w:rsidRPr="009A2405">
        <w:rPr>
          <w:u w:val="single"/>
        </w:rPr>
        <w:tab/>
      </w:r>
    </w:p>
    <w:p w14:paraId="2545490D" w14:textId="77777777" w:rsidR="00041290" w:rsidRPr="009A2405" w:rsidRDefault="00041290" w:rsidP="00041290">
      <w:pPr>
        <w:ind w:left="1714"/>
      </w:pPr>
    </w:p>
    <w:tbl>
      <w:tblPr>
        <w:tblW w:w="0" w:type="auto"/>
        <w:tblLayout w:type="fixed"/>
        <w:tblLook w:val="0000" w:firstRow="0" w:lastRow="0" w:firstColumn="0" w:lastColumn="0" w:noHBand="0" w:noVBand="0"/>
      </w:tblPr>
      <w:tblGrid>
        <w:gridCol w:w="1728"/>
        <w:gridCol w:w="7740"/>
      </w:tblGrid>
      <w:tr w:rsidR="00041290" w:rsidRPr="009A2405" w14:paraId="1DC80CCA" w14:textId="77777777" w:rsidTr="00041290">
        <w:tc>
          <w:tcPr>
            <w:tcW w:w="1728" w:type="dxa"/>
          </w:tcPr>
          <w:bookmarkStart w:id="15" w:name="_g.__Requesting"/>
          <w:bookmarkEnd w:id="15"/>
          <w:p w14:paraId="6E103131" w14:textId="77777777" w:rsidR="00041290" w:rsidRPr="009A2405" w:rsidRDefault="00041290" w:rsidP="00041290">
            <w:pPr>
              <w:pStyle w:val="Heading5"/>
            </w:pPr>
            <w:r w:rsidRPr="009A2405">
              <w:fldChar w:fldCharType="begin"/>
            </w:r>
            <w:r w:rsidRPr="009A2405">
              <w:instrText xml:space="preserve"> PRIVATE INFOTYPE="PRINCIPLE" </w:instrText>
            </w:r>
            <w:r w:rsidRPr="009A2405">
              <w:fldChar w:fldCharType="end"/>
            </w:r>
            <w:proofErr w:type="gramStart"/>
            <w:r w:rsidRPr="009A2405">
              <w:t>g.  Requesting</w:t>
            </w:r>
            <w:proofErr w:type="gramEnd"/>
            <w:r w:rsidRPr="009A2405">
              <w:t xml:space="preserve"> Employment Information From Employers</w:t>
            </w:r>
          </w:p>
        </w:tc>
        <w:tc>
          <w:tcPr>
            <w:tcW w:w="7740" w:type="dxa"/>
          </w:tcPr>
          <w:p w14:paraId="7E3C0ADA" w14:textId="77777777" w:rsidR="00041290" w:rsidRPr="009A2405" w:rsidRDefault="00041290" w:rsidP="00041290">
            <w:r w:rsidRPr="009A2405">
              <w:t xml:space="preserve">Use the table below to request </w:t>
            </w:r>
            <w:r w:rsidRPr="009A2405">
              <w:rPr>
                <w:i/>
              </w:rPr>
              <w:t>VA Form(s) 21-4192,</w:t>
            </w:r>
            <w:r w:rsidRPr="009A2405">
              <w:rPr>
                <w:i/>
                <w:iCs/>
              </w:rPr>
              <w:t xml:space="preserve"> Request for Employment Information in Connection with Claim for Disability Benefit</w:t>
            </w:r>
            <w:r w:rsidRPr="009A2405">
              <w:rPr>
                <w:iCs/>
              </w:rPr>
              <w:t>,</w:t>
            </w:r>
            <w:r w:rsidRPr="009A2405">
              <w:t xml:space="preserve"> for the Veteran’s last year of employment </w:t>
            </w:r>
            <w:r w:rsidRPr="009A2405">
              <w:rPr>
                <w:i/>
                <w:iCs/>
              </w:rPr>
              <w:t>even if</w:t>
            </w:r>
            <w:r w:rsidRPr="009A2405">
              <w:t xml:space="preserve"> the Veteran has not worked for five years or more.</w:t>
            </w:r>
          </w:p>
          <w:p w14:paraId="6079362B" w14:textId="77777777" w:rsidR="00041290" w:rsidRPr="009A2405" w:rsidRDefault="00041290" w:rsidP="00041290"/>
          <w:p w14:paraId="251FFBE5" w14:textId="77777777" w:rsidR="00041290" w:rsidRDefault="00041290" w:rsidP="00041290">
            <w:pPr>
              <w:pStyle w:val="ListParagraph"/>
              <w:ind w:left="-18" w:firstLine="18"/>
              <w:rPr>
                <w:i/>
              </w:rPr>
            </w:pPr>
            <w:r w:rsidRPr="009A2405">
              <w:rPr>
                <w:b/>
                <w:i/>
              </w:rPr>
              <w:t>Exception</w:t>
            </w:r>
            <w:r w:rsidRPr="004D34B7">
              <w:rPr>
                <w:b/>
                <w:i/>
                <w:highlight w:val="yellow"/>
              </w:rPr>
              <w:t>s</w:t>
            </w:r>
            <w:r w:rsidRPr="009A2405">
              <w:t>:</w:t>
            </w:r>
            <w:r w:rsidRPr="009A2405">
              <w:rPr>
                <w:i/>
              </w:rPr>
              <w:t xml:space="preserve">  </w:t>
            </w:r>
          </w:p>
          <w:p w14:paraId="570F45B9" w14:textId="77777777" w:rsidR="00041290" w:rsidRDefault="00041290" w:rsidP="008B76C3">
            <w:pPr>
              <w:pStyle w:val="ListParagraph"/>
              <w:numPr>
                <w:ilvl w:val="0"/>
                <w:numId w:val="47"/>
              </w:numPr>
              <w:ind w:left="158" w:hanging="187"/>
            </w:pPr>
            <w:r w:rsidRPr="009A2405">
              <w:t xml:space="preserve">Do </w:t>
            </w:r>
            <w:r w:rsidRPr="004D34B7">
              <w:rPr>
                <w:i/>
                <w:iCs/>
              </w:rPr>
              <w:t>not</w:t>
            </w:r>
            <w:r w:rsidRPr="009A2405">
              <w:t xml:space="preserve"> send the </w:t>
            </w:r>
            <w:r w:rsidRPr="004D34B7">
              <w:rPr>
                <w:i/>
                <w:iCs/>
              </w:rPr>
              <w:t xml:space="preserve">VA Form 21-4192 </w:t>
            </w:r>
            <w:r w:rsidRPr="009A2405">
              <w:t xml:space="preserve">to the Veteran’s last employer if the evidence of record is sufficient to award increased compensation based on IU and the Veteran has returned a substantially complete </w:t>
            </w:r>
            <w:r w:rsidRPr="004D34B7">
              <w:rPr>
                <w:i/>
              </w:rPr>
              <w:t>VA Form 21-8940</w:t>
            </w:r>
            <w:r w:rsidRPr="009A2405">
              <w:t xml:space="preserve"> indicating he/she is unemployed.</w:t>
            </w:r>
          </w:p>
          <w:p w14:paraId="7FF2B99F" w14:textId="77777777" w:rsidR="00041290" w:rsidRPr="009A2405" w:rsidRDefault="00041290" w:rsidP="008B76C3">
            <w:pPr>
              <w:pStyle w:val="ListParagraph"/>
              <w:numPr>
                <w:ilvl w:val="0"/>
                <w:numId w:val="47"/>
              </w:numPr>
              <w:ind w:left="158" w:hanging="187"/>
            </w:pPr>
            <w:r w:rsidRPr="004D34B7">
              <w:rPr>
                <w:highlight w:val="yellow"/>
              </w:rPr>
              <w:t xml:space="preserve">Do </w:t>
            </w:r>
            <w:r w:rsidRPr="00AD4F0F">
              <w:rPr>
                <w:i/>
                <w:highlight w:val="yellow"/>
              </w:rPr>
              <w:t>not</w:t>
            </w:r>
            <w:r w:rsidRPr="004D34B7">
              <w:rPr>
                <w:highlight w:val="yellow"/>
              </w:rPr>
              <w:t xml:space="preserve"> send the </w:t>
            </w:r>
            <w:r w:rsidRPr="00041290">
              <w:rPr>
                <w:i/>
                <w:highlight w:val="yellow"/>
              </w:rPr>
              <w:t>VA Form 21-4192</w:t>
            </w:r>
            <w:r w:rsidRPr="00041290">
              <w:rPr>
                <w:highlight w:val="yellow"/>
              </w:rPr>
              <w:t xml:space="preserve"> to a previous employer if the Veteran </w:t>
            </w:r>
            <w:proofErr w:type="gramStart"/>
            <w:r w:rsidRPr="00041290">
              <w:rPr>
                <w:highlight w:val="yellow"/>
              </w:rPr>
              <w:t>states that the employer is no longer in business or other evidence indicates</w:t>
            </w:r>
            <w:proofErr w:type="gramEnd"/>
            <w:r w:rsidRPr="00041290">
              <w:rPr>
                <w:highlight w:val="yellow"/>
              </w:rPr>
              <w:t xml:space="preserve"> the business is closed.</w:t>
            </w:r>
            <w:r>
              <w:t xml:space="preserve">  </w:t>
            </w:r>
          </w:p>
        </w:tc>
      </w:tr>
    </w:tbl>
    <w:p w14:paraId="1E9F56CF" w14:textId="77777777" w:rsidR="00041290" w:rsidRPr="009A2405" w:rsidRDefault="00041290" w:rsidP="00041290"/>
    <w:tbl>
      <w:tblPr>
        <w:tblStyle w:val="TableGrid"/>
        <w:tblW w:w="7650" w:type="dxa"/>
        <w:tblInd w:w="1818" w:type="dxa"/>
        <w:tblLook w:val="04A0" w:firstRow="1" w:lastRow="0" w:firstColumn="1" w:lastColumn="0" w:noHBand="0" w:noVBand="1"/>
      </w:tblPr>
      <w:tblGrid>
        <w:gridCol w:w="990"/>
        <w:gridCol w:w="6660"/>
      </w:tblGrid>
      <w:tr w:rsidR="00041290" w:rsidRPr="009A2405" w14:paraId="00A9E92C" w14:textId="77777777" w:rsidTr="00041290">
        <w:tc>
          <w:tcPr>
            <w:tcW w:w="990" w:type="dxa"/>
          </w:tcPr>
          <w:p w14:paraId="61D20A3B" w14:textId="77777777" w:rsidR="00041290" w:rsidRPr="009A2405" w:rsidRDefault="00041290" w:rsidP="00041290">
            <w:pPr>
              <w:jc w:val="center"/>
              <w:rPr>
                <w:b/>
              </w:rPr>
            </w:pPr>
            <w:r w:rsidRPr="009A2405">
              <w:rPr>
                <w:b/>
              </w:rPr>
              <w:t>Step</w:t>
            </w:r>
          </w:p>
        </w:tc>
        <w:tc>
          <w:tcPr>
            <w:tcW w:w="6660" w:type="dxa"/>
          </w:tcPr>
          <w:p w14:paraId="51DF5AC4" w14:textId="77777777" w:rsidR="00041290" w:rsidRPr="009A2405" w:rsidRDefault="00041290" w:rsidP="00041290">
            <w:pPr>
              <w:jc w:val="center"/>
              <w:rPr>
                <w:b/>
              </w:rPr>
            </w:pPr>
            <w:r w:rsidRPr="009A2405">
              <w:rPr>
                <w:b/>
              </w:rPr>
              <w:t>Action</w:t>
            </w:r>
          </w:p>
        </w:tc>
      </w:tr>
      <w:tr w:rsidR="00041290" w:rsidRPr="009A2405" w14:paraId="5382D39A" w14:textId="77777777" w:rsidTr="00041290">
        <w:tc>
          <w:tcPr>
            <w:tcW w:w="990" w:type="dxa"/>
          </w:tcPr>
          <w:p w14:paraId="1162F9E7" w14:textId="77777777" w:rsidR="00041290" w:rsidRPr="009A2405" w:rsidRDefault="00041290" w:rsidP="00041290">
            <w:pPr>
              <w:jc w:val="center"/>
            </w:pPr>
            <w:r w:rsidRPr="009A2405">
              <w:t>1</w:t>
            </w:r>
          </w:p>
        </w:tc>
        <w:tc>
          <w:tcPr>
            <w:tcW w:w="6660" w:type="dxa"/>
          </w:tcPr>
          <w:p w14:paraId="1D19E03F" w14:textId="77777777" w:rsidR="00041290" w:rsidRPr="009A2405" w:rsidRDefault="00041290" w:rsidP="008B76C3">
            <w:pPr>
              <w:pStyle w:val="ListParagraph"/>
              <w:numPr>
                <w:ilvl w:val="0"/>
                <w:numId w:val="32"/>
              </w:numPr>
              <w:ind w:left="158" w:hanging="187"/>
              <w:rPr>
                <w:rFonts w:eastAsiaTheme="minorHAnsi"/>
              </w:rPr>
            </w:pPr>
            <w:r w:rsidRPr="009A2405">
              <w:t xml:space="preserve">Send a </w:t>
            </w:r>
            <w:r w:rsidRPr="009A2405">
              <w:rPr>
                <w:i/>
                <w:iCs/>
              </w:rPr>
              <w:t>VA Form 21-4192</w:t>
            </w:r>
            <w:r w:rsidRPr="009A2405">
              <w:t xml:space="preserve"> to the former employer(s) for which the Veteran worked during his last year of employment. </w:t>
            </w:r>
          </w:p>
          <w:p w14:paraId="04BCA140" w14:textId="77777777" w:rsidR="00041290" w:rsidRPr="009A2405" w:rsidRDefault="00041290" w:rsidP="008B76C3">
            <w:pPr>
              <w:pStyle w:val="ListParagraph"/>
              <w:numPr>
                <w:ilvl w:val="0"/>
                <w:numId w:val="32"/>
              </w:numPr>
              <w:ind w:left="158" w:hanging="187"/>
              <w:rPr>
                <w:rFonts w:eastAsiaTheme="minorHAnsi"/>
              </w:rPr>
            </w:pPr>
            <w:r w:rsidRPr="009A2405">
              <w:t xml:space="preserve">At the same time, send a copy of </w:t>
            </w:r>
            <w:r w:rsidRPr="009A2405">
              <w:rPr>
                <w:i/>
                <w:iCs/>
              </w:rPr>
              <w:t>VA Form 21-4192</w:t>
            </w:r>
            <w:r w:rsidRPr="009A2405">
              <w:t xml:space="preserve"> to the Veteran and request that </w:t>
            </w:r>
            <w:r w:rsidRPr="00041290">
              <w:rPr>
                <w:highlight w:val="yellow"/>
              </w:rPr>
              <w:t>his/her</w:t>
            </w:r>
            <w:del w:id="16" w:author="Mazar, Leah B., VBAVACO" w:date="2016-01-13T12:30:00Z">
              <w:r w:rsidRPr="009A2405" w:rsidDel="00D87DC9">
                <w:delText>their</w:delText>
              </w:r>
            </w:del>
            <w:r w:rsidRPr="009A2405">
              <w:t xml:space="preserve"> previous employer complete and return the form.</w:t>
            </w:r>
          </w:p>
        </w:tc>
      </w:tr>
      <w:tr w:rsidR="00041290" w:rsidRPr="009A2405" w14:paraId="492B0D94" w14:textId="77777777" w:rsidTr="00041290">
        <w:tc>
          <w:tcPr>
            <w:tcW w:w="990" w:type="dxa"/>
          </w:tcPr>
          <w:p w14:paraId="5CFC97BE" w14:textId="77777777" w:rsidR="00041290" w:rsidRPr="009A2405" w:rsidRDefault="00041290" w:rsidP="00041290">
            <w:pPr>
              <w:jc w:val="center"/>
            </w:pPr>
            <w:r w:rsidRPr="009A2405">
              <w:t>2</w:t>
            </w:r>
          </w:p>
        </w:tc>
        <w:tc>
          <w:tcPr>
            <w:tcW w:w="6660" w:type="dxa"/>
          </w:tcPr>
          <w:p w14:paraId="61563F9E" w14:textId="77777777" w:rsidR="00041290" w:rsidRPr="009A2405" w:rsidRDefault="00041290" w:rsidP="00041290">
            <w:pPr>
              <w:pStyle w:val="BlockText"/>
            </w:pPr>
            <w:proofErr w:type="gramStart"/>
            <w:r w:rsidRPr="009A2405">
              <w:t xml:space="preserve">Was a completed </w:t>
            </w:r>
            <w:r w:rsidRPr="009A2405">
              <w:rPr>
                <w:i/>
                <w:iCs/>
              </w:rPr>
              <w:t>VA Form 21-4192</w:t>
            </w:r>
            <w:r w:rsidRPr="009A2405">
              <w:t xml:space="preserve"> received</w:t>
            </w:r>
            <w:proofErr w:type="gramEnd"/>
            <w:r w:rsidRPr="009A2405">
              <w:t xml:space="preserve"> from the Veteran’s </w:t>
            </w:r>
            <w:r w:rsidRPr="009A2405">
              <w:lastRenderedPageBreak/>
              <w:t>employer(s) within 15 days?</w:t>
            </w:r>
          </w:p>
          <w:p w14:paraId="44D38A4F" w14:textId="77777777" w:rsidR="00041290" w:rsidRPr="009A2405" w:rsidRDefault="00041290" w:rsidP="00041290">
            <w:pPr>
              <w:pStyle w:val="BlockText"/>
            </w:pPr>
          </w:p>
          <w:p w14:paraId="026DC07C" w14:textId="77777777" w:rsidR="00041290" w:rsidRPr="009A2405" w:rsidRDefault="00041290" w:rsidP="00041290">
            <w:pPr>
              <w:pStyle w:val="BulletText1"/>
              <w:tabs>
                <w:tab w:val="num" w:pos="547"/>
              </w:tabs>
            </w:pPr>
            <w:del w:id="17" w:author="Mazar, Leah B., VBAVACO" w:date="2016-01-13T12:31:00Z">
              <w:r w:rsidRPr="009A2405" w:rsidDel="00D87DC9">
                <w:delText xml:space="preserve"> </w:delText>
              </w:r>
            </w:del>
            <w:r w:rsidRPr="009A2405">
              <w:t xml:space="preserve">If </w:t>
            </w:r>
            <w:r w:rsidRPr="009A2405">
              <w:rPr>
                <w:i/>
              </w:rPr>
              <w:t>yes</w:t>
            </w:r>
            <w:r w:rsidRPr="009A2405">
              <w:t>, refer the claim to the rating activity.</w:t>
            </w:r>
          </w:p>
          <w:p w14:paraId="477E08F9" w14:textId="77777777" w:rsidR="00041290" w:rsidRPr="009A2405" w:rsidRDefault="00041290" w:rsidP="00041290">
            <w:pPr>
              <w:pStyle w:val="BulletText1"/>
              <w:tabs>
                <w:tab w:val="num" w:pos="547"/>
              </w:tabs>
            </w:pPr>
            <w:r w:rsidRPr="009A2405">
              <w:t xml:space="preserve">If </w:t>
            </w:r>
            <w:r w:rsidRPr="009A2405">
              <w:rPr>
                <w:i/>
              </w:rPr>
              <w:t>no</w:t>
            </w:r>
            <w:r w:rsidRPr="009A2405">
              <w:t>, proceed to Step 3.</w:t>
            </w:r>
          </w:p>
        </w:tc>
      </w:tr>
      <w:tr w:rsidR="00041290" w:rsidRPr="009A2405" w14:paraId="134A00C0" w14:textId="77777777" w:rsidTr="00041290">
        <w:tc>
          <w:tcPr>
            <w:tcW w:w="990" w:type="dxa"/>
          </w:tcPr>
          <w:p w14:paraId="13B4BE6F" w14:textId="77777777" w:rsidR="00041290" w:rsidRPr="009A2405" w:rsidRDefault="00041290" w:rsidP="00041290">
            <w:pPr>
              <w:jc w:val="center"/>
            </w:pPr>
            <w:r w:rsidRPr="009A2405">
              <w:lastRenderedPageBreak/>
              <w:t>3</w:t>
            </w:r>
          </w:p>
        </w:tc>
        <w:tc>
          <w:tcPr>
            <w:tcW w:w="6660" w:type="dxa"/>
          </w:tcPr>
          <w:p w14:paraId="17FA6FBC" w14:textId="77777777" w:rsidR="00041290" w:rsidRPr="009A2405" w:rsidRDefault="00041290" w:rsidP="00041290">
            <w:pPr>
              <w:pStyle w:val="BulletText1"/>
            </w:pPr>
            <w:r w:rsidRPr="009A2405">
              <w:t xml:space="preserve">Send a follow-up request to the employer(s) for </w:t>
            </w:r>
            <w:r w:rsidRPr="009A2405">
              <w:rPr>
                <w:i/>
                <w:iCs/>
              </w:rPr>
              <w:t>VA Form 21-4192</w:t>
            </w:r>
            <w:r w:rsidRPr="009A2405">
              <w:t>, allowing an additional 15 days for response, and</w:t>
            </w:r>
          </w:p>
          <w:p w14:paraId="7D9D36BE" w14:textId="77777777" w:rsidR="00041290" w:rsidRPr="009A2405" w:rsidRDefault="00041290" w:rsidP="008B76C3">
            <w:pPr>
              <w:pStyle w:val="ListParagraph"/>
              <w:numPr>
                <w:ilvl w:val="0"/>
                <w:numId w:val="33"/>
              </w:numPr>
              <w:ind w:left="158" w:hanging="187"/>
            </w:pPr>
            <w:proofErr w:type="gramStart"/>
            <w:r w:rsidRPr="009A2405">
              <w:t>notify</w:t>
            </w:r>
            <w:proofErr w:type="gramEnd"/>
            <w:r w:rsidRPr="009A2405">
              <w:t xml:space="preserve"> the Veteran that it is ultimately the Veteran’s responsibility to obtain this information.  </w:t>
            </w:r>
          </w:p>
        </w:tc>
      </w:tr>
    </w:tbl>
    <w:p w14:paraId="190B849E" w14:textId="77777777" w:rsidR="00041290" w:rsidRPr="009A2405" w:rsidRDefault="00041290" w:rsidP="00041290">
      <w:pPr>
        <w:tabs>
          <w:tab w:val="left" w:pos="9360"/>
        </w:tabs>
        <w:ind w:left="1714"/>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41290" w:rsidRPr="009A2405" w14:paraId="37E51663" w14:textId="77777777" w:rsidTr="00041290">
        <w:tc>
          <w:tcPr>
            <w:tcW w:w="7740" w:type="dxa"/>
            <w:shd w:val="clear" w:color="auto" w:fill="auto"/>
          </w:tcPr>
          <w:p w14:paraId="69EB6415" w14:textId="77777777" w:rsidR="00041290" w:rsidRPr="009A2405" w:rsidRDefault="00041290" w:rsidP="00041290">
            <w:pPr>
              <w:pStyle w:val="BulletText1"/>
              <w:numPr>
                <w:ilvl w:val="0"/>
                <w:numId w:val="0"/>
              </w:numPr>
              <w:ind w:left="173" w:hanging="173"/>
            </w:pPr>
            <w:r w:rsidRPr="009A2405">
              <w:rPr>
                <w:b/>
                <w:i/>
              </w:rPr>
              <w:t>Notes</w:t>
            </w:r>
            <w:r w:rsidRPr="009A2405">
              <w:t xml:space="preserve">:  </w:t>
            </w:r>
          </w:p>
          <w:p w14:paraId="066B6CCC" w14:textId="77777777" w:rsidR="00041290" w:rsidRPr="009A2405" w:rsidRDefault="00041290" w:rsidP="00041290">
            <w:pPr>
              <w:pStyle w:val="BulletText1"/>
            </w:pPr>
            <w:r w:rsidRPr="009A2405">
              <w:t xml:space="preserve">If the information on </w:t>
            </w:r>
            <w:r w:rsidRPr="009A2405">
              <w:rPr>
                <w:i/>
              </w:rPr>
              <w:t>VA Form 21-4192</w:t>
            </w:r>
            <w:r w:rsidRPr="009A2405">
              <w:t xml:space="preserve"> only states that the Veteran retired, then request additional information as to whether the Veteran’s retirement was </w:t>
            </w:r>
            <w:proofErr w:type="gramStart"/>
            <w:r w:rsidRPr="009A2405">
              <w:t>by reason of</w:t>
            </w:r>
            <w:proofErr w:type="gramEnd"/>
            <w:r w:rsidRPr="009A2405">
              <w:t xml:space="preserve"> disability.  If so, ask the employer to identify the nature of the disability for which the Veteran was retired.</w:t>
            </w:r>
          </w:p>
          <w:p w14:paraId="6239888D" w14:textId="77777777" w:rsidR="00041290" w:rsidRPr="009A2405" w:rsidRDefault="00041290" w:rsidP="00041290">
            <w:pPr>
              <w:pStyle w:val="BulletText1"/>
            </w:pPr>
            <w:r w:rsidRPr="009A2405">
              <w:t xml:space="preserve">Do not deny an IU claim solely because an employer failed to return a completed </w:t>
            </w:r>
            <w:r w:rsidRPr="009A2405">
              <w:rPr>
                <w:i/>
              </w:rPr>
              <w:t>VA Form 21-4192.</w:t>
            </w:r>
          </w:p>
          <w:p w14:paraId="54387D23" w14:textId="77777777" w:rsidR="00041290" w:rsidRPr="009A2405" w:rsidRDefault="00041290" w:rsidP="00041290">
            <w:pPr>
              <w:pStyle w:val="BulletText1"/>
            </w:pPr>
            <w:r w:rsidRPr="009A2405">
              <w:t xml:space="preserve">If the Veteran worked for a Federal agency, treat the </w:t>
            </w:r>
            <w:r w:rsidRPr="009A2405">
              <w:rPr>
                <w:i/>
              </w:rPr>
              <w:t xml:space="preserve">VA Form 21-4192 </w:t>
            </w:r>
            <w:r w:rsidRPr="009A2405">
              <w:t xml:space="preserve">development as a request for Federal records and follow the guidelines prescribed under </w:t>
            </w:r>
            <w:proofErr w:type="spellStart"/>
            <w:r w:rsidRPr="009A2405">
              <w:t>M21</w:t>
            </w:r>
            <w:proofErr w:type="spellEnd"/>
            <w:r w:rsidRPr="009A2405">
              <w:t xml:space="preserve">-1, Part III, Subpart iii, </w:t>
            </w:r>
            <w:proofErr w:type="spellStart"/>
            <w:r w:rsidRPr="009A2405">
              <w:t>1.C.2.b</w:t>
            </w:r>
            <w:proofErr w:type="spellEnd"/>
            <w:r w:rsidRPr="009A2405">
              <w:t xml:space="preserve">. </w:t>
            </w:r>
          </w:p>
          <w:p w14:paraId="1625817B" w14:textId="77777777" w:rsidR="00041290" w:rsidRPr="009A2405" w:rsidRDefault="00041290" w:rsidP="008B76C3">
            <w:pPr>
              <w:pStyle w:val="ListParagraph"/>
              <w:numPr>
                <w:ilvl w:val="0"/>
                <w:numId w:val="36"/>
              </w:numPr>
              <w:ind w:left="158" w:hanging="187"/>
            </w:pPr>
            <w:r w:rsidRPr="009A2405">
              <w:t xml:space="preserve">If an employer responds to the </w:t>
            </w:r>
            <w:r w:rsidRPr="009A2405">
              <w:rPr>
                <w:i/>
              </w:rPr>
              <w:t>VA Form 21-4192</w:t>
            </w:r>
            <w:r w:rsidRPr="009A2405">
              <w:t xml:space="preserve"> by providing a web site that does not provide all of the required information in the form, follow-up with the employer and again request that the </w:t>
            </w:r>
            <w:r w:rsidRPr="009A2405">
              <w:rPr>
                <w:i/>
              </w:rPr>
              <w:t>VA Form 21-4192</w:t>
            </w:r>
            <w:r w:rsidRPr="009A2405">
              <w:t xml:space="preserve">  be completed, allowing an additional 10 days for response.</w:t>
            </w:r>
          </w:p>
        </w:tc>
      </w:tr>
    </w:tbl>
    <w:p w14:paraId="6A98B179" w14:textId="77777777" w:rsidR="00041290" w:rsidRPr="009A2405" w:rsidRDefault="00041290" w:rsidP="00041290">
      <w:pPr>
        <w:tabs>
          <w:tab w:val="left" w:pos="9360"/>
        </w:tabs>
        <w:ind w:left="1714"/>
      </w:pPr>
      <w:r w:rsidRPr="009A2405">
        <w:rPr>
          <w:u w:val="single"/>
        </w:rPr>
        <w:tab/>
      </w:r>
    </w:p>
    <w:p w14:paraId="7EDD632B" w14:textId="77777777" w:rsidR="00041290" w:rsidRPr="009A2405" w:rsidRDefault="00041290" w:rsidP="000412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740"/>
      </w:tblGrid>
      <w:tr w:rsidR="00041290" w:rsidRPr="009A2405" w14:paraId="24F228EF" w14:textId="77777777" w:rsidTr="00041290">
        <w:tc>
          <w:tcPr>
            <w:tcW w:w="1728" w:type="dxa"/>
            <w:shd w:val="clear" w:color="auto" w:fill="auto"/>
          </w:tcPr>
          <w:p w14:paraId="0E325E43" w14:textId="77777777" w:rsidR="00041290" w:rsidRPr="009A2405" w:rsidRDefault="00041290" w:rsidP="00041290">
            <w:pPr>
              <w:rPr>
                <w:b/>
                <w:sz w:val="22"/>
                <w:szCs w:val="22"/>
              </w:rPr>
            </w:pPr>
            <w:r w:rsidRPr="009A2405">
              <w:rPr>
                <w:b/>
                <w:sz w:val="22"/>
                <w:szCs w:val="22"/>
              </w:rPr>
              <w:t xml:space="preserve">h.  Veteran’s Responsibility to Specify a Disability or Disabilities That Cause </w:t>
            </w:r>
            <w:proofErr w:type="spellStart"/>
            <w:r w:rsidRPr="009A2405">
              <w:rPr>
                <w:b/>
                <w:sz w:val="22"/>
                <w:szCs w:val="22"/>
              </w:rPr>
              <w:t>Unemployability</w:t>
            </w:r>
            <w:proofErr w:type="spellEnd"/>
          </w:p>
        </w:tc>
        <w:tc>
          <w:tcPr>
            <w:tcW w:w="7740" w:type="dxa"/>
            <w:shd w:val="clear" w:color="auto" w:fill="auto"/>
          </w:tcPr>
          <w:p w14:paraId="3D56EA8F" w14:textId="77777777" w:rsidR="00041290" w:rsidRPr="009A2405" w:rsidRDefault="00041290" w:rsidP="00041290">
            <w:r w:rsidRPr="009A2405">
              <w:t xml:space="preserve">VA will no longer presume a claim for IU is a claim for increase in all SC disabilities.  As part of a substantially complete application for IU, VA will require that the claimant with multiple SC disabilities specify at least one disability that he or she believes causes the </w:t>
            </w:r>
            <w:proofErr w:type="spellStart"/>
            <w:r w:rsidRPr="009A2405">
              <w:t>unemployability</w:t>
            </w:r>
            <w:proofErr w:type="spellEnd"/>
            <w:r w:rsidRPr="009A2405">
              <w:t>.</w:t>
            </w:r>
          </w:p>
          <w:p w14:paraId="4A714EF5" w14:textId="77777777" w:rsidR="00041290" w:rsidRPr="009A2405" w:rsidRDefault="00041290" w:rsidP="00041290"/>
          <w:p w14:paraId="77EEF321" w14:textId="77777777" w:rsidR="00041290" w:rsidRPr="009A2405" w:rsidRDefault="00041290" w:rsidP="00041290">
            <w:pPr>
              <w:rPr>
                <w:u w:val="single"/>
              </w:rPr>
            </w:pPr>
            <w:r w:rsidRPr="009A2405">
              <w:t xml:space="preserve">Use the table below to determine the appropriate action to take based on whether or not the Veteran specifies a disability as the cause of his or her </w:t>
            </w:r>
            <w:proofErr w:type="spellStart"/>
            <w:r w:rsidRPr="009A2405">
              <w:t>unemployability</w:t>
            </w:r>
            <w:proofErr w:type="spellEnd"/>
            <w:r w:rsidRPr="009A2405">
              <w:t>.</w:t>
            </w:r>
          </w:p>
        </w:tc>
      </w:tr>
    </w:tbl>
    <w:p w14:paraId="79191A88" w14:textId="77777777" w:rsidR="00041290" w:rsidRPr="009A2405" w:rsidRDefault="00041290" w:rsidP="00041290">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510"/>
        <w:gridCol w:w="4140"/>
      </w:tblGrid>
      <w:tr w:rsidR="00041290" w:rsidRPr="009A2405" w14:paraId="776127A0" w14:textId="77777777" w:rsidTr="00041290">
        <w:tc>
          <w:tcPr>
            <w:tcW w:w="3510" w:type="dxa"/>
          </w:tcPr>
          <w:p w14:paraId="531BDF12" w14:textId="77777777" w:rsidR="00041290" w:rsidRPr="009A2405" w:rsidRDefault="00041290" w:rsidP="00041290">
            <w:pPr>
              <w:rPr>
                <w:b/>
              </w:rPr>
            </w:pPr>
            <w:r w:rsidRPr="009A2405">
              <w:rPr>
                <w:b/>
              </w:rPr>
              <w:t>If the Veteran ...</w:t>
            </w:r>
          </w:p>
        </w:tc>
        <w:tc>
          <w:tcPr>
            <w:tcW w:w="4140" w:type="dxa"/>
          </w:tcPr>
          <w:p w14:paraId="6F49A58E" w14:textId="77777777" w:rsidR="00041290" w:rsidRPr="009A2405" w:rsidRDefault="00041290" w:rsidP="00041290">
            <w:pPr>
              <w:rPr>
                <w:b/>
              </w:rPr>
            </w:pPr>
            <w:r w:rsidRPr="009A2405">
              <w:rPr>
                <w:b/>
              </w:rPr>
              <w:t>Then ...</w:t>
            </w:r>
          </w:p>
        </w:tc>
      </w:tr>
      <w:tr w:rsidR="00041290" w:rsidRPr="009A2405" w14:paraId="2332B401" w14:textId="77777777" w:rsidTr="00041290">
        <w:tc>
          <w:tcPr>
            <w:tcW w:w="3510" w:type="dxa"/>
          </w:tcPr>
          <w:p w14:paraId="653A2CAB" w14:textId="77777777" w:rsidR="00041290" w:rsidRPr="009A2405" w:rsidRDefault="00041290" w:rsidP="00041290">
            <w:r w:rsidRPr="009A2405">
              <w:t>only has one SC disability</w:t>
            </w:r>
          </w:p>
        </w:tc>
        <w:tc>
          <w:tcPr>
            <w:tcW w:w="4140" w:type="dxa"/>
          </w:tcPr>
          <w:p w14:paraId="03D08C98" w14:textId="77777777" w:rsidR="00041290" w:rsidRPr="009A2405" w:rsidRDefault="00041290" w:rsidP="008B76C3">
            <w:pPr>
              <w:pStyle w:val="ListParagraph"/>
              <w:numPr>
                <w:ilvl w:val="0"/>
                <w:numId w:val="23"/>
              </w:numPr>
              <w:ind w:left="158" w:hanging="187"/>
            </w:pPr>
            <w:r w:rsidRPr="009A2405">
              <w:t xml:space="preserve">presume that disability to be the cause of the Veteran’s </w:t>
            </w:r>
            <w:proofErr w:type="spellStart"/>
            <w:r w:rsidRPr="009A2405">
              <w:t>unemployability</w:t>
            </w:r>
            <w:proofErr w:type="spellEnd"/>
            <w:r w:rsidRPr="009A2405">
              <w:t xml:space="preserve">, and </w:t>
            </w:r>
          </w:p>
          <w:p w14:paraId="72AE48FB" w14:textId="77777777" w:rsidR="00041290" w:rsidRPr="009A2405" w:rsidRDefault="00041290" w:rsidP="008B76C3">
            <w:pPr>
              <w:pStyle w:val="ListParagraph"/>
              <w:numPr>
                <w:ilvl w:val="0"/>
                <w:numId w:val="23"/>
              </w:numPr>
              <w:ind w:left="158" w:hanging="187"/>
            </w:pPr>
            <w:proofErr w:type="gramStart"/>
            <w:r w:rsidRPr="009A2405">
              <w:t>treat</w:t>
            </w:r>
            <w:proofErr w:type="gramEnd"/>
            <w:r w:rsidRPr="009A2405">
              <w:t xml:space="preserve"> the IU claim as a claim for increase for that disability.</w:t>
            </w:r>
          </w:p>
        </w:tc>
      </w:tr>
      <w:tr w:rsidR="00041290" w:rsidRPr="009A2405" w14:paraId="1E5ACF9D" w14:textId="77777777" w:rsidTr="00041290">
        <w:trPr>
          <w:trHeight w:val="1790"/>
        </w:trPr>
        <w:tc>
          <w:tcPr>
            <w:tcW w:w="3510" w:type="dxa"/>
          </w:tcPr>
          <w:p w14:paraId="6B3056B7" w14:textId="77777777" w:rsidR="00041290" w:rsidRPr="009A2405" w:rsidRDefault="00041290" w:rsidP="008B76C3">
            <w:pPr>
              <w:pStyle w:val="ListParagraph"/>
              <w:numPr>
                <w:ilvl w:val="0"/>
                <w:numId w:val="24"/>
              </w:numPr>
              <w:ind w:left="158" w:hanging="187"/>
            </w:pPr>
            <w:r w:rsidRPr="009A2405">
              <w:t xml:space="preserve">has multiple SC disabilities, but </w:t>
            </w:r>
          </w:p>
          <w:p w14:paraId="387B87D8" w14:textId="77777777" w:rsidR="00041290" w:rsidRPr="009A2405" w:rsidRDefault="00041290" w:rsidP="008B76C3">
            <w:pPr>
              <w:pStyle w:val="ListParagraph"/>
              <w:numPr>
                <w:ilvl w:val="0"/>
                <w:numId w:val="25"/>
              </w:numPr>
              <w:ind w:left="158" w:hanging="187"/>
            </w:pPr>
            <w:r w:rsidRPr="009A2405">
              <w:t>does not identify which SC disability(</w:t>
            </w:r>
            <w:proofErr w:type="spellStart"/>
            <w:r w:rsidRPr="009A2405">
              <w:t>ies</w:t>
            </w:r>
            <w:proofErr w:type="spellEnd"/>
            <w:r w:rsidRPr="009A2405">
              <w:t xml:space="preserve">) cause(s) </w:t>
            </w:r>
            <w:proofErr w:type="spellStart"/>
            <w:r w:rsidRPr="009A2405">
              <w:t>unemployability</w:t>
            </w:r>
            <w:proofErr w:type="spellEnd"/>
          </w:p>
        </w:tc>
        <w:tc>
          <w:tcPr>
            <w:tcW w:w="4140" w:type="dxa"/>
          </w:tcPr>
          <w:p w14:paraId="76172961" w14:textId="77777777" w:rsidR="00041290" w:rsidRPr="009A2405" w:rsidRDefault="00041290" w:rsidP="008B76C3">
            <w:pPr>
              <w:pStyle w:val="ListParagraph"/>
              <w:numPr>
                <w:ilvl w:val="0"/>
                <w:numId w:val="44"/>
              </w:numPr>
              <w:ind w:left="158" w:hanging="187"/>
            </w:pPr>
            <w:r w:rsidRPr="009A2405">
              <w:t xml:space="preserve">make reasonable efforts to contact the Veteran by phone to gather the information, and </w:t>
            </w:r>
          </w:p>
          <w:p w14:paraId="719B6C1D" w14:textId="77777777" w:rsidR="00041290" w:rsidRPr="009A2405" w:rsidRDefault="00041290" w:rsidP="008B76C3">
            <w:pPr>
              <w:pStyle w:val="ListParagraph"/>
              <w:numPr>
                <w:ilvl w:val="0"/>
                <w:numId w:val="44"/>
              </w:numPr>
              <w:ind w:left="158" w:hanging="187"/>
            </w:pPr>
            <w:proofErr w:type="gramStart"/>
            <w:r w:rsidRPr="009A2405">
              <w:t>document</w:t>
            </w:r>
            <w:proofErr w:type="gramEnd"/>
            <w:r w:rsidRPr="009A2405">
              <w:t xml:space="preserve"> any contact with the Veteran on </w:t>
            </w:r>
            <w:r w:rsidRPr="009A2405">
              <w:rPr>
                <w:i/>
              </w:rPr>
              <w:t>VA Form 27-0820, Report of General Information</w:t>
            </w:r>
            <w:r w:rsidRPr="009A2405">
              <w:t>.</w:t>
            </w:r>
          </w:p>
          <w:p w14:paraId="728F9ABB" w14:textId="77777777" w:rsidR="00041290" w:rsidRPr="009A2405" w:rsidRDefault="00041290" w:rsidP="00041290">
            <w:pPr>
              <w:pStyle w:val="ListParagraph"/>
              <w:ind w:left="158"/>
            </w:pPr>
            <w:r w:rsidRPr="009A2405">
              <w:t xml:space="preserve">  </w:t>
            </w:r>
          </w:p>
          <w:p w14:paraId="0A2FDE11" w14:textId="77777777" w:rsidR="00041290" w:rsidRPr="009A2405" w:rsidRDefault="00041290" w:rsidP="00041290">
            <w:r w:rsidRPr="009A2405">
              <w:rPr>
                <w:b/>
                <w:i/>
              </w:rPr>
              <w:t>Notes</w:t>
            </w:r>
            <w:r w:rsidRPr="009A2405">
              <w:t>:</w:t>
            </w:r>
          </w:p>
          <w:p w14:paraId="6966D577" w14:textId="77777777" w:rsidR="00041290" w:rsidRPr="009A2405" w:rsidRDefault="00041290" w:rsidP="008B76C3">
            <w:pPr>
              <w:pStyle w:val="ListParagraph"/>
              <w:numPr>
                <w:ilvl w:val="0"/>
                <w:numId w:val="45"/>
              </w:numPr>
              <w:ind w:left="158" w:hanging="187"/>
            </w:pPr>
            <w:r w:rsidRPr="009A2405">
              <w:t xml:space="preserve">If telephone contact is unsuccessful, </w:t>
            </w:r>
            <w:r w:rsidRPr="009A2405">
              <w:lastRenderedPageBreak/>
              <w:t>document the attempts as a system note, and send the Veteran a letter requesting that he/she identify which SC disability(</w:t>
            </w:r>
            <w:proofErr w:type="spellStart"/>
            <w:r w:rsidRPr="009A2405">
              <w:t>ies</w:t>
            </w:r>
            <w:proofErr w:type="spellEnd"/>
            <w:r w:rsidRPr="009A2405">
              <w:t xml:space="preserve">) are believed to result in </w:t>
            </w:r>
            <w:proofErr w:type="spellStart"/>
            <w:r w:rsidRPr="009A2405">
              <w:t>unemployability</w:t>
            </w:r>
            <w:proofErr w:type="spellEnd"/>
            <w:r w:rsidRPr="009A2405">
              <w:t>.</w:t>
            </w:r>
          </w:p>
          <w:p w14:paraId="29182547" w14:textId="77777777" w:rsidR="00041290" w:rsidRPr="009A2405" w:rsidRDefault="00041290" w:rsidP="008B76C3">
            <w:pPr>
              <w:pStyle w:val="ListParagraph"/>
              <w:numPr>
                <w:ilvl w:val="0"/>
                <w:numId w:val="44"/>
              </w:numPr>
              <w:ind w:left="158" w:hanging="187"/>
            </w:pPr>
            <w:r w:rsidRPr="009A2405">
              <w:t xml:space="preserve">After allowing 30 days to respond, if the Veteran has not provided the requested information, the issue </w:t>
            </w:r>
            <w:proofErr w:type="gramStart"/>
            <w:r w:rsidRPr="009A2405">
              <w:t>must be denied</w:t>
            </w:r>
            <w:proofErr w:type="gramEnd"/>
            <w:r w:rsidRPr="009A2405">
              <w:t xml:space="preserve"> by a rating decision.</w:t>
            </w:r>
          </w:p>
        </w:tc>
      </w:tr>
      <w:tr w:rsidR="00041290" w:rsidRPr="009A2405" w14:paraId="1BB80432" w14:textId="77777777" w:rsidTr="00041290">
        <w:trPr>
          <w:trHeight w:val="998"/>
        </w:trPr>
        <w:tc>
          <w:tcPr>
            <w:tcW w:w="3510" w:type="dxa"/>
          </w:tcPr>
          <w:p w14:paraId="1CDB8411" w14:textId="77777777" w:rsidR="00041290" w:rsidRPr="009A2405" w:rsidRDefault="00041290" w:rsidP="008B76C3">
            <w:pPr>
              <w:pStyle w:val="ListParagraph"/>
              <w:numPr>
                <w:ilvl w:val="0"/>
                <w:numId w:val="24"/>
              </w:numPr>
              <w:ind w:left="158" w:hanging="187"/>
            </w:pPr>
            <w:r w:rsidRPr="009A2405">
              <w:lastRenderedPageBreak/>
              <w:t>has multiple SC disabilities, and</w:t>
            </w:r>
          </w:p>
          <w:p w14:paraId="2C664556" w14:textId="77777777" w:rsidR="00041290" w:rsidRPr="009A2405" w:rsidRDefault="00041290" w:rsidP="008B76C3">
            <w:pPr>
              <w:pStyle w:val="ListParagraph"/>
              <w:numPr>
                <w:ilvl w:val="0"/>
                <w:numId w:val="24"/>
              </w:numPr>
              <w:ind w:left="158" w:hanging="187"/>
            </w:pPr>
            <w:r w:rsidRPr="009A2405">
              <w:t xml:space="preserve">identifies one or more as the cause of </w:t>
            </w:r>
            <w:proofErr w:type="spellStart"/>
            <w:r w:rsidRPr="009A2405">
              <w:t>unemployability</w:t>
            </w:r>
            <w:proofErr w:type="spellEnd"/>
          </w:p>
        </w:tc>
        <w:tc>
          <w:tcPr>
            <w:tcW w:w="4140" w:type="dxa"/>
          </w:tcPr>
          <w:p w14:paraId="6A7EC0D1" w14:textId="77777777" w:rsidR="00041290" w:rsidRPr="009A2405" w:rsidRDefault="00041290" w:rsidP="00041290">
            <w:pPr>
              <w:widowControl w:val="0"/>
            </w:pPr>
            <w:r w:rsidRPr="009A2405">
              <w:t>treat the IU claim as a claim for increase for specified disability(</w:t>
            </w:r>
            <w:proofErr w:type="spellStart"/>
            <w:r w:rsidRPr="009A2405">
              <w:t>ies</w:t>
            </w:r>
            <w:proofErr w:type="spellEnd"/>
            <w:r w:rsidRPr="009A2405">
              <w:t>)</w:t>
            </w:r>
          </w:p>
        </w:tc>
      </w:tr>
    </w:tbl>
    <w:p w14:paraId="7D85A5B6" w14:textId="77777777" w:rsidR="00041290" w:rsidRPr="009A2405" w:rsidRDefault="00041290" w:rsidP="00041290"/>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41290" w:rsidRPr="009A2405" w14:paraId="3B7CC6D9" w14:textId="77777777" w:rsidTr="00041290">
        <w:tc>
          <w:tcPr>
            <w:tcW w:w="7740" w:type="dxa"/>
            <w:shd w:val="clear" w:color="auto" w:fill="auto"/>
          </w:tcPr>
          <w:p w14:paraId="0B333620" w14:textId="77777777" w:rsidR="00041290" w:rsidRPr="009A2405" w:rsidRDefault="00041290" w:rsidP="00041290">
            <w:r w:rsidRPr="009A2405">
              <w:rPr>
                <w:b/>
                <w:i/>
              </w:rPr>
              <w:t>Important</w:t>
            </w:r>
            <w:r w:rsidRPr="009A2405">
              <w:t xml:space="preserve">:  When an </w:t>
            </w:r>
            <w:proofErr w:type="spellStart"/>
            <w:r w:rsidRPr="009A2405">
              <w:t>NSC</w:t>
            </w:r>
            <w:proofErr w:type="spellEnd"/>
            <w:r w:rsidRPr="009A2405">
              <w:t xml:space="preserve"> disability is identified on </w:t>
            </w:r>
            <w:r w:rsidRPr="009A2405">
              <w:rPr>
                <w:i/>
              </w:rPr>
              <w:t>VA Form 21-8940</w:t>
            </w:r>
            <w:r w:rsidRPr="009A2405">
              <w:t xml:space="preserve"> without a corresponding claim</w:t>
            </w:r>
          </w:p>
          <w:p w14:paraId="46B0189B" w14:textId="77777777" w:rsidR="00041290" w:rsidRPr="009A2405" w:rsidRDefault="00041290" w:rsidP="008B76C3">
            <w:pPr>
              <w:pStyle w:val="ListParagraph"/>
              <w:numPr>
                <w:ilvl w:val="0"/>
                <w:numId w:val="46"/>
              </w:numPr>
              <w:ind w:left="158" w:hanging="187"/>
            </w:pPr>
            <w:r w:rsidRPr="009A2405">
              <w:t xml:space="preserve">on or after March 24, 2015, follow the request for application procedures in </w:t>
            </w:r>
            <w:proofErr w:type="spellStart"/>
            <w:r w:rsidRPr="009A2405">
              <w:t>M21</w:t>
            </w:r>
            <w:proofErr w:type="spellEnd"/>
            <w:r w:rsidRPr="009A2405">
              <w:t xml:space="preserve">-1, Part III, Subpart ii, </w:t>
            </w:r>
            <w:proofErr w:type="spellStart"/>
            <w:r w:rsidRPr="009A2405">
              <w:t>2.C.2.b</w:t>
            </w:r>
            <w:proofErr w:type="spellEnd"/>
            <w:r w:rsidRPr="009A2405">
              <w:t>, or</w:t>
            </w:r>
          </w:p>
          <w:p w14:paraId="6CACC7E0" w14:textId="77777777" w:rsidR="00041290" w:rsidRPr="009A2405" w:rsidRDefault="00041290" w:rsidP="008B76C3">
            <w:pPr>
              <w:pStyle w:val="ListParagraph"/>
              <w:numPr>
                <w:ilvl w:val="0"/>
                <w:numId w:val="46"/>
              </w:numPr>
              <w:ind w:left="158" w:hanging="187"/>
            </w:pPr>
            <w:proofErr w:type="gramStart"/>
            <w:r w:rsidRPr="009A2405">
              <w:t>prior</w:t>
            </w:r>
            <w:proofErr w:type="gramEnd"/>
            <w:r w:rsidRPr="009A2405">
              <w:t xml:space="preserve"> to March 24, 2015, it is not considered a claim and may require clarification from the Veteran.</w:t>
            </w:r>
          </w:p>
        </w:tc>
      </w:tr>
    </w:tbl>
    <w:p w14:paraId="3CE55104" w14:textId="77777777" w:rsidR="00041290" w:rsidRDefault="00041290" w:rsidP="00041290">
      <w:pPr>
        <w:tabs>
          <w:tab w:val="left" w:pos="9360"/>
        </w:tabs>
        <w:ind w:left="1714"/>
        <w:rPr>
          <w:u w:val="single"/>
        </w:rPr>
      </w:pPr>
      <w:r w:rsidRPr="009A2405">
        <w:rPr>
          <w:u w:val="single"/>
        </w:rPr>
        <w:tab/>
      </w:r>
    </w:p>
    <w:p w14:paraId="4461ECA8" w14:textId="77777777" w:rsidR="00041290" w:rsidRPr="009A2405" w:rsidRDefault="00041290" w:rsidP="00041290">
      <w:pPr>
        <w:tabs>
          <w:tab w:val="left" w:pos="9360"/>
        </w:tabs>
        <w:ind w:left="1714"/>
      </w:pPr>
    </w:p>
    <w:tbl>
      <w:tblPr>
        <w:tblW w:w="0" w:type="auto"/>
        <w:tblLayout w:type="fixed"/>
        <w:tblLook w:val="0000" w:firstRow="0" w:lastRow="0" w:firstColumn="0" w:lastColumn="0" w:noHBand="0" w:noVBand="0"/>
      </w:tblPr>
      <w:tblGrid>
        <w:gridCol w:w="1728"/>
        <w:gridCol w:w="7740"/>
      </w:tblGrid>
      <w:tr w:rsidR="00041290" w:rsidRPr="009A2405" w14:paraId="60A4C40E" w14:textId="77777777" w:rsidTr="00041290">
        <w:trPr>
          <w:trHeight w:val="2394"/>
        </w:trPr>
        <w:tc>
          <w:tcPr>
            <w:tcW w:w="1728" w:type="dxa"/>
          </w:tcPr>
          <w:p w14:paraId="7BC0B993" w14:textId="77777777" w:rsidR="00041290" w:rsidRPr="009A2405" w:rsidRDefault="00041290" w:rsidP="00041290">
            <w:pPr>
              <w:pStyle w:val="Heading5"/>
            </w:pPr>
            <w:proofErr w:type="gramStart"/>
            <w:r w:rsidRPr="009A2405">
              <w:t>i.  When</w:t>
            </w:r>
            <w:proofErr w:type="gramEnd"/>
            <w:r w:rsidRPr="009A2405">
              <w:t xml:space="preserve"> to Obtain </w:t>
            </w:r>
            <w:proofErr w:type="spellStart"/>
            <w:r w:rsidRPr="009A2405">
              <w:t>SSA</w:t>
            </w:r>
            <w:proofErr w:type="spellEnd"/>
            <w:r w:rsidRPr="009A2405">
              <w:t xml:space="preserve"> Reports in IU Claims </w:t>
            </w:r>
          </w:p>
        </w:tc>
        <w:tc>
          <w:tcPr>
            <w:tcW w:w="7740" w:type="dxa"/>
          </w:tcPr>
          <w:p w14:paraId="2B9C46B9" w14:textId="77777777" w:rsidR="00041290" w:rsidRPr="009A2405" w:rsidRDefault="00041290" w:rsidP="00041290">
            <w:pPr>
              <w:pStyle w:val="BlockText"/>
            </w:pPr>
            <w:r w:rsidRPr="009A2405">
              <w:t>Obtain and consider complete copies of the Social Security Administration (</w:t>
            </w:r>
            <w:proofErr w:type="spellStart"/>
            <w:r w:rsidRPr="009A2405">
              <w:t>SSA</w:t>
            </w:r>
            <w:proofErr w:type="spellEnd"/>
            <w:r w:rsidRPr="009A2405">
              <w:t>) decision (awards and denials) and any supporting medical records when</w:t>
            </w:r>
          </w:p>
          <w:p w14:paraId="2551E686" w14:textId="77777777" w:rsidR="00041290" w:rsidRPr="009A2405" w:rsidRDefault="00041290" w:rsidP="00041290">
            <w:pPr>
              <w:pStyle w:val="BlockText"/>
            </w:pPr>
          </w:p>
          <w:p w14:paraId="520568D0" w14:textId="77777777" w:rsidR="00041290" w:rsidRPr="009A2405" w:rsidRDefault="00041290" w:rsidP="00041290">
            <w:pPr>
              <w:pStyle w:val="BulletText1"/>
            </w:pPr>
            <w:r w:rsidRPr="009A2405">
              <w:t>evidence of record is insufficient to award IU, and</w:t>
            </w:r>
          </w:p>
          <w:p w14:paraId="3492CE01" w14:textId="77777777" w:rsidR="00041290" w:rsidRPr="009A2405" w:rsidRDefault="00041290" w:rsidP="00041290">
            <w:pPr>
              <w:pStyle w:val="BulletText1"/>
            </w:pPr>
            <w:proofErr w:type="gramStart"/>
            <w:r w:rsidRPr="009A2405">
              <w:t>the</w:t>
            </w:r>
            <w:proofErr w:type="gramEnd"/>
            <w:r w:rsidRPr="009A2405">
              <w:t xml:space="preserve"> Veteran’s claims folder shows that the Veteran has been examined or awarded disability benefits by </w:t>
            </w:r>
            <w:proofErr w:type="spellStart"/>
            <w:r w:rsidRPr="009A2405">
              <w:t>SSA</w:t>
            </w:r>
            <w:proofErr w:type="spellEnd"/>
            <w:r w:rsidRPr="009A2405">
              <w:t>.</w:t>
            </w:r>
          </w:p>
          <w:p w14:paraId="7EF5B90D" w14:textId="77777777" w:rsidR="00041290" w:rsidRPr="009A2405" w:rsidRDefault="00041290" w:rsidP="00041290">
            <w:pPr>
              <w:pStyle w:val="BlockText"/>
            </w:pPr>
          </w:p>
          <w:p w14:paraId="33C92CDF" w14:textId="77777777" w:rsidR="00041290" w:rsidRPr="009A2405" w:rsidRDefault="00041290" w:rsidP="00041290">
            <w:pPr>
              <w:pStyle w:val="BlockText"/>
            </w:pPr>
            <w:r w:rsidRPr="009A2405">
              <w:rPr>
                <w:b/>
                <w:bCs/>
                <w:i/>
                <w:iCs/>
              </w:rPr>
              <w:t>Notes</w:t>
            </w:r>
            <w:r w:rsidRPr="009A2405">
              <w:t xml:space="preserve">:  </w:t>
            </w:r>
          </w:p>
          <w:p w14:paraId="47CB384F" w14:textId="77777777" w:rsidR="00041290" w:rsidRPr="009A2405" w:rsidRDefault="00041290" w:rsidP="00041290">
            <w:pPr>
              <w:pStyle w:val="BulletText1"/>
            </w:pPr>
            <w:r w:rsidRPr="009A2405">
              <w:t xml:space="preserve">Although decisions by </w:t>
            </w:r>
            <w:proofErr w:type="spellStart"/>
            <w:r w:rsidRPr="009A2405">
              <w:t>SSA</w:t>
            </w:r>
            <w:proofErr w:type="spellEnd"/>
            <w:r w:rsidRPr="009A2405">
              <w:t xml:space="preserve"> regarding a Veteran’s </w:t>
            </w:r>
            <w:proofErr w:type="spellStart"/>
            <w:r w:rsidRPr="009A2405">
              <w:t>unemployability</w:t>
            </w:r>
            <w:proofErr w:type="spellEnd"/>
            <w:r w:rsidRPr="009A2405">
              <w:t xml:space="preserve"> are not controlling for VA determinations, </w:t>
            </w:r>
            <w:proofErr w:type="spellStart"/>
            <w:r w:rsidRPr="009A2405">
              <w:t>SSA’s</w:t>
            </w:r>
            <w:proofErr w:type="spellEnd"/>
            <w:r w:rsidRPr="009A2405">
              <w:t xml:space="preserve"> record may indicate the level of impairment of the Veteran’s SC disability.    </w:t>
            </w:r>
          </w:p>
          <w:p w14:paraId="5A3C0B9C" w14:textId="77777777" w:rsidR="00041290" w:rsidRPr="009A2405" w:rsidRDefault="00041290" w:rsidP="00041290">
            <w:pPr>
              <w:pStyle w:val="BulletText1"/>
            </w:pPr>
            <w:r w:rsidRPr="009A2405">
              <w:t xml:space="preserve">When reviewing </w:t>
            </w:r>
            <w:proofErr w:type="spellStart"/>
            <w:r w:rsidRPr="009A2405">
              <w:t>SSA</w:t>
            </w:r>
            <w:proofErr w:type="spellEnd"/>
            <w:r w:rsidRPr="009A2405">
              <w:t xml:space="preserve"> records, pay close attention to what disability resulted in an award of </w:t>
            </w:r>
            <w:proofErr w:type="spellStart"/>
            <w:r w:rsidRPr="009A2405">
              <w:t>SSA</w:t>
            </w:r>
            <w:proofErr w:type="spellEnd"/>
            <w:r w:rsidRPr="009A2405">
              <w:t xml:space="preserve"> benefits, and whether that disability is </w:t>
            </w:r>
            <w:proofErr w:type="gramStart"/>
            <w:r w:rsidRPr="009A2405">
              <w:t>one</w:t>
            </w:r>
            <w:proofErr w:type="gramEnd"/>
            <w:r w:rsidRPr="009A2405">
              <w:t xml:space="preserve"> for which SC has been awarded.  </w:t>
            </w:r>
          </w:p>
          <w:p w14:paraId="4C964280" w14:textId="77777777" w:rsidR="00041290" w:rsidRPr="009A2405" w:rsidRDefault="00041290" w:rsidP="00041290">
            <w:pPr>
              <w:pStyle w:val="BulletText1"/>
            </w:pPr>
            <w:r w:rsidRPr="009A2405">
              <w:t>Regional offices (</w:t>
            </w:r>
            <w:proofErr w:type="spellStart"/>
            <w:r w:rsidRPr="009A2405">
              <w:t>ROs</w:t>
            </w:r>
            <w:proofErr w:type="spellEnd"/>
            <w:r w:rsidRPr="009A2405">
              <w:t xml:space="preserve">) are not required to request </w:t>
            </w:r>
            <w:proofErr w:type="spellStart"/>
            <w:r w:rsidRPr="009A2405">
              <w:t>SSA</w:t>
            </w:r>
            <w:proofErr w:type="spellEnd"/>
            <w:r w:rsidRPr="009A2405">
              <w:t xml:space="preserve"> records when a Veteran fails to return the </w:t>
            </w:r>
            <w:r w:rsidRPr="009A2405">
              <w:rPr>
                <w:i/>
              </w:rPr>
              <w:t>VA Form 21-8940</w:t>
            </w:r>
            <w:r w:rsidRPr="009A2405">
              <w:t>.</w:t>
            </w:r>
          </w:p>
          <w:p w14:paraId="3B8218BE" w14:textId="77777777" w:rsidR="00041290" w:rsidRPr="009A2405" w:rsidRDefault="00041290" w:rsidP="00041290">
            <w:pPr>
              <w:pStyle w:val="BlockText"/>
              <w:rPr>
                <w:bCs/>
                <w:iCs/>
              </w:rPr>
            </w:pPr>
          </w:p>
          <w:p w14:paraId="08FC0E9D" w14:textId="77777777" w:rsidR="00041290" w:rsidRPr="009A2405" w:rsidRDefault="00041290" w:rsidP="00041290">
            <w:pPr>
              <w:pStyle w:val="BlockText"/>
            </w:pPr>
            <w:r w:rsidRPr="009A2405">
              <w:rPr>
                <w:b/>
                <w:i/>
              </w:rPr>
              <w:t>References</w:t>
            </w:r>
            <w:r w:rsidRPr="009A2405">
              <w:t xml:space="preserve">:  For more information on </w:t>
            </w:r>
          </w:p>
          <w:p w14:paraId="48C94B7E" w14:textId="77777777" w:rsidR="00041290" w:rsidRPr="009A2405" w:rsidRDefault="00041290" w:rsidP="00041290">
            <w:pPr>
              <w:pStyle w:val="BulletText1"/>
            </w:pPr>
            <w:r w:rsidRPr="009A2405">
              <w:t xml:space="preserve">requesting information from </w:t>
            </w:r>
            <w:proofErr w:type="spellStart"/>
            <w:r w:rsidRPr="009A2405">
              <w:t>SSA</w:t>
            </w:r>
            <w:proofErr w:type="spellEnd"/>
            <w:r w:rsidRPr="009A2405">
              <w:t xml:space="preserve">, see </w:t>
            </w:r>
            <w:proofErr w:type="spellStart"/>
            <w:r w:rsidRPr="009A2405">
              <w:t>M21</w:t>
            </w:r>
            <w:proofErr w:type="spellEnd"/>
            <w:r w:rsidRPr="009A2405">
              <w:t xml:space="preserve">-1, Part III, Subpart iii, </w:t>
            </w:r>
            <w:proofErr w:type="spellStart"/>
            <w:r w:rsidRPr="009A2405">
              <w:t>3.A</w:t>
            </w:r>
            <w:proofErr w:type="spellEnd"/>
            <w:r w:rsidRPr="009A2405">
              <w:t>, and</w:t>
            </w:r>
          </w:p>
          <w:p w14:paraId="6D61EBED" w14:textId="77777777" w:rsidR="00041290" w:rsidRPr="009A2405" w:rsidRDefault="00041290" w:rsidP="00041290">
            <w:pPr>
              <w:pStyle w:val="BulletText1"/>
            </w:pPr>
            <w:r w:rsidRPr="009A2405">
              <w:t xml:space="preserve">the effect of </w:t>
            </w:r>
            <w:proofErr w:type="spellStart"/>
            <w:r w:rsidRPr="009A2405">
              <w:t>SSA</w:t>
            </w:r>
            <w:proofErr w:type="spellEnd"/>
            <w:r w:rsidRPr="009A2405">
              <w:t xml:space="preserve"> decisions regarding </w:t>
            </w:r>
            <w:proofErr w:type="spellStart"/>
            <w:r w:rsidRPr="009A2405">
              <w:t>unemployability</w:t>
            </w:r>
            <w:proofErr w:type="spellEnd"/>
            <w:r w:rsidRPr="009A2405">
              <w:t xml:space="preserve"> on VA determinations, see </w:t>
            </w:r>
            <w:hyperlink r:id="rId24" w:history="1">
              <w:proofErr w:type="spellStart"/>
              <w:r w:rsidRPr="009A2405">
                <w:rPr>
                  <w:rStyle w:val="Hyperlink"/>
                  <w:i/>
                  <w:iCs/>
                </w:rPr>
                <w:t>Murincsak</w:t>
              </w:r>
              <w:proofErr w:type="spellEnd"/>
              <w:r w:rsidRPr="009A2405">
                <w:rPr>
                  <w:rStyle w:val="Hyperlink"/>
                  <w:i/>
                  <w:iCs/>
                </w:rPr>
                <w:t xml:space="preserve"> v. </w:t>
              </w:r>
              <w:proofErr w:type="spellStart"/>
              <w:r w:rsidRPr="009A2405">
                <w:rPr>
                  <w:rStyle w:val="Hyperlink"/>
                  <w:i/>
                  <w:iCs/>
                </w:rPr>
                <w:t>Derwinski</w:t>
              </w:r>
              <w:proofErr w:type="spellEnd"/>
            </w:hyperlink>
            <w:r w:rsidRPr="009A2405">
              <w:rPr>
                <w:i/>
                <w:iCs/>
              </w:rPr>
              <w:t xml:space="preserve">, </w:t>
            </w:r>
            <w:r w:rsidRPr="009A2405">
              <w:t xml:space="preserve">2 </w:t>
            </w:r>
            <w:proofErr w:type="spellStart"/>
            <w:r w:rsidRPr="009A2405">
              <w:t>Vet.App</w:t>
            </w:r>
            <w:proofErr w:type="spellEnd"/>
            <w:proofErr w:type="gramStart"/>
            <w:r w:rsidRPr="009A2405">
              <w:t>. 363</w:t>
            </w:r>
            <w:proofErr w:type="gramEnd"/>
            <w:r w:rsidRPr="009A2405">
              <w:t xml:space="preserve"> (1992).</w:t>
            </w:r>
          </w:p>
        </w:tc>
      </w:tr>
    </w:tbl>
    <w:p w14:paraId="2C022893" w14:textId="77777777" w:rsidR="00041290" w:rsidRPr="009A2405" w:rsidRDefault="00041290" w:rsidP="00041290">
      <w:pPr>
        <w:pStyle w:val="BlockLine"/>
        <w:ind w:left="1714"/>
      </w:pPr>
    </w:p>
    <w:tbl>
      <w:tblPr>
        <w:tblW w:w="0" w:type="auto"/>
        <w:tblLayout w:type="fixed"/>
        <w:tblLook w:val="0000" w:firstRow="0" w:lastRow="0" w:firstColumn="0" w:lastColumn="0" w:noHBand="0" w:noVBand="0"/>
      </w:tblPr>
      <w:tblGrid>
        <w:gridCol w:w="1728"/>
        <w:gridCol w:w="7740"/>
      </w:tblGrid>
      <w:tr w:rsidR="00041290" w:rsidRPr="009A2405" w14:paraId="4B25E08C" w14:textId="77777777" w:rsidTr="00041290">
        <w:tc>
          <w:tcPr>
            <w:tcW w:w="1728" w:type="dxa"/>
          </w:tcPr>
          <w:p w14:paraId="69DB60EC" w14:textId="77777777" w:rsidR="00041290" w:rsidRPr="009A2405" w:rsidRDefault="00041290" w:rsidP="00041290">
            <w:pPr>
              <w:pStyle w:val="Heading5"/>
            </w:pPr>
            <w:proofErr w:type="gramStart"/>
            <w:r w:rsidRPr="009A2405">
              <w:t>j.  When</w:t>
            </w:r>
            <w:proofErr w:type="gramEnd"/>
            <w:r w:rsidRPr="009A2405">
              <w:t xml:space="preserve"> to Obtain </w:t>
            </w:r>
            <w:proofErr w:type="spellStart"/>
            <w:r w:rsidRPr="009A2405">
              <w:t>VR&amp;E</w:t>
            </w:r>
            <w:proofErr w:type="spellEnd"/>
            <w:r w:rsidRPr="009A2405">
              <w:t xml:space="preserve"> Records in IU </w:t>
            </w:r>
            <w:r w:rsidRPr="009A2405">
              <w:lastRenderedPageBreak/>
              <w:t>Claims</w:t>
            </w:r>
          </w:p>
        </w:tc>
        <w:tc>
          <w:tcPr>
            <w:tcW w:w="7740" w:type="dxa"/>
          </w:tcPr>
          <w:p w14:paraId="20222F8D" w14:textId="77777777" w:rsidR="00041290" w:rsidRPr="009A2405" w:rsidRDefault="00041290" w:rsidP="00041290">
            <w:pPr>
              <w:pStyle w:val="BlockText"/>
            </w:pPr>
            <w:r w:rsidRPr="009A2405">
              <w:lastRenderedPageBreak/>
              <w:t xml:space="preserve">When the evidence of record indicates that the </w:t>
            </w:r>
            <w:proofErr w:type="gramStart"/>
            <w:r w:rsidRPr="009A2405">
              <w:t>Veteran was seen by the Vocational Rehabilitation and Employment Service (</w:t>
            </w:r>
            <w:proofErr w:type="spellStart"/>
            <w:r w:rsidRPr="009A2405">
              <w:t>VR&amp;E</w:t>
            </w:r>
            <w:proofErr w:type="spellEnd"/>
            <w:r w:rsidRPr="009A2405">
              <w:t>) and evidence of record</w:t>
            </w:r>
            <w:proofErr w:type="gramEnd"/>
            <w:r w:rsidRPr="009A2405">
              <w:t xml:space="preserve"> is insufficient to award IU, obtain and evaluate any records related to </w:t>
            </w:r>
            <w:r w:rsidRPr="009A2405">
              <w:lastRenderedPageBreak/>
              <w:t>this contact.</w:t>
            </w:r>
          </w:p>
          <w:p w14:paraId="5A870AB0" w14:textId="77777777" w:rsidR="00041290" w:rsidRPr="009A2405" w:rsidRDefault="00041290" w:rsidP="00041290">
            <w:pPr>
              <w:pStyle w:val="BlockText"/>
            </w:pPr>
          </w:p>
          <w:p w14:paraId="09B1F34F" w14:textId="77777777" w:rsidR="00041290" w:rsidRPr="009A2405" w:rsidRDefault="00041290" w:rsidP="00041290">
            <w:pPr>
              <w:pStyle w:val="BlockText"/>
            </w:pPr>
            <w:r w:rsidRPr="009A2405">
              <w:t xml:space="preserve">The </w:t>
            </w:r>
            <w:proofErr w:type="spellStart"/>
            <w:r w:rsidRPr="009A2405">
              <w:t>VR&amp;E</w:t>
            </w:r>
            <w:proofErr w:type="spellEnd"/>
            <w:r w:rsidRPr="009A2405">
              <w:t xml:space="preserve"> records may</w:t>
            </w:r>
          </w:p>
          <w:p w14:paraId="0ACFCA5C" w14:textId="77777777" w:rsidR="00041290" w:rsidRPr="009A2405" w:rsidRDefault="00041290" w:rsidP="00041290">
            <w:pPr>
              <w:pStyle w:val="BlockText"/>
            </w:pPr>
          </w:p>
          <w:p w14:paraId="6092E8C9" w14:textId="77777777" w:rsidR="00041290" w:rsidRPr="009A2405" w:rsidRDefault="00041290" w:rsidP="00041290">
            <w:pPr>
              <w:pStyle w:val="BulletText1"/>
            </w:pPr>
            <w:r w:rsidRPr="009A2405">
              <w:t>document the Veteran’s participation in a training program, or</w:t>
            </w:r>
          </w:p>
          <w:p w14:paraId="7EF95E27" w14:textId="77777777" w:rsidR="00041290" w:rsidRPr="009A2405" w:rsidRDefault="00041290" w:rsidP="00041290">
            <w:pPr>
              <w:pStyle w:val="BulletText1"/>
            </w:pPr>
            <w:proofErr w:type="gramStart"/>
            <w:r w:rsidRPr="009A2405">
              <w:t>show</w:t>
            </w:r>
            <w:proofErr w:type="gramEnd"/>
            <w:r w:rsidRPr="009A2405">
              <w:t xml:space="preserve"> that training was not feasible or was unsuccessful.</w:t>
            </w:r>
          </w:p>
          <w:p w14:paraId="3F9DF707" w14:textId="77777777" w:rsidR="00041290" w:rsidRPr="009A2405" w:rsidRDefault="00041290" w:rsidP="00041290">
            <w:pPr>
              <w:pStyle w:val="BulletText1"/>
              <w:numPr>
                <w:ilvl w:val="0"/>
                <w:numId w:val="0"/>
              </w:numPr>
              <w:ind w:left="173"/>
            </w:pPr>
          </w:p>
          <w:p w14:paraId="2A1AA0EF" w14:textId="77777777" w:rsidR="00041290" w:rsidRPr="009A2405" w:rsidRDefault="00041290" w:rsidP="00041290">
            <w:pPr>
              <w:pStyle w:val="BulletText1"/>
              <w:numPr>
                <w:ilvl w:val="0"/>
                <w:numId w:val="0"/>
              </w:numPr>
              <w:ind w:left="173" w:hanging="173"/>
            </w:pPr>
            <w:r w:rsidRPr="009A2405">
              <w:rPr>
                <w:b/>
                <w:i/>
              </w:rPr>
              <w:t>Notes</w:t>
            </w:r>
            <w:r w:rsidRPr="009A2405">
              <w:t xml:space="preserve">:  </w:t>
            </w:r>
          </w:p>
          <w:p w14:paraId="5A9CBF0C" w14:textId="77777777" w:rsidR="00041290" w:rsidRPr="009A2405" w:rsidRDefault="00041290" w:rsidP="00041290">
            <w:pPr>
              <w:pStyle w:val="BulletText1"/>
            </w:pPr>
            <w:r w:rsidRPr="009A2405">
              <w:t>The entire Counseling/Evaluation/Rehabilitation (</w:t>
            </w:r>
            <w:proofErr w:type="spellStart"/>
            <w:r w:rsidRPr="009A2405">
              <w:t>CER</w:t>
            </w:r>
            <w:proofErr w:type="spellEnd"/>
            <w:r w:rsidRPr="009A2405">
              <w:t xml:space="preserve">) folder is not necessary to adjudicate IU claims that </w:t>
            </w:r>
            <w:proofErr w:type="gramStart"/>
            <w:r w:rsidRPr="009A2405">
              <w:t>are processed</w:t>
            </w:r>
            <w:proofErr w:type="gramEnd"/>
            <w:r w:rsidRPr="009A2405">
              <w:t xml:space="preserve"> at the RO.  If adjudicating a claim for </w:t>
            </w:r>
            <w:proofErr w:type="gramStart"/>
            <w:r w:rsidRPr="009A2405">
              <w:t>IU,</w:t>
            </w:r>
            <w:proofErr w:type="gramEnd"/>
            <w:r w:rsidRPr="009A2405">
              <w:t xml:space="preserve"> and the Veteran has an existing </w:t>
            </w:r>
            <w:proofErr w:type="spellStart"/>
            <w:r w:rsidRPr="009A2405">
              <w:t>VR&amp;E</w:t>
            </w:r>
            <w:proofErr w:type="spellEnd"/>
            <w:r w:rsidRPr="009A2405">
              <w:t xml:space="preserve"> record, request that </w:t>
            </w:r>
            <w:proofErr w:type="spellStart"/>
            <w:r w:rsidRPr="009A2405">
              <w:t>VR&amp;E</w:t>
            </w:r>
            <w:proofErr w:type="spellEnd"/>
            <w:r w:rsidRPr="009A2405">
              <w:t xml:space="preserve"> provide a completed </w:t>
            </w:r>
            <w:r w:rsidRPr="009A2405">
              <w:rPr>
                <w:i/>
              </w:rPr>
              <w:t>VA Form 28-</w:t>
            </w:r>
            <w:proofErr w:type="spellStart"/>
            <w:r w:rsidRPr="009A2405">
              <w:rPr>
                <w:i/>
              </w:rPr>
              <w:t>1902b</w:t>
            </w:r>
            <w:proofErr w:type="spellEnd"/>
            <w:r w:rsidRPr="009A2405">
              <w:rPr>
                <w:i/>
              </w:rPr>
              <w:t>, Counseling Record – Narrative Report</w:t>
            </w:r>
            <w:r w:rsidRPr="009A2405">
              <w:t xml:space="preserve">, in lieu of the entire </w:t>
            </w:r>
            <w:proofErr w:type="spellStart"/>
            <w:r w:rsidRPr="009A2405">
              <w:t>CER</w:t>
            </w:r>
            <w:proofErr w:type="spellEnd"/>
            <w:r w:rsidRPr="009A2405">
              <w:t xml:space="preserve"> folder.  </w:t>
            </w:r>
            <w:r w:rsidRPr="009A2405">
              <w:rPr>
                <w:i/>
              </w:rPr>
              <w:t>VA Form 28-</w:t>
            </w:r>
            <w:proofErr w:type="spellStart"/>
            <w:r w:rsidRPr="009A2405">
              <w:rPr>
                <w:i/>
              </w:rPr>
              <w:t>1902b</w:t>
            </w:r>
            <w:proofErr w:type="spellEnd"/>
            <w:r w:rsidRPr="009A2405">
              <w:rPr>
                <w:i/>
              </w:rPr>
              <w:t xml:space="preserve"> </w:t>
            </w:r>
            <w:r w:rsidRPr="009A2405">
              <w:t xml:space="preserve">contains the necessary information concerning the impact of the Veteran’s SC and </w:t>
            </w:r>
            <w:proofErr w:type="spellStart"/>
            <w:r w:rsidRPr="009A2405">
              <w:t>NSC</w:t>
            </w:r>
            <w:proofErr w:type="spellEnd"/>
            <w:r w:rsidRPr="009A2405">
              <w:t xml:space="preserve"> conditions on employability.  </w:t>
            </w:r>
          </w:p>
          <w:p w14:paraId="4A5A217A" w14:textId="77777777" w:rsidR="00041290" w:rsidRPr="009A2405" w:rsidRDefault="00041290" w:rsidP="00041290">
            <w:pPr>
              <w:pStyle w:val="BulletText1"/>
            </w:pPr>
            <w:r w:rsidRPr="009A2405">
              <w:t xml:space="preserve">If the </w:t>
            </w:r>
            <w:proofErr w:type="spellStart"/>
            <w:r w:rsidRPr="009A2405">
              <w:t>CER</w:t>
            </w:r>
            <w:proofErr w:type="spellEnd"/>
            <w:r w:rsidRPr="009A2405">
              <w:t xml:space="preserve"> folder has evidentiary value that pertains to the pending claim and there is a need to scan the contents of the folder, send a photocopy of the folder to the scanning vendor and retain the original </w:t>
            </w:r>
            <w:proofErr w:type="spellStart"/>
            <w:r w:rsidRPr="009A2405">
              <w:t>CER</w:t>
            </w:r>
            <w:proofErr w:type="spellEnd"/>
            <w:r w:rsidRPr="009A2405">
              <w:t xml:space="preserve"> folder and its contents at the RO.</w:t>
            </w:r>
          </w:p>
          <w:p w14:paraId="7EC3114B" w14:textId="77777777" w:rsidR="00041290" w:rsidRPr="009A2405" w:rsidRDefault="00041290" w:rsidP="00041290">
            <w:pPr>
              <w:pStyle w:val="BulletText1"/>
            </w:pPr>
            <w:r w:rsidRPr="009A2405">
              <w:t xml:space="preserve">The Appeals Management Center (AMC) must request that </w:t>
            </w:r>
            <w:proofErr w:type="spellStart"/>
            <w:r w:rsidRPr="009A2405">
              <w:t>VR&amp;E</w:t>
            </w:r>
            <w:proofErr w:type="spellEnd"/>
            <w:r w:rsidRPr="009A2405">
              <w:t xml:space="preserve"> provide the entire </w:t>
            </w:r>
            <w:proofErr w:type="spellStart"/>
            <w:r w:rsidRPr="009A2405">
              <w:t>CER</w:t>
            </w:r>
            <w:proofErr w:type="spellEnd"/>
            <w:r w:rsidRPr="009A2405">
              <w:t xml:space="preserve"> folder when adjudicating Board of Veterans’ Appeals (BVA) remands, as BVA is able to contact the RO directly to request upload of the entire </w:t>
            </w:r>
            <w:proofErr w:type="spellStart"/>
            <w:r w:rsidRPr="009A2405">
              <w:t>CER</w:t>
            </w:r>
            <w:proofErr w:type="spellEnd"/>
            <w:r w:rsidRPr="009A2405">
              <w:t xml:space="preserve"> folder into the Veterans Benefits Management System (</w:t>
            </w:r>
            <w:proofErr w:type="spellStart"/>
            <w:r w:rsidRPr="009A2405">
              <w:t>VBMS</w:t>
            </w:r>
            <w:proofErr w:type="spellEnd"/>
            <w:r w:rsidRPr="009A2405">
              <w:t xml:space="preserve">).  </w:t>
            </w:r>
          </w:p>
          <w:p w14:paraId="1C7B717F" w14:textId="77777777" w:rsidR="00041290" w:rsidRPr="009A2405" w:rsidRDefault="00041290" w:rsidP="00041290">
            <w:pPr>
              <w:pStyle w:val="BulletText1"/>
              <w:numPr>
                <w:ilvl w:val="0"/>
                <w:numId w:val="0"/>
              </w:numPr>
              <w:ind w:left="173"/>
            </w:pPr>
          </w:p>
          <w:p w14:paraId="46BDC35E" w14:textId="77777777" w:rsidR="00041290" w:rsidRPr="009A2405" w:rsidRDefault="00041290" w:rsidP="00041290">
            <w:pPr>
              <w:pStyle w:val="BulletText1"/>
              <w:numPr>
                <w:ilvl w:val="0"/>
                <w:numId w:val="0"/>
              </w:numPr>
              <w:ind w:left="173" w:hanging="173"/>
            </w:pPr>
            <w:r w:rsidRPr="009A2405">
              <w:rPr>
                <w:b/>
                <w:i/>
              </w:rPr>
              <w:t>References</w:t>
            </w:r>
            <w:r w:rsidRPr="009A2405">
              <w:t>:  For more information on</w:t>
            </w:r>
            <w:del w:id="18" w:author="Mazar, Leah B., VBAVACO" w:date="2016-01-13T12:37:00Z">
              <w:r w:rsidRPr="009A2405" w:rsidDel="00D87DC9">
                <w:delText>:</w:delText>
              </w:r>
            </w:del>
            <w:r w:rsidRPr="009A2405">
              <w:t xml:space="preserve"> </w:t>
            </w:r>
          </w:p>
          <w:p w14:paraId="78FCC9C2" w14:textId="77777777" w:rsidR="00041290" w:rsidRPr="009A2405" w:rsidRDefault="00041290" w:rsidP="008B76C3">
            <w:pPr>
              <w:pStyle w:val="BulletText1"/>
              <w:numPr>
                <w:ilvl w:val="0"/>
                <w:numId w:val="21"/>
              </w:numPr>
              <w:ind w:left="162" w:hanging="162"/>
            </w:pPr>
            <w:r w:rsidRPr="009A2405">
              <w:t xml:space="preserve">the AMC procedure for obtaining </w:t>
            </w:r>
            <w:proofErr w:type="spellStart"/>
            <w:r w:rsidRPr="009A2405">
              <w:t>VR&amp;E</w:t>
            </w:r>
            <w:proofErr w:type="spellEnd"/>
            <w:r w:rsidRPr="009A2405">
              <w:t xml:space="preserve"> records, see </w:t>
            </w:r>
            <w:proofErr w:type="spellStart"/>
            <w:r w:rsidRPr="009A2405">
              <w:t>M21</w:t>
            </w:r>
            <w:proofErr w:type="spellEnd"/>
            <w:r w:rsidRPr="009A2405">
              <w:t xml:space="preserve">-1, Part IV, Subpart ii, </w:t>
            </w:r>
            <w:proofErr w:type="spellStart"/>
            <w:r w:rsidRPr="009A2405">
              <w:t>2.F.2.l</w:t>
            </w:r>
            <w:proofErr w:type="spellEnd"/>
            <w:r w:rsidRPr="009A2405">
              <w:t>, and</w:t>
            </w:r>
          </w:p>
          <w:p w14:paraId="14D504CD" w14:textId="77777777" w:rsidR="00041290" w:rsidRPr="009A2405" w:rsidRDefault="00041290" w:rsidP="008B76C3">
            <w:pPr>
              <w:pStyle w:val="BulletText1"/>
              <w:numPr>
                <w:ilvl w:val="0"/>
                <w:numId w:val="21"/>
              </w:numPr>
              <w:ind w:left="162" w:hanging="162"/>
            </w:pPr>
            <w:r w:rsidRPr="009A2405">
              <w:t xml:space="preserve">shipping requirements, see </w:t>
            </w:r>
            <w:proofErr w:type="spellStart"/>
            <w:r w:rsidRPr="009A2405">
              <w:t>M21</w:t>
            </w:r>
            <w:proofErr w:type="spellEnd"/>
            <w:r w:rsidRPr="009A2405">
              <w:t xml:space="preserve">-1, Part III, </w:t>
            </w:r>
            <w:proofErr w:type="spellStart"/>
            <w:r w:rsidRPr="009A2405">
              <w:t>Subpart.ii</w:t>
            </w:r>
            <w:proofErr w:type="spellEnd"/>
            <w:r w:rsidRPr="009A2405">
              <w:t xml:space="preserve">, </w:t>
            </w:r>
            <w:proofErr w:type="spellStart"/>
            <w:r w:rsidRPr="009A2405">
              <w:t>1.F.1.b</w:t>
            </w:r>
            <w:proofErr w:type="spellEnd"/>
            <w:r w:rsidRPr="009A2405">
              <w:t>.</w:t>
            </w:r>
          </w:p>
        </w:tc>
      </w:tr>
    </w:tbl>
    <w:p w14:paraId="07243DEB" w14:textId="77777777" w:rsidR="00041290" w:rsidRPr="009A2405" w:rsidRDefault="00041290" w:rsidP="00041290">
      <w:pPr>
        <w:tabs>
          <w:tab w:val="left" w:pos="9360"/>
        </w:tabs>
        <w:ind w:left="1714"/>
        <w:rPr>
          <w:u w:val="single"/>
        </w:rPr>
      </w:pPr>
      <w:r w:rsidRPr="009A2405">
        <w:rPr>
          <w:u w:val="single"/>
        </w:rPr>
        <w:lastRenderedPageBreak/>
        <w:tab/>
      </w:r>
    </w:p>
    <w:p w14:paraId="146818CC" w14:textId="77777777" w:rsidR="00041290" w:rsidRPr="009A2405" w:rsidRDefault="00041290" w:rsidP="00041290">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7768"/>
      </w:tblGrid>
      <w:tr w:rsidR="00041290" w:rsidRPr="009A2405" w14:paraId="5F6B5A9D" w14:textId="77777777" w:rsidTr="00041290">
        <w:tc>
          <w:tcPr>
            <w:tcW w:w="1700" w:type="dxa"/>
            <w:shd w:val="clear" w:color="auto" w:fill="auto"/>
          </w:tcPr>
          <w:p w14:paraId="788BF4F7" w14:textId="77777777" w:rsidR="00041290" w:rsidRPr="009A2405" w:rsidRDefault="00041290" w:rsidP="00041290">
            <w:pPr>
              <w:rPr>
                <w:b/>
                <w:sz w:val="22"/>
              </w:rPr>
            </w:pPr>
            <w:r w:rsidRPr="009A2405">
              <w:rPr>
                <w:b/>
                <w:sz w:val="22"/>
              </w:rPr>
              <w:t xml:space="preserve">k.  RO Procedure for Obtaining </w:t>
            </w:r>
            <w:proofErr w:type="spellStart"/>
            <w:r w:rsidRPr="009A2405">
              <w:rPr>
                <w:b/>
                <w:sz w:val="22"/>
              </w:rPr>
              <w:t>VR&amp;E</w:t>
            </w:r>
            <w:proofErr w:type="spellEnd"/>
            <w:r w:rsidRPr="009A2405">
              <w:rPr>
                <w:b/>
                <w:sz w:val="22"/>
              </w:rPr>
              <w:t xml:space="preserve"> Records</w:t>
            </w:r>
          </w:p>
        </w:tc>
        <w:tc>
          <w:tcPr>
            <w:tcW w:w="7768" w:type="dxa"/>
            <w:shd w:val="clear" w:color="auto" w:fill="auto"/>
          </w:tcPr>
          <w:p w14:paraId="2C41A40A" w14:textId="77777777" w:rsidR="00041290" w:rsidRPr="009A2405" w:rsidRDefault="00041290" w:rsidP="00041290">
            <w:r w:rsidRPr="009A2405">
              <w:t xml:space="preserve">The table below describes the steps for the RO to follow to obtain </w:t>
            </w:r>
            <w:proofErr w:type="spellStart"/>
            <w:r w:rsidRPr="009A2405">
              <w:t>VR&amp;E</w:t>
            </w:r>
            <w:proofErr w:type="spellEnd"/>
            <w:r w:rsidRPr="009A2405">
              <w:t xml:space="preserve"> records when a Veteran is in receipt of </w:t>
            </w:r>
            <w:proofErr w:type="spellStart"/>
            <w:r w:rsidRPr="009A2405">
              <w:t>VR&amp;E</w:t>
            </w:r>
            <w:proofErr w:type="spellEnd"/>
            <w:r w:rsidRPr="009A2405">
              <w:t xml:space="preserve"> benefits.</w:t>
            </w:r>
          </w:p>
          <w:p w14:paraId="6D3ED44B" w14:textId="77777777" w:rsidR="00041290" w:rsidRPr="009A2405" w:rsidRDefault="00041290" w:rsidP="00041290"/>
          <w:p w14:paraId="1E633816" w14:textId="77777777" w:rsidR="00041290" w:rsidRPr="009A2405" w:rsidRDefault="00041290" w:rsidP="00041290"/>
        </w:tc>
      </w:tr>
    </w:tbl>
    <w:p w14:paraId="348022D6" w14:textId="77777777" w:rsidR="00041290" w:rsidRPr="009A2405" w:rsidRDefault="00041290" w:rsidP="00041290"/>
    <w:tbl>
      <w:tblPr>
        <w:tblStyle w:val="TableGrid"/>
        <w:tblW w:w="7650" w:type="dxa"/>
        <w:tblInd w:w="1818" w:type="dxa"/>
        <w:tblLook w:val="04A0" w:firstRow="1" w:lastRow="0" w:firstColumn="1" w:lastColumn="0" w:noHBand="0" w:noVBand="1"/>
      </w:tblPr>
      <w:tblGrid>
        <w:gridCol w:w="1080"/>
        <w:gridCol w:w="6570"/>
      </w:tblGrid>
      <w:tr w:rsidR="00041290" w:rsidRPr="009A2405" w14:paraId="388B552A" w14:textId="77777777" w:rsidTr="00041290">
        <w:tc>
          <w:tcPr>
            <w:tcW w:w="1080" w:type="dxa"/>
          </w:tcPr>
          <w:p w14:paraId="32C53180" w14:textId="77777777" w:rsidR="00041290" w:rsidRPr="009A2405" w:rsidRDefault="00041290" w:rsidP="00041290">
            <w:pPr>
              <w:jc w:val="center"/>
              <w:rPr>
                <w:b/>
              </w:rPr>
            </w:pPr>
            <w:r w:rsidRPr="009A2405">
              <w:rPr>
                <w:b/>
              </w:rPr>
              <w:t>Step</w:t>
            </w:r>
          </w:p>
        </w:tc>
        <w:tc>
          <w:tcPr>
            <w:tcW w:w="6570" w:type="dxa"/>
          </w:tcPr>
          <w:p w14:paraId="5208D976" w14:textId="77777777" w:rsidR="00041290" w:rsidRPr="009A2405" w:rsidRDefault="00041290" w:rsidP="00041290">
            <w:pPr>
              <w:jc w:val="center"/>
              <w:rPr>
                <w:b/>
              </w:rPr>
            </w:pPr>
            <w:r w:rsidRPr="009A2405">
              <w:rPr>
                <w:b/>
              </w:rPr>
              <w:t>Action</w:t>
            </w:r>
          </w:p>
        </w:tc>
      </w:tr>
      <w:tr w:rsidR="00041290" w:rsidRPr="009A2405" w14:paraId="124EC106" w14:textId="77777777" w:rsidTr="00041290">
        <w:tc>
          <w:tcPr>
            <w:tcW w:w="1080" w:type="dxa"/>
          </w:tcPr>
          <w:p w14:paraId="544F092B" w14:textId="77777777" w:rsidR="00041290" w:rsidRPr="009A2405" w:rsidRDefault="00041290" w:rsidP="00041290">
            <w:pPr>
              <w:jc w:val="center"/>
            </w:pPr>
            <w:r w:rsidRPr="009A2405">
              <w:t>1</w:t>
            </w:r>
          </w:p>
        </w:tc>
        <w:tc>
          <w:tcPr>
            <w:tcW w:w="6570" w:type="dxa"/>
          </w:tcPr>
          <w:p w14:paraId="771F9973" w14:textId="77777777" w:rsidR="00041290" w:rsidRPr="009A2405" w:rsidRDefault="00041290" w:rsidP="00041290">
            <w:r w:rsidRPr="009A2405">
              <w:t xml:space="preserve">Send an encrypted e-mail to the </w:t>
            </w:r>
            <w:proofErr w:type="spellStart"/>
            <w:r w:rsidRPr="009A2405">
              <w:t>VR&amp;E</w:t>
            </w:r>
            <w:proofErr w:type="spellEnd"/>
            <w:r w:rsidRPr="009A2405">
              <w:t xml:space="preserve"> office located in the RO requesting </w:t>
            </w:r>
            <w:r w:rsidRPr="009A2405">
              <w:rPr>
                <w:i/>
              </w:rPr>
              <w:t>VA Form 28-</w:t>
            </w:r>
            <w:proofErr w:type="spellStart"/>
            <w:r w:rsidRPr="009A2405">
              <w:rPr>
                <w:i/>
              </w:rPr>
              <w:t>1902b</w:t>
            </w:r>
            <w:proofErr w:type="spellEnd"/>
            <w:proofErr w:type="gramStart"/>
            <w:r w:rsidRPr="009A2405">
              <w:t xml:space="preserve">. </w:t>
            </w:r>
            <w:proofErr w:type="gramEnd"/>
          </w:p>
        </w:tc>
      </w:tr>
      <w:tr w:rsidR="00041290" w:rsidRPr="009A2405" w14:paraId="095DAD51" w14:textId="77777777" w:rsidTr="00041290">
        <w:tc>
          <w:tcPr>
            <w:tcW w:w="1080" w:type="dxa"/>
          </w:tcPr>
          <w:p w14:paraId="724FBA66" w14:textId="77777777" w:rsidR="00041290" w:rsidRPr="009A2405" w:rsidRDefault="00041290" w:rsidP="00041290">
            <w:pPr>
              <w:jc w:val="center"/>
            </w:pPr>
            <w:r w:rsidRPr="009A2405">
              <w:t>2</w:t>
            </w:r>
          </w:p>
        </w:tc>
        <w:tc>
          <w:tcPr>
            <w:tcW w:w="6570" w:type="dxa"/>
          </w:tcPr>
          <w:p w14:paraId="77AED63C" w14:textId="77777777" w:rsidR="00041290" w:rsidRPr="009A2405" w:rsidRDefault="00041290" w:rsidP="00041290">
            <w:r w:rsidRPr="009A2405">
              <w:t xml:space="preserve">Once the form </w:t>
            </w:r>
            <w:proofErr w:type="gramStart"/>
            <w:r w:rsidRPr="009A2405">
              <w:t>is received</w:t>
            </w:r>
            <w:proofErr w:type="gramEnd"/>
            <w:r w:rsidRPr="009A2405">
              <w:t xml:space="preserve">, ensure that it has the necessary information to assist in adjudication of the IU claim.  </w:t>
            </w:r>
          </w:p>
        </w:tc>
      </w:tr>
      <w:tr w:rsidR="00041290" w:rsidRPr="009A2405" w14:paraId="1BBAE9C0" w14:textId="77777777" w:rsidTr="00041290">
        <w:tc>
          <w:tcPr>
            <w:tcW w:w="1080" w:type="dxa"/>
          </w:tcPr>
          <w:p w14:paraId="69CEB718" w14:textId="77777777" w:rsidR="00041290" w:rsidRPr="009A2405" w:rsidRDefault="00041290" w:rsidP="00041290">
            <w:pPr>
              <w:jc w:val="center"/>
            </w:pPr>
            <w:r w:rsidRPr="009A2405">
              <w:t>3</w:t>
            </w:r>
          </w:p>
        </w:tc>
        <w:tc>
          <w:tcPr>
            <w:tcW w:w="6570" w:type="dxa"/>
          </w:tcPr>
          <w:p w14:paraId="3A52F62D" w14:textId="77777777" w:rsidR="00041290" w:rsidRPr="009A2405" w:rsidRDefault="00041290" w:rsidP="00041290">
            <w:r w:rsidRPr="009A2405">
              <w:t>Save the document in a portable document format (PDF) file (if not already a PDF).</w:t>
            </w:r>
          </w:p>
        </w:tc>
      </w:tr>
      <w:tr w:rsidR="00041290" w:rsidRPr="009A2405" w14:paraId="773D88F3" w14:textId="77777777" w:rsidTr="00041290">
        <w:tc>
          <w:tcPr>
            <w:tcW w:w="1080" w:type="dxa"/>
          </w:tcPr>
          <w:p w14:paraId="6CA63693" w14:textId="77777777" w:rsidR="00041290" w:rsidRPr="009A2405" w:rsidRDefault="00041290" w:rsidP="00041290">
            <w:pPr>
              <w:jc w:val="center"/>
            </w:pPr>
            <w:r w:rsidRPr="009A2405">
              <w:t>4</w:t>
            </w:r>
          </w:p>
        </w:tc>
        <w:tc>
          <w:tcPr>
            <w:tcW w:w="6570" w:type="dxa"/>
          </w:tcPr>
          <w:p w14:paraId="3F889EB6" w14:textId="77777777" w:rsidR="00041290" w:rsidRPr="009A2405" w:rsidRDefault="00041290" w:rsidP="00041290">
            <w:r w:rsidRPr="009A2405">
              <w:t xml:space="preserve">Upload the </w:t>
            </w:r>
            <w:r w:rsidRPr="009A2405">
              <w:rPr>
                <w:i/>
              </w:rPr>
              <w:t>VA Form 28-</w:t>
            </w:r>
            <w:proofErr w:type="spellStart"/>
            <w:r w:rsidRPr="009A2405">
              <w:rPr>
                <w:i/>
              </w:rPr>
              <w:t>1902b</w:t>
            </w:r>
            <w:proofErr w:type="spellEnd"/>
            <w:r w:rsidRPr="009A2405">
              <w:t xml:space="preserve"> to the electronic claims folder (</w:t>
            </w:r>
            <w:proofErr w:type="spellStart"/>
            <w:r w:rsidRPr="009A2405">
              <w:t>eFolder</w:t>
            </w:r>
            <w:proofErr w:type="spellEnd"/>
            <w:r w:rsidRPr="009A2405">
              <w:t xml:space="preserve">) in </w:t>
            </w:r>
            <w:proofErr w:type="spellStart"/>
            <w:r w:rsidRPr="009A2405">
              <w:t>VBMS</w:t>
            </w:r>
            <w:proofErr w:type="spellEnd"/>
            <w:r w:rsidRPr="009A2405">
              <w:t>.</w:t>
            </w:r>
          </w:p>
        </w:tc>
      </w:tr>
      <w:tr w:rsidR="00041290" w:rsidRPr="009A2405" w14:paraId="77C60129" w14:textId="77777777" w:rsidTr="00041290">
        <w:tc>
          <w:tcPr>
            <w:tcW w:w="1080" w:type="dxa"/>
          </w:tcPr>
          <w:p w14:paraId="0EBBD482" w14:textId="77777777" w:rsidR="00041290" w:rsidRPr="009A2405" w:rsidRDefault="00041290" w:rsidP="00041290">
            <w:pPr>
              <w:jc w:val="center"/>
            </w:pPr>
            <w:r w:rsidRPr="009A2405">
              <w:t>5</w:t>
            </w:r>
          </w:p>
        </w:tc>
        <w:tc>
          <w:tcPr>
            <w:tcW w:w="6570" w:type="dxa"/>
          </w:tcPr>
          <w:p w14:paraId="56D426DD" w14:textId="77777777" w:rsidR="00041290" w:rsidRPr="009A2405" w:rsidRDefault="00041290" w:rsidP="00041290">
            <w:r w:rsidRPr="009A2405">
              <w:t xml:space="preserve">Complete the following fields in </w:t>
            </w:r>
            <w:proofErr w:type="spellStart"/>
            <w:r w:rsidRPr="009A2405">
              <w:t>VBMS</w:t>
            </w:r>
            <w:proofErr w:type="spellEnd"/>
            <w:r w:rsidRPr="009A2405">
              <w:t>.</w:t>
            </w:r>
          </w:p>
          <w:p w14:paraId="23E3C97F" w14:textId="77777777" w:rsidR="00041290" w:rsidRPr="009A2405" w:rsidRDefault="00041290" w:rsidP="00041290"/>
          <w:tbl>
            <w:tblPr>
              <w:tblStyle w:val="TableGrid"/>
              <w:tblW w:w="0" w:type="auto"/>
              <w:tblLook w:val="04A0" w:firstRow="1" w:lastRow="0" w:firstColumn="1" w:lastColumn="0" w:noHBand="0" w:noVBand="1"/>
            </w:tblPr>
            <w:tblGrid>
              <w:gridCol w:w="2317"/>
              <w:gridCol w:w="4022"/>
            </w:tblGrid>
            <w:tr w:rsidR="00041290" w:rsidRPr="009A2405" w14:paraId="5D333359" w14:textId="77777777" w:rsidTr="00041290">
              <w:tc>
                <w:tcPr>
                  <w:tcW w:w="2317" w:type="dxa"/>
                </w:tcPr>
                <w:p w14:paraId="74B5E579" w14:textId="77777777" w:rsidR="00041290" w:rsidRPr="009A2405" w:rsidRDefault="00041290" w:rsidP="00041290">
                  <w:proofErr w:type="gramStart"/>
                  <w:r w:rsidRPr="009A2405">
                    <w:rPr>
                      <w:b/>
                    </w:rPr>
                    <w:t xml:space="preserve">In </w:t>
                  </w:r>
                  <w:proofErr w:type="spellStart"/>
                  <w:r w:rsidRPr="009A2405">
                    <w:rPr>
                      <w:b/>
                    </w:rPr>
                    <w:t>VBMS</w:t>
                  </w:r>
                  <w:proofErr w:type="spellEnd"/>
                  <w:r w:rsidRPr="009A2405">
                    <w:rPr>
                      <w:b/>
                    </w:rPr>
                    <w:t xml:space="preserve"> field…</w:t>
                  </w:r>
                  <w:proofErr w:type="gramEnd"/>
                </w:p>
              </w:tc>
              <w:tc>
                <w:tcPr>
                  <w:tcW w:w="4022" w:type="dxa"/>
                </w:tcPr>
                <w:p w14:paraId="01315915" w14:textId="77777777" w:rsidR="00041290" w:rsidRPr="009A2405" w:rsidRDefault="00041290" w:rsidP="00041290">
                  <w:r w:rsidRPr="009A2405">
                    <w:rPr>
                      <w:b/>
                    </w:rPr>
                    <w:t>Enter…</w:t>
                  </w:r>
                </w:p>
              </w:tc>
            </w:tr>
            <w:tr w:rsidR="00041290" w:rsidRPr="009A2405" w14:paraId="5108F489" w14:textId="77777777" w:rsidTr="00041290">
              <w:tc>
                <w:tcPr>
                  <w:tcW w:w="2317" w:type="dxa"/>
                </w:tcPr>
                <w:p w14:paraId="1045CA6F" w14:textId="77777777" w:rsidR="00041290" w:rsidRPr="009A2405" w:rsidRDefault="00041290" w:rsidP="00041290">
                  <w:r w:rsidRPr="009A2405">
                    <w:lastRenderedPageBreak/>
                    <w:t>SUBJECT</w:t>
                  </w:r>
                </w:p>
              </w:tc>
              <w:tc>
                <w:tcPr>
                  <w:tcW w:w="4022" w:type="dxa"/>
                </w:tcPr>
                <w:p w14:paraId="6073AEE2" w14:textId="77777777" w:rsidR="00041290" w:rsidRPr="009A2405" w:rsidRDefault="00041290" w:rsidP="00041290">
                  <w:r w:rsidRPr="009A2405">
                    <w:rPr>
                      <w:i/>
                    </w:rPr>
                    <w:t>VOCATIONAL REHABILITATION &amp; EMPLOYMENT DOCUMENTS</w:t>
                  </w:r>
                </w:p>
              </w:tc>
            </w:tr>
            <w:tr w:rsidR="00041290" w:rsidRPr="009A2405" w14:paraId="711CBB26" w14:textId="77777777" w:rsidTr="00041290">
              <w:tc>
                <w:tcPr>
                  <w:tcW w:w="2317" w:type="dxa"/>
                </w:tcPr>
                <w:p w14:paraId="5F99FCD7" w14:textId="77777777" w:rsidR="00041290" w:rsidRPr="009A2405" w:rsidRDefault="00041290" w:rsidP="00041290">
                  <w:r w:rsidRPr="009A2405">
                    <w:t>DOCUMENT TYPE</w:t>
                  </w:r>
                </w:p>
              </w:tc>
              <w:tc>
                <w:tcPr>
                  <w:tcW w:w="4022" w:type="dxa"/>
                </w:tcPr>
                <w:p w14:paraId="3185B27A" w14:textId="77777777" w:rsidR="00041290" w:rsidRPr="009A2405" w:rsidRDefault="00041290" w:rsidP="00041290">
                  <w:r w:rsidRPr="009A2405">
                    <w:rPr>
                      <w:i/>
                    </w:rPr>
                    <w:t>EDUCATION GENERAL – VA FORM 28-</w:t>
                  </w:r>
                  <w:proofErr w:type="spellStart"/>
                  <w:r w:rsidRPr="009A2405">
                    <w:rPr>
                      <w:i/>
                    </w:rPr>
                    <w:t>1902b</w:t>
                  </w:r>
                  <w:proofErr w:type="spellEnd"/>
                </w:p>
              </w:tc>
            </w:tr>
            <w:tr w:rsidR="00041290" w:rsidRPr="009A2405" w14:paraId="50600251" w14:textId="77777777" w:rsidTr="00041290">
              <w:tc>
                <w:tcPr>
                  <w:tcW w:w="2317" w:type="dxa"/>
                </w:tcPr>
                <w:p w14:paraId="76448FEC" w14:textId="77777777" w:rsidR="00041290" w:rsidRPr="009A2405" w:rsidRDefault="00041290" w:rsidP="00041290">
                  <w:r w:rsidRPr="009A2405">
                    <w:t>SOURCE</w:t>
                  </w:r>
                </w:p>
              </w:tc>
              <w:tc>
                <w:tcPr>
                  <w:tcW w:w="4022" w:type="dxa"/>
                </w:tcPr>
                <w:p w14:paraId="3F5238F6" w14:textId="77777777" w:rsidR="00041290" w:rsidRPr="009A2405" w:rsidRDefault="00041290" w:rsidP="00041290">
                  <w:proofErr w:type="spellStart"/>
                  <w:r w:rsidRPr="009A2405">
                    <w:rPr>
                      <w:i/>
                    </w:rPr>
                    <w:t>VBMS</w:t>
                  </w:r>
                  <w:proofErr w:type="spellEnd"/>
                </w:p>
              </w:tc>
            </w:tr>
            <w:tr w:rsidR="00041290" w:rsidRPr="009A2405" w14:paraId="41580CC2" w14:textId="77777777" w:rsidTr="00041290">
              <w:tc>
                <w:tcPr>
                  <w:tcW w:w="2317" w:type="dxa"/>
                </w:tcPr>
                <w:p w14:paraId="0E45CC2C" w14:textId="77777777" w:rsidR="00041290" w:rsidRPr="009A2405" w:rsidRDefault="00041290" w:rsidP="00041290">
                  <w:r w:rsidRPr="009A2405">
                    <w:t>DATE of RECEIPT</w:t>
                  </w:r>
                </w:p>
              </w:tc>
              <w:tc>
                <w:tcPr>
                  <w:tcW w:w="4022" w:type="dxa"/>
                </w:tcPr>
                <w:p w14:paraId="26B6794B" w14:textId="77777777" w:rsidR="00041290" w:rsidRPr="009A2405" w:rsidRDefault="00041290" w:rsidP="00041290">
                  <w:r w:rsidRPr="009A2405">
                    <w:t>[</w:t>
                  </w:r>
                  <w:r w:rsidRPr="009A2405">
                    <w:rPr>
                      <w:b/>
                    </w:rPr>
                    <w:t>THE DATE THE COMPLETED FORM WAS RECEIVED</w:t>
                  </w:r>
                  <w:r w:rsidRPr="009A2405">
                    <w:t xml:space="preserve">] </w:t>
                  </w:r>
                </w:p>
              </w:tc>
            </w:tr>
          </w:tbl>
          <w:p w14:paraId="69EE587F" w14:textId="77777777" w:rsidR="00041290" w:rsidRPr="009A2405" w:rsidRDefault="00041290" w:rsidP="00041290"/>
        </w:tc>
      </w:tr>
    </w:tbl>
    <w:p w14:paraId="022779DC" w14:textId="77777777" w:rsidR="00041290" w:rsidRPr="009A2405" w:rsidRDefault="00041290" w:rsidP="00041290">
      <w:r w:rsidRPr="009A2405">
        <w:lastRenderedPageBreak/>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41290" w:rsidRPr="009A2405" w14:paraId="5D4E8767" w14:textId="77777777" w:rsidTr="00041290">
        <w:tc>
          <w:tcPr>
            <w:tcW w:w="7740" w:type="dxa"/>
            <w:shd w:val="clear" w:color="auto" w:fill="auto"/>
          </w:tcPr>
          <w:p w14:paraId="3F7A990E" w14:textId="77777777" w:rsidR="00041290" w:rsidRPr="009A2405" w:rsidRDefault="00041290" w:rsidP="00041290">
            <w:r w:rsidRPr="009A2405">
              <w:rPr>
                <w:b/>
                <w:i/>
              </w:rPr>
              <w:t>Note</w:t>
            </w:r>
            <w:r w:rsidRPr="009A2405">
              <w:t xml:space="preserve">:  If BVA requests the entire folder from the RO, follow the AMC procedures for requesting </w:t>
            </w:r>
            <w:proofErr w:type="spellStart"/>
            <w:r w:rsidRPr="009A2405">
              <w:t>VR&amp;E</w:t>
            </w:r>
            <w:proofErr w:type="spellEnd"/>
            <w:r w:rsidRPr="009A2405">
              <w:t xml:space="preserve"> records at </w:t>
            </w:r>
            <w:proofErr w:type="spellStart"/>
            <w:r w:rsidRPr="009A2405">
              <w:t>M21</w:t>
            </w:r>
            <w:proofErr w:type="spellEnd"/>
            <w:r w:rsidRPr="009A2405">
              <w:t xml:space="preserve">-1, Part IV, Subpart ii, </w:t>
            </w:r>
            <w:proofErr w:type="spellStart"/>
            <w:r w:rsidRPr="009A2405">
              <w:t>2.F.2.l</w:t>
            </w:r>
            <w:proofErr w:type="spellEnd"/>
            <w:r w:rsidRPr="009A2405">
              <w:t xml:space="preserve">.  </w:t>
            </w:r>
          </w:p>
        </w:tc>
      </w:tr>
    </w:tbl>
    <w:p w14:paraId="28AD58AE" w14:textId="77777777" w:rsidR="00041290" w:rsidRPr="009A2405" w:rsidRDefault="00041290" w:rsidP="00041290">
      <w:pPr>
        <w:tabs>
          <w:tab w:val="left" w:pos="9360"/>
        </w:tabs>
        <w:ind w:left="1714"/>
      </w:pPr>
      <w:r w:rsidRPr="009A2405">
        <w:rPr>
          <w:u w:val="single"/>
        </w:rPr>
        <w:tab/>
      </w:r>
    </w:p>
    <w:p w14:paraId="1D2FD205" w14:textId="77777777" w:rsidR="00041290" w:rsidRPr="009A2405" w:rsidRDefault="00041290" w:rsidP="00041290">
      <w:pPr>
        <w:ind w:left="1714"/>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041290" w:rsidRPr="009A2405" w14:paraId="35482BE1" w14:textId="77777777" w:rsidTr="00041290">
        <w:trPr>
          <w:trHeight w:val="990"/>
        </w:trPr>
        <w:tc>
          <w:tcPr>
            <w:tcW w:w="1710" w:type="dxa"/>
            <w:shd w:val="clear" w:color="auto" w:fill="auto"/>
          </w:tcPr>
          <w:p w14:paraId="4E98D63E" w14:textId="77777777" w:rsidR="00041290" w:rsidRPr="009A2405" w:rsidRDefault="00041290" w:rsidP="00041290">
            <w:pPr>
              <w:rPr>
                <w:b/>
                <w:sz w:val="22"/>
              </w:rPr>
            </w:pPr>
            <w:r w:rsidRPr="009A2405">
              <w:rPr>
                <w:b/>
                <w:sz w:val="22"/>
              </w:rPr>
              <w:t xml:space="preserve">l.  AMC Procedure for Obtaining </w:t>
            </w:r>
            <w:proofErr w:type="spellStart"/>
            <w:r w:rsidRPr="009A2405">
              <w:rPr>
                <w:b/>
                <w:sz w:val="22"/>
              </w:rPr>
              <w:t>VR&amp;E</w:t>
            </w:r>
            <w:proofErr w:type="spellEnd"/>
            <w:r w:rsidRPr="009A2405">
              <w:rPr>
                <w:b/>
                <w:sz w:val="22"/>
              </w:rPr>
              <w:t xml:space="preserve"> Records </w:t>
            </w:r>
          </w:p>
        </w:tc>
        <w:tc>
          <w:tcPr>
            <w:tcW w:w="7740" w:type="dxa"/>
            <w:shd w:val="clear" w:color="auto" w:fill="auto"/>
          </w:tcPr>
          <w:p w14:paraId="585FECDA" w14:textId="77777777" w:rsidR="00041290" w:rsidRPr="009A2405" w:rsidRDefault="00041290" w:rsidP="00041290">
            <w:r w:rsidRPr="009A2405">
              <w:t xml:space="preserve">The table below describes the steps for the AMC to follow to obtain </w:t>
            </w:r>
            <w:proofErr w:type="spellStart"/>
            <w:r w:rsidRPr="009A2405">
              <w:t>VR&amp;E</w:t>
            </w:r>
            <w:proofErr w:type="spellEnd"/>
            <w:r w:rsidRPr="009A2405">
              <w:t xml:space="preserve"> records when a Veteran is in receipt of </w:t>
            </w:r>
            <w:proofErr w:type="spellStart"/>
            <w:r w:rsidRPr="009A2405">
              <w:t>VR&amp;E</w:t>
            </w:r>
            <w:proofErr w:type="spellEnd"/>
            <w:r w:rsidRPr="009A2405">
              <w:t xml:space="preserve"> benefits.</w:t>
            </w:r>
          </w:p>
          <w:p w14:paraId="730E4959" w14:textId="77777777" w:rsidR="00041290" w:rsidRPr="009A2405" w:rsidRDefault="00041290" w:rsidP="00041290"/>
          <w:p w14:paraId="0620D997" w14:textId="77777777" w:rsidR="00041290" w:rsidRPr="009A2405" w:rsidRDefault="00041290" w:rsidP="00041290">
            <w:pPr>
              <w:ind w:right="1606"/>
            </w:pPr>
          </w:p>
        </w:tc>
      </w:tr>
    </w:tbl>
    <w:p w14:paraId="2CC82F28" w14:textId="77777777" w:rsidR="00041290" w:rsidRPr="009A2405" w:rsidRDefault="00041290" w:rsidP="00041290"/>
    <w:tbl>
      <w:tblPr>
        <w:tblStyle w:val="TableGrid"/>
        <w:tblW w:w="7650" w:type="dxa"/>
        <w:tblInd w:w="1818" w:type="dxa"/>
        <w:tblLook w:val="04A0" w:firstRow="1" w:lastRow="0" w:firstColumn="1" w:lastColumn="0" w:noHBand="0" w:noVBand="1"/>
      </w:tblPr>
      <w:tblGrid>
        <w:gridCol w:w="1080"/>
        <w:gridCol w:w="6570"/>
      </w:tblGrid>
      <w:tr w:rsidR="00041290" w:rsidRPr="009A2405" w14:paraId="575BDAA3" w14:textId="77777777" w:rsidTr="00041290">
        <w:tc>
          <w:tcPr>
            <w:tcW w:w="1080" w:type="dxa"/>
          </w:tcPr>
          <w:p w14:paraId="16C5D1E6" w14:textId="77777777" w:rsidR="00041290" w:rsidRPr="009A2405" w:rsidRDefault="00041290" w:rsidP="00041290">
            <w:pPr>
              <w:jc w:val="center"/>
              <w:rPr>
                <w:b/>
              </w:rPr>
            </w:pPr>
            <w:r w:rsidRPr="009A2405">
              <w:rPr>
                <w:b/>
              </w:rPr>
              <w:t>Step</w:t>
            </w:r>
          </w:p>
        </w:tc>
        <w:tc>
          <w:tcPr>
            <w:tcW w:w="6570" w:type="dxa"/>
          </w:tcPr>
          <w:p w14:paraId="3E121928" w14:textId="77777777" w:rsidR="00041290" w:rsidRPr="009A2405" w:rsidRDefault="00041290" w:rsidP="00041290">
            <w:pPr>
              <w:jc w:val="center"/>
              <w:rPr>
                <w:b/>
              </w:rPr>
            </w:pPr>
            <w:r w:rsidRPr="009A2405">
              <w:rPr>
                <w:b/>
              </w:rPr>
              <w:t>Action</w:t>
            </w:r>
          </w:p>
        </w:tc>
      </w:tr>
      <w:tr w:rsidR="00041290" w:rsidRPr="009A2405" w14:paraId="3D31C3D7" w14:textId="77777777" w:rsidTr="00041290">
        <w:tc>
          <w:tcPr>
            <w:tcW w:w="1080" w:type="dxa"/>
          </w:tcPr>
          <w:p w14:paraId="79DF8783" w14:textId="77777777" w:rsidR="00041290" w:rsidRPr="009A2405" w:rsidRDefault="00041290" w:rsidP="00041290">
            <w:pPr>
              <w:ind w:right="-18"/>
              <w:jc w:val="center"/>
            </w:pPr>
            <w:r w:rsidRPr="009A2405">
              <w:t>1</w:t>
            </w:r>
          </w:p>
        </w:tc>
        <w:tc>
          <w:tcPr>
            <w:tcW w:w="6570" w:type="dxa"/>
          </w:tcPr>
          <w:p w14:paraId="0F5EA6CD" w14:textId="77777777" w:rsidR="00041290" w:rsidRPr="009A2405" w:rsidRDefault="00041290" w:rsidP="00041290">
            <w:r w:rsidRPr="009A2405">
              <w:t xml:space="preserve">Send an encrypted e-mail to the </w:t>
            </w:r>
            <w:proofErr w:type="spellStart"/>
            <w:r w:rsidRPr="009A2405">
              <w:t>VR&amp;E</w:t>
            </w:r>
            <w:proofErr w:type="spellEnd"/>
            <w:r w:rsidRPr="009A2405">
              <w:t xml:space="preserve"> office to request the Veteran’s </w:t>
            </w:r>
            <w:proofErr w:type="spellStart"/>
            <w:r w:rsidRPr="009A2405">
              <w:t>CER</w:t>
            </w:r>
            <w:proofErr w:type="spellEnd"/>
            <w:r w:rsidRPr="009A2405">
              <w:t xml:space="preserve"> folder.</w:t>
            </w:r>
          </w:p>
        </w:tc>
      </w:tr>
      <w:tr w:rsidR="00041290" w:rsidRPr="009A2405" w14:paraId="3C0E101D" w14:textId="77777777" w:rsidTr="00041290">
        <w:tc>
          <w:tcPr>
            <w:tcW w:w="1080" w:type="dxa"/>
          </w:tcPr>
          <w:p w14:paraId="3932DFE1" w14:textId="77777777" w:rsidR="00041290" w:rsidRPr="009A2405" w:rsidRDefault="00041290" w:rsidP="00041290">
            <w:pPr>
              <w:jc w:val="center"/>
            </w:pPr>
            <w:r w:rsidRPr="009A2405">
              <w:t>2</w:t>
            </w:r>
          </w:p>
        </w:tc>
        <w:tc>
          <w:tcPr>
            <w:tcW w:w="6570" w:type="dxa"/>
          </w:tcPr>
          <w:p w14:paraId="6FC38D3B" w14:textId="77777777" w:rsidR="00041290" w:rsidRPr="009A2405" w:rsidRDefault="00041290" w:rsidP="00041290">
            <w:r w:rsidRPr="009A2405">
              <w:t xml:space="preserve">Photocopy the entire </w:t>
            </w:r>
            <w:proofErr w:type="spellStart"/>
            <w:r w:rsidRPr="009A2405">
              <w:t>CER</w:t>
            </w:r>
            <w:proofErr w:type="spellEnd"/>
            <w:r w:rsidRPr="009A2405">
              <w:t xml:space="preserve"> folder once it </w:t>
            </w:r>
            <w:proofErr w:type="gramStart"/>
            <w:r w:rsidRPr="009A2405">
              <w:t>is received</w:t>
            </w:r>
            <w:proofErr w:type="gramEnd"/>
            <w:r w:rsidRPr="009A2405">
              <w:t>.</w:t>
            </w:r>
          </w:p>
        </w:tc>
      </w:tr>
      <w:tr w:rsidR="00041290" w:rsidRPr="009A2405" w14:paraId="42B5B55E" w14:textId="77777777" w:rsidTr="00041290">
        <w:tc>
          <w:tcPr>
            <w:tcW w:w="1080" w:type="dxa"/>
          </w:tcPr>
          <w:p w14:paraId="028CEFCC" w14:textId="77777777" w:rsidR="00041290" w:rsidRPr="009A2405" w:rsidRDefault="00041290" w:rsidP="00041290">
            <w:pPr>
              <w:jc w:val="center"/>
            </w:pPr>
            <w:r w:rsidRPr="009A2405">
              <w:t>3</w:t>
            </w:r>
          </w:p>
        </w:tc>
        <w:tc>
          <w:tcPr>
            <w:tcW w:w="6570" w:type="dxa"/>
          </w:tcPr>
          <w:p w14:paraId="73D80E9E" w14:textId="77777777" w:rsidR="00041290" w:rsidRPr="009A2405" w:rsidRDefault="00041290" w:rsidP="00041290">
            <w:r w:rsidRPr="009A2405">
              <w:t xml:space="preserve">Send the photocopy of the </w:t>
            </w:r>
            <w:proofErr w:type="spellStart"/>
            <w:r w:rsidRPr="009A2405">
              <w:t>CER</w:t>
            </w:r>
            <w:proofErr w:type="spellEnd"/>
            <w:r w:rsidRPr="009A2405">
              <w:t xml:space="preserve"> folder to the scanning vendor as pending work to Veterans Claims Intake Program as described in the </w:t>
            </w:r>
            <w:hyperlink r:id="rId25" w:history="1">
              <w:proofErr w:type="spellStart"/>
              <w:r w:rsidRPr="009A2405">
                <w:rPr>
                  <w:rStyle w:val="Hyperlink"/>
                </w:rPr>
                <w:t>VBMS</w:t>
              </w:r>
              <w:proofErr w:type="spellEnd"/>
              <w:r w:rsidRPr="009A2405">
                <w:rPr>
                  <w:rStyle w:val="Hyperlink"/>
                </w:rPr>
                <w:t xml:space="preserve"> job instruction sheet</w:t>
              </w:r>
            </w:hyperlink>
            <w:r w:rsidRPr="009A2405">
              <w:t xml:space="preserve">.  The material </w:t>
            </w:r>
            <w:proofErr w:type="gramStart"/>
            <w:r w:rsidRPr="009A2405">
              <w:t>should be placed</w:t>
            </w:r>
            <w:proofErr w:type="gramEnd"/>
            <w:r w:rsidRPr="009A2405">
              <w:t xml:space="preserve"> in its own manila folder with an attached cover sheet on top of the documents.  The cover sheet </w:t>
            </w:r>
            <w:proofErr w:type="gramStart"/>
            <w:r w:rsidRPr="009A2405">
              <w:t>will not be scanned</w:t>
            </w:r>
            <w:proofErr w:type="gramEnd"/>
            <w:r w:rsidRPr="009A2405">
              <w:t xml:space="preserve"> but will be used to only notify vendors of the proper indexing values.  </w:t>
            </w:r>
          </w:p>
        </w:tc>
      </w:tr>
      <w:tr w:rsidR="00041290" w:rsidRPr="009A2405" w14:paraId="6045D384" w14:textId="77777777" w:rsidTr="00041290">
        <w:tc>
          <w:tcPr>
            <w:tcW w:w="1080" w:type="dxa"/>
          </w:tcPr>
          <w:p w14:paraId="4FFBAC31" w14:textId="77777777" w:rsidR="00041290" w:rsidRPr="009A2405" w:rsidRDefault="00041290" w:rsidP="00041290">
            <w:pPr>
              <w:jc w:val="center"/>
            </w:pPr>
            <w:r w:rsidRPr="009A2405">
              <w:t>4</w:t>
            </w:r>
          </w:p>
        </w:tc>
        <w:tc>
          <w:tcPr>
            <w:tcW w:w="6570" w:type="dxa"/>
          </w:tcPr>
          <w:p w14:paraId="0509B3DD" w14:textId="77777777" w:rsidR="00041290" w:rsidRPr="009A2405" w:rsidRDefault="00041290" w:rsidP="00041290">
            <w:r w:rsidRPr="009A2405">
              <w:t xml:space="preserve">After the claims folder </w:t>
            </w:r>
            <w:proofErr w:type="gramStart"/>
            <w:r w:rsidRPr="009A2405">
              <w:t xml:space="preserve">has been photocopied and sent for scanning, return it back to </w:t>
            </w:r>
            <w:proofErr w:type="spellStart"/>
            <w:r w:rsidRPr="009A2405">
              <w:t>VR&amp;E</w:t>
            </w:r>
            <w:proofErr w:type="spellEnd"/>
            <w:r w:rsidRPr="009A2405">
              <w:t>.</w:t>
            </w:r>
            <w:proofErr w:type="gramEnd"/>
            <w:r w:rsidRPr="009A2405">
              <w:t xml:space="preserve">  </w:t>
            </w:r>
          </w:p>
        </w:tc>
      </w:tr>
    </w:tbl>
    <w:p w14:paraId="71D04B90" w14:textId="77777777" w:rsidR="00041290" w:rsidRPr="009A2405" w:rsidRDefault="00041290" w:rsidP="00041290">
      <w:pPr>
        <w:tabs>
          <w:tab w:val="left" w:pos="9360"/>
        </w:tabs>
        <w:ind w:left="1714"/>
      </w:pPr>
      <w:r w:rsidRPr="009A2405">
        <w:rPr>
          <w:u w:val="single"/>
        </w:rPr>
        <w:tab/>
      </w:r>
    </w:p>
    <w:p w14:paraId="5EEFC0A2" w14:textId="77777777" w:rsidR="00041290" w:rsidRPr="009A2405" w:rsidRDefault="00041290" w:rsidP="00041290"/>
    <w:tbl>
      <w:tblPr>
        <w:tblW w:w="0" w:type="auto"/>
        <w:tblLayout w:type="fixed"/>
        <w:tblLook w:val="0000" w:firstRow="0" w:lastRow="0" w:firstColumn="0" w:lastColumn="0" w:noHBand="0" w:noVBand="0"/>
      </w:tblPr>
      <w:tblGrid>
        <w:gridCol w:w="1728"/>
        <w:gridCol w:w="7740"/>
      </w:tblGrid>
      <w:tr w:rsidR="00041290" w:rsidRPr="009A2405" w14:paraId="0DB92CA4" w14:textId="77777777" w:rsidTr="00041290">
        <w:tc>
          <w:tcPr>
            <w:tcW w:w="1728" w:type="dxa"/>
          </w:tcPr>
          <w:p w14:paraId="2EBDE14B" w14:textId="77777777" w:rsidR="00041290" w:rsidRPr="009A2405" w:rsidRDefault="00041290" w:rsidP="00041290">
            <w:pPr>
              <w:pStyle w:val="Heading5"/>
            </w:pPr>
            <w:proofErr w:type="gramStart"/>
            <w:r w:rsidRPr="009A2405">
              <w:t>m.  Identifying</w:t>
            </w:r>
            <w:proofErr w:type="gramEnd"/>
            <w:r w:rsidRPr="009A2405">
              <w:t xml:space="preserve"> Reasonably Raised Claims of IU</w:t>
            </w:r>
          </w:p>
        </w:tc>
        <w:tc>
          <w:tcPr>
            <w:tcW w:w="7740" w:type="dxa"/>
          </w:tcPr>
          <w:p w14:paraId="4578B6F0" w14:textId="77777777" w:rsidR="00041290" w:rsidRPr="009A2405" w:rsidRDefault="00041290" w:rsidP="00041290">
            <w:pPr>
              <w:pStyle w:val="BlockText"/>
            </w:pPr>
            <w:r w:rsidRPr="009A2405">
              <w:t xml:space="preserve">Reasonably raised claims of IU may arise in a Veteran’s original claim or in a claim for an increased rating.  VA must consider a claim for IU if </w:t>
            </w:r>
          </w:p>
          <w:p w14:paraId="430EF3F9" w14:textId="77777777" w:rsidR="00041290" w:rsidRPr="009A2405" w:rsidRDefault="00041290" w:rsidP="00041290">
            <w:pPr>
              <w:pStyle w:val="BlockText"/>
            </w:pPr>
          </w:p>
          <w:p w14:paraId="2FB268AE" w14:textId="77777777" w:rsidR="00041290" w:rsidRPr="009A2405" w:rsidRDefault="00041290" w:rsidP="00041290">
            <w:pPr>
              <w:pStyle w:val="BulletText1"/>
            </w:pPr>
            <w:r w:rsidRPr="009A2405">
              <w:t xml:space="preserve">the Veteran’s SC rating meets the minimum </w:t>
            </w:r>
            <w:proofErr w:type="spellStart"/>
            <w:r w:rsidRPr="009A2405">
              <w:t>schedular</w:t>
            </w:r>
            <w:proofErr w:type="spellEnd"/>
            <w:r w:rsidRPr="009A2405">
              <w:t xml:space="preserve"> criteria found in </w:t>
            </w:r>
            <w:hyperlink r:id="rId26" w:history="1">
              <w:r w:rsidRPr="009A2405">
                <w:rPr>
                  <w:rStyle w:val="Hyperlink"/>
                </w:rPr>
                <w:t>38 CFR 4.16(a)</w:t>
              </w:r>
            </w:hyperlink>
            <w:r w:rsidRPr="009A2405">
              <w:t>, and</w:t>
            </w:r>
          </w:p>
          <w:p w14:paraId="6A66B127" w14:textId="77777777" w:rsidR="00041290" w:rsidRPr="009A2405" w:rsidRDefault="00041290" w:rsidP="00041290">
            <w:pPr>
              <w:pStyle w:val="BulletText1"/>
            </w:pPr>
            <w:proofErr w:type="gramStart"/>
            <w:r w:rsidRPr="009A2405">
              <w:t>there</w:t>
            </w:r>
            <w:proofErr w:type="gramEnd"/>
            <w:r w:rsidRPr="009A2405">
              <w:t xml:space="preserve"> is current evidence of </w:t>
            </w:r>
            <w:proofErr w:type="spellStart"/>
            <w:r w:rsidRPr="009A2405">
              <w:t>unemployability</w:t>
            </w:r>
            <w:proofErr w:type="spellEnd"/>
            <w:r w:rsidRPr="009A2405">
              <w:t xml:space="preserve"> due to SC disability(</w:t>
            </w:r>
            <w:proofErr w:type="spellStart"/>
            <w:r w:rsidRPr="009A2405">
              <w:t>ies</w:t>
            </w:r>
            <w:proofErr w:type="spellEnd"/>
            <w:r w:rsidRPr="009A2405">
              <w:t xml:space="preserve">) in the Veteran’s claims folder or under VA control.  </w:t>
            </w:r>
          </w:p>
          <w:p w14:paraId="00A70C20" w14:textId="77777777" w:rsidR="00041290" w:rsidRPr="009A2405" w:rsidRDefault="00041290" w:rsidP="00041290">
            <w:pPr>
              <w:pStyle w:val="BlockText"/>
            </w:pPr>
          </w:p>
          <w:p w14:paraId="2388CAC5" w14:textId="77777777" w:rsidR="00041290" w:rsidRPr="009A2405" w:rsidRDefault="00041290" w:rsidP="00041290">
            <w:pPr>
              <w:pStyle w:val="BlockText"/>
            </w:pPr>
            <w:r w:rsidRPr="009A2405">
              <w:rPr>
                <w:b/>
                <w:bCs/>
                <w:i/>
                <w:iCs/>
              </w:rPr>
              <w:t>Reference</w:t>
            </w:r>
            <w:r w:rsidRPr="009A2405">
              <w:t xml:space="preserve">:  For more information on reasonably raised claims for IU, see </w:t>
            </w:r>
          </w:p>
          <w:p w14:paraId="51D7A250" w14:textId="77777777" w:rsidR="00041290" w:rsidRPr="009A2405" w:rsidRDefault="00041290" w:rsidP="008B76C3">
            <w:pPr>
              <w:pStyle w:val="ListParagraph"/>
              <w:numPr>
                <w:ilvl w:val="0"/>
                <w:numId w:val="12"/>
              </w:numPr>
              <w:ind w:left="158" w:hanging="187"/>
            </w:pPr>
            <w:hyperlink r:id="rId27" w:anchor="bmn" w:history="1">
              <w:r w:rsidRPr="009A2405">
                <w:rPr>
                  <w:rStyle w:val="Hyperlink"/>
                  <w:i/>
                  <w:iCs/>
                </w:rPr>
                <w:t>Norris v. West</w:t>
              </w:r>
            </w:hyperlink>
            <w:r w:rsidRPr="009A2405">
              <w:rPr>
                <w:i/>
              </w:rPr>
              <w:t>,</w:t>
            </w:r>
            <w:r w:rsidRPr="009A2405">
              <w:t xml:space="preserve"> 12 </w:t>
            </w:r>
            <w:proofErr w:type="spellStart"/>
            <w:r w:rsidRPr="009A2405">
              <w:t>Vet.App</w:t>
            </w:r>
            <w:proofErr w:type="spellEnd"/>
            <w:proofErr w:type="gramStart"/>
            <w:r w:rsidRPr="009A2405">
              <w:t xml:space="preserve">. </w:t>
            </w:r>
            <w:proofErr w:type="gramEnd"/>
            <w:r w:rsidRPr="009A2405">
              <w:t>413 (1999)</w:t>
            </w:r>
          </w:p>
          <w:p w14:paraId="587AA5A0" w14:textId="77777777" w:rsidR="00041290" w:rsidRPr="009A2405" w:rsidRDefault="00041290" w:rsidP="008B76C3">
            <w:pPr>
              <w:pStyle w:val="ListParagraph"/>
              <w:numPr>
                <w:ilvl w:val="0"/>
                <w:numId w:val="12"/>
              </w:numPr>
              <w:ind w:left="158" w:hanging="187"/>
            </w:pPr>
            <w:hyperlink r:id="rId28" w:anchor="bmr" w:history="1">
              <w:r w:rsidRPr="009A2405">
                <w:rPr>
                  <w:rStyle w:val="Hyperlink"/>
                  <w:i/>
                </w:rPr>
                <w:t xml:space="preserve">Roberson v. </w:t>
              </w:r>
              <w:proofErr w:type="spellStart"/>
              <w:r w:rsidRPr="009A2405">
                <w:rPr>
                  <w:rStyle w:val="Hyperlink"/>
                  <w:i/>
                </w:rPr>
                <w:t>Principi</w:t>
              </w:r>
              <w:proofErr w:type="spellEnd"/>
              <w:r w:rsidRPr="009A2405">
                <w:rPr>
                  <w:rStyle w:val="Hyperlink"/>
                  <w:i/>
                </w:rPr>
                <w:t>,</w:t>
              </w:r>
            </w:hyperlink>
            <w:r w:rsidRPr="009A2405">
              <w:t xml:space="preserve"> 251 </w:t>
            </w:r>
            <w:proofErr w:type="spellStart"/>
            <w:r w:rsidRPr="009A2405">
              <w:t>F.3d</w:t>
            </w:r>
            <w:proofErr w:type="spellEnd"/>
            <w:r w:rsidRPr="009A2405">
              <w:t xml:space="preserve"> 1378 (Fed</w:t>
            </w:r>
            <w:proofErr w:type="gramStart"/>
            <w:r w:rsidRPr="009A2405">
              <w:t xml:space="preserve">. </w:t>
            </w:r>
            <w:proofErr w:type="gramEnd"/>
            <w:r w:rsidRPr="009A2405">
              <w:t xml:space="preserve">Cir. 2001), and </w:t>
            </w:r>
          </w:p>
          <w:p w14:paraId="7430C317" w14:textId="77777777" w:rsidR="00041290" w:rsidRPr="009A2405" w:rsidRDefault="00041290" w:rsidP="008B76C3">
            <w:pPr>
              <w:pStyle w:val="ListParagraph"/>
              <w:numPr>
                <w:ilvl w:val="0"/>
                <w:numId w:val="12"/>
              </w:numPr>
              <w:ind w:left="158" w:hanging="187"/>
            </w:pPr>
            <w:hyperlink r:id="rId29" w:anchor="bmc" w:history="1">
              <w:r w:rsidRPr="009A2405">
                <w:rPr>
                  <w:rStyle w:val="Hyperlink"/>
                  <w:i/>
                </w:rPr>
                <w:t>Comer v. Peake,</w:t>
              </w:r>
            </w:hyperlink>
            <w:r w:rsidRPr="009A2405">
              <w:t xml:space="preserve"> 552 </w:t>
            </w:r>
            <w:proofErr w:type="spellStart"/>
            <w:r w:rsidRPr="009A2405">
              <w:t>F.3d</w:t>
            </w:r>
            <w:proofErr w:type="spellEnd"/>
            <w:r w:rsidRPr="009A2405">
              <w:t xml:space="preserve"> 1362 (Fed</w:t>
            </w:r>
            <w:proofErr w:type="gramStart"/>
            <w:r w:rsidRPr="009A2405">
              <w:t xml:space="preserve">. </w:t>
            </w:r>
            <w:proofErr w:type="gramEnd"/>
            <w:r w:rsidRPr="009A2405">
              <w:t>Cir. 2009)</w:t>
            </w:r>
            <w:proofErr w:type="gramStart"/>
            <w:r w:rsidRPr="009A2405">
              <w:t xml:space="preserve">.    </w:t>
            </w:r>
            <w:proofErr w:type="gramEnd"/>
          </w:p>
        </w:tc>
      </w:tr>
    </w:tbl>
    <w:p w14:paraId="13F2369E" w14:textId="77777777" w:rsidR="00041290" w:rsidRPr="009A2405" w:rsidRDefault="00041290" w:rsidP="00041290">
      <w:pPr>
        <w:pStyle w:val="BlockLine"/>
      </w:pPr>
      <w:r w:rsidRPr="009A2405">
        <w:fldChar w:fldCharType="begin"/>
      </w:r>
      <w:r w:rsidRPr="009A2405">
        <w:instrText xml:space="preserve"> PRIVATE INFOTYPE="CONCEPT" </w:instrText>
      </w:r>
      <w:r w:rsidRPr="009A2405">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72443A77" w14:textId="77777777" w:rsidTr="00041290">
        <w:tc>
          <w:tcPr>
            <w:tcW w:w="1728" w:type="dxa"/>
            <w:shd w:val="clear" w:color="auto" w:fill="auto"/>
          </w:tcPr>
          <w:p w14:paraId="4E26173A" w14:textId="77777777" w:rsidR="00041290" w:rsidRPr="009A2405" w:rsidRDefault="00041290" w:rsidP="00041290">
            <w:pPr>
              <w:rPr>
                <w:b/>
                <w:sz w:val="22"/>
              </w:rPr>
            </w:pPr>
            <w:r w:rsidRPr="009A2405">
              <w:rPr>
                <w:b/>
              </w:rPr>
              <w:t xml:space="preserve">n.  Processing Reasonably </w:t>
            </w:r>
            <w:r w:rsidRPr="009A2405">
              <w:rPr>
                <w:b/>
              </w:rPr>
              <w:lastRenderedPageBreak/>
              <w:t>Raised Claims of IU</w:t>
            </w:r>
          </w:p>
        </w:tc>
        <w:tc>
          <w:tcPr>
            <w:tcW w:w="7740" w:type="dxa"/>
            <w:shd w:val="clear" w:color="auto" w:fill="auto"/>
          </w:tcPr>
          <w:p w14:paraId="2655DF05" w14:textId="77777777" w:rsidR="00041290" w:rsidRPr="009A2405" w:rsidRDefault="00041290" w:rsidP="00041290">
            <w:pPr>
              <w:pStyle w:val="BlockText"/>
            </w:pPr>
            <w:r w:rsidRPr="009A2405">
              <w:lastRenderedPageBreak/>
              <w:t>When a reasonably raised claim of IU is identified, and additional evidence is needed</w:t>
            </w:r>
          </w:p>
          <w:p w14:paraId="47597937" w14:textId="77777777" w:rsidR="00041290" w:rsidRPr="009A2405" w:rsidRDefault="00041290" w:rsidP="00041290">
            <w:pPr>
              <w:pStyle w:val="BlockText"/>
            </w:pPr>
          </w:p>
          <w:p w14:paraId="4E8C07E0" w14:textId="77777777" w:rsidR="00041290" w:rsidRPr="009A2405" w:rsidRDefault="00041290" w:rsidP="00041290">
            <w:pPr>
              <w:pStyle w:val="BulletText1"/>
            </w:pPr>
            <w:r w:rsidRPr="009A2405">
              <w:t>rate all other claimed issues that can be decided</w:t>
            </w:r>
          </w:p>
          <w:p w14:paraId="6D16EE7E" w14:textId="77777777" w:rsidR="00041290" w:rsidRPr="009A2405" w:rsidRDefault="00041290" w:rsidP="00041290">
            <w:pPr>
              <w:pStyle w:val="BulletText1"/>
            </w:pPr>
            <w:r w:rsidRPr="009A2405">
              <w:t>show the issue of potential IU entitlement as deferred in the rating decision</w:t>
            </w:r>
          </w:p>
          <w:p w14:paraId="23C85AFA" w14:textId="77777777" w:rsidR="00041290" w:rsidRPr="009A2405" w:rsidRDefault="00041290" w:rsidP="00041290">
            <w:pPr>
              <w:pStyle w:val="BulletText1"/>
            </w:pPr>
            <w:r w:rsidRPr="009A2405">
              <w:t xml:space="preserve">develop the reasonably raised IU issue under the </w:t>
            </w:r>
            <w:r w:rsidRPr="009A2405">
              <w:rPr>
                <w:i/>
                <w:iCs/>
              </w:rPr>
              <w:t>existing</w:t>
            </w:r>
            <w:r w:rsidRPr="009A2405">
              <w:t xml:space="preserve"> end product (EP), which will remain pending until a merits determination of IU entitlement is made, and</w:t>
            </w:r>
          </w:p>
          <w:p w14:paraId="5856DE65" w14:textId="77777777" w:rsidR="00041290" w:rsidRPr="009A2405" w:rsidRDefault="00041290" w:rsidP="00041290">
            <w:pPr>
              <w:pStyle w:val="BulletText1"/>
            </w:pPr>
            <w:proofErr w:type="gramStart"/>
            <w:r w:rsidRPr="009A2405">
              <w:t>send</w:t>
            </w:r>
            <w:proofErr w:type="gramEnd"/>
            <w:r w:rsidRPr="009A2405">
              <w:t xml:space="preserve"> the Veteran the section 5103 notice, enclosing </w:t>
            </w:r>
            <w:r w:rsidRPr="009A2405">
              <w:rPr>
                <w:i/>
                <w:iCs/>
              </w:rPr>
              <w:t>VA Form 21-8940</w:t>
            </w:r>
            <w:r w:rsidRPr="009A2405">
              <w:t xml:space="preserve"> for completion. </w:t>
            </w:r>
          </w:p>
          <w:p w14:paraId="179E9DAA" w14:textId="77777777" w:rsidR="00041290" w:rsidRPr="009A2405" w:rsidRDefault="00041290" w:rsidP="00041290">
            <w:pPr>
              <w:pStyle w:val="BlockText"/>
            </w:pPr>
          </w:p>
          <w:p w14:paraId="3B13357C" w14:textId="77777777" w:rsidR="00041290" w:rsidRPr="009A2405" w:rsidRDefault="00041290" w:rsidP="00041290">
            <w:pPr>
              <w:pStyle w:val="BlockText"/>
            </w:pPr>
            <w:r w:rsidRPr="009A2405">
              <w:rPr>
                <w:b/>
                <w:bCs/>
                <w:i/>
                <w:iCs/>
              </w:rPr>
              <w:t>Notes</w:t>
            </w:r>
            <w:r w:rsidRPr="009A2405">
              <w:t xml:space="preserve">:  </w:t>
            </w:r>
          </w:p>
          <w:p w14:paraId="6AF7AEC2" w14:textId="77777777" w:rsidR="00041290" w:rsidRPr="009A2405" w:rsidRDefault="00041290" w:rsidP="00041290">
            <w:pPr>
              <w:pStyle w:val="BulletText1"/>
            </w:pPr>
            <w:r w:rsidRPr="009A2405">
              <w:t xml:space="preserve">Do </w:t>
            </w:r>
            <w:r w:rsidRPr="009A2405">
              <w:rPr>
                <w:i/>
                <w:iCs/>
              </w:rPr>
              <w:t>not</w:t>
            </w:r>
            <w:r w:rsidRPr="009A2405">
              <w:t xml:space="preserve"> send a Veteran </w:t>
            </w:r>
            <w:r w:rsidRPr="009A2405">
              <w:rPr>
                <w:i/>
                <w:iCs/>
              </w:rPr>
              <w:t>VA Form 21-8940</w:t>
            </w:r>
            <w:r w:rsidRPr="009A2405">
              <w:t xml:space="preserve"> to complete if</w:t>
            </w:r>
          </w:p>
          <w:p w14:paraId="3AF84B14" w14:textId="77777777" w:rsidR="00041290" w:rsidRPr="009A2405" w:rsidRDefault="00041290" w:rsidP="00041290">
            <w:pPr>
              <w:pStyle w:val="BulletText2"/>
              <w:tabs>
                <w:tab w:val="num" w:pos="547"/>
              </w:tabs>
            </w:pPr>
            <w:r w:rsidRPr="009A2405">
              <w:t xml:space="preserve">the </w:t>
            </w:r>
            <w:proofErr w:type="spellStart"/>
            <w:r w:rsidRPr="009A2405">
              <w:t>schedular</w:t>
            </w:r>
            <w:proofErr w:type="spellEnd"/>
            <w:r w:rsidRPr="009A2405">
              <w:t xml:space="preserve"> requirements of </w:t>
            </w:r>
            <w:hyperlink r:id="rId30" w:history="1">
              <w:r w:rsidRPr="009A2405">
                <w:rPr>
                  <w:rStyle w:val="Hyperlink"/>
                </w:rPr>
                <w:t>38 CFR 4.16</w:t>
              </w:r>
            </w:hyperlink>
            <w:r w:rsidRPr="009A2405">
              <w:rPr>
                <w:rStyle w:val="Hyperlink"/>
              </w:rPr>
              <w:t>(a)</w:t>
            </w:r>
            <w:r w:rsidRPr="009A2405">
              <w:t xml:space="preserve"> are met, </w:t>
            </w:r>
            <w:r w:rsidRPr="009A2405">
              <w:rPr>
                <w:i/>
                <w:iCs/>
              </w:rPr>
              <w:t>but</w:t>
            </w:r>
          </w:p>
          <w:p w14:paraId="626508D1" w14:textId="77777777" w:rsidR="00041290" w:rsidRPr="009A2405" w:rsidRDefault="00041290" w:rsidP="00041290">
            <w:pPr>
              <w:pStyle w:val="BulletText2"/>
              <w:tabs>
                <w:tab w:val="num" w:pos="547"/>
              </w:tabs>
            </w:pPr>
            <w:proofErr w:type="gramStart"/>
            <w:r w:rsidRPr="009A2405">
              <w:t>there</w:t>
            </w:r>
            <w:proofErr w:type="gramEnd"/>
            <w:r w:rsidRPr="009A2405">
              <w:t xml:space="preserve"> is no evidence of SC </w:t>
            </w:r>
            <w:proofErr w:type="spellStart"/>
            <w:r w:rsidRPr="009A2405">
              <w:t>unemployability</w:t>
            </w:r>
            <w:proofErr w:type="spellEnd"/>
            <w:r w:rsidRPr="009A2405">
              <w:t>.</w:t>
            </w:r>
          </w:p>
          <w:p w14:paraId="59102FDD" w14:textId="77777777" w:rsidR="00041290" w:rsidRPr="009A2405" w:rsidRDefault="00041290" w:rsidP="00041290">
            <w:pPr>
              <w:pStyle w:val="BulletText1"/>
            </w:pPr>
            <w:r w:rsidRPr="009A2405">
              <w:t xml:space="preserve">A subsequent formal rating decision will be required to dispose of the issue of entitlement to IU, even when the Veteran fails to return </w:t>
            </w:r>
            <w:r w:rsidRPr="009A2405">
              <w:rPr>
                <w:i/>
                <w:iCs/>
              </w:rPr>
              <w:t>VA Form 21-8940</w:t>
            </w:r>
            <w:r w:rsidRPr="009A2405">
              <w:t>.</w:t>
            </w:r>
          </w:p>
          <w:p w14:paraId="5D090760" w14:textId="77777777" w:rsidR="00041290" w:rsidRPr="009A2405" w:rsidRDefault="00041290" w:rsidP="00041290">
            <w:pPr>
              <w:pStyle w:val="BlockText"/>
            </w:pPr>
          </w:p>
          <w:p w14:paraId="3E6CE2C3" w14:textId="77777777" w:rsidR="00041290" w:rsidRPr="009A2405" w:rsidRDefault="00041290" w:rsidP="00041290">
            <w:r w:rsidRPr="009A2405">
              <w:rPr>
                <w:b/>
                <w:i/>
              </w:rPr>
              <w:t>Reference</w:t>
            </w:r>
            <w:r w:rsidRPr="009A2405">
              <w:t xml:space="preserve">:  For more information on Section 5103 notices, see </w:t>
            </w:r>
            <w:proofErr w:type="spellStart"/>
            <w:r w:rsidRPr="009A2405">
              <w:t>M21</w:t>
            </w:r>
            <w:proofErr w:type="spellEnd"/>
            <w:r w:rsidRPr="009A2405">
              <w:t xml:space="preserve">-1, Part I, </w:t>
            </w:r>
            <w:proofErr w:type="spellStart"/>
            <w:r w:rsidRPr="009A2405">
              <w:t>1.B</w:t>
            </w:r>
            <w:proofErr w:type="spellEnd"/>
            <w:r w:rsidRPr="009A2405">
              <w:t>.</w:t>
            </w:r>
          </w:p>
        </w:tc>
      </w:tr>
    </w:tbl>
    <w:p w14:paraId="3E83C916" w14:textId="77777777" w:rsidR="00041290" w:rsidRPr="009A2405" w:rsidRDefault="00041290" w:rsidP="00041290">
      <w:pPr>
        <w:tabs>
          <w:tab w:val="left" w:pos="9360"/>
        </w:tabs>
        <w:ind w:left="1714"/>
      </w:pPr>
      <w:r w:rsidRPr="009A2405">
        <w:rPr>
          <w:u w:val="single"/>
        </w:rPr>
        <w:lastRenderedPageBreak/>
        <w:tab/>
      </w:r>
    </w:p>
    <w:p w14:paraId="60C6335F" w14:textId="77777777" w:rsidR="00041290" w:rsidRPr="009A2405" w:rsidRDefault="00041290" w:rsidP="000412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21FE56E8" w14:textId="77777777" w:rsidTr="00041290">
        <w:tc>
          <w:tcPr>
            <w:tcW w:w="1728" w:type="dxa"/>
            <w:shd w:val="clear" w:color="auto" w:fill="auto"/>
          </w:tcPr>
          <w:p w14:paraId="2EADB04F" w14:textId="77777777" w:rsidR="00041290" w:rsidRPr="009A2405" w:rsidRDefault="00041290" w:rsidP="00041290">
            <w:pPr>
              <w:rPr>
                <w:b/>
                <w:sz w:val="22"/>
              </w:rPr>
            </w:pPr>
            <w:r w:rsidRPr="009A2405">
              <w:rPr>
                <w:b/>
                <w:sz w:val="22"/>
              </w:rPr>
              <w:t>o.  Considering IU Claims for National Guard and Reservists</w:t>
            </w:r>
          </w:p>
        </w:tc>
        <w:tc>
          <w:tcPr>
            <w:tcW w:w="7740" w:type="dxa"/>
            <w:shd w:val="clear" w:color="auto" w:fill="auto"/>
          </w:tcPr>
          <w:p w14:paraId="585196A6" w14:textId="77777777" w:rsidR="00041290" w:rsidRPr="009A2405" w:rsidRDefault="00041290" w:rsidP="00041290">
            <w:r w:rsidRPr="009A2405">
              <w:t>If a Veteran is currently serving in the National Guard or Reserves, the reviewer should consider the following.</w:t>
            </w:r>
          </w:p>
          <w:p w14:paraId="4D0D30E0" w14:textId="77777777" w:rsidR="00041290" w:rsidRPr="009A2405" w:rsidRDefault="00041290" w:rsidP="00041290"/>
          <w:p w14:paraId="0E18E1A9" w14:textId="77777777" w:rsidR="00041290" w:rsidRPr="009A2405" w:rsidRDefault="00041290" w:rsidP="008B76C3">
            <w:pPr>
              <w:pStyle w:val="ListParagraph"/>
              <w:numPr>
                <w:ilvl w:val="0"/>
                <w:numId w:val="10"/>
              </w:numPr>
              <w:ind w:left="158" w:hanging="187"/>
            </w:pPr>
            <w:r w:rsidRPr="009A2405">
              <w:t>Determine if a medical examiner has indicated that a Veteran is unable to perform his/her military duties due to SC disability.</w:t>
            </w:r>
          </w:p>
          <w:p w14:paraId="6B95D387" w14:textId="77777777" w:rsidR="00041290" w:rsidRPr="009A2405" w:rsidRDefault="00041290" w:rsidP="008B76C3">
            <w:pPr>
              <w:pStyle w:val="ListParagraph"/>
              <w:numPr>
                <w:ilvl w:val="0"/>
                <w:numId w:val="10"/>
              </w:numPr>
              <w:ind w:left="158" w:hanging="187"/>
            </w:pPr>
            <w:r w:rsidRPr="009A2405">
              <w:t>Make sure that the latest service treatment records (</w:t>
            </w:r>
            <w:proofErr w:type="spellStart"/>
            <w:r w:rsidRPr="009A2405">
              <w:t>STRs</w:t>
            </w:r>
            <w:proofErr w:type="spellEnd"/>
            <w:r w:rsidRPr="009A2405">
              <w:t>) are of record.</w:t>
            </w:r>
            <w:ins w:id="19" w:author="Mancuso, Gabrielle, VBAVACO" w:date="2015-12-24T09:46:00Z">
              <w:r>
                <w:t xml:space="preserve"> </w:t>
              </w:r>
            </w:ins>
            <w:r w:rsidRPr="009A2405">
              <w:t xml:space="preserve"> Such records may aid in determining if the disability is preventing the Veteran from performing his/her current Guard or Reserve duties.</w:t>
            </w:r>
          </w:p>
          <w:p w14:paraId="6DE0D8A7" w14:textId="77777777" w:rsidR="00041290" w:rsidRPr="009A2405" w:rsidRDefault="00041290" w:rsidP="00041290"/>
          <w:p w14:paraId="65E46D2F" w14:textId="77777777" w:rsidR="00041290" w:rsidRPr="009A2405" w:rsidRDefault="00041290" w:rsidP="00041290">
            <w:pPr>
              <w:rPr>
                <w:i/>
              </w:rPr>
            </w:pPr>
            <w:r w:rsidRPr="009A2405">
              <w:t>If the evidence of record is not sufficient to award increased compensation based on IU, request that the unit commander complete and return</w:t>
            </w:r>
            <w:r w:rsidRPr="009A2405">
              <w:rPr>
                <w:i/>
              </w:rPr>
              <w:t xml:space="preserve"> VA Form 21-4192.</w:t>
            </w:r>
          </w:p>
          <w:p w14:paraId="073DA148" w14:textId="77777777" w:rsidR="00041290" w:rsidRPr="009A2405" w:rsidRDefault="00041290" w:rsidP="00041290">
            <w:pPr>
              <w:rPr>
                <w:i/>
              </w:rPr>
            </w:pPr>
          </w:p>
          <w:p w14:paraId="62610EA3" w14:textId="77777777" w:rsidR="00041290" w:rsidRPr="009A2405" w:rsidRDefault="00041290" w:rsidP="00041290">
            <w:pPr>
              <w:rPr>
                <w:rStyle w:val="left"/>
                <w:lang w:val="en"/>
              </w:rPr>
            </w:pPr>
            <w:r w:rsidRPr="009A2405">
              <w:rPr>
                <w:b/>
                <w:i/>
              </w:rPr>
              <w:t>Note</w:t>
            </w:r>
            <w:r w:rsidRPr="009A2405">
              <w:t xml:space="preserve">: The </w:t>
            </w:r>
            <w:proofErr w:type="spellStart"/>
            <w:r w:rsidRPr="009A2405">
              <w:t>VBMS</w:t>
            </w:r>
            <w:proofErr w:type="spellEnd"/>
            <w:r w:rsidRPr="009A2405">
              <w:t xml:space="preserve"> </w:t>
            </w:r>
            <w:r w:rsidRPr="009A2405">
              <w:rPr>
                <w:rStyle w:val="left"/>
                <w:i/>
                <w:lang w:val="en"/>
              </w:rPr>
              <w:t xml:space="preserve">Initial Private 3rd Party Employer Letter, 21-4192 </w:t>
            </w:r>
            <w:r w:rsidRPr="009A2405">
              <w:rPr>
                <w:rStyle w:val="left"/>
                <w:lang w:val="en"/>
              </w:rPr>
              <w:t xml:space="preserve">does not allow the user to edit the salutation section of the letter. </w:t>
            </w:r>
            <w:ins w:id="20" w:author="Mancuso, Gabrielle, VBAVACO" w:date="2016-01-07T09:48:00Z">
              <w:r>
                <w:rPr>
                  <w:rStyle w:val="left"/>
                  <w:lang w:val="en"/>
                </w:rPr>
                <w:t xml:space="preserve"> </w:t>
              </w:r>
            </w:ins>
            <w:r w:rsidRPr="009A2405">
              <w:rPr>
                <w:rStyle w:val="left"/>
                <w:lang w:val="en"/>
              </w:rPr>
              <w:t xml:space="preserve">To ensure that the request </w:t>
            </w:r>
            <w:proofErr w:type="gramStart"/>
            <w:r w:rsidRPr="009A2405">
              <w:rPr>
                <w:rStyle w:val="left"/>
                <w:lang w:val="en"/>
              </w:rPr>
              <w:t>is routed</w:t>
            </w:r>
            <w:proofErr w:type="gramEnd"/>
            <w:r w:rsidRPr="009A2405">
              <w:rPr>
                <w:rStyle w:val="left"/>
                <w:lang w:val="en"/>
              </w:rPr>
              <w:t xml:space="preserve"> to the unit commander, include “</w:t>
            </w:r>
            <w:proofErr w:type="spellStart"/>
            <w:r w:rsidRPr="009A2405">
              <w:rPr>
                <w:rStyle w:val="left"/>
                <w:lang w:val="en"/>
              </w:rPr>
              <w:t>ATTN</w:t>
            </w:r>
            <w:proofErr w:type="spellEnd"/>
            <w:r w:rsidRPr="009A2405">
              <w:rPr>
                <w:rStyle w:val="left"/>
                <w:lang w:val="en"/>
              </w:rPr>
              <w:t xml:space="preserve"> Unit Commander” in the </w:t>
            </w:r>
            <w:r w:rsidRPr="009A2405">
              <w:rPr>
                <w:rStyle w:val="left"/>
                <w:i/>
                <w:lang w:val="en"/>
              </w:rPr>
              <w:t>Employer Name</w:t>
            </w:r>
            <w:r w:rsidRPr="009A2405">
              <w:rPr>
                <w:rStyle w:val="left"/>
                <w:lang w:val="en"/>
              </w:rPr>
              <w:t xml:space="preserve"> section following the unit designation.</w:t>
            </w:r>
          </w:p>
          <w:p w14:paraId="407B67FE" w14:textId="77777777" w:rsidR="00041290" w:rsidRPr="009A2405" w:rsidRDefault="00041290" w:rsidP="00041290">
            <w:pPr>
              <w:rPr>
                <w:rStyle w:val="left"/>
                <w:lang w:val="en"/>
              </w:rPr>
            </w:pPr>
          </w:p>
          <w:p w14:paraId="595160E0" w14:textId="77777777" w:rsidR="00041290" w:rsidRPr="009A2405" w:rsidRDefault="00041290" w:rsidP="00041290">
            <w:r w:rsidRPr="009A2405">
              <w:rPr>
                <w:rStyle w:val="left"/>
                <w:b/>
                <w:i/>
                <w:lang w:val="en"/>
              </w:rPr>
              <w:t>Example</w:t>
            </w:r>
            <w:r w:rsidRPr="009A2405">
              <w:rPr>
                <w:rStyle w:val="left"/>
                <w:lang w:val="en"/>
              </w:rPr>
              <w:t xml:space="preserve">: </w:t>
            </w:r>
            <w:r w:rsidRPr="009A2405">
              <w:t xml:space="preserve">334th Brigade Engineer Battalion </w:t>
            </w:r>
            <w:proofErr w:type="spellStart"/>
            <w:r w:rsidRPr="009A2405">
              <w:t>ATTN</w:t>
            </w:r>
            <w:proofErr w:type="spellEnd"/>
            <w:r w:rsidRPr="009A2405">
              <w:t xml:space="preserve"> Unit Commander</w:t>
            </w:r>
          </w:p>
        </w:tc>
      </w:tr>
    </w:tbl>
    <w:p w14:paraId="3558BA7A" w14:textId="77777777" w:rsidR="00041290" w:rsidRPr="009A2405" w:rsidRDefault="00041290" w:rsidP="00041290">
      <w:pPr>
        <w:tabs>
          <w:tab w:val="left" w:pos="9360"/>
        </w:tabs>
        <w:ind w:left="1714"/>
        <w:rPr>
          <w:u w:val="single"/>
        </w:rPr>
      </w:pPr>
      <w:r w:rsidRPr="009A2405">
        <w:rPr>
          <w:u w:val="single"/>
        </w:rPr>
        <w:tab/>
      </w:r>
    </w:p>
    <w:p w14:paraId="27F6BD01" w14:textId="77777777" w:rsidR="00041290" w:rsidRPr="009A2405" w:rsidRDefault="00041290" w:rsidP="00041290">
      <w:pPr>
        <w:tabs>
          <w:tab w:val="left" w:pos="9360"/>
        </w:tabs>
        <w:ind w:left="1714"/>
      </w:pPr>
    </w:p>
    <w:p w14:paraId="3FBD8B4E" w14:textId="77777777" w:rsidR="00041290" w:rsidRPr="009A2405" w:rsidRDefault="00041290" w:rsidP="00041290">
      <w:pPr>
        <w:rPr>
          <w:rFonts w:ascii="Arial" w:hAnsi="Arial" w:cs="Arial"/>
          <w:b/>
          <w:sz w:val="32"/>
          <w:szCs w:val="32"/>
        </w:rPr>
      </w:pPr>
      <w:r w:rsidRPr="009A2405">
        <w:rPr>
          <w:rFonts w:ascii="Arial" w:hAnsi="Arial" w:cs="Arial"/>
          <w:b/>
          <w:sz w:val="32"/>
          <w:szCs w:val="32"/>
        </w:rPr>
        <w:br w:type="page"/>
      </w:r>
    </w:p>
    <w:p w14:paraId="65961529" w14:textId="77777777" w:rsidR="00041290" w:rsidRPr="009A2405" w:rsidRDefault="00041290" w:rsidP="00041290">
      <w:pPr>
        <w:rPr>
          <w:i/>
          <w:szCs w:val="32"/>
        </w:rPr>
      </w:pPr>
      <w:r w:rsidRPr="009A2405">
        <w:rPr>
          <w:rFonts w:ascii="Arial" w:hAnsi="Arial" w:cs="Arial"/>
          <w:b/>
          <w:sz w:val="32"/>
          <w:szCs w:val="32"/>
        </w:rPr>
        <w:lastRenderedPageBreak/>
        <w:t xml:space="preserve">3.  Evaluating Evidence of Self-Employment or Employment </w:t>
      </w:r>
      <w:proofErr w:type="gramStart"/>
      <w:r w:rsidRPr="009A2405">
        <w:rPr>
          <w:rFonts w:ascii="Arial" w:hAnsi="Arial" w:cs="Arial"/>
          <w:b/>
          <w:sz w:val="32"/>
          <w:szCs w:val="32"/>
        </w:rPr>
        <w:t>With</w:t>
      </w:r>
      <w:proofErr w:type="gramEnd"/>
      <w:r w:rsidRPr="009A2405">
        <w:rPr>
          <w:rFonts w:ascii="Arial" w:hAnsi="Arial" w:cs="Arial"/>
          <w:b/>
          <w:sz w:val="32"/>
          <w:szCs w:val="32"/>
        </w:rPr>
        <w:t xml:space="preserve"> a Tightly Held Corporation</w:t>
      </w:r>
    </w:p>
    <w:p w14:paraId="49B6C054" w14:textId="77777777" w:rsidR="00041290" w:rsidRPr="009A2405" w:rsidRDefault="00041290" w:rsidP="00041290">
      <w:pPr>
        <w:pStyle w:val="BlockLine"/>
      </w:pPr>
      <w:r w:rsidRPr="009A2405">
        <w:fldChar w:fldCharType="begin"/>
      </w:r>
      <w:r w:rsidRPr="009A2405">
        <w:instrText xml:space="preserve"> PRIVATE INFOTYPE="OTHER"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077DD62F" w14:textId="77777777" w:rsidTr="00041290">
        <w:trPr>
          <w:cantSplit/>
        </w:trPr>
        <w:tc>
          <w:tcPr>
            <w:tcW w:w="1728" w:type="dxa"/>
          </w:tcPr>
          <w:p w14:paraId="02FD28B7" w14:textId="77777777" w:rsidR="00041290" w:rsidRPr="009A2405" w:rsidRDefault="00041290" w:rsidP="00041290">
            <w:pPr>
              <w:pStyle w:val="Heading5"/>
            </w:pPr>
            <w:r w:rsidRPr="009A2405">
              <w:t>Introduction</w:t>
            </w:r>
          </w:p>
        </w:tc>
        <w:tc>
          <w:tcPr>
            <w:tcW w:w="7740" w:type="dxa"/>
          </w:tcPr>
          <w:p w14:paraId="450FB1EC" w14:textId="77777777" w:rsidR="00041290" w:rsidRPr="009A2405" w:rsidRDefault="00041290" w:rsidP="00041290">
            <w:pPr>
              <w:pStyle w:val="BlockText"/>
            </w:pPr>
            <w:r w:rsidRPr="009A2405">
              <w:t>This topic contains information on evaluating evidence of self-employment or employment with a tightly held corporation, including</w:t>
            </w:r>
          </w:p>
          <w:p w14:paraId="0629827B" w14:textId="77777777" w:rsidR="00041290" w:rsidRPr="009A2405" w:rsidRDefault="00041290" w:rsidP="00041290">
            <w:pPr>
              <w:pStyle w:val="BlockText"/>
            </w:pPr>
          </w:p>
          <w:p w14:paraId="017F67B4" w14:textId="77777777" w:rsidR="00041290" w:rsidRPr="009A2405" w:rsidRDefault="00041290" w:rsidP="00041290">
            <w:pPr>
              <w:pStyle w:val="BulletText1"/>
            </w:pPr>
            <w:r w:rsidRPr="009A2405">
              <w:t>self-employment development</w:t>
            </w:r>
          </w:p>
          <w:p w14:paraId="0FBA0EA7" w14:textId="77777777" w:rsidR="00041290" w:rsidRPr="009A2405" w:rsidRDefault="00041290" w:rsidP="00041290">
            <w:pPr>
              <w:pStyle w:val="BulletText1"/>
            </w:pPr>
            <w:r w:rsidRPr="009A2405">
              <w:t>deciding whether self-employed individuals are unemployable due to an SC disability</w:t>
            </w:r>
          </w:p>
          <w:p w14:paraId="6FD0E13A" w14:textId="77777777" w:rsidR="00041290" w:rsidRPr="009A2405" w:rsidRDefault="00041290" w:rsidP="00041290">
            <w:pPr>
              <w:pStyle w:val="BulletText1"/>
            </w:pPr>
            <w:r w:rsidRPr="009A2405">
              <w:t xml:space="preserve">the definition of a </w:t>
            </w:r>
            <w:r w:rsidRPr="00041290">
              <w:t>tightly held corporation</w:t>
            </w:r>
            <w:r w:rsidRPr="009A2405">
              <w:t>, and</w:t>
            </w:r>
          </w:p>
          <w:p w14:paraId="3B5D5B21" w14:textId="77777777" w:rsidR="00041290" w:rsidRPr="009A2405" w:rsidRDefault="00041290" w:rsidP="00041290">
            <w:pPr>
              <w:pStyle w:val="BulletText1"/>
            </w:pPr>
            <w:proofErr w:type="gramStart"/>
            <w:r w:rsidRPr="009A2405">
              <w:t>evaluating</w:t>
            </w:r>
            <w:proofErr w:type="gramEnd"/>
            <w:r w:rsidRPr="009A2405">
              <w:t xml:space="preserve"> evidence showing income from a tightly held corporation.</w:t>
            </w:r>
          </w:p>
        </w:tc>
      </w:tr>
    </w:tbl>
    <w:p w14:paraId="018E90B6"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6AAB245C" w14:textId="77777777" w:rsidTr="00041290">
        <w:trPr>
          <w:cantSplit/>
        </w:trPr>
        <w:tc>
          <w:tcPr>
            <w:tcW w:w="1728" w:type="dxa"/>
          </w:tcPr>
          <w:p w14:paraId="55523C1B" w14:textId="77777777" w:rsidR="00041290" w:rsidRPr="009A2405" w:rsidRDefault="00041290" w:rsidP="00041290">
            <w:pPr>
              <w:pStyle w:val="Heading5"/>
            </w:pPr>
            <w:r w:rsidRPr="009A2405">
              <w:t>Change Date</w:t>
            </w:r>
          </w:p>
        </w:tc>
        <w:tc>
          <w:tcPr>
            <w:tcW w:w="7740" w:type="dxa"/>
          </w:tcPr>
          <w:p w14:paraId="4ED8B52B" w14:textId="77777777" w:rsidR="00041290" w:rsidRPr="009A2405" w:rsidRDefault="00041290" w:rsidP="00041290">
            <w:pPr>
              <w:pStyle w:val="BlockText"/>
            </w:pPr>
            <w:r w:rsidRPr="009A2405">
              <w:t>July 24, 2015</w:t>
            </w:r>
          </w:p>
        </w:tc>
      </w:tr>
    </w:tbl>
    <w:p w14:paraId="429ED349"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00F1BC17" w14:textId="77777777" w:rsidTr="00041290">
        <w:trPr>
          <w:cantSplit/>
        </w:trPr>
        <w:tc>
          <w:tcPr>
            <w:tcW w:w="1728" w:type="dxa"/>
          </w:tcPr>
          <w:p w14:paraId="621C66A4" w14:textId="77777777" w:rsidR="00041290" w:rsidRPr="009A2405" w:rsidRDefault="00041290" w:rsidP="00041290">
            <w:pPr>
              <w:pStyle w:val="Heading5"/>
            </w:pPr>
            <w:proofErr w:type="gramStart"/>
            <w:r w:rsidRPr="009A2405">
              <w:t>a.  Self</w:t>
            </w:r>
            <w:proofErr w:type="gramEnd"/>
            <w:r w:rsidRPr="009A2405">
              <w:t>-Employment Development</w:t>
            </w:r>
          </w:p>
        </w:tc>
        <w:tc>
          <w:tcPr>
            <w:tcW w:w="7740" w:type="dxa"/>
          </w:tcPr>
          <w:p w14:paraId="769A9A96" w14:textId="77777777" w:rsidR="00041290" w:rsidRPr="009A2405" w:rsidRDefault="00041290" w:rsidP="00041290">
            <w:pPr>
              <w:pStyle w:val="BlockText"/>
            </w:pPr>
            <w:r w:rsidRPr="009A2405">
              <w:t xml:space="preserve">Development to produce the evidence necessary to establish the degree to which SC disability has impaired the Veteran’s ability to engage in self-employment </w:t>
            </w:r>
            <w:r w:rsidRPr="009A2405">
              <w:rPr>
                <w:i/>
              </w:rPr>
              <w:t>must</w:t>
            </w:r>
            <w:r w:rsidRPr="009A2405">
              <w:t xml:space="preserve"> generally be more extensive than development in cases in which the Veteran worked for others.  </w:t>
            </w:r>
          </w:p>
          <w:p w14:paraId="242953BF" w14:textId="77777777" w:rsidR="00041290" w:rsidRPr="009A2405" w:rsidRDefault="00041290" w:rsidP="00041290">
            <w:pPr>
              <w:pStyle w:val="BlockText"/>
            </w:pPr>
          </w:p>
          <w:p w14:paraId="607E8566" w14:textId="77777777" w:rsidR="00041290" w:rsidRPr="009A2405" w:rsidRDefault="00041290" w:rsidP="00041290">
            <w:pPr>
              <w:pStyle w:val="BlockText"/>
            </w:pPr>
            <w:r w:rsidRPr="009A2405">
              <w:t xml:space="preserve">Request that the Veteran furnish a statement regarding the </w:t>
            </w:r>
          </w:p>
          <w:p w14:paraId="70D0910A" w14:textId="77777777" w:rsidR="00041290" w:rsidRPr="009A2405" w:rsidRDefault="00041290" w:rsidP="00041290">
            <w:pPr>
              <w:pStyle w:val="BlockText"/>
            </w:pPr>
          </w:p>
          <w:p w14:paraId="0C59178F" w14:textId="77777777" w:rsidR="00041290" w:rsidRPr="009A2405" w:rsidRDefault="00041290" w:rsidP="00041290">
            <w:pPr>
              <w:pStyle w:val="BulletText1"/>
            </w:pPr>
            <w:r w:rsidRPr="009A2405">
              <w:t>types of work performed</w:t>
            </w:r>
          </w:p>
          <w:p w14:paraId="50E98437" w14:textId="77777777" w:rsidR="00041290" w:rsidRPr="009A2405" w:rsidRDefault="00041290" w:rsidP="00041290">
            <w:pPr>
              <w:pStyle w:val="BulletText1"/>
            </w:pPr>
            <w:r w:rsidRPr="009A2405">
              <w:t>number of hours worked per week, and</w:t>
            </w:r>
          </w:p>
          <w:p w14:paraId="298225D2" w14:textId="77777777" w:rsidR="00041290" w:rsidRPr="009A2405" w:rsidRDefault="00041290" w:rsidP="00041290">
            <w:pPr>
              <w:pStyle w:val="BulletText1"/>
            </w:pPr>
            <w:proofErr w:type="gramStart"/>
            <w:r w:rsidRPr="009A2405">
              <w:t>amount</w:t>
            </w:r>
            <w:proofErr w:type="gramEnd"/>
            <w:r w:rsidRPr="009A2405">
              <w:t xml:space="preserve"> of time lost in the previous 12 months due to SC disabilities.</w:t>
            </w:r>
          </w:p>
        </w:tc>
      </w:tr>
    </w:tbl>
    <w:p w14:paraId="54C966D1" w14:textId="77777777" w:rsidR="00041290" w:rsidRPr="009A2405" w:rsidRDefault="00041290" w:rsidP="00041290">
      <w:pPr>
        <w:pStyle w:val="BlockLine"/>
      </w:pPr>
      <w:r w:rsidRPr="009A2405">
        <w:t xml:space="preserve"> </w:t>
      </w:r>
    </w:p>
    <w:tbl>
      <w:tblPr>
        <w:tblW w:w="0" w:type="auto"/>
        <w:tblLayout w:type="fixed"/>
        <w:tblLook w:val="0000" w:firstRow="0" w:lastRow="0" w:firstColumn="0" w:lastColumn="0" w:noHBand="0" w:noVBand="0"/>
      </w:tblPr>
      <w:tblGrid>
        <w:gridCol w:w="1728"/>
        <w:gridCol w:w="7740"/>
      </w:tblGrid>
      <w:tr w:rsidR="00041290" w:rsidRPr="009A2405" w14:paraId="46DFA494" w14:textId="77777777" w:rsidTr="00041290">
        <w:trPr>
          <w:cantSplit/>
        </w:trPr>
        <w:tc>
          <w:tcPr>
            <w:tcW w:w="1728" w:type="dxa"/>
          </w:tcPr>
          <w:p w14:paraId="4D7A3D10" w14:textId="77777777" w:rsidR="00041290" w:rsidRPr="009A2405" w:rsidRDefault="00041290" w:rsidP="00041290">
            <w:pPr>
              <w:pStyle w:val="Heading5"/>
            </w:pPr>
            <w:proofErr w:type="gramStart"/>
            <w:r w:rsidRPr="009A2405">
              <w:t>b.  Deciding</w:t>
            </w:r>
            <w:proofErr w:type="gramEnd"/>
            <w:r w:rsidRPr="009A2405">
              <w:t xml:space="preserve"> Whether Self-Employed Individuals Are Unemployable Due to an SC Disability</w:t>
            </w:r>
          </w:p>
        </w:tc>
        <w:tc>
          <w:tcPr>
            <w:tcW w:w="7740" w:type="dxa"/>
          </w:tcPr>
          <w:p w14:paraId="65856BA6" w14:textId="77777777" w:rsidR="00041290" w:rsidRPr="009A2405" w:rsidRDefault="00041290" w:rsidP="00041290">
            <w:pPr>
              <w:pStyle w:val="BlockText"/>
            </w:pPr>
            <w:r w:rsidRPr="009A2405">
              <w:t xml:space="preserve">When determining entitlement of self-employed individuals to increased compensation based on IU, consider the relationship between the frequency and the type of service performed by the Veteran for his/her business and the Veteran’s net and gross earnings for the past 12 months.  </w:t>
            </w:r>
          </w:p>
          <w:p w14:paraId="4A7F9B2B" w14:textId="77777777" w:rsidR="00041290" w:rsidRPr="009A2405" w:rsidRDefault="00041290" w:rsidP="00041290">
            <w:pPr>
              <w:pStyle w:val="BlockText"/>
            </w:pPr>
          </w:p>
          <w:p w14:paraId="1C708EA0" w14:textId="77777777" w:rsidR="00041290" w:rsidRPr="009A2405" w:rsidRDefault="00041290" w:rsidP="00041290">
            <w:pPr>
              <w:pStyle w:val="BlockText"/>
            </w:pPr>
            <w:r w:rsidRPr="009A2405">
              <w:t>Consider facts of the case, such as</w:t>
            </w:r>
          </w:p>
          <w:p w14:paraId="251C46F9" w14:textId="77777777" w:rsidR="00041290" w:rsidRPr="009A2405" w:rsidRDefault="00041290" w:rsidP="00041290">
            <w:pPr>
              <w:pStyle w:val="BlockText"/>
            </w:pPr>
          </w:p>
          <w:p w14:paraId="48DB96CC" w14:textId="77777777" w:rsidR="00041290" w:rsidRPr="009A2405" w:rsidRDefault="00041290" w:rsidP="00041290">
            <w:pPr>
              <w:pStyle w:val="BulletText1"/>
            </w:pPr>
            <w:r w:rsidRPr="009A2405">
              <w:t>low gross earnings that support a finding of marginal employment, especially when the amount of time lost from work due to SC disability is taken into account, or</w:t>
            </w:r>
          </w:p>
          <w:p w14:paraId="2B34EFDF" w14:textId="77777777" w:rsidR="00041290" w:rsidRPr="009A2405" w:rsidRDefault="00041290" w:rsidP="00041290">
            <w:pPr>
              <w:pStyle w:val="BulletText1"/>
            </w:pPr>
            <w:proofErr w:type="gramStart"/>
            <w:r w:rsidRPr="009A2405">
              <w:t>high</w:t>
            </w:r>
            <w:proofErr w:type="gramEnd"/>
            <w:r w:rsidRPr="009A2405">
              <w:t xml:space="preserve"> gross earnings that indicate the Veteran is capable of engaging in a substantially gainful occupation.  </w:t>
            </w:r>
          </w:p>
          <w:p w14:paraId="28E2F6BC" w14:textId="77777777" w:rsidR="00041290" w:rsidRPr="009A2405" w:rsidRDefault="00041290" w:rsidP="00041290">
            <w:pPr>
              <w:pStyle w:val="BlockText"/>
            </w:pPr>
          </w:p>
          <w:p w14:paraId="26205108" w14:textId="77777777" w:rsidR="00041290" w:rsidRPr="009A2405" w:rsidRDefault="00041290" w:rsidP="00041290">
            <w:pPr>
              <w:pStyle w:val="BlockText"/>
            </w:pPr>
            <w:r w:rsidRPr="009A2405">
              <w:rPr>
                <w:b/>
                <w:i/>
              </w:rPr>
              <w:t>Notes</w:t>
            </w:r>
            <w:r w:rsidRPr="009A2405">
              <w:t xml:space="preserve">:  </w:t>
            </w:r>
          </w:p>
          <w:p w14:paraId="40D1655D" w14:textId="77777777" w:rsidR="00041290" w:rsidRPr="009A2405" w:rsidRDefault="00041290" w:rsidP="00041290">
            <w:pPr>
              <w:pStyle w:val="BulletText1"/>
            </w:pPr>
            <w:r w:rsidRPr="009A2405">
              <w:t xml:space="preserve">Consider low net earnings in conjunction with gross income.  </w:t>
            </w:r>
          </w:p>
          <w:p w14:paraId="3C2A893C" w14:textId="77777777" w:rsidR="00041290" w:rsidRPr="009A2405" w:rsidRDefault="00041290" w:rsidP="00041290">
            <w:pPr>
              <w:pStyle w:val="BulletText1"/>
            </w:pPr>
            <w:r w:rsidRPr="009A2405">
              <w:t xml:space="preserve">The inability to make a profit is not always indicative of the inability to engage in </w:t>
            </w:r>
            <w:proofErr w:type="gramStart"/>
            <w:r w:rsidRPr="009A2405">
              <w:t>substantially gainful</w:t>
            </w:r>
            <w:proofErr w:type="gramEnd"/>
            <w:r w:rsidRPr="009A2405">
              <w:t xml:space="preserve"> employment.</w:t>
            </w:r>
          </w:p>
        </w:tc>
      </w:tr>
    </w:tbl>
    <w:p w14:paraId="0CB99D2E" w14:textId="77777777" w:rsidR="00041290" w:rsidRPr="009A2405" w:rsidRDefault="00041290" w:rsidP="00041290">
      <w:pPr>
        <w:pStyle w:val="BlockLine"/>
      </w:pPr>
      <w:r w:rsidRPr="009A2405">
        <w:fldChar w:fldCharType="begin"/>
      </w:r>
      <w:r w:rsidRPr="009A2405">
        <w:instrText xml:space="preserve"> PRIVATE INFOTYPE="CONCEPT"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6161F1E2" w14:textId="77777777" w:rsidTr="00041290">
        <w:trPr>
          <w:cantSplit/>
        </w:trPr>
        <w:tc>
          <w:tcPr>
            <w:tcW w:w="1728" w:type="dxa"/>
          </w:tcPr>
          <w:p w14:paraId="47CFB844" w14:textId="77777777" w:rsidR="00041290" w:rsidRPr="009A2405" w:rsidRDefault="00041290" w:rsidP="00041290">
            <w:pPr>
              <w:pStyle w:val="Heading5"/>
            </w:pPr>
            <w:proofErr w:type="gramStart"/>
            <w:r w:rsidRPr="009A2405">
              <w:lastRenderedPageBreak/>
              <w:t>c.  Definition</w:t>
            </w:r>
            <w:proofErr w:type="gramEnd"/>
            <w:r w:rsidRPr="009A2405">
              <w:t>:  Tightly Held Corporation</w:t>
            </w:r>
          </w:p>
        </w:tc>
        <w:tc>
          <w:tcPr>
            <w:tcW w:w="7740" w:type="dxa"/>
          </w:tcPr>
          <w:p w14:paraId="06DCD848" w14:textId="77777777" w:rsidR="00041290" w:rsidRPr="009A2405" w:rsidRDefault="00041290" w:rsidP="00041290">
            <w:pPr>
              <w:pStyle w:val="BlockText"/>
            </w:pPr>
            <w:r w:rsidRPr="009A2405">
              <w:t xml:space="preserve">A </w:t>
            </w:r>
            <w:r w:rsidRPr="009A2405">
              <w:rPr>
                <w:b/>
                <w:i/>
              </w:rPr>
              <w:t>tightly held</w:t>
            </w:r>
            <w:r w:rsidRPr="009A2405">
              <w:t xml:space="preserve"> </w:t>
            </w:r>
            <w:r w:rsidRPr="009A2405">
              <w:rPr>
                <w:b/>
                <w:i/>
              </w:rPr>
              <w:t>corporation</w:t>
            </w:r>
            <w:r w:rsidRPr="009A2405">
              <w:t xml:space="preserve"> (or closely held corporation) is usually a family corporation.  A corporation bearing the Veteran’s name is usually indicative of a tightly held corporation.  </w:t>
            </w:r>
          </w:p>
        </w:tc>
      </w:tr>
    </w:tbl>
    <w:p w14:paraId="05895FFE"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77DEA58D" w14:textId="77777777" w:rsidTr="00041290">
        <w:trPr>
          <w:cantSplit/>
        </w:trPr>
        <w:tc>
          <w:tcPr>
            <w:tcW w:w="1728" w:type="dxa"/>
          </w:tcPr>
          <w:p w14:paraId="0234548A" w14:textId="77777777" w:rsidR="00041290" w:rsidRPr="009A2405" w:rsidRDefault="00041290" w:rsidP="00041290">
            <w:pPr>
              <w:pStyle w:val="Heading5"/>
            </w:pPr>
            <w:proofErr w:type="gramStart"/>
            <w:r w:rsidRPr="009A2405">
              <w:t>d.  Evaluating</w:t>
            </w:r>
            <w:proofErr w:type="gramEnd"/>
            <w:r w:rsidRPr="009A2405">
              <w:t xml:space="preserve"> Evidence Showing Income From a Tightly Held Corporation</w:t>
            </w:r>
          </w:p>
        </w:tc>
        <w:tc>
          <w:tcPr>
            <w:tcW w:w="7740" w:type="dxa"/>
          </w:tcPr>
          <w:p w14:paraId="2C9BEDA1" w14:textId="77777777" w:rsidR="00041290" w:rsidRPr="009A2405" w:rsidRDefault="00041290" w:rsidP="00041290">
            <w:pPr>
              <w:pStyle w:val="BlockText"/>
            </w:pPr>
            <w:r w:rsidRPr="009A2405">
              <w:t xml:space="preserve">Since the Veteran may control the amount of wages paid to </w:t>
            </w:r>
            <w:proofErr w:type="gramStart"/>
            <w:r w:rsidRPr="009A2405">
              <w:t>himself/herself</w:t>
            </w:r>
            <w:proofErr w:type="gramEnd"/>
            <w:r w:rsidRPr="009A2405">
              <w:t>, do not make a finding of marginal employment solely on the basis of low wages.</w:t>
            </w:r>
          </w:p>
          <w:p w14:paraId="74F7F581" w14:textId="77777777" w:rsidR="00041290" w:rsidRPr="009A2405" w:rsidRDefault="00041290" w:rsidP="00041290">
            <w:pPr>
              <w:pStyle w:val="BlockText"/>
            </w:pPr>
          </w:p>
          <w:p w14:paraId="679259A9" w14:textId="77777777" w:rsidR="00041290" w:rsidRPr="009A2405" w:rsidRDefault="00041290" w:rsidP="00041290">
            <w:pPr>
              <w:pStyle w:val="BlockText"/>
            </w:pPr>
            <w:r w:rsidRPr="009A2405">
              <w:t xml:space="preserve">Keep in mind that the issue for consideration is whether the frequency and type of service performed by the Veteran equates to </w:t>
            </w:r>
            <w:proofErr w:type="gramStart"/>
            <w:r w:rsidRPr="009A2405">
              <w:t>substantially gainful</w:t>
            </w:r>
            <w:proofErr w:type="gramEnd"/>
            <w:r w:rsidRPr="009A2405">
              <w:t xml:space="preserve"> employment.  Therefore, consider evidence that the Veteran received, or was entitled to receive, other remuneration from the corporation, such as stock dividends or loans, in lieu of wages.</w:t>
            </w:r>
          </w:p>
          <w:p w14:paraId="748695B6" w14:textId="77777777" w:rsidR="00041290" w:rsidRPr="009A2405" w:rsidRDefault="00041290" w:rsidP="00041290">
            <w:pPr>
              <w:pStyle w:val="BlockText"/>
            </w:pPr>
          </w:p>
          <w:p w14:paraId="6A2A67D7" w14:textId="77777777" w:rsidR="00041290" w:rsidRPr="009A2405" w:rsidRDefault="00041290" w:rsidP="00041290">
            <w:pPr>
              <w:pStyle w:val="BlockText"/>
            </w:pPr>
            <w:r w:rsidRPr="009A2405">
              <w:rPr>
                <w:b/>
                <w:i/>
              </w:rPr>
              <w:t>Note</w:t>
            </w:r>
            <w:r w:rsidRPr="009A2405">
              <w:t xml:space="preserve">:  If the reported wages appear low for the work performed, request a field examination per </w:t>
            </w:r>
            <w:proofErr w:type="spellStart"/>
            <w:r w:rsidRPr="009A2405">
              <w:t>M21</w:t>
            </w:r>
            <w:proofErr w:type="spellEnd"/>
            <w:r w:rsidRPr="009A2405">
              <w:t>-1, Part III, Subpart vi, 8.8</w:t>
            </w:r>
            <w:del w:id="21" w:author="Mazar, Leah B., VBAVACO" w:date="2016-01-13T12:38:00Z">
              <w:r w:rsidRPr="009A2405" w:rsidDel="00C4381A">
                <w:delText>.</w:delText>
              </w:r>
            </w:del>
            <w:r w:rsidRPr="009A2405">
              <w:t xml:space="preserve">, to determine the Veteran’s entitlement to the corporation and corporate earnings.  </w:t>
            </w:r>
          </w:p>
        </w:tc>
      </w:tr>
    </w:tbl>
    <w:p w14:paraId="33821B7E" w14:textId="77777777" w:rsidR="00041290" w:rsidRPr="009A2405" w:rsidRDefault="00041290" w:rsidP="00041290">
      <w:pPr>
        <w:pStyle w:val="BlockLine"/>
      </w:pPr>
    </w:p>
    <w:p w14:paraId="216581A0" w14:textId="77777777" w:rsidR="00041290" w:rsidRPr="009A2405" w:rsidRDefault="00041290" w:rsidP="00041290">
      <w:pPr>
        <w:pStyle w:val="Heading4"/>
      </w:pPr>
      <w:r w:rsidRPr="009A2405">
        <w:br w:type="page"/>
      </w:r>
      <w:r w:rsidRPr="009A2405">
        <w:lastRenderedPageBreak/>
        <w:t>4.  Preparing a Rating Decision Addressing the Issue of IU</w:t>
      </w:r>
    </w:p>
    <w:p w14:paraId="4E2A8A3A" w14:textId="77777777" w:rsidR="00041290" w:rsidRPr="009A2405" w:rsidRDefault="00041290" w:rsidP="00041290">
      <w:pPr>
        <w:pStyle w:val="BlockLine"/>
      </w:pPr>
      <w:r w:rsidRPr="009A2405">
        <w:fldChar w:fldCharType="begin"/>
      </w:r>
      <w:r w:rsidRPr="009A2405">
        <w:instrText xml:space="preserve"> PRIVATE INFOTYPE="OTHER"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73041E00" w14:textId="77777777" w:rsidTr="00041290">
        <w:trPr>
          <w:cantSplit/>
        </w:trPr>
        <w:tc>
          <w:tcPr>
            <w:tcW w:w="1728" w:type="dxa"/>
          </w:tcPr>
          <w:p w14:paraId="5105A843" w14:textId="77777777" w:rsidR="00041290" w:rsidRPr="009A2405" w:rsidRDefault="00041290" w:rsidP="00041290">
            <w:pPr>
              <w:pStyle w:val="Heading5"/>
            </w:pPr>
            <w:r w:rsidRPr="009A2405">
              <w:t>Introduction</w:t>
            </w:r>
          </w:p>
        </w:tc>
        <w:tc>
          <w:tcPr>
            <w:tcW w:w="7740" w:type="dxa"/>
          </w:tcPr>
          <w:p w14:paraId="61150055" w14:textId="77777777" w:rsidR="00041290" w:rsidRPr="009A2405" w:rsidRDefault="00041290" w:rsidP="00041290">
            <w:pPr>
              <w:pStyle w:val="BlockText"/>
            </w:pPr>
            <w:r w:rsidRPr="009A2405">
              <w:t xml:space="preserve">This topic contains information on preparing a rating decision addressing the issue of IU, including </w:t>
            </w:r>
          </w:p>
          <w:p w14:paraId="7DBAAF97" w14:textId="77777777" w:rsidR="00041290" w:rsidRPr="009A2405" w:rsidRDefault="00041290" w:rsidP="00041290">
            <w:pPr>
              <w:pStyle w:val="BlockText"/>
            </w:pPr>
          </w:p>
          <w:p w14:paraId="7DEF3793" w14:textId="77777777" w:rsidR="00041290" w:rsidRPr="009A2405" w:rsidRDefault="00041290" w:rsidP="00041290">
            <w:pPr>
              <w:pStyle w:val="BulletText1"/>
            </w:pPr>
            <w:r w:rsidRPr="009A2405">
              <w:t>considerations when deciding an IU claim</w:t>
            </w:r>
          </w:p>
          <w:p w14:paraId="5D340F0B" w14:textId="77777777" w:rsidR="00041290" w:rsidRPr="009A2405" w:rsidRDefault="00041290" w:rsidP="00041290">
            <w:pPr>
              <w:pStyle w:val="BulletText1"/>
            </w:pPr>
            <w:r w:rsidRPr="009A2405">
              <w:t>the applicability of the concept of average impairment in earning capacity to IU claims</w:t>
            </w:r>
          </w:p>
          <w:p w14:paraId="3131F097" w14:textId="77777777" w:rsidR="00041290" w:rsidRPr="009A2405" w:rsidRDefault="00041290" w:rsidP="00041290">
            <w:pPr>
              <w:pStyle w:val="BulletText1"/>
            </w:pPr>
            <w:r w:rsidRPr="009A2405">
              <w:t>considering IU for incarcerated Veterans</w:t>
            </w:r>
          </w:p>
          <w:p w14:paraId="63E7914B" w14:textId="77777777" w:rsidR="00041290" w:rsidRPr="009A2405" w:rsidRDefault="00041290" w:rsidP="00041290">
            <w:pPr>
              <w:pStyle w:val="BulletText1"/>
            </w:pPr>
            <w:r w:rsidRPr="009A2405">
              <w:t>considering IU on a temporary basis</w:t>
            </w:r>
          </w:p>
          <w:p w14:paraId="45BDCC2D" w14:textId="77777777" w:rsidR="00041290" w:rsidRPr="009A2405" w:rsidRDefault="00041290" w:rsidP="00041290">
            <w:pPr>
              <w:pStyle w:val="BulletText1"/>
            </w:pPr>
            <w:r w:rsidRPr="009A2405">
              <w:t>considering multiple disabilities in IU claims</w:t>
            </w:r>
          </w:p>
          <w:p w14:paraId="1D4EC3B3" w14:textId="77777777" w:rsidR="00041290" w:rsidRPr="009A2405" w:rsidRDefault="00041290" w:rsidP="00041290">
            <w:pPr>
              <w:pStyle w:val="BulletText1"/>
            </w:pPr>
            <w:r w:rsidRPr="009A2405">
              <w:t>entitlement to special monthly compensation (SMC) at the Housebound rate if the IU rating is based on a single disability</w:t>
            </w:r>
          </w:p>
          <w:p w14:paraId="71B66C56" w14:textId="77777777" w:rsidR="00041290" w:rsidRPr="009A2405" w:rsidRDefault="00041290" w:rsidP="00041290">
            <w:pPr>
              <w:pStyle w:val="BulletText1"/>
            </w:pPr>
            <w:r w:rsidRPr="009A2405">
              <w:t xml:space="preserve">determining whether to substitute a single 100 percent </w:t>
            </w:r>
            <w:proofErr w:type="spellStart"/>
            <w:r w:rsidRPr="009A2405">
              <w:t>schedular</w:t>
            </w:r>
            <w:proofErr w:type="spellEnd"/>
            <w:r w:rsidRPr="009A2405">
              <w:t xml:space="preserve"> evaluation for IU in Housebound cases</w:t>
            </w:r>
          </w:p>
          <w:p w14:paraId="7E6715ED" w14:textId="77777777" w:rsidR="00041290" w:rsidRPr="009A2405" w:rsidRDefault="00041290" w:rsidP="00041290">
            <w:pPr>
              <w:pStyle w:val="BulletText1"/>
            </w:pPr>
            <w:r w:rsidRPr="009A2405">
              <w:t>when an IU evaluation is considered moot</w:t>
            </w:r>
          </w:p>
          <w:p w14:paraId="53C11A82" w14:textId="77777777" w:rsidR="00041290" w:rsidRPr="009A2405" w:rsidRDefault="00041290" w:rsidP="00041290">
            <w:pPr>
              <w:pStyle w:val="BulletText1"/>
            </w:pPr>
            <w:r w:rsidRPr="009A2405">
              <w:t>determining the effect of SC disabilities on employability</w:t>
            </w:r>
          </w:p>
          <w:p w14:paraId="3222DF58" w14:textId="77777777" w:rsidR="00041290" w:rsidRPr="009A2405" w:rsidRDefault="00041290" w:rsidP="00041290">
            <w:pPr>
              <w:pStyle w:val="BulletText1"/>
            </w:pPr>
            <w:r w:rsidRPr="009A2405">
              <w:t>reasons for denying IU claims</w:t>
            </w:r>
          </w:p>
          <w:p w14:paraId="7EDEFEF1" w14:textId="77777777" w:rsidR="00041290" w:rsidRPr="009A2405" w:rsidRDefault="00041290" w:rsidP="00041290">
            <w:pPr>
              <w:pStyle w:val="BulletText1"/>
            </w:pPr>
            <w:r w:rsidRPr="009A2405">
              <w:t>formally denying IU</w:t>
            </w:r>
          </w:p>
          <w:p w14:paraId="4BE76ACC" w14:textId="77777777" w:rsidR="00041290" w:rsidRPr="009A2405" w:rsidRDefault="00041290" w:rsidP="00041290">
            <w:pPr>
              <w:pStyle w:val="BulletText1"/>
            </w:pPr>
            <w:r w:rsidRPr="009A2405">
              <w:t>the information to include in the rating decision, and</w:t>
            </w:r>
          </w:p>
          <w:p w14:paraId="07F8E8B5" w14:textId="77777777" w:rsidR="00041290" w:rsidRPr="009A2405" w:rsidRDefault="00041290" w:rsidP="00041290">
            <w:pPr>
              <w:pStyle w:val="BulletText1"/>
            </w:pPr>
            <w:proofErr w:type="gramStart"/>
            <w:r w:rsidRPr="009A2405">
              <w:t>handling</w:t>
            </w:r>
            <w:proofErr w:type="gramEnd"/>
            <w:r w:rsidRPr="009A2405">
              <w:t xml:space="preserve"> intertwined IU claims and appeals.</w:t>
            </w:r>
          </w:p>
        </w:tc>
      </w:tr>
    </w:tbl>
    <w:p w14:paraId="7FFFD351"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1E0BB148" w14:textId="77777777" w:rsidTr="00041290">
        <w:trPr>
          <w:cantSplit/>
        </w:trPr>
        <w:tc>
          <w:tcPr>
            <w:tcW w:w="1728" w:type="dxa"/>
          </w:tcPr>
          <w:p w14:paraId="145ACB3B" w14:textId="77777777" w:rsidR="00041290" w:rsidRPr="009A2405" w:rsidRDefault="00041290" w:rsidP="00041290">
            <w:pPr>
              <w:pStyle w:val="Heading5"/>
            </w:pPr>
            <w:r w:rsidRPr="009A2405">
              <w:t>Change Date</w:t>
            </w:r>
          </w:p>
        </w:tc>
        <w:tc>
          <w:tcPr>
            <w:tcW w:w="7740" w:type="dxa"/>
          </w:tcPr>
          <w:p w14:paraId="7A335332" w14:textId="77777777" w:rsidR="00041290" w:rsidRPr="009A2405" w:rsidRDefault="00041290" w:rsidP="00041290">
            <w:pPr>
              <w:pStyle w:val="BlockText"/>
            </w:pPr>
            <w:r w:rsidRPr="009A2405">
              <w:t>September 24, 2015</w:t>
            </w:r>
          </w:p>
        </w:tc>
      </w:tr>
    </w:tbl>
    <w:p w14:paraId="419CE442"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134E2C09" w14:textId="77777777" w:rsidTr="00041290">
        <w:trPr>
          <w:cantSplit/>
        </w:trPr>
        <w:tc>
          <w:tcPr>
            <w:tcW w:w="1728" w:type="dxa"/>
          </w:tcPr>
          <w:p w14:paraId="3AED8E4B" w14:textId="77777777" w:rsidR="00041290" w:rsidRPr="009A2405" w:rsidRDefault="00041290" w:rsidP="00041290">
            <w:pPr>
              <w:pStyle w:val="Heading5"/>
            </w:pPr>
            <w:proofErr w:type="gramStart"/>
            <w:r w:rsidRPr="009A2405">
              <w:t>a.  Considerations</w:t>
            </w:r>
            <w:proofErr w:type="gramEnd"/>
            <w:r w:rsidRPr="009A2405">
              <w:t xml:space="preserve"> When Deciding an IU Claim</w:t>
            </w:r>
          </w:p>
        </w:tc>
        <w:tc>
          <w:tcPr>
            <w:tcW w:w="7740" w:type="dxa"/>
          </w:tcPr>
          <w:p w14:paraId="4678B6AD" w14:textId="77777777" w:rsidR="00041290" w:rsidRPr="009A2405" w:rsidRDefault="00041290" w:rsidP="00041290">
            <w:pPr>
              <w:pStyle w:val="BlockText"/>
            </w:pPr>
            <w:r w:rsidRPr="009A2405">
              <w:t>When deciding an IU claim, the rating activity must take into account</w:t>
            </w:r>
          </w:p>
          <w:p w14:paraId="2004E61D" w14:textId="77777777" w:rsidR="00041290" w:rsidRPr="009A2405" w:rsidRDefault="00041290" w:rsidP="00041290">
            <w:pPr>
              <w:pStyle w:val="BlockText"/>
            </w:pPr>
          </w:p>
          <w:p w14:paraId="76FCA326" w14:textId="77777777" w:rsidR="00041290" w:rsidRPr="009A2405" w:rsidRDefault="00041290" w:rsidP="00041290">
            <w:pPr>
              <w:pStyle w:val="BulletText1"/>
            </w:pPr>
            <w:r w:rsidRPr="009A2405">
              <w:t>the Veteran’s current physical and mental condition</w:t>
            </w:r>
          </w:p>
          <w:p w14:paraId="550BE6FC" w14:textId="77777777" w:rsidR="00041290" w:rsidRPr="009A2405" w:rsidRDefault="00041290" w:rsidP="00041290">
            <w:pPr>
              <w:pStyle w:val="BulletText1"/>
            </w:pPr>
            <w:r w:rsidRPr="009A2405">
              <w:t>the Veteran’s employment status, including</w:t>
            </w:r>
          </w:p>
          <w:p w14:paraId="44A926E4" w14:textId="77777777" w:rsidR="00041290" w:rsidRPr="009A2405" w:rsidRDefault="00041290" w:rsidP="00041290">
            <w:pPr>
              <w:pStyle w:val="BulletText2"/>
              <w:tabs>
                <w:tab w:val="num" w:pos="547"/>
              </w:tabs>
            </w:pPr>
            <w:r w:rsidRPr="009A2405">
              <w:t>the nature of employment, and</w:t>
            </w:r>
          </w:p>
          <w:p w14:paraId="2845CE66" w14:textId="77777777" w:rsidR="00041290" w:rsidRPr="009A2405" w:rsidRDefault="00041290" w:rsidP="00041290">
            <w:pPr>
              <w:pStyle w:val="BulletText2"/>
              <w:tabs>
                <w:tab w:val="num" w:pos="547"/>
              </w:tabs>
            </w:pPr>
            <w:r w:rsidRPr="009A2405">
              <w:t>the reason employment was terminated, and</w:t>
            </w:r>
          </w:p>
          <w:p w14:paraId="190BE32B" w14:textId="77777777" w:rsidR="00041290" w:rsidRPr="009A2405" w:rsidRDefault="00041290" w:rsidP="00041290">
            <w:pPr>
              <w:pStyle w:val="BulletText1"/>
            </w:pPr>
            <w:r w:rsidRPr="009A2405">
              <w:t>whether</w:t>
            </w:r>
          </w:p>
          <w:p w14:paraId="7816A05D" w14:textId="77777777" w:rsidR="00041290" w:rsidRPr="009A2405" w:rsidRDefault="00041290" w:rsidP="00041290">
            <w:pPr>
              <w:pStyle w:val="BulletText2"/>
              <w:tabs>
                <w:tab w:val="num" w:pos="547"/>
              </w:tabs>
            </w:pPr>
            <w:r w:rsidRPr="009A2405">
              <w:t xml:space="preserve">the disability requirements set forth in </w:t>
            </w:r>
            <w:hyperlink r:id="rId31" w:history="1">
              <w:r w:rsidRPr="009A2405">
                <w:rPr>
                  <w:rStyle w:val="Hyperlink"/>
                </w:rPr>
                <w:t>38 CFR 4.16</w:t>
              </w:r>
            </w:hyperlink>
            <w:r w:rsidRPr="009A2405">
              <w:t xml:space="preserve"> are met, or</w:t>
            </w:r>
          </w:p>
          <w:p w14:paraId="17131563" w14:textId="77777777" w:rsidR="00041290" w:rsidRPr="009A2405" w:rsidRDefault="00041290" w:rsidP="00041290">
            <w:pPr>
              <w:pStyle w:val="BulletText2"/>
              <w:tabs>
                <w:tab w:val="num" w:pos="547"/>
              </w:tabs>
            </w:pPr>
            <w:proofErr w:type="gramStart"/>
            <w:r w:rsidRPr="009A2405">
              <w:t>extra-</w:t>
            </w:r>
            <w:proofErr w:type="spellStart"/>
            <w:r w:rsidRPr="009A2405">
              <w:t>schedular</w:t>
            </w:r>
            <w:proofErr w:type="spellEnd"/>
            <w:proofErr w:type="gramEnd"/>
            <w:r w:rsidRPr="009A2405">
              <w:t xml:space="preserve"> consideration under </w:t>
            </w:r>
            <w:hyperlink r:id="rId32" w:anchor="se38.1.4_116" w:history="1">
              <w:r w:rsidRPr="009A2405">
                <w:rPr>
                  <w:rStyle w:val="Hyperlink"/>
                </w:rPr>
                <w:t>38 CFR 4.16(b)</w:t>
              </w:r>
            </w:hyperlink>
            <w:r w:rsidRPr="009A2405">
              <w:t xml:space="preserve"> is warranted.</w:t>
            </w:r>
          </w:p>
          <w:p w14:paraId="52282558" w14:textId="77777777" w:rsidR="00041290" w:rsidRPr="009A2405" w:rsidRDefault="00041290" w:rsidP="00041290">
            <w:pPr>
              <w:pStyle w:val="BlockText"/>
            </w:pPr>
          </w:p>
          <w:p w14:paraId="692D8B84" w14:textId="77777777" w:rsidR="00041290" w:rsidRPr="009A2405" w:rsidRDefault="00041290" w:rsidP="00041290">
            <w:pPr>
              <w:pStyle w:val="BlockText"/>
            </w:pPr>
            <w:r w:rsidRPr="009A2405">
              <w:rPr>
                <w:b/>
                <w:i/>
              </w:rPr>
              <w:t>Important</w:t>
            </w:r>
            <w:r w:rsidRPr="009A2405">
              <w:t xml:space="preserve">:  Do not defer a decision as to the </w:t>
            </w:r>
            <w:proofErr w:type="spellStart"/>
            <w:r w:rsidRPr="009A2405">
              <w:t>schedular</w:t>
            </w:r>
            <w:proofErr w:type="spellEnd"/>
            <w:r w:rsidRPr="009A2405">
              <w:t xml:space="preserve"> degree of disability pending receipt of evidence sufficient to adjudicate the issue of IU.</w:t>
            </w:r>
          </w:p>
        </w:tc>
      </w:tr>
    </w:tbl>
    <w:p w14:paraId="38FC0A05"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3B6CF2C7" w14:textId="77777777" w:rsidTr="00041290">
        <w:trPr>
          <w:cantSplit/>
        </w:trPr>
        <w:tc>
          <w:tcPr>
            <w:tcW w:w="1728" w:type="dxa"/>
          </w:tcPr>
          <w:p w14:paraId="381936DC" w14:textId="77777777" w:rsidR="00041290" w:rsidRPr="009A2405" w:rsidRDefault="00041290" w:rsidP="00041290">
            <w:pPr>
              <w:pStyle w:val="Heading5"/>
            </w:pPr>
            <w:proofErr w:type="gramStart"/>
            <w:r w:rsidRPr="009A2405">
              <w:t>b.  Applicability</w:t>
            </w:r>
            <w:proofErr w:type="gramEnd"/>
            <w:r w:rsidRPr="009A2405">
              <w:t xml:space="preserve"> of the Concept of Average Impairment in Earning Capacity to IU Claims</w:t>
            </w:r>
          </w:p>
        </w:tc>
        <w:tc>
          <w:tcPr>
            <w:tcW w:w="7740" w:type="dxa"/>
          </w:tcPr>
          <w:p w14:paraId="3A5A75FB" w14:textId="77777777" w:rsidR="00041290" w:rsidRPr="009A2405" w:rsidRDefault="00041290" w:rsidP="00041290">
            <w:pPr>
              <w:pStyle w:val="BlockText"/>
              <w:rPr>
                <w:b/>
              </w:rPr>
            </w:pPr>
            <w:r w:rsidRPr="009A2405">
              <w:t xml:space="preserve">Do </w:t>
            </w:r>
            <w:r w:rsidRPr="009A2405">
              <w:rPr>
                <w:i/>
              </w:rPr>
              <w:t>not</w:t>
            </w:r>
            <w:r w:rsidRPr="009A2405">
              <w:t xml:space="preserve"> apply the concept of average impairment in earning capacity set forth in </w:t>
            </w:r>
            <w:hyperlink r:id="rId33" w:history="1">
              <w:r w:rsidRPr="009A2405">
                <w:rPr>
                  <w:rStyle w:val="Hyperlink"/>
                </w:rPr>
                <w:t>38 CFR 4.1</w:t>
              </w:r>
            </w:hyperlink>
            <w:r w:rsidRPr="009A2405">
              <w:t xml:space="preserve"> to determinations regarding IU.  This concept applies only to determinations of the percentage of disability for </w:t>
            </w:r>
            <w:proofErr w:type="spellStart"/>
            <w:r w:rsidRPr="009A2405">
              <w:t>schedular</w:t>
            </w:r>
            <w:proofErr w:type="spellEnd"/>
            <w:r w:rsidRPr="009A2405">
              <w:t xml:space="preserve"> evaluations.</w:t>
            </w:r>
          </w:p>
        </w:tc>
      </w:tr>
    </w:tbl>
    <w:p w14:paraId="5DAA98E7" w14:textId="77777777" w:rsidR="00041290" w:rsidRPr="009A2405" w:rsidRDefault="00041290" w:rsidP="00041290">
      <w:pPr>
        <w:tabs>
          <w:tab w:val="left" w:pos="9360"/>
        </w:tabs>
        <w:ind w:left="1714"/>
      </w:pPr>
      <w:r w:rsidRPr="009A2405">
        <w:rPr>
          <w:u w:val="single"/>
        </w:rPr>
        <w:lastRenderedPageBreak/>
        <w:tab/>
      </w:r>
    </w:p>
    <w:p w14:paraId="74B8C33C" w14:textId="77777777" w:rsidR="00041290" w:rsidRPr="009A2405" w:rsidRDefault="00041290" w:rsidP="0004129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4F1A125E" w14:textId="77777777" w:rsidTr="00041290">
        <w:trPr>
          <w:trHeight w:val="2781"/>
        </w:trPr>
        <w:tc>
          <w:tcPr>
            <w:tcW w:w="1728" w:type="dxa"/>
            <w:shd w:val="clear" w:color="auto" w:fill="auto"/>
          </w:tcPr>
          <w:p w14:paraId="6F26D585" w14:textId="77777777" w:rsidR="00041290" w:rsidRPr="009A2405" w:rsidRDefault="00041290" w:rsidP="00041290">
            <w:pPr>
              <w:rPr>
                <w:b/>
                <w:sz w:val="22"/>
              </w:rPr>
            </w:pPr>
            <w:r w:rsidRPr="009A2405">
              <w:rPr>
                <w:b/>
                <w:sz w:val="22"/>
              </w:rPr>
              <w:t>c.  Considering IU for Incarcerated Veterans</w:t>
            </w:r>
          </w:p>
        </w:tc>
        <w:tc>
          <w:tcPr>
            <w:tcW w:w="7740" w:type="dxa"/>
            <w:shd w:val="clear" w:color="auto" w:fill="auto"/>
          </w:tcPr>
          <w:p w14:paraId="3FDA51C4" w14:textId="77777777" w:rsidR="00041290" w:rsidRPr="009A2405" w:rsidRDefault="00041290" w:rsidP="00041290">
            <w:r w:rsidRPr="009A2405">
              <w:t xml:space="preserve">An IU rating that would first become effective while a Veteran </w:t>
            </w:r>
            <w:proofErr w:type="gramStart"/>
            <w:r w:rsidRPr="009A2405">
              <w:t>is incarcerated</w:t>
            </w:r>
            <w:proofErr w:type="gramEnd"/>
            <w:r w:rsidRPr="009A2405">
              <w:t xml:space="preserve"> in a Federal, State, or local penal institution for conviction of a felony shall not be assigned during such period of incarceration.</w:t>
            </w:r>
          </w:p>
          <w:p w14:paraId="357FAF2F" w14:textId="77777777" w:rsidR="00041290" w:rsidRPr="009A2405" w:rsidRDefault="00041290" w:rsidP="00041290"/>
          <w:p w14:paraId="7E7075E3" w14:textId="77777777" w:rsidR="00041290" w:rsidRPr="009A2405" w:rsidRDefault="00041290" w:rsidP="00041290">
            <w:r w:rsidRPr="009A2405">
              <w:t xml:space="preserve">If an IU evaluation is in effect prior to incarceration in excess of 60 days for conviction of a felony, the IU evaluation will be reduced to 10 percent in accordance with </w:t>
            </w:r>
            <w:hyperlink r:id="rId34" w:anchor="se38.1.3_1665" w:history="1">
              <w:r w:rsidRPr="009A2405">
                <w:rPr>
                  <w:rStyle w:val="Hyperlink"/>
                </w:rPr>
                <w:t>38 CFR 3.665</w:t>
              </w:r>
            </w:hyperlink>
            <w:r w:rsidRPr="009A2405">
              <w:t xml:space="preserve">.  </w:t>
            </w:r>
          </w:p>
          <w:p w14:paraId="3B67812C" w14:textId="77777777" w:rsidR="00041290" w:rsidRPr="009A2405" w:rsidRDefault="00041290" w:rsidP="00041290"/>
          <w:p w14:paraId="0CD34AA2" w14:textId="77777777" w:rsidR="00041290" w:rsidRPr="009A2405" w:rsidRDefault="00041290" w:rsidP="00041290">
            <w:r w:rsidRPr="009A2405">
              <w:rPr>
                <w:b/>
                <w:i/>
              </w:rPr>
              <w:t>Reference</w:t>
            </w:r>
            <w:r w:rsidRPr="009A2405">
              <w:t>:  For more information regarding the prohibition of assigning IU ratings for incarcerated Veterans, see</w:t>
            </w:r>
          </w:p>
          <w:p w14:paraId="20E2CD92" w14:textId="77777777" w:rsidR="00041290" w:rsidRPr="009A2405" w:rsidRDefault="00041290" w:rsidP="008B76C3">
            <w:pPr>
              <w:pStyle w:val="ListParagraph"/>
              <w:numPr>
                <w:ilvl w:val="0"/>
                <w:numId w:val="17"/>
              </w:numPr>
              <w:ind w:left="158" w:hanging="187"/>
            </w:pPr>
            <w:hyperlink r:id="rId35" w:history="1">
              <w:r w:rsidRPr="009A2405">
                <w:rPr>
                  <w:rStyle w:val="Hyperlink"/>
                </w:rPr>
                <w:t xml:space="preserve">38 </w:t>
              </w:r>
              <w:proofErr w:type="spellStart"/>
              <w:r w:rsidRPr="009A2405">
                <w:rPr>
                  <w:rStyle w:val="Hyperlink"/>
                </w:rPr>
                <w:t>U.S.C</w:t>
              </w:r>
              <w:proofErr w:type="spellEnd"/>
              <w:r w:rsidRPr="009A2405">
                <w:rPr>
                  <w:rStyle w:val="Hyperlink"/>
                </w:rPr>
                <w:t>. 5313</w:t>
              </w:r>
            </w:hyperlink>
            <w:r w:rsidRPr="009A2405">
              <w:t>, and</w:t>
            </w:r>
          </w:p>
          <w:p w14:paraId="37F50DAA" w14:textId="77777777" w:rsidR="00041290" w:rsidRPr="009A2405" w:rsidRDefault="00041290" w:rsidP="008B76C3">
            <w:pPr>
              <w:pStyle w:val="ListParagraph"/>
              <w:numPr>
                <w:ilvl w:val="0"/>
                <w:numId w:val="14"/>
              </w:numPr>
              <w:ind w:left="158" w:hanging="187"/>
            </w:pPr>
            <w:hyperlink r:id="rId36" w:history="1">
              <w:proofErr w:type="gramStart"/>
              <w:r w:rsidRPr="009A2405">
                <w:rPr>
                  <w:rStyle w:val="Hyperlink"/>
                </w:rPr>
                <w:t>38</w:t>
              </w:r>
              <w:proofErr w:type="gramEnd"/>
              <w:r w:rsidRPr="009A2405">
                <w:rPr>
                  <w:rStyle w:val="Hyperlink"/>
                </w:rPr>
                <w:t xml:space="preserve"> CFR 3.341(b)</w:t>
              </w:r>
            </w:hyperlink>
            <w:r w:rsidRPr="009A2405">
              <w:t>.</w:t>
            </w:r>
          </w:p>
        </w:tc>
      </w:tr>
    </w:tbl>
    <w:p w14:paraId="363F714C" w14:textId="77777777" w:rsidR="00041290" w:rsidRPr="009A2405" w:rsidRDefault="00041290" w:rsidP="00041290">
      <w:pPr>
        <w:tabs>
          <w:tab w:val="left" w:pos="9360"/>
        </w:tabs>
        <w:ind w:left="1714"/>
      </w:pPr>
      <w:r w:rsidRPr="009A2405">
        <w:rPr>
          <w:u w:val="single"/>
        </w:rPr>
        <w:tab/>
      </w:r>
    </w:p>
    <w:p w14:paraId="3AEA3F96" w14:textId="77777777" w:rsidR="00041290" w:rsidRPr="009A2405" w:rsidRDefault="00041290" w:rsidP="00041290">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636B25E4" w14:textId="77777777" w:rsidTr="00041290">
        <w:tc>
          <w:tcPr>
            <w:tcW w:w="1728" w:type="dxa"/>
            <w:shd w:val="clear" w:color="auto" w:fill="auto"/>
          </w:tcPr>
          <w:p w14:paraId="47962234" w14:textId="77777777" w:rsidR="00041290" w:rsidRPr="009A2405" w:rsidRDefault="00041290" w:rsidP="00041290">
            <w:pPr>
              <w:rPr>
                <w:b/>
                <w:sz w:val="22"/>
              </w:rPr>
            </w:pPr>
            <w:r w:rsidRPr="009A2405">
              <w:rPr>
                <w:b/>
                <w:sz w:val="22"/>
              </w:rPr>
              <w:t xml:space="preserve">d.  Considering IU on a Temporary Basis </w:t>
            </w:r>
          </w:p>
        </w:tc>
        <w:tc>
          <w:tcPr>
            <w:tcW w:w="7740" w:type="dxa"/>
            <w:shd w:val="clear" w:color="auto" w:fill="auto"/>
          </w:tcPr>
          <w:p w14:paraId="65AAEE05" w14:textId="77777777" w:rsidR="00041290" w:rsidRPr="009A2405" w:rsidRDefault="00041290" w:rsidP="00041290">
            <w:hyperlink r:id="rId37" w:history="1">
              <w:r w:rsidRPr="009A2405">
                <w:rPr>
                  <w:rStyle w:val="Hyperlink"/>
                </w:rPr>
                <w:t>38 CFR 4.16</w:t>
              </w:r>
            </w:hyperlink>
            <w:r w:rsidRPr="009A2405">
              <w:t xml:space="preserve"> authorizes the VA to assign an IU rating due to a Veteran’s temporary inability to follow a </w:t>
            </w:r>
            <w:proofErr w:type="gramStart"/>
            <w:r w:rsidRPr="009A2405">
              <w:t>substantially gainful</w:t>
            </w:r>
            <w:proofErr w:type="gramEnd"/>
            <w:r w:rsidRPr="009A2405">
              <w:t xml:space="preserve"> occupation.</w:t>
            </w:r>
          </w:p>
          <w:p w14:paraId="697A1A71" w14:textId="77777777" w:rsidR="00041290" w:rsidRPr="009A2405" w:rsidRDefault="00041290" w:rsidP="00041290"/>
          <w:p w14:paraId="0C555F15" w14:textId="77777777" w:rsidR="00041290" w:rsidRPr="009A2405" w:rsidRDefault="00041290" w:rsidP="00041290">
            <w:r w:rsidRPr="009A2405">
              <w:rPr>
                <w:b/>
                <w:i/>
              </w:rPr>
              <w:t>Notes</w:t>
            </w:r>
            <w:r w:rsidRPr="009A2405">
              <w:t xml:space="preserve">:  </w:t>
            </w:r>
          </w:p>
          <w:p w14:paraId="422D7009" w14:textId="77777777" w:rsidR="00041290" w:rsidRPr="009A2405" w:rsidRDefault="00041290" w:rsidP="008B76C3">
            <w:pPr>
              <w:pStyle w:val="ListParagraph"/>
              <w:numPr>
                <w:ilvl w:val="0"/>
                <w:numId w:val="18"/>
              </w:numPr>
              <w:ind w:left="158" w:hanging="187"/>
            </w:pPr>
            <w:r w:rsidRPr="009A2405">
              <w:t xml:space="preserve">Not every period of inability to work will establish an inability to follow a </w:t>
            </w:r>
            <w:proofErr w:type="gramStart"/>
            <w:r w:rsidRPr="009A2405">
              <w:t>substantially gainful</w:t>
            </w:r>
            <w:proofErr w:type="gramEnd"/>
            <w:r w:rsidRPr="009A2405">
              <w:t xml:space="preserve"> occupation warranting an IU rating, because it may be possible to secure and retain employment and to earn significant income despite occasional periods of incapacity.</w:t>
            </w:r>
          </w:p>
          <w:p w14:paraId="642FE714" w14:textId="77777777" w:rsidR="00041290" w:rsidRPr="009A2405" w:rsidRDefault="00041290" w:rsidP="008B76C3">
            <w:pPr>
              <w:pStyle w:val="ListParagraph"/>
              <w:numPr>
                <w:ilvl w:val="0"/>
                <w:numId w:val="11"/>
              </w:numPr>
              <w:ind w:left="158" w:hanging="187"/>
            </w:pPr>
            <w:r w:rsidRPr="009A2405">
              <w:t>VA must make determinations regarding ability or inability to secure or follow a substantially gainful occupation on a case-by-case basis, taking into account such factors as the frequency and duration of periods of incapacity or time lost from work due to disability, the Veteran’s employment history and current employment status, and the Veteran’s annual income from employment, if any.</w:t>
            </w:r>
          </w:p>
          <w:p w14:paraId="1CC0D3FE" w14:textId="77777777" w:rsidR="00041290" w:rsidRPr="009A2405" w:rsidRDefault="00041290" w:rsidP="00041290"/>
          <w:p w14:paraId="2C917611" w14:textId="77777777" w:rsidR="00041290" w:rsidRPr="009A2405" w:rsidRDefault="00041290" w:rsidP="00041290">
            <w:r w:rsidRPr="009A2405">
              <w:rPr>
                <w:b/>
                <w:i/>
              </w:rPr>
              <w:t>Reference</w:t>
            </w:r>
            <w:r w:rsidRPr="009A2405">
              <w:t xml:space="preserve">:  For more information regarding consideration of IU on a temporary basis, please see </w:t>
            </w:r>
            <w:hyperlink r:id="rId38" w:history="1">
              <w:proofErr w:type="spellStart"/>
              <w:r w:rsidRPr="009A2405">
                <w:rPr>
                  <w:rStyle w:val="Hyperlink"/>
                </w:rPr>
                <w:t>VAOPGCPREC</w:t>
              </w:r>
              <w:proofErr w:type="spellEnd"/>
              <w:r w:rsidRPr="009A2405">
                <w:rPr>
                  <w:rStyle w:val="Hyperlink"/>
                </w:rPr>
                <w:t xml:space="preserve"> 5-2005</w:t>
              </w:r>
            </w:hyperlink>
            <w:proofErr w:type="gramStart"/>
            <w:r w:rsidRPr="009A2405">
              <w:t xml:space="preserve">. </w:t>
            </w:r>
            <w:proofErr w:type="gramEnd"/>
          </w:p>
        </w:tc>
      </w:tr>
    </w:tbl>
    <w:p w14:paraId="2099931E" w14:textId="77777777" w:rsidR="00041290" w:rsidRPr="009A2405" w:rsidRDefault="00041290" w:rsidP="00041290">
      <w:pPr>
        <w:tabs>
          <w:tab w:val="left" w:pos="9360"/>
        </w:tabs>
        <w:ind w:left="1714"/>
      </w:pPr>
      <w:r w:rsidRPr="009A2405">
        <w:rPr>
          <w:u w:val="single"/>
        </w:rPr>
        <w:tab/>
      </w:r>
    </w:p>
    <w:p w14:paraId="3EAD9FF8" w14:textId="77777777" w:rsidR="00041290" w:rsidRPr="009A2405" w:rsidRDefault="00041290" w:rsidP="00041290"/>
    <w:tbl>
      <w:tblPr>
        <w:tblW w:w="0" w:type="auto"/>
        <w:tblLayout w:type="fixed"/>
        <w:tblLook w:val="0000" w:firstRow="0" w:lastRow="0" w:firstColumn="0" w:lastColumn="0" w:noHBand="0" w:noVBand="0"/>
      </w:tblPr>
      <w:tblGrid>
        <w:gridCol w:w="1728"/>
        <w:gridCol w:w="7740"/>
      </w:tblGrid>
      <w:tr w:rsidR="00041290" w:rsidRPr="009A2405" w14:paraId="0B89EBA2" w14:textId="77777777" w:rsidTr="00041290">
        <w:tc>
          <w:tcPr>
            <w:tcW w:w="1728" w:type="dxa"/>
          </w:tcPr>
          <w:p w14:paraId="25DEBE2B" w14:textId="77777777" w:rsidR="00041290" w:rsidRPr="009A2405" w:rsidRDefault="00041290" w:rsidP="00041290">
            <w:pPr>
              <w:pStyle w:val="Heading5"/>
            </w:pPr>
            <w:proofErr w:type="gramStart"/>
            <w:r w:rsidRPr="009A2405">
              <w:t>e  Considering</w:t>
            </w:r>
            <w:proofErr w:type="gramEnd"/>
            <w:r w:rsidRPr="009A2405">
              <w:t xml:space="preserve"> Multiple Disabilities in IU Claims</w:t>
            </w:r>
          </w:p>
        </w:tc>
        <w:tc>
          <w:tcPr>
            <w:tcW w:w="7740" w:type="dxa"/>
          </w:tcPr>
          <w:p w14:paraId="6D323FA0" w14:textId="77777777" w:rsidR="00041290" w:rsidRPr="009A2405" w:rsidRDefault="00041290" w:rsidP="00041290">
            <w:pPr>
              <w:pStyle w:val="BlockText"/>
            </w:pPr>
            <w:r w:rsidRPr="009A2405">
              <w:t xml:space="preserve">Under certain circumstances, multiple disabilities may be considered one disability </w:t>
            </w:r>
            <w:proofErr w:type="gramStart"/>
            <w:r w:rsidRPr="009A2405">
              <w:t>for the purpose of</w:t>
            </w:r>
            <w:proofErr w:type="gramEnd"/>
            <w:r w:rsidRPr="009A2405">
              <w:t xml:space="preserve"> meeting the requirements of </w:t>
            </w:r>
            <w:hyperlink r:id="rId39" w:history="1">
              <w:r w:rsidRPr="009A2405">
                <w:rPr>
                  <w:rStyle w:val="Hyperlink"/>
                </w:rPr>
                <w:t>38 CFR 4.16</w:t>
              </w:r>
            </w:hyperlink>
            <w:r w:rsidRPr="009A2405">
              <w:rPr>
                <w:rStyle w:val="Hyperlink"/>
              </w:rPr>
              <w:t>(a)</w:t>
            </w:r>
            <w:r w:rsidRPr="009A2405">
              <w:t>.</w:t>
            </w:r>
          </w:p>
          <w:p w14:paraId="3BBFCC52" w14:textId="77777777" w:rsidR="00041290" w:rsidRPr="009A2405" w:rsidRDefault="00041290" w:rsidP="00041290">
            <w:pPr>
              <w:pStyle w:val="BlockText"/>
            </w:pPr>
          </w:p>
          <w:p w14:paraId="480E2E8B" w14:textId="77777777" w:rsidR="00041290" w:rsidRPr="009A2405" w:rsidRDefault="00041290" w:rsidP="00041290">
            <w:pPr>
              <w:pStyle w:val="BlockText"/>
            </w:pPr>
            <w:r w:rsidRPr="009A2405">
              <w:t xml:space="preserve">As stated in </w:t>
            </w:r>
            <w:hyperlink r:id="rId40" w:history="1">
              <w:r w:rsidRPr="009A2405">
                <w:rPr>
                  <w:rStyle w:val="Hyperlink"/>
                </w:rPr>
                <w:t>38 CFR 4.16(a)</w:t>
              </w:r>
            </w:hyperlink>
            <w:r w:rsidRPr="009A2405">
              <w:t xml:space="preserve">, for the purpose of meeting the requirement of having </w:t>
            </w:r>
            <w:r>
              <w:t>one 60</w:t>
            </w:r>
            <w:r w:rsidRPr="00041290">
              <w:rPr>
                <w:highlight w:val="yellow"/>
              </w:rPr>
              <w:t>-</w:t>
            </w:r>
            <w:r>
              <w:t>percent or one 40</w:t>
            </w:r>
            <w:r w:rsidRPr="00041290">
              <w:rPr>
                <w:highlight w:val="yellow"/>
              </w:rPr>
              <w:t>-</w:t>
            </w:r>
            <w:r w:rsidRPr="009A2405">
              <w:t>percent disability, the following will be considered as one disability</w:t>
            </w:r>
          </w:p>
          <w:p w14:paraId="631C72A5" w14:textId="77777777" w:rsidR="00041290" w:rsidRPr="009A2405" w:rsidRDefault="00041290" w:rsidP="00041290">
            <w:pPr>
              <w:pStyle w:val="BlockText"/>
            </w:pPr>
          </w:p>
          <w:p w14:paraId="55671036" w14:textId="77777777" w:rsidR="00041290" w:rsidRPr="009A2405" w:rsidRDefault="00041290" w:rsidP="008B76C3">
            <w:pPr>
              <w:pStyle w:val="ListParagraph"/>
              <w:numPr>
                <w:ilvl w:val="0"/>
                <w:numId w:val="13"/>
              </w:numPr>
              <w:ind w:left="158" w:hanging="187"/>
            </w:pPr>
            <w:r w:rsidRPr="009A2405">
              <w:t>disabilities of one or both upper extremities, or of one or both lower extremities, including the bilateral factor, if applicable</w:t>
            </w:r>
          </w:p>
          <w:p w14:paraId="6DE5D383" w14:textId="77777777" w:rsidR="00041290" w:rsidRPr="009A2405" w:rsidRDefault="00041290" w:rsidP="008B76C3">
            <w:pPr>
              <w:pStyle w:val="ListParagraph"/>
              <w:numPr>
                <w:ilvl w:val="0"/>
                <w:numId w:val="13"/>
              </w:numPr>
              <w:ind w:left="158" w:hanging="187"/>
            </w:pPr>
            <w:r w:rsidRPr="009A2405">
              <w:t xml:space="preserve">disabilities resulting from common etiology or a single accident </w:t>
            </w:r>
          </w:p>
          <w:p w14:paraId="24F03803" w14:textId="77777777" w:rsidR="00041290" w:rsidRPr="009A2405" w:rsidRDefault="00041290" w:rsidP="008B76C3">
            <w:pPr>
              <w:pStyle w:val="ListParagraph"/>
              <w:numPr>
                <w:ilvl w:val="0"/>
                <w:numId w:val="13"/>
              </w:numPr>
              <w:ind w:left="158" w:hanging="187"/>
            </w:pPr>
            <w:r w:rsidRPr="009A2405">
              <w:t>disabilities affecting a single body system</w:t>
            </w:r>
          </w:p>
          <w:p w14:paraId="2EA18277" w14:textId="77777777" w:rsidR="00041290" w:rsidRPr="009A2405" w:rsidRDefault="00041290" w:rsidP="008B76C3">
            <w:pPr>
              <w:pStyle w:val="ListParagraph"/>
              <w:numPr>
                <w:ilvl w:val="0"/>
                <w:numId w:val="13"/>
              </w:numPr>
              <w:ind w:left="158" w:hanging="187"/>
            </w:pPr>
            <w:r w:rsidRPr="009A2405">
              <w:t xml:space="preserve">multiple disabilities incurred in combat, or </w:t>
            </w:r>
          </w:p>
          <w:p w14:paraId="0516CBA0" w14:textId="77777777" w:rsidR="00041290" w:rsidRPr="009A2405" w:rsidRDefault="00041290" w:rsidP="008B76C3">
            <w:pPr>
              <w:pStyle w:val="ListParagraph"/>
              <w:numPr>
                <w:ilvl w:val="0"/>
                <w:numId w:val="13"/>
              </w:numPr>
              <w:ind w:left="158" w:hanging="187"/>
            </w:pPr>
            <w:proofErr w:type="gramStart"/>
            <w:r w:rsidRPr="009A2405">
              <w:t>multiple</w:t>
            </w:r>
            <w:proofErr w:type="gramEnd"/>
            <w:r w:rsidRPr="009A2405">
              <w:t xml:space="preserve"> disabilities incurred as a former prisoner of war (</w:t>
            </w:r>
            <w:proofErr w:type="spellStart"/>
            <w:r w:rsidRPr="009A2405">
              <w:t>FPOW</w:t>
            </w:r>
            <w:proofErr w:type="spellEnd"/>
            <w:r w:rsidRPr="009A2405">
              <w:t xml:space="preserve">). </w:t>
            </w:r>
          </w:p>
          <w:p w14:paraId="568E7C09" w14:textId="77777777" w:rsidR="00041290" w:rsidRPr="009A2405" w:rsidRDefault="00041290" w:rsidP="00041290"/>
          <w:p w14:paraId="333946FA" w14:textId="77777777" w:rsidR="00041290" w:rsidRPr="009A2405" w:rsidRDefault="00041290" w:rsidP="00041290">
            <w:pPr>
              <w:pStyle w:val="BlockText"/>
            </w:pPr>
            <w:r w:rsidRPr="009A2405">
              <w:rPr>
                <w:b/>
                <w:bCs/>
                <w:i/>
                <w:iCs/>
              </w:rPr>
              <w:lastRenderedPageBreak/>
              <w:t>Example</w:t>
            </w:r>
            <w:r w:rsidRPr="009A2405">
              <w:t xml:space="preserve">:  Consider multiple disabilities of the musculoskeletal system as one disability because the multiple disabilities affect a single body system or multiple gunshot wounds as the result of combat service as one disability because the multiple disabilities </w:t>
            </w:r>
            <w:proofErr w:type="gramStart"/>
            <w:r w:rsidRPr="009A2405">
              <w:t>were incurred</w:t>
            </w:r>
            <w:proofErr w:type="gramEnd"/>
            <w:r w:rsidRPr="009A2405">
              <w:t xml:space="preserve"> in combat.  </w:t>
            </w:r>
          </w:p>
          <w:p w14:paraId="3764B944" w14:textId="77777777" w:rsidR="00041290" w:rsidRPr="009A2405" w:rsidRDefault="00041290" w:rsidP="00041290">
            <w:pPr>
              <w:pStyle w:val="BlockText"/>
            </w:pPr>
          </w:p>
          <w:p w14:paraId="2E243461" w14:textId="77777777" w:rsidR="00041290" w:rsidRPr="009A2405" w:rsidRDefault="00041290" w:rsidP="00041290">
            <w:pPr>
              <w:pStyle w:val="BlockText"/>
            </w:pPr>
            <w:r w:rsidRPr="009A2405">
              <w:rPr>
                <w:b/>
                <w:i/>
              </w:rPr>
              <w:t>Important</w:t>
            </w:r>
            <w:r w:rsidRPr="009A2405">
              <w:t xml:space="preserve">:  In determining whether the Veteran's SC disabilities meet the </w:t>
            </w:r>
            <w:proofErr w:type="spellStart"/>
            <w:r w:rsidRPr="009A2405">
              <w:t>schedular</w:t>
            </w:r>
            <w:proofErr w:type="spellEnd"/>
            <w:r w:rsidRPr="009A2405">
              <w:t xml:space="preserve"> requirement as stated in </w:t>
            </w:r>
            <w:hyperlink r:id="rId41" w:history="1">
              <w:r w:rsidRPr="00041290">
                <w:rPr>
                  <w:rStyle w:val="Hyperlink"/>
                </w:rPr>
                <w:t>38 CFR 4.16(a),</w:t>
              </w:r>
            </w:hyperlink>
            <w:r w:rsidRPr="009A2405">
              <w:t xml:space="preserve"> all SC disabilities </w:t>
            </w:r>
            <w:proofErr w:type="gramStart"/>
            <w:r w:rsidRPr="009A2405">
              <w:t>will be considered</w:t>
            </w:r>
            <w:proofErr w:type="gramEnd"/>
            <w:r w:rsidRPr="009A2405">
              <w:t xml:space="preserve">.  This determination is </w:t>
            </w:r>
            <w:r w:rsidRPr="009A2405">
              <w:rPr>
                <w:i/>
              </w:rPr>
              <w:t>not</w:t>
            </w:r>
            <w:r w:rsidRPr="009A2405">
              <w:t xml:space="preserve"> restricted to only those SC disabilities that cause or contribute to </w:t>
            </w:r>
            <w:proofErr w:type="spellStart"/>
            <w:r w:rsidRPr="009A2405">
              <w:t>unemployability</w:t>
            </w:r>
            <w:proofErr w:type="spellEnd"/>
            <w:r w:rsidRPr="009A2405">
              <w:t>.</w:t>
            </w:r>
          </w:p>
          <w:p w14:paraId="3DFA3C70" w14:textId="77777777" w:rsidR="00041290" w:rsidRPr="009A2405" w:rsidRDefault="00041290" w:rsidP="00041290">
            <w:pPr>
              <w:pStyle w:val="BlockText"/>
            </w:pPr>
          </w:p>
          <w:p w14:paraId="43ED6E4D" w14:textId="77777777" w:rsidR="00041290" w:rsidRPr="009A2405" w:rsidRDefault="00041290" w:rsidP="00041290">
            <w:pPr>
              <w:pStyle w:val="BlockText"/>
            </w:pPr>
            <w:r w:rsidRPr="009A2405">
              <w:rPr>
                <w:b/>
                <w:i/>
              </w:rPr>
              <w:t>Example</w:t>
            </w:r>
            <w:r w:rsidRPr="009A2405">
              <w:t xml:space="preserve">:  A Veteran is SC for diabetes mellitus at 40 percent, right shoulder arthritis at 30 percent, ulcerative colitis at 30 percent, posttraumatic stress disorder (PTSD) at 30 percent, and low back strain at 20 percent. </w:t>
            </w:r>
            <w:ins w:id="22" w:author="Mancuso, Gabrielle, VBAVACO" w:date="2015-12-24T10:06:00Z">
              <w:r>
                <w:t xml:space="preserve"> </w:t>
              </w:r>
            </w:ins>
            <w:r w:rsidRPr="009A2405">
              <w:t xml:space="preserve">The combined disability evaluation is 80 percent.  The evidence demonstrates that all SC disabilities, except for diabetes mellitus, cause or contribute to rendering the Veteran unable to secure or follow </w:t>
            </w:r>
            <w:proofErr w:type="gramStart"/>
            <w:r w:rsidRPr="009A2405">
              <w:t>substantially gainful</w:t>
            </w:r>
            <w:proofErr w:type="gramEnd"/>
            <w:r w:rsidRPr="009A2405">
              <w:t xml:space="preserve"> employment.  </w:t>
            </w:r>
            <w:proofErr w:type="spellStart"/>
            <w:r w:rsidRPr="009A2405">
              <w:t>TDIU</w:t>
            </w:r>
            <w:proofErr w:type="spellEnd"/>
            <w:r w:rsidRPr="009A2405">
              <w:t xml:space="preserve"> would be awarded under </w:t>
            </w:r>
            <w:hyperlink r:id="rId42" w:history="1">
              <w:r w:rsidRPr="009A2405">
                <w:rPr>
                  <w:rStyle w:val="Hyperlink"/>
                </w:rPr>
                <w:t>38 CFR 4.16(a)</w:t>
              </w:r>
            </w:hyperlink>
            <w:r w:rsidRPr="009A2405">
              <w:t xml:space="preserve"> as the Veteran meets the </w:t>
            </w:r>
            <w:proofErr w:type="spellStart"/>
            <w:r w:rsidRPr="009A2405">
              <w:t>schedular</w:t>
            </w:r>
            <w:proofErr w:type="spellEnd"/>
            <w:r w:rsidRPr="009A2405">
              <w:t xml:space="preserve"> requirements of the regulation (combined disability evaluation of at least 70 percent and one disability, diabetes mellitus, rated at least 40 percent).  </w:t>
            </w:r>
          </w:p>
          <w:p w14:paraId="06AD631B" w14:textId="77777777" w:rsidR="00041290" w:rsidRPr="009A2405" w:rsidRDefault="00041290" w:rsidP="00041290">
            <w:pPr>
              <w:pStyle w:val="BlockText"/>
            </w:pPr>
          </w:p>
          <w:p w14:paraId="44BFC233" w14:textId="77777777" w:rsidR="00041290" w:rsidRPr="009A2405" w:rsidRDefault="00041290" w:rsidP="00041290">
            <w:pPr>
              <w:pStyle w:val="BlockText"/>
            </w:pPr>
            <w:r w:rsidRPr="009A2405">
              <w:rPr>
                <w:b/>
                <w:i/>
              </w:rPr>
              <w:t>Rationale</w:t>
            </w:r>
            <w:r w:rsidRPr="009A2405">
              <w:t xml:space="preserve">:  The regulation does not require that when multiple SC disabilities are present and collectively render the Veteran to be unemployable, that </w:t>
            </w:r>
            <w:r>
              <w:t>the 40</w:t>
            </w:r>
            <w:r w:rsidRPr="00041290">
              <w:rPr>
                <w:highlight w:val="yellow"/>
              </w:rPr>
              <w:t>-</w:t>
            </w:r>
            <w:r w:rsidRPr="009A2405">
              <w:t xml:space="preserve">percent disability specifically cause or contribute to the </w:t>
            </w:r>
            <w:proofErr w:type="spellStart"/>
            <w:r w:rsidRPr="009A2405">
              <w:t>unemployability</w:t>
            </w:r>
            <w:proofErr w:type="spellEnd"/>
            <w:r w:rsidRPr="009A2405">
              <w:t>.</w:t>
            </w:r>
          </w:p>
        </w:tc>
      </w:tr>
    </w:tbl>
    <w:p w14:paraId="452155CE"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71939124" w14:textId="77777777" w:rsidTr="00041290">
        <w:tc>
          <w:tcPr>
            <w:tcW w:w="1728" w:type="dxa"/>
            <w:shd w:val="clear" w:color="auto" w:fill="auto"/>
          </w:tcPr>
          <w:p w14:paraId="2AE5A344" w14:textId="77777777" w:rsidR="00041290" w:rsidRPr="009A2405" w:rsidRDefault="00041290" w:rsidP="00041290">
            <w:pPr>
              <w:pStyle w:val="Heading5"/>
            </w:pPr>
            <w:proofErr w:type="gramStart"/>
            <w:r w:rsidRPr="009A2405">
              <w:t>f.  Entitlement</w:t>
            </w:r>
            <w:proofErr w:type="gramEnd"/>
            <w:r w:rsidRPr="009A2405">
              <w:t xml:space="preserve"> to SMC at Housebound Rate if IU Rating Is Based on a Single Disability </w:t>
            </w:r>
          </w:p>
        </w:tc>
        <w:tc>
          <w:tcPr>
            <w:tcW w:w="7740" w:type="dxa"/>
            <w:shd w:val="clear" w:color="auto" w:fill="auto"/>
          </w:tcPr>
          <w:p w14:paraId="46B542F7" w14:textId="77777777" w:rsidR="00041290" w:rsidRPr="009A2405" w:rsidRDefault="00041290" w:rsidP="00041290">
            <w:pPr>
              <w:pStyle w:val="BlockText"/>
            </w:pPr>
            <w:r w:rsidRPr="009A2405">
              <w:t xml:space="preserve">A Veteran in receipt of IU benefits may be entitled to special monthly compensation (SMC) at the Housebound rate under </w:t>
            </w:r>
            <w:hyperlink r:id="rId43" w:history="1">
              <w:r w:rsidRPr="009A2405">
                <w:rPr>
                  <w:rStyle w:val="Hyperlink"/>
                </w:rPr>
                <w:t xml:space="preserve">38 </w:t>
              </w:r>
              <w:proofErr w:type="spellStart"/>
              <w:r w:rsidRPr="009A2405">
                <w:rPr>
                  <w:rStyle w:val="Hyperlink"/>
                </w:rPr>
                <w:t>U.S.C</w:t>
              </w:r>
              <w:proofErr w:type="spellEnd"/>
              <w:r w:rsidRPr="009A2405">
                <w:rPr>
                  <w:rStyle w:val="Hyperlink"/>
                </w:rPr>
                <w:t>. 1114(s)</w:t>
              </w:r>
            </w:hyperlink>
            <w:r w:rsidRPr="009A2405">
              <w:t xml:space="preserve"> if the evidence shows that</w:t>
            </w:r>
          </w:p>
          <w:p w14:paraId="32D6E0B6" w14:textId="77777777" w:rsidR="00041290" w:rsidRPr="009A2405" w:rsidRDefault="00041290" w:rsidP="00041290">
            <w:pPr>
              <w:pStyle w:val="BlockText"/>
            </w:pPr>
          </w:p>
          <w:p w14:paraId="78777DEE" w14:textId="77777777" w:rsidR="00041290" w:rsidRPr="009A2405" w:rsidRDefault="00041290" w:rsidP="00041290">
            <w:pPr>
              <w:pStyle w:val="BulletText1"/>
            </w:pPr>
            <w:r w:rsidRPr="009A2405">
              <w:t xml:space="preserve">the </w:t>
            </w:r>
            <w:proofErr w:type="spellStart"/>
            <w:r w:rsidRPr="009A2405">
              <w:t>unemployability</w:t>
            </w:r>
            <w:proofErr w:type="spellEnd"/>
            <w:r w:rsidRPr="009A2405">
              <w:t xml:space="preserve"> is the result of </w:t>
            </w:r>
            <w:r w:rsidRPr="009A2405">
              <w:rPr>
                <w:i/>
              </w:rPr>
              <w:t>one</w:t>
            </w:r>
            <w:r w:rsidRPr="009A2405">
              <w:t xml:space="preserve"> SC disability, and</w:t>
            </w:r>
          </w:p>
          <w:p w14:paraId="1B270F2C" w14:textId="77777777" w:rsidR="00041290" w:rsidRPr="009A2405" w:rsidRDefault="00041290" w:rsidP="00041290">
            <w:pPr>
              <w:pStyle w:val="BulletText1"/>
            </w:pPr>
            <w:r w:rsidRPr="009A2405">
              <w:t>the Veteran has</w:t>
            </w:r>
          </w:p>
          <w:p w14:paraId="447DBA44" w14:textId="77777777" w:rsidR="00041290" w:rsidRPr="009A2405" w:rsidRDefault="00041290" w:rsidP="00041290">
            <w:pPr>
              <w:pStyle w:val="BulletText2"/>
            </w:pPr>
            <w:r w:rsidRPr="009A2405">
              <w:t>additional SC disability(</w:t>
            </w:r>
            <w:proofErr w:type="spellStart"/>
            <w:r w:rsidRPr="009A2405">
              <w:t>ies</w:t>
            </w:r>
            <w:proofErr w:type="spellEnd"/>
            <w:r w:rsidRPr="009A2405">
              <w:t>) independently rate</w:t>
            </w:r>
            <w:r>
              <w:t>d at least 60</w:t>
            </w:r>
            <w:r w:rsidRPr="00041290">
              <w:rPr>
                <w:highlight w:val="yellow"/>
              </w:rPr>
              <w:t>-</w:t>
            </w:r>
            <w:r w:rsidRPr="009A2405">
              <w:t>percent disabling, or</w:t>
            </w:r>
          </w:p>
          <w:p w14:paraId="265F8DC8" w14:textId="77777777" w:rsidR="00041290" w:rsidRPr="009A2405" w:rsidRDefault="00041290" w:rsidP="00041290">
            <w:pPr>
              <w:pStyle w:val="BulletText2"/>
            </w:pPr>
            <w:proofErr w:type="gramStart"/>
            <w:r w:rsidRPr="009A2405">
              <w:t>been</w:t>
            </w:r>
            <w:proofErr w:type="gramEnd"/>
            <w:r w:rsidRPr="009A2405">
              <w:t xml:space="preserve"> determined to be permanently Housebound, in fact, as a result of the SC disability that rendered the Veteran unemployable. </w:t>
            </w:r>
          </w:p>
          <w:p w14:paraId="3ACF0BA5" w14:textId="77777777" w:rsidR="00041290" w:rsidRPr="009A2405" w:rsidRDefault="00041290" w:rsidP="00041290">
            <w:pPr>
              <w:pStyle w:val="BlockText"/>
            </w:pPr>
          </w:p>
          <w:p w14:paraId="33FE988D" w14:textId="77777777" w:rsidR="00041290" w:rsidRPr="009A2405" w:rsidRDefault="00041290" w:rsidP="00041290">
            <w:pPr>
              <w:pStyle w:val="BlockText"/>
            </w:pPr>
            <w:r w:rsidRPr="009A2405">
              <w:rPr>
                <w:b/>
                <w:i/>
              </w:rPr>
              <w:t>Example</w:t>
            </w:r>
            <w:r w:rsidRPr="009A2405">
              <w:t>:  A Veteran would be entitled to SMC at the Housebound rate if</w:t>
            </w:r>
          </w:p>
          <w:p w14:paraId="492F2A5F" w14:textId="77777777" w:rsidR="00041290" w:rsidRPr="009A2405" w:rsidRDefault="00041290" w:rsidP="00041290">
            <w:pPr>
              <w:pStyle w:val="BulletText1"/>
            </w:pPr>
            <w:r w:rsidRPr="009A2405">
              <w:t>his/her total</w:t>
            </w:r>
            <w:r>
              <w:t xml:space="preserve"> IU evaluation is based on a 70</w:t>
            </w:r>
            <w:r w:rsidRPr="00041290">
              <w:rPr>
                <w:highlight w:val="yellow"/>
              </w:rPr>
              <w:t>-</w:t>
            </w:r>
            <w:r w:rsidRPr="009A2405">
              <w:t>percent SC rating for posttraumatic stress disorder, and</w:t>
            </w:r>
          </w:p>
          <w:p w14:paraId="31794D7D" w14:textId="77777777" w:rsidR="00041290" w:rsidRPr="009A2405" w:rsidRDefault="00041290" w:rsidP="00041290">
            <w:pPr>
              <w:pStyle w:val="BulletText1"/>
            </w:pPr>
            <w:proofErr w:type="gramStart"/>
            <w:r w:rsidRPr="009A2405">
              <w:t>the</w:t>
            </w:r>
            <w:proofErr w:type="gramEnd"/>
            <w:r w:rsidRPr="009A2405">
              <w:t xml:space="preserve"> Veteran has additional SC evaluations for headaches and a back condition that combine to 60 percent.</w:t>
            </w:r>
          </w:p>
          <w:p w14:paraId="159E791F" w14:textId="77777777" w:rsidR="00041290" w:rsidRPr="009A2405" w:rsidRDefault="00041290" w:rsidP="00041290">
            <w:pPr>
              <w:pStyle w:val="BlockText"/>
            </w:pPr>
          </w:p>
          <w:p w14:paraId="7B996363" w14:textId="77777777" w:rsidR="00041290" w:rsidRPr="009A2405" w:rsidRDefault="00041290" w:rsidP="00041290">
            <w:pPr>
              <w:pStyle w:val="BlockText"/>
            </w:pPr>
            <w:r w:rsidRPr="009A2405">
              <w:rPr>
                <w:b/>
                <w:i/>
              </w:rPr>
              <w:t>Notes</w:t>
            </w:r>
            <w:r w:rsidRPr="009A2405">
              <w:t xml:space="preserve">:  </w:t>
            </w:r>
          </w:p>
          <w:p w14:paraId="4686D7F5" w14:textId="77777777" w:rsidR="00041290" w:rsidRPr="009A2405" w:rsidRDefault="00041290" w:rsidP="008B76C3">
            <w:pPr>
              <w:pStyle w:val="ListParagraph"/>
              <w:numPr>
                <w:ilvl w:val="0"/>
                <w:numId w:val="38"/>
              </w:numPr>
              <w:ind w:left="158" w:hanging="187"/>
            </w:pPr>
            <w:r w:rsidRPr="009A2405">
              <w:t xml:space="preserve">Entitlement to Housebound benefits under </w:t>
            </w:r>
            <w:hyperlink r:id="rId44" w:history="1">
              <w:r w:rsidRPr="009A2405">
                <w:rPr>
                  <w:rStyle w:val="Hyperlink"/>
                </w:rPr>
                <w:t xml:space="preserve">38 </w:t>
              </w:r>
              <w:proofErr w:type="spellStart"/>
              <w:r w:rsidRPr="009A2405">
                <w:rPr>
                  <w:rStyle w:val="Hyperlink"/>
                </w:rPr>
                <w:t>U.S.C</w:t>
              </w:r>
              <w:proofErr w:type="spellEnd"/>
              <w:r w:rsidRPr="009A2405">
                <w:rPr>
                  <w:rStyle w:val="Hyperlink"/>
                </w:rPr>
                <w:t>. 1114(s)</w:t>
              </w:r>
            </w:hyperlink>
            <w:r w:rsidRPr="009A2405">
              <w:t xml:space="preserve"> </w:t>
            </w:r>
            <w:r w:rsidRPr="009A2405">
              <w:rPr>
                <w:i/>
              </w:rPr>
              <w:t>cannot</w:t>
            </w:r>
            <w:r w:rsidRPr="009A2405">
              <w:t xml:space="preserve"> be established if the IU rating is based on multiple disabilities considered as one disability under </w:t>
            </w:r>
            <w:hyperlink r:id="rId45" w:history="1">
              <w:r w:rsidRPr="009A2405">
                <w:rPr>
                  <w:rStyle w:val="Hyperlink"/>
                </w:rPr>
                <w:t>38 CFR 4.16</w:t>
              </w:r>
            </w:hyperlink>
            <w:r w:rsidRPr="009A2405">
              <w:rPr>
                <w:rStyle w:val="Hyperlink"/>
              </w:rPr>
              <w:t>(a)</w:t>
            </w:r>
            <w:r w:rsidRPr="009A2405">
              <w:t xml:space="preserve">.  </w:t>
            </w:r>
          </w:p>
          <w:p w14:paraId="3E17A9BF" w14:textId="77777777" w:rsidR="00041290" w:rsidRPr="009A2405" w:rsidRDefault="00041290" w:rsidP="008B76C3">
            <w:pPr>
              <w:pStyle w:val="ListParagraph"/>
              <w:numPr>
                <w:ilvl w:val="0"/>
                <w:numId w:val="38"/>
              </w:numPr>
              <w:ind w:left="158" w:hanging="187"/>
            </w:pPr>
            <w:r w:rsidRPr="009A2405">
              <w:t xml:space="preserve">Do </w:t>
            </w:r>
            <w:r w:rsidRPr="009A2405">
              <w:rPr>
                <w:i/>
              </w:rPr>
              <w:t>not</w:t>
            </w:r>
            <w:r w:rsidRPr="009A2405">
              <w:t xml:space="preserve"> put entitlement to SMC at issue, however, unless SMC benefits will be awarded or the </w:t>
            </w:r>
            <w:proofErr w:type="gramStart"/>
            <w:r w:rsidRPr="009A2405">
              <w:t>issue has been explicitly claimed by the Veteran</w:t>
            </w:r>
            <w:proofErr w:type="gramEnd"/>
            <w:r w:rsidRPr="009A2405">
              <w:t>.</w:t>
            </w:r>
          </w:p>
          <w:p w14:paraId="2CD7D2C3" w14:textId="77777777" w:rsidR="00041290" w:rsidRPr="009A2405" w:rsidRDefault="00041290" w:rsidP="00041290">
            <w:pPr>
              <w:pStyle w:val="ListParagraph"/>
              <w:ind w:left="158"/>
            </w:pPr>
          </w:p>
          <w:p w14:paraId="6EBD5C87" w14:textId="77777777" w:rsidR="00041290" w:rsidRPr="009A2405" w:rsidRDefault="00041290" w:rsidP="00041290">
            <w:pPr>
              <w:pStyle w:val="BlockText"/>
            </w:pPr>
            <w:r w:rsidRPr="009A2405">
              <w:rPr>
                <w:b/>
                <w:i/>
              </w:rPr>
              <w:t>Reference</w:t>
            </w:r>
            <w:r w:rsidRPr="009A2405">
              <w:t xml:space="preserve">:  For more information on entitlement to Housebound benefits when the IU rating </w:t>
            </w:r>
            <w:proofErr w:type="gramStart"/>
            <w:r w:rsidRPr="009A2405">
              <w:t>is based</w:t>
            </w:r>
            <w:proofErr w:type="gramEnd"/>
            <w:r w:rsidRPr="009A2405">
              <w:t xml:space="preserve"> on a single SC disability, see </w:t>
            </w:r>
            <w:hyperlink r:id="rId46" w:anchor="bmb" w:history="1">
              <w:r w:rsidRPr="009A2405">
                <w:rPr>
                  <w:rStyle w:val="Hyperlink"/>
                  <w:i/>
                </w:rPr>
                <w:t>Bradley v. Peake</w:t>
              </w:r>
            </w:hyperlink>
            <w:r w:rsidRPr="009A2405">
              <w:rPr>
                <w:i/>
              </w:rPr>
              <w:t>,</w:t>
            </w:r>
            <w:r w:rsidRPr="009A2405">
              <w:t xml:space="preserve"> 22 </w:t>
            </w:r>
            <w:proofErr w:type="spellStart"/>
            <w:r w:rsidRPr="009A2405">
              <w:t>Vet.</w:t>
            </w:r>
            <w:del w:id="23" w:author="Mazar, Leah B., VBAVACO" w:date="2016-01-13T12:41:00Z">
              <w:r w:rsidRPr="009A2405" w:rsidDel="00C4381A">
                <w:delText xml:space="preserve"> </w:delText>
              </w:r>
            </w:del>
            <w:proofErr w:type="gramStart"/>
            <w:r w:rsidRPr="009A2405">
              <w:t>App</w:t>
            </w:r>
            <w:proofErr w:type="spellEnd"/>
            <w:r w:rsidRPr="009A2405">
              <w:t>. 280 (2008).</w:t>
            </w:r>
            <w:proofErr w:type="gramEnd"/>
          </w:p>
        </w:tc>
      </w:tr>
    </w:tbl>
    <w:p w14:paraId="4533F3B6" w14:textId="77777777" w:rsidR="00041290" w:rsidRPr="009A2405" w:rsidRDefault="00041290" w:rsidP="00041290">
      <w:pPr>
        <w:tabs>
          <w:tab w:val="left" w:pos="9360"/>
        </w:tabs>
        <w:ind w:left="1714"/>
      </w:pPr>
      <w:r w:rsidRPr="009A2405">
        <w:rPr>
          <w:u w:val="single"/>
        </w:rPr>
        <w:lastRenderedPageBreak/>
        <w:tab/>
      </w:r>
    </w:p>
    <w:p w14:paraId="75195AAA" w14:textId="77777777" w:rsidR="00041290" w:rsidRPr="009A2405" w:rsidRDefault="00041290" w:rsidP="000412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33274522" w14:textId="77777777" w:rsidTr="00041290">
        <w:tc>
          <w:tcPr>
            <w:tcW w:w="1728" w:type="dxa"/>
            <w:shd w:val="clear" w:color="auto" w:fill="auto"/>
          </w:tcPr>
          <w:p w14:paraId="68B82BE2" w14:textId="77777777" w:rsidR="00041290" w:rsidRPr="009A2405" w:rsidRDefault="00041290" w:rsidP="00041290">
            <w:pPr>
              <w:rPr>
                <w:b/>
                <w:sz w:val="22"/>
              </w:rPr>
            </w:pPr>
            <w:r w:rsidRPr="009A2405">
              <w:rPr>
                <w:b/>
                <w:sz w:val="22"/>
              </w:rPr>
              <w:t xml:space="preserve">g.  Determining Whether to Substitute a Single 100 Percent </w:t>
            </w:r>
            <w:proofErr w:type="spellStart"/>
            <w:r w:rsidRPr="009A2405">
              <w:rPr>
                <w:b/>
                <w:sz w:val="22"/>
              </w:rPr>
              <w:t>Schedular</w:t>
            </w:r>
            <w:proofErr w:type="spellEnd"/>
            <w:r w:rsidRPr="009A2405">
              <w:rPr>
                <w:b/>
                <w:sz w:val="22"/>
              </w:rPr>
              <w:t xml:space="preserve"> Evaluation for IU in Housebound Cases</w:t>
            </w:r>
          </w:p>
        </w:tc>
        <w:tc>
          <w:tcPr>
            <w:tcW w:w="7740" w:type="dxa"/>
            <w:shd w:val="clear" w:color="auto" w:fill="auto"/>
          </w:tcPr>
          <w:p w14:paraId="7C786E2A" w14:textId="77777777" w:rsidR="00041290" w:rsidRPr="009A2405" w:rsidRDefault="00041290" w:rsidP="00041290">
            <w:r w:rsidRPr="009A2405">
              <w:t>VA is obligated to maximize the benefits awarded.  In determining whether to substitute a 100</w:t>
            </w:r>
            <w:r w:rsidRPr="00041290">
              <w:rPr>
                <w:highlight w:val="yellow"/>
              </w:rPr>
              <w:t>-</w:t>
            </w:r>
            <w:r w:rsidRPr="009A2405">
              <w:t xml:space="preserve">percent </w:t>
            </w:r>
            <w:proofErr w:type="spellStart"/>
            <w:r w:rsidRPr="009A2405">
              <w:t>schedular</w:t>
            </w:r>
            <w:proofErr w:type="spellEnd"/>
            <w:r w:rsidRPr="009A2405">
              <w:t xml:space="preserve"> evaluation for IU, consider whether substitution would result in the Veteran no longer being entitled to SMC at the Housebound rate.  VA decision makers are to assess whether the Veteran still meets the criteria for IU based on a single disability before substituting a combined total </w:t>
            </w:r>
            <w:proofErr w:type="spellStart"/>
            <w:r w:rsidRPr="009A2405">
              <w:t>schedular</w:t>
            </w:r>
            <w:proofErr w:type="spellEnd"/>
            <w:r w:rsidRPr="009A2405">
              <w:t xml:space="preserve"> rating for the IU as indicated in </w:t>
            </w:r>
            <w:hyperlink r:id="rId47" w:anchor="bmb" w:history="1">
              <w:r w:rsidRPr="009A2405">
                <w:rPr>
                  <w:rStyle w:val="Hyperlink"/>
                  <w:i/>
                </w:rPr>
                <w:t>Bradley v. Peake</w:t>
              </w:r>
            </w:hyperlink>
            <w:r w:rsidRPr="009A2405">
              <w:rPr>
                <w:i/>
                <w:iCs/>
              </w:rPr>
              <w:t xml:space="preserve">, </w:t>
            </w:r>
            <w:r w:rsidRPr="009A2405">
              <w:rPr>
                <w:iCs/>
              </w:rPr>
              <w:t xml:space="preserve">22 </w:t>
            </w:r>
            <w:proofErr w:type="spellStart"/>
            <w:r w:rsidRPr="009A2405">
              <w:rPr>
                <w:iCs/>
              </w:rPr>
              <w:t>Vet.</w:t>
            </w:r>
            <w:del w:id="24" w:author="Mazar, Leah B., VBAVACO" w:date="2016-01-13T12:41:00Z">
              <w:r w:rsidRPr="009A2405" w:rsidDel="00C4381A">
                <w:rPr>
                  <w:iCs/>
                </w:rPr>
                <w:delText xml:space="preserve"> </w:delText>
              </w:r>
            </w:del>
            <w:proofErr w:type="gramStart"/>
            <w:r w:rsidRPr="009A2405">
              <w:rPr>
                <w:iCs/>
              </w:rPr>
              <w:t>App</w:t>
            </w:r>
            <w:proofErr w:type="spellEnd"/>
            <w:r w:rsidRPr="009A2405">
              <w:rPr>
                <w:iCs/>
              </w:rPr>
              <w:t>. 280 (2008)</w:t>
            </w:r>
            <w:r w:rsidRPr="009A2405">
              <w:t>.</w:t>
            </w:r>
            <w:proofErr w:type="gramEnd"/>
            <w:r w:rsidRPr="009A2405">
              <w:t xml:space="preserve">  As a result, in cases where a single SC condition supports an IU rating and the Veteran has other SC conditions entitling him or her to statutory Housebound, the IU evaluation should be retained if the Veteran would otherwise lose the SMC rate if the IU were to be discontinued</w:t>
            </w:r>
            <w:proofErr w:type="gramStart"/>
            <w:r w:rsidRPr="009A2405">
              <w:t xml:space="preserve">. </w:t>
            </w:r>
            <w:proofErr w:type="gramEnd"/>
          </w:p>
        </w:tc>
      </w:tr>
    </w:tbl>
    <w:p w14:paraId="0493F735" w14:textId="77777777" w:rsidR="00041290" w:rsidRPr="009A2405" w:rsidRDefault="00041290" w:rsidP="00041290">
      <w:pPr>
        <w:tabs>
          <w:tab w:val="left" w:pos="9360"/>
        </w:tabs>
        <w:ind w:left="1714"/>
      </w:pPr>
      <w:r w:rsidRPr="009A2405">
        <w:rPr>
          <w:u w:val="single"/>
        </w:rPr>
        <w:tab/>
      </w:r>
    </w:p>
    <w:p w14:paraId="3B7F552A" w14:textId="77777777" w:rsidR="00041290" w:rsidRPr="009A2405" w:rsidRDefault="00041290" w:rsidP="000412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285EEF31" w14:textId="77777777" w:rsidTr="00041290">
        <w:tc>
          <w:tcPr>
            <w:tcW w:w="1728" w:type="dxa"/>
            <w:shd w:val="clear" w:color="auto" w:fill="auto"/>
          </w:tcPr>
          <w:p w14:paraId="1EF30CD8" w14:textId="77777777" w:rsidR="00041290" w:rsidRPr="009A2405" w:rsidRDefault="00041290" w:rsidP="00041290">
            <w:pPr>
              <w:rPr>
                <w:b/>
                <w:sz w:val="22"/>
              </w:rPr>
            </w:pPr>
            <w:r w:rsidRPr="009A2405">
              <w:rPr>
                <w:b/>
                <w:sz w:val="22"/>
              </w:rPr>
              <w:t>h.  When an IU Evaluation is Considered Moot</w:t>
            </w:r>
          </w:p>
        </w:tc>
        <w:tc>
          <w:tcPr>
            <w:tcW w:w="7740" w:type="dxa"/>
            <w:shd w:val="clear" w:color="auto" w:fill="auto"/>
          </w:tcPr>
          <w:p w14:paraId="6D40731D" w14:textId="77777777" w:rsidR="00041290" w:rsidRPr="009A2405" w:rsidRDefault="00041290" w:rsidP="00041290">
            <w:r w:rsidRPr="009A2405">
              <w:t>A singl</w:t>
            </w:r>
            <w:r>
              <w:t>e SC disability rated 100</w:t>
            </w:r>
            <w:r w:rsidRPr="00041290">
              <w:rPr>
                <w:highlight w:val="yellow"/>
              </w:rPr>
              <w:t>-</w:t>
            </w:r>
            <w:r w:rsidRPr="009A2405">
              <w:t xml:space="preserve">percent disabling generally renders an IU evaluation </w:t>
            </w:r>
            <w:proofErr w:type="gramStart"/>
            <w:r w:rsidRPr="009A2405">
              <w:t>moot</w:t>
            </w:r>
            <w:proofErr w:type="gramEnd"/>
            <w:r w:rsidRPr="009A2405">
              <w:t xml:space="preserve"> as no additional benefit would typically flow to the Veteran by substituting an IU evaluation for a single SC disability rated 100</w:t>
            </w:r>
            <w:r w:rsidRPr="00041290">
              <w:rPr>
                <w:highlight w:val="yellow"/>
              </w:rPr>
              <w:t>-</w:t>
            </w:r>
            <w:r w:rsidRPr="009A2405">
              <w:t xml:space="preserve">percent disabling.  </w:t>
            </w:r>
          </w:p>
          <w:p w14:paraId="5C8D05A9" w14:textId="77777777" w:rsidR="00041290" w:rsidRPr="009A2405" w:rsidRDefault="00041290" w:rsidP="00041290"/>
          <w:p w14:paraId="291F146A" w14:textId="77777777" w:rsidR="00041290" w:rsidRPr="009A2405" w:rsidRDefault="00041290" w:rsidP="00041290">
            <w:r w:rsidRPr="009A2405">
              <w:rPr>
                <w:b/>
                <w:i/>
              </w:rPr>
              <w:t>Exception</w:t>
            </w:r>
            <w:r w:rsidRPr="009A2405">
              <w:t>:  The IU evaluation is not moot if the effective date of the</w:t>
            </w:r>
            <w:r>
              <w:t xml:space="preserve"> single </w:t>
            </w:r>
            <w:proofErr w:type="spellStart"/>
            <w:r>
              <w:t>schedular</w:t>
            </w:r>
            <w:proofErr w:type="spellEnd"/>
            <w:r>
              <w:t xml:space="preserve"> 100</w:t>
            </w:r>
            <w:r w:rsidRPr="00041290">
              <w:rPr>
                <w:highlight w:val="yellow"/>
              </w:rPr>
              <w:t>-</w:t>
            </w:r>
            <w:r w:rsidRPr="009A2405">
              <w:t xml:space="preserve">percent evaluation is from a later date than that which can be assigned based on entitlement to IU (such as when an effective date for IU may be assigned from the day following discontinuation of last employment).  </w:t>
            </w:r>
          </w:p>
        </w:tc>
      </w:tr>
    </w:tbl>
    <w:p w14:paraId="5D0AE59E" w14:textId="77777777" w:rsidR="00041290" w:rsidRPr="009A2405" w:rsidRDefault="00041290" w:rsidP="00041290">
      <w:pPr>
        <w:pStyle w:val="MapTitleContinued"/>
        <w:tabs>
          <w:tab w:val="left" w:pos="9360"/>
        </w:tabs>
        <w:ind w:left="1714"/>
        <w:rPr>
          <w:szCs w:val="24"/>
        </w:rPr>
      </w:pPr>
      <w:r w:rsidRPr="009A2405">
        <w:rPr>
          <w:rFonts w:ascii="Times New Roman" w:hAnsi="Times New Roman" w:cs="Times New Roman"/>
          <w:b w:val="0"/>
          <w:sz w:val="24"/>
          <w:szCs w:val="24"/>
          <w:u w:val="single"/>
        </w:rPr>
        <w:tab/>
      </w:r>
    </w:p>
    <w:tbl>
      <w:tblPr>
        <w:tblW w:w="0" w:type="auto"/>
        <w:tblLayout w:type="fixed"/>
        <w:tblLook w:val="0000" w:firstRow="0" w:lastRow="0" w:firstColumn="0" w:lastColumn="0" w:noHBand="0" w:noVBand="0"/>
      </w:tblPr>
      <w:tblGrid>
        <w:gridCol w:w="1728"/>
        <w:gridCol w:w="7740"/>
      </w:tblGrid>
      <w:tr w:rsidR="00041290" w:rsidRPr="009A2405" w14:paraId="1FB6FA97" w14:textId="77777777" w:rsidTr="00041290">
        <w:tc>
          <w:tcPr>
            <w:tcW w:w="1728" w:type="dxa"/>
          </w:tcPr>
          <w:p w14:paraId="0617CECB" w14:textId="77777777" w:rsidR="00041290" w:rsidRPr="009A2405" w:rsidRDefault="00041290" w:rsidP="00041290">
            <w:pPr>
              <w:pStyle w:val="Heading5"/>
            </w:pPr>
            <w:proofErr w:type="gramStart"/>
            <w:r w:rsidRPr="009A2405">
              <w:t>i.  Determining</w:t>
            </w:r>
            <w:proofErr w:type="gramEnd"/>
            <w:r w:rsidRPr="009A2405">
              <w:t xml:space="preserve"> the Effect of SC Disabilities on Employability</w:t>
            </w:r>
          </w:p>
        </w:tc>
        <w:tc>
          <w:tcPr>
            <w:tcW w:w="7740" w:type="dxa"/>
          </w:tcPr>
          <w:p w14:paraId="5A6506E7" w14:textId="77777777" w:rsidR="00041290" w:rsidRPr="009A2405" w:rsidRDefault="00041290" w:rsidP="00041290">
            <w:pPr>
              <w:pStyle w:val="BlockText"/>
            </w:pPr>
            <w:r w:rsidRPr="009A2405">
              <w:t xml:space="preserve">Determine whether the severity of the SC disabilities precludes the Veteran from securing or following </w:t>
            </w:r>
            <w:proofErr w:type="gramStart"/>
            <w:r w:rsidRPr="009A2405">
              <w:t>substantially gainful</w:t>
            </w:r>
            <w:proofErr w:type="gramEnd"/>
            <w:r w:rsidRPr="009A2405">
              <w:t xml:space="preserve"> employment.  </w:t>
            </w:r>
          </w:p>
          <w:p w14:paraId="70C6BEDB" w14:textId="77777777" w:rsidR="00041290" w:rsidRPr="009A2405" w:rsidRDefault="00041290" w:rsidP="00041290">
            <w:pPr>
              <w:pStyle w:val="BlockText"/>
            </w:pPr>
          </w:p>
          <w:p w14:paraId="1394C9D4" w14:textId="77777777" w:rsidR="00041290" w:rsidRPr="009A2405" w:rsidRDefault="00041290" w:rsidP="00041290">
            <w:pPr>
              <w:pStyle w:val="BlockText"/>
            </w:pPr>
            <w:r w:rsidRPr="009A2405">
              <w:t xml:space="preserve">The following factors have no bearing on a determination of whether SC disability renders a Veteran unemployable </w:t>
            </w:r>
          </w:p>
          <w:p w14:paraId="4E0F7DA4" w14:textId="77777777" w:rsidR="00041290" w:rsidRPr="009A2405" w:rsidRDefault="00041290" w:rsidP="00041290">
            <w:pPr>
              <w:pStyle w:val="BlockText"/>
            </w:pPr>
          </w:p>
          <w:p w14:paraId="4353DC30" w14:textId="77777777" w:rsidR="00041290" w:rsidRPr="009A2405" w:rsidRDefault="00041290" w:rsidP="00041290">
            <w:pPr>
              <w:pStyle w:val="BulletText1"/>
            </w:pPr>
            <w:r w:rsidRPr="009A2405">
              <w:t>age</w:t>
            </w:r>
          </w:p>
          <w:p w14:paraId="0332EE97" w14:textId="77777777" w:rsidR="00041290" w:rsidRPr="009A2405" w:rsidRDefault="00041290" w:rsidP="00041290">
            <w:pPr>
              <w:pStyle w:val="BulletText1"/>
            </w:pPr>
            <w:proofErr w:type="spellStart"/>
            <w:r w:rsidRPr="009A2405">
              <w:t>NSC</w:t>
            </w:r>
            <w:proofErr w:type="spellEnd"/>
            <w:r w:rsidRPr="009A2405">
              <w:t xml:space="preserve"> disabilities</w:t>
            </w:r>
          </w:p>
          <w:p w14:paraId="53F7BF77" w14:textId="77777777" w:rsidR="00041290" w:rsidRPr="009A2405" w:rsidRDefault="00041290" w:rsidP="00041290">
            <w:pPr>
              <w:pStyle w:val="BulletText1"/>
            </w:pPr>
            <w:r w:rsidRPr="009A2405">
              <w:t>injuries occurring after military service</w:t>
            </w:r>
          </w:p>
          <w:p w14:paraId="6279234E" w14:textId="77777777" w:rsidR="00041290" w:rsidRPr="009A2405" w:rsidRDefault="00041290" w:rsidP="00041290">
            <w:pPr>
              <w:pStyle w:val="BulletText1"/>
            </w:pPr>
            <w:r w:rsidRPr="009A2405">
              <w:t>availability of work, or</w:t>
            </w:r>
          </w:p>
          <w:p w14:paraId="5C4C4778" w14:textId="77777777" w:rsidR="00041290" w:rsidRPr="009A2405" w:rsidRDefault="00041290" w:rsidP="00041290">
            <w:pPr>
              <w:pStyle w:val="BulletText1"/>
            </w:pPr>
            <w:proofErr w:type="gramStart"/>
            <w:r w:rsidRPr="009A2405">
              <w:t>voluntary</w:t>
            </w:r>
            <w:proofErr w:type="gramEnd"/>
            <w:r w:rsidRPr="009A2405">
              <w:t xml:space="preserve"> withdrawal from the labor market.</w:t>
            </w:r>
          </w:p>
          <w:p w14:paraId="755EA227" w14:textId="77777777" w:rsidR="00041290" w:rsidRPr="009A2405" w:rsidRDefault="00041290" w:rsidP="00041290">
            <w:pPr>
              <w:pStyle w:val="BlockText"/>
            </w:pPr>
          </w:p>
          <w:p w14:paraId="4A7FB105" w14:textId="77777777" w:rsidR="00041290" w:rsidRPr="009A2405" w:rsidRDefault="00041290" w:rsidP="00041290">
            <w:pPr>
              <w:pStyle w:val="BulletText1"/>
              <w:numPr>
                <w:ilvl w:val="0"/>
                <w:numId w:val="0"/>
              </w:numPr>
            </w:pPr>
            <w:r w:rsidRPr="009A2405">
              <w:rPr>
                <w:b/>
                <w:i/>
              </w:rPr>
              <w:t>Reference</w:t>
            </w:r>
            <w:r w:rsidRPr="009A2405">
              <w:t xml:space="preserve">:  For more information on the discussion to include in the rating decision, see </w:t>
            </w:r>
            <w:proofErr w:type="spellStart"/>
            <w:r w:rsidRPr="009A2405">
              <w:t>M21</w:t>
            </w:r>
            <w:proofErr w:type="spellEnd"/>
            <w:r w:rsidRPr="009A2405">
              <w:t xml:space="preserve">-1, Part IV, Subpart ii, </w:t>
            </w:r>
            <w:proofErr w:type="spellStart"/>
            <w:r w:rsidRPr="009A2405">
              <w:t>2.F.4.l</w:t>
            </w:r>
            <w:proofErr w:type="spellEnd"/>
            <w:r w:rsidRPr="009A2405">
              <w:t>.</w:t>
            </w:r>
          </w:p>
        </w:tc>
      </w:tr>
    </w:tbl>
    <w:p w14:paraId="49B82A4D" w14:textId="77777777" w:rsidR="00041290" w:rsidRPr="009A2405" w:rsidRDefault="00041290" w:rsidP="00041290">
      <w:pPr>
        <w:pStyle w:val="BlockLine"/>
      </w:pPr>
      <w:r w:rsidRPr="009A2405">
        <w:fldChar w:fldCharType="begin"/>
      </w:r>
      <w:r w:rsidRPr="009A2405">
        <w:instrText xml:space="preserve"> PRIVATE INFOTYPE="CONCEPT"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153B1595" w14:textId="77777777" w:rsidTr="00041290">
        <w:tc>
          <w:tcPr>
            <w:tcW w:w="1728" w:type="dxa"/>
          </w:tcPr>
          <w:p w14:paraId="393BB5B2" w14:textId="77777777" w:rsidR="00041290" w:rsidRPr="009A2405" w:rsidRDefault="00041290" w:rsidP="00041290">
            <w:pPr>
              <w:pStyle w:val="Heading5"/>
            </w:pPr>
            <w:proofErr w:type="gramStart"/>
            <w:r w:rsidRPr="009A2405">
              <w:t>j.  Reasons</w:t>
            </w:r>
            <w:proofErr w:type="gramEnd"/>
            <w:r w:rsidRPr="009A2405">
              <w:t xml:space="preserve"> for Denying IU Claims</w:t>
            </w:r>
          </w:p>
        </w:tc>
        <w:tc>
          <w:tcPr>
            <w:tcW w:w="7740" w:type="dxa"/>
          </w:tcPr>
          <w:p w14:paraId="42B652D1" w14:textId="77777777" w:rsidR="00041290" w:rsidRPr="009A2405" w:rsidRDefault="00041290" w:rsidP="00041290">
            <w:pPr>
              <w:pStyle w:val="BlockText"/>
            </w:pPr>
            <w:r w:rsidRPr="009A2405">
              <w:t>Deny entitlement to IU only if the facts demonstrate that the Veteran</w:t>
            </w:r>
          </w:p>
          <w:p w14:paraId="6793FE01" w14:textId="77777777" w:rsidR="00041290" w:rsidRPr="009A2405" w:rsidRDefault="00041290" w:rsidP="00041290">
            <w:pPr>
              <w:pStyle w:val="BlockText"/>
            </w:pPr>
          </w:p>
          <w:p w14:paraId="338463A6" w14:textId="77777777" w:rsidR="00041290" w:rsidRPr="009A2405" w:rsidRDefault="00041290" w:rsidP="00041290">
            <w:pPr>
              <w:pStyle w:val="BulletText1"/>
            </w:pPr>
            <w:r w:rsidRPr="009A2405">
              <w:t xml:space="preserve">is not precluded from securing or following substantially gainful </w:t>
            </w:r>
            <w:r w:rsidRPr="009A2405">
              <w:lastRenderedPageBreak/>
              <w:t>employment by reason of SC disability</w:t>
            </w:r>
          </w:p>
          <w:p w14:paraId="78EFB7BC" w14:textId="77777777" w:rsidR="00041290" w:rsidRPr="009A2405" w:rsidRDefault="00041290" w:rsidP="00041290">
            <w:pPr>
              <w:pStyle w:val="BulletText1"/>
            </w:pPr>
            <w:r w:rsidRPr="009A2405">
              <w:t>is gainfully employed, or</w:t>
            </w:r>
          </w:p>
          <w:p w14:paraId="1F689EBC" w14:textId="77777777" w:rsidR="00041290" w:rsidRPr="009A2405" w:rsidRDefault="00041290" w:rsidP="00041290">
            <w:pPr>
              <w:pStyle w:val="BulletText1"/>
            </w:pPr>
            <w:proofErr w:type="gramStart"/>
            <w:r w:rsidRPr="009A2405">
              <w:t>has</w:t>
            </w:r>
            <w:proofErr w:type="gramEnd"/>
            <w:r w:rsidRPr="009A2405">
              <w:t xml:space="preserve"> failed to cooperate with development, such as failing to return a completed </w:t>
            </w:r>
            <w:r w:rsidRPr="009A2405">
              <w:rPr>
                <w:i/>
                <w:iCs/>
              </w:rPr>
              <w:t xml:space="preserve">VA Form 21-8940 </w:t>
            </w:r>
            <w:r w:rsidRPr="009A2405">
              <w:t>when requested.</w:t>
            </w:r>
          </w:p>
          <w:p w14:paraId="0B9E5A4E" w14:textId="77777777" w:rsidR="00041290" w:rsidRPr="009A2405" w:rsidRDefault="00041290" w:rsidP="00041290">
            <w:pPr>
              <w:pStyle w:val="BlockText"/>
            </w:pPr>
          </w:p>
          <w:p w14:paraId="54FB2B2A" w14:textId="77777777" w:rsidR="00041290" w:rsidRPr="009A2405" w:rsidRDefault="00041290" w:rsidP="00041290">
            <w:pPr>
              <w:pStyle w:val="BlockText"/>
            </w:pPr>
            <w:r w:rsidRPr="009A2405">
              <w:rPr>
                <w:b/>
                <w:bCs/>
                <w:i/>
                <w:iCs/>
              </w:rPr>
              <w:t>Notes</w:t>
            </w:r>
            <w:r w:rsidRPr="009A2405">
              <w:t xml:space="preserve">: </w:t>
            </w:r>
          </w:p>
          <w:p w14:paraId="42B3D960" w14:textId="77777777" w:rsidR="00041290" w:rsidRPr="009A2405" w:rsidRDefault="00041290" w:rsidP="00041290">
            <w:pPr>
              <w:pStyle w:val="BulletText1"/>
            </w:pPr>
            <w:r w:rsidRPr="009A2405">
              <w:t>The fact that a Veteran is participating in a program of rehabilitation does not preclude a finding of IU.</w:t>
            </w:r>
          </w:p>
          <w:p w14:paraId="08A72007" w14:textId="77777777" w:rsidR="00041290" w:rsidRPr="009A2405" w:rsidRDefault="00041290" w:rsidP="00041290">
            <w:pPr>
              <w:pStyle w:val="BulletText1"/>
            </w:pPr>
            <w:r w:rsidRPr="009A2405">
              <w:t xml:space="preserve">The fact that a Veteran has completed a program of rehabilitation does not mandate discontinuance of IU unless sustained employment </w:t>
            </w:r>
            <w:proofErr w:type="gramStart"/>
            <w:r w:rsidRPr="009A2405">
              <w:t>is also demonstrated</w:t>
            </w:r>
            <w:proofErr w:type="gramEnd"/>
            <w:r w:rsidRPr="009A2405">
              <w:t>.</w:t>
            </w:r>
          </w:p>
          <w:p w14:paraId="0E847274" w14:textId="77777777" w:rsidR="00041290" w:rsidRPr="009A2405" w:rsidRDefault="00041290" w:rsidP="00041290">
            <w:pPr>
              <w:pStyle w:val="BulletText1"/>
            </w:pPr>
            <w:r w:rsidRPr="009A2405">
              <w:t xml:space="preserve">When IU is claimed following a completed program of rehabilitation, pay special attention to evidence of program results that indicate the Veteran's ability and willingness to engage in a </w:t>
            </w:r>
            <w:proofErr w:type="gramStart"/>
            <w:r w:rsidRPr="009A2405">
              <w:t>substantially gainful</w:t>
            </w:r>
            <w:proofErr w:type="gramEnd"/>
            <w:r w:rsidRPr="009A2405">
              <w:t xml:space="preserve"> occupation.</w:t>
            </w:r>
          </w:p>
          <w:p w14:paraId="0A2791AD" w14:textId="77777777" w:rsidR="00041290" w:rsidRPr="009A2405" w:rsidRDefault="00041290" w:rsidP="00041290">
            <w:pPr>
              <w:pStyle w:val="BulletText1"/>
              <w:numPr>
                <w:ilvl w:val="0"/>
                <w:numId w:val="0"/>
              </w:numPr>
            </w:pPr>
          </w:p>
          <w:p w14:paraId="2B0C62E8" w14:textId="77777777" w:rsidR="00041290" w:rsidRPr="009A2405" w:rsidRDefault="00041290" w:rsidP="00041290">
            <w:pPr>
              <w:pStyle w:val="BlockText"/>
            </w:pPr>
            <w:r w:rsidRPr="009A2405">
              <w:rPr>
                <w:b/>
                <w:bCs/>
                <w:i/>
                <w:iCs/>
              </w:rPr>
              <w:t>Reference</w:t>
            </w:r>
            <w:r w:rsidRPr="009A2405">
              <w:t xml:space="preserve">:  For more information on continuing a total evaluation based on IU, see </w:t>
            </w:r>
            <w:hyperlink r:id="rId48" w:history="1">
              <w:r w:rsidRPr="009A2405">
                <w:rPr>
                  <w:rStyle w:val="Hyperlink"/>
                </w:rPr>
                <w:t>38 CFR 3.343(c)</w:t>
              </w:r>
            </w:hyperlink>
            <w:r w:rsidRPr="009A2405">
              <w:t>.</w:t>
            </w:r>
          </w:p>
        </w:tc>
      </w:tr>
    </w:tbl>
    <w:p w14:paraId="16B7AA8E" w14:textId="77777777" w:rsidR="00041290" w:rsidRPr="009A2405" w:rsidRDefault="00041290" w:rsidP="00041290">
      <w:pPr>
        <w:pStyle w:val="MapTitleContinued"/>
        <w:tabs>
          <w:tab w:val="left" w:pos="9360"/>
        </w:tabs>
        <w:ind w:left="1714"/>
        <w:rPr>
          <w:szCs w:val="24"/>
        </w:rPr>
      </w:pPr>
      <w:r w:rsidRPr="009A2405">
        <w:rPr>
          <w:rFonts w:ascii="Times New Roman" w:hAnsi="Times New Roman" w:cs="Times New Roman"/>
          <w:b w:val="0"/>
          <w:sz w:val="24"/>
          <w:szCs w:val="24"/>
          <w:u w:val="single"/>
        </w:rPr>
        <w:lastRenderedPageBreak/>
        <w:tab/>
      </w:r>
    </w:p>
    <w:tbl>
      <w:tblPr>
        <w:tblW w:w="0" w:type="auto"/>
        <w:tblLayout w:type="fixed"/>
        <w:tblLook w:val="0000" w:firstRow="0" w:lastRow="0" w:firstColumn="0" w:lastColumn="0" w:noHBand="0" w:noVBand="0"/>
      </w:tblPr>
      <w:tblGrid>
        <w:gridCol w:w="1728"/>
        <w:gridCol w:w="7740"/>
      </w:tblGrid>
      <w:tr w:rsidR="00041290" w:rsidRPr="009A2405" w14:paraId="0A20ECA7" w14:textId="77777777" w:rsidTr="00041290">
        <w:trPr>
          <w:cantSplit/>
        </w:trPr>
        <w:tc>
          <w:tcPr>
            <w:tcW w:w="1728" w:type="dxa"/>
          </w:tcPr>
          <w:p w14:paraId="1F16D09F" w14:textId="77777777" w:rsidR="00041290" w:rsidRPr="009A2405" w:rsidRDefault="00041290" w:rsidP="00041290">
            <w:pPr>
              <w:pStyle w:val="Heading5"/>
            </w:pPr>
            <w:proofErr w:type="gramStart"/>
            <w:r w:rsidRPr="009A2405">
              <w:t>k.  Formally</w:t>
            </w:r>
            <w:proofErr w:type="gramEnd"/>
            <w:r w:rsidRPr="009A2405">
              <w:t xml:space="preserve"> Denying IU</w:t>
            </w:r>
          </w:p>
        </w:tc>
        <w:tc>
          <w:tcPr>
            <w:tcW w:w="7740" w:type="dxa"/>
          </w:tcPr>
          <w:p w14:paraId="494E1EBB" w14:textId="77777777" w:rsidR="00041290" w:rsidRPr="009A2405" w:rsidRDefault="00041290" w:rsidP="00041290">
            <w:pPr>
              <w:pStyle w:val="BlockText"/>
            </w:pPr>
            <w:r w:rsidRPr="009A2405">
              <w:t xml:space="preserve">Formally code the rating decision to indicate denial of IU if </w:t>
            </w:r>
          </w:p>
          <w:p w14:paraId="54FDC3E6" w14:textId="77777777" w:rsidR="00041290" w:rsidRPr="009A2405" w:rsidRDefault="00041290" w:rsidP="00041290">
            <w:pPr>
              <w:pStyle w:val="BlockText"/>
            </w:pPr>
          </w:p>
          <w:p w14:paraId="265131D6" w14:textId="77777777" w:rsidR="00041290" w:rsidRPr="009A2405" w:rsidRDefault="00041290" w:rsidP="00041290">
            <w:pPr>
              <w:pStyle w:val="BulletText1"/>
            </w:pPr>
            <w:r w:rsidRPr="009A2405">
              <w:t>the Veteran specifically claims entitlement to IU, and</w:t>
            </w:r>
          </w:p>
          <w:p w14:paraId="13F1AC12" w14:textId="77777777" w:rsidR="00041290" w:rsidRPr="009A2405" w:rsidRDefault="00041290" w:rsidP="00041290">
            <w:pPr>
              <w:pStyle w:val="BulletText1"/>
            </w:pPr>
            <w:proofErr w:type="gramStart"/>
            <w:r w:rsidRPr="009A2405">
              <w:t>any</w:t>
            </w:r>
            <w:proofErr w:type="gramEnd"/>
            <w:r w:rsidRPr="009A2405">
              <w:t xml:space="preserve"> of the requirements for </w:t>
            </w:r>
            <w:hyperlink r:id="rId49" w:history="1">
              <w:r w:rsidRPr="009A2405">
                <w:rPr>
                  <w:rStyle w:val="Hyperlink"/>
                </w:rPr>
                <w:t>38 CFR 4.16</w:t>
              </w:r>
            </w:hyperlink>
            <w:r w:rsidRPr="009A2405">
              <w:t xml:space="preserve"> are not met.</w:t>
            </w:r>
          </w:p>
          <w:p w14:paraId="3962F366" w14:textId="77777777" w:rsidR="00041290" w:rsidRPr="009A2405" w:rsidRDefault="00041290" w:rsidP="00041290">
            <w:pPr>
              <w:pStyle w:val="BlockText"/>
            </w:pPr>
          </w:p>
          <w:p w14:paraId="24206720" w14:textId="77777777" w:rsidR="00041290" w:rsidRPr="009A2405" w:rsidRDefault="00041290" w:rsidP="00041290">
            <w:pPr>
              <w:pStyle w:val="BlockText"/>
            </w:pPr>
            <w:r w:rsidRPr="009A2405">
              <w:rPr>
                <w:b/>
                <w:i/>
              </w:rPr>
              <w:t>Note</w:t>
            </w:r>
            <w:r w:rsidRPr="009A2405">
              <w:t>:  If the Veteran disagrees with the decision, the statement of the case (</w:t>
            </w:r>
            <w:proofErr w:type="spellStart"/>
            <w:r w:rsidRPr="009A2405">
              <w:t>SOC</w:t>
            </w:r>
            <w:proofErr w:type="spellEnd"/>
            <w:r w:rsidRPr="009A2405">
              <w:t xml:space="preserve">) should cite the relevant portion of </w:t>
            </w:r>
            <w:hyperlink r:id="rId50" w:history="1">
              <w:r w:rsidRPr="009A2405">
                <w:rPr>
                  <w:rStyle w:val="Hyperlink"/>
                </w:rPr>
                <w:t>38 CFR 4.16</w:t>
              </w:r>
            </w:hyperlink>
            <w:r w:rsidRPr="009A2405">
              <w:t xml:space="preserve"> as the authority of the denial.</w:t>
            </w:r>
          </w:p>
        </w:tc>
      </w:tr>
    </w:tbl>
    <w:p w14:paraId="2C2374B9"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45007E78" w14:textId="77777777" w:rsidTr="00041290">
        <w:trPr>
          <w:cantSplit/>
        </w:trPr>
        <w:tc>
          <w:tcPr>
            <w:tcW w:w="1728" w:type="dxa"/>
          </w:tcPr>
          <w:p w14:paraId="67419D92" w14:textId="77777777" w:rsidR="00041290" w:rsidRPr="009A2405" w:rsidRDefault="00041290" w:rsidP="00041290">
            <w:pPr>
              <w:pStyle w:val="Heading5"/>
            </w:pPr>
            <w:proofErr w:type="gramStart"/>
            <w:r w:rsidRPr="009A2405">
              <w:t>l.  Information</w:t>
            </w:r>
            <w:proofErr w:type="gramEnd"/>
            <w:r w:rsidRPr="009A2405">
              <w:t xml:space="preserve"> to Include in the Rating Decision </w:t>
            </w:r>
          </w:p>
        </w:tc>
        <w:tc>
          <w:tcPr>
            <w:tcW w:w="7740" w:type="dxa"/>
          </w:tcPr>
          <w:p w14:paraId="5B46C500" w14:textId="77777777" w:rsidR="00041290" w:rsidRPr="009A2405" w:rsidRDefault="00041290" w:rsidP="00041290">
            <w:pPr>
              <w:pStyle w:val="BlockText"/>
            </w:pPr>
            <w:r w:rsidRPr="009A2405">
              <w:t>Use the table below to determine what information to include in the rating decision.</w:t>
            </w:r>
          </w:p>
        </w:tc>
      </w:tr>
    </w:tbl>
    <w:p w14:paraId="3F00A9E5" w14:textId="77777777" w:rsidR="00041290" w:rsidRPr="009A2405" w:rsidRDefault="00041290" w:rsidP="00041290"/>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041290" w:rsidRPr="009A2405" w14:paraId="57A473E7" w14:textId="77777777" w:rsidTr="00041290">
        <w:tc>
          <w:tcPr>
            <w:tcW w:w="3773" w:type="dxa"/>
            <w:tcBorders>
              <w:top w:val="single" w:sz="6" w:space="0" w:color="auto"/>
              <w:left w:val="single" w:sz="6" w:space="0" w:color="auto"/>
              <w:bottom w:val="single" w:sz="6" w:space="0" w:color="auto"/>
              <w:right w:val="single" w:sz="6" w:space="0" w:color="auto"/>
            </w:tcBorders>
          </w:tcPr>
          <w:p w14:paraId="17828A0A" w14:textId="77777777" w:rsidR="00041290" w:rsidRPr="009A2405" w:rsidRDefault="00041290" w:rsidP="00041290">
            <w:pPr>
              <w:pStyle w:val="TableHeaderText"/>
              <w:jc w:val="left"/>
            </w:pPr>
            <w:r w:rsidRPr="009A2405">
              <w:t>If …</w:t>
            </w:r>
          </w:p>
        </w:tc>
        <w:tc>
          <w:tcPr>
            <w:tcW w:w="3787" w:type="dxa"/>
            <w:tcBorders>
              <w:top w:val="single" w:sz="6" w:space="0" w:color="auto"/>
              <w:left w:val="single" w:sz="6" w:space="0" w:color="auto"/>
              <w:bottom w:val="single" w:sz="6" w:space="0" w:color="auto"/>
              <w:right w:val="single" w:sz="6" w:space="0" w:color="auto"/>
            </w:tcBorders>
          </w:tcPr>
          <w:p w14:paraId="05F65EEE" w14:textId="77777777" w:rsidR="00041290" w:rsidRPr="009A2405" w:rsidRDefault="00041290" w:rsidP="00041290">
            <w:pPr>
              <w:pStyle w:val="TableHeaderText"/>
              <w:jc w:val="left"/>
            </w:pPr>
            <w:r w:rsidRPr="009A2405">
              <w:t>Then …</w:t>
            </w:r>
          </w:p>
        </w:tc>
      </w:tr>
      <w:tr w:rsidR="00041290" w:rsidRPr="009A2405" w14:paraId="507C43E5" w14:textId="77777777" w:rsidTr="00041290">
        <w:tc>
          <w:tcPr>
            <w:tcW w:w="3773" w:type="dxa"/>
            <w:tcBorders>
              <w:top w:val="single" w:sz="6" w:space="0" w:color="auto"/>
              <w:left w:val="single" w:sz="6" w:space="0" w:color="auto"/>
              <w:bottom w:val="single" w:sz="6" w:space="0" w:color="auto"/>
              <w:right w:val="single" w:sz="6" w:space="0" w:color="auto"/>
            </w:tcBorders>
          </w:tcPr>
          <w:p w14:paraId="5AFF3B89" w14:textId="77777777" w:rsidR="00041290" w:rsidRPr="009A2405" w:rsidRDefault="00041290" w:rsidP="00041290">
            <w:pPr>
              <w:pStyle w:val="TableText"/>
            </w:pPr>
            <w:proofErr w:type="spellStart"/>
            <w:r w:rsidRPr="009A2405">
              <w:t>schedular</w:t>
            </w:r>
            <w:proofErr w:type="spellEnd"/>
            <w:r w:rsidRPr="009A2405">
              <w:t xml:space="preserve"> requirements of </w:t>
            </w:r>
            <w:hyperlink r:id="rId51" w:anchor="se38.1.4_116" w:history="1">
              <w:r w:rsidRPr="009A2405">
                <w:rPr>
                  <w:rStyle w:val="Hyperlink"/>
                </w:rPr>
                <w:t>38 CFR 4.16(a)</w:t>
              </w:r>
            </w:hyperlink>
            <w:r w:rsidRPr="009A2405">
              <w:t xml:space="preserve"> are met, but IU is denied because the Veteran is considered employable</w:t>
            </w:r>
          </w:p>
        </w:tc>
        <w:tc>
          <w:tcPr>
            <w:tcW w:w="3787" w:type="dxa"/>
            <w:tcBorders>
              <w:top w:val="single" w:sz="6" w:space="0" w:color="auto"/>
              <w:left w:val="single" w:sz="6" w:space="0" w:color="auto"/>
              <w:bottom w:val="single" w:sz="6" w:space="0" w:color="auto"/>
              <w:right w:val="single" w:sz="6" w:space="0" w:color="auto"/>
            </w:tcBorders>
          </w:tcPr>
          <w:p w14:paraId="0C9BCFB6" w14:textId="77777777" w:rsidR="00041290" w:rsidRPr="009A2405" w:rsidRDefault="00041290" w:rsidP="00041290">
            <w:pPr>
              <w:pStyle w:val="TableText"/>
            </w:pPr>
            <w:proofErr w:type="gramStart"/>
            <w:r w:rsidRPr="009A2405">
              <w:t>explain</w:t>
            </w:r>
            <w:proofErr w:type="gramEnd"/>
            <w:r w:rsidRPr="009A2405">
              <w:t xml:space="preserve"> the facts that are pertinent to that conclusion.</w:t>
            </w:r>
          </w:p>
        </w:tc>
      </w:tr>
      <w:tr w:rsidR="00041290" w:rsidRPr="009A2405" w14:paraId="19F0B0E8" w14:textId="77777777" w:rsidTr="00041290">
        <w:tc>
          <w:tcPr>
            <w:tcW w:w="3773" w:type="dxa"/>
            <w:tcBorders>
              <w:top w:val="single" w:sz="6" w:space="0" w:color="auto"/>
              <w:left w:val="single" w:sz="6" w:space="0" w:color="auto"/>
              <w:bottom w:val="single" w:sz="6" w:space="0" w:color="auto"/>
              <w:right w:val="single" w:sz="6" w:space="0" w:color="auto"/>
            </w:tcBorders>
          </w:tcPr>
          <w:p w14:paraId="4A458CAC" w14:textId="77777777" w:rsidR="00041290" w:rsidRPr="009A2405" w:rsidRDefault="00041290" w:rsidP="00041290">
            <w:pPr>
              <w:pStyle w:val="TableText"/>
            </w:pPr>
            <w:proofErr w:type="spellStart"/>
            <w:r w:rsidRPr="009A2405">
              <w:t>schedular</w:t>
            </w:r>
            <w:proofErr w:type="spellEnd"/>
            <w:r w:rsidRPr="009A2405">
              <w:t xml:space="preserve"> requirements of </w:t>
            </w:r>
            <w:hyperlink r:id="rId52" w:history="1">
              <w:r w:rsidRPr="009A2405">
                <w:rPr>
                  <w:rStyle w:val="Hyperlink"/>
                </w:rPr>
                <w:t>38 CFR 4.16(a)</w:t>
              </w:r>
            </w:hyperlink>
            <w:r w:rsidRPr="009A2405">
              <w:t xml:space="preserve"> are not met and there is no finding that the Veteran is unemployable due to SC disability or evidence requiring extra-</w:t>
            </w:r>
            <w:proofErr w:type="spellStart"/>
            <w:r w:rsidRPr="009A2405">
              <w:t>schedular</w:t>
            </w:r>
            <w:proofErr w:type="spellEnd"/>
            <w:r w:rsidRPr="009A2405">
              <w:t xml:space="preserve"> consideration</w:t>
            </w:r>
          </w:p>
        </w:tc>
        <w:tc>
          <w:tcPr>
            <w:tcW w:w="3787" w:type="dxa"/>
            <w:tcBorders>
              <w:top w:val="single" w:sz="6" w:space="0" w:color="auto"/>
              <w:left w:val="single" w:sz="6" w:space="0" w:color="auto"/>
              <w:bottom w:val="single" w:sz="6" w:space="0" w:color="auto"/>
              <w:right w:val="single" w:sz="6" w:space="0" w:color="auto"/>
            </w:tcBorders>
          </w:tcPr>
          <w:p w14:paraId="69326C36" w14:textId="77777777" w:rsidR="00041290" w:rsidRPr="009A2405" w:rsidRDefault="00041290" w:rsidP="00041290">
            <w:pPr>
              <w:pStyle w:val="TableText"/>
            </w:pPr>
            <w:proofErr w:type="gramStart"/>
            <w:r w:rsidRPr="009A2405">
              <w:t>explain</w:t>
            </w:r>
            <w:proofErr w:type="gramEnd"/>
            <w:r w:rsidRPr="009A2405">
              <w:t xml:space="preserve"> the facts that are pertinent to the conclusion and note the absence of a basis for submission of the case to Compensation Service (</w:t>
            </w:r>
            <w:proofErr w:type="spellStart"/>
            <w:r w:rsidRPr="009A2405">
              <w:t>211B</w:t>
            </w:r>
            <w:proofErr w:type="spellEnd"/>
            <w:r w:rsidRPr="009A2405">
              <w:t>) for consideration of an extra-</w:t>
            </w:r>
            <w:proofErr w:type="spellStart"/>
            <w:r w:rsidRPr="009A2405">
              <w:t>schedular</w:t>
            </w:r>
            <w:proofErr w:type="spellEnd"/>
            <w:r w:rsidRPr="009A2405">
              <w:t xml:space="preserve"> rating, if applicable.</w:t>
            </w:r>
          </w:p>
          <w:p w14:paraId="4E6E49A1" w14:textId="77777777" w:rsidR="00041290" w:rsidRPr="009A2405" w:rsidRDefault="00041290" w:rsidP="00041290">
            <w:pPr>
              <w:pStyle w:val="TableText"/>
            </w:pPr>
          </w:p>
          <w:p w14:paraId="780B828C" w14:textId="77777777" w:rsidR="00041290" w:rsidRPr="009A2405" w:rsidRDefault="00041290" w:rsidP="00041290">
            <w:pPr>
              <w:pStyle w:val="TableText"/>
            </w:pPr>
            <w:r w:rsidRPr="009A2405">
              <w:rPr>
                <w:b/>
                <w:i/>
              </w:rPr>
              <w:t>Reference</w:t>
            </w:r>
            <w:r w:rsidRPr="009A2405">
              <w:t>:  For more information on extra-</w:t>
            </w:r>
            <w:proofErr w:type="spellStart"/>
            <w:r w:rsidRPr="009A2405">
              <w:t>schedular</w:t>
            </w:r>
            <w:proofErr w:type="spellEnd"/>
            <w:r w:rsidRPr="009A2405">
              <w:t xml:space="preserve"> submission, see</w:t>
            </w:r>
          </w:p>
          <w:p w14:paraId="6C9C25A0" w14:textId="77777777" w:rsidR="00041290" w:rsidRPr="009A2405" w:rsidRDefault="00041290" w:rsidP="00041290">
            <w:pPr>
              <w:pStyle w:val="BulletText1"/>
            </w:pPr>
            <w:hyperlink r:id="rId53" w:history="1">
              <w:r w:rsidRPr="009A2405">
                <w:rPr>
                  <w:rStyle w:val="Hyperlink"/>
                </w:rPr>
                <w:t>38 CFR 4.16(b)</w:t>
              </w:r>
            </w:hyperlink>
            <w:r w:rsidRPr="009A2405">
              <w:t>, and</w:t>
            </w:r>
          </w:p>
          <w:p w14:paraId="3D5C5333" w14:textId="77777777" w:rsidR="00041290" w:rsidRPr="009A2405" w:rsidRDefault="00041290" w:rsidP="00041290">
            <w:pPr>
              <w:pStyle w:val="BulletText1"/>
            </w:pPr>
            <w:proofErr w:type="spellStart"/>
            <w:r w:rsidRPr="009A2405">
              <w:t>M21</w:t>
            </w:r>
            <w:proofErr w:type="spellEnd"/>
            <w:r w:rsidRPr="009A2405">
              <w:t xml:space="preserve">-1, Part IV, Subpart ii, </w:t>
            </w:r>
            <w:proofErr w:type="spellStart"/>
            <w:r w:rsidRPr="009A2405">
              <w:t>2.F.5.a</w:t>
            </w:r>
            <w:proofErr w:type="spellEnd"/>
            <w:r w:rsidRPr="009A2405">
              <w:t>.</w:t>
            </w:r>
          </w:p>
        </w:tc>
      </w:tr>
      <w:tr w:rsidR="00041290" w:rsidRPr="009A2405" w14:paraId="17012637" w14:textId="77777777" w:rsidTr="00041290">
        <w:trPr>
          <w:trHeight w:val="2253"/>
        </w:trPr>
        <w:tc>
          <w:tcPr>
            <w:tcW w:w="3773" w:type="dxa"/>
            <w:tcBorders>
              <w:top w:val="single" w:sz="6" w:space="0" w:color="auto"/>
              <w:left w:val="single" w:sz="6" w:space="0" w:color="auto"/>
              <w:bottom w:val="single" w:sz="6" w:space="0" w:color="auto"/>
              <w:right w:val="single" w:sz="6" w:space="0" w:color="auto"/>
            </w:tcBorders>
          </w:tcPr>
          <w:p w14:paraId="41BF84E8" w14:textId="77777777" w:rsidR="00041290" w:rsidRPr="009A2405" w:rsidRDefault="00041290" w:rsidP="00041290">
            <w:pPr>
              <w:pStyle w:val="TableText"/>
            </w:pPr>
            <w:r w:rsidRPr="009A2405">
              <w:lastRenderedPageBreak/>
              <w:t xml:space="preserve">a Veteran is considered unemployable primarily due to </w:t>
            </w:r>
            <w:proofErr w:type="spellStart"/>
            <w:r w:rsidRPr="009A2405">
              <w:t>NSC</w:t>
            </w:r>
            <w:proofErr w:type="spellEnd"/>
            <w:r w:rsidRPr="009A2405">
              <w:t xml:space="preserve"> factors and SC disabilities alone do not support a finding of </w:t>
            </w:r>
            <w:proofErr w:type="spellStart"/>
            <w:r w:rsidRPr="009A2405">
              <w:t>unemployability</w:t>
            </w:r>
            <w:proofErr w:type="spellEnd"/>
          </w:p>
        </w:tc>
        <w:tc>
          <w:tcPr>
            <w:tcW w:w="3787" w:type="dxa"/>
            <w:tcBorders>
              <w:top w:val="single" w:sz="6" w:space="0" w:color="auto"/>
              <w:left w:val="single" w:sz="6" w:space="0" w:color="auto"/>
              <w:bottom w:val="single" w:sz="6" w:space="0" w:color="auto"/>
              <w:right w:val="single" w:sz="6" w:space="0" w:color="auto"/>
            </w:tcBorders>
          </w:tcPr>
          <w:p w14:paraId="6B5A7CD7" w14:textId="77777777" w:rsidR="00041290" w:rsidRPr="009A2405" w:rsidRDefault="00041290" w:rsidP="00041290">
            <w:pPr>
              <w:pStyle w:val="TableText"/>
            </w:pPr>
            <w:r w:rsidRPr="009A2405">
              <w:t xml:space="preserve">include </w:t>
            </w:r>
          </w:p>
          <w:p w14:paraId="097425AA" w14:textId="77777777" w:rsidR="00041290" w:rsidRPr="009A2405" w:rsidRDefault="00041290" w:rsidP="00041290">
            <w:pPr>
              <w:pStyle w:val="TableText"/>
            </w:pPr>
          </w:p>
          <w:p w14:paraId="47D5B144" w14:textId="77777777" w:rsidR="00041290" w:rsidRPr="009A2405" w:rsidRDefault="00041290" w:rsidP="00041290">
            <w:pPr>
              <w:pStyle w:val="BulletText1"/>
            </w:pPr>
            <w:r w:rsidRPr="009A2405">
              <w:t>an explanation of the reasons for this decision, and</w:t>
            </w:r>
          </w:p>
          <w:p w14:paraId="6BFE549E" w14:textId="77777777" w:rsidR="00041290" w:rsidRPr="009A2405" w:rsidRDefault="00041290" w:rsidP="00041290">
            <w:pPr>
              <w:pStyle w:val="BulletText1"/>
            </w:pPr>
            <w:proofErr w:type="gramStart"/>
            <w:r w:rsidRPr="009A2405">
              <w:t>the</w:t>
            </w:r>
            <w:proofErr w:type="gramEnd"/>
            <w:r w:rsidRPr="009A2405">
              <w:t xml:space="preserve"> reasoning for finding that SC disabilities alone are not sufficiently severe enough to  render the Veteran unemployable.</w:t>
            </w:r>
          </w:p>
        </w:tc>
      </w:tr>
      <w:tr w:rsidR="00041290" w:rsidRPr="009A2405" w14:paraId="7C1DD8E1" w14:textId="77777777" w:rsidTr="00041290">
        <w:tc>
          <w:tcPr>
            <w:tcW w:w="3773" w:type="dxa"/>
            <w:tcBorders>
              <w:top w:val="single" w:sz="6" w:space="0" w:color="auto"/>
              <w:left w:val="single" w:sz="6" w:space="0" w:color="auto"/>
              <w:bottom w:val="single" w:sz="6" w:space="0" w:color="auto"/>
              <w:right w:val="single" w:sz="6" w:space="0" w:color="auto"/>
            </w:tcBorders>
          </w:tcPr>
          <w:p w14:paraId="2223C65A" w14:textId="77777777" w:rsidR="00041290" w:rsidRPr="009A2405" w:rsidRDefault="00041290" w:rsidP="00041290">
            <w:pPr>
              <w:pStyle w:val="TableText"/>
            </w:pPr>
            <w:r w:rsidRPr="009A2405">
              <w:t xml:space="preserve">the Veteran fails to complete and return the </w:t>
            </w:r>
            <w:r w:rsidRPr="009A2405">
              <w:rPr>
                <w:i/>
              </w:rPr>
              <w:t>VA Form 21-8940</w:t>
            </w:r>
          </w:p>
        </w:tc>
        <w:tc>
          <w:tcPr>
            <w:tcW w:w="3787" w:type="dxa"/>
            <w:tcBorders>
              <w:top w:val="single" w:sz="6" w:space="0" w:color="auto"/>
              <w:left w:val="single" w:sz="6" w:space="0" w:color="auto"/>
              <w:bottom w:val="single" w:sz="6" w:space="0" w:color="auto"/>
              <w:right w:val="single" w:sz="6" w:space="0" w:color="auto"/>
            </w:tcBorders>
          </w:tcPr>
          <w:p w14:paraId="517D3147" w14:textId="77777777" w:rsidR="00041290" w:rsidRPr="009A2405" w:rsidRDefault="00041290" w:rsidP="00041290">
            <w:pPr>
              <w:pStyle w:val="TableText"/>
            </w:pPr>
            <w:r w:rsidRPr="009A2405">
              <w:t>include the following language explaining the basis for the denial:</w:t>
            </w:r>
          </w:p>
          <w:p w14:paraId="4AD84EAE" w14:textId="77777777" w:rsidR="00041290" w:rsidRPr="009A2405" w:rsidRDefault="00041290" w:rsidP="00041290">
            <w:pPr>
              <w:pStyle w:val="TableText"/>
            </w:pPr>
          </w:p>
          <w:p w14:paraId="674F338A" w14:textId="77777777" w:rsidR="00041290" w:rsidRPr="009A2405" w:rsidRDefault="00041290" w:rsidP="00041290">
            <w:pPr>
              <w:rPr>
                <w:i/>
              </w:rPr>
            </w:pPr>
            <w:r w:rsidRPr="009A2405">
              <w:rPr>
                <w:i/>
              </w:rPr>
              <w:t xml:space="preserve">Entitlement to individual </w:t>
            </w:r>
            <w:proofErr w:type="spellStart"/>
            <w:r w:rsidRPr="009A2405">
              <w:rPr>
                <w:i/>
              </w:rPr>
              <w:t>unemployability</w:t>
            </w:r>
            <w:proofErr w:type="spellEnd"/>
            <w:r w:rsidRPr="009A2405">
              <w:rPr>
                <w:i/>
              </w:rPr>
              <w:t xml:space="preserve"> is denied because you have not been found unable to secure or follow a </w:t>
            </w:r>
            <w:proofErr w:type="gramStart"/>
            <w:r w:rsidRPr="009A2405">
              <w:rPr>
                <w:i/>
              </w:rPr>
              <w:t>substantially gainful</w:t>
            </w:r>
            <w:proofErr w:type="gramEnd"/>
            <w:r w:rsidRPr="009A2405">
              <w:rPr>
                <w:i/>
              </w:rPr>
              <w:t xml:space="preserve"> occupation as a result of service connected disabilities.</w:t>
            </w:r>
          </w:p>
          <w:p w14:paraId="6479162A" w14:textId="77777777" w:rsidR="00041290" w:rsidRPr="009A2405" w:rsidRDefault="00041290" w:rsidP="00041290">
            <w:pPr>
              <w:ind w:left="720"/>
            </w:pPr>
          </w:p>
          <w:p w14:paraId="14542BB7" w14:textId="77777777" w:rsidR="00041290" w:rsidRPr="009A2405" w:rsidRDefault="00041290" w:rsidP="00041290">
            <w:pPr>
              <w:rPr>
                <w:b/>
                <w:i/>
                <w:u w:val="single"/>
              </w:rPr>
            </w:pPr>
            <w:r w:rsidRPr="009A2405">
              <w:rPr>
                <w:i/>
                <w:iCs/>
              </w:rPr>
              <w:t xml:space="preserve">On </w:t>
            </w:r>
            <w:r w:rsidRPr="009A2405">
              <w:rPr>
                <w:b/>
                <w:i/>
                <w:color w:val="auto"/>
              </w:rPr>
              <w:t xml:space="preserve">[insert the date of the development letter that initially requested completion of the </w:t>
            </w:r>
            <w:r w:rsidRPr="009A2405">
              <w:rPr>
                <w:b/>
                <w:i/>
                <w:iCs/>
                <w:color w:val="auto"/>
              </w:rPr>
              <w:t>VA Form 21-8940</w:t>
            </w:r>
            <w:r w:rsidRPr="009A2405">
              <w:rPr>
                <w:b/>
                <w:i/>
                <w:color w:val="auto"/>
              </w:rPr>
              <w:t xml:space="preserve"> as Month DD, </w:t>
            </w:r>
            <w:proofErr w:type="spellStart"/>
            <w:r w:rsidRPr="009A2405">
              <w:rPr>
                <w:b/>
                <w:i/>
                <w:color w:val="auto"/>
              </w:rPr>
              <w:t>YYYY</w:t>
            </w:r>
            <w:proofErr w:type="spellEnd"/>
            <w:r w:rsidRPr="009A2405">
              <w:rPr>
                <w:b/>
                <w:i/>
                <w:color w:val="auto"/>
              </w:rPr>
              <w:t>]</w:t>
            </w:r>
            <w:r w:rsidRPr="009A2405">
              <w:rPr>
                <w:b/>
                <w:i/>
                <w:iCs/>
                <w:color w:val="auto"/>
              </w:rPr>
              <w:t>,</w:t>
            </w:r>
            <w:r w:rsidRPr="009A2405">
              <w:rPr>
                <w:i/>
                <w:iCs/>
              </w:rPr>
              <w:t xml:space="preserve"> we wrote and asked you to send us a completed VA Form 21-8940, Veteran’s Application for Increased Compensation Based on </w:t>
            </w:r>
            <w:proofErr w:type="spellStart"/>
            <w:r w:rsidRPr="009A2405">
              <w:rPr>
                <w:i/>
                <w:iCs/>
              </w:rPr>
              <w:t>Unemployability</w:t>
            </w:r>
            <w:proofErr w:type="spellEnd"/>
            <w:r w:rsidRPr="009A2405">
              <w:rPr>
                <w:i/>
                <w:iCs/>
              </w:rPr>
              <w:t xml:space="preserve">. </w:t>
            </w:r>
            <w:ins w:id="25" w:author="Mancuso, Gabrielle, VBAVACO" w:date="2015-12-24T10:08:00Z">
              <w:r>
                <w:rPr>
                  <w:i/>
                  <w:iCs/>
                </w:rPr>
                <w:t xml:space="preserve"> </w:t>
              </w:r>
            </w:ins>
            <w:r w:rsidRPr="009A2405">
              <w:rPr>
                <w:i/>
                <w:iCs/>
              </w:rPr>
              <w:t xml:space="preserve">As of this date, we have not received </w:t>
            </w:r>
            <w:r w:rsidRPr="009A2405">
              <w:rPr>
                <w:i/>
              </w:rPr>
              <w:t>a complete VA Form 21-8940</w:t>
            </w:r>
            <w:r w:rsidRPr="009A2405">
              <w:rPr>
                <w:i/>
                <w:iCs/>
              </w:rPr>
              <w:t xml:space="preserve">. </w:t>
            </w:r>
            <w:ins w:id="26" w:author="Mancuso, Gabrielle, VBAVACO" w:date="2015-12-24T10:08:00Z">
              <w:r>
                <w:rPr>
                  <w:i/>
                  <w:iCs/>
                </w:rPr>
                <w:t xml:space="preserve"> </w:t>
              </w:r>
            </w:ins>
            <w:r w:rsidRPr="009A2405">
              <w:rPr>
                <w:i/>
                <w:iCs/>
              </w:rPr>
              <w:t xml:space="preserve">This form is required </w:t>
            </w:r>
            <w:proofErr w:type="gramStart"/>
            <w:r w:rsidRPr="009A2405">
              <w:rPr>
                <w:i/>
                <w:iCs/>
              </w:rPr>
              <w:t>to further consider</w:t>
            </w:r>
            <w:proofErr w:type="gramEnd"/>
            <w:r w:rsidRPr="009A2405">
              <w:rPr>
                <w:i/>
                <w:iCs/>
              </w:rPr>
              <w:t xml:space="preserve"> your claim.</w:t>
            </w:r>
          </w:p>
        </w:tc>
      </w:tr>
      <w:tr w:rsidR="00041290" w:rsidRPr="009A2405" w14:paraId="4136739D" w14:textId="77777777" w:rsidTr="00041290">
        <w:trPr>
          <w:trHeight w:val="2568"/>
        </w:trPr>
        <w:tc>
          <w:tcPr>
            <w:tcW w:w="3773" w:type="dxa"/>
            <w:tcBorders>
              <w:top w:val="single" w:sz="6" w:space="0" w:color="auto"/>
              <w:left w:val="single" w:sz="6" w:space="0" w:color="auto"/>
              <w:bottom w:val="single" w:sz="6" w:space="0" w:color="auto"/>
              <w:right w:val="single" w:sz="6" w:space="0" w:color="auto"/>
            </w:tcBorders>
          </w:tcPr>
          <w:p w14:paraId="201621EE" w14:textId="77777777" w:rsidR="00041290" w:rsidRPr="009A2405" w:rsidRDefault="00041290" w:rsidP="00041290">
            <w:pPr>
              <w:pStyle w:val="TableText"/>
            </w:pPr>
            <w:r w:rsidRPr="009A2405">
              <w:t>IU is established</w:t>
            </w:r>
          </w:p>
        </w:tc>
        <w:tc>
          <w:tcPr>
            <w:tcW w:w="3787" w:type="dxa"/>
            <w:tcBorders>
              <w:top w:val="single" w:sz="6" w:space="0" w:color="auto"/>
              <w:left w:val="single" w:sz="6" w:space="0" w:color="auto"/>
              <w:bottom w:val="single" w:sz="6" w:space="0" w:color="auto"/>
              <w:right w:val="single" w:sz="6" w:space="0" w:color="auto"/>
            </w:tcBorders>
          </w:tcPr>
          <w:p w14:paraId="0C207A69" w14:textId="77777777" w:rsidR="00041290" w:rsidRPr="009A2405" w:rsidRDefault="00041290" w:rsidP="00041290">
            <w:pPr>
              <w:pStyle w:val="BulletText1"/>
            </w:pPr>
            <w:r w:rsidRPr="009A2405">
              <w:t>include an explanation or analysis of how impairment from SC disability supports the decision, and</w:t>
            </w:r>
          </w:p>
          <w:p w14:paraId="5504C48B" w14:textId="77777777" w:rsidR="00041290" w:rsidRPr="009A2405" w:rsidRDefault="00041290" w:rsidP="00041290">
            <w:pPr>
              <w:pStyle w:val="BulletText1"/>
            </w:pPr>
            <w:proofErr w:type="gramStart"/>
            <w:r w:rsidRPr="009A2405">
              <w:t>specify</w:t>
            </w:r>
            <w:proofErr w:type="gramEnd"/>
            <w:r w:rsidRPr="009A2405">
              <w:t xml:space="preserve"> which disability(</w:t>
            </w:r>
            <w:proofErr w:type="spellStart"/>
            <w:r w:rsidRPr="009A2405">
              <w:t>ies</w:t>
            </w:r>
            <w:proofErr w:type="spellEnd"/>
            <w:r w:rsidRPr="009A2405">
              <w:t>) render the Veteran unemployable.</w:t>
            </w:r>
          </w:p>
          <w:p w14:paraId="32F4DD64" w14:textId="77777777" w:rsidR="00041290" w:rsidRPr="009A2405" w:rsidRDefault="00041290" w:rsidP="00041290">
            <w:pPr>
              <w:pStyle w:val="TableText"/>
            </w:pPr>
          </w:p>
          <w:p w14:paraId="76DE1772" w14:textId="77777777" w:rsidR="00041290" w:rsidRPr="009A2405" w:rsidRDefault="00041290" w:rsidP="00041290">
            <w:pPr>
              <w:pStyle w:val="TableText"/>
            </w:pPr>
            <w:r w:rsidRPr="009A2405">
              <w:rPr>
                <w:b/>
                <w:i/>
              </w:rPr>
              <w:t>Important</w:t>
            </w:r>
            <w:r w:rsidRPr="009A2405">
              <w:rPr>
                <w:bCs/>
                <w:iCs/>
              </w:rPr>
              <w:t xml:space="preserve">:  </w:t>
            </w:r>
            <w:r w:rsidRPr="009A2405">
              <w:t xml:space="preserve">A conclusory statement alone that the criteria for a total evaluation based on IU </w:t>
            </w:r>
            <w:proofErr w:type="gramStart"/>
            <w:r w:rsidRPr="009A2405">
              <w:t>are met</w:t>
            </w:r>
            <w:proofErr w:type="gramEnd"/>
            <w:r w:rsidRPr="009A2405">
              <w:t xml:space="preserve"> does </w:t>
            </w:r>
            <w:r w:rsidRPr="009A2405">
              <w:rPr>
                <w:i/>
                <w:iCs/>
              </w:rPr>
              <w:t>not</w:t>
            </w:r>
            <w:r w:rsidRPr="009A2405">
              <w:t xml:space="preserve"> satisfy the requirement to state the basis for the decision.</w:t>
            </w:r>
          </w:p>
        </w:tc>
      </w:tr>
      <w:tr w:rsidR="00041290" w:rsidRPr="009A2405" w14:paraId="335EB0C3" w14:textId="77777777" w:rsidTr="00041290">
        <w:trPr>
          <w:trHeight w:val="2568"/>
        </w:trPr>
        <w:tc>
          <w:tcPr>
            <w:tcW w:w="3773" w:type="dxa"/>
            <w:tcBorders>
              <w:top w:val="single" w:sz="6" w:space="0" w:color="auto"/>
              <w:left w:val="single" w:sz="6" w:space="0" w:color="auto"/>
              <w:bottom w:val="single" w:sz="6" w:space="0" w:color="auto"/>
              <w:right w:val="single" w:sz="6" w:space="0" w:color="auto"/>
            </w:tcBorders>
          </w:tcPr>
          <w:p w14:paraId="60FE29F8" w14:textId="77777777" w:rsidR="00041290" w:rsidRPr="009A2405" w:rsidRDefault="00041290" w:rsidP="00041290">
            <w:pPr>
              <w:pStyle w:val="TableText"/>
            </w:pPr>
            <w:r w:rsidRPr="009A2405">
              <w:lastRenderedPageBreak/>
              <w:t>permanency of the IU evaluation is established</w:t>
            </w:r>
          </w:p>
          <w:p w14:paraId="119D0A6E" w14:textId="77777777" w:rsidR="00041290" w:rsidRPr="009A2405" w:rsidRDefault="00041290" w:rsidP="00041290">
            <w:pPr>
              <w:pStyle w:val="TableText"/>
            </w:pPr>
          </w:p>
        </w:tc>
        <w:tc>
          <w:tcPr>
            <w:tcW w:w="3787" w:type="dxa"/>
            <w:tcBorders>
              <w:top w:val="single" w:sz="6" w:space="0" w:color="auto"/>
              <w:left w:val="single" w:sz="6" w:space="0" w:color="auto"/>
              <w:bottom w:val="single" w:sz="6" w:space="0" w:color="auto"/>
              <w:right w:val="single" w:sz="6" w:space="0" w:color="auto"/>
            </w:tcBorders>
          </w:tcPr>
          <w:p w14:paraId="50A5D0B0" w14:textId="77777777" w:rsidR="00041290" w:rsidRPr="009A2405" w:rsidRDefault="00041290" w:rsidP="00041290">
            <w:pPr>
              <w:pStyle w:val="TableText"/>
            </w:pPr>
            <w:proofErr w:type="gramStart"/>
            <w:r w:rsidRPr="009A2405">
              <w:t>award</w:t>
            </w:r>
            <w:proofErr w:type="gramEnd"/>
            <w:r w:rsidRPr="009A2405">
              <w:t xml:space="preserve"> Dependents’ Educational Assistance (DEA) under </w:t>
            </w:r>
            <w:hyperlink r:id="rId54" w:history="1">
              <w:r w:rsidRPr="009A2405">
                <w:rPr>
                  <w:rStyle w:val="Hyperlink"/>
                </w:rPr>
                <w:t xml:space="preserve">38 </w:t>
              </w:r>
              <w:proofErr w:type="spellStart"/>
              <w:r w:rsidRPr="009A2405">
                <w:rPr>
                  <w:rStyle w:val="Hyperlink"/>
                </w:rPr>
                <w:t>U.S.C</w:t>
              </w:r>
              <w:proofErr w:type="spellEnd"/>
              <w:r w:rsidRPr="009A2405">
                <w:rPr>
                  <w:rStyle w:val="Hyperlink"/>
                </w:rPr>
                <w:t>. Chapter 35</w:t>
              </w:r>
            </w:hyperlink>
            <w:r w:rsidRPr="009A2405">
              <w:t>, regardless of whether or not there appear to be any potential dependents.</w:t>
            </w:r>
          </w:p>
          <w:p w14:paraId="0443C8A8" w14:textId="77777777" w:rsidR="00041290" w:rsidRPr="009A2405" w:rsidRDefault="00041290" w:rsidP="00041290">
            <w:pPr>
              <w:pStyle w:val="TableText"/>
            </w:pPr>
          </w:p>
          <w:p w14:paraId="37758AE8" w14:textId="77777777" w:rsidR="00041290" w:rsidRPr="009A2405" w:rsidRDefault="00041290" w:rsidP="00041290">
            <w:pPr>
              <w:pStyle w:val="BulletText1"/>
              <w:numPr>
                <w:ilvl w:val="0"/>
                <w:numId w:val="0"/>
              </w:numPr>
              <w:ind w:left="7" w:hanging="7"/>
            </w:pPr>
            <w:r w:rsidRPr="009A2405">
              <w:rPr>
                <w:b/>
                <w:bCs/>
                <w:i/>
                <w:iCs/>
              </w:rPr>
              <w:t>Note</w:t>
            </w:r>
            <w:r w:rsidRPr="009A2405">
              <w:t xml:space="preserve">:  The rating conclusion must include the statement, </w:t>
            </w:r>
            <w:r w:rsidRPr="009A2405">
              <w:rPr>
                <w:i/>
                <w:iCs/>
              </w:rPr>
              <w:t xml:space="preserve">Basic eligibility </w:t>
            </w:r>
            <w:proofErr w:type="gramStart"/>
            <w:r w:rsidRPr="009A2405">
              <w:rPr>
                <w:i/>
                <w:iCs/>
              </w:rPr>
              <w:t>under</w:t>
            </w:r>
            <w:proofErr w:type="gramEnd"/>
            <w:r w:rsidRPr="009A2405">
              <w:rPr>
                <w:i/>
                <w:iCs/>
              </w:rPr>
              <w:t xml:space="preserve"> 38 </w:t>
            </w:r>
            <w:proofErr w:type="spellStart"/>
            <w:r w:rsidRPr="009A2405">
              <w:rPr>
                <w:i/>
                <w:iCs/>
              </w:rPr>
              <w:t>U.S.C</w:t>
            </w:r>
            <w:proofErr w:type="spellEnd"/>
            <w:r w:rsidRPr="009A2405">
              <w:rPr>
                <w:i/>
                <w:iCs/>
              </w:rPr>
              <w:t>. Chapter 35 is established from [</w:t>
            </w:r>
            <w:r w:rsidRPr="009A2405">
              <w:rPr>
                <w:b/>
                <w:i/>
                <w:iCs/>
              </w:rPr>
              <w:t>date</w:t>
            </w:r>
            <w:r w:rsidRPr="009A2405">
              <w:rPr>
                <w:i/>
                <w:iCs/>
              </w:rPr>
              <w:t>].</w:t>
            </w:r>
            <w:r w:rsidRPr="009A2405">
              <w:t xml:space="preserve">  </w:t>
            </w:r>
          </w:p>
        </w:tc>
      </w:tr>
    </w:tbl>
    <w:p w14:paraId="52AFF172" w14:textId="77777777" w:rsidR="00041290" w:rsidRPr="009A2405" w:rsidRDefault="00041290" w:rsidP="00041290">
      <w:r w:rsidRPr="009A2405">
        <w:t xml:space="preserve"> </w:t>
      </w:r>
    </w:p>
    <w:tbl>
      <w:tblPr>
        <w:tblW w:w="0" w:type="auto"/>
        <w:tblInd w:w="1728" w:type="dxa"/>
        <w:tblLayout w:type="fixed"/>
        <w:tblLook w:val="0000" w:firstRow="0" w:lastRow="0" w:firstColumn="0" w:lastColumn="0" w:noHBand="0" w:noVBand="0"/>
      </w:tblPr>
      <w:tblGrid>
        <w:gridCol w:w="7740"/>
      </w:tblGrid>
      <w:tr w:rsidR="00041290" w:rsidRPr="009A2405" w14:paraId="7B5901E1" w14:textId="77777777" w:rsidTr="00041290">
        <w:trPr>
          <w:cantSplit/>
        </w:trPr>
        <w:tc>
          <w:tcPr>
            <w:tcW w:w="7740" w:type="dxa"/>
          </w:tcPr>
          <w:p w14:paraId="42CE7CA1" w14:textId="77777777" w:rsidR="00041290" w:rsidRPr="009A2405" w:rsidRDefault="00041290" w:rsidP="00041290">
            <w:pPr>
              <w:pStyle w:val="NoteText"/>
            </w:pPr>
            <w:r w:rsidRPr="009A2405">
              <w:rPr>
                <w:b/>
                <w:i/>
              </w:rPr>
              <w:t>References</w:t>
            </w:r>
            <w:r w:rsidRPr="009A2405">
              <w:t xml:space="preserve">:  For more information on </w:t>
            </w:r>
          </w:p>
          <w:p w14:paraId="068FFAA4" w14:textId="77777777" w:rsidR="00041290" w:rsidRPr="009A2405" w:rsidRDefault="00041290" w:rsidP="00041290">
            <w:pPr>
              <w:pStyle w:val="BulletText1"/>
            </w:pPr>
            <w:r w:rsidRPr="009A2405">
              <w:t xml:space="preserve">IU, see </w:t>
            </w:r>
            <w:hyperlink r:id="rId55" w:history="1">
              <w:r w:rsidRPr="009A2405">
                <w:rPr>
                  <w:rStyle w:val="Hyperlink"/>
                </w:rPr>
                <w:t>38 CFR 4.16</w:t>
              </w:r>
            </w:hyperlink>
            <w:r w:rsidRPr="009A2405">
              <w:t>, and</w:t>
            </w:r>
          </w:p>
          <w:p w14:paraId="5C8F2A5C" w14:textId="77777777" w:rsidR="00041290" w:rsidRPr="009A2405" w:rsidRDefault="00041290" w:rsidP="00041290">
            <w:pPr>
              <w:pStyle w:val="BulletText1"/>
            </w:pPr>
            <w:proofErr w:type="spellStart"/>
            <w:proofErr w:type="gramStart"/>
            <w:r w:rsidRPr="009A2405">
              <w:t>unemployability</w:t>
            </w:r>
            <w:proofErr w:type="spellEnd"/>
            <w:proofErr w:type="gramEnd"/>
            <w:r w:rsidRPr="009A2405">
              <w:t xml:space="preserve">, see </w:t>
            </w:r>
            <w:hyperlink r:id="rId56" w:history="1">
              <w:r w:rsidRPr="009A2405">
                <w:rPr>
                  <w:rStyle w:val="Hyperlink"/>
                </w:rPr>
                <w:t>38 CFR 4.18</w:t>
              </w:r>
            </w:hyperlink>
            <w:r w:rsidRPr="009A2405">
              <w:t>.</w:t>
            </w:r>
          </w:p>
        </w:tc>
      </w:tr>
    </w:tbl>
    <w:p w14:paraId="20AA1B9D" w14:textId="77777777" w:rsidR="00041290" w:rsidRPr="009A2405" w:rsidRDefault="00041290" w:rsidP="00041290">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41290" w:rsidRPr="009A2405" w14:paraId="0E06CE5B" w14:textId="77777777" w:rsidTr="00041290">
        <w:tc>
          <w:tcPr>
            <w:tcW w:w="1728" w:type="dxa"/>
            <w:shd w:val="clear" w:color="auto" w:fill="auto"/>
          </w:tcPr>
          <w:p w14:paraId="38F207B7" w14:textId="77777777" w:rsidR="00041290" w:rsidRPr="009A2405" w:rsidRDefault="00041290" w:rsidP="00041290">
            <w:pPr>
              <w:rPr>
                <w:b/>
                <w:sz w:val="22"/>
              </w:rPr>
            </w:pPr>
            <w:r w:rsidRPr="009A2405">
              <w:rPr>
                <w:b/>
                <w:sz w:val="22"/>
              </w:rPr>
              <w:t>m.  Handling Intertwined IU Claims and Appeals</w:t>
            </w:r>
          </w:p>
        </w:tc>
        <w:tc>
          <w:tcPr>
            <w:tcW w:w="7740" w:type="dxa"/>
            <w:shd w:val="clear" w:color="auto" w:fill="auto"/>
          </w:tcPr>
          <w:p w14:paraId="381EBB5E" w14:textId="77777777" w:rsidR="00041290" w:rsidRPr="009A2405" w:rsidRDefault="00041290" w:rsidP="00041290">
            <w:r w:rsidRPr="009A2405">
              <w:t>The table below provides guidance on properly handling intertwined IU claims and appeals.</w:t>
            </w:r>
          </w:p>
        </w:tc>
      </w:tr>
    </w:tbl>
    <w:p w14:paraId="36273E4B" w14:textId="77777777" w:rsidR="00041290" w:rsidRPr="009A2405" w:rsidRDefault="00041290" w:rsidP="00041290"/>
    <w:tbl>
      <w:tblPr>
        <w:tblStyle w:val="TableGrid"/>
        <w:tblW w:w="7650" w:type="dxa"/>
        <w:tblInd w:w="1818" w:type="dxa"/>
        <w:tblLook w:val="04A0" w:firstRow="1" w:lastRow="0" w:firstColumn="1" w:lastColumn="0" w:noHBand="0" w:noVBand="1"/>
      </w:tblPr>
      <w:tblGrid>
        <w:gridCol w:w="2160"/>
        <w:gridCol w:w="2610"/>
        <w:gridCol w:w="2880"/>
      </w:tblGrid>
      <w:tr w:rsidR="00041290" w:rsidRPr="009A2405" w14:paraId="69C22BFF" w14:textId="77777777" w:rsidTr="00041290">
        <w:tc>
          <w:tcPr>
            <w:tcW w:w="2160" w:type="dxa"/>
          </w:tcPr>
          <w:p w14:paraId="1A8D96CB" w14:textId="77777777" w:rsidR="00041290" w:rsidRPr="009A2405" w:rsidRDefault="00041290" w:rsidP="00041290">
            <w:pPr>
              <w:rPr>
                <w:b/>
              </w:rPr>
            </w:pPr>
            <w:r w:rsidRPr="009A2405">
              <w:rPr>
                <w:b/>
              </w:rPr>
              <w:t xml:space="preserve">If the Veteran has an appeal pending </w:t>
            </w:r>
          </w:p>
        </w:tc>
        <w:tc>
          <w:tcPr>
            <w:tcW w:w="2610" w:type="dxa"/>
          </w:tcPr>
          <w:p w14:paraId="44DEB187" w14:textId="77777777" w:rsidR="00041290" w:rsidRPr="009A2405" w:rsidRDefault="00041290" w:rsidP="00041290">
            <w:pPr>
              <w:rPr>
                <w:b/>
              </w:rPr>
            </w:pPr>
            <w:r w:rsidRPr="009A2405">
              <w:rPr>
                <w:b/>
              </w:rPr>
              <w:t>And while the appeal is pending</w:t>
            </w:r>
          </w:p>
        </w:tc>
        <w:tc>
          <w:tcPr>
            <w:tcW w:w="2880" w:type="dxa"/>
          </w:tcPr>
          <w:p w14:paraId="2E4D6255" w14:textId="77777777" w:rsidR="00041290" w:rsidRPr="009A2405" w:rsidRDefault="00041290" w:rsidP="00041290">
            <w:pPr>
              <w:rPr>
                <w:b/>
              </w:rPr>
            </w:pPr>
            <w:r w:rsidRPr="009A2405">
              <w:rPr>
                <w:b/>
              </w:rPr>
              <w:t>Then</w:t>
            </w:r>
          </w:p>
        </w:tc>
      </w:tr>
      <w:tr w:rsidR="00041290" w:rsidRPr="009A2405" w14:paraId="4F0B6658" w14:textId="77777777" w:rsidTr="00041290">
        <w:tc>
          <w:tcPr>
            <w:tcW w:w="2160" w:type="dxa"/>
          </w:tcPr>
          <w:p w14:paraId="591EBCA9" w14:textId="77777777" w:rsidR="00041290" w:rsidRPr="009A2405" w:rsidRDefault="00041290" w:rsidP="00041290">
            <w:r w:rsidRPr="009A2405">
              <w:t>for an increased evaluation for an SC disability</w:t>
            </w:r>
          </w:p>
        </w:tc>
        <w:tc>
          <w:tcPr>
            <w:tcW w:w="2610" w:type="dxa"/>
          </w:tcPr>
          <w:p w14:paraId="0B38963C" w14:textId="77777777" w:rsidR="00041290" w:rsidRPr="009A2405" w:rsidRDefault="00041290" w:rsidP="008B76C3">
            <w:pPr>
              <w:pStyle w:val="ListParagraph"/>
              <w:numPr>
                <w:ilvl w:val="0"/>
                <w:numId w:val="41"/>
              </w:numPr>
              <w:ind w:left="158" w:hanging="187"/>
            </w:pPr>
            <w:r w:rsidRPr="009A2405">
              <w:t>the Veteran claims to be unemployable due, at least in part, to the disability on appeal, and</w:t>
            </w:r>
          </w:p>
          <w:p w14:paraId="14E8326C" w14:textId="77777777" w:rsidR="00041290" w:rsidRPr="009A2405" w:rsidRDefault="00041290" w:rsidP="008B76C3">
            <w:pPr>
              <w:pStyle w:val="ListParagraph"/>
              <w:numPr>
                <w:ilvl w:val="0"/>
                <w:numId w:val="41"/>
              </w:numPr>
              <w:ind w:left="158" w:hanging="187"/>
            </w:pPr>
            <w:r w:rsidRPr="009A2405">
              <w:t xml:space="preserve">the rating decision denies the </w:t>
            </w:r>
            <w:proofErr w:type="spellStart"/>
            <w:r w:rsidRPr="009A2405">
              <w:t>TDIU</w:t>
            </w:r>
            <w:proofErr w:type="spellEnd"/>
            <w:r w:rsidRPr="009A2405">
              <w:t xml:space="preserve"> claim</w:t>
            </w:r>
          </w:p>
        </w:tc>
        <w:tc>
          <w:tcPr>
            <w:tcW w:w="2880" w:type="dxa"/>
          </w:tcPr>
          <w:p w14:paraId="2AE31CAC" w14:textId="77777777" w:rsidR="00041290" w:rsidRPr="009A2405" w:rsidRDefault="00041290" w:rsidP="00041290">
            <w:proofErr w:type="gramStart"/>
            <w:r w:rsidRPr="009A2405">
              <w:t>the</w:t>
            </w:r>
            <w:proofErr w:type="gramEnd"/>
            <w:r w:rsidRPr="009A2405">
              <w:t xml:space="preserve"> </w:t>
            </w:r>
            <w:proofErr w:type="spellStart"/>
            <w:r w:rsidRPr="009A2405">
              <w:t>TDIU</w:t>
            </w:r>
            <w:proofErr w:type="spellEnd"/>
            <w:r w:rsidRPr="009A2405">
              <w:t xml:space="preserve"> claim is now part of the pending appeal.  </w:t>
            </w:r>
          </w:p>
          <w:p w14:paraId="65CFB83E" w14:textId="77777777" w:rsidR="00041290" w:rsidRPr="009A2405" w:rsidRDefault="00041290" w:rsidP="00041290"/>
          <w:p w14:paraId="6CDC007B" w14:textId="77777777" w:rsidR="00041290" w:rsidRPr="009A2405" w:rsidRDefault="00041290" w:rsidP="00041290">
            <w:r w:rsidRPr="009A2405">
              <w:t xml:space="preserve">Send the appellant a </w:t>
            </w:r>
            <w:del w:id="27" w:author="Mazar, Leah B., VBAVACO" w:date="2016-01-13T12:43:00Z">
              <w:r w:rsidRPr="009A2405" w:rsidDel="00C4381A">
                <w:delText>Statement of the Case (</w:delText>
              </w:r>
            </w:del>
            <w:proofErr w:type="spellStart"/>
            <w:r w:rsidRPr="009A2405">
              <w:t>SOC</w:t>
            </w:r>
            <w:proofErr w:type="spellEnd"/>
            <w:del w:id="28" w:author="Mazar, Leah B., VBAVACO" w:date="2016-01-13T12:43:00Z">
              <w:r w:rsidRPr="009A2405" w:rsidDel="00C4381A">
                <w:delText>)</w:delText>
              </w:r>
            </w:del>
            <w:r w:rsidRPr="009A2405">
              <w:t xml:space="preserve"> or Supplemental Statement of the Case (</w:t>
            </w:r>
            <w:proofErr w:type="spellStart"/>
            <w:r w:rsidRPr="009A2405">
              <w:t>SSOC</w:t>
            </w:r>
            <w:proofErr w:type="spellEnd"/>
            <w:r w:rsidRPr="009A2405">
              <w:t>) on all issues on appeal, including IU</w:t>
            </w:r>
            <w:proofErr w:type="gramStart"/>
            <w:r w:rsidRPr="009A2405">
              <w:t xml:space="preserve">. </w:t>
            </w:r>
            <w:proofErr w:type="gramEnd"/>
          </w:p>
        </w:tc>
      </w:tr>
      <w:tr w:rsidR="00041290" w:rsidRPr="009A2405" w14:paraId="37B211F3" w14:textId="77777777" w:rsidTr="00041290">
        <w:tc>
          <w:tcPr>
            <w:tcW w:w="2160" w:type="dxa"/>
          </w:tcPr>
          <w:p w14:paraId="03621AF5" w14:textId="77777777" w:rsidR="00041290" w:rsidRPr="009A2405" w:rsidRDefault="00041290" w:rsidP="00041290">
            <w:r w:rsidRPr="009A2405">
              <w:t xml:space="preserve">on a denial of IU benefits </w:t>
            </w:r>
          </w:p>
        </w:tc>
        <w:tc>
          <w:tcPr>
            <w:tcW w:w="2610" w:type="dxa"/>
          </w:tcPr>
          <w:p w14:paraId="65B0EC70" w14:textId="77777777" w:rsidR="00041290" w:rsidRPr="009A2405" w:rsidRDefault="00041290" w:rsidP="008B76C3">
            <w:pPr>
              <w:pStyle w:val="ListParagraph"/>
              <w:numPr>
                <w:ilvl w:val="0"/>
                <w:numId w:val="42"/>
              </w:numPr>
              <w:ind w:left="158" w:hanging="187"/>
            </w:pPr>
            <w:r w:rsidRPr="009A2405">
              <w:t xml:space="preserve">the Veteran subsequently claims that an SC disability not on appeal causes </w:t>
            </w:r>
            <w:proofErr w:type="spellStart"/>
            <w:r w:rsidRPr="009A2405">
              <w:t>unemployability</w:t>
            </w:r>
            <w:proofErr w:type="spellEnd"/>
            <w:r w:rsidRPr="009A2405">
              <w:t>, and</w:t>
            </w:r>
          </w:p>
          <w:p w14:paraId="4F6B70CF" w14:textId="77777777" w:rsidR="00041290" w:rsidRPr="009A2405" w:rsidRDefault="00041290" w:rsidP="008B76C3">
            <w:pPr>
              <w:pStyle w:val="ListParagraph"/>
              <w:numPr>
                <w:ilvl w:val="0"/>
                <w:numId w:val="42"/>
              </w:numPr>
              <w:ind w:left="158" w:hanging="187"/>
            </w:pPr>
            <w:r w:rsidRPr="009A2405">
              <w:t xml:space="preserve">the rating decision fails to increase the evaluation to the </w:t>
            </w:r>
            <w:proofErr w:type="spellStart"/>
            <w:r w:rsidRPr="009A2405">
              <w:t>schedular</w:t>
            </w:r>
            <w:proofErr w:type="spellEnd"/>
            <w:r w:rsidRPr="009A2405">
              <w:t xml:space="preserve"> maximum </w:t>
            </w:r>
          </w:p>
        </w:tc>
        <w:tc>
          <w:tcPr>
            <w:tcW w:w="2880" w:type="dxa"/>
          </w:tcPr>
          <w:p w14:paraId="67D39328" w14:textId="77777777" w:rsidR="00041290" w:rsidRPr="009A2405" w:rsidRDefault="00041290" w:rsidP="00041290">
            <w:proofErr w:type="gramStart"/>
            <w:r w:rsidRPr="009A2405">
              <w:t>that</w:t>
            </w:r>
            <w:proofErr w:type="gramEnd"/>
            <w:r w:rsidRPr="009A2405">
              <w:t xml:space="preserve"> disability will also be considered in appellate status. </w:t>
            </w:r>
          </w:p>
          <w:p w14:paraId="3AC15D31" w14:textId="77777777" w:rsidR="00041290" w:rsidRPr="009A2405" w:rsidRDefault="00041290" w:rsidP="00041290"/>
          <w:p w14:paraId="2720FDB7" w14:textId="77777777" w:rsidR="00041290" w:rsidRPr="009A2405" w:rsidRDefault="00041290" w:rsidP="00041290">
            <w:r w:rsidRPr="009A2405">
              <w:t xml:space="preserve">Send the appellant an </w:t>
            </w:r>
            <w:proofErr w:type="spellStart"/>
            <w:r w:rsidRPr="009A2405">
              <w:t>SOC</w:t>
            </w:r>
            <w:proofErr w:type="spellEnd"/>
            <w:r w:rsidRPr="009A2405">
              <w:t xml:space="preserve"> or </w:t>
            </w:r>
            <w:proofErr w:type="spellStart"/>
            <w:r w:rsidRPr="009A2405">
              <w:t>SSOC</w:t>
            </w:r>
            <w:proofErr w:type="spellEnd"/>
            <w:r w:rsidRPr="009A2405">
              <w:t xml:space="preserve"> regarding the evaluation of that disability.</w:t>
            </w:r>
          </w:p>
        </w:tc>
      </w:tr>
    </w:tbl>
    <w:p w14:paraId="45676128" w14:textId="77777777" w:rsidR="00041290" w:rsidRPr="009A2405" w:rsidRDefault="00041290" w:rsidP="00041290"/>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041290" w:rsidRPr="009A2405" w14:paraId="6D5B68B7" w14:textId="77777777" w:rsidTr="00041290">
        <w:tc>
          <w:tcPr>
            <w:tcW w:w="7740" w:type="dxa"/>
            <w:shd w:val="clear" w:color="auto" w:fill="auto"/>
          </w:tcPr>
          <w:p w14:paraId="2A07191E" w14:textId="77777777" w:rsidR="00041290" w:rsidRPr="009A2405" w:rsidRDefault="00041290" w:rsidP="00041290">
            <w:r w:rsidRPr="009A2405">
              <w:rPr>
                <w:b/>
                <w:i/>
              </w:rPr>
              <w:t>Reference</w:t>
            </w:r>
            <w:r w:rsidRPr="009A2405">
              <w:t xml:space="preserve">:  For more information on preparing an </w:t>
            </w:r>
            <w:proofErr w:type="spellStart"/>
            <w:r w:rsidRPr="009A2405">
              <w:t>SOC</w:t>
            </w:r>
            <w:proofErr w:type="spellEnd"/>
            <w:r w:rsidRPr="009A2405">
              <w:t xml:space="preserve"> and </w:t>
            </w:r>
            <w:proofErr w:type="spellStart"/>
            <w:r w:rsidRPr="009A2405">
              <w:t>SSOC</w:t>
            </w:r>
            <w:proofErr w:type="spellEnd"/>
            <w:r w:rsidRPr="009A2405">
              <w:t xml:space="preserve">, see </w:t>
            </w:r>
            <w:proofErr w:type="spellStart"/>
            <w:r w:rsidRPr="009A2405">
              <w:t>M21</w:t>
            </w:r>
            <w:proofErr w:type="spellEnd"/>
            <w:r w:rsidRPr="009A2405">
              <w:t xml:space="preserve">-1, I, </w:t>
            </w:r>
            <w:proofErr w:type="spellStart"/>
            <w:r w:rsidRPr="009A2405">
              <w:t>5.D</w:t>
            </w:r>
            <w:proofErr w:type="spellEnd"/>
            <w:r w:rsidRPr="009A2405">
              <w:t>.</w:t>
            </w:r>
          </w:p>
        </w:tc>
      </w:tr>
    </w:tbl>
    <w:p w14:paraId="66CD25FF" w14:textId="77777777" w:rsidR="00041290" w:rsidRPr="009A2405" w:rsidRDefault="00041290" w:rsidP="00041290">
      <w:pPr>
        <w:tabs>
          <w:tab w:val="left" w:pos="9360"/>
        </w:tabs>
        <w:ind w:left="1714"/>
      </w:pPr>
      <w:r w:rsidRPr="009A2405">
        <w:rPr>
          <w:u w:val="single"/>
        </w:rPr>
        <w:tab/>
      </w:r>
    </w:p>
    <w:p w14:paraId="673788AB" w14:textId="77777777" w:rsidR="00041290" w:rsidRPr="009A2405" w:rsidRDefault="00041290" w:rsidP="00041290"/>
    <w:p w14:paraId="5882EA93" w14:textId="77777777" w:rsidR="00041290" w:rsidRPr="009A2405" w:rsidRDefault="00041290" w:rsidP="00041290">
      <w:pPr>
        <w:pStyle w:val="Heading4"/>
      </w:pPr>
      <w:r w:rsidRPr="009A2405">
        <w:br w:type="page"/>
      </w:r>
      <w:r w:rsidRPr="009A2405">
        <w:lastRenderedPageBreak/>
        <w:t>5.  Special Considerations in IU Claims</w:t>
      </w:r>
    </w:p>
    <w:p w14:paraId="316DFD2B" w14:textId="77777777" w:rsidR="00041290" w:rsidRPr="009A2405" w:rsidRDefault="00041290" w:rsidP="00041290">
      <w:pPr>
        <w:pStyle w:val="BlockLine"/>
      </w:pPr>
      <w:r w:rsidRPr="009A2405">
        <w:fldChar w:fldCharType="begin"/>
      </w:r>
      <w:r w:rsidRPr="009A2405">
        <w:instrText xml:space="preserve"> PRIVATE INFOTYPE="OTHER"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6CD8916B" w14:textId="77777777" w:rsidTr="00041290">
        <w:trPr>
          <w:cantSplit/>
        </w:trPr>
        <w:tc>
          <w:tcPr>
            <w:tcW w:w="1728" w:type="dxa"/>
          </w:tcPr>
          <w:p w14:paraId="63962672" w14:textId="77777777" w:rsidR="00041290" w:rsidRPr="009A2405" w:rsidRDefault="00041290" w:rsidP="00041290">
            <w:pPr>
              <w:pStyle w:val="Heading5"/>
            </w:pPr>
            <w:r w:rsidRPr="009A2405">
              <w:t>Introduction</w:t>
            </w:r>
          </w:p>
        </w:tc>
        <w:tc>
          <w:tcPr>
            <w:tcW w:w="7740" w:type="dxa"/>
          </w:tcPr>
          <w:p w14:paraId="124DDCBA" w14:textId="77777777" w:rsidR="00041290" w:rsidRPr="009A2405" w:rsidRDefault="00041290" w:rsidP="00041290">
            <w:pPr>
              <w:pStyle w:val="BlockText"/>
            </w:pPr>
            <w:r w:rsidRPr="009A2405">
              <w:t>This topic contains information on special considerations in IU claims, including</w:t>
            </w:r>
          </w:p>
          <w:p w14:paraId="501981F8" w14:textId="77777777" w:rsidR="00041290" w:rsidRPr="009A2405" w:rsidRDefault="00041290" w:rsidP="00041290">
            <w:pPr>
              <w:pStyle w:val="BlockText"/>
            </w:pPr>
          </w:p>
          <w:p w14:paraId="7D9BDBFC" w14:textId="77777777" w:rsidR="00041290" w:rsidRPr="009A2405" w:rsidRDefault="00041290" w:rsidP="00041290">
            <w:pPr>
              <w:pStyle w:val="BulletText1"/>
            </w:pPr>
            <w:r w:rsidRPr="009A2405">
              <w:t>handling claims requiring Central Office (CO) approval</w:t>
            </w:r>
          </w:p>
          <w:p w14:paraId="5F534B08" w14:textId="77777777" w:rsidR="00041290" w:rsidRPr="009A2405" w:rsidRDefault="00041290" w:rsidP="00041290">
            <w:pPr>
              <w:pStyle w:val="BulletText1"/>
            </w:pPr>
            <w:r w:rsidRPr="009A2405">
              <w:t>monitoring changes in employability status</w:t>
            </w:r>
          </w:p>
          <w:p w14:paraId="19724EBF" w14:textId="77777777" w:rsidR="00041290" w:rsidRPr="009A2405" w:rsidRDefault="00041290" w:rsidP="00041290">
            <w:pPr>
              <w:pStyle w:val="BulletText1"/>
            </w:pPr>
            <w:r w:rsidRPr="009A2405">
              <w:t>when monitoring changes in employability status is not required</w:t>
            </w:r>
          </w:p>
          <w:p w14:paraId="5143AAE3" w14:textId="77777777" w:rsidR="00041290" w:rsidRPr="009A2405" w:rsidRDefault="00041290" w:rsidP="00041290">
            <w:pPr>
              <w:pStyle w:val="BulletText1"/>
              <w:rPr>
                <w:i/>
                <w:iCs/>
              </w:rPr>
            </w:pPr>
            <w:r w:rsidRPr="009A2405">
              <w:t xml:space="preserve">dispatch and control for the return of </w:t>
            </w:r>
            <w:r w:rsidRPr="009A2405">
              <w:rPr>
                <w:i/>
                <w:iCs/>
              </w:rPr>
              <w:t>VA Form 21-4140, Employment Questionnaire</w:t>
            </w:r>
          </w:p>
          <w:p w14:paraId="2BFF9477" w14:textId="77777777" w:rsidR="00041290" w:rsidRPr="009A2405" w:rsidRDefault="00041290" w:rsidP="00041290">
            <w:pPr>
              <w:pStyle w:val="BulletText1"/>
              <w:rPr>
                <w:i/>
                <w:iCs/>
              </w:rPr>
            </w:pPr>
            <w:r w:rsidRPr="009A2405">
              <w:t xml:space="preserve">the action taken </w:t>
            </w:r>
          </w:p>
          <w:p w14:paraId="06EF7672" w14:textId="77777777" w:rsidR="00041290" w:rsidRPr="009A2405" w:rsidRDefault="00041290" w:rsidP="00041290">
            <w:pPr>
              <w:pStyle w:val="BulletText2"/>
              <w:tabs>
                <w:tab w:val="num" w:pos="547"/>
              </w:tabs>
            </w:pPr>
            <w:r w:rsidRPr="009A2405">
              <w:t xml:space="preserve">when Hines Information Technology Center (ITC) cannot issue </w:t>
            </w:r>
            <w:r w:rsidRPr="009A2405">
              <w:rPr>
                <w:i/>
                <w:iCs/>
              </w:rPr>
              <w:t>VA Form 21-4140</w:t>
            </w:r>
          </w:p>
          <w:p w14:paraId="2B9FA565" w14:textId="77777777" w:rsidR="00041290" w:rsidRPr="009A2405" w:rsidRDefault="00041290" w:rsidP="00041290">
            <w:pPr>
              <w:pStyle w:val="BulletText2"/>
              <w:tabs>
                <w:tab w:val="num" w:pos="547"/>
              </w:tabs>
            </w:pPr>
            <w:r w:rsidRPr="009A2405">
              <w:t xml:space="preserve">if </w:t>
            </w:r>
            <w:r w:rsidRPr="009A2405">
              <w:rPr>
                <w:i/>
              </w:rPr>
              <w:t>VA Form 21-4140</w:t>
            </w:r>
            <w:r w:rsidRPr="009A2405">
              <w:t xml:space="preserve"> or </w:t>
            </w:r>
            <w:r w:rsidRPr="009A2405">
              <w:rPr>
                <w:i/>
              </w:rPr>
              <w:t>VA Form 21-4140-1, Employment Questionnaire,</w:t>
            </w:r>
            <w:r w:rsidRPr="009A2405">
              <w:t xml:space="preserve"> shows continued </w:t>
            </w:r>
            <w:proofErr w:type="spellStart"/>
            <w:r w:rsidRPr="009A2405">
              <w:t>unemployability</w:t>
            </w:r>
            <w:proofErr w:type="spellEnd"/>
            <w:r w:rsidRPr="009A2405">
              <w:t>, or</w:t>
            </w:r>
          </w:p>
          <w:p w14:paraId="2698CD17" w14:textId="77777777" w:rsidR="00041290" w:rsidRPr="009A2405" w:rsidRDefault="00041290" w:rsidP="00041290">
            <w:pPr>
              <w:pStyle w:val="BulletText2"/>
              <w:tabs>
                <w:tab w:val="num" w:pos="547"/>
              </w:tabs>
            </w:pPr>
            <w:r w:rsidRPr="009A2405">
              <w:t>by the Intake Processing Center (</w:t>
            </w:r>
            <w:proofErr w:type="spellStart"/>
            <w:r w:rsidRPr="009A2405">
              <w:t>IPC</w:t>
            </w:r>
            <w:proofErr w:type="spellEnd"/>
            <w:r w:rsidRPr="009A2405">
              <w:t xml:space="preserve">) if </w:t>
            </w:r>
            <w:r w:rsidRPr="009A2405">
              <w:rPr>
                <w:i/>
              </w:rPr>
              <w:t>VA Form 21-4140</w:t>
            </w:r>
            <w:r w:rsidRPr="009A2405">
              <w:t xml:space="preserve"> indicates Veteran may be employed</w:t>
            </w:r>
          </w:p>
          <w:p w14:paraId="4F00A413" w14:textId="77777777" w:rsidR="00041290" w:rsidRPr="009A2405" w:rsidRDefault="00041290" w:rsidP="00041290">
            <w:pPr>
              <w:pStyle w:val="BulletText1"/>
            </w:pPr>
            <w:r w:rsidRPr="009A2405">
              <w:t xml:space="preserve">determining whether the Veteran has sustained gainful employment </w:t>
            </w:r>
          </w:p>
          <w:p w14:paraId="66A359FF" w14:textId="77777777" w:rsidR="00041290" w:rsidRPr="009A2405" w:rsidRDefault="00041290" w:rsidP="00041290">
            <w:pPr>
              <w:pStyle w:val="BulletText1"/>
            </w:pPr>
            <w:r w:rsidRPr="009A2405">
              <w:t xml:space="preserve">action taken if </w:t>
            </w:r>
            <w:r w:rsidRPr="009A2405">
              <w:rPr>
                <w:i/>
              </w:rPr>
              <w:t>VA Form 21-4140</w:t>
            </w:r>
            <w:r w:rsidRPr="009A2405">
              <w:t xml:space="preserve"> is not returned</w:t>
            </w:r>
          </w:p>
          <w:p w14:paraId="23C07776" w14:textId="77777777" w:rsidR="00041290" w:rsidRPr="009A2405" w:rsidRDefault="00041290" w:rsidP="00041290">
            <w:pPr>
              <w:pStyle w:val="BulletText1"/>
            </w:pPr>
            <w:r w:rsidRPr="009A2405">
              <w:t xml:space="preserve">action taken if the Veteran returns a signed </w:t>
            </w:r>
            <w:r w:rsidRPr="009A2405">
              <w:rPr>
                <w:i/>
              </w:rPr>
              <w:t>VA Form 21-4140</w:t>
            </w:r>
            <w:r w:rsidRPr="009A2405">
              <w:t xml:space="preserve"> during the due process period, and </w:t>
            </w:r>
          </w:p>
          <w:p w14:paraId="29B3ABF5" w14:textId="77777777" w:rsidR="00041290" w:rsidRPr="009A2405" w:rsidRDefault="00041290" w:rsidP="00041290">
            <w:pPr>
              <w:pStyle w:val="BulletText1"/>
            </w:pPr>
            <w:proofErr w:type="gramStart"/>
            <w:r w:rsidRPr="009A2405">
              <w:t>action</w:t>
            </w:r>
            <w:proofErr w:type="gramEnd"/>
            <w:r w:rsidRPr="009A2405">
              <w:t xml:space="preserve"> taken if the Veteran fails to cooperate with a required field examination.</w:t>
            </w:r>
          </w:p>
        </w:tc>
      </w:tr>
    </w:tbl>
    <w:p w14:paraId="4B4FB7A6"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4FE6363B" w14:textId="77777777" w:rsidTr="00041290">
        <w:trPr>
          <w:cantSplit/>
        </w:trPr>
        <w:tc>
          <w:tcPr>
            <w:tcW w:w="1728" w:type="dxa"/>
          </w:tcPr>
          <w:p w14:paraId="4C4525DC" w14:textId="77777777" w:rsidR="00041290" w:rsidRPr="009A2405" w:rsidRDefault="00041290" w:rsidP="00041290">
            <w:pPr>
              <w:pStyle w:val="Heading5"/>
            </w:pPr>
            <w:r w:rsidRPr="009A2405">
              <w:t>Change Date</w:t>
            </w:r>
          </w:p>
        </w:tc>
        <w:tc>
          <w:tcPr>
            <w:tcW w:w="7740" w:type="dxa"/>
          </w:tcPr>
          <w:p w14:paraId="13CA3880" w14:textId="77777777" w:rsidR="00041290" w:rsidRPr="009A2405" w:rsidRDefault="00041290" w:rsidP="00041290">
            <w:pPr>
              <w:pStyle w:val="BlockText"/>
            </w:pPr>
            <w:r w:rsidRPr="009A2405">
              <w:t>September 24, 2015</w:t>
            </w:r>
          </w:p>
        </w:tc>
      </w:tr>
    </w:tbl>
    <w:p w14:paraId="4DBB43F5"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3DD64FF3" w14:textId="77777777" w:rsidTr="00041290">
        <w:tc>
          <w:tcPr>
            <w:tcW w:w="1728" w:type="dxa"/>
          </w:tcPr>
          <w:p w14:paraId="242AF5A2" w14:textId="77777777" w:rsidR="00041290" w:rsidRPr="009A2405" w:rsidRDefault="00041290" w:rsidP="00041290">
            <w:pPr>
              <w:pStyle w:val="Heading5"/>
            </w:pPr>
            <w:proofErr w:type="gramStart"/>
            <w:r w:rsidRPr="009A2405">
              <w:t>a.  Handling</w:t>
            </w:r>
            <w:proofErr w:type="gramEnd"/>
            <w:r w:rsidRPr="009A2405">
              <w:t xml:space="preserve"> Claims Requiring CO Approval</w:t>
            </w:r>
          </w:p>
        </w:tc>
        <w:tc>
          <w:tcPr>
            <w:tcW w:w="7740" w:type="dxa"/>
          </w:tcPr>
          <w:p w14:paraId="1F1E0359" w14:textId="77777777" w:rsidR="00041290" w:rsidRPr="009A2405" w:rsidRDefault="00041290" w:rsidP="00041290">
            <w:r w:rsidRPr="009A2405">
              <w:t>Submit any claim to Central Office (CO) (</w:t>
            </w:r>
            <w:proofErr w:type="spellStart"/>
            <w:r w:rsidRPr="009A2405">
              <w:t>211B</w:t>
            </w:r>
            <w:proofErr w:type="spellEnd"/>
            <w:r w:rsidRPr="009A2405">
              <w:t>) for extra-</w:t>
            </w:r>
            <w:proofErr w:type="spellStart"/>
            <w:r w:rsidRPr="009A2405">
              <w:t>schedular</w:t>
            </w:r>
            <w:proofErr w:type="spellEnd"/>
            <w:r w:rsidRPr="009A2405">
              <w:t xml:space="preserve"> IU consideration if the </w:t>
            </w:r>
            <w:proofErr w:type="spellStart"/>
            <w:r w:rsidRPr="009A2405">
              <w:t>schedular</w:t>
            </w:r>
            <w:proofErr w:type="spellEnd"/>
            <w:r w:rsidRPr="009A2405">
              <w:t xml:space="preserve"> requirements of </w:t>
            </w:r>
            <w:hyperlink r:id="rId57" w:history="1">
              <w:r w:rsidRPr="009A2405">
                <w:rPr>
                  <w:rStyle w:val="Hyperlink"/>
                </w:rPr>
                <w:t>38 CFR 4.16</w:t>
              </w:r>
            </w:hyperlink>
            <w:r w:rsidRPr="009A2405">
              <w:rPr>
                <w:rStyle w:val="Hyperlink"/>
              </w:rPr>
              <w:t>(a)</w:t>
            </w:r>
            <w:r w:rsidRPr="009A2405">
              <w:t xml:space="preserve"> </w:t>
            </w:r>
            <w:proofErr w:type="gramStart"/>
            <w:r w:rsidRPr="009A2405">
              <w:t>are</w:t>
            </w:r>
            <w:proofErr w:type="gramEnd"/>
            <w:r w:rsidRPr="009A2405">
              <w:t xml:space="preserve"> not met but the evidence of record supports a finding that the Veteran is unemployable by reason of SC disability. </w:t>
            </w:r>
            <w:ins w:id="29" w:author="Mancuso, Gabrielle, VBAVACO" w:date="2015-12-24T10:09:00Z">
              <w:r>
                <w:t xml:space="preserve"> </w:t>
              </w:r>
            </w:ins>
            <w:r w:rsidRPr="009A2405">
              <w:t xml:space="preserve">These referrals </w:t>
            </w:r>
            <w:proofErr w:type="gramStart"/>
            <w:r w:rsidRPr="009A2405">
              <w:t>should be emailed</w:t>
            </w:r>
            <w:proofErr w:type="gramEnd"/>
            <w:r w:rsidRPr="009A2405">
              <w:t xml:space="preserve"> to the following email address: </w:t>
            </w:r>
            <w:hyperlink r:id="rId58" w:history="1">
              <w:r w:rsidRPr="009A2405">
                <w:rPr>
                  <w:rStyle w:val="Hyperlink"/>
                </w:rPr>
                <w:t>VBMSAdvisoryRequests.VBAVACO@va.gov</w:t>
              </w:r>
            </w:hyperlink>
            <w:r w:rsidRPr="009A2405">
              <w:t>.</w:t>
            </w:r>
          </w:p>
          <w:p w14:paraId="5D732959" w14:textId="77777777" w:rsidR="00041290" w:rsidRPr="009A2405" w:rsidRDefault="00041290" w:rsidP="00041290">
            <w:pPr>
              <w:pStyle w:val="BlockText"/>
            </w:pPr>
          </w:p>
          <w:p w14:paraId="26062821" w14:textId="77777777" w:rsidR="00041290" w:rsidRPr="009A2405" w:rsidRDefault="00041290" w:rsidP="00041290">
            <w:pPr>
              <w:pStyle w:val="BlockText"/>
            </w:pPr>
            <w:r w:rsidRPr="009A2405">
              <w:t>The memorandum prepared to transmit claims folders to CO for review must provide the following</w:t>
            </w:r>
            <w:r w:rsidRPr="00041290">
              <w:rPr>
                <w:highlight w:val="yellow"/>
              </w:rPr>
              <w:t>:</w:t>
            </w:r>
          </w:p>
          <w:p w14:paraId="553E49F0" w14:textId="77777777" w:rsidR="00041290" w:rsidRPr="009A2405" w:rsidRDefault="00041290" w:rsidP="00041290">
            <w:pPr>
              <w:pStyle w:val="BlockText"/>
            </w:pPr>
          </w:p>
          <w:p w14:paraId="51A74EC2" w14:textId="77777777" w:rsidR="00041290" w:rsidRPr="009A2405" w:rsidRDefault="00041290" w:rsidP="00041290">
            <w:pPr>
              <w:pStyle w:val="BulletText1"/>
            </w:pPr>
            <w:r w:rsidRPr="009A2405">
              <w:t>a clear and succinct statement of the facts of the case, including medical and lay evidence of symptoms</w:t>
            </w:r>
          </w:p>
          <w:p w14:paraId="1A8548C3" w14:textId="77777777" w:rsidR="00041290" w:rsidRPr="009A2405" w:rsidRDefault="00041290" w:rsidP="00041290">
            <w:pPr>
              <w:pStyle w:val="BulletText1"/>
            </w:pPr>
            <w:r w:rsidRPr="009A2405">
              <w:t>a detailed discussion of all medical evidence for each issue</w:t>
            </w:r>
          </w:p>
          <w:p w14:paraId="064523FB" w14:textId="77777777" w:rsidR="00041290" w:rsidRPr="009A2405" w:rsidRDefault="00041290" w:rsidP="00041290">
            <w:pPr>
              <w:pStyle w:val="BulletText1"/>
            </w:pPr>
            <w:r w:rsidRPr="009A2405">
              <w:t>a discussion of relevant laws and regulations</w:t>
            </w:r>
          </w:p>
          <w:p w14:paraId="2581FE12" w14:textId="77777777" w:rsidR="00041290" w:rsidRPr="009A2405" w:rsidRDefault="00041290" w:rsidP="00041290">
            <w:pPr>
              <w:pStyle w:val="BulletText1"/>
            </w:pPr>
            <w:r w:rsidRPr="009A2405">
              <w:t xml:space="preserve">a full statement as to the Veteran’s SC disabilities, employment history, educational and vocational attainment, and all other factors bearing on the issue </w:t>
            </w:r>
          </w:p>
          <w:p w14:paraId="06FCC0A0" w14:textId="77777777" w:rsidR="00041290" w:rsidRPr="009A2405" w:rsidRDefault="00041290" w:rsidP="00041290">
            <w:pPr>
              <w:pStyle w:val="BulletText1"/>
            </w:pPr>
            <w:r w:rsidRPr="009A2405">
              <w:t>a statement of the issues to be resolved, as well as the recommended decision and/or evaluation(s), and</w:t>
            </w:r>
          </w:p>
          <w:p w14:paraId="29766390" w14:textId="77777777" w:rsidR="00041290" w:rsidRPr="009A2405" w:rsidRDefault="00041290" w:rsidP="00041290">
            <w:pPr>
              <w:pStyle w:val="BulletText1"/>
            </w:pPr>
            <w:proofErr w:type="gramStart"/>
            <w:r w:rsidRPr="009A2405">
              <w:t>a</w:t>
            </w:r>
            <w:proofErr w:type="gramEnd"/>
            <w:r w:rsidRPr="009A2405">
              <w:t xml:space="preserve"> signature (electronic signatures are accepted) of the referring station’s </w:t>
            </w:r>
            <w:r w:rsidRPr="009A2405">
              <w:lastRenderedPageBreak/>
              <w:t>Veterans Service Center Manager (</w:t>
            </w:r>
            <w:proofErr w:type="spellStart"/>
            <w:r w:rsidRPr="009A2405">
              <w:t>VSCM</w:t>
            </w:r>
            <w:proofErr w:type="spellEnd"/>
            <w:r w:rsidRPr="009A2405">
              <w:t xml:space="preserve">) or designee (no lower than an Assistant </w:t>
            </w:r>
            <w:proofErr w:type="spellStart"/>
            <w:r w:rsidRPr="009A2405">
              <w:t>VSCM</w:t>
            </w:r>
            <w:proofErr w:type="spellEnd"/>
            <w:r w:rsidRPr="009A2405">
              <w:t>).</w:t>
            </w:r>
          </w:p>
        </w:tc>
      </w:tr>
    </w:tbl>
    <w:p w14:paraId="61C5DF70" w14:textId="77777777" w:rsidR="00041290" w:rsidRPr="009A2405" w:rsidRDefault="00041290" w:rsidP="00041290">
      <w:pPr>
        <w:pStyle w:val="MapTitleContinued"/>
        <w:tabs>
          <w:tab w:val="left" w:pos="9360"/>
        </w:tabs>
        <w:ind w:left="1714"/>
        <w:rPr>
          <w:rFonts w:ascii="Times New Roman" w:hAnsi="Times New Roman" w:cs="Times New Roman"/>
          <w:b w:val="0"/>
          <w:sz w:val="24"/>
          <w:szCs w:val="24"/>
        </w:rPr>
      </w:pPr>
      <w:r w:rsidRPr="009A2405">
        <w:rPr>
          <w:rFonts w:ascii="Times New Roman" w:hAnsi="Times New Roman" w:cs="Times New Roman"/>
          <w:b w:val="0"/>
          <w:sz w:val="24"/>
          <w:szCs w:val="24"/>
          <w:u w:val="single"/>
        </w:rPr>
        <w:lastRenderedPageBreak/>
        <w:tab/>
      </w:r>
    </w:p>
    <w:tbl>
      <w:tblPr>
        <w:tblW w:w="0" w:type="auto"/>
        <w:tblLayout w:type="fixed"/>
        <w:tblLook w:val="0000" w:firstRow="0" w:lastRow="0" w:firstColumn="0" w:lastColumn="0" w:noHBand="0" w:noVBand="0"/>
      </w:tblPr>
      <w:tblGrid>
        <w:gridCol w:w="1728"/>
        <w:gridCol w:w="7740"/>
      </w:tblGrid>
      <w:tr w:rsidR="00041290" w:rsidRPr="009A2405" w14:paraId="622B5903" w14:textId="77777777" w:rsidTr="00041290">
        <w:trPr>
          <w:cantSplit/>
        </w:trPr>
        <w:tc>
          <w:tcPr>
            <w:tcW w:w="1728" w:type="dxa"/>
          </w:tcPr>
          <w:p w14:paraId="7F19B46F" w14:textId="77777777" w:rsidR="00041290" w:rsidRPr="009A2405" w:rsidRDefault="00041290" w:rsidP="00041290">
            <w:pPr>
              <w:pStyle w:val="Heading5"/>
            </w:pPr>
            <w:proofErr w:type="gramStart"/>
            <w:r w:rsidRPr="009A2405">
              <w:t>b.  Monitoring</w:t>
            </w:r>
            <w:proofErr w:type="gramEnd"/>
            <w:r w:rsidRPr="009A2405">
              <w:t xml:space="preserve"> Changes in Employability Status</w:t>
            </w:r>
          </w:p>
        </w:tc>
        <w:tc>
          <w:tcPr>
            <w:tcW w:w="7740" w:type="dxa"/>
          </w:tcPr>
          <w:p w14:paraId="182C03FB" w14:textId="77777777" w:rsidR="00041290" w:rsidRPr="009A2405" w:rsidRDefault="00041290" w:rsidP="00041290">
            <w:pPr>
              <w:pStyle w:val="BlockText"/>
            </w:pPr>
            <w:r w:rsidRPr="009A2405">
              <w:t>Changes in the employability of Veterans for whom IU is established is monitored through the</w:t>
            </w:r>
          </w:p>
          <w:p w14:paraId="6BA17F2F" w14:textId="77777777" w:rsidR="00041290" w:rsidRPr="009A2405" w:rsidRDefault="00041290" w:rsidP="00041290">
            <w:pPr>
              <w:pStyle w:val="BlockText"/>
            </w:pPr>
          </w:p>
          <w:p w14:paraId="2D992776" w14:textId="77777777" w:rsidR="00041290" w:rsidRPr="009A2405" w:rsidRDefault="00041290" w:rsidP="00041290">
            <w:pPr>
              <w:pStyle w:val="BulletText1"/>
            </w:pPr>
            <w:r w:rsidRPr="009A2405">
              <w:t xml:space="preserve">annual release of </w:t>
            </w:r>
            <w:r w:rsidRPr="009A2405">
              <w:rPr>
                <w:i/>
                <w:iCs/>
              </w:rPr>
              <w:t>VA Form 21-4140</w:t>
            </w:r>
            <w:r w:rsidRPr="009A2405">
              <w:t xml:space="preserve"> via the Hines Information Technology Center (ITC), and</w:t>
            </w:r>
          </w:p>
          <w:p w14:paraId="678B973B" w14:textId="77777777" w:rsidR="00041290" w:rsidRPr="009A2405" w:rsidRDefault="00041290" w:rsidP="00041290">
            <w:pPr>
              <w:pStyle w:val="BulletText1"/>
            </w:pPr>
            <w:r w:rsidRPr="009A2405">
              <w:t>Income Verification Match (</w:t>
            </w:r>
            <w:proofErr w:type="spellStart"/>
            <w:r w:rsidRPr="009A2405">
              <w:t>IVM</w:t>
            </w:r>
            <w:proofErr w:type="spellEnd"/>
            <w:r w:rsidRPr="009A2405">
              <w:t xml:space="preserve">). </w:t>
            </w:r>
          </w:p>
          <w:p w14:paraId="7135A991" w14:textId="77777777" w:rsidR="00041290" w:rsidRPr="009A2405" w:rsidRDefault="00041290" w:rsidP="00041290">
            <w:pPr>
              <w:pStyle w:val="BlockText"/>
            </w:pPr>
          </w:p>
          <w:p w14:paraId="32B71889" w14:textId="77777777" w:rsidR="00041290" w:rsidRPr="009A2405" w:rsidRDefault="00041290" w:rsidP="00041290">
            <w:pPr>
              <w:pStyle w:val="BlockText"/>
            </w:pPr>
            <w:r w:rsidRPr="009A2405">
              <w:rPr>
                <w:b/>
                <w:i/>
              </w:rPr>
              <w:t>References</w:t>
            </w:r>
            <w:r w:rsidRPr="009A2405">
              <w:t>:  For more information on</w:t>
            </w:r>
          </w:p>
          <w:p w14:paraId="35351929" w14:textId="77777777" w:rsidR="00041290" w:rsidRPr="009A2405" w:rsidRDefault="00041290" w:rsidP="00041290">
            <w:pPr>
              <w:pStyle w:val="BulletText1"/>
            </w:pPr>
            <w:r w:rsidRPr="009A2405">
              <w:t xml:space="preserve">dispatch and control for the return of </w:t>
            </w:r>
            <w:r w:rsidRPr="009A2405">
              <w:rPr>
                <w:i/>
                <w:iCs/>
              </w:rPr>
              <w:t>VA Form 21-4140</w:t>
            </w:r>
            <w:r w:rsidRPr="009A2405">
              <w:t xml:space="preserve">, see </w:t>
            </w:r>
            <w:proofErr w:type="spellStart"/>
            <w:r w:rsidRPr="009A2405">
              <w:t>M21</w:t>
            </w:r>
            <w:proofErr w:type="spellEnd"/>
            <w:r w:rsidRPr="009A2405">
              <w:t xml:space="preserve">-1, Part IV, Subpart ii, </w:t>
            </w:r>
            <w:proofErr w:type="spellStart"/>
            <w:r w:rsidRPr="009A2405">
              <w:t>2.F.5.d</w:t>
            </w:r>
            <w:proofErr w:type="spellEnd"/>
            <w:r w:rsidRPr="009A2405">
              <w:t>, and</w:t>
            </w:r>
          </w:p>
          <w:p w14:paraId="5113081E" w14:textId="77777777" w:rsidR="00041290" w:rsidRPr="009A2405" w:rsidRDefault="00041290" w:rsidP="00041290">
            <w:pPr>
              <w:pStyle w:val="BulletText1"/>
            </w:pPr>
            <w:proofErr w:type="gramStart"/>
            <w:r w:rsidRPr="009A2405">
              <w:t>the</w:t>
            </w:r>
            <w:proofErr w:type="gramEnd"/>
            <w:r w:rsidRPr="009A2405">
              <w:t xml:space="preserve"> </w:t>
            </w:r>
            <w:proofErr w:type="spellStart"/>
            <w:r w:rsidRPr="009A2405">
              <w:t>IVM</w:t>
            </w:r>
            <w:proofErr w:type="spellEnd"/>
            <w:r w:rsidRPr="009A2405">
              <w:t xml:space="preserve"> as it relates to awards based on IU, see </w:t>
            </w:r>
            <w:proofErr w:type="spellStart"/>
            <w:r w:rsidRPr="009A2405">
              <w:t>M21</w:t>
            </w:r>
            <w:proofErr w:type="spellEnd"/>
            <w:r w:rsidRPr="009A2405">
              <w:t xml:space="preserve">-1, Part X, </w:t>
            </w:r>
            <w:proofErr w:type="spellStart"/>
            <w:r w:rsidRPr="009A2405">
              <w:t>9.A.1.e</w:t>
            </w:r>
            <w:proofErr w:type="spellEnd"/>
            <w:r w:rsidRPr="009A2405">
              <w:t>.</w:t>
            </w:r>
          </w:p>
        </w:tc>
      </w:tr>
    </w:tbl>
    <w:p w14:paraId="3402BA6E"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0DB59225" w14:textId="77777777" w:rsidTr="00041290">
        <w:trPr>
          <w:cantSplit/>
        </w:trPr>
        <w:tc>
          <w:tcPr>
            <w:tcW w:w="1728" w:type="dxa"/>
          </w:tcPr>
          <w:p w14:paraId="67B6EED7" w14:textId="77777777" w:rsidR="00041290" w:rsidRPr="009A2405" w:rsidRDefault="00041290" w:rsidP="00041290">
            <w:pPr>
              <w:pStyle w:val="Heading5"/>
            </w:pPr>
            <w:proofErr w:type="gramStart"/>
            <w:r w:rsidRPr="009A2405">
              <w:t>c.  When</w:t>
            </w:r>
            <w:proofErr w:type="gramEnd"/>
            <w:r w:rsidRPr="009A2405">
              <w:t xml:space="preserve"> Monitoring Changes in Employability Status Is Not Required  </w:t>
            </w:r>
          </w:p>
        </w:tc>
        <w:tc>
          <w:tcPr>
            <w:tcW w:w="7740" w:type="dxa"/>
          </w:tcPr>
          <w:p w14:paraId="6FF5A8FC" w14:textId="77777777" w:rsidR="00041290" w:rsidRPr="009A2405" w:rsidRDefault="00041290" w:rsidP="00041290">
            <w:pPr>
              <w:pStyle w:val="BlockText"/>
            </w:pPr>
            <w:r w:rsidRPr="009A2405">
              <w:t>Monitoring changes in employability status is not required when the Veteran</w:t>
            </w:r>
          </w:p>
          <w:p w14:paraId="3E60C78E" w14:textId="77777777" w:rsidR="00041290" w:rsidRPr="009A2405" w:rsidRDefault="00041290" w:rsidP="00041290">
            <w:pPr>
              <w:pStyle w:val="BlockText"/>
            </w:pPr>
          </w:p>
          <w:p w14:paraId="21D45DBE" w14:textId="77777777" w:rsidR="00041290" w:rsidRPr="009A2405" w:rsidRDefault="00041290" w:rsidP="00041290">
            <w:pPr>
              <w:pStyle w:val="BulletText1"/>
            </w:pPr>
            <w:r w:rsidRPr="009A2405">
              <w:t>is 69 years of age or older</w:t>
            </w:r>
          </w:p>
          <w:p w14:paraId="6B1CFC9D" w14:textId="77777777" w:rsidR="00041290" w:rsidRPr="009A2405" w:rsidRDefault="00041290" w:rsidP="00041290">
            <w:pPr>
              <w:pStyle w:val="BulletText1"/>
            </w:pPr>
            <w:r w:rsidRPr="009A2405">
              <w:t>has an IU rating that has been in effect for 20 continuous years, or</w:t>
            </w:r>
          </w:p>
          <w:p w14:paraId="521414E3" w14:textId="77777777" w:rsidR="00041290" w:rsidRPr="009A2405" w:rsidRDefault="00041290" w:rsidP="00041290">
            <w:pPr>
              <w:pStyle w:val="BulletText1"/>
            </w:pPr>
            <w:proofErr w:type="gramStart"/>
            <w:r w:rsidRPr="009A2405">
              <w:t>has</w:t>
            </w:r>
            <w:proofErr w:type="gramEnd"/>
            <w:r w:rsidRPr="009A2405">
              <w:t xml:space="preserve"> had an IU rating replaced with a 100-percent </w:t>
            </w:r>
            <w:proofErr w:type="spellStart"/>
            <w:r w:rsidRPr="009A2405">
              <w:t>schedular</w:t>
            </w:r>
            <w:proofErr w:type="spellEnd"/>
            <w:r w:rsidRPr="009A2405">
              <w:t xml:space="preserve"> evaluation.</w:t>
            </w:r>
          </w:p>
          <w:p w14:paraId="67721A0F" w14:textId="77777777" w:rsidR="00041290" w:rsidRPr="009A2405" w:rsidRDefault="00041290" w:rsidP="00041290">
            <w:pPr>
              <w:pStyle w:val="BulletText1"/>
              <w:numPr>
                <w:ilvl w:val="0"/>
                <w:numId w:val="0"/>
              </w:numPr>
              <w:ind w:left="173" w:hanging="173"/>
            </w:pPr>
          </w:p>
          <w:p w14:paraId="1F5EAA3C" w14:textId="77777777" w:rsidR="00041290" w:rsidRPr="009A2405" w:rsidRDefault="00041290" w:rsidP="00041290">
            <w:pPr>
              <w:pStyle w:val="BlockText"/>
            </w:pPr>
            <w:r w:rsidRPr="009A2405">
              <w:rPr>
                <w:b/>
                <w:i/>
              </w:rPr>
              <w:t>Reference</w:t>
            </w:r>
            <w:r w:rsidRPr="009A2405">
              <w:t xml:space="preserve">: For more information on protection of evaluations, see </w:t>
            </w:r>
            <w:hyperlink r:id="rId59" w:history="1">
              <w:r w:rsidRPr="009A2405">
                <w:rPr>
                  <w:rStyle w:val="Hyperlink"/>
                </w:rPr>
                <w:t>38 CFR 3.951(b)</w:t>
              </w:r>
            </w:hyperlink>
            <w:r w:rsidRPr="009A2405">
              <w:t>.</w:t>
            </w:r>
          </w:p>
        </w:tc>
      </w:tr>
    </w:tbl>
    <w:p w14:paraId="09B460D3" w14:textId="77777777" w:rsidR="00041290" w:rsidRPr="009A2405" w:rsidRDefault="00041290" w:rsidP="00041290">
      <w:pPr>
        <w:pStyle w:val="BlockLine"/>
      </w:pPr>
      <w:r w:rsidRPr="009A2405">
        <w:fldChar w:fldCharType="begin"/>
      </w:r>
      <w:r w:rsidRPr="009A2405">
        <w:instrText xml:space="preserve"> PRIVATE INFOTYPE="PROCEDURE" </w:instrText>
      </w:r>
      <w:r w:rsidRPr="009A2405">
        <w:fldChar w:fldCharType="end"/>
      </w:r>
      <w:r w:rsidRPr="009A2405">
        <w:t xml:space="preserve"> </w:t>
      </w:r>
    </w:p>
    <w:tbl>
      <w:tblPr>
        <w:tblW w:w="0" w:type="auto"/>
        <w:tblLayout w:type="fixed"/>
        <w:tblLook w:val="0000" w:firstRow="0" w:lastRow="0" w:firstColumn="0" w:lastColumn="0" w:noHBand="0" w:noVBand="0"/>
      </w:tblPr>
      <w:tblGrid>
        <w:gridCol w:w="1728"/>
        <w:gridCol w:w="7740"/>
      </w:tblGrid>
      <w:tr w:rsidR="00041290" w:rsidRPr="009A2405" w14:paraId="197330E0" w14:textId="77777777" w:rsidTr="00041290">
        <w:trPr>
          <w:cantSplit/>
        </w:trPr>
        <w:tc>
          <w:tcPr>
            <w:tcW w:w="1728" w:type="dxa"/>
          </w:tcPr>
          <w:p w14:paraId="67F327C9" w14:textId="77777777" w:rsidR="00041290" w:rsidRPr="009A2405" w:rsidRDefault="00041290" w:rsidP="00041290">
            <w:pPr>
              <w:pStyle w:val="Heading5"/>
            </w:pPr>
            <w:proofErr w:type="gramStart"/>
            <w:r w:rsidRPr="009A2405">
              <w:t>d.  Dispatch</w:t>
            </w:r>
            <w:proofErr w:type="gramEnd"/>
            <w:r w:rsidRPr="009A2405">
              <w:t xml:space="preserve"> and Control for Return of VA Form 21-4140</w:t>
            </w:r>
          </w:p>
        </w:tc>
        <w:tc>
          <w:tcPr>
            <w:tcW w:w="7740" w:type="dxa"/>
          </w:tcPr>
          <w:p w14:paraId="764A3F81" w14:textId="77777777" w:rsidR="00041290" w:rsidRPr="009A2405" w:rsidRDefault="00041290" w:rsidP="00041290">
            <w:pPr>
              <w:pStyle w:val="BlockText"/>
            </w:pPr>
            <w:r w:rsidRPr="009A2405">
              <w:t xml:space="preserve">Follow the steps in the table below for the dispatch and control for return of </w:t>
            </w:r>
            <w:r w:rsidRPr="009A2405">
              <w:rPr>
                <w:i/>
                <w:iCs/>
              </w:rPr>
              <w:t>VA Form 21-4140</w:t>
            </w:r>
            <w:r w:rsidRPr="009A2405">
              <w:rPr>
                <w:iCs/>
              </w:rPr>
              <w:t>.</w:t>
            </w:r>
          </w:p>
        </w:tc>
      </w:tr>
    </w:tbl>
    <w:p w14:paraId="7326C256" w14:textId="77777777" w:rsidR="00041290" w:rsidRPr="009A2405" w:rsidRDefault="00041290" w:rsidP="00041290"/>
    <w:tbl>
      <w:tblPr>
        <w:tblW w:w="0" w:type="auto"/>
        <w:tblInd w:w="1829" w:type="dxa"/>
        <w:tblLayout w:type="fixed"/>
        <w:tblLook w:val="0000" w:firstRow="0" w:lastRow="0" w:firstColumn="0" w:lastColumn="0" w:noHBand="0" w:noVBand="0"/>
      </w:tblPr>
      <w:tblGrid>
        <w:gridCol w:w="878"/>
        <w:gridCol w:w="6670"/>
      </w:tblGrid>
      <w:tr w:rsidR="00041290" w:rsidRPr="009A2405" w14:paraId="6C8F785A" w14:textId="77777777" w:rsidTr="00041290">
        <w:trPr>
          <w:cantSplit/>
        </w:trPr>
        <w:tc>
          <w:tcPr>
            <w:tcW w:w="878" w:type="dxa"/>
            <w:tcBorders>
              <w:top w:val="single" w:sz="6" w:space="0" w:color="auto"/>
              <w:left w:val="single" w:sz="6" w:space="0" w:color="auto"/>
              <w:bottom w:val="single" w:sz="6" w:space="0" w:color="auto"/>
              <w:right w:val="single" w:sz="6" w:space="0" w:color="auto"/>
            </w:tcBorders>
          </w:tcPr>
          <w:p w14:paraId="30FA4997" w14:textId="77777777" w:rsidR="00041290" w:rsidRPr="009A2405" w:rsidRDefault="00041290" w:rsidP="00041290">
            <w:pPr>
              <w:pStyle w:val="TableHeaderText"/>
            </w:pPr>
            <w:r w:rsidRPr="009A2405">
              <w:t>Step</w:t>
            </w:r>
          </w:p>
        </w:tc>
        <w:tc>
          <w:tcPr>
            <w:tcW w:w="6670" w:type="dxa"/>
            <w:tcBorders>
              <w:top w:val="single" w:sz="6" w:space="0" w:color="auto"/>
              <w:bottom w:val="single" w:sz="6" w:space="0" w:color="auto"/>
              <w:right w:val="single" w:sz="6" w:space="0" w:color="auto"/>
            </w:tcBorders>
          </w:tcPr>
          <w:p w14:paraId="0CE5F25C" w14:textId="77777777" w:rsidR="00041290" w:rsidRPr="009A2405" w:rsidRDefault="00041290" w:rsidP="00041290">
            <w:pPr>
              <w:pStyle w:val="TableHeaderText"/>
            </w:pPr>
            <w:r w:rsidRPr="009A2405">
              <w:t>Action</w:t>
            </w:r>
          </w:p>
        </w:tc>
      </w:tr>
      <w:tr w:rsidR="00041290" w:rsidRPr="009A2405" w14:paraId="1567CD36" w14:textId="77777777" w:rsidTr="00041290">
        <w:trPr>
          <w:cantSplit/>
        </w:trPr>
        <w:tc>
          <w:tcPr>
            <w:tcW w:w="878" w:type="dxa"/>
            <w:tcBorders>
              <w:top w:val="single" w:sz="6" w:space="0" w:color="auto"/>
              <w:left w:val="single" w:sz="6" w:space="0" w:color="auto"/>
              <w:bottom w:val="single" w:sz="6" w:space="0" w:color="auto"/>
              <w:right w:val="single" w:sz="6" w:space="0" w:color="auto"/>
            </w:tcBorders>
          </w:tcPr>
          <w:p w14:paraId="57091918" w14:textId="77777777" w:rsidR="00041290" w:rsidRPr="009A2405" w:rsidRDefault="00041290" w:rsidP="00041290">
            <w:pPr>
              <w:pStyle w:val="TableText"/>
              <w:jc w:val="center"/>
            </w:pPr>
            <w:r w:rsidRPr="009A2405">
              <w:t>1</w:t>
            </w:r>
          </w:p>
        </w:tc>
        <w:tc>
          <w:tcPr>
            <w:tcW w:w="6670" w:type="dxa"/>
            <w:tcBorders>
              <w:top w:val="single" w:sz="6" w:space="0" w:color="auto"/>
              <w:bottom w:val="single" w:sz="6" w:space="0" w:color="auto"/>
              <w:right w:val="single" w:sz="6" w:space="0" w:color="auto"/>
            </w:tcBorders>
          </w:tcPr>
          <w:p w14:paraId="13148610" w14:textId="77777777" w:rsidR="00041290" w:rsidRPr="009A2405" w:rsidRDefault="00041290" w:rsidP="00041290">
            <w:pPr>
              <w:pStyle w:val="TableText"/>
            </w:pPr>
            <w:r w:rsidRPr="009A2405">
              <w:t xml:space="preserve">A future diary </w:t>
            </w:r>
            <w:proofErr w:type="gramStart"/>
            <w:r w:rsidRPr="009A2405">
              <w:t>is generated</w:t>
            </w:r>
            <w:proofErr w:type="gramEnd"/>
            <w:r w:rsidRPr="009A2405">
              <w:t xml:space="preserve"> whenever a rating decision awarding IU is processed.</w:t>
            </w:r>
          </w:p>
        </w:tc>
      </w:tr>
      <w:tr w:rsidR="00041290" w:rsidRPr="009A2405" w14:paraId="7AA751FD" w14:textId="77777777" w:rsidTr="00041290">
        <w:trPr>
          <w:cantSplit/>
        </w:trPr>
        <w:tc>
          <w:tcPr>
            <w:tcW w:w="878" w:type="dxa"/>
            <w:tcBorders>
              <w:top w:val="single" w:sz="6" w:space="0" w:color="auto"/>
              <w:left w:val="single" w:sz="6" w:space="0" w:color="auto"/>
              <w:bottom w:val="single" w:sz="6" w:space="0" w:color="auto"/>
              <w:right w:val="single" w:sz="6" w:space="0" w:color="auto"/>
            </w:tcBorders>
          </w:tcPr>
          <w:p w14:paraId="4A384956" w14:textId="77777777" w:rsidR="00041290" w:rsidRPr="009A2405" w:rsidRDefault="00041290" w:rsidP="00041290">
            <w:pPr>
              <w:pStyle w:val="TableText"/>
              <w:jc w:val="center"/>
            </w:pPr>
            <w:r w:rsidRPr="009A2405">
              <w:t>2</w:t>
            </w:r>
          </w:p>
        </w:tc>
        <w:tc>
          <w:tcPr>
            <w:tcW w:w="6670" w:type="dxa"/>
            <w:tcBorders>
              <w:top w:val="single" w:sz="6" w:space="0" w:color="auto"/>
              <w:bottom w:val="single" w:sz="6" w:space="0" w:color="auto"/>
              <w:right w:val="single" w:sz="6" w:space="0" w:color="auto"/>
            </w:tcBorders>
          </w:tcPr>
          <w:p w14:paraId="6C625556" w14:textId="77777777" w:rsidR="00041290" w:rsidRPr="009A2405" w:rsidRDefault="00041290" w:rsidP="00041290">
            <w:pPr>
              <w:pStyle w:val="TableText"/>
            </w:pPr>
            <w:r w:rsidRPr="009A2405">
              <w:t xml:space="preserve">Hines ITC issues </w:t>
            </w:r>
            <w:r w:rsidRPr="009A2405">
              <w:rPr>
                <w:i/>
                <w:iCs/>
              </w:rPr>
              <w:t>VA Form 21-4140</w:t>
            </w:r>
            <w:r w:rsidRPr="009A2405">
              <w:t xml:space="preserve"> annually upon maturation of the future diary established under reason code 02, “100% Unemployable Review.”</w:t>
            </w:r>
          </w:p>
          <w:p w14:paraId="1370B011" w14:textId="77777777" w:rsidR="00041290" w:rsidRPr="009A2405" w:rsidRDefault="00041290" w:rsidP="00041290">
            <w:pPr>
              <w:pStyle w:val="TableText"/>
            </w:pPr>
          </w:p>
          <w:p w14:paraId="651F3E56" w14:textId="77777777" w:rsidR="00041290" w:rsidRPr="009A2405" w:rsidRDefault="00041290" w:rsidP="00041290">
            <w:pPr>
              <w:pStyle w:val="TableText"/>
            </w:pPr>
            <w:r w:rsidRPr="009A2405">
              <w:rPr>
                <w:b/>
                <w:bCs/>
                <w:i/>
                <w:iCs/>
              </w:rPr>
              <w:t>Note</w:t>
            </w:r>
            <w:r w:rsidRPr="009A2405">
              <w:t xml:space="preserve">:  To control the release of the last </w:t>
            </w:r>
            <w:r w:rsidRPr="009A2405">
              <w:rPr>
                <w:i/>
                <w:iCs/>
              </w:rPr>
              <w:t>VA Form 21-4140</w:t>
            </w:r>
            <w:r w:rsidRPr="009A2405">
              <w:t xml:space="preserve">, a master record diary </w:t>
            </w:r>
            <w:proofErr w:type="gramStart"/>
            <w:r w:rsidRPr="009A2405">
              <w:t>is generated</w:t>
            </w:r>
            <w:proofErr w:type="gramEnd"/>
            <w:r w:rsidRPr="009A2405">
              <w:t xml:space="preserve"> under reason code 32, “Expiration of Employability Control,” 19 years from the effective date of the award of total benefits, or at age 69, whichever is earlier.  </w:t>
            </w:r>
          </w:p>
        </w:tc>
      </w:tr>
      <w:tr w:rsidR="00041290" w:rsidRPr="009A2405" w14:paraId="3D178727" w14:textId="77777777" w:rsidTr="00041290">
        <w:tc>
          <w:tcPr>
            <w:tcW w:w="878" w:type="dxa"/>
            <w:tcBorders>
              <w:top w:val="single" w:sz="6" w:space="0" w:color="auto"/>
              <w:left w:val="single" w:sz="6" w:space="0" w:color="auto"/>
              <w:bottom w:val="single" w:sz="6" w:space="0" w:color="auto"/>
              <w:right w:val="single" w:sz="6" w:space="0" w:color="auto"/>
            </w:tcBorders>
          </w:tcPr>
          <w:p w14:paraId="00015492" w14:textId="77777777" w:rsidR="00041290" w:rsidRPr="009A2405" w:rsidRDefault="00041290" w:rsidP="00041290">
            <w:pPr>
              <w:pStyle w:val="TableText"/>
              <w:jc w:val="center"/>
            </w:pPr>
            <w:r w:rsidRPr="009A2405">
              <w:t>3</w:t>
            </w:r>
          </w:p>
        </w:tc>
        <w:tc>
          <w:tcPr>
            <w:tcW w:w="6670" w:type="dxa"/>
            <w:tcBorders>
              <w:top w:val="single" w:sz="6" w:space="0" w:color="auto"/>
              <w:bottom w:val="single" w:sz="6" w:space="0" w:color="auto"/>
              <w:right w:val="single" w:sz="6" w:space="0" w:color="auto"/>
            </w:tcBorders>
          </w:tcPr>
          <w:p w14:paraId="4E1609AE" w14:textId="77777777" w:rsidR="00041290" w:rsidRPr="009A2405" w:rsidRDefault="00041290" w:rsidP="00041290">
            <w:pPr>
              <w:pStyle w:val="TableText"/>
            </w:pPr>
            <w:r w:rsidRPr="009A2405">
              <w:t xml:space="preserve">A future diary is established to control for the return of </w:t>
            </w:r>
            <w:r w:rsidRPr="009A2405">
              <w:rPr>
                <w:i/>
                <w:iCs/>
              </w:rPr>
              <w:t>VA Form 4140</w:t>
            </w:r>
            <w:r w:rsidRPr="009A2405">
              <w:t xml:space="preserve"> two months from the </w:t>
            </w:r>
            <w:proofErr w:type="gramStart"/>
            <w:r w:rsidRPr="009A2405">
              <w:t>month</w:t>
            </w:r>
            <w:proofErr w:type="gramEnd"/>
            <w:r w:rsidRPr="009A2405">
              <w:t xml:space="preserve"> it is issued from Hines ITC.</w:t>
            </w:r>
          </w:p>
          <w:p w14:paraId="3E7E2B3C" w14:textId="77777777" w:rsidR="00041290" w:rsidRPr="009A2405" w:rsidRDefault="00041290" w:rsidP="00041290">
            <w:pPr>
              <w:pStyle w:val="TableText"/>
            </w:pPr>
          </w:p>
          <w:p w14:paraId="094D6807" w14:textId="77777777" w:rsidR="00041290" w:rsidRPr="009A2405" w:rsidRDefault="00041290" w:rsidP="00041290">
            <w:pPr>
              <w:pStyle w:val="TableText"/>
            </w:pPr>
            <w:r w:rsidRPr="009A2405">
              <w:rPr>
                <w:b/>
                <w:bCs/>
                <w:i/>
                <w:iCs/>
              </w:rPr>
              <w:t>Note</w:t>
            </w:r>
            <w:r w:rsidRPr="009A2405">
              <w:t xml:space="preserve">:  If the future diary </w:t>
            </w:r>
            <w:proofErr w:type="gramStart"/>
            <w:r w:rsidRPr="009A2405">
              <w:t>is not cleared</w:t>
            </w:r>
            <w:proofErr w:type="gramEnd"/>
            <w:r w:rsidRPr="009A2405">
              <w:t xml:space="preserve"> timely, the Veterans Service Network (</w:t>
            </w:r>
            <w:proofErr w:type="spellStart"/>
            <w:r w:rsidRPr="009A2405">
              <w:t>VETSNET</w:t>
            </w:r>
            <w:proofErr w:type="spellEnd"/>
            <w:r w:rsidRPr="009A2405">
              <w:t>) will establish an 800 Series Work Item</w:t>
            </w:r>
            <w:r>
              <w:t xml:space="preserve"> </w:t>
            </w:r>
            <w:r w:rsidRPr="00041290">
              <w:rPr>
                <w:highlight w:val="yellow"/>
              </w:rPr>
              <w:t>(</w:t>
            </w:r>
            <w:proofErr w:type="spellStart"/>
            <w:r w:rsidRPr="00041290">
              <w:rPr>
                <w:highlight w:val="yellow"/>
              </w:rPr>
              <w:t>800WI</w:t>
            </w:r>
            <w:proofErr w:type="spellEnd"/>
            <w:r w:rsidRPr="00041290">
              <w:rPr>
                <w:highlight w:val="yellow"/>
              </w:rPr>
              <w:t>)</w:t>
            </w:r>
            <w:r w:rsidRPr="009A2405">
              <w:t xml:space="preserve"> to indicate that the action is due.</w:t>
            </w:r>
          </w:p>
          <w:p w14:paraId="799C961A" w14:textId="77777777" w:rsidR="00041290" w:rsidRPr="009A2405" w:rsidRDefault="00041290" w:rsidP="00041290">
            <w:pPr>
              <w:pStyle w:val="TableText"/>
            </w:pPr>
          </w:p>
          <w:p w14:paraId="0737612E" w14:textId="77777777" w:rsidR="00041290" w:rsidRPr="009A2405" w:rsidRDefault="00041290" w:rsidP="00041290">
            <w:pPr>
              <w:pStyle w:val="TableText"/>
            </w:pPr>
            <w:r w:rsidRPr="009A2405">
              <w:rPr>
                <w:b/>
                <w:bCs/>
                <w:i/>
                <w:iCs/>
              </w:rPr>
              <w:t>References</w:t>
            </w:r>
            <w:r w:rsidRPr="009A2405">
              <w:t xml:space="preserve">:  For more information on </w:t>
            </w:r>
          </w:p>
          <w:p w14:paraId="7297CD3E" w14:textId="77777777" w:rsidR="00041290" w:rsidRPr="009A2405" w:rsidRDefault="00041290" w:rsidP="008B76C3">
            <w:pPr>
              <w:pStyle w:val="ListParagraph"/>
              <w:numPr>
                <w:ilvl w:val="0"/>
                <w:numId w:val="37"/>
              </w:numPr>
              <w:ind w:left="158" w:hanging="187"/>
            </w:pPr>
            <w:proofErr w:type="spellStart"/>
            <w:r w:rsidRPr="009A2405">
              <w:t>VETSNET</w:t>
            </w:r>
            <w:proofErr w:type="spellEnd"/>
            <w:r w:rsidRPr="009A2405">
              <w:t xml:space="preserve"> processing, see the </w:t>
            </w:r>
            <w:hyperlink r:id="rId60" w:history="1">
              <w:proofErr w:type="spellStart"/>
              <w:r w:rsidRPr="009A2405">
                <w:rPr>
                  <w:rStyle w:val="Hyperlink"/>
                  <w:i/>
                  <w:iCs/>
                </w:rPr>
                <w:t>VETSNET</w:t>
              </w:r>
              <w:proofErr w:type="spellEnd"/>
              <w:r w:rsidRPr="009A2405">
                <w:rPr>
                  <w:rStyle w:val="Hyperlink"/>
                  <w:i/>
                  <w:iCs/>
                </w:rPr>
                <w:t xml:space="preserve"> User Guides</w:t>
              </w:r>
            </w:hyperlink>
            <w:r w:rsidRPr="009A2405">
              <w:rPr>
                <w:i/>
                <w:iCs/>
              </w:rPr>
              <w:t xml:space="preserve"> </w:t>
            </w:r>
            <w:r w:rsidRPr="009A2405">
              <w:rPr>
                <w:iCs/>
              </w:rPr>
              <w:t>on the Compensation Service Intranet, and</w:t>
            </w:r>
          </w:p>
          <w:p w14:paraId="44A9B1D1" w14:textId="77777777" w:rsidR="00041290" w:rsidRPr="009A2405" w:rsidRDefault="00041290" w:rsidP="008B76C3">
            <w:pPr>
              <w:pStyle w:val="ListParagraph"/>
              <w:numPr>
                <w:ilvl w:val="0"/>
                <w:numId w:val="37"/>
              </w:numPr>
              <w:ind w:left="158" w:hanging="187"/>
            </w:pPr>
            <w:proofErr w:type="spellStart"/>
            <w:r w:rsidRPr="009A2405">
              <w:rPr>
                <w:iCs/>
              </w:rPr>
              <w:t>800</w:t>
            </w:r>
            <w:r w:rsidRPr="00041290">
              <w:rPr>
                <w:iCs/>
                <w:highlight w:val="yellow"/>
              </w:rPr>
              <w:t>WIs</w:t>
            </w:r>
            <w:proofErr w:type="spellEnd"/>
            <w:del w:id="30" w:author="Mazar, Leah B., VBAVACO" w:date="2016-01-13T12:44:00Z">
              <w:r w:rsidRPr="009A2405" w:rsidDel="00C4381A">
                <w:rPr>
                  <w:iCs/>
                </w:rPr>
                <w:delText xml:space="preserve"> series work items</w:delText>
              </w:r>
            </w:del>
            <w:r w:rsidRPr="009A2405">
              <w:rPr>
                <w:iCs/>
              </w:rPr>
              <w:t xml:space="preserve">, see </w:t>
            </w:r>
            <w:proofErr w:type="spellStart"/>
            <w:r w:rsidRPr="009A2405">
              <w:rPr>
                <w:iCs/>
              </w:rPr>
              <w:t>M21</w:t>
            </w:r>
            <w:proofErr w:type="spellEnd"/>
            <w:r w:rsidRPr="009A2405">
              <w:rPr>
                <w:iCs/>
              </w:rPr>
              <w:t xml:space="preserve">-1, Part III, Subpart v, </w:t>
            </w:r>
            <w:proofErr w:type="spellStart"/>
            <w:r w:rsidRPr="009A2405">
              <w:rPr>
                <w:iCs/>
              </w:rPr>
              <w:t>10.A</w:t>
            </w:r>
            <w:proofErr w:type="spellEnd"/>
            <w:r w:rsidRPr="009A2405">
              <w:rPr>
                <w:iCs/>
              </w:rPr>
              <w:t>.</w:t>
            </w:r>
          </w:p>
        </w:tc>
      </w:tr>
    </w:tbl>
    <w:p w14:paraId="4AA8B00B" w14:textId="77777777" w:rsidR="00041290" w:rsidRPr="009A2405" w:rsidRDefault="00041290" w:rsidP="00041290">
      <w:pPr>
        <w:pStyle w:val="BlockLine"/>
      </w:pPr>
      <w:r w:rsidRPr="009A2405">
        <w:lastRenderedPageBreak/>
        <w:fldChar w:fldCharType="begin"/>
      </w:r>
      <w:r w:rsidRPr="009A2405">
        <w:instrText xml:space="preserve"> PRIVATE INFOTYPE="PROCEDURE" </w:instrText>
      </w:r>
      <w:r w:rsidRPr="009A2405">
        <w:fldChar w:fldCharType="end"/>
      </w:r>
    </w:p>
    <w:tbl>
      <w:tblPr>
        <w:tblW w:w="0" w:type="auto"/>
        <w:tblLayout w:type="fixed"/>
        <w:tblLook w:val="0000" w:firstRow="0" w:lastRow="0" w:firstColumn="0" w:lastColumn="0" w:noHBand="0" w:noVBand="0"/>
      </w:tblPr>
      <w:tblGrid>
        <w:gridCol w:w="1720"/>
        <w:gridCol w:w="7748"/>
      </w:tblGrid>
      <w:tr w:rsidR="00041290" w:rsidRPr="009A2405" w14:paraId="69C8A067" w14:textId="77777777" w:rsidTr="00041290">
        <w:tc>
          <w:tcPr>
            <w:tcW w:w="1720" w:type="dxa"/>
            <w:shd w:val="clear" w:color="auto" w:fill="auto"/>
          </w:tcPr>
          <w:p w14:paraId="44767DC6" w14:textId="77777777" w:rsidR="00041290" w:rsidRPr="009A2405" w:rsidRDefault="00041290" w:rsidP="00041290">
            <w:pPr>
              <w:pStyle w:val="Heading5"/>
            </w:pPr>
            <w:proofErr w:type="gramStart"/>
            <w:r w:rsidRPr="009A2405">
              <w:t>e.  Action</w:t>
            </w:r>
            <w:proofErr w:type="gramEnd"/>
            <w:r w:rsidRPr="009A2405">
              <w:t xml:space="preserve"> Taken When Hines ITC Cannot Issue VA Form 21-4140</w:t>
            </w:r>
          </w:p>
        </w:tc>
        <w:tc>
          <w:tcPr>
            <w:tcW w:w="7748" w:type="dxa"/>
            <w:shd w:val="clear" w:color="auto" w:fill="auto"/>
          </w:tcPr>
          <w:p w14:paraId="10C3DE5D" w14:textId="77777777" w:rsidR="00041290" w:rsidRPr="009A2405" w:rsidRDefault="00041290" w:rsidP="00041290">
            <w:pPr>
              <w:pStyle w:val="BlockText"/>
            </w:pPr>
            <w:r w:rsidRPr="009A2405">
              <w:t xml:space="preserve">When Hines ITC cannot issue </w:t>
            </w:r>
            <w:r w:rsidRPr="009A2405">
              <w:rPr>
                <w:i/>
                <w:iCs/>
              </w:rPr>
              <w:t>VA Form 21-4140</w:t>
            </w:r>
            <w:r w:rsidRPr="009A2405">
              <w:t xml:space="preserve">, the system generates a work item showing that the employability letter </w:t>
            </w:r>
            <w:proofErr w:type="gramStart"/>
            <w:r w:rsidRPr="009A2405">
              <w:t>was not sent</w:t>
            </w:r>
            <w:proofErr w:type="gramEnd"/>
            <w:r w:rsidRPr="009A2405">
              <w:t>.</w:t>
            </w:r>
          </w:p>
          <w:p w14:paraId="45364990" w14:textId="77777777" w:rsidR="00041290" w:rsidRPr="009A2405" w:rsidRDefault="00041290" w:rsidP="00041290">
            <w:pPr>
              <w:pStyle w:val="BlockText"/>
            </w:pPr>
            <w:r w:rsidRPr="009A2405">
              <w:t xml:space="preserve"> </w:t>
            </w:r>
          </w:p>
          <w:p w14:paraId="4EB0E07E" w14:textId="77777777" w:rsidR="00041290" w:rsidRPr="009A2405" w:rsidRDefault="00041290" w:rsidP="00041290">
            <w:pPr>
              <w:pStyle w:val="BlockText"/>
            </w:pPr>
            <w:r w:rsidRPr="009A2405">
              <w:t xml:space="preserve">Upon receipt of the work item, immediately send the Veteran </w:t>
            </w:r>
            <w:r w:rsidRPr="009A2405">
              <w:rPr>
                <w:i/>
                <w:iCs/>
              </w:rPr>
              <w:t>VA Form 21-4140-1</w:t>
            </w:r>
            <w:r w:rsidRPr="009A2405">
              <w:t xml:space="preserve">.  </w:t>
            </w:r>
          </w:p>
          <w:p w14:paraId="72A1310A" w14:textId="77777777" w:rsidR="00041290" w:rsidRPr="009A2405" w:rsidRDefault="00041290" w:rsidP="00041290">
            <w:pPr>
              <w:pStyle w:val="BlockText"/>
            </w:pPr>
          </w:p>
          <w:p w14:paraId="2CE342B9" w14:textId="77777777" w:rsidR="00041290" w:rsidRPr="009A2405" w:rsidRDefault="00041290" w:rsidP="00041290">
            <w:pPr>
              <w:pStyle w:val="BlockText"/>
            </w:pPr>
            <w:r w:rsidRPr="009A2405">
              <w:t xml:space="preserve">To control for the return of </w:t>
            </w:r>
            <w:r w:rsidRPr="009A2405">
              <w:rPr>
                <w:i/>
                <w:iCs/>
              </w:rPr>
              <w:t>VA Form 21-4140-1</w:t>
            </w:r>
            <w:r w:rsidRPr="009A2405">
              <w:t xml:space="preserve">, Hines ITC establishes a future diary under reason code 34 for four months from the month in which the work item </w:t>
            </w:r>
            <w:proofErr w:type="gramStart"/>
            <w:r w:rsidRPr="009A2405">
              <w:t>was issued</w:t>
            </w:r>
            <w:proofErr w:type="gramEnd"/>
            <w:r w:rsidRPr="009A2405">
              <w:t>.</w:t>
            </w:r>
          </w:p>
          <w:p w14:paraId="258370E0" w14:textId="77777777" w:rsidR="00041290" w:rsidRPr="009A2405" w:rsidRDefault="00041290" w:rsidP="00041290">
            <w:pPr>
              <w:pStyle w:val="BlockText"/>
            </w:pPr>
            <w:r w:rsidRPr="009A2405">
              <w:t xml:space="preserve">  </w:t>
            </w:r>
          </w:p>
          <w:p w14:paraId="3E8E07A8" w14:textId="77777777" w:rsidR="00041290" w:rsidRPr="009A2405" w:rsidRDefault="00041290" w:rsidP="00041290">
            <w:pPr>
              <w:pStyle w:val="BlockText"/>
            </w:pPr>
            <w:r w:rsidRPr="009A2405">
              <w:rPr>
                <w:b/>
                <w:bCs/>
                <w:i/>
                <w:iCs/>
              </w:rPr>
              <w:t>Note</w:t>
            </w:r>
            <w:r w:rsidRPr="009A2405">
              <w:t xml:space="preserve">:  As a local option, an RO may establish an EP 310 upon receipt of the work item to control for development to the beneficiary for the </w:t>
            </w:r>
            <w:r w:rsidRPr="009A2405">
              <w:rPr>
                <w:i/>
                <w:iCs/>
              </w:rPr>
              <w:t>VA Form 21-4140-1</w:t>
            </w:r>
            <w:r w:rsidRPr="009A2405">
              <w:t xml:space="preserve">. </w:t>
            </w:r>
            <w:ins w:id="31" w:author="Mancuso, Gabrielle, VBAVACO" w:date="2015-12-24T10:10:00Z">
              <w:r>
                <w:t xml:space="preserve"> </w:t>
              </w:r>
            </w:ins>
            <w:r w:rsidRPr="009A2405">
              <w:t xml:space="preserve">Upon establishment of an EP 310, ensure the SUPPRESS ACKNOWLEDGEMENT LETTER checkbox </w:t>
            </w:r>
            <w:proofErr w:type="gramStart"/>
            <w:r w:rsidRPr="009A2405">
              <w:t>is selected</w:t>
            </w:r>
            <w:proofErr w:type="gramEnd"/>
            <w:r w:rsidRPr="009A2405">
              <w:t xml:space="preserve"> so the Hines-generated acknowledgement letter is not automatically sent to the Veteran.  </w:t>
            </w:r>
          </w:p>
        </w:tc>
      </w:tr>
    </w:tbl>
    <w:p w14:paraId="50BE9098" w14:textId="77777777" w:rsidR="00041290" w:rsidRPr="009A2405" w:rsidRDefault="00041290" w:rsidP="00041290">
      <w:pPr>
        <w:pStyle w:val="BlockLine"/>
      </w:pPr>
      <w:r w:rsidRPr="009A2405">
        <w:fldChar w:fldCharType="begin"/>
      </w:r>
      <w:r w:rsidRPr="009A2405">
        <w:instrText xml:space="preserve"> PRIVATE INFOTYPE="PROCEDURE" </w:instrText>
      </w:r>
      <w:r w:rsidRPr="009A2405">
        <w:fldChar w:fldCharType="end"/>
      </w:r>
      <w:r w:rsidRPr="009A2405">
        <w:t xml:space="preserve"> </w:t>
      </w:r>
    </w:p>
    <w:tbl>
      <w:tblPr>
        <w:tblW w:w="0" w:type="auto"/>
        <w:tblLayout w:type="fixed"/>
        <w:tblLook w:val="0000" w:firstRow="0" w:lastRow="0" w:firstColumn="0" w:lastColumn="0" w:noHBand="0" w:noVBand="0"/>
      </w:tblPr>
      <w:tblGrid>
        <w:gridCol w:w="1818"/>
        <w:gridCol w:w="7650"/>
      </w:tblGrid>
      <w:tr w:rsidR="00041290" w:rsidRPr="009A2405" w14:paraId="4097D300" w14:textId="77777777" w:rsidTr="00041290">
        <w:tc>
          <w:tcPr>
            <w:tcW w:w="1818" w:type="dxa"/>
          </w:tcPr>
          <w:p w14:paraId="39BDF6C1" w14:textId="77777777" w:rsidR="00041290" w:rsidRPr="009A2405" w:rsidRDefault="00041290" w:rsidP="00041290">
            <w:pPr>
              <w:pStyle w:val="Heading5"/>
            </w:pPr>
            <w:proofErr w:type="gramStart"/>
            <w:r w:rsidRPr="009A2405">
              <w:t>f.  Action</w:t>
            </w:r>
            <w:proofErr w:type="gramEnd"/>
            <w:r w:rsidRPr="009A2405">
              <w:t xml:space="preserve"> Taken if VA Form 21-4140 or VA Form 21-4140-1 Shows Continued </w:t>
            </w:r>
            <w:proofErr w:type="spellStart"/>
            <w:r w:rsidRPr="009A2405">
              <w:t>Unemployability</w:t>
            </w:r>
            <w:proofErr w:type="spellEnd"/>
          </w:p>
        </w:tc>
        <w:tc>
          <w:tcPr>
            <w:tcW w:w="7650" w:type="dxa"/>
          </w:tcPr>
          <w:p w14:paraId="47B0144B" w14:textId="77777777" w:rsidR="00041290" w:rsidRPr="009A2405" w:rsidRDefault="00041290" w:rsidP="00041290">
            <w:pPr>
              <w:pStyle w:val="BlockText"/>
            </w:pPr>
            <w:r w:rsidRPr="009A2405">
              <w:t xml:space="preserve">When reviewing the completed </w:t>
            </w:r>
            <w:r w:rsidRPr="009A2405">
              <w:rPr>
                <w:i/>
                <w:iCs/>
              </w:rPr>
              <w:t xml:space="preserve">VA Form 21-4140 </w:t>
            </w:r>
            <w:r w:rsidRPr="009A2405">
              <w:t>or</w:t>
            </w:r>
            <w:r w:rsidRPr="009A2405">
              <w:rPr>
                <w:i/>
                <w:iCs/>
              </w:rPr>
              <w:t xml:space="preserve"> VA Form 21-4140-1</w:t>
            </w:r>
            <w:r w:rsidRPr="009A2405">
              <w:t xml:space="preserve">, if the Veteran has checked </w:t>
            </w:r>
            <w:r w:rsidRPr="009A2405">
              <w:rPr>
                <w:i/>
              </w:rPr>
              <w:t>No</w:t>
            </w:r>
            <w:r w:rsidRPr="009A2405">
              <w:t xml:space="preserve"> in Block 3 indicating he or she has not been employed in the past 12 months and signed the form, the </w:t>
            </w:r>
            <w:proofErr w:type="spellStart"/>
            <w:r w:rsidRPr="009A2405">
              <w:t>IPC</w:t>
            </w:r>
            <w:proofErr w:type="spellEnd"/>
            <w:r w:rsidRPr="009A2405">
              <w:t xml:space="preserve"> should </w:t>
            </w:r>
          </w:p>
          <w:p w14:paraId="49075457" w14:textId="77777777" w:rsidR="00041290" w:rsidRPr="009A2405" w:rsidRDefault="00041290" w:rsidP="00041290">
            <w:pPr>
              <w:pStyle w:val="BlockText"/>
            </w:pPr>
          </w:p>
          <w:p w14:paraId="393B784E" w14:textId="77777777" w:rsidR="00041290" w:rsidRPr="009A2405" w:rsidRDefault="00041290" w:rsidP="00041290">
            <w:pPr>
              <w:pStyle w:val="BulletText1"/>
            </w:pPr>
            <w:r w:rsidRPr="009A2405">
              <w:t>file the completed questionnaire in the claims folder, and</w:t>
            </w:r>
          </w:p>
          <w:p w14:paraId="398314FD" w14:textId="77777777" w:rsidR="00041290" w:rsidRPr="009A2405" w:rsidRDefault="00041290" w:rsidP="00041290">
            <w:pPr>
              <w:pStyle w:val="BulletText1"/>
            </w:pPr>
            <w:r w:rsidRPr="009A2405">
              <w:t>clear</w:t>
            </w:r>
          </w:p>
          <w:p w14:paraId="74C900C7" w14:textId="77777777" w:rsidR="00041290" w:rsidRPr="009A2405" w:rsidRDefault="00041290" w:rsidP="00041290">
            <w:pPr>
              <w:pStyle w:val="BulletText2"/>
              <w:tabs>
                <w:tab w:val="num" w:pos="547"/>
              </w:tabs>
            </w:pPr>
            <w:r w:rsidRPr="009A2405">
              <w:t xml:space="preserve">EP 692, using the </w:t>
            </w:r>
            <w:proofErr w:type="spellStart"/>
            <w:r w:rsidRPr="009A2405">
              <w:t>PCLR</w:t>
            </w:r>
            <w:proofErr w:type="spellEnd"/>
            <w:r w:rsidRPr="009A2405">
              <w:t xml:space="preserve"> command, and</w:t>
            </w:r>
          </w:p>
          <w:p w14:paraId="5E2FCE73" w14:textId="77777777" w:rsidR="00041290" w:rsidRPr="009A2405" w:rsidRDefault="00041290" w:rsidP="00041290">
            <w:pPr>
              <w:pStyle w:val="BulletText2"/>
              <w:tabs>
                <w:tab w:val="num" w:pos="547"/>
              </w:tabs>
            </w:pPr>
            <w:proofErr w:type="gramStart"/>
            <w:r w:rsidRPr="009A2405">
              <w:t>the</w:t>
            </w:r>
            <w:proofErr w:type="gramEnd"/>
            <w:r w:rsidRPr="009A2405">
              <w:t xml:space="preserve"> future diary established under reason code 34, using the </w:t>
            </w:r>
            <w:proofErr w:type="spellStart"/>
            <w:r w:rsidRPr="009A2405">
              <w:t>DIAR</w:t>
            </w:r>
            <w:proofErr w:type="spellEnd"/>
            <w:r w:rsidRPr="009A2405">
              <w:t xml:space="preserve"> command.</w:t>
            </w:r>
          </w:p>
          <w:p w14:paraId="6B0FEADD" w14:textId="77777777" w:rsidR="00041290" w:rsidRPr="009A2405" w:rsidRDefault="00041290" w:rsidP="00041290">
            <w:pPr>
              <w:pStyle w:val="BlockText"/>
            </w:pPr>
          </w:p>
          <w:p w14:paraId="5CB21F5D" w14:textId="77777777" w:rsidR="00041290" w:rsidRPr="009A2405" w:rsidRDefault="00041290" w:rsidP="00041290">
            <w:pPr>
              <w:pStyle w:val="BlockText"/>
            </w:pPr>
            <w:r w:rsidRPr="009A2405">
              <w:rPr>
                <w:b/>
                <w:bCs/>
                <w:i/>
                <w:iCs/>
              </w:rPr>
              <w:t>Note</w:t>
            </w:r>
            <w:r w:rsidRPr="009A2405">
              <w:t xml:space="preserve">:  Do not refer the claims folder to the rating activity. </w:t>
            </w:r>
          </w:p>
          <w:p w14:paraId="386A0F06" w14:textId="77777777" w:rsidR="00041290" w:rsidRPr="009A2405" w:rsidRDefault="00041290" w:rsidP="00041290">
            <w:pPr>
              <w:pStyle w:val="BlockText"/>
            </w:pPr>
          </w:p>
          <w:p w14:paraId="57CF23A8" w14:textId="77777777" w:rsidR="00041290" w:rsidRPr="009A2405" w:rsidRDefault="00041290" w:rsidP="00041290">
            <w:pPr>
              <w:pStyle w:val="BlockText"/>
            </w:pPr>
            <w:proofErr w:type="gramStart"/>
            <w:r w:rsidRPr="009A2405">
              <w:rPr>
                <w:b/>
                <w:i/>
              </w:rPr>
              <w:t>Important</w:t>
            </w:r>
            <w:r w:rsidRPr="009A2405">
              <w:t>:</w:t>
            </w:r>
            <w:r w:rsidRPr="009A2405">
              <w:rPr>
                <w:b/>
                <w:i/>
              </w:rPr>
              <w:t xml:space="preserve">  </w:t>
            </w:r>
            <w:r w:rsidRPr="009A2405">
              <w:t xml:space="preserve">If the Veteran fails to check the </w:t>
            </w:r>
            <w:r w:rsidRPr="009A2405">
              <w:rPr>
                <w:i/>
              </w:rPr>
              <w:t>No</w:t>
            </w:r>
            <w:r w:rsidRPr="009A2405">
              <w:t xml:space="preserve"> box in Block 3, but signs the </w:t>
            </w:r>
            <w:r w:rsidRPr="009A2405">
              <w:rPr>
                <w:i/>
              </w:rPr>
              <w:t>VA Form 21-4140</w:t>
            </w:r>
            <w:r w:rsidRPr="009A2405">
              <w:t xml:space="preserve"> in Section II, indicating that he/she has not been employed by VA, others, or been self-employed at any time during the previous 12 months, no phone call or additional development is needed as the Veteran has certified that he/she remains unemployed.</w:t>
            </w:r>
            <w:proofErr w:type="gramEnd"/>
          </w:p>
        </w:tc>
      </w:tr>
    </w:tbl>
    <w:p w14:paraId="1B868137" w14:textId="77777777" w:rsidR="00041290" w:rsidRPr="009A2405" w:rsidRDefault="00041290" w:rsidP="00041290">
      <w:pPr>
        <w:tabs>
          <w:tab w:val="left" w:pos="9360"/>
        </w:tabs>
        <w:ind w:left="1714"/>
      </w:pPr>
      <w:r w:rsidRPr="009A2405">
        <w:rPr>
          <w:u w:val="single"/>
        </w:rPr>
        <w:tab/>
      </w:r>
    </w:p>
    <w:p w14:paraId="1217E922" w14:textId="77777777" w:rsidR="00041290" w:rsidRPr="009A2405" w:rsidRDefault="00041290" w:rsidP="00041290">
      <w:pPr>
        <w:ind w:left="1714"/>
      </w:pPr>
    </w:p>
    <w:tbl>
      <w:tblPr>
        <w:tblW w:w="0" w:type="auto"/>
        <w:tblLayout w:type="fixed"/>
        <w:tblLook w:val="0000" w:firstRow="0" w:lastRow="0" w:firstColumn="0" w:lastColumn="0" w:noHBand="0" w:noVBand="0"/>
      </w:tblPr>
      <w:tblGrid>
        <w:gridCol w:w="1728"/>
        <w:gridCol w:w="7740"/>
      </w:tblGrid>
      <w:tr w:rsidR="00041290" w:rsidRPr="009A2405" w14:paraId="067E3413" w14:textId="77777777" w:rsidTr="00041290">
        <w:trPr>
          <w:cantSplit/>
        </w:trPr>
        <w:tc>
          <w:tcPr>
            <w:tcW w:w="1728" w:type="dxa"/>
          </w:tcPr>
          <w:p w14:paraId="3A578223" w14:textId="77777777" w:rsidR="00041290" w:rsidRPr="009A2405" w:rsidRDefault="00041290" w:rsidP="00041290">
            <w:pPr>
              <w:pStyle w:val="Heading5"/>
            </w:pPr>
            <w:proofErr w:type="gramStart"/>
            <w:r w:rsidRPr="009A2405">
              <w:lastRenderedPageBreak/>
              <w:t>g.  Action</w:t>
            </w:r>
            <w:proofErr w:type="gramEnd"/>
            <w:r w:rsidRPr="009A2405">
              <w:t xml:space="preserve"> Taken by the </w:t>
            </w:r>
            <w:proofErr w:type="spellStart"/>
            <w:r w:rsidRPr="009A2405">
              <w:t>IPC</w:t>
            </w:r>
            <w:proofErr w:type="spellEnd"/>
            <w:r w:rsidRPr="009A2405">
              <w:t xml:space="preserve"> if VA Form 21-4140 Indicates Veteran May Be Employed</w:t>
            </w:r>
          </w:p>
        </w:tc>
        <w:tc>
          <w:tcPr>
            <w:tcW w:w="7740" w:type="dxa"/>
          </w:tcPr>
          <w:p w14:paraId="4A2848D0" w14:textId="77777777" w:rsidR="00041290" w:rsidRPr="009A2405" w:rsidRDefault="00041290" w:rsidP="00041290">
            <w:pPr>
              <w:pStyle w:val="BlockText"/>
            </w:pPr>
            <w:r w:rsidRPr="009A2405">
              <w:t xml:space="preserve">Use the table below to determine the action taken by the </w:t>
            </w:r>
            <w:proofErr w:type="spellStart"/>
            <w:r w:rsidRPr="009A2405">
              <w:t>IPC</w:t>
            </w:r>
            <w:proofErr w:type="spellEnd"/>
            <w:r w:rsidRPr="009A2405">
              <w:t xml:space="preserve"> if the Veteran checked </w:t>
            </w:r>
            <w:r w:rsidRPr="009A2405">
              <w:rPr>
                <w:i/>
              </w:rPr>
              <w:t>Yes</w:t>
            </w:r>
            <w:r w:rsidRPr="009A2405">
              <w:t xml:space="preserve"> for Block 3 on </w:t>
            </w:r>
            <w:r w:rsidRPr="009A2405">
              <w:rPr>
                <w:i/>
                <w:iCs/>
              </w:rPr>
              <w:t>VA Form 21-4140</w:t>
            </w:r>
            <w:r w:rsidRPr="009A2405">
              <w:t xml:space="preserve"> (or </w:t>
            </w:r>
            <w:r w:rsidRPr="009A2405">
              <w:rPr>
                <w:i/>
                <w:iCs/>
              </w:rPr>
              <w:t>VA Form 21-4140-1)</w:t>
            </w:r>
            <w:r w:rsidRPr="009A2405">
              <w:t xml:space="preserve">, or indicated employment during the past 12 months in </w:t>
            </w:r>
            <w:r w:rsidRPr="009A2405">
              <w:rPr>
                <w:iCs/>
              </w:rPr>
              <w:t>Section I - Employment Certification.</w:t>
            </w:r>
          </w:p>
        </w:tc>
      </w:tr>
    </w:tbl>
    <w:p w14:paraId="32A06E95" w14:textId="77777777" w:rsidR="00041290" w:rsidRPr="009A2405" w:rsidRDefault="00041290" w:rsidP="00041290"/>
    <w:tbl>
      <w:tblPr>
        <w:tblW w:w="0" w:type="auto"/>
        <w:tblInd w:w="1829" w:type="dxa"/>
        <w:tblLayout w:type="fixed"/>
        <w:tblLook w:val="0000" w:firstRow="0" w:lastRow="0" w:firstColumn="0" w:lastColumn="0" w:noHBand="0" w:noVBand="0"/>
      </w:tblPr>
      <w:tblGrid>
        <w:gridCol w:w="3774"/>
        <w:gridCol w:w="3774"/>
      </w:tblGrid>
      <w:tr w:rsidR="00041290" w:rsidRPr="009A2405" w14:paraId="07E6B0A2" w14:textId="77777777" w:rsidTr="00041290">
        <w:trPr>
          <w:cantSplit/>
          <w:trHeight w:val="271"/>
        </w:trPr>
        <w:tc>
          <w:tcPr>
            <w:tcW w:w="3774" w:type="dxa"/>
            <w:tcBorders>
              <w:top w:val="single" w:sz="6" w:space="0" w:color="auto"/>
              <w:left w:val="single" w:sz="6" w:space="0" w:color="auto"/>
              <w:bottom w:val="single" w:sz="6" w:space="0" w:color="auto"/>
              <w:right w:val="single" w:sz="6" w:space="0" w:color="auto"/>
            </w:tcBorders>
          </w:tcPr>
          <w:p w14:paraId="4FBF0E03" w14:textId="77777777" w:rsidR="00041290" w:rsidRPr="009A2405" w:rsidRDefault="00041290" w:rsidP="00041290">
            <w:pPr>
              <w:pStyle w:val="TableHeaderText"/>
              <w:jc w:val="left"/>
            </w:pPr>
            <w:r w:rsidRPr="009A2405">
              <w:t>If/When …</w:t>
            </w:r>
          </w:p>
        </w:tc>
        <w:tc>
          <w:tcPr>
            <w:tcW w:w="3774" w:type="dxa"/>
            <w:tcBorders>
              <w:top w:val="single" w:sz="6" w:space="0" w:color="auto"/>
              <w:bottom w:val="single" w:sz="6" w:space="0" w:color="auto"/>
              <w:right w:val="single" w:sz="6" w:space="0" w:color="auto"/>
            </w:tcBorders>
          </w:tcPr>
          <w:p w14:paraId="6F8978A8" w14:textId="77777777" w:rsidR="00041290" w:rsidRPr="009A2405" w:rsidRDefault="00041290" w:rsidP="00041290">
            <w:pPr>
              <w:pStyle w:val="TableHeaderText"/>
              <w:jc w:val="left"/>
            </w:pPr>
            <w:r w:rsidRPr="009A2405">
              <w:t xml:space="preserve">Then the </w:t>
            </w:r>
            <w:proofErr w:type="spellStart"/>
            <w:r w:rsidRPr="009A2405">
              <w:t>IPC</w:t>
            </w:r>
            <w:proofErr w:type="spellEnd"/>
            <w:r w:rsidRPr="009A2405">
              <w:t xml:space="preserve"> will …</w:t>
            </w:r>
          </w:p>
        </w:tc>
      </w:tr>
      <w:tr w:rsidR="00041290" w:rsidRPr="009A2405" w14:paraId="604AEB35" w14:textId="77777777" w:rsidTr="00041290">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812E409" w14:textId="77777777" w:rsidR="00041290" w:rsidRPr="009A2405" w:rsidRDefault="00041290" w:rsidP="00041290">
            <w:pPr>
              <w:pStyle w:val="TableText"/>
            </w:pPr>
            <w:r w:rsidRPr="009A2405">
              <w:rPr>
                <w:i/>
                <w:iCs/>
              </w:rPr>
              <w:t>VA Form 21-4140</w:t>
            </w:r>
            <w:r w:rsidRPr="009A2405">
              <w:t xml:space="preserve"> shows that the Veteran regained employment during the past 12 months</w:t>
            </w:r>
          </w:p>
          <w:p w14:paraId="47C2F50D" w14:textId="77777777" w:rsidR="00041290" w:rsidRPr="009A2405" w:rsidRDefault="00041290" w:rsidP="00041290">
            <w:pPr>
              <w:pStyle w:val="TableText"/>
            </w:pPr>
          </w:p>
        </w:tc>
        <w:tc>
          <w:tcPr>
            <w:tcW w:w="3774" w:type="dxa"/>
            <w:tcBorders>
              <w:top w:val="single" w:sz="6" w:space="0" w:color="auto"/>
              <w:bottom w:val="single" w:sz="6" w:space="0" w:color="auto"/>
              <w:right w:val="single" w:sz="6" w:space="0" w:color="auto"/>
            </w:tcBorders>
          </w:tcPr>
          <w:p w14:paraId="1D3FCE04" w14:textId="77777777" w:rsidR="00041290" w:rsidRPr="009A2405" w:rsidRDefault="00041290" w:rsidP="00041290">
            <w:pPr>
              <w:pStyle w:val="BulletText1"/>
            </w:pPr>
            <w:r w:rsidRPr="009A2405">
              <w:t>clear the future diary established under reason code 34</w:t>
            </w:r>
          </w:p>
          <w:p w14:paraId="33CF1E36" w14:textId="77777777" w:rsidR="00041290" w:rsidRPr="009A2405" w:rsidRDefault="00041290" w:rsidP="00041290">
            <w:pPr>
              <w:pStyle w:val="BulletText1"/>
            </w:pPr>
            <w:r w:rsidRPr="009A2405">
              <w:t>establish a future diary under EP 310, entering a suspense date 12 months from the month in which the Veteran regained employment, and</w:t>
            </w:r>
          </w:p>
          <w:p w14:paraId="2BC6BE48" w14:textId="77777777" w:rsidR="00041290" w:rsidRPr="009A2405" w:rsidRDefault="00041290" w:rsidP="00041290">
            <w:pPr>
              <w:pStyle w:val="BulletText1"/>
            </w:pPr>
            <w:proofErr w:type="gramStart"/>
            <w:r w:rsidRPr="009A2405">
              <w:t>notify</w:t>
            </w:r>
            <w:proofErr w:type="gramEnd"/>
            <w:r w:rsidRPr="009A2405">
              <w:t xml:space="preserve"> the Veteran that the total evaluation will continue at the present, but VA will reconsider entitlement to a total evaluation in the future.</w:t>
            </w:r>
          </w:p>
          <w:p w14:paraId="027EA0A2" w14:textId="77777777" w:rsidR="00041290" w:rsidRPr="009A2405" w:rsidRDefault="00041290" w:rsidP="00041290">
            <w:pPr>
              <w:pStyle w:val="TableText"/>
            </w:pPr>
          </w:p>
          <w:p w14:paraId="4EE51D79" w14:textId="77777777" w:rsidR="00041290" w:rsidRPr="009A2405" w:rsidRDefault="00041290" w:rsidP="00041290">
            <w:pPr>
              <w:pStyle w:val="TableText"/>
            </w:pPr>
            <w:r w:rsidRPr="009A2405">
              <w:rPr>
                <w:b/>
                <w:bCs/>
                <w:i/>
                <w:iCs/>
              </w:rPr>
              <w:t>References</w:t>
            </w:r>
            <w:r w:rsidRPr="009A2405">
              <w:t>:  For more information on</w:t>
            </w:r>
          </w:p>
          <w:p w14:paraId="46A894C2" w14:textId="77777777" w:rsidR="00041290" w:rsidRPr="009A2405" w:rsidRDefault="00041290" w:rsidP="00041290">
            <w:pPr>
              <w:pStyle w:val="BulletText1"/>
              <w:tabs>
                <w:tab w:val="num" w:pos="547"/>
              </w:tabs>
            </w:pPr>
            <w:r w:rsidRPr="009A2405">
              <w:t xml:space="preserve">establishing a future diary, see the </w:t>
            </w:r>
            <w:hyperlink r:id="rId61" w:history="1">
              <w:proofErr w:type="spellStart"/>
              <w:r w:rsidRPr="009A2405">
                <w:rPr>
                  <w:rStyle w:val="Hyperlink"/>
                  <w:i/>
                  <w:iCs/>
                </w:rPr>
                <w:t>VETSNET</w:t>
              </w:r>
              <w:proofErr w:type="spellEnd"/>
              <w:r w:rsidRPr="009A2405">
                <w:rPr>
                  <w:rStyle w:val="Hyperlink"/>
                  <w:i/>
                  <w:iCs/>
                </w:rPr>
                <w:t xml:space="preserve"> Awards User Guide</w:t>
              </w:r>
            </w:hyperlink>
          </w:p>
          <w:p w14:paraId="4C5FB33D" w14:textId="77777777" w:rsidR="00041290" w:rsidRPr="009A2405" w:rsidRDefault="00041290" w:rsidP="00041290">
            <w:pPr>
              <w:pStyle w:val="BulletText1"/>
            </w:pPr>
            <w:r w:rsidRPr="009A2405">
              <w:t xml:space="preserve">sustained employment, see </w:t>
            </w:r>
            <w:hyperlink r:id="rId62" w:history="1">
              <w:r w:rsidRPr="009A2405">
                <w:rPr>
                  <w:rStyle w:val="Hyperlink"/>
                </w:rPr>
                <w:t>38 CFR 3.343(c)(2)</w:t>
              </w:r>
            </w:hyperlink>
            <w:r w:rsidRPr="009A2405">
              <w:t>, and</w:t>
            </w:r>
          </w:p>
          <w:p w14:paraId="0E6C000F" w14:textId="77777777" w:rsidR="00041290" w:rsidRPr="009A2405" w:rsidRDefault="00041290" w:rsidP="00041290">
            <w:pPr>
              <w:pStyle w:val="BulletText1"/>
            </w:pPr>
            <w:r w:rsidRPr="009A2405">
              <w:t xml:space="preserve">the action to take when the future diary matures, see </w:t>
            </w:r>
            <w:proofErr w:type="spellStart"/>
            <w:r w:rsidRPr="009A2405">
              <w:t>M21</w:t>
            </w:r>
            <w:proofErr w:type="spellEnd"/>
            <w:r w:rsidRPr="009A2405">
              <w:t xml:space="preserve">-1, Part IV, Subpart ii, </w:t>
            </w:r>
            <w:proofErr w:type="spellStart"/>
            <w:r w:rsidRPr="009A2405">
              <w:t>2.F.5.h</w:t>
            </w:r>
            <w:proofErr w:type="spellEnd"/>
            <w:r w:rsidRPr="009A2405">
              <w:t>.</w:t>
            </w:r>
          </w:p>
        </w:tc>
      </w:tr>
      <w:tr w:rsidR="00041290" w:rsidRPr="009A2405" w14:paraId="2C73656F" w14:textId="77777777" w:rsidTr="00041290">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52E2D17" w14:textId="77777777" w:rsidR="00041290" w:rsidRPr="009A2405" w:rsidRDefault="00041290" w:rsidP="00041290">
            <w:pPr>
              <w:pStyle w:val="TableText"/>
              <w:rPr>
                <w:i/>
                <w:iCs/>
              </w:rPr>
            </w:pPr>
            <w:r w:rsidRPr="009A2405">
              <w:rPr>
                <w:i/>
                <w:iCs/>
              </w:rPr>
              <w:t>VA Form 21-4140</w:t>
            </w:r>
            <w:r w:rsidRPr="009A2405">
              <w:t xml:space="preserve"> shows the Veteran has been gainfully employed for 12 or more consecutive months</w:t>
            </w:r>
          </w:p>
        </w:tc>
        <w:tc>
          <w:tcPr>
            <w:tcW w:w="3774" w:type="dxa"/>
            <w:tcBorders>
              <w:top w:val="single" w:sz="6" w:space="0" w:color="auto"/>
              <w:bottom w:val="single" w:sz="6" w:space="0" w:color="auto"/>
              <w:right w:val="single" w:sz="6" w:space="0" w:color="auto"/>
            </w:tcBorders>
          </w:tcPr>
          <w:p w14:paraId="4784A738" w14:textId="77777777" w:rsidR="00041290" w:rsidRPr="009A2405" w:rsidRDefault="00041290" w:rsidP="00041290">
            <w:pPr>
              <w:pStyle w:val="BulletText1"/>
            </w:pPr>
            <w:r w:rsidRPr="009A2405">
              <w:t>clear the future diary established under reason code 34</w:t>
            </w:r>
          </w:p>
          <w:p w14:paraId="470FDD58" w14:textId="77777777" w:rsidR="00041290" w:rsidRPr="009A2405" w:rsidRDefault="00041290" w:rsidP="00041290">
            <w:pPr>
              <w:pStyle w:val="BulletText1"/>
            </w:pPr>
            <w:r w:rsidRPr="009A2405">
              <w:t>establish EP 310, and</w:t>
            </w:r>
          </w:p>
          <w:p w14:paraId="46AB562E" w14:textId="77777777" w:rsidR="00041290" w:rsidRPr="009A2405" w:rsidRDefault="00041290" w:rsidP="00041290">
            <w:pPr>
              <w:pStyle w:val="BulletText1"/>
            </w:pPr>
            <w:proofErr w:type="gramStart"/>
            <w:r w:rsidRPr="009A2405">
              <w:t>refer</w:t>
            </w:r>
            <w:proofErr w:type="gramEnd"/>
            <w:r w:rsidRPr="009A2405">
              <w:t xml:space="preserve"> the case to the rating activity.</w:t>
            </w:r>
          </w:p>
          <w:p w14:paraId="3615FB0D" w14:textId="77777777" w:rsidR="00041290" w:rsidRPr="009A2405" w:rsidRDefault="00041290" w:rsidP="00041290">
            <w:pPr>
              <w:pStyle w:val="TableText"/>
            </w:pPr>
          </w:p>
          <w:p w14:paraId="044D017C" w14:textId="77777777" w:rsidR="00041290" w:rsidRPr="009A2405" w:rsidRDefault="00041290" w:rsidP="00041290">
            <w:pPr>
              <w:pStyle w:val="BulletText1"/>
              <w:numPr>
                <w:ilvl w:val="0"/>
                <w:numId w:val="0"/>
              </w:numPr>
            </w:pPr>
            <w:r w:rsidRPr="009A2405">
              <w:rPr>
                <w:b/>
                <w:bCs/>
                <w:i/>
                <w:iCs/>
              </w:rPr>
              <w:t>Note</w:t>
            </w:r>
            <w:r w:rsidRPr="009A2405">
              <w:t xml:space="preserve">:  If the income shown is marginal per </w:t>
            </w:r>
            <w:proofErr w:type="spellStart"/>
            <w:r w:rsidRPr="009A2405">
              <w:t>M21</w:t>
            </w:r>
            <w:proofErr w:type="spellEnd"/>
            <w:r w:rsidRPr="009A2405">
              <w:t xml:space="preserve">-1, Part IV, Subpart ii, </w:t>
            </w:r>
            <w:proofErr w:type="spellStart"/>
            <w:r w:rsidRPr="009A2405">
              <w:t>2.F.1.d</w:t>
            </w:r>
            <w:proofErr w:type="spellEnd"/>
            <w:r w:rsidRPr="009A2405">
              <w:t xml:space="preserve"> </w:t>
            </w:r>
          </w:p>
          <w:p w14:paraId="193EAAC5" w14:textId="77777777" w:rsidR="00041290" w:rsidRPr="009A2405" w:rsidRDefault="00041290" w:rsidP="008B76C3">
            <w:pPr>
              <w:pStyle w:val="ListParagraph"/>
              <w:numPr>
                <w:ilvl w:val="0"/>
                <w:numId w:val="30"/>
              </w:numPr>
              <w:ind w:left="158" w:hanging="187"/>
            </w:pPr>
            <w:r w:rsidRPr="009A2405">
              <w:t xml:space="preserve">do </w:t>
            </w:r>
            <w:r w:rsidRPr="009A2405">
              <w:rPr>
                <w:i/>
                <w:iCs/>
              </w:rPr>
              <w:t xml:space="preserve">not </w:t>
            </w:r>
            <w:r w:rsidRPr="009A2405">
              <w:t xml:space="preserve">consider the Veteran to be gainfully employed, or </w:t>
            </w:r>
          </w:p>
          <w:p w14:paraId="142A0E4D" w14:textId="77777777" w:rsidR="00041290" w:rsidRPr="009A2405" w:rsidRDefault="00041290" w:rsidP="00041290">
            <w:pPr>
              <w:pStyle w:val="BulletText1"/>
            </w:pPr>
            <w:proofErr w:type="gramStart"/>
            <w:r w:rsidRPr="009A2405">
              <w:t>refer</w:t>
            </w:r>
            <w:proofErr w:type="gramEnd"/>
            <w:r w:rsidRPr="009A2405">
              <w:t xml:space="preserve"> the case to the rating activity.</w:t>
            </w:r>
          </w:p>
        </w:tc>
      </w:tr>
    </w:tbl>
    <w:p w14:paraId="62071569"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r w:rsidRPr="009A2405">
        <w:t xml:space="preserve"> </w:t>
      </w:r>
    </w:p>
    <w:tbl>
      <w:tblPr>
        <w:tblW w:w="0" w:type="auto"/>
        <w:tblLayout w:type="fixed"/>
        <w:tblLook w:val="0000" w:firstRow="0" w:lastRow="0" w:firstColumn="0" w:lastColumn="0" w:noHBand="0" w:noVBand="0"/>
      </w:tblPr>
      <w:tblGrid>
        <w:gridCol w:w="1728"/>
        <w:gridCol w:w="7740"/>
      </w:tblGrid>
      <w:tr w:rsidR="00041290" w:rsidRPr="009A2405" w14:paraId="1916C38C" w14:textId="77777777" w:rsidTr="00041290">
        <w:tc>
          <w:tcPr>
            <w:tcW w:w="1728" w:type="dxa"/>
          </w:tcPr>
          <w:p w14:paraId="44CD3EED" w14:textId="77777777" w:rsidR="00041290" w:rsidRPr="009A2405" w:rsidRDefault="00041290" w:rsidP="00041290">
            <w:pPr>
              <w:pStyle w:val="Heading5"/>
            </w:pPr>
            <w:proofErr w:type="gramStart"/>
            <w:r w:rsidRPr="009A2405">
              <w:t>h.  Determining</w:t>
            </w:r>
            <w:proofErr w:type="gramEnd"/>
            <w:r w:rsidRPr="009A2405">
              <w:t xml:space="preserve"> Whether the Veteran Has Sustained Gainful </w:t>
            </w:r>
            <w:r w:rsidRPr="009A2405">
              <w:lastRenderedPageBreak/>
              <w:t xml:space="preserve">Employment </w:t>
            </w:r>
          </w:p>
        </w:tc>
        <w:tc>
          <w:tcPr>
            <w:tcW w:w="7740" w:type="dxa"/>
          </w:tcPr>
          <w:p w14:paraId="10F3E583" w14:textId="77777777" w:rsidR="00041290" w:rsidRPr="009A2405" w:rsidRDefault="00041290" w:rsidP="00041290">
            <w:pPr>
              <w:pStyle w:val="BlockText"/>
            </w:pPr>
            <w:r w:rsidRPr="009A2405">
              <w:lastRenderedPageBreak/>
              <w:t>When the future diary established under EP 310 matures, the authorization activity will develop to determine whether the Veteran has sustained gainful employment for 12 or more consecutive months.</w:t>
            </w:r>
          </w:p>
          <w:p w14:paraId="77B89D24" w14:textId="77777777" w:rsidR="00041290" w:rsidRPr="009A2405" w:rsidRDefault="00041290" w:rsidP="00041290">
            <w:pPr>
              <w:pStyle w:val="BlockText"/>
            </w:pPr>
          </w:p>
          <w:p w14:paraId="00716405" w14:textId="77777777" w:rsidR="00041290" w:rsidRPr="009A2405" w:rsidRDefault="00041290" w:rsidP="00041290">
            <w:pPr>
              <w:pStyle w:val="BlockText"/>
            </w:pPr>
            <w:r w:rsidRPr="009A2405">
              <w:t xml:space="preserve">Use the table below to </w:t>
            </w:r>
            <w:proofErr w:type="gramStart"/>
            <w:r w:rsidRPr="009A2405">
              <w:t>determine  the</w:t>
            </w:r>
            <w:proofErr w:type="gramEnd"/>
            <w:r w:rsidRPr="009A2405">
              <w:t xml:space="preserve"> action to take after development is </w:t>
            </w:r>
            <w:r w:rsidRPr="009A2405">
              <w:lastRenderedPageBreak/>
              <w:t>completed.</w:t>
            </w:r>
          </w:p>
        </w:tc>
      </w:tr>
    </w:tbl>
    <w:p w14:paraId="1958A063" w14:textId="77777777" w:rsidR="00041290" w:rsidRPr="009A2405" w:rsidRDefault="00041290" w:rsidP="00041290"/>
    <w:tbl>
      <w:tblPr>
        <w:tblW w:w="0" w:type="auto"/>
        <w:tblInd w:w="1829" w:type="dxa"/>
        <w:tblLayout w:type="fixed"/>
        <w:tblLook w:val="0000" w:firstRow="0" w:lastRow="0" w:firstColumn="0" w:lastColumn="0" w:noHBand="0" w:noVBand="0"/>
      </w:tblPr>
      <w:tblGrid>
        <w:gridCol w:w="3774"/>
        <w:gridCol w:w="3774"/>
      </w:tblGrid>
      <w:tr w:rsidR="00041290" w:rsidRPr="009A2405" w14:paraId="30CA9DBC" w14:textId="77777777" w:rsidTr="00041290">
        <w:trPr>
          <w:cantSplit/>
          <w:trHeight w:val="271"/>
        </w:trPr>
        <w:tc>
          <w:tcPr>
            <w:tcW w:w="3774" w:type="dxa"/>
            <w:tcBorders>
              <w:top w:val="single" w:sz="6" w:space="0" w:color="auto"/>
              <w:left w:val="single" w:sz="6" w:space="0" w:color="auto"/>
              <w:bottom w:val="single" w:sz="6" w:space="0" w:color="auto"/>
              <w:right w:val="single" w:sz="6" w:space="0" w:color="auto"/>
            </w:tcBorders>
          </w:tcPr>
          <w:p w14:paraId="780DC2BA" w14:textId="77777777" w:rsidR="00041290" w:rsidRPr="009A2405" w:rsidRDefault="00041290" w:rsidP="00041290">
            <w:pPr>
              <w:pStyle w:val="TableHeaderText"/>
              <w:jc w:val="left"/>
            </w:pPr>
            <w:r w:rsidRPr="009A2405">
              <w:t>If …</w:t>
            </w:r>
          </w:p>
        </w:tc>
        <w:tc>
          <w:tcPr>
            <w:tcW w:w="3774" w:type="dxa"/>
            <w:tcBorders>
              <w:top w:val="single" w:sz="6" w:space="0" w:color="auto"/>
              <w:bottom w:val="single" w:sz="6" w:space="0" w:color="auto"/>
              <w:right w:val="single" w:sz="6" w:space="0" w:color="auto"/>
            </w:tcBorders>
          </w:tcPr>
          <w:p w14:paraId="42F44A13" w14:textId="77777777" w:rsidR="00041290" w:rsidRPr="009A2405" w:rsidRDefault="00041290" w:rsidP="00041290">
            <w:pPr>
              <w:pStyle w:val="TableHeaderText"/>
              <w:jc w:val="left"/>
            </w:pPr>
            <w:r w:rsidRPr="009A2405">
              <w:t>Then …</w:t>
            </w:r>
          </w:p>
        </w:tc>
      </w:tr>
      <w:tr w:rsidR="00041290" w:rsidRPr="009A2405" w14:paraId="15368DAE" w14:textId="77777777" w:rsidTr="00041290">
        <w:trPr>
          <w:cantSplit/>
          <w:trHeight w:val="272"/>
        </w:trPr>
        <w:tc>
          <w:tcPr>
            <w:tcW w:w="3774" w:type="dxa"/>
            <w:tcBorders>
              <w:top w:val="single" w:sz="6" w:space="0" w:color="auto"/>
              <w:left w:val="single" w:sz="6" w:space="0" w:color="auto"/>
              <w:bottom w:val="single" w:sz="6" w:space="0" w:color="auto"/>
              <w:right w:val="single" w:sz="6" w:space="0" w:color="auto"/>
            </w:tcBorders>
          </w:tcPr>
          <w:p w14:paraId="6811FF2D" w14:textId="77777777" w:rsidR="00041290" w:rsidRPr="009A2405" w:rsidRDefault="00041290" w:rsidP="00041290">
            <w:pPr>
              <w:pStyle w:val="BulletText1"/>
            </w:pPr>
            <w:r w:rsidRPr="009A2405">
              <w:t>evidence shows gainful employment has continued for 12 or more consecutive months, or</w:t>
            </w:r>
          </w:p>
          <w:p w14:paraId="15773EF0" w14:textId="77777777" w:rsidR="00041290" w:rsidRPr="009A2405" w:rsidRDefault="00041290" w:rsidP="00041290">
            <w:pPr>
              <w:pStyle w:val="BulletText1"/>
            </w:pPr>
            <w:r w:rsidRPr="009A2405">
              <w:t>the Veteran failed to furnish the information requested to determine employment status</w:t>
            </w:r>
          </w:p>
        </w:tc>
        <w:tc>
          <w:tcPr>
            <w:tcW w:w="3774" w:type="dxa"/>
            <w:tcBorders>
              <w:top w:val="single" w:sz="6" w:space="0" w:color="auto"/>
              <w:bottom w:val="single" w:sz="6" w:space="0" w:color="auto"/>
              <w:right w:val="single" w:sz="6" w:space="0" w:color="auto"/>
            </w:tcBorders>
          </w:tcPr>
          <w:p w14:paraId="1AB62BA5" w14:textId="77777777" w:rsidR="00041290" w:rsidRPr="009A2405" w:rsidRDefault="00041290" w:rsidP="00041290">
            <w:pPr>
              <w:pStyle w:val="TableText"/>
            </w:pPr>
            <w:proofErr w:type="gramStart"/>
            <w:r w:rsidRPr="009A2405">
              <w:t>refer</w:t>
            </w:r>
            <w:proofErr w:type="gramEnd"/>
            <w:r w:rsidRPr="009A2405">
              <w:t xml:space="preserve"> the claims folder to the rating activity under EP 310.</w:t>
            </w:r>
          </w:p>
          <w:p w14:paraId="59B52418" w14:textId="77777777" w:rsidR="00041290" w:rsidRPr="009A2405" w:rsidRDefault="00041290" w:rsidP="00041290">
            <w:pPr>
              <w:pStyle w:val="TableText"/>
            </w:pPr>
          </w:p>
        </w:tc>
      </w:tr>
      <w:tr w:rsidR="00041290" w:rsidRPr="009A2405" w14:paraId="590B9E7F" w14:textId="77777777" w:rsidTr="00041290">
        <w:trPr>
          <w:cantSplit/>
          <w:trHeight w:val="272"/>
        </w:trPr>
        <w:tc>
          <w:tcPr>
            <w:tcW w:w="3774" w:type="dxa"/>
            <w:tcBorders>
              <w:top w:val="single" w:sz="6" w:space="0" w:color="auto"/>
              <w:left w:val="single" w:sz="6" w:space="0" w:color="auto"/>
              <w:bottom w:val="single" w:sz="6" w:space="0" w:color="auto"/>
              <w:right w:val="single" w:sz="6" w:space="0" w:color="auto"/>
            </w:tcBorders>
          </w:tcPr>
          <w:p w14:paraId="68E60155" w14:textId="77777777" w:rsidR="00041290" w:rsidRPr="009A2405" w:rsidRDefault="00041290" w:rsidP="00041290">
            <w:pPr>
              <w:pStyle w:val="TableText"/>
            </w:pPr>
            <w:r w:rsidRPr="009A2405">
              <w:t>evidence does not show gainful employment has continued for 12 or more consecutive months</w:t>
            </w:r>
          </w:p>
        </w:tc>
        <w:tc>
          <w:tcPr>
            <w:tcW w:w="3774" w:type="dxa"/>
            <w:tcBorders>
              <w:top w:val="single" w:sz="6" w:space="0" w:color="auto"/>
              <w:bottom w:val="single" w:sz="6" w:space="0" w:color="auto"/>
              <w:right w:val="single" w:sz="6" w:space="0" w:color="auto"/>
            </w:tcBorders>
          </w:tcPr>
          <w:p w14:paraId="5ACE11C3" w14:textId="77777777" w:rsidR="00041290" w:rsidRPr="009A2405" w:rsidRDefault="00041290" w:rsidP="00041290">
            <w:pPr>
              <w:pStyle w:val="BulletText1"/>
            </w:pPr>
            <w:r w:rsidRPr="009A2405">
              <w:t xml:space="preserve">clear EP 310, using the </w:t>
            </w:r>
            <w:proofErr w:type="spellStart"/>
            <w:r w:rsidRPr="009A2405">
              <w:t>PCLR</w:t>
            </w:r>
            <w:proofErr w:type="spellEnd"/>
            <w:r w:rsidRPr="009A2405">
              <w:t xml:space="preserve"> command, and</w:t>
            </w:r>
          </w:p>
          <w:p w14:paraId="2E8C57A8" w14:textId="77777777" w:rsidR="00041290" w:rsidRPr="009A2405" w:rsidRDefault="00041290" w:rsidP="00041290">
            <w:pPr>
              <w:pStyle w:val="BulletText1"/>
            </w:pPr>
            <w:proofErr w:type="gramStart"/>
            <w:r w:rsidRPr="009A2405">
              <w:t>notify</w:t>
            </w:r>
            <w:proofErr w:type="gramEnd"/>
            <w:r w:rsidRPr="009A2405">
              <w:t xml:space="preserve"> the Veteran of continued entitlement to an IU evaluation.</w:t>
            </w:r>
          </w:p>
        </w:tc>
      </w:tr>
    </w:tbl>
    <w:p w14:paraId="2DCC5F81" w14:textId="77777777" w:rsidR="00041290" w:rsidRPr="009A2405" w:rsidRDefault="00041290" w:rsidP="00041290">
      <w:pPr>
        <w:pStyle w:val="BlockLine"/>
      </w:pPr>
      <w:r w:rsidRPr="009A2405">
        <w:fldChar w:fldCharType="begin"/>
      </w:r>
      <w:r w:rsidRPr="009A2405">
        <w:instrText xml:space="preserve"> PRIVATE INFOTYPE="PROCEDURE" </w:instrText>
      </w:r>
      <w:r w:rsidRPr="009A2405">
        <w:fldChar w:fldCharType="end"/>
      </w:r>
      <w:r w:rsidRPr="009A2405">
        <w:t xml:space="preserve"> </w:t>
      </w:r>
    </w:p>
    <w:tbl>
      <w:tblPr>
        <w:tblW w:w="0" w:type="auto"/>
        <w:tblLayout w:type="fixed"/>
        <w:tblLook w:val="0000" w:firstRow="0" w:lastRow="0" w:firstColumn="0" w:lastColumn="0" w:noHBand="0" w:noVBand="0"/>
      </w:tblPr>
      <w:tblGrid>
        <w:gridCol w:w="1728"/>
        <w:gridCol w:w="7740"/>
      </w:tblGrid>
      <w:tr w:rsidR="00041290" w:rsidRPr="009A2405" w14:paraId="6BCD3966" w14:textId="77777777" w:rsidTr="00041290">
        <w:trPr>
          <w:cantSplit/>
        </w:trPr>
        <w:tc>
          <w:tcPr>
            <w:tcW w:w="1728" w:type="dxa"/>
          </w:tcPr>
          <w:p w14:paraId="1478AAE3" w14:textId="77777777" w:rsidR="00041290" w:rsidRPr="009A2405" w:rsidRDefault="00041290" w:rsidP="00041290">
            <w:pPr>
              <w:pStyle w:val="Heading5"/>
            </w:pPr>
            <w:proofErr w:type="gramStart"/>
            <w:r w:rsidRPr="009A2405">
              <w:t>i.  Action</w:t>
            </w:r>
            <w:proofErr w:type="gramEnd"/>
            <w:r w:rsidRPr="009A2405">
              <w:t xml:space="preserve"> Taken if VA Form 21-4140 Is Not Returned</w:t>
            </w:r>
          </w:p>
        </w:tc>
        <w:tc>
          <w:tcPr>
            <w:tcW w:w="7740" w:type="dxa"/>
          </w:tcPr>
          <w:p w14:paraId="744083D4" w14:textId="77777777" w:rsidR="00041290" w:rsidRPr="009A2405" w:rsidRDefault="00041290" w:rsidP="00041290">
            <w:pPr>
              <w:pStyle w:val="BlockText"/>
            </w:pPr>
            <w:r w:rsidRPr="009A2405">
              <w:t xml:space="preserve">Follow the steps in the table below regarding the action to take if </w:t>
            </w:r>
            <w:r w:rsidRPr="009A2405">
              <w:rPr>
                <w:i/>
                <w:iCs/>
              </w:rPr>
              <w:t xml:space="preserve">VA Form 21-4140 </w:t>
            </w:r>
            <w:proofErr w:type="gramStart"/>
            <w:r w:rsidRPr="009A2405">
              <w:t>is not returned</w:t>
            </w:r>
            <w:proofErr w:type="gramEnd"/>
            <w:r w:rsidRPr="009A2405">
              <w:t>.</w:t>
            </w:r>
          </w:p>
          <w:p w14:paraId="6A0E5326" w14:textId="77777777" w:rsidR="00041290" w:rsidRPr="009A2405" w:rsidRDefault="00041290" w:rsidP="00041290">
            <w:pPr>
              <w:pStyle w:val="BlockText"/>
            </w:pPr>
          </w:p>
          <w:p w14:paraId="4298D1AA" w14:textId="77777777" w:rsidR="00041290" w:rsidRPr="009A2405" w:rsidRDefault="00041290" w:rsidP="00041290">
            <w:pPr>
              <w:pStyle w:val="BlockText"/>
            </w:pPr>
            <w:r w:rsidRPr="009A2405">
              <w:rPr>
                <w:b/>
                <w:i/>
              </w:rPr>
              <w:t>Notes</w:t>
            </w:r>
            <w:r w:rsidRPr="009A2405">
              <w:t>:</w:t>
            </w:r>
          </w:p>
          <w:p w14:paraId="7BB04012" w14:textId="77777777" w:rsidR="00041290" w:rsidRPr="009A2405" w:rsidRDefault="00041290" w:rsidP="00041290">
            <w:pPr>
              <w:pStyle w:val="BulletText1"/>
            </w:pPr>
            <w:r w:rsidRPr="009A2405">
              <w:t xml:space="preserve">Before taking the action shown in the table below, it may be useful to telephone the Veteran and ask him/her to return a signed </w:t>
            </w:r>
            <w:r w:rsidRPr="009A2405">
              <w:rPr>
                <w:i/>
              </w:rPr>
              <w:t>VA Form 21-4140</w:t>
            </w:r>
            <w:r w:rsidRPr="009A2405">
              <w:t xml:space="preserve"> by mail, fax, or as an attachment to e-mail.</w:t>
            </w:r>
          </w:p>
          <w:p w14:paraId="3396E029" w14:textId="77777777" w:rsidR="00041290" w:rsidRPr="009A2405" w:rsidRDefault="00041290" w:rsidP="00041290">
            <w:pPr>
              <w:pStyle w:val="BulletText1"/>
            </w:pPr>
            <w:r w:rsidRPr="009A2405">
              <w:t>If telephone contact is successful, and the Veteran agrees to return the form</w:t>
            </w:r>
          </w:p>
          <w:p w14:paraId="3E2254D8" w14:textId="77777777" w:rsidR="00041290" w:rsidRPr="009A2405" w:rsidRDefault="00041290" w:rsidP="00041290">
            <w:pPr>
              <w:pStyle w:val="BulletText2"/>
            </w:pPr>
            <w:r w:rsidRPr="009A2405">
              <w:t xml:space="preserve">document that fact in the claims folder, and </w:t>
            </w:r>
          </w:p>
          <w:p w14:paraId="461DB50A" w14:textId="77777777" w:rsidR="00041290" w:rsidRPr="009A2405" w:rsidRDefault="00041290" w:rsidP="00041290">
            <w:pPr>
              <w:pStyle w:val="BulletText2"/>
            </w:pPr>
            <w:proofErr w:type="gramStart"/>
            <w:r w:rsidRPr="009A2405">
              <w:t>allow</w:t>
            </w:r>
            <w:proofErr w:type="gramEnd"/>
            <w:r w:rsidRPr="009A2405">
              <w:t xml:space="preserve"> 10 days for receipt of the form.</w:t>
            </w:r>
          </w:p>
          <w:p w14:paraId="7CB720EA" w14:textId="77777777" w:rsidR="00041290" w:rsidRPr="009A2405" w:rsidRDefault="00041290" w:rsidP="00041290">
            <w:pPr>
              <w:pStyle w:val="BulletText3"/>
            </w:pPr>
            <w:r w:rsidRPr="009A2405">
              <w:t xml:space="preserve">If the form </w:t>
            </w:r>
            <w:proofErr w:type="gramStart"/>
            <w:r w:rsidRPr="009A2405">
              <w:t>is not received</w:t>
            </w:r>
            <w:proofErr w:type="gramEnd"/>
            <w:r w:rsidRPr="009A2405">
              <w:t xml:space="preserve"> in the 10-day period, follow the steps in the table below.  </w:t>
            </w:r>
          </w:p>
          <w:p w14:paraId="18769A82" w14:textId="77777777" w:rsidR="00041290" w:rsidRPr="009A2405" w:rsidRDefault="00041290" w:rsidP="00041290">
            <w:pPr>
              <w:pStyle w:val="BulletText3"/>
            </w:pPr>
            <w:r w:rsidRPr="009A2405">
              <w:t xml:space="preserve">If the form </w:t>
            </w:r>
            <w:proofErr w:type="gramStart"/>
            <w:r w:rsidRPr="009A2405">
              <w:t>is received</w:t>
            </w:r>
            <w:proofErr w:type="gramEnd"/>
            <w:r w:rsidRPr="009A2405">
              <w:t xml:space="preserve"> in the 10-day period, refer to </w:t>
            </w:r>
            <w:proofErr w:type="spellStart"/>
            <w:r w:rsidRPr="009A2405">
              <w:t>M21</w:t>
            </w:r>
            <w:proofErr w:type="spellEnd"/>
            <w:r w:rsidRPr="009A2405">
              <w:t xml:space="preserve">-1 Part IV, Subpart ii, </w:t>
            </w:r>
            <w:proofErr w:type="spellStart"/>
            <w:r w:rsidRPr="009A2405">
              <w:t>2.F.5.f</w:t>
            </w:r>
            <w:proofErr w:type="spellEnd"/>
            <w:r w:rsidRPr="009A2405">
              <w:t xml:space="preserve"> or g.</w:t>
            </w:r>
          </w:p>
          <w:p w14:paraId="19123D7A" w14:textId="77777777" w:rsidR="00041290" w:rsidRPr="009A2405" w:rsidRDefault="00041290" w:rsidP="00041290">
            <w:pPr>
              <w:pStyle w:val="BulletText1"/>
            </w:pPr>
            <w:r w:rsidRPr="009A2405">
              <w:t xml:space="preserve">The telephone call itself, however, even with a statement of unemployment from the Veteran, is </w:t>
            </w:r>
            <w:r w:rsidRPr="009A2405">
              <w:rPr>
                <w:i/>
              </w:rPr>
              <w:t>not</w:t>
            </w:r>
            <w:r w:rsidRPr="009A2405">
              <w:t xml:space="preserve"> a substitute for receipt of </w:t>
            </w:r>
            <w:r w:rsidRPr="009A2405">
              <w:rPr>
                <w:i/>
              </w:rPr>
              <w:t>VA Form 21-4140</w:t>
            </w:r>
            <w:r w:rsidRPr="009A2405">
              <w:t xml:space="preserve"> signed by the Veteran</w:t>
            </w:r>
            <w:proofErr w:type="gramStart"/>
            <w:r w:rsidRPr="009A2405">
              <w:t xml:space="preserve">.     </w:t>
            </w:r>
            <w:proofErr w:type="gramEnd"/>
          </w:p>
        </w:tc>
      </w:tr>
    </w:tbl>
    <w:p w14:paraId="3B1FF438" w14:textId="77777777" w:rsidR="00041290" w:rsidRPr="009A2405" w:rsidRDefault="00041290" w:rsidP="00041290"/>
    <w:tbl>
      <w:tblPr>
        <w:tblW w:w="0" w:type="auto"/>
        <w:tblInd w:w="1829" w:type="dxa"/>
        <w:tblLayout w:type="fixed"/>
        <w:tblLook w:val="0000" w:firstRow="0" w:lastRow="0" w:firstColumn="0" w:lastColumn="0" w:noHBand="0" w:noVBand="0"/>
      </w:tblPr>
      <w:tblGrid>
        <w:gridCol w:w="878"/>
        <w:gridCol w:w="6670"/>
      </w:tblGrid>
      <w:tr w:rsidR="00041290" w:rsidRPr="009A2405" w14:paraId="592B319C" w14:textId="77777777" w:rsidTr="00041290">
        <w:tc>
          <w:tcPr>
            <w:tcW w:w="878" w:type="dxa"/>
            <w:tcBorders>
              <w:top w:val="single" w:sz="6" w:space="0" w:color="auto"/>
              <w:left w:val="single" w:sz="6" w:space="0" w:color="auto"/>
              <w:bottom w:val="single" w:sz="6" w:space="0" w:color="auto"/>
              <w:right w:val="single" w:sz="6" w:space="0" w:color="auto"/>
            </w:tcBorders>
          </w:tcPr>
          <w:p w14:paraId="53E8CD0D" w14:textId="77777777" w:rsidR="00041290" w:rsidRPr="009A2405" w:rsidRDefault="00041290" w:rsidP="00041290">
            <w:pPr>
              <w:pStyle w:val="TableHeaderText"/>
            </w:pPr>
            <w:r w:rsidRPr="009A2405">
              <w:t>Step</w:t>
            </w:r>
          </w:p>
        </w:tc>
        <w:tc>
          <w:tcPr>
            <w:tcW w:w="6670" w:type="dxa"/>
            <w:tcBorders>
              <w:top w:val="single" w:sz="6" w:space="0" w:color="auto"/>
              <w:bottom w:val="single" w:sz="6" w:space="0" w:color="auto"/>
              <w:right w:val="single" w:sz="6" w:space="0" w:color="auto"/>
            </w:tcBorders>
          </w:tcPr>
          <w:p w14:paraId="250F5B38" w14:textId="77777777" w:rsidR="00041290" w:rsidRPr="009A2405" w:rsidRDefault="00041290" w:rsidP="00041290">
            <w:pPr>
              <w:pStyle w:val="TableHeaderText"/>
            </w:pPr>
            <w:r w:rsidRPr="009A2405">
              <w:t>Action</w:t>
            </w:r>
          </w:p>
        </w:tc>
      </w:tr>
      <w:tr w:rsidR="00041290" w:rsidRPr="009A2405" w14:paraId="2F5D68F1" w14:textId="77777777" w:rsidTr="00041290">
        <w:tc>
          <w:tcPr>
            <w:tcW w:w="878" w:type="dxa"/>
            <w:tcBorders>
              <w:top w:val="single" w:sz="6" w:space="0" w:color="auto"/>
              <w:left w:val="single" w:sz="6" w:space="0" w:color="auto"/>
              <w:bottom w:val="single" w:sz="6" w:space="0" w:color="auto"/>
              <w:right w:val="single" w:sz="6" w:space="0" w:color="auto"/>
            </w:tcBorders>
          </w:tcPr>
          <w:p w14:paraId="691B0556" w14:textId="77777777" w:rsidR="00041290" w:rsidRPr="009A2405" w:rsidRDefault="00041290" w:rsidP="00041290">
            <w:pPr>
              <w:pStyle w:val="TableText"/>
              <w:jc w:val="center"/>
            </w:pPr>
            <w:r w:rsidRPr="009A2405">
              <w:t>1</w:t>
            </w:r>
          </w:p>
        </w:tc>
        <w:tc>
          <w:tcPr>
            <w:tcW w:w="6670" w:type="dxa"/>
            <w:tcBorders>
              <w:top w:val="single" w:sz="6" w:space="0" w:color="auto"/>
              <w:bottom w:val="single" w:sz="6" w:space="0" w:color="auto"/>
              <w:right w:val="single" w:sz="6" w:space="0" w:color="auto"/>
            </w:tcBorders>
          </w:tcPr>
          <w:p w14:paraId="4CA8A203" w14:textId="77777777" w:rsidR="00041290" w:rsidRPr="009A2405" w:rsidRDefault="00041290" w:rsidP="00041290">
            <w:pPr>
              <w:pStyle w:val="TableText"/>
            </w:pPr>
            <w:r w:rsidRPr="009A2405">
              <w:t>The authorization activity</w:t>
            </w:r>
          </w:p>
          <w:p w14:paraId="7C5C2AE6" w14:textId="77777777" w:rsidR="00041290" w:rsidRPr="009A2405" w:rsidRDefault="00041290" w:rsidP="00041290">
            <w:pPr>
              <w:pStyle w:val="TableText"/>
            </w:pPr>
          </w:p>
          <w:p w14:paraId="76E6A347" w14:textId="77777777" w:rsidR="00041290" w:rsidRPr="009A2405" w:rsidRDefault="00041290" w:rsidP="00041290">
            <w:pPr>
              <w:pStyle w:val="BulletText1"/>
            </w:pPr>
            <w:r w:rsidRPr="009A2405">
              <w:t>establishes EP 310 control, and</w:t>
            </w:r>
          </w:p>
          <w:p w14:paraId="0912C006" w14:textId="77777777" w:rsidR="00041290" w:rsidRPr="009A2405" w:rsidRDefault="00041290" w:rsidP="00041290">
            <w:pPr>
              <w:pStyle w:val="BulletText1"/>
            </w:pPr>
            <w:proofErr w:type="gramStart"/>
            <w:r w:rsidRPr="009A2405">
              <w:t>refers</w:t>
            </w:r>
            <w:proofErr w:type="gramEnd"/>
            <w:r w:rsidRPr="009A2405">
              <w:t xml:space="preserve"> the claims folder to the rating activity.</w:t>
            </w:r>
          </w:p>
        </w:tc>
      </w:tr>
      <w:tr w:rsidR="00041290" w:rsidRPr="009A2405" w14:paraId="17532540" w14:textId="77777777" w:rsidTr="00041290">
        <w:tc>
          <w:tcPr>
            <w:tcW w:w="878" w:type="dxa"/>
            <w:tcBorders>
              <w:top w:val="single" w:sz="6" w:space="0" w:color="auto"/>
              <w:left w:val="single" w:sz="6" w:space="0" w:color="auto"/>
              <w:bottom w:val="single" w:sz="6" w:space="0" w:color="auto"/>
              <w:right w:val="single" w:sz="6" w:space="0" w:color="auto"/>
            </w:tcBorders>
          </w:tcPr>
          <w:p w14:paraId="2D8FB952" w14:textId="77777777" w:rsidR="00041290" w:rsidRPr="009A2405" w:rsidRDefault="00041290" w:rsidP="00041290">
            <w:pPr>
              <w:pStyle w:val="TableText"/>
              <w:jc w:val="center"/>
            </w:pPr>
            <w:r w:rsidRPr="009A2405">
              <w:t>2</w:t>
            </w:r>
          </w:p>
        </w:tc>
        <w:tc>
          <w:tcPr>
            <w:tcW w:w="6670" w:type="dxa"/>
            <w:tcBorders>
              <w:top w:val="single" w:sz="6" w:space="0" w:color="auto"/>
              <w:bottom w:val="single" w:sz="6" w:space="0" w:color="auto"/>
              <w:right w:val="single" w:sz="6" w:space="0" w:color="auto"/>
            </w:tcBorders>
          </w:tcPr>
          <w:p w14:paraId="7DC55B79" w14:textId="77777777" w:rsidR="00041290" w:rsidRPr="009A2405" w:rsidRDefault="00041290" w:rsidP="00041290">
            <w:pPr>
              <w:pStyle w:val="TableText"/>
            </w:pPr>
            <w:r w:rsidRPr="009A2405">
              <w:t xml:space="preserve">The rating activity prepares a rating decision proposing to reduce the Veteran to the appropriate </w:t>
            </w:r>
            <w:proofErr w:type="spellStart"/>
            <w:r w:rsidRPr="009A2405">
              <w:t>schedular</w:t>
            </w:r>
            <w:proofErr w:type="spellEnd"/>
            <w:r w:rsidRPr="009A2405">
              <w:t xml:space="preserve"> evaluation for failure to return </w:t>
            </w:r>
            <w:r w:rsidRPr="009A2405">
              <w:rPr>
                <w:i/>
                <w:iCs/>
              </w:rPr>
              <w:t>VA Form 21-4140.</w:t>
            </w:r>
          </w:p>
        </w:tc>
      </w:tr>
      <w:tr w:rsidR="00041290" w:rsidRPr="009A2405" w14:paraId="2779E402" w14:textId="77777777" w:rsidTr="00041290">
        <w:tc>
          <w:tcPr>
            <w:tcW w:w="878" w:type="dxa"/>
            <w:tcBorders>
              <w:top w:val="single" w:sz="6" w:space="0" w:color="auto"/>
              <w:left w:val="single" w:sz="6" w:space="0" w:color="auto"/>
              <w:bottom w:val="single" w:sz="6" w:space="0" w:color="auto"/>
              <w:right w:val="single" w:sz="6" w:space="0" w:color="auto"/>
            </w:tcBorders>
          </w:tcPr>
          <w:p w14:paraId="6BC8B820" w14:textId="77777777" w:rsidR="00041290" w:rsidRPr="009A2405" w:rsidRDefault="00041290" w:rsidP="00041290">
            <w:pPr>
              <w:pStyle w:val="TableText"/>
              <w:jc w:val="center"/>
            </w:pPr>
            <w:r w:rsidRPr="009A2405">
              <w:t>3</w:t>
            </w:r>
          </w:p>
        </w:tc>
        <w:tc>
          <w:tcPr>
            <w:tcW w:w="6670" w:type="dxa"/>
            <w:tcBorders>
              <w:top w:val="single" w:sz="6" w:space="0" w:color="auto"/>
              <w:bottom w:val="single" w:sz="6" w:space="0" w:color="auto"/>
              <w:right w:val="single" w:sz="6" w:space="0" w:color="auto"/>
            </w:tcBorders>
          </w:tcPr>
          <w:p w14:paraId="0E4CA674" w14:textId="77777777" w:rsidR="00041290" w:rsidRPr="009A2405" w:rsidRDefault="00041290" w:rsidP="00041290">
            <w:pPr>
              <w:pStyle w:val="TableText"/>
            </w:pPr>
            <w:r w:rsidRPr="009A2405">
              <w:t>The authorization activity</w:t>
            </w:r>
          </w:p>
          <w:p w14:paraId="2D9A692A" w14:textId="77777777" w:rsidR="00041290" w:rsidRPr="009A2405" w:rsidRDefault="00041290" w:rsidP="00041290">
            <w:pPr>
              <w:pStyle w:val="TableText"/>
            </w:pPr>
          </w:p>
          <w:p w14:paraId="17C12C81" w14:textId="77777777" w:rsidR="00041290" w:rsidRPr="009A2405" w:rsidRDefault="00041290" w:rsidP="00041290">
            <w:pPr>
              <w:pStyle w:val="BulletText1"/>
            </w:pPr>
            <w:r w:rsidRPr="009A2405">
              <w:t xml:space="preserve">notifies the Veteran and his or her authorized representative, if applicable, of the proposed reduction in accordance with </w:t>
            </w:r>
            <w:proofErr w:type="spellStart"/>
            <w:r w:rsidRPr="009A2405">
              <w:t>M21</w:t>
            </w:r>
            <w:proofErr w:type="spellEnd"/>
            <w:r w:rsidRPr="009A2405">
              <w:t xml:space="preserve">-1, Part I, </w:t>
            </w:r>
            <w:proofErr w:type="spellStart"/>
            <w:r w:rsidRPr="009A2405">
              <w:t>2.B</w:t>
            </w:r>
            <w:proofErr w:type="spellEnd"/>
            <w:r w:rsidRPr="009A2405">
              <w:t>, including</w:t>
            </w:r>
          </w:p>
          <w:p w14:paraId="68D505D6" w14:textId="77777777" w:rsidR="00041290" w:rsidRPr="009A2405" w:rsidRDefault="00041290" w:rsidP="00041290">
            <w:pPr>
              <w:pStyle w:val="BulletText2"/>
              <w:tabs>
                <w:tab w:val="num" w:pos="547"/>
              </w:tabs>
            </w:pPr>
            <w:r w:rsidRPr="009A2405">
              <w:t>the date the proposed action will be effective</w:t>
            </w:r>
          </w:p>
          <w:p w14:paraId="4F4DCCB1" w14:textId="77777777" w:rsidR="00041290" w:rsidRPr="009A2405" w:rsidRDefault="00041290" w:rsidP="00041290">
            <w:pPr>
              <w:pStyle w:val="BulletText2"/>
              <w:tabs>
                <w:tab w:val="num" w:pos="547"/>
              </w:tabs>
            </w:pPr>
            <w:r w:rsidRPr="009A2405">
              <w:t>the reduced rate of compensation, and</w:t>
            </w:r>
          </w:p>
          <w:p w14:paraId="76B275FE" w14:textId="77777777" w:rsidR="00041290" w:rsidRPr="009A2405" w:rsidRDefault="00041290" w:rsidP="00041290">
            <w:pPr>
              <w:pStyle w:val="BulletText2"/>
              <w:tabs>
                <w:tab w:val="num" w:pos="547"/>
              </w:tabs>
            </w:pPr>
            <w:r w:rsidRPr="009A2405">
              <w:lastRenderedPageBreak/>
              <w:t xml:space="preserve">the proposed loss of entitlement to DEA under </w:t>
            </w:r>
            <w:hyperlink r:id="rId63" w:history="1">
              <w:r w:rsidRPr="009A2405">
                <w:rPr>
                  <w:rStyle w:val="Hyperlink"/>
                </w:rPr>
                <w:t xml:space="preserve">38 </w:t>
              </w:r>
              <w:proofErr w:type="spellStart"/>
              <w:r w:rsidRPr="009A2405">
                <w:rPr>
                  <w:rStyle w:val="Hyperlink"/>
                </w:rPr>
                <w:t>U.S.C</w:t>
              </w:r>
              <w:proofErr w:type="spellEnd"/>
              <w:r w:rsidRPr="009A2405">
                <w:rPr>
                  <w:rStyle w:val="Hyperlink"/>
                </w:rPr>
                <w:t>. Chapter 35</w:t>
              </w:r>
            </w:hyperlink>
            <w:r w:rsidRPr="009A2405">
              <w:rPr>
                <w:rStyle w:val="Hyperlink"/>
                <w:color w:val="auto"/>
              </w:rPr>
              <w:t>, if applicable</w:t>
            </w:r>
          </w:p>
          <w:p w14:paraId="37658D5B" w14:textId="77777777" w:rsidR="00041290" w:rsidRPr="009A2405" w:rsidRDefault="00041290" w:rsidP="00041290">
            <w:pPr>
              <w:pStyle w:val="BulletText1"/>
            </w:pPr>
            <w:r w:rsidRPr="009A2405">
              <w:t>clears the pending EP 310, and</w:t>
            </w:r>
          </w:p>
          <w:p w14:paraId="4DECAE1B" w14:textId="77777777" w:rsidR="00041290" w:rsidRPr="009A2405" w:rsidRDefault="00041290" w:rsidP="00041290">
            <w:pPr>
              <w:pStyle w:val="BulletText1"/>
            </w:pPr>
            <w:proofErr w:type="gramStart"/>
            <w:r w:rsidRPr="009A2405">
              <w:t>establishes</w:t>
            </w:r>
            <w:proofErr w:type="gramEnd"/>
            <w:r w:rsidRPr="009A2405">
              <w:t xml:space="preserve"> an EP 600 to control the claim during the due process period.</w:t>
            </w:r>
          </w:p>
          <w:p w14:paraId="0BE017AE" w14:textId="77777777" w:rsidR="00041290" w:rsidRPr="009A2405" w:rsidRDefault="00041290" w:rsidP="00041290">
            <w:pPr>
              <w:pStyle w:val="TableText"/>
            </w:pPr>
          </w:p>
          <w:p w14:paraId="2EF927D5" w14:textId="77777777" w:rsidR="00041290" w:rsidRPr="009A2405" w:rsidRDefault="00041290" w:rsidP="00041290">
            <w:pPr>
              <w:pStyle w:val="TableText"/>
            </w:pPr>
            <w:r w:rsidRPr="009A2405">
              <w:rPr>
                <w:b/>
                <w:bCs/>
                <w:i/>
                <w:iCs/>
              </w:rPr>
              <w:t>Note</w:t>
            </w:r>
            <w:r w:rsidRPr="009A2405">
              <w:t xml:space="preserve">:  The effective date of the reduction will be no earlier than the first day of the month following the end of the 60-day due process period.  </w:t>
            </w:r>
          </w:p>
        </w:tc>
      </w:tr>
      <w:tr w:rsidR="00041290" w:rsidRPr="009A2405" w14:paraId="398A0B54" w14:textId="77777777" w:rsidTr="00041290">
        <w:tc>
          <w:tcPr>
            <w:tcW w:w="878" w:type="dxa"/>
            <w:tcBorders>
              <w:top w:val="single" w:sz="6" w:space="0" w:color="auto"/>
              <w:left w:val="single" w:sz="6" w:space="0" w:color="auto"/>
              <w:bottom w:val="single" w:sz="6" w:space="0" w:color="auto"/>
              <w:right w:val="single" w:sz="6" w:space="0" w:color="auto"/>
            </w:tcBorders>
          </w:tcPr>
          <w:p w14:paraId="0A2CDB19" w14:textId="77777777" w:rsidR="00041290" w:rsidRPr="009A2405" w:rsidRDefault="00041290" w:rsidP="00041290">
            <w:pPr>
              <w:pStyle w:val="TableText"/>
              <w:jc w:val="center"/>
            </w:pPr>
            <w:r w:rsidRPr="009A2405">
              <w:lastRenderedPageBreak/>
              <w:br w:type="page"/>
              <w:t>4</w:t>
            </w:r>
          </w:p>
        </w:tc>
        <w:tc>
          <w:tcPr>
            <w:tcW w:w="6670" w:type="dxa"/>
            <w:tcBorders>
              <w:top w:val="single" w:sz="6" w:space="0" w:color="auto"/>
              <w:bottom w:val="single" w:sz="6" w:space="0" w:color="auto"/>
              <w:right w:val="single" w:sz="6" w:space="0" w:color="auto"/>
            </w:tcBorders>
          </w:tcPr>
          <w:p w14:paraId="75DE14A9" w14:textId="77777777" w:rsidR="00041290" w:rsidRPr="009A2405" w:rsidRDefault="00041290" w:rsidP="00041290">
            <w:pPr>
              <w:pStyle w:val="TableText"/>
            </w:pPr>
          </w:p>
          <w:tbl>
            <w:tblPr>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0"/>
              <w:gridCol w:w="3220"/>
            </w:tblGrid>
            <w:tr w:rsidR="00041290" w:rsidRPr="009A2405" w14:paraId="5A9EBEF8" w14:textId="77777777" w:rsidTr="00041290">
              <w:tc>
                <w:tcPr>
                  <w:tcW w:w="2500" w:type="pct"/>
                  <w:shd w:val="clear" w:color="auto" w:fill="auto"/>
                </w:tcPr>
                <w:p w14:paraId="63CB9BA4" w14:textId="77777777" w:rsidR="00041290" w:rsidRPr="009A2405" w:rsidRDefault="00041290" w:rsidP="00041290">
                  <w:pPr>
                    <w:pStyle w:val="EmbeddedText"/>
                    <w:rPr>
                      <w:b/>
                    </w:rPr>
                  </w:pPr>
                  <w:r w:rsidRPr="009A2405">
                    <w:rPr>
                      <w:b/>
                    </w:rPr>
                    <w:t>If the Veteran ...</w:t>
                  </w:r>
                </w:p>
              </w:tc>
              <w:tc>
                <w:tcPr>
                  <w:tcW w:w="2500" w:type="pct"/>
                  <w:shd w:val="clear" w:color="auto" w:fill="auto"/>
                </w:tcPr>
                <w:p w14:paraId="151ED359" w14:textId="77777777" w:rsidR="00041290" w:rsidRPr="009A2405" w:rsidRDefault="00041290" w:rsidP="00041290">
                  <w:pPr>
                    <w:pStyle w:val="EmbeddedText"/>
                    <w:rPr>
                      <w:b/>
                    </w:rPr>
                  </w:pPr>
                  <w:r w:rsidRPr="009A2405">
                    <w:rPr>
                      <w:b/>
                    </w:rPr>
                    <w:t>Then ...</w:t>
                  </w:r>
                </w:p>
              </w:tc>
            </w:tr>
            <w:tr w:rsidR="00041290" w:rsidRPr="009A2405" w14:paraId="4324F16F" w14:textId="77777777" w:rsidTr="00041290">
              <w:tc>
                <w:tcPr>
                  <w:tcW w:w="2500" w:type="pct"/>
                  <w:shd w:val="clear" w:color="auto" w:fill="auto"/>
                </w:tcPr>
                <w:p w14:paraId="17110E6E" w14:textId="77777777" w:rsidR="00041290" w:rsidRPr="009A2405" w:rsidRDefault="00041290" w:rsidP="00041290">
                  <w:pPr>
                    <w:pStyle w:val="EmbeddedText"/>
                  </w:pPr>
                  <w:r w:rsidRPr="009A2405">
                    <w:t>responds before the expiration of the due process period</w:t>
                  </w:r>
                </w:p>
              </w:tc>
              <w:tc>
                <w:tcPr>
                  <w:tcW w:w="2500" w:type="pct"/>
                  <w:shd w:val="clear" w:color="auto" w:fill="auto"/>
                </w:tcPr>
                <w:p w14:paraId="04635FBE" w14:textId="77777777" w:rsidR="00041290" w:rsidRPr="009A2405" w:rsidRDefault="00041290" w:rsidP="00041290">
                  <w:pPr>
                    <w:pStyle w:val="EmbeddedText"/>
                  </w:pPr>
                  <w:r w:rsidRPr="009A2405">
                    <w:t>follow the guidance in</w:t>
                  </w:r>
                </w:p>
                <w:p w14:paraId="735C9DF7" w14:textId="77777777" w:rsidR="00041290" w:rsidRPr="009A2405" w:rsidRDefault="00041290" w:rsidP="00041290">
                  <w:pPr>
                    <w:pStyle w:val="EmbeddedText"/>
                  </w:pPr>
                  <w:proofErr w:type="spellStart"/>
                  <w:r w:rsidRPr="009A2405">
                    <w:t>M21</w:t>
                  </w:r>
                  <w:proofErr w:type="spellEnd"/>
                  <w:r w:rsidRPr="009A2405">
                    <w:t xml:space="preserve">-1, Part IV, Subpart ii, </w:t>
                  </w:r>
                  <w:proofErr w:type="spellStart"/>
                  <w:r w:rsidRPr="009A2405">
                    <w:t>2.F.5.j</w:t>
                  </w:r>
                  <w:proofErr w:type="spellEnd"/>
                  <w:r w:rsidRPr="009A2405">
                    <w:t>.</w:t>
                  </w:r>
                </w:p>
              </w:tc>
            </w:tr>
            <w:tr w:rsidR="00041290" w:rsidRPr="009A2405" w14:paraId="074E6AE7" w14:textId="77777777" w:rsidTr="00041290">
              <w:tc>
                <w:tcPr>
                  <w:tcW w:w="2500" w:type="pct"/>
                  <w:shd w:val="clear" w:color="auto" w:fill="auto"/>
                </w:tcPr>
                <w:p w14:paraId="7B4F0DF5" w14:textId="77777777" w:rsidR="00041290" w:rsidRPr="009A2405" w:rsidRDefault="00041290" w:rsidP="00041290">
                  <w:pPr>
                    <w:pStyle w:val="EmbeddedText"/>
                  </w:pPr>
                  <w:r w:rsidRPr="009A2405">
                    <w:t>does not respond before the expiration of the due process period</w:t>
                  </w:r>
                </w:p>
              </w:tc>
              <w:tc>
                <w:tcPr>
                  <w:tcW w:w="2500" w:type="pct"/>
                  <w:shd w:val="clear" w:color="auto" w:fill="auto"/>
                </w:tcPr>
                <w:p w14:paraId="22D759A8" w14:textId="77777777" w:rsidR="00041290" w:rsidRPr="009A2405" w:rsidRDefault="00041290" w:rsidP="00041290">
                  <w:pPr>
                    <w:pStyle w:val="BulletText1"/>
                  </w:pPr>
                  <w:r w:rsidRPr="009A2405">
                    <w:t xml:space="preserve">reduce the award effective the date of the last payment (see </w:t>
                  </w:r>
                  <w:hyperlink r:id="rId64" w:history="1">
                    <w:r w:rsidRPr="009A2405">
                      <w:rPr>
                        <w:rStyle w:val="Hyperlink"/>
                      </w:rPr>
                      <w:t>38 CFR 3.501(f)</w:t>
                    </w:r>
                  </w:hyperlink>
                  <w:r w:rsidRPr="009A2405">
                    <w:t>) or the date specified in the notice of proposed adverse action, whichever is later</w:t>
                  </w:r>
                </w:p>
                <w:p w14:paraId="3A9739DA" w14:textId="77777777" w:rsidR="00041290" w:rsidRPr="009A2405" w:rsidRDefault="00041290" w:rsidP="00041290">
                  <w:pPr>
                    <w:pStyle w:val="BulletText1"/>
                  </w:pPr>
                  <w:r w:rsidRPr="009A2405">
                    <w:t>notify the Veteran of the reduction and any loss of entitlement to DEA or SMC</w:t>
                  </w:r>
                </w:p>
                <w:p w14:paraId="56934665" w14:textId="77777777" w:rsidR="00041290" w:rsidRPr="009A2405" w:rsidRDefault="00041290" w:rsidP="00041290">
                  <w:pPr>
                    <w:pStyle w:val="BulletText1"/>
                  </w:pPr>
                  <w:r w:rsidRPr="009A2405">
                    <w:t xml:space="preserve">advise the Veteran that if VA receives evidence showing continued </w:t>
                  </w:r>
                  <w:proofErr w:type="spellStart"/>
                  <w:r w:rsidRPr="009A2405">
                    <w:t>unemployability</w:t>
                  </w:r>
                  <w:proofErr w:type="spellEnd"/>
                  <w:r w:rsidRPr="009A2405">
                    <w:t xml:space="preserve"> within one year of the date of the decision notice, IU will be restored from the date of reduction </w:t>
                  </w:r>
                </w:p>
                <w:p w14:paraId="6B00879A" w14:textId="77777777" w:rsidR="00041290" w:rsidRPr="009A2405" w:rsidRDefault="00041290" w:rsidP="00041290">
                  <w:pPr>
                    <w:pStyle w:val="BulletText1"/>
                  </w:pPr>
                  <w:r w:rsidRPr="009A2405">
                    <w:t>advise the regional processing office (</w:t>
                  </w:r>
                  <w:proofErr w:type="spellStart"/>
                  <w:r w:rsidRPr="009A2405">
                    <w:t>RPO</w:t>
                  </w:r>
                  <w:proofErr w:type="spellEnd"/>
                  <w:r w:rsidRPr="009A2405">
                    <w:t xml:space="preserve">) of jurisdiction of the loss of entitlement to DEA, if a </w:t>
                  </w:r>
                  <w:hyperlink r:id="rId65" w:history="1">
                    <w:r w:rsidRPr="009A2405">
                      <w:rPr>
                        <w:rStyle w:val="Hyperlink"/>
                      </w:rPr>
                      <w:t xml:space="preserve">38 </w:t>
                    </w:r>
                    <w:proofErr w:type="spellStart"/>
                    <w:r w:rsidRPr="009A2405">
                      <w:rPr>
                        <w:rStyle w:val="Hyperlink"/>
                      </w:rPr>
                      <w:t>U.S.C</w:t>
                    </w:r>
                    <w:proofErr w:type="spellEnd"/>
                    <w:r w:rsidRPr="009A2405">
                      <w:rPr>
                        <w:rStyle w:val="Hyperlink"/>
                      </w:rPr>
                      <w:t>. Chapter 35</w:t>
                    </w:r>
                  </w:hyperlink>
                  <w:r w:rsidRPr="009A2405">
                    <w:t xml:space="preserve"> record exists under the Veteran’s claim number, and </w:t>
                  </w:r>
                </w:p>
                <w:p w14:paraId="0E5F02E7" w14:textId="77777777" w:rsidR="00041290" w:rsidRPr="009A2405" w:rsidRDefault="00041290" w:rsidP="00041290">
                  <w:pPr>
                    <w:pStyle w:val="BulletText1"/>
                  </w:pPr>
                  <w:proofErr w:type="gramStart"/>
                  <w:r w:rsidRPr="009A2405">
                    <w:t>refer</w:t>
                  </w:r>
                  <w:proofErr w:type="gramEnd"/>
                  <w:r w:rsidRPr="009A2405">
                    <w:t xml:space="preserve"> the claims folder to the rating activity for a rating decision reflecting reduction to the </w:t>
                  </w:r>
                  <w:proofErr w:type="spellStart"/>
                  <w:r w:rsidRPr="009A2405">
                    <w:t>schedular</w:t>
                  </w:r>
                  <w:proofErr w:type="spellEnd"/>
                  <w:r w:rsidRPr="009A2405">
                    <w:t xml:space="preserve"> evaluation. </w:t>
                  </w:r>
                </w:p>
                <w:p w14:paraId="6DFF173B" w14:textId="77777777" w:rsidR="00041290" w:rsidRPr="009A2405" w:rsidRDefault="00041290" w:rsidP="00041290">
                  <w:pPr>
                    <w:pStyle w:val="BulletText1"/>
                    <w:numPr>
                      <w:ilvl w:val="0"/>
                      <w:numId w:val="0"/>
                    </w:numPr>
                    <w:ind w:left="173"/>
                  </w:pPr>
                </w:p>
                <w:p w14:paraId="6E2B1EED" w14:textId="77777777" w:rsidR="00041290" w:rsidRPr="009A2405" w:rsidRDefault="00041290" w:rsidP="00041290">
                  <w:pPr>
                    <w:pStyle w:val="BulletText1"/>
                    <w:numPr>
                      <w:ilvl w:val="0"/>
                      <w:numId w:val="0"/>
                    </w:numPr>
                  </w:pPr>
                  <w:r w:rsidRPr="009A2405">
                    <w:rPr>
                      <w:b/>
                      <w:bCs/>
                      <w:i/>
                      <w:iCs/>
                    </w:rPr>
                    <w:t>Reference</w:t>
                  </w:r>
                  <w:r w:rsidRPr="009A2405">
                    <w:t xml:space="preserve">:  For more information on </w:t>
                  </w:r>
                  <w:proofErr w:type="spellStart"/>
                  <w:r w:rsidRPr="009A2405">
                    <w:t>RPO</w:t>
                  </w:r>
                  <w:proofErr w:type="spellEnd"/>
                  <w:r w:rsidRPr="009A2405">
                    <w:t xml:space="preserve"> jurisdiction, see </w:t>
                  </w:r>
                  <w:proofErr w:type="spellStart"/>
                  <w:r w:rsidRPr="009A2405">
                    <w:t>M21</w:t>
                  </w:r>
                  <w:proofErr w:type="spellEnd"/>
                  <w:r w:rsidRPr="009A2405">
                    <w:t xml:space="preserve">-1, Part IX, Subpart ii, </w:t>
                  </w:r>
                  <w:proofErr w:type="spellStart"/>
                  <w:r w:rsidRPr="009A2405">
                    <w:t>2.8.a</w:t>
                  </w:r>
                  <w:proofErr w:type="spellEnd"/>
                  <w:r w:rsidRPr="009A2405">
                    <w:t>.</w:t>
                  </w:r>
                </w:p>
              </w:tc>
            </w:tr>
          </w:tbl>
          <w:p w14:paraId="6667DCAF" w14:textId="77777777" w:rsidR="00041290" w:rsidRPr="009A2405" w:rsidRDefault="00041290" w:rsidP="00041290">
            <w:pPr>
              <w:pStyle w:val="TableText"/>
            </w:pPr>
          </w:p>
        </w:tc>
      </w:tr>
    </w:tbl>
    <w:p w14:paraId="7FE1629D" w14:textId="77777777" w:rsidR="00041290" w:rsidRPr="009A2405" w:rsidRDefault="00041290" w:rsidP="00041290">
      <w:pPr>
        <w:pStyle w:val="BlockLine"/>
      </w:pPr>
      <w:r w:rsidRPr="009A2405">
        <w:fldChar w:fldCharType="begin"/>
      </w:r>
      <w:r w:rsidRPr="009A2405">
        <w:instrText xml:space="preserve"> PRIVATE INFOTYPE="PROCEDURE" </w:instrText>
      </w:r>
      <w:r w:rsidRPr="009A2405">
        <w:fldChar w:fldCharType="end"/>
      </w:r>
      <w:r w:rsidRPr="009A2405">
        <w:t xml:space="preserve"> </w:t>
      </w:r>
    </w:p>
    <w:tbl>
      <w:tblPr>
        <w:tblW w:w="0" w:type="auto"/>
        <w:tblLayout w:type="fixed"/>
        <w:tblLook w:val="0000" w:firstRow="0" w:lastRow="0" w:firstColumn="0" w:lastColumn="0" w:noHBand="0" w:noVBand="0"/>
      </w:tblPr>
      <w:tblGrid>
        <w:gridCol w:w="1728"/>
        <w:gridCol w:w="7740"/>
      </w:tblGrid>
      <w:tr w:rsidR="00041290" w:rsidRPr="009A2405" w14:paraId="4FE73DE8" w14:textId="77777777" w:rsidTr="00041290">
        <w:tc>
          <w:tcPr>
            <w:tcW w:w="1728" w:type="dxa"/>
          </w:tcPr>
          <w:p w14:paraId="04911DB8" w14:textId="77777777" w:rsidR="00041290" w:rsidRPr="009A2405" w:rsidRDefault="00041290" w:rsidP="00041290">
            <w:pPr>
              <w:pStyle w:val="Heading5"/>
            </w:pPr>
            <w:proofErr w:type="gramStart"/>
            <w:r w:rsidRPr="009A2405">
              <w:lastRenderedPageBreak/>
              <w:t>j.  Action</w:t>
            </w:r>
            <w:proofErr w:type="gramEnd"/>
            <w:r w:rsidRPr="009A2405">
              <w:t xml:space="preserve"> Taken if the Veteran Returns a Signed VA Form 21-4140 During the Due Process Period</w:t>
            </w:r>
          </w:p>
        </w:tc>
        <w:tc>
          <w:tcPr>
            <w:tcW w:w="7740" w:type="dxa"/>
          </w:tcPr>
          <w:p w14:paraId="4E2DD8E9" w14:textId="77777777" w:rsidR="00041290" w:rsidRPr="009A2405" w:rsidRDefault="00041290" w:rsidP="00041290">
            <w:pPr>
              <w:pStyle w:val="BlockText"/>
            </w:pPr>
            <w:r w:rsidRPr="009A2405">
              <w:t xml:space="preserve">Use the table below to determine the action to take if the Veteran returns a signed </w:t>
            </w:r>
            <w:r w:rsidRPr="009A2405">
              <w:rPr>
                <w:i/>
                <w:iCs/>
              </w:rPr>
              <w:t>VA Form 21-4140</w:t>
            </w:r>
            <w:r w:rsidRPr="009A2405">
              <w:t xml:space="preserve"> during the due process period.</w:t>
            </w:r>
          </w:p>
        </w:tc>
      </w:tr>
    </w:tbl>
    <w:p w14:paraId="753ED042" w14:textId="77777777" w:rsidR="00041290" w:rsidRPr="009A2405" w:rsidRDefault="00041290" w:rsidP="00041290"/>
    <w:tbl>
      <w:tblPr>
        <w:tblW w:w="0" w:type="auto"/>
        <w:tblInd w:w="1829" w:type="dxa"/>
        <w:tblLayout w:type="fixed"/>
        <w:tblLook w:val="0000" w:firstRow="0" w:lastRow="0" w:firstColumn="0" w:lastColumn="0" w:noHBand="0" w:noVBand="0"/>
      </w:tblPr>
      <w:tblGrid>
        <w:gridCol w:w="2329"/>
        <w:gridCol w:w="5219"/>
      </w:tblGrid>
      <w:tr w:rsidR="00041290" w:rsidRPr="009A2405" w14:paraId="50E28FF1" w14:textId="77777777" w:rsidTr="00041290">
        <w:trPr>
          <w:trHeight w:val="271"/>
        </w:trPr>
        <w:tc>
          <w:tcPr>
            <w:tcW w:w="2329" w:type="dxa"/>
            <w:tcBorders>
              <w:top w:val="single" w:sz="6" w:space="0" w:color="auto"/>
              <w:left w:val="single" w:sz="6" w:space="0" w:color="auto"/>
              <w:bottom w:val="single" w:sz="6" w:space="0" w:color="auto"/>
              <w:right w:val="single" w:sz="6" w:space="0" w:color="auto"/>
            </w:tcBorders>
          </w:tcPr>
          <w:p w14:paraId="05C87229" w14:textId="77777777" w:rsidR="00041290" w:rsidRPr="009A2405" w:rsidRDefault="00041290" w:rsidP="00041290">
            <w:pPr>
              <w:pStyle w:val="TableHeaderText"/>
              <w:jc w:val="left"/>
              <w:rPr>
                <w:bCs/>
              </w:rPr>
            </w:pPr>
            <w:r w:rsidRPr="009A2405">
              <w:rPr>
                <w:bCs/>
              </w:rPr>
              <w:t xml:space="preserve">If </w:t>
            </w:r>
            <w:r w:rsidRPr="009A2405">
              <w:rPr>
                <w:bCs/>
                <w:i/>
              </w:rPr>
              <w:t>VA Form 21-4140</w:t>
            </w:r>
            <w:r w:rsidRPr="009A2405">
              <w:rPr>
                <w:bCs/>
              </w:rPr>
              <w:t xml:space="preserve"> shows …</w:t>
            </w:r>
          </w:p>
        </w:tc>
        <w:tc>
          <w:tcPr>
            <w:tcW w:w="5219" w:type="dxa"/>
            <w:tcBorders>
              <w:top w:val="single" w:sz="6" w:space="0" w:color="auto"/>
              <w:bottom w:val="single" w:sz="6" w:space="0" w:color="auto"/>
              <w:right w:val="single" w:sz="6" w:space="0" w:color="auto"/>
            </w:tcBorders>
          </w:tcPr>
          <w:p w14:paraId="75D03DDF" w14:textId="77777777" w:rsidR="00041290" w:rsidRPr="009A2405" w:rsidRDefault="00041290" w:rsidP="00041290">
            <w:pPr>
              <w:pStyle w:val="TableHeaderText"/>
              <w:jc w:val="left"/>
            </w:pPr>
            <w:r w:rsidRPr="009A2405">
              <w:t>Then …</w:t>
            </w:r>
          </w:p>
        </w:tc>
      </w:tr>
      <w:tr w:rsidR="00041290" w:rsidRPr="009A2405" w14:paraId="23817C92" w14:textId="77777777" w:rsidTr="00041290">
        <w:trPr>
          <w:trHeight w:val="272"/>
        </w:trPr>
        <w:tc>
          <w:tcPr>
            <w:tcW w:w="2329" w:type="dxa"/>
            <w:tcBorders>
              <w:top w:val="single" w:sz="6" w:space="0" w:color="auto"/>
              <w:left w:val="single" w:sz="6" w:space="0" w:color="auto"/>
              <w:bottom w:val="single" w:sz="6" w:space="0" w:color="auto"/>
              <w:right w:val="single" w:sz="6" w:space="0" w:color="auto"/>
            </w:tcBorders>
          </w:tcPr>
          <w:p w14:paraId="1EB8FB07" w14:textId="77777777" w:rsidR="00041290" w:rsidRPr="009A2405" w:rsidRDefault="00041290" w:rsidP="00041290">
            <w:pPr>
              <w:pStyle w:val="TableText"/>
            </w:pPr>
            <w:r w:rsidRPr="009A2405">
              <w:t xml:space="preserve">continued </w:t>
            </w:r>
            <w:proofErr w:type="spellStart"/>
            <w:r w:rsidRPr="009A2405">
              <w:t>unemployability</w:t>
            </w:r>
            <w:proofErr w:type="spellEnd"/>
          </w:p>
        </w:tc>
        <w:tc>
          <w:tcPr>
            <w:tcW w:w="5219" w:type="dxa"/>
            <w:tcBorders>
              <w:top w:val="single" w:sz="6" w:space="0" w:color="auto"/>
              <w:bottom w:val="single" w:sz="6" w:space="0" w:color="auto"/>
              <w:right w:val="single" w:sz="6" w:space="0" w:color="auto"/>
            </w:tcBorders>
          </w:tcPr>
          <w:p w14:paraId="3982F34A" w14:textId="77777777" w:rsidR="00041290" w:rsidRPr="009A2405" w:rsidRDefault="00041290" w:rsidP="00041290">
            <w:pPr>
              <w:pStyle w:val="BulletText1"/>
            </w:pPr>
            <w:r w:rsidRPr="009A2405">
              <w:t>refer the claims folder to the rating activity to prepare a rating decision continuing the prior evaluation, and</w:t>
            </w:r>
          </w:p>
          <w:p w14:paraId="6FBC3D1D" w14:textId="77777777" w:rsidR="00041290" w:rsidRPr="009A2405" w:rsidRDefault="00041290" w:rsidP="00041290">
            <w:pPr>
              <w:pStyle w:val="BulletText1"/>
            </w:pPr>
            <w:proofErr w:type="gramStart"/>
            <w:r w:rsidRPr="009A2405">
              <w:t>clear</w:t>
            </w:r>
            <w:proofErr w:type="gramEnd"/>
            <w:r w:rsidRPr="009A2405">
              <w:t xml:space="preserve"> the EP 600 when notifying the Veteran of the rating decision.</w:t>
            </w:r>
          </w:p>
        </w:tc>
      </w:tr>
      <w:tr w:rsidR="00041290" w:rsidRPr="009A2405" w14:paraId="6CB8845F" w14:textId="77777777" w:rsidTr="00041290">
        <w:trPr>
          <w:trHeight w:val="272"/>
        </w:trPr>
        <w:tc>
          <w:tcPr>
            <w:tcW w:w="2329" w:type="dxa"/>
            <w:tcBorders>
              <w:top w:val="single" w:sz="6" w:space="0" w:color="auto"/>
              <w:left w:val="single" w:sz="6" w:space="0" w:color="auto"/>
              <w:bottom w:val="single" w:sz="6" w:space="0" w:color="auto"/>
              <w:right w:val="single" w:sz="6" w:space="0" w:color="auto"/>
            </w:tcBorders>
          </w:tcPr>
          <w:p w14:paraId="3994AA42" w14:textId="77777777" w:rsidR="00041290" w:rsidRPr="009A2405" w:rsidRDefault="00041290" w:rsidP="00041290">
            <w:pPr>
              <w:pStyle w:val="TableText"/>
            </w:pPr>
            <w:r w:rsidRPr="009A2405">
              <w:t>possible gainful employment</w:t>
            </w:r>
          </w:p>
        </w:tc>
        <w:tc>
          <w:tcPr>
            <w:tcW w:w="5219" w:type="dxa"/>
            <w:tcBorders>
              <w:top w:val="single" w:sz="6" w:space="0" w:color="auto"/>
              <w:bottom w:val="single" w:sz="6" w:space="0" w:color="auto"/>
              <w:right w:val="single" w:sz="6" w:space="0" w:color="auto"/>
            </w:tcBorders>
          </w:tcPr>
          <w:p w14:paraId="175468D1" w14:textId="77777777" w:rsidR="00041290" w:rsidRPr="009A2405" w:rsidRDefault="00041290" w:rsidP="00041290">
            <w:pPr>
              <w:pStyle w:val="BulletText1"/>
              <w:numPr>
                <w:ilvl w:val="0"/>
                <w:numId w:val="0"/>
              </w:numPr>
              <w:ind w:left="173" w:hanging="173"/>
            </w:pPr>
            <w:proofErr w:type="gramStart"/>
            <w:r w:rsidRPr="009A2405">
              <w:t>refer</w:t>
            </w:r>
            <w:proofErr w:type="gramEnd"/>
            <w:r w:rsidRPr="009A2405">
              <w:t xml:space="preserve"> to the table below.</w:t>
            </w:r>
          </w:p>
          <w:p w14:paraId="1C45CE4E" w14:textId="77777777" w:rsidR="00041290" w:rsidRPr="009A2405" w:rsidRDefault="00041290" w:rsidP="00041290">
            <w:pPr>
              <w:pStyle w:val="BulletText1"/>
              <w:numPr>
                <w:ilvl w:val="0"/>
                <w:numId w:val="0"/>
              </w:numPr>
              <w:ind w:left="173" w:hanging="173"/>
            </w:pPr>
          </w:p>
          <w:tbl>
            <w:tblPr>
              <w:tblStyle w:val="TableGrid"/>
              <w:tblW w:w="0" w:type="auto"/>
              <w:tblLayout w:type="fixed"/>
              <w:tblLook w:val="04A0" w:firstRow="1" w:lastRow="0" w:firstColumn="1" w:lastColumn="0" w:noHBand="0" w:noVBand="1"/>
            </w:tblPr>
            <w:tblGrid>
              <w:gridCol w:w="1771"/>
              <w:gridCol w:w="3066"/>
            </w:tblGrid>
            <w:tr w:rsidR="00041290" w:rsidRPr="009A2405" w14:paraId="337B790C" w14:textId="77777777" w:rsidTr="00041290">
              <w:tc>
                <w:tcPr>
                  <w:tcW w:w="1771" w:type="dxa"/>
                </w:tcPr>
                <w:p w14:paraId="3D08388A" w14:textId="77777777" w:rsidR="00041290" w:rsidRPr="009A2405" w:rsidRDefault="00041290" w:rsidP="00041290">
                  <w:pPr>
                    <w:pStyle w:val="TableText"/>
                    <w:rPr>
                      <w:b/>
                    </w:rPr>
                  </w:pPr>
                  <w:r w:rsidRPr="009A2405">
                    <w:rPr>
                      <w:b/>
                    </w:rPr>
                    <w:t>If employment has continued for …</w:t>
                  </w:r>
                </w:p>
              </w:tc>
              <w:tc>
                <w:tcPr>
                  <w:tcW w:w="3066" w:type="dxa"/>
                </w:tcPr>
                <w:p w14:paraId="7F6DD46E" w14:textId="77777777" w:rsidR="00041290" w:rsidRPr="009A2405" w:rsidRDefault="00041290" w:rsidP="00041290">
                  <w:pPr>
                    <w:pStyle w:val="TableText"/>
                    <w:rPr>
                      <w:b/>
                    </w:rPr>
                  </w:pPr>
                  <w:r w:rsidRPr="009A2405">
                    <w:rPr>
                      <w:b/>
                    </w:rPr>
                    <w:t>Then …</w:t>
                  </w:r>
                </w:p>
              </w:tc>
            </w:tr>
            <w:tr w:rsidR="00041290" w:rsidRPr="009A2405" w14:paraId="3503C929" w14:textId="77777777" w:rsidTr="00041290">
              <w:tc>
                <w:tcPr>
                  <w:tcW w:w="1771" w:type="dxa"/>
                </w:tcPr>
                <w:p w14:paraId="22DF8938" w14:textId="77777777" w:rsidR="00041290" w:rsidRPr="009A2405" w:rsidRDefault="00041290" w:rsidP="00041290">
                  <w:pPr>
                    <w:pStyle w:val="BulletText1"/>
                    <w:numPr>
                      <w:ilvl w:val="0"/>
                      <w:numId w:val="0"/>
                    </w:numPr>
                  </w:pPr>
                  <w:r w:rsidRPr="009A2405">
                    <w:t>12 or more months</w:t>
                  </w:r>
                </w:p>
              </w:tc>
              <w:tc>
                <w:tcPr>
                  <w:tcW w:w="3066" w:type="dxa"/>
                </w:tcPr>
                <w:p w14:paraId="749FE43C" w14:textId="77777777" w:rsidR="00041290" w:rsidRPr="009A2405" w:rsidRDefault="00041290" w:rsidP="00041290">
                  <w:pPr>
                    <w:pStyle w:val="TableText"/>
                  </w:pPr>
                  <w:proofErr w:type="gramStart"/>
                  <w:r w:rsidRPr="009A2405">
                    <w:t>refer</w:t>
                  </w:r>
                  <w:proofErr w:type="gramEnd"/>
                  <w:r w:rsidRPr="009A2405">
                    <w:t xml:space="preserve"> the claims folder to the rating activity under EP 600.</w:t>
                  </w:r>
                </w:p>
              </w:tc>
            </w:tr>
            <w:tr w:rsidR="00041290" w:rsidRPr="009A2405" w14:paraId="42E972A2" w14:textId="77777777" w:rsidTr="00041290">
              <w:tc>
                <w:tcPr>
                  <w:tcW w:w="1771" w:type="dxa"/>
                </w:tcPr>
                <w:p w14:paraId="6D48EB01" w14:textId="77777777" w:rsidR="00041290" w:rsidRPr="009A2405" w:rsidRDefault="00041290" w:rsidP="00041290">
                  <w:pPr>
                    <w:pStyle w:val="TableText"/>
                  </w:pPr>
                  <w:r w:rsidRPr="009A2405">
                    <w:t>fewer than 12 consecutive months</w:t>
                  </w:r>
                </w:p>
              </w:tc>
              <w:tc>
                <w:tcPr>
                  <w:tcW w:w="3066" w:type="dxa"/>
                </w:tcPr>
                <w:p w14:paraId="216C7FA6" w14:textId="77777777" w:rsidR="00041290" w:rsidRPr="009A2405" w:rsidRDefault="00041290" w:rsidP="008B76C3">
                  <w:pPr>
                    <w:pStyle w:val="ListParagraph"/>
                    <w:numPr>
                      <w:ilvl w:val="0"/>
                      <w:numId w:val="39"/>
                    </w:numPr>
                    <w:ind w:left="158" w:hanging="187"/>
                  </w:pPr>
                  <w:r w:rsidRPr="009A2405">
                    <w:t>clear the EP 600</w:t>
                  </w:r>
                </w:p>
                <w:p w14:paraId="5A69C790" w14:textId="77777777" w:rsidR="00041290" w:rsidRPr="009A2405" w:rsidRDefault="00041290" w:rsidP="008B76C3">
                  <w:pPr>
                    <w:pStyle w:val="ListParagraph"/>
                    <w:numPr>
                      <w:ilvl w:val="0"/>
                      <w:numId w:val="40"/>
                    </w:numPr>
                    <w:ind w:left="158" w:hanging="187"/>
                  </w:pPr>
                  <w:r w:rsidRPr="009A2405">
                    <w:t xml:space="preserve">establish a future diary under EP 310, entering a suspense date 12 months from the month in which the Veteran regained employment, and </w:t>
                  </w:r>
                </w:p>
                <w:p w14:paraId="2719CB5C" w14:textId="77777777" w:rsidR="00041290" w:rsidRPr="009A2405" w:rsidRDefault="00041290" w:rsidP="008B76C3">
                  <w:pPr>
                    <w:pStyle w:val="ListParagraph"/>
                    <w:numPr>
                      <w:ilvl w:val="0"/>
                      <w:numId w:val="40"/>
                    </w:numPr>
                    <w:ind w:left="158" w:hanging="187"/>
                  </w:pPr>
                  <w:r w:rsidRPr="009A2405">
                    <w:t xml:space="preserve">notify the Veteran that </w:t>
                  </w:r>
                </w:p>
                <w:p w14:paraId="239B5F6A" w14:textId="77777777" w:rsidR="00041290" w:rsidRPr="009A2405" w:rsidRDefault="00041290" w:rsidP="00041290">
                  <w:pPr>
                    <w:pStyle w:val="BulletText2"/>
                    <w:tabs>
                      <w:tab w:val="num" w:pos="547"/>
                    </w:tabs>
                  </w:pPr>
                  <w:r w:rsidRPr="009A2405">
                    <w:t>the total evaluation will continue at the present, but</w:t>
                  </w:r>
                </w:p>
                <w:p w14:paraId="1AA83AEE" w14:textId="77777777" w:rsidR="00041290" w:rsidRPr="009A2405" w:rsidRDefault="00041290" w:rsidP="00041290">
                  <w:pPr>
                    <w:pStyle w:val="BulletText2"/>
                    <w:tabs>
                      <w:tab w:val="num" w:pos="547"/>
                    </w:tabs>
                  </w:pPr>
                  <w:r w:rsidRPr="009A2405">
                    <w:t>VA will reconsider entitlement to a total evaluation in the future.</w:t>
                  </w:r>
                </w:p>
              </w:tc>
            </w:tr>
          </w:tbl>
          <w:p w14:paraId="10DF9735" w14:textId="77777777" w:rsidR="00041290" w:rsidRPr="009A2405" w:rsidRDefault="00041290" w:rsidP="00041290">
            <w:pPr>
              <w:pStyle w:val="TableText"/>
            </w:pPr>
          </w:p>
        </w:tc>
      </w:tr>
    </w:tbl>
    <w:p w14:paraId="7DBB3295" w14:textId="77777777" w:rsidR="00041290" w:rsidRPr="009A2405" w:rsidRDefault="00041290" w:rsidP="00041290">
      <w:pPr>
        <w:pStyle w:val="MapTitleContinued"/>
        <w:tabs>
          <w:tab w:val="left" w:pos="9360"/>
        </w:tabs>
        <w:ind w:left="1714"/>
        <w:rPr>
          <w:rFonts w:ascii="Times New Roman" w:hAnsi="Times New Roman" w:cs="Times New Roman"/>
          <w:sz w:val="22"/>
        </w:rPr>
      </w:pPr>
      <w:r w:rsidRPr="009A2405">
        <w:rPr>
          <w:rFonts w:ascii="Times New Roman" w:hAnsi="Times New Roman" w:cs="Times New Roman"/>
          <w:sz w:val="22"/>
          <w:u w:val="single"/>
        </w:rPr>
        <w:tab/>
      </w:r>
    </w:p>
    <w:tbl>
      <w:tblPr>
        <w:tblW w:w="0" w:type="auto"/>
        <w:tblLayout w:type="fixed"/>
        <w:tblLook w:val="0000" w:firstRow="0" w:lastRow="0" w:firstColumn="0" w:lastColumn="0" w:noHBand="0" w:noVBand="0"/>
      </w:tblPr>
      <w:tblGrid>
        <w:gridCol w:w="1728"/>
        <w:gridCol w:w="7740"/>
      </w:tblGrid>
      <w:tr w:rsidR="00041290" w:rsidRPr="009A2405" w14:paraId="162FDC1E" w14:textId="77777777" w:rsidTr="00041290">
        <w:tc>
          <w:tcPr>
            <w:tcW w:w="1728" w:type="dxa"/>
          </w:tcPr>
          <w:p w14:paraId="11908AEC" w14:textId="77777777" w:rsidR="00041290" w:rsidRPr="009A2405" w:rsidRDefault="00041290" w:rsidP="00041290">
            <w:pPr>
              <w:pStyle w:val="Heading5"/>
            </w:pPr>
            <w:proofErr w:type="gramStart"/>
            <w:r w:rsidRPr="009A2405">
              <w:t>k.  Action</w:t>
            </w:r>
            <w:proofErr w:type="gramEnd"/>
            <w:r w:rsidRPr="009A2405">
              <w:t xml:space="preserve"> Taken if the Veteran Fails to Cooperate With a Required Field Examination</w:t>
            </w:r>
          </w:p>
        </w:tc>
        <w:tc>
          <w:tcPr>
            <w:tcW w:w="7740" w:type="dxa"/>
          </w:tcPr>
          <w:p w14:paraId="712E3EE5" w14:textId="77777777" w:rsidR="00041290" w:rsidRPr="009A2405" w:rsidRDefault="00041290" w:rsidP="00041290">
            <w:pPr>
              <w:pStyle w:val="BlockText"/>
            </w:pPr>
            <w:r w:rsidRPr="009A2405">
              <w:t>Follow the steps in the table below when the Veteran fails to cooperate with a required field examination.</w:t>
            </w:r>
          </w:p>
        </w:tc>
      </w:tr>
    </w:tbl>
    <w:p w14:paraId="451C2737" w14:textId="77777777" w:rsidR="00041290" w:rsidRPr="009A2405" w:rsidRDefault="00041290" w:rsidP="00041290">
      <w:r w:rsidRPr="009A2405">
        <w:t xml:space="preserve">  </w:t>
      </w:r>
    </w:p>
    <w:tbl>
      <w:tblPr>
        <w:tblW w:w="0" w:type="auto"/>
        <w:tblInd w:w="1829" w:type="dxa"/>
        <w:tblLayout w:type="fixed"/>
        <w:tblLook w:val="0000" w:firstRow="0" w:lastRow="0" w:firstColumn="0" w:lastColumn="0" w:noHBand="0" w:noVBand="0"/>
      </w:tblPr>
      <w:tblGrid>
        <w:gridCol w:w="878"/>
        <w:gridCol w:w="6671"/>
      </w:tblGrid>
      <w:tr w:rsidR="00041290" w:rsidRPr="009A2405" w14:paraId="35C1CB67" w14:textId="77777777" w:rsidTr="00041290">
        <w:tc>
          <w:tcPr>
            <w:tcW w:w="878" w:type="dxa"/>
            <w:tcBorders>
              <w:top w:val="single" w:sz="6" w:space="0" w:color="auto"/>
              <w:left w:val="single" w:sz="6" w:space="0" w:color="auto"/>
              <w:bottom w:val="single" w:sz="6" w:space="0" w:color="auto"/>
              <w:right w:val="single" w:sz="6" w:space="0" w:color="auto"/>
            </w:tcBorders>
          </w:tcPr>
          <w:p w14:paraId="64194B49" w14:textId="77777777" w:rsidR="00041290" w:rsidRPr="009A2405" w:rsidRDefault="00041290" w:rsidP="00041290">
            <w:pPr>
              <w:pStyle w:val="TableHeaderText"/>
            </w:pPr>
            <w:r w:rsidRPr="009A2405">
              <w:t>Step</w:t>
            </w:r>
          </w:p>
        </w:tc>
        <w:tc>
          <w:tcPr>
            <w:tcW w:w="6671" w:type="dxa"/>
            <w:tcBorders>
              <w:top w:val="single" w:sz="6" w:space="0" w:color="auto"/>
              <w:right w:val="single" w:sz="6" w:space="0" w:color="auto"/>
            </w:tcBorders>
          </w:tcPr>
          <w:p w14:paraId="396A1559" w14:textId="77777777" w:rsidR="00041290" w:rsidRPr="009A2405" w:rsidRDefault="00041290" w:rsidP="00041290">
            <w:pPr>
              <w:pStyle w:val="TableHeaderText"/>
            </w:pPr>
            <w:r w:rsidRPr="009A2405">
              <w:t>Action</w:t>
            </w:r>
          </w:p>
        </w:tc>
      </w:tr>
      <w:tr w:rsidR="00041290" w:rsidRPr="009A2405" w14:paraId="47B091D9" w14:textId="77777777" w:rsidTr="00041290">
        <w:tc>
          <w:tcPr>
            <w:tcW w:w="878" w:type="dxa"/>
            <w:tcBorders>
              <w:top w:val="single" w:sz="6" w:space="0" w:color="auto"/>
              <w:left w:val="single" w:sz="6" w:space="0" w:color="auto"/>
              <w:bottom w:val="single" w:sz="6" w:space="0" w:color="auto"/>
              <w:right w:val="single" w:sz="6" w:space="0" w:color="auto"/>
            </w:tcBorders>
          </w:tcPr>
          <w:p w14:paraId="66A5009D" w14:textId="77777777" w:rsidR="00041290" w:rsidRPr="009A2405" w:rsidRDefault="00041290" w:rsidP="00041290">
            <w:pPr>
              <w:pStyle w:val="TableText"/>
              <w:jc w:val="center"/>
            </w:pPr>
            <w:r w:rsidRPr="009A2405">
              <w:t>1</w:t>
            </w:r>
          </w:p>
        </w:tc>
        <w:tc>
          <w:tcPr>
            <w:tcW w:w="6671" w:type="dxa"/>
            <w:tcBorders>
              <w:top w:val="single" w:sz="6" w:space="0" w:color="auto"/>
              <w:bottom w:val="single" w:sz="6" w:space="0" w:color="auto"/>
              <w:right w:val="single" w:sz="6" w:space="0" w:color="auto"/>
            </w:tcBorders>
          </w:tcPr>
          <w:p w14:paraId="63156AD6" w14:textId="77777777" w:rsidR="00041290" w:rsidRPr="009A2405" w:rsidRDefault="00041290" w:rsidP="00041290">
            <w:pPr>
              <w:pStyle w:val="TableText"/>
            </w:pPr>
            <w:r w:rsidRPr="009A2405">
              <w:t xml:space="preserve">Prepare a rating decision proposing a reduced evaluation using the format in </w:t>
            </w:r>
            <w:proofErr w:type="spellStart"/>
            <w:r w:rsidRPr="009A2405">
              <w:t>M21</w:t>
            </w:r>
            <w:proofErr w:type="spellEnd"/>
            <w:r w:rsidRPr="009A2405">
              <w:t xml:space="preserve">-1, Part IV, Subpart ii, </w:t>
            </w:r>
            <w:proofErr w:type="spellStart"/>
            <w:r w:rsidRPr="009A2405">
              <w:t>2.F.6</w:t>
            </w:r>
            <w:proofErr w:type="spellEnd"/>
            <w:r w:rsidRPr="009A2405">
              <w:t>.</w:t>
            </w:r>
          </w:p>
        </w:tc>
      </w:tr>
      <w:tr w:rsidR="00041290" w:rsidRPr="009A2405" w14:paraId="4B74B29A" w14:textId="77777777" w:rsidTr="00041290">
        <w:tc>
          <w:tcPr>
            <w:tcW w:w="878" w:type="dxa"/>
            <w:tcBorders>
              <w:top w:val="single" w:sz="6" w:space="0" w:color="auto"/>
              <w:left w:val="single" w:sz="6" w:space="0" w:color="auto"/>
              <w:bottom w:val="single" w:sz="6" w:space="0" w:color="auto"/>
              <w:right w:val="single" w:sz="6" w:space="0" w:color="auto"/>
            </w:tcBorders>
          </w:tcPr>
          <w:p w14:paraId="5BD80035" w14:textId="77777777" w:rsidR="00041290" w:rsidRPr="009A2405" w:rsidRDefault="00041290" w:rsidP="00041290">
            <w:pPr>
              <w:pStyle w:val="TableText"/>
              <w:jc w:val="center"/>
            </w:pPr>
            <w:r w:rsidRPr="009A2405">
              <w:lastRenderedPageBreak/>
              <w:t>2</w:t>
            </w:r>
          </w:p>
        </w:tc>
        <w:tc>
          <w:tcPr>
            <w:tcW w:w="6671" w:type="dxa"/>
            <w:tcBorders>
              <w:top w:val="single" w:sz="6" w:space="0" w:color="auto"/>
              <w:bottom w:val="single" w:sz="6" w:space="0" w:color="auto"/>
              <w:right w:val="single" w:sz="6" w:space="0" w:color="auto"/>
            </w:tcBorders>
          </w:tcPr>
          <w:p w14:paraId="088CCAF2" w14:textId="77777777" w:rsidR="00041290" w:rsidRPr="009A2405" w:rsidRDefault="00041290" w:rsidP="00041290">
            <w:pPr>
              <w:pStyle w:val="TableText"/>
            </w:pPr>
            <w:r w:rsidRPr="009A2405">
              <w:t>Use the table below to determine the action to take upon receipt of the Veteran’s response to the notice of proposed adverse action.</w:t>
            </w:r>
          </w:p>
          <w:p w14:paraId="1C5269A7" w14:textId="77777777" w:rsidR="00041290" w:rsidRPr="009A2405" w:rsidRDefault="00041290" w:rsidP="00041290">
            <w:pPr>
              <w:pStyle w:val="Table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0"/>
              <w:gridCol w:w="3220"/>
            </w:tblGrid>
            <w:tr w:rsidR="00041290" w:rsidRPr="009A2405" w14:paraId="62BB168D" w14:textId="77777777" w:rsidTr="00041290">
              <w:tc>
                <w:tcPr>
                  <w:tcW w:w="3220" w:type="dxa"/>
                  <w:shd w:val="clear" w:color="auto" w:fill="auto"/>
                </w:tcPr>
                <w:p w14:paraId="20ABE6F0" w14:textId="77777777" w:rsidR="00041290" w:rsidRPr="009A2405" w:rsidRDefault="00041290" w:rsidP="00041290">
                  <w:pPr>
                    <w:pStyle w:val="TableHeaderText"/>
                    <w:jc w:val="left"/>
                  </w:pPr>
                  <w:r w:rsidRPr="009A2405">
                    <w:t>If the Veteran …</w:t>
                  </w:r>
                </w:p>
              </w:tc>
              <w:tc>
                <w:tcPr>
                  <w:tcW w:w="3220" w:type="dxa"/>
                  <w:shd w:val="clear" w:color="auto" w:fill="auto"/>
                </w:tcPr>
                <w:p w14:paraId="7DC752A9" w14:textId="77777777" w:rsidR="00041290" w:rsidRPr="009A2405" w:rsidRDefault="00041290" w:rsidP="00041290">
                  <w:pPr>
                    <w:pStyle w:val="TableHeaderText"/>
                    <w:jc w:val="left"/>
                  </w:pPr>
                  <w:r w:rsidRPr="009A2405">
                    <w:t>Then …</w:t>
                  </w:r>
                </w:p>
              </w:tc>
            </w:tr>
            <w:tr w:rsidR="00041290" w:rsidRPr="009A2405" w14:paraId="3C504E6B" w14:textId="77777777" w:rsidTr="00041290">
              <w:tc>
                <w:tcPr>
                  <w:tcW w:w="3220" w:type="dxa"/>
                  <w:shd w:val="clear" w:color="auto" w:fill="auto"/>
                </w:tcPr>
                <w:p w14:paraId="3E5D147C" w14:textId="77777777" w:rsidR="00041290" w:rsidRPr="009A2405" w:rsidRDefault="00041290" w:rsidP="00041290">
                  <w:pPr>
                    <w:pStyle w:val="EmbeddedText"/>
                  </w:pPr>
                  <w:r w:rsidRPr="009A2405">
                    <w:t>fails to respond to the notice of proposed adverse action</w:t>
                  </w:r>
                </w:p>
              </w:tc>
              <w:tc>
                <w:tcPr>
                  <w:tcW w:w="3220" w:type="dxa"/>
                  <w:shd w:val="clear" w:color="auto" w:fill="auto"/>
                </w:tcPr>
                <w:p w14:paraId="13E7BD27" w14:textId="77777777" w:rsidR="00041290" w:rsidRPr="009A2405" w:rsidRDefault="00041290" w:rsidP="00041290">
                  <w:pPr>
                    <w:pStyle w:val="EmbeddedText"/>
                  </w:pPr>
                  <w:proofErr w:type="gramStart"/>
                  <w:r w:rsidRPr="009A2405">
                    <w:t>prepare</w:t>
                  </w:r>
                  <w:proofErr w:type="gramEnd"/>
                  <w:r w:rsidRPr="009A2405">
                    <w:t xml:space="preserve"> a rating decision to reduce the current evaluation using the format in </w:t>
                  </w:r>
                  <w:proofErr w:type="spellStart"/>
                  <w:r w:rsidRPr="009A2405">
                    <w:t>M21</w:t>
                  </w:r>
                  <w:proofErr w:type="spellEnd"/>
                  <w:r w:rsidRPr="009A2405">
                    <w:t xml:space="preserve">-1, Part IV, Subpart ii, </w:t>
                  </w:r>
                  <w:proofErr w:type="spellStart"/>
                  <w:r w:rsidRPr="009A2405">
                    <w:t>2.F.7</w:t>
                  </w:r>
                  <w:proofErr w:type="spellEnd"/>
                  <w:r w:rsidRPr="009A2405">
                    <w:t>.</w:t>
                  </w:r>
                </w:p>
              </w:tc>
            </w:tr>
            <w:tr w:rsidR="00041290" w:rsidRPr="009A2405" w14:paraId="2FF49EDC" w14:textId="77777777" w:rsidTr="00041290">
              <w:tc>
                <w:tcPr>
                  <w:tcW w:w="3220" w:type="dxa"/>
                  <w:shd w:val="clear" w:color="auto" w:fill="auto"/>
                </w:tcPr>
                <w:p w14:paraId="6FDD431F" w14:textId="77777777" w:rsidR="00041290" w:rsidRPr="009A2405" w:rsidRDefault="00041290" w:rsidP="00041290">
                  <w:pPr>
                    <w:pStyle w:val="EmbeddedText"/>
                  </w:pPr>
                  <w:r w:rsidRPr="009A2405">
                    <w:t xml:space="preserve">is willing to participate in the field examination prior to reduction to the </w:t>
                  </w:r>
                  <w:proofErr w:type="spellStart"/>
                  <w:r w:rsidRPr="009A2405">
                    <w:t>schedular</w:t>
                  </w:r>
                  <w:proofErr w:type="spellEnd"/>
                  <w:r w:rsidRPr="009A2405">
                    <w:t xml:space="preserve"> evaluation</w:t>
                  </w:r>
                </w:p>
              </w:tc>
              <w:tc>
                <w:tcPr>
                  <w:tcW w:w="3220" w:type="dxa"/>
                  <w:shd w:val="clear" w:color="auto" w:fill="auto"/>
                </w:tcPr>
                <w:p w14:paraId="1664FDD1" w14:textId="77777777" w:rsidR="00041290" w:rsidRPr="009A2405" w:rsidRDefault="00041290" w:rsidP="008B76C3">
                  <w:pPr>
                    <w:pStyle w:val="ListParagraph"/>
                    <w:numPr>
                      <w:ilvl w:val="0"/>
                      <w:numId w:val="16"/>
                    </w:numPr>
                    <w:ind w:left="158" w:hanging="187"/>
                  </w:pPr>
                  <w:r w:rsidRPr="009A2405">
                    <w:t>defer the rating action to reduce the evaluation</w:t>
                  </w:r>
                </w:p>
                <w:p w14:paraId="3B69F0A6" w14:textId="77777777" w:rsidR="00041290" w:rsidRPr="009A2405" w:rsidRDefault="00041290" w:rsidP="00041290">
                  <w:pPr>
                    <w:pStyle w:val="BulletText1"/>
                  </w:pPr>
                  <w:r w:rsidRPr="009A2405">
                    <w:t>reschedule the field examination, and</w:t>
                  </w:r>
                </w:p>
                <w:p w14:paraId="6A41F335" w14:textId="77777777" w:rsidR="00041290" w:rsidRPr="009A2405" w:rsidRDefault="00041290" w:rsidP="00041290">
                  <w:pPr>
                    <w:pStyle w:val="BulletText1"/>
                  </w:pPr>
                  <w:r w:rsidRPr="009A2405">
                    <w:t>inform the Veteran that</w:t>
                  </w:r>
                </w:p>
                <w:p w14:paraId="7F1C2F76" w14:textId="77777777" w:rsidR="00041290" w:rsidRPr="009A2405" w:rsidRDefault="00041290" w:rsidP="00041290">
                  <w:pPr>
                    <w:pStyle w:val="BulletText2"/>
                  </w:pPr>
                  <w:r w:rsidRPr="009A2405">
                    <w:t xml:space="preserve">further failure to cooperate will be cause for a reduction to the </w:t>
                  </w:r>
                  <w:proofErr w:type="spellStart"/>
                  <w:r w:rsidRPr="009A2405">
                    <w:t>schedular</w:t>
                  </w:r>
                  <w:proofErr w:type="spellEnd"/>
                  <w:r w:rsidRPr="009A2405">
                    <w:t xml:space="preserve"> evaluation, and</w:t>
                  </w:r>
                </w:p>
                <w:p w14:paraId="7755C1B1" w14:textId="77777777" w:rsidR="00041290" w:rsidRPr="009A2405" w:rsidRDefault="00041290" w:rsidP="00041290">
                  <w:pPr>
                    <w:pStyle w:val="BulletText2"/>
                  </w:pPr>
                  <w:proofErr w:type="gramStart"/>
                  <w:r w:rsidRPr="009A2405">
                    <w:t>the</w:t>
                  </w:r>
                  <w:proofErr w:type="gramEnd"/>
                  <w:r w:rsidRPr="009A2405">
                    <w:t xml:space="preserve"> total evaluation based on IU would not be restored until the field examination has been completed and the report reviewed.</w:t>
                  </w:r>
                </w:p>
              </w:tc>
            </w:tr>
            <w:tr w:rsidR="00041290" w:rsidRPr="009A2405" w14:paraId="56CF3270" w14:textId="77777777" w:rsidTr="00041290">
              <w:tc>
                <w:tcPr>
                  <w:tcW w:w="3220" w:type="dxa"/>
                  <w:shd w:val="clear" w:color="auto" w:fill="auto"/>
                </w:tcPr>
                <w:p w14:paraId="567F25A1" w14:textId="77777777" w:rsidR="00041290" w:rsidRPr="009A2405" w:rsidRDefault="00041290" w:rsidP="00041290">
                  <w:pPr>
                    <w:pStyle w:val="EmbeddedText"/>
                  </w:pPr>
                  <w:r w:rsidRPr="009A2405">
                    <w:t xml:space="preserve">sends evidence which warrants continuation of a total rating based on continued </w:t>
                  </w:r>
                  <w:proofErr w:type="spellStart"/>
                  <w:r w:rsidRPr="009A2405">
                    <w:t>unemployability</w:t>
                  </w:r>
                  <w:proofErr w:type="spellEnd"/>
                </w:p>
              </w:tc>
              <w:tc>
                <w:tcPr>
                  <w:tcW w:w="3220" w:type="dxa"/>
                  <w:shd w:val="clear" w:color="auto" w:fill="auto"/>
                </w:tcPr>
                <w:p w14:paraId="66D364CE" w14:textId="77777777" w:rsidR="00041290" w:rsidRPr="009A2405" w:rsidRDefault="00041290" w:rsidP="00041290">
                  <w:pPr>
                    <w:pStyle w:val="EmbeddedText"/>
                  </w:pPr>
                  <w:proofErr w:type="gramStart"/>
                  <w:r w:rsidRPr="009A2405">
                    <w:t>prepare</w:t>
                  </w:r>
                  <w:proofErr w:type="gramEnd"/>
                  <w:r w:rsidRPr="009A2405">
                    <w:t xml:space="preserve"> a rating decision using the format in </w:t>
                  </w:r>
                  <w:proofErr w:type="spellStart"/>
                  <w:r w:rsidRPr="009A2405">
                    <w:t>M21</w:t>
                  </w:r>
                  <w:proofErr w:type="spellEnd"/>
                  <w:r w:rsidRPr="009A2405">
                    <w:t xml:space="preserve">-1, Part IV, Subpart ii, </w:t>
                  </w:r>
                  <w:proofErr w:type="spellStart"/>
                  <w:r w:rsidRPr="009A2405">
                    <w:t>2.F.8</w:t>
                  </w:r>
                  <w:proofErr w:type="spellEnd"/>
                  <w:r w:rsidRPr="009A2405">
                    <w:t>.</w:t>
                  </w:r>
                </w:p>
              </w:tc>
            </w:tr>
          </w:tbl>
          <w:p w14:paraId="65CED956" w14:textId="77777777" w:rsidR="00041290" w:rsidRPr="009A2405" w:rsidRDefault="00041290" w:rsidP="00041290">
            <w:pPr>
              <w:pStyle w:val="TableText"/>
            </w:pPr>
            <w:r w:rsidRPr="009A2405">
              <w:t xml:space="preserve"> </w:t>
            </w:r>
          </w:p>
        </w:tc>
      </w:tr>
    </w:tbl>
    <w:p w14:paraId="56F4892C" w14:textId="77777777" w:rsidR="00041290" w:rsidRPr="009A2405" w:rsidRDefault="00041290" w:rsidP="00041290">
      <w:pPr>
        <w:pStyle w:val="ContinuedOnNextPa"/>
      </w:pPr>
    </w:p>
    <w:p w14:paraId="7E3F44E8" w14:textId="77777777" w:rsidR="00041290" w:rsidRPr="009A2405" w:rsidDel="00A31F66" w:rsidRDefault="00041290" w:rsidP="00041290">
      <w:pPr>
        <w:pStyle w:val="Heading4"/>
        <w:rPr>
          <w:del w:id="32" w:author="Mazar, Leah B., VBAVACO" w:date="2016-01-13T13:09:00Z"/>
        </w:rPr>
      </w:pPr>
      <w:r w:rsidRPr="009A2405">
        <w:br w:type="page"/>
      </w:r>
      <w:r w:rsidRPr="009A2405">
        <w:lastRenderedPageBreak/>
        <w:t xml:space="preserve">6.  Exhibit 1:  Rating Decision Addressing a Veteran’s Failure to Complete a Field Examination </w:t>
      </w:r>
    </w:p>
    <w:p w14:paraId="5C437602" w14:textId="77777777" w:rsidR="00041290" w:rsidRPr="009A2405" w:rsidRDefault="00041290" w:rsidP="00041290">
      <w:pPr>
        <w:pStyle w:val="Heading4"/>
      </w:pPr>
      <w:del w:id="33" w:author="Mazar, Leah B., VBAVACO" w:date="2016-01-13T13:09:00Z">
        <w:r w:rsidRPr="009A2405" w:rsidDel="00A31F66">
          <w:delText xml:space="preserve"> </w:delText>
        </w:r>
      </w:del>
    </w:p>
    <w:tbl>
      <w:tblPr>
        <w:tblW w:w="0" w:type="auto"/>
        <w:tblLayout w:type="fixed"/>
        <w:tblLook w:val="0000" w:firstRow="0" w:lastRow="0" w:firstColumn="0" w:lastColumn="0" w:noHBand="0" w:noVBand="0"/>
      </w:tblPr>
      <w:tblGrid>
        <w:gridCol w:w="1728"/>
        <w:gridCol w:w="7740"/>
      </w:tblGrid>
      <w:tr w:rsidR="00041290" w:rsidRPr="009A2405" w:rsidDel="00A31F66" w14:paraId="0AFD1F56" w14:textId="77777777" w:rsidTr="00041290">
        <w:trPr>
          <w:cantSplit/>
          <w:del w:id="34" w:author="Mazar, Leah B., VBAVACO" w:date="2016-01-13T13:09:00Z"/>
        </w:trPr>
        <w:tc>
          <w:tcPr>
            <w:tcW w:w="1728" w:type="dxa"/>
          </w:tcPr>
          <w:p w14:paraId="231322FD" w14:textId="77777777" w:rsidR="00041290" w:rsidRPr="009A2405" w:rsidDel="00A31F66" w:rsidRDefault="00041290" w:rsidP="00041290">
            <w:pPr>
              <w:pStyle w:val="Heading5"/>
              <w:rPr>
                <w:del w:id="35" w:author="Mazar, Leah B., VBAVACO" w:date="2016-01-13T13:09:00Z"/>
              </w:rPr>
            </w:pPr>
            <w:del w:id="36" w:author="Mazar, Leah B., VBAVACO" w:date="2016-01-13T13:09:00Z">
              <w:r w:rsidRPr="009A2405" w:rsidDel="00A31F66">
                <w:delText>Introduction</w:delText>
              </w:r>
            </w:del>
          </w:p>
        </w:tc>
        <w:tc>
          <w:tcPr>
            <w:tcW w:w="7740" w:type="dxa"/>
          </w:tcPr>
          <w:p w14:paraId="30320BD8" w14:textId="77777777" w:rsidR="00041290" w:rsidRPr="009A2405" w:rsidDel="00A31F66" w:rsidRDefault="00041290" w:rsidP="00041290">
            <w:pPr>
              <w:pStyle w:val="BlockText"/>
              <w:rPr>
                <w:del w:id="37" w:author="Mazar, Leah B., VBAVACO" w:date="2016-01-13T13:09:00Z"/>
              </w:rPr>
            </w:pPr>
            <w:del w:id="38" w:author="Mazar, Leah B., VBAVACO" w:date="2016-01-13T13:09:00Z">
              <w:r w:rsidRPr="009A2405" w:rsidDel="00A31F66">
                <w:delText>This topic contains an example of a rating decision addressing a Veteran’s failure to complete a field examination.</w:delText>
              </w:r>
            </w:del>
          </w:p>
        </w:tc>
      </w:tr>
    </w:tbl>
    <w:p w14:paraId="2BA7CCC2" w14:textId="77777777" w:rsidR="00041290" w:rsidRPr="009A2405" w:rsidRDefault="00041290" w:rsidP="00041290">
      <w:pPr>
        <w:pStyle w:val="BlockLine"/>
        <w:tabs>
          <w:tab w:val="left" w:pos="9360"/>
        </w:tabs>
        <w:ind w:left="1714"/>
      </w:pPr>
      <w:del w:id="39" w:author="Mazar, Leah B., VBAVACO" w:date="2016-01-13T13:09:00Z">
        <w:r w:rsidRPr="009A2405" w:rsidDel="00A31F66">
          <w:delText xml:space="preserve"> </w:delText>
        </w:r>
      </w:del>
    </w:p>
    <w:tbl>
      <w:tblPr>
        <w:tblW w:w="0" w:type="auto"/>
        <w:tblLayout w:type="fixed"/>
        <w:tblLook w:val="0000" w:firstRow="0" w:lastRow="0" w:firstColumn="0" w:lastColumn="0" w:noHBand="0" w:noVBand="0"/>
      </w:tblPr>
      <w:tblGrid>
        <w:gridCol w:w="1728"/>
        <w:gridCol w:w="7740"/>
      </w:tblGrid>
      <w:tr w:rsidR="00041290" w:rsidRPr="009A2405" w14:paraId="2AA2091E" w14:textId="77777777" w:rsidTr="00041290">
        <w:trPr>
          <w:cantSplit/>
        </w:trPr>
        <w:tc>
          <w:tcPr>
            <w:tcW w:w="1728" w:type="dxa"/>
          </w:tcPr>
          <w:p w14:paraId="5F66EFE3" w14:textId="77777777" w:rsidR="00041290" w:rsidRPr="009A2405" w:rsidRDefault="00041290" w:rsidP="00041290">
            <w:pPr>
              <w:pStyle w:val="Heading5"/>
            </w:pPr>
            <w:r w:rsidRPr="009A2405">
              <w:t>Change Date</w:t>
            </w:r>
          </w:p>
        </w:tc>
        <w:tc>
          <w:tcPr>
            <w:tcW w:w="7740" w:type="dxa"/>
          </w:tcPr>
          <w:p w14:paraId="0B0DC743" w14:textId="77777777" w:rsidR="00041290" w:rsidRPr="009A2405" w:rsidRDefault="00041290" w:rsidP="00041290">
            <w:pPr>
              <w:pStyle w:val="BlockText"/>
            </w:pPr>
            <w:r w:rsidRPr="009A2405">
              <w:t>July 24, 2015</w:t>
            </w:r>
          </w:p>
        </w:tc>
      </w:tr>
    </w:tbl>
    <w:p w14:paraId="25448B15" w14:textId="77777777" w:rsidR="00041290" w:rsidRPr="009A2405" w:rsidRDefault="00041290" w:rsidP="00041290">
      <w:pPr>
        <w:pStyle w:val="BlockLine"/>
      </w:pPr>
      <w:r w:rsidRPr="009A2405">
        <w:fldChar w:fldCharType="begin"/>
      </w:r>
      <w:r w:rsidRPr="009A2405">
        <w:instrText xml:space="preserve"> PRIVATE INFOTYPE="STRUCTURE" </w:instrText>
      </w:r>
      <w:r w:rsidRPr="009A2405">
        <w:fldChar w:fldCharType="end"/>
      </w:r>
      <w:r w:rsidRPr="009A2405">
        <w:t xml:space="preserve"> </w:t>
      </w:r>
    </w:p>
    <w:tbl>
      <w:tblPr>
        <w:tblW w:w="0" w:type="auto"/>
        <w:tblLayout w:type="fixed"/>
        <w:tblLook w:val="0000" w:firstRow="0" w:lastRow="0" w:firstColumn="0" w:lastColumn="0" w:noHBand="0" w:noVBand="0"/>
      </w:tblPr>
      <w:tblGrid>
        <w:gridCol w:w="1728"/>
        <w:gridCol w:w="7740"/>
      </w:tblGrid>
      <w:tr w:rsidR="00041290" w:rsidRPr="009A2405" w14:paraId="367F3F0F" w14:textId="77777777" w:rsidTr="00041290">
        <w:trPr>
          <w:cantSplit/>
        </w:trPr>
        <w:tc>
          <w:tcPr>
            <w:tcW w:w="1728" w:type="dxa"/>
          </w:tcPr>
          <w:p w14:paraId="51986D89" w14:textId="77777777" w:rsidR="00041290" w:rsidRPr="009A2405" w:rsidRDefault="00041290" w:rsidP="00041290">
            <w:pPr>
              <w:pStyle w:val="Heading5"/>
            </w:pPr>
            <w:proofErr w:type="gramStart"/>
            <w:r w:rsidRPr="009A2405">
              <w:t>a.  Proposed</w:t>
            </w:r>
            <w:proofErr w:type="gramEnd"/>
            <w:r w:rsidRPr="009A2405">
              <w:t xml:space="preserve"> Reduction for Failure to Complete a Field Examination</w:t>
            </w:r>
          </w:p>
        </w:tc>
        <w:tc>
          <w:tcPr>
            <w:tcW w:w="7740" w:type="dxa"/>
          </w:tcPr>
          <w:p w14:paraId="5FAEF07E" w14:textId="77777777" w:rsidR="00041290" w:rsidRPr="009A2405" w:rsidRDefault="00041290" w:rsidP="00041290">
            <w:pPr>
              <w:pStyle w:val="BlockText"/>
            </w:pPr>
            <w:r w:rsidRPr="009A2405">
              <w:t xml:space="preserve">An example of a rating decision proposing to reduce the IU evaluation to the </w:t>
            </w:r>
            <w:proofErr w:type="spellStart"/>
            <w:r w:rsidRPr="009A2405">
              <w:t>schedular</w:t>
            </w:r>
            <w:proofErr w:type="spellEnd"/>
            <w:r w:rsidRPr="009A2405">
              <w:t xml:space="preserve"> combined evaluation because of a Veteran’s failure to complete a field examination is below.</w:t>
            </w:r>
          </w:p>
          <w:p w14:paraId="554CF5CD" w14:textId="77777777" w:rsidR="00041290" w:rsidRPr="009A2405" w:rsidRDefault="00041290" w:rsidP="00041290">
            <w:pPr>
              <w:pStyle w:val="BlockText"/>
            </w:pPr>
          </w:p>
          <w:p w14:paraId="047EA61F" w14:textId="77777777" w:rsidR="00041290" w:rsidRPr="009A2405" w:rsidRDefault="00041290" w:rsidP="00041290">
            <w:pPr>
              <w:pStyle w:val="BlockText"/>
            </w:pPr>
            <w:r w:rsidRPr="009A2405">
              <w:rPr>
                <w:b/>
                <w:i/>
              </w:rPr>
              <w:t>Note</w:t>
            </w:r>
            <w:r w:rsidRPr="009A2405">
              <w:t xml:space="preserve">:  For proposed reductions, use the long-form rating narrative.  </w:t>
            </w:r>
          </w:p>
          <w:p w14:paraId="09B7B547" w14:textId="77777777" w:rsidR="00041290" w:rsidRPr="009A2405" w:rsidRDefault="00041290" w:rsidP="00041290">
            <w:pPr>
              <w:pStyle w:val="BlockText"/>
            </w:pPr>
          </w:p>
          <w:p w14:paraId="67B2193E" w14:textId="77777777" w:rsidR="00041290" w:rsidRPr="009A2405" w:rsidRDefault="00041290" w:rsidP="00041290">
            <w:pPr>
              <w:pStyle w:val="BlockText"/>
            </w:pPr>
            <w:r w:rsidRPr="009A2405">
              <w:rPr>
                <w:b/>
                <w:i/>
              </w:rPr>
              <w:t>Reference</w:t>
            </w:r>
            <w:r w:rsidRPr="009A2405">
              <w:t xml:space="preserve">:  For more information on the long-form rating narrative, see </w:t>
            </w:r>
            <w:proofErr w:type="spellStart"/>
            <w:r w:rsidRPr="009A2405">
              <w:t>M21</w:t>
            </w:r>
            <w:proofErr w:type="spellEnd"/>
            <w:r w:rsidRPr="009A2405">
              <w:t xml:space="preserve">-1, Part III, Subpart iv, </w:t>
            </w:r>
            <w:proofErr w:type="spellStart"/>
            <w:r w:rsidRPr="009A2405">
              <w:t>6.C</w:t>
            </w:r>
            <w:r w:rsidRPr="009A2405">
              <w:rPr>
                <w:rStyle w:val="Hyperlink"/>
              </w:rPr>
              <w:t>.</w:t>
            </w:r>
            <w:r w:rsidRPr="009A2405">
              <w:rPr>
                <w:rStyle w:val="Hyperlink"/>
                <w:color w:val="auto"/>
              </w:rPr>
              <w:t>7</w:t>
            </w:r>
            <w:proofErr w:type="spellEnd"/>
            <w:r w:rsidRPr="009A2405">
              <w:rPr>
                <w:rStyle w:val="Hyperlink"/>
              </w:rPr>
              <w:t>.</w:t>
            </w:r>
          </w:p>
        </w:tc>
      </w:tr>
    </w:tbl>
    <w:p w14:paraId="4AA2ECA1" w14:textId="77777777" w:rsidR="00041290" w:rsidRPr="009A2405" w:rsidRDefault="00041290" w:rsidP="00041290"/>
    <w:tbl>
      <w:tblPr>
        <w:tblW w:w="0" w:type="auto"/>
        <w:tblInd w:w="108" w:type="dxa"/>
        <w:tblLayout w:type="fixed"/>
        <w:tblLook w:val="0000" w:firstRow="0" w:lastRow="0" w:firstColumn="0" w:lastColumn="0" w:noHBand="0" w:noVBand="0"/>
      </w:tblPr>
      <w:tblGrid>
        <w:gridCol w:w="9269"/>
      </w:tblGrid>
      <w:tr w:rsidR="00041290" w:rsidRPr="009A2405" w14:paraId="6D2EEC01" w14:textId="77777777" w:rsidTr="00041290">
        <w:trPr>
          <w:cantSplit/>
          <w:trHeight w:val="290"/>
        </w:trPr>
        <w:tc>
          <w:tcPr>
            <w:tcW w:w="9269" w:type="dxa"/>
            <w:tcBorders>
              <w:top w:val="single" w:sz="6" w:space="0" w:color="auto"/>
              <w:left w:val="single" w:sz="6" w:space="0" w:color="auto"/>
              <w:bottom w:val="single" w:sz="6" w:space="0" w:color="auto"/>
              <w:right w:val="single" w:sz="6" w:space="0" w:color="auto"/>
            </w:tcBorders>
          </w:tcPr>
          <w:p w14:paraId="675CAF95" w14:textId="77777777" w:rsidR="00041290" w:rsidRPr="009A2405" w:rsidRDefault="00041290" w:rsidP="00041290">
            <w:pPr>
              <w:pStyle w:val="TableHeaderText"/>
              <w:jc w:val="left"/>
              <w:rPr>
                <w:b w:val="0"/>
              </w:rPr>
            </w:pPr>
            <w:r w:rsidRPr="009A2405">
              <w:t xml:space="preserve">DECISION:  </w:t>
            </w:r>
            <w:r w:rsidRPr="009A2405">
              <w:rPr>
                <w:b w:val="0"/>
              </w:rPr>
              <w:t xml:space="preserve">A reduction to the </w:t>
            </w:r>
            <w:proofErr w:type="spellStart"/>
            <w:r w:rsidRPr="009A2405">
              <w:rPr>
                <w:b w:val="0"/>
              </w:rPr>
              <w:t>schedular</w:t>
            </w:r>
            <w:proofErr w:type="spellEnd"/>
            <w:r w:rsidRPr="009A2405">
              <w:rPr>
                <w:b w:val="0"/>
              </w:rPr>
              <w:t xml:space="preserve"> evaluation shown below </w:t>
            </w:r>
            <w:proofErr w:type="gramStart"/>
            <w:r w:rsidRPr="009A2405">
              <w:rPr>
                <w:b w:val="0"/>
              </w:rPr>
              <w:t>is proposed</w:t>
            </w:r>
            <w:proofErr w:type="gramEnd"/>
            <w:r w:rsidRPr="009A2405">
              <w:rPr>
                <w:b w:val="0"/>
              </w:rPr>
              <w:t xml:space="preserve"> because of the Veteran’s failure to cooperate with a required field examination.</w:t>
            </w:r>
          </w:p>
          <w:p w14:paraId="69C8D1D3" w14:textId="77777777" w:rsidR="00041290" w:rsidRPr="009A2405" w:rsidRDefault="00041290" w:rsidP="00041290">
            <w:pPr>
              <w:pStyle w:val="TableText"/>
            </w:pPr>
          </w:p>
          <w:p w14:paraId="58267EAB" w14:textId="77777777" w:rsidR="00041290" w:rsidRPr="009A2405" w:rsidRDefault="00041290" w:rsidP="00041290">
            <w:pPr>
              <w:pStyle w:val="TableText"/>
            </w:pPr>
            <w:proofErr w:type="gramStart"/>
            <w:r w:rsidRPr="009A2405">
              <w:rPr>
                <w:b/>
              </w:rPr>
              <w:t>EVIDENCE:</w:t>
            </w:r>
            <w:r w:rsidRPr="009A2405">
              <w:t xml:space="preserve">  Notice of Failure to Cooperate with field examiner.</w:t>
            </w:r>
            <w:proofErr w:type="gramEnd"/>
          </w:p>
          <w:p w14:paraId="57D638FE" w14:textId="77777777" w:rsidR="00041290" w:rsidRPr="009A2405" w:rsidRDefault="00041290" w:rsidP="00041290">
            <w:pPr>
              <w:pStyle w:val="TableText"/>
            </w:pPr>
          </w:p>
          <w:p w14:paraId="50553E11" w14:textId="77777777" w:rsidR="00041290" w:rsidRPr="009A2405" w:rsidRDefault="00041290" w:rsidP="00041290">
            <w:pPr>
              <w:pStyle w:val="TableText"/>
            </w:pPr>
            <w:r w:rsidRPr="009A2405">
              <w:rPr>
                <w:b/>
              </w:rPr>
              <w:t>REASONS FOR DECISION:</w:t>
            </w:r>
            <w:r w:rsidRPr="009A2405">
              <w:t xml:space="preserve">  A total disability rating has been in effect because of </w:t>
            </w:r>
            <w:proofErr w:type="spellStart"/>
            <w:r w:rsidRPr="009A2405">
              <w:t>unemployability</w:t>
            </w:r>
            <w:proofErr w:type="spellEnd"/>
            <w:r w:rsidRPr="009A2405">
              <w:t xml:space="preserve">.  Notice </w:t>
            </w:r>
            <w:proofErr w:type="gramStart"/>
            <w:r w:rsidRPr="009A2405">
              <w:t>has been received</w:t>
            </w:r>
            <w:proofErr w:type="gramEnd"/>
            <w:r w:rsidRPr="009A2405">
              <w:t xml:space="preserve"> that the Veteran refused to cooperate in completing a required field examination.  The Veteran </w:t>
            </w:r>
            <w:proofErr w:type="gramStart"/>
            <w:r w:rsidRPr="009A2405">
              <w:t>will be given</w:t>
            </w:r>
            <w:proofErr w:type="gramEnd"/>
            <w:r w:rsidRPr="009A2405">
              <w:t xml:space="preserve"> 60 days to present additional evidence or argument to show that the IU evaluation should not be reduced.  </w:t>
            </w:r>
          </w:p>
          <w:p w14:paraId="713AEB30" w14:textId="77777777" w:rsidR="00041290" w:rsidRPr="009A2405" w:rsidRDefault="00041290" w:rsidP="00041290">
            <w:pPr>
              <w:pStyle w:val="TableText"/>
            </w:pPr>
          </w:p>
          <w:p w14:paraId="7C5D888B" w14:textId="77777777" w:rsidR="00041290" w:rsidRPr="009A2405" w:rsidRDefault="00041290" w:rsidP="00041290">
            <w:pPr>
              <w:pStyle w:val="TableText"/>
            </w:pPr>
            <w:r w:rsidRPr="009A2405">
              <w:rPr>
                <w:b/>
              </w:rPr>
              <w:t>JURISDICTION:</w:t>
            </w:r>
            <w:r w:rsidRPr="009A2405">
              <w:t xml:space="preserve">  Field Examiner Notification</w:t>
            </w:r>
          </w:p>
          <w:p w14:paraId="2B4C434B" w14:textId="77777777" w:rsidR="00041290" w:rsidRPr="009A2405" w:rsidRDefault="00041290" w:rsidP="00041290">
            <w:pPr>
              <w:pStyle w:val="TableText"/>
            </w:pPr>
          </w:p>
          <w:p w14:paraId="27BE6565" w14:textId="77777777" w:rsidR="00041290" w:rsidRPr="009A2405" w:rsidRDefault="00041290" w:rsidP="00041290">
            <w:pPr>
              <w:pStyle w:val="TableText"/>
            </w:pPr>
            <w:r w:rsidRPr="009A2405">
              <w:t>SUBJECT TO COMPENSATION (1.SC)</w:t>
            </w:r>
          </w:p>
          <w:p w14:paraId="4E44A2AA" w14:textId="77777777" w:rsidR="00041290" w:rsidRPr="009A2405" w:rsidRDefault="00041290" w:rsidP="00041290">
            <w:pPr>
              <w:pStyle w:val="TableText"/>
            </w:pPr>
          </w:p>
          <w:p w14:paraId="3A213ED5" w14:textId="77777777" w:rsidR="00041290" w:rsidRPr="009A2405" w:rsidRDefault="00041290" w:rsidP="00041290">
            <w:pPr>
              <w:pStyle w:val="TableText"/>
            </w:pPr>
            <w:r w:rsidRPr="009A2405">
              <w:rPr>
                <w:u w:val="single"/>
              </w:rPr>
              <w:t>______</w:t>
            </w:r>
            <w:r w:rsidRPr="009A2405">
              <w:tab/>
              <w:t>_________</w:t>
            </w:r>
          </w:p>
          <w:p w14:paraId="28743A83" w14:textId="77777777" w:rsidR="00041290" w:rsidRPr="009A2405" w:rsidRDefault="00041290" w:rsidP="00041290">
            <w:pPr>
              <w:pStyle w:val="TableText"/>
            </w:pPr>
          </w:p>
          <w:p w14:paraId="0DF571DC" w14:textId="77777777" w:rsidR="00041290" w:rsidRPr="009A2405" w:rsidRDefault="00041290" w:rsidP="00041290">
            <w:pPr>
              <w:pStyle w:val="TableText"/>
            </w:pPr>
            <w:r w:rsidRPr="009A2405">
              <w:rPr>
                <w:u w:val="single"/>
              </w:rPr>
              <w:t>______</w:t>
            </w:r>
            <w:r w:rsidRPr="009A2405">
              <w:tab/>
              <w:t>_________</w:t>
            </w:r>
          </w:p>
          <w:p w14:paraId="1C1DB63A" w14:textId="77777777" w:rsidR="00041290" w:rsidRPr="009A2405" w:rsidRDefault="00041290" w:rsidP="00041290">
            <w:pPr>
              <w:pStyle w:val="TableText"/>
            </w:pPr>
          </w:p>
          <w:p w14:paraId="3AE4967A" w14:textId="77777777" w:rsidR="00041290" w:rsidRPr="009A2405" w:rsidRDefault="00041290" w:rsidP="00041290">
            <w:pPr>
              <w:pStyle w:val="TableText"/>
            </w:pPr>
            <w:r w:rsidRPr="009A2405">
              <w:t>COMBINED EVALUATION FOR COMPENSATION:</w:t>
            </w:r>
          </w:p>
          <w:p w14:paraId="6E6DA421" w14:textId="77777777" w:rsidR="00041290" w:rsidRPr="009A2405" w:rsidRDefault="00041290" w:rsidP="00041290">
            <w:pPr>
              <w:pStyle w:val="TableText"/>
            </w:pPr>
          </w:p>
          <w:p w14:paraId="7F3E6FB5" w14:textId="77777777" w:rsidR="00041290" w:rsidRPr="009A2405" w:rsidRDefault="00041290" w:rsidP="00041290">
            <w:pPr>
              <w:pStyle w:val="TableText"/>
            </w:pPr>
            <w:r w:rsidRPr="009A2405">
              <w:t xml:space="preserve">Individual </w:t>
            </w:r>
            <w:proofErr w:type="spellStart"/>
            <w:r w:rsidRPr="009A2405">
              <w:t>Unemployability</w:t>
            </w:r>
            <w:proofErr w:type="spellEnd"/>
            <w:r w:rsidRPr="009A2405">
              <w:t xml:space="preserve"> from ________</w:t>
            </w:r>
          </w:p>
          <w:p w14:paraId="19507E59" w14:textId="77777777" w:rsidR="00041290" w:rsidRPr="009A2405" w:rsidRDefault="00041290" w:rsidP="00041290">
            <w:pPr>
              <w:pStyle w:val="TableText"/>
            </w:pPr>
          </w:p>
          <w:p w14:paraId="400BDF18" w14:textId="77777777" w:rsidR="00041290" w:rsidRPr="009A2405" w:rsidRDefault="00041290" w:rsidP="00041290">
            <w:pPr>
              <w:pStyle w:val="TableText"/>
            </w:pPr>
            <w:r w:rsidRPr="009A2405">
              <w:t>NOT SERVICE CONNECTED/NOT SUBJECT TO COMPENSATION (</w:t>
            </w:r>
            <w:proofErr w:type="spellStart"/>
            <w:r w:rsidRPr="009A2405">
              <w:t>8.NSC</w:t>
            </w:r>
            <w:proofErr w:type="spellEnd"/>
            <w:r w:rsidRPr="009A2405">
              <w:t>)</w:t>
            </w:r>
          </w:p>
          <w:p w14:paraId="227A6F7E" w14:textId="77777777" w:rsidR="00041290" w:rsidRPr="009A2405" w:rsidRDefault="00041290" w:rsidP="00041290">
            <w:pPr>
              <w:pStyle w:val="TableText"/>
              <w:rPr>
                <w:u w:val="single"/>
              </w:rPr>
            </w:pPr>
            <w:r w:rsidRPr="009A2405">
              <w:rPr>
                <w:u w:val="single"/>
              </w:rPr>
              <w:t xml:space="preserve">_____ </w:t>
            </w:r>
          </w:p>
          <w:p w14:paraId="4E13EB19" w14:textId="77777777" w:rsidR="00041290" w:rsidRPr="009A2405" w:rsidRDefault="00041290" w:rsidP="00041290">
            <w:pPr>
              <w:pStyle w:val="TableText"/>
            </w:pPr>
          </w:p>
        </w:tc>
      </w:tr>
    </w:tbl>
    <w:p w14:paraId="3C20DEF8" w14:textId="77777777" w:rsidR="00041290" w:rsidRPr="009A2405" w:rsidRDefault="00041290" w:rsidP="00041290">
      <w:pPr>
        <w:pStyle w:val="BlockLine"/>
      </w:pPr>
      <w:r w:rsidRPr="009A2405">
        <w:t xml:space="preserve"> </w:t>
      </w:r>
    </w:p>
    <w:p w14:paraId="5416ACA1" w14:textId="77777777" w:rsidR="00041290" w:rsidRPr="009A2405" w:rsidRDefault="00041290" w:rsidP="00041290">
      <w:pPr>
        <w:pStyle w:val="Heading4"/>
      </w:pPr>
      <w:r w:rsidRPr="009A2405">
        <w:br w:type="page"/>
      </w:r>
      <w:r w:rsidRPr="009A2405">
        <w:lastRenderedPageBreak/>
        <w:t xml:space="preserve">7.  Exhibit 2:  Rating Decision Addressing a Veteran’s Failure to </w:t>
      </w:r>
      <w:proofErr w:type="gramStart"/>
      <w:r w:rsidRPr="009A2405">
        <w:t>Respond</w:t>
      </w:r>
      <w:proofErr w:type="gramEnd"/>
      <w:r w:rsidRPr="009A2405">
        <w:t xml:space="preserve"> to a Notice of Proposed Adverse Action After Failure to Complete a Field Examination</w:t>
      </w:r>
    </w:p>
    <w:p w14:paraId="04E982D8" w14:textId="77777777" w:rsidR="00041290" w:rsidRPr="009A2405" w:rsidDel="00A31F66" w:rsidRDefault="00041290" w:rsidP="00041290">
      <w:pPr>
        <w:pStyle w:val="BlockLine"/>
        <w:rPr>
          <w:del w:id="40" w:author="Mazar, Leah B., VBAVACO" w:date="2016-01-13T13:10:00Z"/>
        </w:rPr>
      </w:pPr>
      <w:del w:id="41" w:author="Mazar, Leah B., VBAVACO" w:date="2016-01-13T13:10:00Z">
        <w:r w:rsidRPr="009A2405" w:rsidDel="00A31F66">
          <w:fldChar w:fldCharType="begin"/>
        </w:r>
        <w:r w:rsidRPr="009A2405" w:rsidDel="00A31F66">
          <w:delInstrText xml:space="preserve"> PRIVATE INFOTYPE="OTHER" </w:delInstrText>
        </w:r>
        <w:r w:rsidRPr="009A2405" w:rsidDel="00A31F66">
          <w:fldChar w:fldCharType="end"/>
        </w:r>
      </w:del>
    </w:p>
    <w:tbl>
      <w:tblPr>
        <w:tblW w:w="0" w:type="auto"/>
        <w:tblLayout w:type="fixed"/>
        <w:tblLook w:val="0000" w:firstRow="0" w:lastRow="0" w:firstColumn="0" w:lastColumn="0" w:noHBand="0" w:noVBand="0"/>
      </w:tblPr>
      <w:tblGrid>
        <w:gridCol w:w="1728"/>
        <w:gridCol w:w="7740"/>
      </w:tblGrid>
      <w:tr w:rsidR="00041290" w:rsidRPr="009A2405" w:rsidDel="00A31F66" w14:paraId="71327D1A" w14:textId="77777777" w:rsidTr="00041290">
        <w:trPr>
          <w:cantSplit/>
          <w:del w:id="42" w:author="Mazar, Leah B., VBAVACO" w:date="2016-01-13T13:10:00Z"/>
        </w:trPr>
        <w:tc>
          <w:tcPr>
            <w:tcW w:w="1728" w:type="dxa"/>
          </w:tcPr>
          <w:p w14:paraId="0D4D5098" w14:textId="77777777" w:rsidR="00041290" w:rsidRPr="009A2405" w:rsidDel="00A31F66" w:rsidRDefault="00041290" w:rsidP="00041290">
            <w:pPr>
              <w:pStyle w:val="Heading5"/>
              <w:rPr>
                <w:del w:id="43" w:author="Mazar, Leah B., VBAVACO" w:date="2016-01-13T13:10:00Z"/>
              </w:rPr>
            </w:pPr>
            <w:del w:id="44" w:author="Mazar, Leah B., VBAVACO" w:date="2016-01-13T13:10:00Z">
              <w:r w:rsidRPr="009A2405" w:rsidDel="00A31F66">
                <w:delText>Introduction</w:delText>
              </w:r>
            </w:del>
          </w:p>
        </w:tc>
        <w:tc>
          <w:tcPr>
            <w:tcW w:w="7740" w:type="dxa"/>
          </w:tcPr>
          <w:p w14:paraId="6A198C91" w14:textId="77777777" w:rsidR="00041290" w:rsidRPr="009A2405" w:rsidDel="00A31F66" w:rsidRDefault="00041290" w:rsidP="00041290">
            <w:pPr>
              <w:pStyle w:val="BlockText"/>
              <w:rPr>
                <w:del w:id="45" w:author="Mazar, Leah B., VBAVACO" w:date="2016-01-13T13:10:00Z"/>
              </w:rPr>
            </w:pPr>
            <w:del w:id="46" w:author="Mazar, Leah B., VBAVACO" w:date="2016-01-13T13:10:00Z">
              <w:r w:rsidRPr="009A2405" w:rsidDel="00A31F66">
                <w:delText>This topic contains an example of a rating decision addressing a Veteran’s failure to respond to a notice of proposed adverse action after failure to complete a field examination.</w:delText>
              </w:r>
            </w:del>
          </w:p>
        </w:tc>
      </w:tr>
    </w:tbl>
    <w:p w14:paraId="38F633E6" w14:textId="77777777" w:rsidR="00041290" w:rsidRPr="009A2405" w:rsidRDefault="00041290" w:rsidP="00041290">
      <w:pPr>
        <w:pStyle w:val="BlockLine"/>
        <w:tabs>
          <w:tab w:val="left" w:pos="9360"/>
        </w:tabs>
        <w:ind w:left="1714"/>
      </w:pPr>
      <w:del w:id="47" w:author="Mazar, Leah B., VBAVACO" w:date="2016-01-13T13:10:00Z">
        <w:r w:rsidRPr="009A2405" w:rsidDel="00A31F66">
          <w:delText xml:space="preserve"> </w:delText>
        </w:r>
      </w:del>
    </w:p>
    <w:tbl>
      <w:tblPr>
        <w:tblW w:w="0" w:type="auto"/>
        <w:tblLayout w:type="fixed"/>
        <w:tblLook w:val="0000" w:firstRow="0" w:lastRow="0" w:firstColumn="0" w:lastColumn="0" w:noHBand="0" w:noVBand="0"/>
      </w:tblPr>
      <w:tblGrid>
        <w:gridCol w:w="1728"/>
        <w:gridCol w:w="7740"/>
      </w:tblGrid>
      <w:tr w:rsidR="00041290" w:rsidRPr="009A2405" w14:paraId="61D49C74" w14:textId="77777777" w:rsidTr="00041290">
        <w:trPr>
          <w:cantSplit/>
        </w:trPr>
        <w:tc>
          <w:tcPr>
            <w:tcW w:w="1728" w:type="dxa"/>
          </w:tcPr>
          <w:p w14:paraId="5831D625" w14:textId="77777777" w:rsidR="00041290" w:rsidRPr="009A2405" w:rsidRDefault="00041290" w:rsidP="00041290">
            <w:pPr>
              <w:pStyle w:val="Heading5"/>
            </w:pPr>
            <w:r w:rsidRPr="009A2405">
              <w:t>Change Date</w:t>
            </w:r>
          </w:p>
        </w:tc>
        <w:tc>
          <w:tcPr>
            <w:tcW w:w="7740" w:type="dxa"/>
          </w:tcPr>
          <w:p w14:paraId="0AF1303F" w14:textId="77777777" w:rsidR="00041290" w:rsidRPr="009A2405" w:rsidRDefault="00041290" w:rsidP="00041290">
            <w:pPr>
              <w:pStyle w:val="BlockText"/>
            </w:pPr>
            <w:r w:rsidRPr="009A2405">
              <w:t>July 24, 2015</w:t>
            </w:r>
          </w:p>
        </w:tc>
      </w:tr>
    </w:tbl>
    <w:p w14:paraId="3482F77E"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0F332603" w14:textId="77777777" w:rsidTr="00041290">
        <w:tc>
          <w:tcPr>
            <w:tcW w:w="1728" w:type="dxa"/>
            <w:shd w:val="clear" w:color="auto" w:fill="auto"/>
          </w:tcPr>
          <w:p w14:paraId="1F5D5F16" w14:textId="77777777" w:rsidR="00041290" w:rsidRPr="009A2405" w:rsidRDefault="00041290" w:rsidP="00041290">
            <w:pPr>
              <w:pStyle w:val="Heading5"/>
            </w:pPr>
            <w:proofErr w:type="gramStart"/>
            <w:r w:rsidRPr="009A2405">
              <w:t>a.  Final</w:t>
            </w:r>
            <w:proofErr w:type="gramEnd"/>
            <w:r w:rsidRPr="009A2405">
              <w:t xml:space="preserve"> Reduction for Failure to Complete a Field Examination</w:t>
            </w:r>
          </w:p>
        </w:tc>
        <w:tc>
          <w:tcPr>
            <w:tcW w:w="7740" w:type="dxa"/>
            <w:shd w:val="clear" w:color="auto" w:fill="auto"/>
          </w:tcPr>
          <w:p w14:paraId="5C159F50" w14:textId="77777777" w:rsidR="00041290" w:rsidRPr="009A2405" w:rsidRDefault="00041290" w:rsidP="00041290">
            <w:pPr>
              <w:pStyle w:val="BlockText"/>
            </w:pPr>
            <w:r w:rsidRPr="009A2405">
              <w:t>An example of a rating decision reducing an IU evaluation because of a Veteran’s failure to complete a field examination is below.</w:t>
            </w:r>
          </w:p>
          <w:p w14:paraId="448DB57A" w14:textId="77777777" w:rsidR="00041290" w:rsidRPr="009A2405" w:rsidRDefault="00041290" w:rsidP="00041290">
            <w:pPr>
              <w:pStyle w:val="BlockText"/>
            </w:pPr>
          </w:p>
          <w:p w14:paraId="0B77D500" w14:textId="77777777" w:rsidR="00041290" w:rsidRPr="009A2405" w:rsidRDefault="00041290" w:rsidP="00041290">
            <w:pPr>
              <w:pStyle w:val="BlockText"/>
            </w:pPr>
            <w:r w:rsidRPr="009A2405">
              <w:rPr>
                <w:b/>
                <w:i/>
              </w:rPr>
              <w:t>Note</w:t>
            </w:r>
            <w:r w:rsidRPr="009A2405">
              <w:t xml:space="preserve">:  As provided in </w:t>
            </w:r>
            <w:proofErr w:type="spellStart"/>
            <w:r w:rsidRPr="009A2405">
              <w:t>M21</w:t>
            </w:r>
            <w:proofErr w:type="spellEnd"/>
            <w:r w:rsidRPr="009A2405">
              <w:t xml:space="preserve">-1 Part III, Subpart iv, </w:t>
            </w:r>
            <w:proofErr w:type="spellStart"/>
            <w:r w:rsidRPr="009A2405">
              <w:t>6.C</w:t>
            </w:r>
            <w:r w:rsidRPr="008B76C3">
              <w:rPr>
                <w:rStyle w:val="Hyperlink"/>
                <w:u w:val="none"/>
              </w:rPr>
              <w:t>.</w:t>
            </w:r>
            <w:r w:rsidRPr="008B76C3">
              <w:rPr>
                <w:rStyle w:val="Hyperlink"/>
                <w:color w:val="auto"/>
                <w:u w:val="none"/>
              </w:rPr>
              <w:t>7</w:t>
            </w:r>
            <w:proofErr w:type="spellEnd"/>
            <w:r w:rsidRPr="008B76C3">
              <w:rPr>
                <w:rStyle w:val="Hyperlink"/>
                <w:color w:val="auto"/>
                <w:u w:val="none"/>
              </w:rPr>
              <w:t>,</w:t>
            </w:r>
            <w:r w:rsidRPr="009A2405">
              <w:t xml:space="preserve"> reductions should use the long-form rating narrative.</w:t>
            </w:r>
          </w:p>
        </w:tc>
      </w:tr>
    </w:tbl>
    <w:p w14:paraId="3845FFBB" w14:textId="77777777" w:rsidR="00041290" w:rsidRPr="009A2405" w:rsidRDefault="00041290" w:rsidP="00041290">
      <w:pPr>
        <w:pStyle w:val="BlockLine"/>
      </w:pPr>
    </w:p>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041290" w:rsidRPr="009A2405" w14:paraId="12B21AF6" w14:textId="77777777" w:rsidTr="00041290">
        <w:tc>
          <w:tcPr>
            <w:tcW w:w="9320" w:type="dxa"/>
            <w:shd w:val="clear" w:color="auto" w:fill="auto"/>
          </w:tcPr>
          <w:p w14:paraId="70707D13" w14:textId="77777777" w:rsidR="00041290" w:rsidRPr="009A2405" w:rsidRDefault="00041290" w:rsidP="00041290">
            <w:pPr>
              <w:pStyle w:val="TableHeaderText"/>
              <w:jc w:val="left"/>
              <w:rPr>
                <w:b w:val="0"/>
              </w:rPr>
            </w:pPr>
            <w:r w:rsidRPr="009A2405">
              <w:t xml:space="preserve">DECISION:  </w:t>
            </w:r>
            <w:r w:rsidRPr="009A2405">
              <w:rPr>
                <w:b w:val="0"/>
              </w:rPr>
              <w:t xml:space="preserve">Reduction to the </w:t>
            </w:r>
            <w:proofErr w:type="spellStart"/>
            <w:r w:rsidRPr="009A2405">
              <w:rPr>
                <w:b w:val="0"/>
              </w:rPr>
              <w:t>schedular</w:t>
            </w:r>
            <w:proofErr w:type="spellEnd"/>
            <w:r w:rsidRPr="009A2405">
              <w:rPr>
                <w:b w:val="0"/>
              </w:rPr>
              <w:t xml:space="preserve"> evaluation is in order because of the Veteran’s failure to cooperate in the completion of a required field examination.</w:t>
            </w:r>
          </w:p>
          <w:p w14:paraId="267B416F" w14:textId="77777777" w:rsidR="00041290" w:rsidRPr="009A2405" w:rsidRDefault="00041290" w:rsidP="00041290">
            <w:pPr>
              <w:pStyle w:val="TableText"/>
            </w:pPr>
          </w:p>
          <w:p w14:paraId="6189F8A5" w14:textId="77777777" w:rsidR="00041290" w:rsidRPr="009A2405" w:rsidRDefault="00041290" w:rsidP="00041290">
            <w:pPr>
              <w:pStyle w:val="TableText"/>
            </w:pPr>
            <w:proofErr w:type="gramStart"/>
            <w:r w:rsidRPr="009A2405">
              <w:rPr>
                <w:b/>
              </w:rPr>
              <w:t xml:space="preserve">EVIDENCE:  </w:t>
            </w:r>
            <w:r w:rsidRPr="009A2405">
              <w:t>Notice of Failure to Cooperate with field examiner.</w:t>
            </w:r>
            <w:proofErr w:type="gramEnd"/>
          </w:p>
          <w:p w14:paraId="0514AA10" w14:textId="77777777" w:rsidR="00041290" w:rsidRPr="009A2405" w:rsidRDefault="00041290" w:rsidP="00041290">
            <w:pPr>
              <w:pStyle w:val="TableText"/>
            </w:pPr>
          </w:p>
          <w:p w14:paraId="04CCCC4E" w14:textId="77777777" w:rsidR="00041290" w:rsidRPr="009A2405" w:rsidRDefault="00041290" w:rsidP="00041290">
            <w:pPr>
              <w:pStyle w:val="TableText"/>
            </w:pPr>
            <w:r w:rsidRPr="009A2405">
              <w:rPr>
                <w:b/>
              </w:rPr>
              <w:t xml:space="preserve">REASONS FOR DECISION:  </w:t>
            </w:r>
            <w:r w:rsidRPr="009A2405">
              <w:t xml:space="preserve">A total disability rating has been in effect because of </w:t>
            </w:r>
            <w:proofErr w:type="spellStart"/>
            <w:r w:rsidRPr="009A2405">
              <w:t>unemployability</w:t>
            </w:r>
            <w:proofErr w:type="spellEnd"/>
            <w:r w:rsidRPr="009A2405">
              <w:t xml:space="preserve">.  Notice </w:t>
            </w:r>
            <w:proofErr w:type="gramStart"/>
            <w:r w:rsidRPr="009A2405">
              <w:t>has been received</w:t>
            </w:r>
            <w:proofErr w:type="gramEnd"/>
            <w:r w:rsidRPr="009A2405">
              <w:t xml:space="preserve"> that the Veteran failed to cooperate with a required field examination and the Veteran failed to respond to the notice of proposed adverse action sent _______.  The total disability rating is reduced to the </w:t>
            </w:r>
            <w:proofErr w:type="spellStart"/>
            <w:r w:rsidRPr="009A2405">
              <w:t>schedular</w:t>
            </w:r>
            <w:proofErr w:type="spellEnd"/>
            <w:r w:rsidRPr="009A2405">
              <w:t xml:space="preserve"> evaluation of [insert evaluation] percent effective [insert effective date of reduction].    </w:t>
            </w:r>
          </w:p>
          <w:p w14:paraId="3FC6916C" w14:textId="77777777" w:rsidR="00041290" w:rsidRPr="009A2405" w:rsidRDefault="00041290" w:rsidP="00041290">
            <w:pPr>
              <w:pStyle w:val="TableText"/>
            </w:pPr>
          </w:p>
          <w:p w14:paraId="3FC5A1D8" w14:textId="77777777" w:rsidR="00041290" w:rsidRPr="009A2405" w:rsidRDefault="00041290" w:rsidP="00041290">
            <w:pPr>
              <w:pStyle w:val="TableText"/>
            </w:pPr>
            <w:r w:rsidRPr="009A2405">
              <w:rPr>
                <w:b/>
              </w:rPr>
              <w:t>JURISDICTION:</w:t>
            </w:r>
            <w:r w:rsidRPr="009A2405">
              <w:t xml:space="preserve">  Field Examiner Notification</w:t>
            </w:r>
            <w:bookmarkStart w:id="48" w:name="_GoBack"/>
            <w:bookmarkEnd w:id="48"/>
          </w:p>
          <w:p w14:paraId="1BDEAB7F" w14:textId="77777777" w:rsidR="00041290" w:rsidRPr="009A2405" w:rsidRDefault="00041290" w:rsidP="00041290">
            <w:pPr>
              <w:pStyle w:val="TableText"/>
            </w:pPr>
          </w:p>
          <w:p w14:paraId="4865DA50" w14:textId="77777777" w:rsidR="00041290" w:rsidRPr="009A2405" w:rsidRDefault="00041290" w:rsidP="00041290">
            <w:pPr>
              <w:pStyle w:val="TableText"/>
            </w:pPr>
            <w:r w:rsidRPr="009A2405">
              <w:t>SUBJECT TO COMPENSATION (1.SC)</w:t>
            </w:r>
          </w:p>
          <w:p w14:paraId="06750B3A" w14:textId="77777777" w:rsidR="00041290" w:rsidRPr="009A2405" w:rsidRDefault="00041290" w:rsidP="00041290">
            <w:pPr>
              <w:pStyle w:val="TableText"/>
            </w:pPr>
          </w:p>
          <w:p w14:paraId="533C7394" w14:textId="77777777" w:rsidR="00041290" w:rsidRPr="009A2405" w:rsidRDefault="00041290" w:rsidP="00041290">
            <w:pPr>
              <w:pStyle w:val="TableText"/>
            </w:pPr>
            <w:r w:rsidRPr="009A2405">
              <w:t>______</w:t>
            </w:r>
            <w:r w:rsidRPr="009A2405">
              <w:tab/>
              <w:t>________  from  ________</w:t>
            </w:r>
          </w:p>
          <w:p w14:paraId="512AE7DB" w14:textId="77777777" w:rsidR="00041290" w:rsidRPr="009A2405" w:rsidRDefault="00041290" w:rsidP="00041290">
            <w:pPr>
              <w:pStyle w:val="TableText"/>
            </w:pPr>
          </w:p>
          <w:p w14:paraId="760D9665" w14:textId="77777777" w:rsidR="00041290" w:rsidRPr="009A2405" w:rsidRDefault="00041290" w:rsidP="00041290">
            <w:pPr>
              <w:pStyle w:val="TableText"/>
            </w:pPr>
            <w:r w:rsidRPr="009A2405">
              <w:t>______</w:t>
            </w:r>
            <w:r w:rsidRPr="009A2405">
              <w:tab/>
              <w:t>________  from  ________</w:t>
            </w:r>
          </w:p>
          <w:p w14:paraId="024F98BB" w14:textId="77777777" w:rsidR="00041290" w:rsidRPr="009A2405" w:rsidRDefault="00041290" w:rsidP="00041290">
            <w:pPr>
              <w:pStyle w:val="TableText"/>
            </w:pPr>
          </w:p>
          <w:p w14:paraId="42A2F0F6" w14:textId="77777777" w:rsidR="00041290" w:rsidRPr="009A2405" w:rsidRDefault="00041290" w:rsidP="00041290">
            <w:pPr>
              <w:pStyle w:val="TableText"/>
            </w:pPr>
            <w:r w:rsidRPr="009A2405">
              <w:t>COMBINED EVALUATION FOR COMPENSATION:</w:t>
            </w:r>
          </w:p>
          <w:p w14:paraId="0002DB99" w14:textId="77777777" w:rsidR="00041290" w:rsidRPr="009A2405" w:rsidRDefault="00041290" w:rsidP="00041290">
            <w:pPr>
              <w:pStyle w:val="TableText"/>
            </w:pPr>
          </w:p>
          <w:p w14:paraId="08AF38FA" w14:textId="77777777" w:rsidR="00041290" w:rsidRPr="009A2405" w:rsidRDefault="00041290" w:rsidP="00041290">
            <w:pPr>
              <w:pStyle w:val="TableText"/>
            </w:pPr>
            <w:r w:rsidRPr="009A2405">
              <w:t xml:space="preserve">Individual </w:t>
            </w:r>
            <w:proofErr w:type="spellStart"/>
            <w:r w:rsidRPr="009A2405">
              <w:t>Unemployability</w:t>
            </w:r>
            <w:proofErr w:type="spellEnd"/>
            <w:r w:rsidRPr="009A2405">
              <w:t xml:space="preserve"> from _______ to ______</w:t>
            </w:r>
          </w:p>
          <w:p w14:paraId="452991BC" w14:textId="77777777" w:rsidR="00041290" w:rsidRPr="009A2405" w:rsidRDefault="00041290" w:rsidP="00041290">
            <w:pPr>
              <w:pStyle w:val="TableText"/>
            </w:pPr>
          </w:p>
          <w:p w14:paraId="66C8A279" w14:textId="77777777" w:rsidR="00041290" w:rsidRPr="009A2405" w:rsidRDefault="00041290" w:rsidP="00041290">
            <w:pPr>
              <w:pStyle w:val="TableText"/>
            </w:pPr>
            <w:r w:rsidRPr="009A2405">
              <w:t>NOT SERVICE CONNECTED/NOT SUBJECT TO COMPENSATION (</w:t>
            </w:r>
            <w:proofErr w:type="spellStart"/>
            <w:r w:rsidRPr="009A2405">
              <w:t>8.NSC</w:t>
            </w:r>
            <w:proofErr w:type="spellEnd"/>
            <w:r w:rsidRPr="009A2405">
              <w:t>)</w:t>
            </w:r>
          </w:p>
          <w:p w14:paraId="3A0DE023" w14:textId="77777777" w:rsidR="00041290" w:rsidRPr="009A2405" w:rsidRDefault="00041290" w:rsidP="00041290">
            <w:pPr>
              <w:pStyle w:val="TableText"/>
              <w:rPr>
                <w:u w:val="single"/>
              </w:rPr>
            </w:pPr>
            <w:r w:rsidRPr="009A2405">
              <w:rPr>
                <w:u w:val="single"/>
              </w:rPr>
              <w:t xml:space="preserve">_____ </w:t>
            </w:r>
          </w:p>
          <w:p w14:paraId="415C72EF" w14:textId="77777777" w:rsidR="00041290" w:rsidRPr="009A2405" w:rsidRDefault="00041290" w:rsidP="00041290">
            <w:pPr>
              <w:pStyle w:val="TableText"/>
            </w:pPr>
          </w:p>
        </w:tc>
      </w:tr>
    </w:tbl>
    <w:p w14:paraId="55C10491" w14:textId="77777777" w:rsidR="00041290" w:rsidRPr="00041290" w:rsidRDefault="00041290" w:rsidP="00041290">
      <w:pPr>
        <w:pStyle w:val="BlockLine"/>
        <w:rPr>
          <w:sz w:val="18"/>
        </w:rPr>
      </w:pPr>
    </w:p>
    <w:p w14:paraId="68D9072A" w14:textId="77777777" w:rsidR="00041290" w:rsidRPr="009A2405" w:rsidRDefault="00041290" w:rsidP="00041290">
      <w:pPr>
        <w:pStyle w:val="Heading4"/>
      </w:pPr>
      <w:r w:rsidRPr="009A2405">
        <w:br w:type="page"/>
      </w:r>
      <w:r w:rsidRPr="009A2405">
        <w:lastRenderedPageBreak/>
        <w:t xml:space="preserve">8.  Exhibit 3:  Rating Decision Addressing the Subsequent Receipt of Evidence That Restores IU </w:t>
      </w:r>
      <w:proofErr w:type="gramStart"/>
      <w:r w:rsidRPr="009A2405">
        <w:t>After</w:t>
      </w:r>
      <w:proofErr w:type="gramEnd"/>
      <w:r w:rsidRPr="009A2405">
        <w:t xml:space="preserve"> Failure to Complete a Field Examination</w:t>
      </w:r>
    </w:p>
    <w:p w14:paraId="68F4C3F3" w14:textId="77777777" w:rsidR="00041290" w:rsidRPr="00041290" w:rsidDel="00A31F66" w:rsidRDefault="00041290" w:rsidP="00041290">
      <w:pPr>
        <w:pStyle w:val="BlockLine"/>
        <w:rPr>
          <w:del w:id="49" w:author="Mazar, Leah B., VBAVACO" w:date="2016-01-13T13:11:00Z"/>
          <w:sz w:val="6"/>
        </w:rPr>
      </w:pPr>
      <w:del w:id="50" w:author="Mazar, Leah B., VBAVACO" w:date="2016-01-13T13:11:00Z">
        <w:r w:rsidRPr="009A2405" w:rsidDel="00A31F66">
          <w:fldChar w:fldCharType="begin"/>
        </w:r>
        <w:r w:rsidRPr="009A2405" w:rsidDel="00A31F66">
          <w:delInstrText xml:space="preserve"> PRIVATE INFOTYPE="OTHER" </w:delInstrText>
        </w:r>
        <w:r w:rsidRPr="009A2405" w:rsidDel="00A31F66">
          <w:fldChar w:fldCharType="end"/>
        </w:r>
      </w:del>
    </w:p>
    <w:tbl>
      <w:tblPr>
        <w:tblW w:w="0" w:type="auto"/>
        <w:tblLayout w:type="fixed"/>
        <w:tblLook w:val="0000" w:firstRow="0" w:lastRow="0" w:firstColumn="0" w:lastColumn="0" w:noHBand="0" w:noVBand="0"/>
      </w:tblPr>
      <w:tblGrid>
        <w:gridCol w:w="1728"/>
        <w:gridCol w:w="7740"/>
      </w:tblGrid>
      <w:tr w:rsidR="00041290" w:rsidRPr="009A2405" w:rsidDel="00A31F66" w14:paraId="472239D2" w14:textId="77777777" w:rsidTr="00041290">
        <w:trPr>
          <w:cantSplit/>
          <w:del w:id="51" w:author="Mazar, Leah B., VBAVACO" w:date="2016-01-13T13:11:00Z"/>
        </w:trPr>
        <w:tc>
          <w:tcPr>
            <w:tcW w:w="1728" w:type="dxa"/>
          </w:tcPr>
          <w:p w14:paraId="110E3E7C" w14:textId="77777777" w:rsidR="00041290" w:rsidRPr="009A2405" w:rsidDel="00A31F66" w:rsidRDefault="00041290" w:rsidP="00041290">
            <w:pPr>
              <w:pStyle w:val="Heading5"/>
              <w:rPr>
                <w:del w:id="52" w:author="Mazar, Leah B., VBAVACO" w:date="2016-01-13T13:11:00Z"/>
              </w:rPr>
            </w:pPr>
            <w:del w:id="53" w:author="Mazar, Leah B., VBAVACO" w:date="2016-01-13T13:11:00Z">
              <w:r w:rsidRPr="009A2405" w:rsidDel="00A31F66">
                <w:delText>Introduction</w:delText>
              </w:r>
            </w:del>
          </w:p>
        </w:tc>
        <w:tc>
          <w:tcPr>
            <w:tcW w:w="7740" w:type="dxa"/>
          </w:tcPr>
          <w:p w14:paraId="6A7FE287" w14:textId="77777777" w:rsidR="00041290" w:rsidRPr="009A2405" w:rsidDel="00A31F66" w:rsidRDefault="00041290" w:rsidP="00041290">
            <w:pPr>
              <w:pStyle w:val="BlockText"/>
              <w:rPr>
                <w:del w:id="54" w:author="Mazar, Leah B., VBAVACO" w:date="2016-01-13T13:11:00Z"/>
              </w:rPr>
            </w:pPr>
            <w:del w:id="55" w:author="Mazar, Leah B., VBAVACO" w:date="2016-01-13T13:11:00Z">
              <w:r w:rsidRPr="009A2405" w:rsidDel="00A31F66">
                <w:delText>This topic contains an example of a rating decision addressing the subsequent receipt of evidence that restores IU after failure to complete a field examination.</w:delText>
              </w:r>
            </w:del>
          </w:p>
        </w:tc>
      </w:tr>
    </w:tbl>
    <w:p w14:paraId="071112E5" w14:textId="77777777" w:rsidR="00041290" w:rsidRPr="009C3323" w:rsidRDefault="00041290" w:rsidP="00041290">
      <w:pPr>
        <w:pStyle w:val="BlockLine"/>
        <w:tabs>
          <w:tab w:val="left" w:pos="2925"/>
          <w:tab w:val="right" w:pos="9360"/>
        </w:tabs>
        <w:ind w:left="1714"/>
      </w:pPr>
      <w:del w:id="56" w:author="Mazar, Leah B., VBAVACO" w:date="2016-01-13T13:11:00Z">
        <w:r w:rsidRPr="009A2405" w:rsidDel="00A31F66">
          <w:delText xml:space="preserve"> </w:delText>
        </w:r>
        <w:r w:rsidRPr="00041290" w:rsidDel="00A31F66">
          <w:rPr>
            <w:sz w:val="8"/>
          </w:rPr>
          <w:tab/>
        </w:r>
      </w:del>
    </w:p>
    <w:tbl>
      <w:tblPr>
        <w:tblW w:w="0" w:type="auto"/>
        <w:tblLayout w:type="fixed"/>
        <w:tblLook w:val="0000" w:firstRow="0" w:lastRow="0" w:firstColumn="0" w:lastColumn="0" w:noHBand="0" w:noVBand="0"/>
      </w:tblPr>
      <w:tblGrid>
        <w:gridCol w:w="1728"/>
        <w:gridCol w:w="7740"/>
      </w:tblGrid>
      <w:tr w:rsidR="00041290" w:rsidRPr="009A2405" w14:paraId="39145714" w14:textId="77777777" w:rsidTr="00041290">
        <w:trPr>
          <w:cantSplit/>
        </w:trPr>
        <w:tc>
          <w:tcPr>
            <w:tcW w:w="1728" w:type="dxa"/>
          </w:tcPr>
          <w:p w14:paraId="350E9A5B" w14:textId="77777777" w:rsidR="00041290" w:rsidRPr="009A2405" w:rsidRDefault="00041290" w:rsidP="00041290">
            <w:pPr>
              <w:pStyle w:val="Heading5"/>
            </w:pPr>
            <w:r w:rsidRPr="009A2405">
              <w:t>Change Date</w:t>
            </w:r>
          </w:p>
        </w:tc>
        <w:tc>
          <w:tcPr>
            <w:tcW w:w="7740" w:type="dxa"/>
          </w:tcPr>
          <w:p w14:paraId="0C44739F" w14:textId="77777777" w:rsidR="00041290" w:rsidRPr="009A2405" w:rsidRDefault="00041290" w:rsidP="00041290">
            <w:pPr>
              <w:pStyle w:val="BlockText"/>
            </w:pPr>
            <w:r w:rsidRPr="009A2405">
              <w:t>September 8, 2009</w:t>
            </w:r>
          </w:p>
        </w:tc>
      </w:tr>
    </w:tbl>
    <w:p w14:paraId="5C5D7C92" w14:textId="77777777" w:rsidR="00041290" w:rsidRPr="009A2405" w:rsidRDefault="00041290" w:rsidP="00041290">
      <w:pPr>
        <w:pStyle w:val="BlockLine"/>
        <w:tabs>
          <w:tab w:val="left" w:pos="3960"/>
        </w:tabs>
        <w:rPr>
          <w:sz w:val="16"/>
        </w:rPr>
      </w:pPr>
      <w:r w:rsidRPr="009A2405">
        <w:tab/>
      </w:r>
    </w:p>
    <w:tbl>
      <w:tblPr>
        <w:tblW w:w="0" w:type="auto"/>
        <w:tblLayout w:type="fixed"/>
        <w:tblLook w:val="0000" w:firstRow="0" w:lastRow="0" w:firstColumn="0" w:lastColumn="0" w:noHBand="0" w:noVBand="0"/>
      </w:tblPr>
      <w:tblGrid>
        <w:gridCol w:w="1728"/>
        <w:gridCol w:w="7740"/>
      </w:tblGrid>
      <w:tr w:rsidR="00041290" w:rsidRPr="009A2405" w14:paraId="3BA1CE6E" w14:textId="77777777" w:rsidTr="00041290">
        <w:trPr>
          <w:cantSplit/>
        </w:trPr>
        <w:tc>
          <w:tcPr>
            <w:tcW w:w="1728" w:type="dxa"/>
          </w:tcPr>
          <w:p w14:paraId="0980D2DF" w14:textId="77777777" w:rsidR="00041290" w:rsidRPr="009A2405" w:rsidRDefault="00041290" w:rsidP="00041290">
            <w:pPr>
              <w:pStyle w:val="Heading5"/>
            </w:pPr>
            <w:proofErr w:type="gramStart"/>
            <w:r w:rsidRPr="009A2405">
              <w:t>a.  Rating</w:t>
            </w:r>
            <w:proofErr w:type="gramEnd"/>
            <w:r w:rsidRPr="009A2405">
              <w:t xml:space="preserve"> Decision:  Subsequent Receipt of Evidence That Restores IU After Failure to Complete a Field Examination  </w:t>
            </w:r>
          </w:p>
        </w:tc>
        <w:tc>
          <w:tcPr>
            <w:tcW w:w="7740" w:type="dxa"/>
          </w:tcPr>
          <w:p w14:paraId="2E2662B8" w14:textId="77777777" w:rsidR="00041290" w:rsidRPr="009A2405" w:rsidRDefault="00041290" w:rsidP="00041290">
            <w:pPr>
              <w:pStyle w:val="BlockText"/>
            </w:pPr>
            <w:r w:rsidRPr="009A2405">
              <w:t>An example of a rating decision addressing the subsequent receipt of evidence that restores IU after failure to complete a field examination is below.</w:t>
            </w:r>
          </w:p>
          <w:p w14:paraId="11A5FF0B" w14:textId="77777777" w:rsidR="00041290" w:rsidRPr="009A2405" w:rsidRDefault="00041290" w:rsidP="00041290">
            <w:pPr>
              <w:pStyle w:val="BlockText"/>
            </w:pPr>
          </w:p>
          <w:p w14:paraId="28360670" w14:textId="77777777" w:rsidR="00041290" w:rsidRPr="009A2405" w:rsidRDefault="00041290" w:rsidP="00041290">
            <w:pPr>
              <w:pStyle w:val="BlockText"/>
            </w:pPr>
          </w:p>
        </w:tc>
      </w:tr>
    </w:tbl>
    <w:p w14:paraId="49792056" w14:textId="77777777" w:rsidR="00041290" w:rsidRPr="009A2405" w:rsidRDefault="00041290" w:rsidP="00041290"/>
    <w:tbl>
      <w:tblPr>
        <w:tblW w:w="0" w:type="auto"/>
        <w:tblInd w:w="108" w:type="dxa"/>
        <w:tblLayout w:type="fixed"/>
        <w:tblLook w:val="0000" w:firstRow="0" w:lastRow="0" w:firstColumn="0" w:lastColumn="0" w:noHBand="0" w:noVBand="0"/>
      </w:tblPr>
      <w:tblGrid>
        <w:gridCol w:w="9269"/>
      </w:tblGrid>
      <w:tr w:rsidR="00041290" w:rsidRPr="009A2405" w14:paraId="344781BD" w14:textId="77777777" w:rsidTr="00041290">
        <w:trPr>
          <w:cantSplit/>
          <w:trHeight w:val="290"/>
        </w:trPr>
        <w:tc>
          <w:tcPr>
            <w:tcW w:w="9269" w:type="dxa"/>
            <w:tcBorders>
              <w:top w:val="single" w:sz="6" w:space="0" w:color="auto"/>
              <w:left w:val="single" w:sz="6" w:space="0" w:color="auto"/>
              <w:bottom w:val="single" w:sz="6" w:space="0" w:color="auto"/>
              <w:right w:val="single" w:sz="6" w:space="0" w:color="auto"/>
            </w:tcBorders>
          </w:tcPr>
          <w:p w14:paraId="46DA5CEE" w14:textId="77777777" w:rsidR="00041290" w:rsidRPr="009A2405" w:rsidRDefault="00041290" w:rsidP="00041290">
            <w:pPr>
              <w:pStyle w:val="TableHeaderText"/>
              <w:jc w:val="left"/>
            </w:pPr>
            <w:r w:rsidRPr="009A2405">
              <w:t xml:space="preserve">DECISION:  </w:t>
            </w:r>
            <w:r w:rsidRPr="009A2405">
              <w:rPr>
                <w:b w:val="0"/>
              </w:rPr>
              <w:t xml:space="preserve">The total rating based on </w:t>
            </w:r>
            <w:proofErr w:type="spellStart"/>
            <w:r w:rsidRPr="009A2405">
              <w:rPr>
                <w:b w:val="0"/>
              </w:rPr>
              <w:t>unemployability</w:t>
            </w:r>
            <w:proofErr w:type="spellEnd"/>
            <w:r w:rsidRPr="009A2405">
              <w:rPr>
                <w:b w:val="0"/>
              </w:rPr>
              <w:t xml:space="preserve"> </w:t>
            </w:r>
            <w:proofErr w:type="gramStart"/>
            <w:r w:rsidRPr="009A2405">
              <w:rPr>
                <w:b w:val="0"/>
              </w:rPr>
              <w:t>is restored</w:t>
            </w:r>
            <w:proofErr w:type="gramEnd"/>
            <w:r w:rsidRPr="009A2405">
              <w:rPr>
                <w:b w:val="0"/>
              </w:rPr>
              <w:t>.</w:t>
            </w:r>
          </w:p>
          <w:p w14:paraId="422C008F" w14:textId="77777777" w:rsidR="00041290" w:rsidRPr="009A2405" w:rsidRDefault="00041290" w:rsidP="00041290">
            <w:pPr>
              <w:pStyle w:val="TableText"/>
            </w:pPr>
          </w:p>
          <w:p w14:paraId="2D1E4F95" w14:textId="77777777" w:rsidR="00041290" w:rsidRPr="009A2405" w:rsidRDefault="00041290" w:rsidP="00041290">
            <w:pPr>
              <w:pStyle w:val="TableText"/>
            </w:pPr>
            <w:r w:rsidRPr="009A2405">
              <w:rPr>
                <w:b/>
              </w:rPr>
              <w:t>ISSUE:</w:t>
            </w:r>
            <w:r w:rsidRPr="009A2405">
              <w:t xml:space="preserve">  Total Disability Because of </w:t>
            </w:r>
            <w:proofErr w:type="spellStart"/>
            <w:r w:rsidRPr="009A2405">
              <w:t>Unemployability</w:t>
            </w:r>
            <w:proofErr w:type="spellEnd"/>
          </w:p>
          <w:p w14:paraId="7EDFD49A" w14:textId="77777777" w:rsidR="00041290" w:rsidRPr="009A2405" w:rsidRDefault="00041290" w:rsidP="00041290">
            <w:pPr>
              <w:pStyle w:val="TableText"/>
            </w:pPr>
          </w:p>
          <w:p w14:paraId="6BEC111A" w14:textId="77777777" w:rsidR="00041290" w:rsidRPr="009A2405" w:rsidRDefault="00041290" w:rsidP="00041290">
            <w:pPr>
              <w:pStyle w:val="TableText"/>
              <w:rPr>
                <w:strike/>
              </w:rPr>
            </w:pPr>
            <w:r w:rsidRPr="009A2405">
              <w:rPr>
                <w:b/>
              </w:rPr>
              <w:t>EVIDENCE:</w:t>
            </w:r>
            <w:r w:rsidRPr="009A2405">
              <w:t xml:space="preserve">  Report of Field Examination </w:t>
            </w:r>
          </w:p>
          <w:p w14:paraId="5A5907B5" w14:textId="77777777" w:rsidR="00041290" w:rsidRPr="009A2405" w:rsidRDefault="00041290" w:rsidP="00041290">
            <w:pPr>
              <w:pStyle w:val="TableText"/>
            </w:pPr>
          </w:p>
          <w:p w14:paraId="24898EEF" w14:textId="77777777" w:rsidR="00041290" w:rsidRPr="009A2405" w:rsidRDefault="00041290" w:rsidP="00041290">
            <w:pPr>
              <w:pStyle w:val="TableText"/>
            </w:pPr>
            <w:r w:rsidRPr="009A2405">
              <w:rPr>
                <w:b/>
              </w:rPr>
              <w:t>REASONS FOR DECISION:</w:t>
            </w:r>
            <w:r w:rsidRPr="009A2405">
              <w:t xml:space="preserve">  Veteran’s total disability rating because of </w:t>
            </w:r>
            <w:proofErr w:type="spellStart"/>
            <w:r w:rsidRPr="009A2405">
              <w:t>unemployability</w:t>
            </w:r>
            <w:proofErr w:type="spellEnd"/>
            <w:r w:rsidRPr="009A2405">
              <w:t xml:space="preserve"> </w:t>
            </w:r>
            <w:proofErr w:type="gramStart"/>
            <w:r w:rsidRPr="009A2405">
              <w:t>was reduced</w:t>
            </w:r>
            <w:proofErr w:type="gramEnd"/>
            <w:r w:rsidRPr="009A2405">
              <w:t xml:space="preserve"> to the </w:t>
            </w:r>
            <w:proofErr w:type="spellStart"/>
            <w:r w:rsidRPr="009A2405">
              <w:t>schedular</w:t>
            </w:r>
            <w:proofErr w:type="spellEnd"/>
            <w:r w:rsidRPr="009A2405">
              <w:t xml:space="preserve"> evaluation because of the lack of cooperation in completing a required field examination.  Sufficient evidence, including completion of the field examination, </w:t>
            </w:r>
            <w:proofErr w:type="gramStart"/>
            <w:r w:rsidRPr="009A2405">
              <w:t>has been received</w:t>
            </w:r>
            <w:proofErr w:type="gramEnd"/>
            <w:r w:rsidRPr="009A2405">
              <w:t xml:space="preserve"> establishing continuing </w:t>
            </w:r>
            <w:proofErr w:type="spellStart"/>
            <w:r w:rsidRPr="009A2405">
              <w:t>unemployability</w:t>
            </w:r>
            <w:proofErr w:type="spellEnd"/>
            <w:r w:rsidRPr="009A2405">
              <w:t>.</w:t>
            </w:r>
          </w:p>
          <w:p w14:paraId="4C3D3B0B" w14:textId="77777777" w:rsidR="00041290" w:rsidRPr="009A2405" w:rsidRDefault="00041290" w:rsidP="00041290">
            <w:pPr>
              <w:pStyle w:val="TableText"/>
            </w:pPr>
          </w:p>
          <w:p w14:paraId="640EF521" w14:textId="77777777" w:rsidR="00041290" w:rsidRPr="009A2405" w:rsidRDefault="00041290" w:rsidP="00041290">
            <w:pPr>
              <w:pStyle w:val="TableText"/>
            </w:pPr>
            <w:r w:rsidRPr="009A2405">
              <w:rPr>
                <w:b/>
              </w:rPr>
              <w:t xml:space="preserve">JURISDICTION:  </w:t>
            </w:r>
            <w:r w:rsidRPr="009A2405">
              <w:t>Completion of Field Examination</w:t>
            </w:r>
          </w:p>
          <w:p w14:paraId="2CDECE8D" w14:textId="77777777" w:rsidR="00041290" w:rsidRPr="009A2405" w:rsidRDefault="00041290" w:rsidP="00041290">
            <w:pPr>
              <w:pStyle w:val="TableText"/>
            </w:pPr>
          </w:p>
          <w:p w14:paraId="7AA6CFB6" w14:textId="77777777" w:rsidR="00041290" w:rsidRPr="009A2405" w:rsidRDefault="00041290" w:rsidP="00041290">
            <w:pPr>
              <w:pStyle w:val="TableText"/>
            </w:pPr>
            <w:r w:rsidRPr="009A2405">
              <w:t>SUBJECT TO COMPENSATION (1.SC)</w:t>
            </w:r>
          </w:p>
          <w:p w14:paraId="6C7B66CF" w14:textId="77777777" w:rsidR="00041290" w:rsidRPr="009A2405" w:rsidRDefault="00041290" w:rsidP="00041290">
            <w:pPr>
              <w:pStyle w:val="TableText"/>
            </w:pPr>
          </w:p>
          <w:p w14:paraId="55241067" w14:textId="77777777" w:rsidR="00041290" w:rsidRPr="009A2405" w:rsidRDefault="00041290" w:rsidP="00041290">
            <w:pPr>
              <w:pStyle w:val="TableText"/>
            </w:pPr>
            <w:r w:rsidRPr="009A2405">
              <w:t>_____</w:t>
            </w:r>
            <w:r w:rsidRPr="009A2405">
              <w:tab/>
            </w:r>
            <w:r w:rsidRPr="009A2405">
              <w:tab/>
              <w:t>________  from  ________</w:t>
            </w:r>
          </w:p>
          <w:p w14:paraId="63962D56" w14:textId="77777777" w:rsidR="00041290" w:rsidRPr="009A2405" w:rsidRDefault="00041290" w:rsidP="00041290">
            <w:pPr>
              <w:pStyle w:val="TableText"/>
            </w:pPr>
          </w:p>
          <w:p w14:paraId="135627FE" w14:textId="77777777" w:rsidR="00041290" w:rsidRPr="009A2405" w:rsidRDefault="00041290" w:rsidP="00041290">
            <w:pPr>
              <w:pStyle w:val="TableText"/>
            </w:pPr>
            <w:r w:rsidRPr="009A2405">
              <w:t>_____</w:t>
            </w:r>
            <w:r w:rsidRPr="009A2405">
              <w:tab/>
            </w:r>
            <w:r w:rsidRPr="009A2405">
              <w:tab/>
              <w:t>________  from  ________</w:t>
            </w:r>
          </w:p>
          <w:p w14:paraId="6B48F664" w14:textId="77777777" w:rsidR="00041290" w:rsidRPr="009A2405" w:rsidRDefault="00041290" w:rsidP="00041290">
            <w:pPr>
              <w:pStyle w:val="TableText"/>
            </w:pPr>
          </w:p>
          <w:p w14:paraId="6921403A" w14:textId="77777777" w:rsidR="00041290" w:rsidRPr="009A2405" w:rsidRDefault="00041290" w:rsidP="00041290">
            <w:pPr>
              <w:pStyle w:val="TableText"/>
            </w:pPr>
            <w:r w:rsidRPr="009A2405">
              <w:t>COMBINED EVALUATION FOR COMPENSATION</w:t>
            </w:r>
          </w:p>
          <w:p w14:paraId="3BA9F279" w14:textId="77777777" w:rsidR="00041290" w:rsidRPr="009A2405" w:rsidRDefault="00041290" w:rsidP="00041290">
            <w:pPr>
              <w:pStyle w:val="TableText"/>
              <w:rPr>
                <w:sz w:val="18"/>
              </w:rPr>
            </w:pPr>
          </w:p>
          <w:p w14:paraId="01C7DA09" w14:textId="77777777" w:rsidR="00041290" w:rsidRPr="009A2405" w:rsidRDefault="00041290" w:rsidP="00041290">
            <w:pPr>
              <w:pStyle w:val="TableText"/>
            </w:pPr>
            <w:r w:rsidRPr="009A2405">
              <w:t xml:space="preserve">Individual </w:t>
            </w:r>
            <w:proofErr w:type="spellStart"/>
            <w:r w:rsidRPr="009A2405">
              <w:t>Unemployability</w:t>
            </w:r>
            <w:proofErr w:type="spellEnd"/>
            <w:r w:rsidRPr="009A2405">
              <w:t xml:space="preserve"> from ________</w:t>
            </w:r>
          </w:p>
          <w:p w14:paraId="6B044915" w14:textId="77777777" w:rsidR="00041290" w:rsidRPr="009A2405" w:rsidRDefault="00041290" w:rsidP="00041290">
            <w:pPr>
              <w:pStyle w:val="TableText"/>
              <w:rPr>
                <w:sz w:val="18"/>
              </w:rPr>
            </w:pPr>
          </w:p>
          <w:p w14:paraId="1E74A537" w14:textId="77777777" w:rsidR="00041290" w:rsidRPr="009A2405" w:rsidRDefault="00041290" w:rsidP="00041290">
            <w:pPr>
              <w:pStyle w:val="TableText"/>
            </w:pPr>
            <w:r w:rsidRPr="009A2405">
              <w:t>NOT SERVICE CONNECTED/NOT SUBJECT TO COMPENSATION (</w:t>
            </w:r>
            <w:proofErr w:type="spellStart"/>
            <w:r w:rsidRPr="009A2405">
              <w:t>8.NSC</w:t>
            </w:r>
            <w:proofErr w:type="spellEnd"/>
            <w:r w:rsidRPr="009A2405">
              <w:t>)</w:t>
            </w:r>
          </w:p>
          <w:p w14:paraId="7BF2FFAD" w14:textId="77777777" w:rsidR="00041290" w:rsidRPr="009A2405" w:rsidRDefault="00041290" w:rsidP="00041290">
            <w:pPr>
              <w:pStyle w:val="TableText"/>
              <w:rPr>
                <w:u w:val="single"/>
              </w:rPr>
            </w:pPr>
            <w:r w:rsidRPr="009A2405">
              <w:rPr>
                <w:u w:val="single"/>
              </w:rPr>
              <w:t xml:space="preserve">_____ </w:t>
            </w:r>
          </w:p>
        </w:tc>
      </w:tr>
    </w:tbl>
    <w:p w14:paraId="36490D19" w14:textId="4A430234" w:rsidR="00041290" w:rsidRPr="009A2405" w:rsidRDefault="00041290" w:rsidP="00041290">
      <w:pPr>
        <w:pStyle w:val="BlockLine"/>
        <w:tabs>
          <w:tab w:val="left" w:pos="3090"/>
          <w:tab w:val="left" w:pos="3225"/>
        </w:tabs>
        <w:rPr>
          <w:sz w:val="20"/>
        </w:rPr>
      </w:pPr>
      <w:r w:rsidRPr="009A2405">
        <w:t xml:space="preserve"> </w:t>
      </w:r>
      <w:r w:rsidRPr="00041290">
        <w:rPr>
          <w:sz w:val="2"/>
        </w:rPr>
        <w:tab/>
      </w:r>
      <w:r>
        <w:tab/>
      </w:r>
    </w:p>
    <w:p w14:paraId="2B883EF7" w14:textId="77777777" w:rsidR="00041290" w:rsidRPr="009A2405" w:rsidRDefault="00041290" w:rsidP="00041290">
      <w:pPr>
        <w:pStyle w:val="Heading4"/>
      </w:pPr>
      <w:r w:rsidRPr="009A2405">
        <w:br w:type="page"/>
      </w:r>
      <w:r w:rsidRPr="009A2405">
        <w:lastRenderedPageBreak/>
        <w:t>9.  Poverty Threshold Information</w:t>
      </w:r>
    </w:p>
    <w:p w14:paraId="24E45D21" w14:textId="77777777" w:rsidR="00041290" w:rsidRPr="009A2405" w:rsidRDefault="00041290" w:rsidP="00041290">
      <w:pPr>
        <w:pStyle w:val="BlockLine"/>
      </w:pPr>
      <w:r w:rsidRPr="009A2405">
        <w:fldChar w:fldCharType="begin"/>
      </w:r>
      <w:r w:rsidRPr="009A2405">
        <w:instrText xml:space="preserve"> PRIVATE INFOTYPE="OTHER"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145B4C85" w14:textId="77777777" w:rsidTr="00041290">
        <w:trPr>
          <w:cantSplit/>
        </w:trPr>
        <w:tc>
          <w:tcPr>
            <w:tcW w:w="1728" w:type="dxa"/>
          </w:tcPr>
          <w:p w14:paraId="67D574D5" w14:textId="77777777" w:rsidR="00041290" w:rsidRPr="009A2405" w:rsidRDefault="00041290" w:rsidP="00041290">
            <w:pPr>
              <w:pStyle w:val="Heading5"/>
            </w:pPr>
            <w:r w:rsidRPr="009A2405">
              <w:t>Introduction</w:t>
            </w:r>
          </w:p>
        </w:tc>
        <w:tc>
          <w:tcPr>
            <w:tcW w:w="7740" w:type="dxa"/>
          </w:tcPr>
          <w:p w14:paraId="02EFF1EA" w14:textId="77777777" w:rsidR="00041290" w:rsidRPr="009A2405" w:rsidRDefault="00041290" w:rsidP="00041290">
            <w:pPr>
              <w:pStyle w:val="BlockText"/>
            </w:pPr>
            <w:r w:rsidRPr="009A2405">
              <w:t xml:space="preserve">This topic contains information on the poverty threshold, including </w:t>
            </w:r>
          </w:p>
          <w:p w14:paraId="4A204C03" w14:textId="77777777" w:rsidR="00041290" w:rsidRPr="009A2405" w:rsidRDefault="00041290" w:rsidP="00041290">
            <w:pPr>
              <w:pStyle w:val="BlockText"/>
            </w:pPr>
          </w:p>
          <w:p w14:paraId="5410FD29" w14:textId="77777777" w:rsidR="00041290" w:rsidRPr="009A2405" w:rsidRDefault="00041290" w:rsidP="00041290">
            <w:pPr>
              <w:pStyle w:val="BulletText1"/>
            </w:pPr>
            <w:r w:rsidRPr="009A2405">
              <w:t>marginal employment based on income below the poverty level, and</w:t>
            </w:r>
          </w:p>
          <w:p w14:paraId="2ACCF838" w14:textId="77777777" w:rsidR="00041290" w:rsidRPr="009A2405" w:rsidRDefault="00041290" w:rsidP="00041290">
            <w:pPr>
              <w:pStyle w:val="BulletText1"/>
            </w:pPr>
            <w:proofErr w:type="gramStart"/>
            <w:r w:rsidRPr="009A2405">
              <w:t>the</w:t>
            </w:r>
            <w:proofErr w:type="gramEnd"/>
            <w:r w:rsidRPr="009A2405">
              <w:t xml:space="preserve"> poverty threshold for one person.</w:t>
            </w:r>
          </w:p>
        </w:tc>
      </w:tr>
    </w:tbl>
    <w:p w14:paraId="0D934B6F" w14:textId="77777777" w:rsidR="00041290" w:rsidRPr="009A2405" w:rsidRDefault="00041290" w:rsidP="00041290">
      <w:pPr>
        <w:pStyle w:val="BlockLine"/>
      </w:pPr>
    </w:p>
    <w:tbl>
      <w:tblPr>
        <w:tblW w:w="0" w:type="auto"/>
        <w:tblLayout w:type="fixed"/>
        <w:tblLook w:val="0000" w:firstRow="0" w:lastRow="0" w:firstColumn="0" w:lastColumn="0" w:noHBand="0" w:noVBand="0"/>
      </w:tblPr>
      <w:tblGrid>
        <w:gridCol w:w="1728"/>
        <w:gridCol w:w="7740"/>
      </w:tblGrid>
      <w:tr w:rsidR="00041290" w:rsidRPr="009A2405" w14:paraId="6CE60D77" w14:textId="77777777" w:rsidTr="00041290">
        <w:trPr>
          <w:cantSplit/>
        </w:trPr>
        <w:tc>
          <w:tcPr>
            <w:tcW w:w="1728" w:type="dxa"/>
          </w:tcPr>
          <w:p w14:paraId="66C18EE1" w14:textId="77777777" w:rsidR="00041290" w:rsidRPr="009A2405" w:rsidRDefault="00041290" w:rsidP="00041290">
            <w:pPr>
              <w:pStyle w:val="Heading5"/>
            </w:pPr>
            <w:r w:rsidRPr="009A2405">
              <w:t>Change Date</w:t>
            </w:r>
          </w:p>
        </w:tc>
        <w:tc>
          <w:tcPr>
            <w:tcW w:w="7740" w:type="dxa"/>
          </w:tcPr>
          <w:p w14:paraId="2A93385D" w14:textId="77777777" w:rsidR="00041290" w:rsidRPr="009A2405" w:rsidRDefault="00041290" w:rsidP="00041290">
            <w:pPr>
              <w:pStyle w:val="BlockText"/>
            </w:pPr>
            <w:r w:rsidRPr="009A2405">
              <w:t>July 24, 2015</w:t>
            </w:r>
          </w:p>
        </w:tc>
      </w:tr>
    </w:tbl>
    <w:p w14:paraId="509F8B96" w14:textId="77777777" w:rsidR="00041290" w:rsidRPr="009A2405" w:rsidRDefault="00041290" w:rsidP="00041290">
      <w:pPr>
        <w:pStyle w:val="BlockLine"/>
      </w:pPr>
      <w:r w:rsidRPr="009A2405">
        <w:fldChar w:fldCharType="begin"/>
      </w:r>
      <w:r w:rsidRPr="009A2405">
        <w:instrText xml:space="preserve"> PRIVATE INFOTYPE="PRINCIPLE" </w:instrText>
      </w:r>
      <w:r w:rsidRPr="009A2405">
        <w:fldChar w:fldCharType="end"/>
      </w:r>
    </w:p>
    <w:tbl>
      <w:tblPr>
        <w:tblW w:w="0" w:type="auto"/>
        <w:tblLayout w:type="fixed"/>
        <w:tblLook w:val="0000" w:firstRow="0" w:lastRow="0" w:firstColumn="0" w:lastColumn="0" w:noHBand="0" w:noVBand="0"/>
      </w:tblPr>
      <w:tblGrid>
        <w:gridCol w:w="1728"/>
        <w:gridCol w:w="7740"/>
      </w:tblGrid>
      <w:tr w:rsidR="00041290" w:rsidRPr="009A2405" w14:paraId="73914A30" w14:textId="77777777" w:rsidTr="00041290">
        <w:trPr>
          <w:cantSplit/>
        </w:trPr>
        <w:tc>
          <w:tcPr>
            <w:tcW w:w="1728" w:type="dxa"/>
          </w:tcPr>
          <w:p w14:paraId="13BACEFD" w14:textId="77777777" w:rsidR="00041290" w:rsidRPr="009A2405" w:rsidRDefault="00041290" w:rsidP="00041290">
            <w:pPr>
              <w:pStyle w:val="Heading5"/>
            </w:pPr>
            <w:proofErr w:type="gramStart"/>
            <w:r w:rsidRPr="009A2405">
              <w:t>a.  Marginal</w:t>
            </w:r>
            <w:proofErr w:type="gramEnd"/>
            <w:r w:rsidRPr="009A2405">
              <w:t xml:space="preserve"> Employment Based on Income Below the Poverty Threshold</w:t>
            </w:r>
          </w:p>
        </w:tc>
        <w:tc>
          <w:tcPr>
            <w:tcW w:w="7740" w:type="dxa"/>
          </w:tcPr>
          <w:p w14:paraId="00A37D0E" w14:textId="77777777" w:rsidR="00041290" w:rsidRPr="009A2405" w:rsidRDefault="00041290" w:rsidP="00041290">
            <w:pPr>
              <w:pStyle w:val="BlockText"/>
            </w:pPr>
            <w:hyperlink r:id="rId66" w:history="1">
              <w:r w:rsidRPr="009A2405">
                <w:rPr>
                  <w:rStyle w:val="Hyperlink"/>
                </w:rPr>
                <w:t>38 CFR 4.16(a)</w:t>
              </w:r>
            </w:hyperlink>
            <w:r w:rsidRPr="009A2405">
              <w:t xml:space="preserve"> provides that marginal employment is generally deemed to exist when a Veteran’s earned income does not exceed the amount established by the U.S. Census Bureau as the average poverty threshold for one person.</w:t>
            </w:r>
          </w:p>
          <w:p w14:paraId="1B013DF5" w14:textId="77777777" w:rsidR="00041290" w:rsidRPr="009A2405" w:rsidRDefault="00041290" w:rsidP="00041290">
            <w:pPr>
              <w:pStyle w:val="BlockText"/>
            </w:pPr>
          </w:p>
          <w:p w14:paraId="19B29881" w14:textId="77777777" w:rsidR="00041290" w:rsidRPr="009A2405" w:rsidRDefault="00041290" w:rsidP="00041290">
            <w:pPr>
              <w:pStyle w:val="BlockText"/>
            </w:pPr>
            <w:r w:rsidRPr="009A2405">
              <w:rPr>
                <w:b/>
                <w:i/>
              </w:rPr>
              <w:t>Reference</w:t>
            </w:r>
            <w:r w:rsidRPr="009A2405">
              <w:t xml:space="preserve">:  For more information on the U.S. Census Bureau’s poverty thresholds, see </w:t>
            </w:r>
            <w:hyperlink r:id="rId67" w:history="1">
              <w:r w:rsidRPr="009A2405">
                <w:rPr>
                  <w:rStyle w:val="Hyperlink"/>
                </w:rPr>
                <w:t>http://www.census.gov/hhes/www/poverty/data/historical/people.html</w:t>
              </w:r>
            </w:hyperlink>
            <w:r w:rsidRPr="009A2405">
              <w:t>.</w:t>
            </w:r>
          </w:p>
        </w:tc>
      </w:tr>
    </w:tbl>
    <w:p w14:paraId="27D81A46" w14:textId="77777777" w:rsidR="00041290" w:rsidRPr="009A2405" w:rsidRDefault="00041290" w:rsidP="00041290">
      <w:pPr>
        <w:pStyle w:val="BlockLine"/>
      </w:pPr>
      <w:r w:rsidRPr="009A2405">
        <w:fldChar w:fldCharType="begin"/>
      </w:r>
      <w:r w:rsidRPr="009A2405">
        <w:instrText xml:space="preserve"> PRIVATE INFOTYPE="STRUCTURE" </w:instrText>
      </w:r>
      <w:r w:rsidRPr="009A2405">
        <w:fldChar w:fldCharType="end"/>
      </w:r>
      <w:r w:rsidRPr="009A2405">
        <w:t xml:space="preserve"> </w:t>
      </w:r>
    </w:p>
    <w:tbl>
      <w:tblPr>
        <w:tblW w:w="0" w:type="auto"/>
        <w:tblLayout w:type="fixed"/>
        <w:tblLook w:val="0000" w:firstRow="0" w:lastRow="0" w:firstColumn="0" w:lastColumn="0" w:noHBand="0" w:noVBand="0"/>
      </w:tblPr>
      <w:tblGrid>
        <w:gridCol w:w="1728"/>
        <w:gridCol w:w="7740"/>
      </w:tblGrid>
      <w:tr w:rsidR="00041290" w:rsidRPr="009A2405" w14:paraId="67EEACB1" w14:textId="77777777" w:rsidTr="00041290">
        <w:trPr>
          <w:cantSplit/>
        </w:trPr>
        <w:tc>
          <w:tcPr>
            <w:tcW w:w="1728" w:type="dxa"/>
          </w:tcPr>
          <w:p w14:paraId="2874B0D8" w14:textId="77777777" w:rsidR="00041290" w:rsidRPr="009A2405" w:rsidRDefault="00041290" w:rsidP="00041290">
            <w:pPr>
              <w:pStyle w:val="Heading5"/>
            </w:pPr>
            <w:proofErr w:type="gramStart"/>
            <w:r w:rsidRPr="009A2405">
              <w:t>b.  Poverty</w:t>
            </w:r>
            <w:proofErr w:type="gramEnd"/>
            <w:r w:rsidRPr="009A2405">
              <w:t xml:space="preserve"> Threshold for One Person</w:t>
            </w:r>
          </w:p>
        </w:tc>
        <w:tc>
          <w:tcPr>
            <w:tcW w:w="7740" w:type="dxa"/>
          </w:tcPr>
          <w:p w14:paraId="1FB117E7" w14:textId="77777777" w:rsidR="00041290" w:rsidRPr="009A2405" w:rsidRDefault="00041290" w:rsidP="00041290">
            <w:pPr>
              <w:pStyle w:val="BlockText"/>
              <w:rPr>
                <w:b/>
              </w:rPr>
            </w:pPr>
            <w:r w:rsidRPr="009A2405">
              <w:t>The table below lists the poverty threshold for one person by year</w:t>
            </w:r>
            <w:proofErr w:type="gramStart"/>
            <w:r w:rsidRPr="009A2405">
              <w:t xml:space="preserve">. </w:t>
            </w:r>
            <w:proofErr w:type="gramEnd"/>
          </w:p>
        </w:tc>
      </w:tr>
    </w:tbl>
    <w:p w14:paraId="4A63EFD8" w14:textId="77777777" w:rsidR="00041290" w:rsidRPr="009A2405" w:rsidRDefault="00041290" w:rsidP="00041290"/>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041290" w:rsidRPr="009A2405" w14:paraId="532F0DA1" w14:textId="77777777" w:rsidTr="00041290">
        <w:tc>
          <w:tcPr>
            <w:tcW w:w="3773" w:type="dxa"/>
            <w:tcBorders>
              <w:top w:val="single" w:sz="6" w:space="0" w:color="auto"/>
              <w:left w:val="single" w:sz="6" w:space="0" w:color="auto"/>
              <w:bottom w:val="single" w:sz="6" w:space="0" w:color="auto"/>
              <w:right w:val="single" w:sz="6" w:space="0" w:color="auto"/>
            </w:tcBorders>
          </w:tcPr>
          <w:p w14:paraId="76F520BC" w14:textId="77777777" w:rsidR="00041290" w:rsidRPr="009A2405" w:rsidRDefault="00041290" w:rsidP="00041290">
            <w:pPr>
              <w:pStyle w:val="TableHeaderText"/>
            </w:pPr>
            <w:r w:rsidRPr="009A2405">
              <w:t>Calendar Year</w:t>
            </w:r>
          </w:p>
        </w:tc>
        <w:tc>
          <w:tcPr>
            <w:tcW w:w="3787" w:type="dxa"/>
            <w:tcBorders>
              <w:top w:val="single" w:sz="6" w:space="0" w:color="auto"/>
              <w:left w:val="single" w:sz="6" w:space="0" w:color="auto"/>
              <w:bottom w:val="single" w:sz="6" w:space="0" w:color="auto"/>
              <w:right w:val="single" w:sz="6" w:space="0" w:color="auto"/>
            </w:tcBorders>
          </w:tcPr>
          <w:p w14:paraId="34F5C263" w14:textId="77777777" w:rsidR="00041290" w:rsidRPr="009A2405" w:rsidRDefault="00041290" w:rsidP="00041290">
            <w:pPr>
              <w:pStyle w:val="TableHeaderText"/>
            </w:pPr>
            <w:r w:rsidRPr="009A2405">
              <w:t>Amount</w:t>
            </w:r>
          </w:p>
        </w:tc>
      </w:tr>
      <w:tr w:rsidR="00041290" w:rsidRPr="009A2405" w14:paraId="13763063" w14:textId="77777777" w:rsidTr="00041290">
        <w:tc>
          <w:tcPr>
            <w:tcW w:w="3773" w:type="dxa"/>
            <w:tcBorders>
              <w:top w:val="single" w:sz="6" w:space="0" w:color="auto"/>
              <w:left w:val="single" w:sz="6" w:space="0" w:color="auto"/>
              <w:bottom w:val="single" w:sz="6" w:space="0" w:color="auto"/>
              <w:right w:val="single" w:sz="6" w:space="0" w:color="auto"/>
            </w:tcBorders>
          </w:tcPr>
          <w:p w14:paraId="4F2AC622" w14:textId="77777777" w:rsidR="00041290" w:rsidRPr="009A2405" w:rsidRDefault="00041290" w:rsidP="00041290">
            <w:pPr>
              <w:pStyle w:val="TableText"/>
            </w:pPr>
            <w:r w:rsidRPr="009A2405">
              <w:t>1989</w:t>
            </w:r>
          </w:p>
        </w:tc>
        <w:tc>
          <w:tcPr>
            <w:tcW w:w="3787" w:type="dxa"/>
            <w:tcBorders>
              <w:top w:val="single" w:sz="6" w:space="0" w:color="auto"/>
              <w:left w:val="single" w:sz="6" w:space="0" w:color="auto"/>
              <w:bottom w:val="single" w:sz="6" w:space="0" w:color="auto"/>
              <w:right w:val="single" w:sz="6" w:space="0" w:color="auto"/>
            </w:tcBorders>
          </w:tcPr>
          <w:p w14:paraId="36FFEEBA" w14:textId="77777777" w:rsidR="00041290" w:rsidRPr="009A2405" w:rsidRDefault="00041290" w:rsidP="00041290">
            <w:pPr>
              <w:pStyle w:val="TableText"/>
            </w:pPr>
            <w:r w:rsidRPr="009A2405">
              <w:t>$6,310</w:t>
            </w:r>
          </w:p>
        </w:tc>
      </w:tr>
      <w:tr w:rsidR="00041290" w:rsidRPr="009A2405" w14:paraId="36F1434A" w14:textId="77777777" w:rsidTr="00041290">
        <w:tc>
          <w:tcPr>
            <w:tcW w:w="3773" w:type="dxa"/>
            <w:tcBorders>
              <w:top w:val="single" w:sz="6" w:space="0" w:color="auto"/>
              <w:left w:val="single" w:sz="6" w:space="0" w:color="auto"/>
              <w:bottom w:val="single" w:sz="6" w:space="0" w:color="auto"/>
              <w:right w:val="single" w:sz="6" w:space="0" w:color="auto"/>
            </w:tcBorders>
          </w:tcPr>
          <w:p w14:paraId="382AFF23" w14:textId="77777777" w:rsidR="00041290" w:rsidRPr="009A2405" w:rsidRDefault="00041290" w:rsidP="00041290">
            <w:pPr>
              <w:pStyle w:val="TableText"/>
            </w:pPr>
            <w:r w:rsidRPr="009A2405">
              <w:t>1990</w:t>
            </w:r>
          </w:p>
        </w:tc>
        <w:tc>
          <w:tcPr>
            <w:tcW w:w="3787" w:type="dxa"/>
            <w:tcBorders>
              <w:top w:val="single" w:sz="6" w:space="0" w:color="auto"/>
              <w:left w:val="single" w:sz="6" w:space="0" w:color="auto"/>
              <w:bottom w:val="single" w:sz="6" w:space="0" w:color="auto"/>
              <w:right w:val="single" w:sz="6" w:space="0" w:color="auto"/>
            </w:tcBorders>
          </w:tcPr>
          <w:p w14:paraId="648AABE4" w14:textId="77777777" w:rsidR="00041290" w:rsidRPr="009A2405" w:rsidRDefault="00041290" w:rsidP="00041290">
            <w:pPr>
              <w:pStyle w:val="TableText"/>
            </w:pPr>
            <w:r w:rsidRPr="009A2405">
              <w:t>$6,652</w:t>
            </w:r>
          </w:p>
        </w:tc>
      </w:tr>
      <w:tr w:rsidR="00041290" w:rsidRPr="009A2405" w14:paraId="267DBB82" w14:textId="77777777" w:rsidTr="00041290">
        <w:tc>
          <w:tcPr>
            <w:tcW w:w="3773" w:type="dxa"/>
            <w:tcBorders>
              <w:top w:val="single" w:sz="6" w:space="0" w:color="auto"/>
              <w:left w:val="single" w:sz="6" w:space="0" w:color="auto"/>
              <w:bottom w:val="single" w:sz="6" w:space="0" w:color="auto"/>
              <w:right w:val="single" w:sz="6" w:space="0" w:color="auto"/>
            </w:tcBorders>
          </w:tcPr>
          <w:p w14:paraId="60AF3237" w14:textId="77777777" w:rsidR="00041290" w:rsidRPr="009A2405" w:rsidRDefault="00041290" w:rsidP="00041290">
            <w:pPr>
              <w:pStyle w:val="TableText"/>
            </w:pPr>
            <w:r w:rsidRPr="009A2405">
              <w:t>1991</w:t>
            </w:r>
          </w:p>
        </w:tc>
        <w:tc>
          <w:tcPr>
            <w:tcW w:w="3787" w:type="dxa"/>
            <w:tcBorders>
              <w:top w:val="single" w:sz="6" w:space="0" w:color="auto"/>
              <w:left w:val="single" w:sz="6" w:space="0" w:color="auto"/>
              <w:bottom w:val="single" w:sz="6" w:space="0" w:color="auto"/>
              <w:right w:val="single" w:sz="6" w:space="0" w:color="auto"/>
            </w:tcBorders>
          </w:tcPr>
          <w:p w14:paraId="3C265AFF" w14:textId="77777777" w:rsidR="00041290" w:rsidRPr="009A2405" w:rsidRDefault="00041290" w:rsidP="00041290">
            <w:pPr>
              <w:pStyle w:val="TableText"/>
            </w:pPr>
            <w:r w:rsidRPr="009A2405">
              <w:t>$6,932</w:t>
            </w:r>
          </w:p>
        </w:tc>
      </w:tr>
      <w:tr w:rsidR="00041290" w:rsidRPr="009A2405" w14:paraId="26663521" w14:textId="77777777" w:rsidTr="00041290">
        <w:tc>
          <w:tcPr>
            <w:tcW w:w="3773" w:type="dxa"/>
            <w:tcBorders>
              <w:top w:val="single" w:sz="6" w:space="0" w:color="auto"/>
              <w:left w:val="single" w:sz="6" w:space="0" w:color="auto"/>
              <w:bottom w:val="single" w:sz="6" w:space="0" w:color="auto"/>
              <w:right w:val="single" w:sz="6" w:space="0" w:color="auto"/>
            </w:tcBorders>
          </w:tcPr>
          <w:p w14:paraId="408F4005" w14:textId="77777777" w:rsidR="00041290" w:rsidRPr="009A2405" w:rsidRDefault="00041290" w:rsidP="00041290">
            <w:pPr>
              <w:pStyle w:val="TableText"/>
            </w:pPr>
            <w:r w:rsidRPr="009A2405">
              <w:t>1992</w:t>
            </w:r>
          </w:p>
        </w:tc>
        <w:tc>
          <w:tcPr>
            <w:tcW w:w="3787" w:type="dxa"/>
            <w:tcBorders>
              <w:top w:val="single" w:sz="6" w:space="0" w:color="auto"/>
              <w:left w:val="single" w:sz="6" w:space="0" w:color="auto"/>
              <w:bottom w:val="single" w:sz="6" w:space="0" w:color="auto"/>
              <w:right w:val="single" w:sz="6" w:space="0" w:color="auto"/>
            </w:tcBorders>
          </w:tcPr>
          <w:p w14:paraId="5297D8D5" w14:textId="77777777" w:rsidR="00041290" w:rsidRPr="009A2405" w:rsidRDefault="00041290" w:rsidP="00041290">
            <w:pPr>
              <w:pStyle w:val="TableText"/>
            </w:pPr>
            <w:r w:rsidRPr="009A2405">
              <w:t>$7,143</w:t>
            </w:r>
          </w:p>
        </w:tc>
      </w:tr>
      <w:tr w:rsidR="00041290" w:rsidRPr="009A2405" w14:paraId="26F657CC" w14:textId="77777777" w:rsidTr="00041290">
        <w:tc>
          <w:tcPr>
            <w:tcW w:w="3773" w:type="dxa"/>
            <w:tcBorders>
              <w:top w:val="single" w:sz="6" w:space="0" w:color="auto"/>
              <w:left w:val="single" w:sz="6" w:space="0" w:color="auto"/>
              <w:bottom w:val="single" w:sz="6" w:space="0" w:color="auto"/>
              <w:right w:val="single" w:sz="6" w:space="0" w:color="auto"/>
            </w:tcBorders>
          </w:tcPr>
          <w:p w14:paraId="3A10ECFC" w14:textId="77777777" w:rsidR="00041290" w:rsidRPr="009A2405" w:rsidRDefault="00041290" w:rsidP="00041290">
            <w:pPr>
              <w:pStyle w:val="TableText"/>
              <w:rPr>
                <w:u w:val="single"/>
              </w:rPr>
            </w:pPr>
            <w:r w:rsidRPr="009A2405">
              <w:t>1993</w:t>
            </w:r>
          </w:p>
        </w:tc>
        <w:tc>
          <w:tcPr>
            <w:tcW w:w="3787" w:type="dxa"/>
            <w:tcBorders>
              <w:top w:val="single" w:sz="6" w:space="0" w:color="auto"/>
              <w:left w:val="single" w:sz="6" w:space="0" w:color="auto"/>
              <w:bottom w:val="single" w:sz="6" w:space="0" w:color="auto"/>
              <w:right w:val="single" w:sz="6" w:space="0" w:color="auto"/>
            </w:tcBorders>
          </w:tcPr>
          <w:p w14:paraId="366049A7" w14:textId="77777777" w:rsidR="00041290" w:rsidRPr="009A2405" w:rsidRDefault="00041290" w:rsidP="00041290">
            <w:pPr>
              <w:pStyle w:val="TableText"/>
            </w:pPr>
            <w:r w:rsidRPr="009A2405">
              <w:t>$7,363</w:t>
            </w:r>
          </w:p>
        </w:tc>
      </w:tr>
      <w:tr w:rsidR="00041290" w:rsidRPr="009A2405" w14:paraId="7EE37208" w14:textId="77777777" w:rsidTr="00041290">
        <w:tc>
          <w:tcPr>
            <w:tcW w:w="3773" w:type="dxa"/>
            <w:tcBorders>
              <w:top w:val="single" w:sz="6" w:space="0" w:color="auto"/>
              <w:left w:val="single" w:sz="6" w:space="0" w:color="auto"/>
              <w:bottom w:val="single" w:sz="6" w:space="0" w:color="auto"/>
              <w:right w:val="single" w:sz="6" w:space="0" w:color="auto"/>
            </w:tcBorders>
          </w:tcPr>
          <w:p w14:paraId="5392F590" w14:textId="77777777" w:rsidR="00041290" w:rsidRPr="009A2405" w:rsidRDefault="00041290" w:rsidP="00041290">
            <w:pPr>
              <w:pStyle w:val="TableText"/>
              <w:rPr>
                <w:u w:val="single"/>
              </w:rPr>
            </w:pPr>
            <w:r w:rsidRPr="009A2405">
              <w:t>1994</w:t>
            </w:r>
          </w:p>
        </w:tc>
        <w:tc>
          <w:tcPr>
            <w:tcW w:w="3787" w:type="dxa"/>
            <w:tcBorders>
              <w:top w:val="single" w:sz="6" w:space="0" w:color="auto"/>
              <w:left w:val="single" w:sz="6" w:space="0" w:color="auto"/>
              <w:bottom w:val="single" w:sz="6" w:space="0" w:color="auto"/>
              <w:right w:val="single" w:sz="6" w:space="0" w:color="auto"/>
            </w:tcBorders>
          </w:tcPr>
          <w:p w14:paraId="47E387F4" w14:textId="77777777" w:rsidR="00041290" w:rsidRPr="009A2405" w:rsidRDefault="00041290" w:rsidP="00041290">
            <w:pPr>
              <w:pStyle w:val="TableText"/>
            </w:pPr>
            <w:r w:rsidRPr="009A2405">
              <w:t>$7,547</w:t>
            </w:r>
          </w:p>
        </w:tc>
      </w:tr>
      <w:tr w:rsidR="00041290" w:rsidRPr="009A2405" w14:paraId="051135C1" w14:textId="77777777" w:rsidTr="00041290">
        <w:tc>
          <w:tcPr>
            <w:tcW w:w="3773" w:type="dxa"/>
            <w:tcBorders>
              <w:top w:val="single" w:sz="6" w:space="0" w:color="auto"/>
              <w:left w:val="single" w:sz="6" w:space="0" w:color="auto"/>
              <w:bottom w:val="single" w:sz="6" w:space="0" w:color="auto"/>
              <w:right w:val="single" w:sz="6" w:space="0" w:color="auto"/>
            </w:tcBorders>
          </w:tcPr>
          <w:p w14:paraId="769A874D" w14:textId="77777777" w:rsidR="00041290" w:rsidRPr="009A2405" w:rsidRDefault="00041290" w:rsidP="00041290">
            <w:pPr>
              <w:pStyle w:val="TableText"/>
            </w:pPr>
            <w:r w:rsidRPr="009A2405">
              <w:t>1995</w:t>
            </w:r>
          </w:p>
        </w:tc>
        <w:tc>
          <w:tcPr>
            <w:tcW w:w="3787" w:type="dxa"/>
            <w:tcBorders>
              <w:top w:val="single" w:sz="6" w:space="0" w:color="auto"/>
              <w:left w:val="single" w:sz="6" w:space="0" w:color="auto"/>
              <w:bottom w:val="single" w:sz="6" w:space="0" w:color="auto"/>
              <w:right w:val="single" w:sz="6" w:space="0" w:color="auto"/>
            </w:tcBorders>
          </w:tcPr>
          <w:p w14:paraId="2145927B" w14:textId="77777777" w:rsidR="00041290" w:rsidRPr="009A2405" w:rsidRDefault="00041290" w:rsidP="00041290">
            <w:pPr>
              <w:pStyle w:val="TableText"/>
            </w:pPr>
            <w:r w:rsidRPr="009A2405">
              <w:t>$7,763</w:t>
            </w:r>
          </w:p>
        </w:tc>
      </w:tr>
      <w:tr w:rsidR="00041290" w:rsidRPr="009A2405" w14:paraId="51F63A5B" w14:textId="77777777" w:rsidTr="00041290">
        <w:tc>
          <w:tcPr>
            <w:tcW w:w="3773" w:type="dxa"/>
            <w:tcBorders>
              <w:top w:val="single" w:sz="6" w:space="0" w:color="auto"/>
              <w:left w:val="single" w:sz="6" w:space="0" w:color="auto"/>
              <w:bottom w:val="single" w:sz="6" w:space="0" w:color="auto"/>
              <w:right w:val="single" w:sz="6" w:space="0" w:color="auto"/>
            </w:tcBorders>
          </w:tcPr>
          <w:p w14:paraId="0047E204" w14:textId="77777777" w:rsidR="00041290" w:rsidRPr="009A2405" w:rsidRDefault="00041290" w:rsidP="00041290">
            <w:pPr>
              <w:pStyle w:val="TableText"/>
            </w:pPr>
            <w:r w:rsidRPr="009A2405">
              <w:t>1996</w:t>
            </w:r>
          </w:p>
        </w:tc>
        <w:tc>
          <w:tcPr>
            <w:tcW w:w="3787" w:type="dxa"/>
            <w:tcBorders>
              <w:top w:val="single" w:sz="6" w:space="0" w:color="auto"/>
              <w:left w:val="single" w:sz="6" w:space="0" w:color="auto"/>
              <w:bottom w:val="single" w:sz="6" w:space="0" w:color="auto"/>
              <w:right w:val="single" w:sz="6" w:space="0" w:color="auto"/>
            </w:tcBorders>
          </w:tcPr>
          <w:p w14:paraId="60B67012" w14:textId="77777777" w:rsidR="00041290" w:rsidRPr="009A2405" w:rsidRDefault="00041290" w:rsidP="00041290">
            <w:pPr>
              <w:pStyle w:val="TableText"/>
            </w:pPr>
            <w:r w:rsidRPr="009A2405">
              <w:t>$7,995</w:t>
            </w:r>
          </w:p>
        </w:tc>
      </w:tr>
      <w:tr w:rsidR="00041290" w:rsidRPr="009A2405" w14:paraId="7ADE2706" w14:textId="77777777" w:rsidTr="00041290">
        <w:tc>
          <w:tcPr>
            <w:tcW w:w="3773" w:type="dxa"/>
            <w:tcBorders>
              <w:top w:val="single" w:sz="6" w:space="0" w:color="auto"/>
              <w:left w:val="single" w:sz="6" w:space="0" w:color="auto"/>
              <w:bottom w:val="single" w:sz="6" w:space="0" w:color="auto"/>
              <w:right w:val="single" w:sz="6" w:space="0" w:color="auto"/>
            </w:tcBorders>
          </w:tcPr>
          <w:p w14:paraId="6E2998C9" w14:textId="77777777" w:rsidR="00041290" w:rsidRPr="009A2405" w:rsidRDefault="00041290" w:rsidP="00041290">
            <w:pPr>
              <w:pStyle w:val="TableText"/>
            </w:pPr>
            <w:r w:rsidRPr="009A2405">
              <w:t>1997</w:t>
            </w:r>
          </w:p>
        </w:tc>
        <w:tc>
          <w:tcPr>
            <w:tcW w:w="3787" w:type="dxa"/>
            <w:tcBorders>
              <w:top w:val="single" w:sz="6" w:space="0" w:color="auto"/>
              <w:left w:val="single" w:sz="6" w:space="0" w:color="auto"/>
              <w:bottom w:val="single" w:sz="6" w:space="0" w:color="auto"/>
              <w:right w:val="single" w:sz="6" w:space="0" w:color="auto"/>
            </w:tcBorders>
          </w:tcPr>
          <w:p w14:paraId="4CD74E28" w14:textId="77777777" w:rsidR="00041290" w:rsidRPr="009A2405" w:rsidRDefault="00041290" w:rsidP="00041290">
            <w:pPr>
              <w:pStyle w:val="TableText"/>
            </w:pPr>
            <w:r w:rsidRPr="009A2405">
              <w:t>$8,183</w:t>
            </w:r>
          </w:p>
        </w:tc>
      </w:tr>
      <w:tr w:rsidR="00041290" w:rsidRPr="009A2405" w14:paraId="39D4A796" w14:textId="77777777" w:rsidTr="00041290">
        <w:tc>
          <w:tcPr>
            <w:tcW w:w="3773" w:type="dxa"/>
            <w:tcBorders>
              <w:top w:val="single" w:sz="6" w:space="0" w:color="auto"/>
              <w:left w:val="single" w:sz="6" w:space="0" w:color="auto"/>
              <w:bottom w:val="single" w:sz="6" w:space="0" w:color="auto"/>
              <w:right w:val="single" w:sz="6" w:space="0" w:color="auto"/>
            </w:tcBorders>
          </w:tcPr>
          <w:p w14:paraId="378C10DC" w14:textId="77777777" w:rsidR="00041290" w:rsidRPr="009A2405" w:rsidRDefault="00041290" w:rsidP="00041290">
            <w:pPr>
              <w:pStyle w:val="TableText"/>
            </w:pPr>
            <w:r w:rsidRPr="009A2405">
              <w:t>1998</w:t>
            </w:r>
          </w:p>
        </w:tc>
        <w:tc>
          <w:tcPr>
            <w:tcW w:w="3787" w:type="dxa"/>
            <w:tcBorders>
              <w:top w:val="single" w:sz="6" w:space="0" w:color="auto"/>
              <w:left w:val="single" w:sz="6" w:space="0" w:color="auto"/>
              <w:bottom w:val="single" w:sz="6" w:space="0" w:color="auto"/>
              <w:right w:val="single" w:sz="6" w:space="0" w:color="auto"/>
            </w:tcBorders>
          </w:tcPr>
          <w:p w14:paraId="136F8F2F" w14:textId="77777777" w:rsidR="00041290" w:rsidRPr="009A2405" w:rsidRDefault="00041290" w:rsidP="00041290">
            <w:pPr>
              <w:pStyle w:val="TableText"/>
            </w:pPr>
            <w:r w:rsidRPr="009A2405">
              <w:t>$8,316</w:t>
            </w:r>
          </w:p>
        </w:tc>
      </w:tr>
      <w:tr w:rsidR="00041290" w:rsidRPr="009A2405" w14:paraId="5E9C3062" w14:textId="77777777" w:rsidTr="00041290">
        <w:tc>
          <w:tcPr>
            <w:tcW w:w="3773" w:type="dxa"/>
            <w:tcBorders>
              <w:top w:val="single" w:sz="6" w:space="0" w:color="auto"/>
              <w:left w:val="single" w:sz="6" w:space="0" w:color="auto"/>
              <w:bottom w:val="single" w:sz="6" w:space="0" w:color="auto"/>
              <w:right w:val="single" w:sz="6" w:space="0" w:color="auto"/>
            </w:tcBorders>
          </w:tcPr>
          <w:p w14:paraId="2E2DF119" w14:textId="77777777" w:rsidR="00041290" w:rsidRPr="009A2405" w:rsidRDefault="00041290" w:rsidP="00041290">
            <w:pPr>
              <w:pStyle w:val="TableText"/>
            </w:pPr>
            <w:r w:rsidRPr="009A2405">
              <w:t>1999</w:t>
            </w:r>
          </w:p>
        </w:tc>
        <w:tc>
          <w:tcPr>
            <w:tcW w:w="3787" w:type="dxa"/>
            <w:tcBorders>
              <w:top w:val="single" w:sz="6" w:space="0" w:color="auto"/>
              <w:left w:val="single" w:sz="6" w:space="0" w:color="auto"/>
              <w:bottom w:val="single" w:sz="6" w:space="0" w:color="auto"/>
              <w:right w:val="single" w:sz="6" w:space="0" w:color="auto"/>
            </w:tcBorders>
          </w:tcPr>
          <w:p w14:paraId="33870A20" w14:textId="77777777" w:rsidR="00041290" w:rsidRPr="009A2405" w:rsidRDefault="00041290" w:rsidP="00041290">
            <w:pPr>
              <w:pStyle w:val="TableText"/>
            </w:pPr>
            <w:r w:rsidRPr="009A2405">
              <w:t>$8,501</w:t>
            </w:r>
          </w:p>
        </w:tc>
      </w:tr>
      <w:tr w:rsidR="00041290" w:rsidRPr="009A2405" w14:paraId="4A541A79" w14:textId="77777777" w:rsidTr="00041290">
        <w:tc>
          <w:tcPr>
            <w:tcW w:w="3773" w:type="dxa"/>
            <w:tcBorders>
              <w:top w:val="single" w:sz="6" w:space="0" w:color="auto"/>
              <w:left w:val="single" w:sz="6" w:space="0" w:color="auto"/>
              <w:bottom w:val="single" w:sz="6" w:space="0" w:color="auto"/>
              <w:right w:val="single" w:sz="6" w:space="0" w:color="auto"/>
            </w:tcBorders>
          </w:tcPr>
          <w:p w14:paraId="28F919BD" w14:textId="77777777" w:rsidR="00041290" w:rsidRPr="009A2405" w:rsidRDefault="00041290" w:rsidP="00041290">
            <w:pPr>
              <w:pStyle w:val="TableText"/>
            </w:pPr>
            <w:r w:rsidRPr="009A2405">
              <w:t>2000</w:t>
            </w:r>
          </w:p>
        </w:tc>
        <w:tc>
          <w:tcPr>
            <w:tcW w:w="3787" w:type="dxa"/>
            <w:tcBorders>
              <w:top w:val="single" w:sz="6" w:space="0" w:color="auto"/>
              <w:left w:val="single" w:sz="6" w:space="0" w:color="auto"/>
              <w:bottom w:val="single" w:sz="6" w:space="0" w:color="auto"/>
              <w:right w:val="single" w:sz="6" w:space="0" w:color="auto"/>
            </w:tcBorders>
          </w:tcPr>
          <w:p w14:paraId="775D1DFB" w14:textId="77777777" w:rsidR="00041290" w:rsidRPr="009A2405" w:rsidRDefault="00041290" w:rsidP="00041290">
            <w:pPr>
              <w:pStyle w:val="TableText"/>
            </w:pPr>
            <w:r w:rsidRPr="009A2405">
              <w:t>$8,794</w:t>
            </w:r>
          </w:p>
        </w:tc>
      </w:tr>
      <w:tr w:rsidR="00041290" w:rsidRPr="009A2405" w14:paraId="4302834B" w14:textId="77777777" w:rsidTr="00041290">
        <w:tc>
          <w:tcPr>
            <w:tcW w:w="3773" w:type="dxa"/>
            <w:tcBorders>
              <w:top w:val="single" w:sz="6" w:space="0" w:color="auto"/>
              <w:left w:val="single" w:sz="6" w:space="0" w:color="auto"/>
              <w:bottom w:val="single" w:sz="6" w:space="0" w:color="auto"/>
              <w:right w:val="single" w:sz="6" w:space="0" w:color="auto"/>
            </w:tcBorders>
          </w:tcPr>
          <w:p w14:paraId="17886A34" w14:textId="77777777" w:rsidR="00041290" w:rsidRPr="009A2405" w:rsidRDefault="00041290" w:rsidP="00041290">
            <w:pPr>
              <w:pStyle w:val="TableText"/>
            </w:pPr>
            <w:r w:rsidRPr="009A2405">
              <w:t>2001</w:t>
            </w:r>
          </w:p>
        </w:tc>
        <w:tc>
          <w:tcPr>
            <w:tcW w:w="3787" w:type="dxa"/>
            <w:tcBorders>
              <w:top w:val="single" w:sz="6" w:space="0" w:color="auto"/>
              <w:left w:val="single" w:sz="6" w:space="0" w:color="auto"/>
              <w:bottom w:val="single" w:sz="6" w:space="0" w:color="auto"/>
              <w:right w:val="single" w:sz="6" w:space="0" w:color="auto"/>
            </w:tcBorders>
          </w:tcPr>
          <w:p w14:paraId="675F02FD" w14:textId="77777777" w:rsidR="00041290" w:rsidRPr="009A2405" w:rsidRDefault="00041290" w:rsidP="00041290">
            <w:pPr>
              <w:pStyle w:val="TableText"/>
            </w:pPr>
            <w:r w:rsidRPr="009A2405">
              <w:t>$9,039</w:t>
            </w:r>
          </w:p>
        </w:tc>
      </w:tr>
      <w:tr w:rsidR="00041290" w:rsidRPr="009A2405" w14:paraId="30C6DF5B" w14:textId="77777777" w:rsidTr="00041290">
        <w:tc>
          <w:tcPr>
            <w:tcW w:w="3773" w:type="dxa"/>
            <w:tcBorders>
              <w:top w:val="single" w:sz="6" w:space="0" w:color="auto"/>
              <w:left w:val="single" w:sz="6" w:space="0" w:color="auto"/>
              <w:bottom w:val="single" w:sz="6" w:space="0" w:color="auto"/>
              <w:right w:val="single" w:sz="6" w:space="0" w:color="auto"/>
            </w:tcBorders>
          </w:tcPr>
          <w:p w14:paraId="5273B6DA" w14:textId="77777777" w:rsidR="00041290" w:rsidRPr="009A2405" w:rsidRDefault="00041290" w:rsidP="00041290">
            <w:pPr>
              <w:pStyle w:val="TableText"/>
            </w:pPr>
            <w:r w:rsidRPr="009A2405">
              <w:t>2002</w:t>
            </w:r>
          </w:p>
        </w:tc>
        <w:tc>
          <w:tcPr>
            <w:tcW w:w="3787" w:type="dxa"/>
            <w:tcBorders>
              <w:top w:val="single" w:sz="6" w:space="0" w:color="auto"/>
              <w:left w:val="single" w:sz="6" w:space="0" w:color="auto"/>
              <w:bottom w:val="single" w:sz="6" w:space="0" w:color="auto"/>
              <w:right w:val="single" w:sz="6" w:space="0" w:color="auto"/>
            </w:tcBorders>
          </w:tcPr>
          <w:p w14:paraId="3C3AA489" w14:textId="77777777" w:rsidR="00041290" w:rsidRPr="009A2405" w:rsidRDefault="00041290" w:rsidP="00041290">
            <w:pPr>
              <w:pStyle w:val="TableText"/>
            </w:pPr>
            <w:r w:rsidRPr="009A2405">
              <w:t>$9,183</w:t>
            </w:r>
          </w:p>
        </w:tc>
      </w:tr>
      <w:tr w:rsidR="00041290" w:rsidRPr="009A2405" w14:paraId="25FCDB6D" w14:textId="77777777" w:rsidTr="00041290">
        <w:tc>
          <w:tcPr>
            <w:tcW w:w="3773" w:type="dxa"/>
            <w:tcBorders>
              <w:top w:val="single" w:sz="6" w:space="0" w:color="auto"/>
              <w:left w:val="single" w:sz="6" w:space="0" w:color="auto"/>
              <w:bottom w:val="single" w:sz="6" w:space="0" w:color="auto"/>
              <w:right w:val="single" w:sz="6" w:space="0" w:color="auto"/>
            </w:tcBorders>
          </w:tcPr>
          <w:p w14:paraId="587379C1" w14:textId="77777777" w:rsidR="00041290" w:rsidRPr="009A2405" w:rsidRDefault="00041290" w:rsidP="00041290">
            <w:pPr>
              <w:pStyle w:val="TableText"/>
            </w:pPr>
            <w:r w:rsidRPr="009A2405">
              <w:t>2003</w:t>
            </w:r>
          </w:p>
        </w:tc>
        <w:tc>
          <w:tcPr>
            <w:tcW w:w="3787" w:type="dxa"/>
            <w:tcBorders>
              <w:top w:val="single" w:sz="6" w:space="0" w:color="auto"/>
              <w:left w:val="single" w:sz="6" w:space="0" w:color="auto"/>
              <w:bottom w:val="single" w:sz="6" w:space="0" w:color="auto"/>
              <w:right w:val="single" w:sz="6" w:space="0" w:color="auto"/>
            </w:tcBorders>
          </w:tcPr>
          <w:p w14:paraId="6112B6D4" w14:textId="77777777" w:rsidR="00041290" w:rsidRPr="009A2405" w:rsidRDefault="00041290" w:rsidP="00041290">
            <w:pPr>
              <w:pStyle w:val="TableText"/>
            </w:pPr>
            <w:r w:rsidRPr="009A2405">
              <w:t>$9,393</w:t>
            </w:r>
          </w:p>
        </w:tc>
      </w:tr>
      <w:tr w:rsidR="00041290" w:rsidRPr="009A2405" w14:paraId="35C8D6AF" w14:textId="77777777" w:rsidTr="00041290">
        <w:tc>
          <w:tcPr>
            <w:tcW w:w="3773" w:type="dxa"/>
            <w:tcBorders>
              <w:top w:val="single" w:sz="6" w:space="0" w:color="auto"/>
              <w:left w:val="single" w:sz="6" w:space="0" w:color="auto"/>
              <w:bottom w:val="single" w:sz="6" w:space="0" w:color="auto"/>
              <w:right w:val="single" w:sz="6" w:space="0" w:color="auto"/>
            </w:tcBorders>
          </w:tcPr>
          <w:p w14:paraId="707ABA76" w14:textId="77777777" w:rsidR="00041290" w:rsidRPr="009A2405" w:rsidRDefault="00041290" w:rsidP="00041290">
            <w:pPr>
              <w:pStyle w:val="TableText"/>
            </w:pPr>
            <w:r w:rsidRPr="009A2405">
              <w:t>2004</w:t>
            </w:r>
          </w:p>
        </w:tc>
        <w:tc>
          <w:tcPr>
            <w:tcW w:w="3787" w:type="dxa"/>
            <w:tcBorders>
              <w:top w:val="single" w:sz="6" w:space="0" w:color="auto"/>
              <w:left w:val="single" w:sz="6" w:space="0" w:color="auto"/>
              <w:bottom w:val="single" w:sz="6" w:space="0" w:color="auto"/>
              <w:right w:val="single" w:sz="6" w:space="0" w:color="auto"/>
            </w:tcBorders>
          </w:tcPr>
          <w:p w14:paraId="2F504737" w14:textId="77777777" w:rsidR="00041290" w:rsidRPr="009A2405" w:rsidRDefault="00041290" w:rsidP="00041290">
            <w:pPr>
              <w:pStyle w:val="TableText"/>
            </w:pPr>
            <w:r w:rsidRPr="009A2405">
              <w:t>$9,645</w:t>
            </w:r>
          </w:p>
        </w:tc>
      </w:tr>
      <w:tr w:rsidR="00041290" w:rsidRPr="009A2405" w14:paraId="0918F8EF" w14:textId="77777777" w:rsidTr="00041290">
        <w:tc>
          <w:tcPr>
            <w:tcW w:w="3773" w:type="dxa"/>
            <w:tcBorders>
              <w:top w:val="single" w:sz="6" w:space="0" w:color="auto"/>
              <w:left w:val="single" w:sz="6" w:space="0" w:color="auto"/>
              <w:bottom w:val="single" w:sz="6" w:space="0" w:color="auto"/>
              <w:right w:val="single" w:sz="6" w:space="0" w:color="auto"/>
            </w:tcBorders>
          </w:tcPr>
          <w:p w14:paraId="74E0B8E9" w14:textId="77777777" w:rsidR="00041290" w:rsidRPr="009A2405" w:rsidRDefault="00041290" w:rsidP="00041290">
            <w:pPr>
              <w:pStyle w:val="TableText"/>
            </w:pPr>
            <w:r w:rsidRPr="009A2405">
              <w:t>2005</w:t>
            </w:r>
          </w:p>
        </w:tc>
        <w:tc>
          <w:tcPr>
            <w:tcW w:w="3787" w:type="dxa"/>
            <w:tcBorders>
              <w:top w:val="single" w:sz="6" w:space="0" w:color="auto"/>
              <w:left w:val="single" w:sz="6" w:space="0" w:color="auto"/>
              <w:bottom w:val="single" w:sz="6" w:space="0" w:color="auto"/>
              <w:right w:val="single" w:sz="6" w:space="0" w:color="auto"/>
            </w:tcBorders>
          </w:tcPr>
          <w:p w14:paraId="6C22AB78" w14:textId="77777777" w:rsidR="00041290" w:rsidRPr="009A2405" w:rsidRDefault="00041290" w:rsidP="00041290">
            <w:pPr>
              <w:pStyle w:val="TableText"/>
            </w:pPr>
            <w:r w:rsidRPr="009A2405">
              <w:t>$9,973</w:t>
            </w:r>
          </w:p>
        </w:tc>
      </w:tr>
      <w:tr w:rsidR="00041290" w:rsidRPr="009A2405" w14:paraId="6246EFD3" w14:textId="77777777" w:rsidTr="00041290">
        <w:tc>
          <w:tcPr>
            <w:tcW w:w="3773" w:type="dxa"/>
            <w:tcBorders>
              <w:top w:val="single" w:sz="6" w:space="0" w:color="auto"/>
              <w:left w:val="single" w:sz="6" w:space="0" w:color="auto"/>
              <w:bottom w:val="single" w:sz="6" w:space="0" w:color="auto"/>
              <w:right w:val="single" w:sz="6" w:space="0" w:color="auto"/>
            </w:tcBorders>
          </w:tcPr>
          <w:p w14:paraId="1E129050" w14:textId="77777777" w:rsidR="00041290" w:rsidRPr="009A2405" w:rsidRDefault="00041290" w:rsidP="00041290">
            <w:pPr>
              <w:pStyle w:val="TableText"/>
            </w:pPr>
            <w:r w:rsidRPr="009A2405">
              <w:t>2006</w:t>
            </w:r>
          </w:p>
        </w:tc>
        <w:tc>
          <w:tcPr>
            <w:tcW w:w="3787" w:type="dxa"/>
            <w:tcBorders>
              <w:top w:val="single" w:sz="6" w:space="0" w:color="auto"/>
              <w:left w:val="single" w:sz="6" w:space="0" w:color="auto"/>
              <w:bottom w:val="single" w:sz="6" w:space="0" w:color="auto"/>
              <w:right w:val="single" w:sz="6" w:space="0" w:color="auto"/>
            </w:tcBorders>
          </w:tcPr>
          <w:p w14:paraId="49371C56" w14:textId="77777777" w:rsidR="00041290" w:rsidRPr="009A2405" w:rsidRDefault="00041290" w:rsidP="00041290">
            <w:pPr>
              <w:pStyle w:val="TableText"/>
            </w:pPr>
            <w:r w:rsidRPr="009A2405">
              <w:t>$10,294</w:t>
            </w:r>
          </w:p>
        </w:tc>
      </w:tr>
      <w:tr w:rsidR="00041290" w:rsidRPr="009A2405" w14:paraId="68CB6342" w14:textId="77777777" w:rsidTr="00041290">
        <w:tc>
          <w:tcPr>
            <w:tcW w:w="3773" w:type="dxa"/>
            <w:tcBorders>
              <w:top w:val="single" w:sz="6" w:space="0" w:color="auto"/>
              <w:left w:val="single" w:sz="6" w:space="0" w:color="auto"/>
              <w:bottom w:val="single" w:sz="6" w:space="0" w:color="auto"/>
              <w:right w:val="single" w:sz="6" w:space="0" w:color="auto"/>
            </w:tcBorders>
          </w:tcPr>
          <w:p w14:paraId="566B50A9" w14:textId="77777777" w:rsidR="00041290" w:rsidRPr="009A2405" w:rsidRDefault="00041290" w:rsidP="00041290">
            <w:pPr>
              <w:pStyle w:val="TableText"/>
            </w:pPr>
            <w:r w:rsidRPr="009A2405">
              <w:t>2007</w:t>
            </w:r>
          </w:p>
        </w:tc>
        <w:tc>
          <w:tcPr>
            <w:tcW w:w="3787" w:type="dxa"/>
            <w:tcBorders>
              <w:top w:val="single" w:sz="6" w:space="0" w:color="auto"/>
              <w:left w:val="single" w:sz="6" w:space="0" w:color="auto"/>
              <w:bottom w:val="single" w:sz="6" w:space="0" w:color="auto"/>
              <w:right w:val="single" w:sz="6" w:space="0" w:color="auto"/>
            </w:tcBorders>
          </w:tcPr>
          <w:p w14:paraId="6E024985" w14:textId="77777777" w:rsidR="00041290" w:rsidRPr="009A2405" w:rsidRDefault="00041290" w:rsidP="00041290">
            <w:pPr>
              <w:pStyle w:val="TableText"/>
            </w:pPr>
            <w:r w:rsidRPr="009A2405">
              <w:t>$10,590</w:t>
            </w:r>
          </w:p>
        </w:tc>
      </w:tr>
      <w:tr w:rsidR="00041290" w:rsidRPr="009A2405" w14:paraId="7B556932" w14:textId="77777777" w:rsidTr="00041290">
        <w:tc>
          <w:tcPr>
            <w:tcW w:w="3773" w:type="dxa"/>
            <w:tcBorders>
              <w:top w:val="single" w:sz="6" w:space="0" w:color="auto"/>
              <w:left w:val="single" w:sz="6" w:space="0" w:color="auto"/>
              <w:bottom w:val="single" w:sz="6" w:space="0" w:color="auto"/>
              <w:right w:val="single" w:sz="6" w:space="0" w:color="auto"/>
            </w:tcBorders>
          </w:tcPr>
          <w:p w14:paraId="5DABC30D" w14:textId="77777777" w:rsidR="00041290" w:rsidRPr="009A2405" w:rsidRDefault="00041290" w:rsidP="00041290">
            <w:pPr>
              <w:pStyle w:val="TableText"/>
            </w:pPr>
            <w:r w:rsidRPr="009A2405">
              <w:t>2008</w:t>
            </w:r>
          </w:p>
        </w:tc>
        <w:tc>
          <w:tcPr>
            <w:tcW w:w="3787" w:type="dxa"/>
            <w:tcBorders>
              <w:top w:val="single" w:sz="6" w:space="0" w:color="auto"/>
              <w:left w:val="single" w:sz="6" w:space="0" w:color="auto"/>
              <w:bottom w:val="single" w:sz="6" w:space="0" w:color="auto"/>
              <w:right w:val="single" w:sz="6" w:space="0" w:color="auto"/>
            </w:tcBorders>
          </w:tcPr>
          <w:p w14:paraId="2166AF07" w14:textId="77777777" w:rsidR="00041290" w:rsidRPr="009A2405" w:rsidRDefault="00041290" w:rsidP="00041290">
            <w:pPr>
              <w:pStyle w:val="TableText"/>
            </w:pPr>
            <w:r w:rsidRPr="009A2405">
              <w:t>$10,991</w:t>
            </w:r>
          </w:p>
        </w:tc>
      </w:tr>
      <w:tr w:rsidR="00041290" w:rsidRPr="009A2405" w14:paraId="610F7EB7" w14:textId="77777777" w:rsidTr="00041290">
        <w:tc>
          <w:tcPr>
            <w:tcW w:w="3773" w:type="dxa"/>
            <w:tcBorders>
              <w:top w:val="single" w:sz="6" w:space="0" w:color="auto"/>
              <w:left w:val="single" w:sz="6" w:space="0" w:color="auto"/>
              <w:bottom w:val="single" w:sz="6" w:space="0" w:color="auto"/>
              <w:right w:val="single" w:sz="6" w:space="0" w:color="auto"/>
            </w:tcBorders>
          </w:tcPr>
          <w:p w14:paraId="16B19236" w14:textId="77777777" w:rsidR="00041290" w:rsidRPr="009A2405" w:rsidRDefault="00041290" w:rsidP="00041290">
            <w:pPr>
              <w:pStyle w:val="TableText"/>
            </w:pPr>
            <w:r w:rsidRPr="009A2405">
              <w:t>2009</w:t>
            </w:r>
          </w:p>
        </w:tc>
        <w:tc>
          <w:tcPr>
            <w:tcW w:w="3787" w:type="dxa"/>
            <w:tcBorders>
              <w:top w:val="single" w:sz="6" w:space="0" w:color="auto"/>
              <w:left w:val="single" w:sz="6" w:space="0" w:color="auto"/>
              <w:bottom w:val="single" w:sz="6" w:space="0" w:color="auto"/>
              <w:right w:val="single" w:sz="6" w:space="0" w:color="auto"/>
            </w:tcBorders>
          </w:tcPr>
          <w:p w14:paraId="3542DC70" w14:textId="77777777" w:rsidR="00041290" w:rsidRPr="009A2405" w:rsidRDefault="00041290" w:rsidP="00041290">
            <w:pPr>
              <w:pStyle w:val="TableText"/>
            </w:pPr>
            <w:r w:rsidRPr="009A2405">
              <w:t>$10,956</w:t>
            </w:r>
          </w:p>
        </w:tc>
      </w:tr>
      <w:tr w:rsidR="00041290" w:rsidRPr="009A2405" w14:paraId="78336173" w14:textId="77777777" w:rsidTr="00041290">
        <w:tc>
          <w:tcPr>
            <w:tcW w:w="3773" w:type="dxa"/>
            <w:tcBorders>
              <w:top w:val="single" w:sz="6" w:space="0" w:color="auto"/>
              <w:left w:val="single" w:sz="6" w:space="0" w:color="auto"/>
              <w:bottom w:val="single" w:sz="6" w:space="0" w:color="auto"/>
              <w:right w:val="single" w:sz="6" w:space="0" w:color="auto"/>
            </w:tcBorders>
          </w:tcPr>
          <w:p w14:paraId="2A7D1E01" w14:textId="77777777" w:rsidR="00041290" w:rsidRPr="009A2405" w:rsidRDefault="00041290" w:rsidP="00041290">
            <w:pPr>
              <w:pStyle w:val="TableText"/>
            </w:pPr>
            <w:r w:rsidRPr="009A2405">
              <w:t>2010</w:t>
            </w:r>
          </w:p>
        </w:tc>
        <w:tc>
          <w:tcPr>
            <w:tcW w:w="3787" w:type="dxa"/>
            <w:tcBorders>
              <w:top w:val="single" w:sz="6" w:space="0" w:color="auto"/>
              <w:left w:val="single" w:sz="6" w:space="0" w:color="auto"/>
              <w:bottom w:val="single" w:sz="6" w:space="0" w:color="auto"/>
              <w:right w:val="single" w:sz="6" w:space="0" w:color="auto"/>
            </w:tcBorders>
          </w:tcPr>
          <w:p w14:paraId="1CF4D8F1" w14:textId="77777777" w:rsidR="00041290" w:rsidRPr="009A2405" w:rsidRDefault="00041290" w:rsidP="00041290">
            <w:pPr>
              <w:pStyle w:val="TableText"/>
            </w:pPr>
            <w:r w:rsidRPr="009A2405">
              <w:t>$11,137</w:t>
            </w:r>
          </w:p>
        </w:tc>
      </w:tr>
      <w:tr w:rsidR="00041290" w:rsidRPr="009A2405" w14:paraId="782E42D6" w14:textId="77777777" w:rsidTr="00041290">
        <w:trPr>
          <w:trHeight w:val="246"/>
        </w:trPr>
        <w:tc>
          <w:tcPr>
            <w:tcW w:w="3773" w:type="dxa"/>
            <w:tcBorders>
              <w:top w:val="single" w:sz="6" w:space="0" w:color="auto"/>
              <w:left w:val="single" w:sz="6" w:space="0" w:color="auto"/>
              <w:bottom w:val="single" w:sz="6" w:space="0" w:color="auto"/>
              <w:right w:val="single" w:sz="6" w:space="0" w:color="auto"/>
            </w:tcBorders>
          </w:tcPr>
          <w:p w14:paraId="662E790D" w14:textId="77777777" w:rsidR="00041290" w:rsidRPr="009A2405" w:rsidRDefault="00041290" w:rsidP="00041290">
            <w:pPr>
              <w:pStyle w:val="TableText"/>
            </w:pPr>
            <w:r w:rsidRPr="009A2405">
              <w:lastRenderedPageBreak/>
              <w:t>2011</w:t>
            </w:r>
          </w:p>
        </w:tc>
        <w:tc>
          <w:tcPr>
            <w:tcW w:w="3787" w:type="dxa"/>
            <w:tcBorders>
              <w:top w:val="single" w:sz="6" w:space="0" w:color="auto"/>
              <w:left w:val="single" w:sz="6" w:space="0" w:color="auto"/>
              <w:bottom w:val="single" w:sz="6" w:space="0" w:color="auto"/>
              <w:right w:val="single" w:sz="6" w:space="0" w:color="auto"/>
            </w:tcBorders>
          </w:tcPr>
          <w:p w14:paraId="1FE6E6BA" w14:textId="77777777" w:rsidR="00041290" w:rsidRPr="009A2405" w:rsidRDefault="00041290" w:rsidP="00041290">
            <w:pPr>
              <w:pStyle w:val="TableText"/>
            </w:pPr>
            <w:r w:rsidRPr="009A2405">
              <w:t>$11,484</w:t>
            </w:r>
          </w:p>
        </w:tc>
      </w:tr>
      <w:tr w:rsidR="00041290" w:rsidRPr="009A2405" w14:paraId="553D6C27" w14:textId="77777777" w:rsidTr="00041290">
        <w:trPr>
          <w:trHeight w:val="246"/>
        </w:trPr>
        <w:tc>
          <w:tcPr>
            <w:tcW w:w="3773" w:type="dxa"/>
            <w:tcBorders>
              <w:top w:val="single" w:sz="6" w:space="0" w:color="auto"/>
              <w:left w:val="single" w:sz="6" w:space="0" w:color="auto"/>
              <w:bottom w:val="single" w:sz="6" w:space="0" w:color="auto"/>
              <w:right w:val="single" w:sz="6" w:space="0" w:color="auto"/>
            </w:tcBorders>
          </w:tcPr>
          <w:p w14:paraId="21C700B5" w14:textId="77777777" w:rsidR="00041290" w:rsidRPr="009A2405" w:rsidRDefault="00041290" w:rsidP="00041290">
            <w:pPr>
              <w:pStyle w:val="TableText"/>
            </w:pPr>
            <w:r w:rsidRPr="009A2405">
              <w:t>2012</w:t>
            </w:r>
          </w:p>
        </w:tc>
        <w:tc>
          <w:tcPr>
            <w:tcW w:w="3787" w:type="dxa"/>
            <w:tcBorders>
              <w:top w:val="single" w:sz="6" w:space="0" w:color="auto"/>
              <w:left w:val="single" w:sz="6" w:space="0" w:color="auto"/>
              <w:bottom w:val="single" w:sz="6" w:space="0" w:color="auto"/>
              <w:right w:val="single" w:sz="6" w:space="0" w:color="auto"/>
            </w:tcBorders>
          </w:tcPr>
          <w:p w14:paraId="6A72E80F" w14:textId="77777777" w:rsidR="00041290" w:rsidRPr="009A2405" w:rsidRDefault="00041290" w:rsidP="00041290">
            <w:pPr>
              <w:pStyle w:val="TableText"/>
            </w:pPr>
            <w:r w:rsidRPr="009A2405">
              <w:t>$11,720</w:t>
            </w:r>
          </w:p>
        </w:tc>
      </w:tr>
      <w:tr w:rsidR="00041290" w:rsidRPr="009A2405" w14:paraId="7A995F71" w14:textId="77777777" w:rsidTr="00041290">
        <w:tc>
          <w:tcPr>
            <w:tcW w:w="3773" w:type="dxa"/>
            <w:tcBorders>
              <w:top w:val="single" w:sz="6" w:space="0" w:color="auto"/>
              <w:left w:val="single" w:sz="6" w:space="0" w:color="auto"/>
              <w:bottom w:val="single" w:sz="6" w:space="0" w:color="auto"/>
              <w:right w:val="single" w:sz="6" w:space="0" w:color="auto"/>
            </w:tcBorders>
          </w:tcPr>
          <w:p w14:paraId="306AF2CE" w14:textId="77777777" w:rsidR="00041290" w:rsidRPr="009A2405" w:rsidRDefault="00041290" w:rsidP="00041290">
            <w:pPr>
              <w:pStyle w:val="TableText"/>
            </w:pPr>
            <w:r w:rsidRPr="009A2405">
              <w:t>2013</w:t>
            </w:r>
          </w:p>
        </w:tc>
        <w:tc>
          <w:tcPr>
            <w:tcW w:w="3787" w:type="dxa"/>
            <w:tcBorders>
              <w:top w:val="single" w:sz="6" w:space="0" w:color="auto"/>
              <w:left w:val="single" w:sz="6" w:space="0" w:color="auto"/>
              <w:bottom w:val="single" w:sz="6" w:space="0" w:color="auto"/>
              <w:right w:val="single" w:sz="6" w:space="0" w:color="auto"/>
            </w:tcBorders>
          </w:tcPr>
          <w:p w14:paraId="11F18C20" w14:textId="77777777" w:rsidR="00041290" w:rsidRPr="009A2405" w:rsidRDefault="00041290" w:rsidP="00041290">
            <w:pPr>
              <w:pStyle w:val="TableText"/>
            </w:pPr>
            <w:r w:rsidRPr="009A2405">
              <w:t>$11,888</w:t>
            </w:r>
          </w:p>
        </w:tc>
      </w:tr>
      <w:tr w:rsidR="00041290" w:rsidRPr="009A2405" w14:paraId="18107EDF" w14:textId="77777777" w:rsidTr="00041290">
        <w:trPr>
          <w:trHeight w:val="246"/>
        </w:trPr>
        <w:tc>
          <w:tcPr>
            <w:tcW w:w="3773" w:type="dxa"/>
            <w:tcBorders>
              <w:top w:val="single" w:sz="6" w:space="0" w:color="auto"/>
              <w:left w:val="single" w:sz="6" w:space="0" w:color="auto"/>
              <w:bottom w:val="single" w:sz="6" w:space="0" w:color="auto"/>
              <w:right w:val="single" w:sz="6" w:space="0" w:color="auto"/>
            </w:tcBorders>
          </w:tcPr>
          <w:p w14:paraId="68EF7E9D" w14:textId="77777777" w:rsidR="00041290" w:rsidRPr="009A2405" w:rsidRDefault="00041290" w:rsidP="00041290">
            <w:pPr>
              <w:pStyle w:val="TableText"/>
            </w:pPr>
            <w:r w:rsidRPr="009A2405">
              <w:t>2014</w:t>
            </w:r>
          </w:p>
        </w:tc>
        <w:tc>
          <w:tcPr>
            <w:tcW w:w="3787" w:type="dxa"/>
            <w:tcBorders>
              <w:top w:val="single" w:sz="6" w:space="0" w:color="auto"/>
              <w:left w:val="single" w:sz="6" w:space="0" w:color="auto"/>
              <w:bottom w:val="single" w:sz="6" w:space="0" w:color="auto"/>
              <w:right w:val="single" w:sz="6" w:space="0" w:color="auto"/>
            </w:tcBorders>
          </w:tcPr>
          <w:p w14:paraId="46D943F2" w14:textId="77777777" w:rsidR="00041290" w:rsidRPr="009A2405" w:rsidRDefault="00041290" w:rsidP="00041290">
            <w:pPr>
              <w:pStyle w:val="TableText"/>
            </w:pPr>
            <w:r w:rsidRPr="009A2405">
              <w:t>$12,316</w:t>
            </w:r>
          </w:p>
        </w:tc>
      </w:tr>
    </w:tbl>
    <w:p w14:paraId="4BDFF053" w14:textId="77777777" w:rsidR="00041290" w:rsidRPr="009A2405" w:rsidRDefault="00041290" w:rsidP="00041290">
      <w:pPr>
        <w:pStyle w:val="BlockLine"/>
      </w:pPr>
    </w:p>
    <w:p w14:paraId="69138CA5" w14:textId="77777777" w:rsidR="00041290" w:rsidRDefault="00041290" w:rsidP="00041290">
      <w:r w:rsidRPr="009A2405">
        <w:fldChar w:fldCharType="begin">
          <w:fldData xml:space="preserve">RABvAGMAVABlAG0AcAAxAFYAYQByAFQAcgBhAGQAaQB0AGkAbwBuAGEAbAA=
</w:fldData>
        </w:fldChar>
      </w:r>
      <w:r w:rsidRPr="009A2405">
        <w:instrText xml:space="preserve"> ADDIN  \* MERGEFORMAT </w:instrText>
      </w:r>
      <w:r w:rsidRPr="009A2405">
        <w:fldChar w:fldCharType="end"/>
      </w:r>
      <w:r w:rsidRPr="009A2405">
        <w:fldChar w:fldCharType="begin">
          <w:fldData xml:space="preserve">RgBvAG4AdABTAGUAdABpAG0AaQBzAHQAeQBsAGUAcwAuAHgAbQBsAA==
</w:fldData>
        </w:fldChar>
      </w:r>
      <w:r w:rsidRPr="009A2405">
        <w:instrText xml:space="preserve"> ADDIN  \* MERGEFORMAT </w:instrText>
      </w:r>
      <w:r w:rsidRPr="009A2405">
        <w:fldChar w:fldCharType="end"/>
      </w:r>
      <w:r w:rsidRPr="009A2405">
        <w:fldChar w:fldCharType="begin">
          <w:fldData xml:space="preserve">RABvAGMAVABlAG0AcAAxAFYAYQByAFQAcgBhAGQAaQB0AGkAbwBuAGEAbAA=
</w:fldData>
        </w:fldChar>
      </w:r>
      <w:r w:rsidRPr="009A2405">
        <w:instrText xml:space="preserve"> ADDIN  \* MERGEFORMAT </w:instrText>
      </w:r>
      <w:r w:rsidRPr="009A2405">
        <w:fldChar w:fldCharType="end"/>
      </w:r>
      <w:r w:rsidRPr="009A2405">
        <w:fldChar w:fldCharType="begin">
          <w:fldData xml:space="preserve">RgBvAG4AdABTAGUAdABGAG8AbgB0AFMAZQB0AGkAbQBpAHMAdAB5AGwAZQBzAC4AeABtAGwA
</w:fldData>
        </w:fldChar>
      </w:r>
      <w:r w:rsidRPr="009A2405">
        <w:instrText xml:space="preserve"> ADDIN  \* MERGEFORMAT </w:instrText>
      </w:r>
      <w:r w:rsidRPr="009A2405">
        <w:fldChar w:fldCharType="end"/>
      </w:r>
      <w:r w:rsidRPr="009A2405">
        <w:fldChar w:fldCharType="begin">
          <w:fldData xml:space="preserve">RABvAGMAVABlAG0AcAAxAFYAYQByAFQAcgBhAGQAaQB0AGkAbwBuAGEAbAA=
</w:fldData>
        </w:fldChar>
      </w:r>
      <w:r w:rsidRPr="009A2405">
        <w:instrText xml:space="preserve"> ADDIN  \* MERGEFORMAT </w:instrText>
      </w:r>
      <w:r w:rsidRPr="009A2405">
        <w:fldChar w:fldCharType="end"/>
      </w:r>
      <w:r w:rsidRPr="009A2405">
        <w:fldChar w:fldCharType="begin">
          <w:fldData xml:space="preserve">RgBvAG4AdABTAGUAdABGAG8AbgB0AFMAZQB0AEYAbwBuAHQAUwBlAHQAaQBtAGkAcwB0AHkAbABl
AHMALgB4AG0AbAA=
</w:fldData>
        </w:fldChar>
      </w:r>
      <w:r w:rsidRPr="009A2405">
        <w:instrText xml:space="preserve"> ADDIN  \* MERGEFORMAT </w:instrText>
      </w:r>
      <w:r w:rsidRPr="009A2405">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p>
    <w:p w14:paraId="61DC6244" w14:textId="37C0E46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68"/>
      <w:footerReference w:type="default" r:id="rId69"/>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10A31" w14:textId="77777777" w:rsidR="00041290" w:rsidRDefault="00041290" w:rsidP="00C765C7">
      <w:r>
        <w:separator/>
      </w:r>
    </w:p>
  </w:endnote>
  <w:endnote w:type="continuationSeparator" w:id="0">
    <w:p w14:paraId="2F5E060B" w14:textId="77777777" w:rsidR="00041290" w:rsidRDefault="00041290"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4878A" w14:textId="77777777" w:rsidR="00041290" w:rsidRDefault="0004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0754D" w14:textId="77777777" w:rsidR="00041290" w:rsidRDefault="00041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FAAD" w14:textId="77777777" w:rsidR="00041290" w:rsidRPr="00BB7DE1" w:rsidRDefault="00041290">
    <w:pPr>
      <w:pStyle w:val="Footer"/>
      <w:framePr w:wrap="around" w:vAnchor="text" w:hAnchor="margin" w:xAlign="center" w:y="1"/>
      <w:rPr>
        <w:rStyle w:val="PageNumber"/>
        <w:lang w:val="en-US"/>
      </w:rPr>
    </w:pPr>
  </w:p>
  <w:p w14:paraId="19D1922C" w14:textId="77777777" w:rsidR="00041290" w:rsidRDefault="00041290"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C390" w14:textId="77777777" w:rsidR="00041290" w:rsidRDefault="00041290" w:rsidP="00C765C7">
      <w:r>
        <w:separator/>
      </w:r>
    </w:p>
  </w:footnote>
  <w:footnote w:type="continuationSeparator" w:id="0">
    <w:p w14:paraId="6799140A" w14:textId="77777777" w:rsidR="00041290" w:rsidRDefault="00041290"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D0F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ContinuedOnNextPa"/>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D2F7F"/>
    <w:multiLevelType w:val="hybridMultilevel"/>
    <w:tmpl w:val="B1C6ADA6"/>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565A6"/>
    <w:multiLevelType w:val="hybridMultilevel"/>
    <w:tmpl w:val="B330C6F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120B0"/>
    <w:multiLevelType w:val="hybridMultilevel"/>
    <w:tmpl w:val="73445124"/>
    <w:lvl w:ilvl="0" w:tplc="0B168D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433F7"/>
    <w:multiLevelType w:val="hybridMultilevel"/>
    <w:tmpl w:val="AF783342"/>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16E36"/>
    <w:multiLevelType w:val="hybridMultilevel"/>
    <w:tmpl w:val="B756EDD0"/>
    <w:lvl w:ilvl="0" w:tplc="3F224D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A45A8"/>
    <w:multiLevelType w:val="hybridMultilevel"/>
    <w:tmpl w:val="F9D05452"/>
    <w:lvl w:ilvl="0" w:tplc="339C6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34046"/>
    <w:multiLevelType w:val="hybridMultilevel"/>
    <w:tmpl w:val="FAA41ADE"/>
    <w:lvl w:ilvl="0" w:tplc="339C6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C5655"/>
    <w:multiLevelType w:val="hybridMultilevel"/>
    <w:tmpl w:val="8FA414FA"/>
    <w:lvl w:ilvl="0" w:tplc="2196D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178312B"/>
    <w:multiLevelType w:val="hybridMultilevel"/>
    <w:tmpl w:val="ECE0D978"/>
    <w:lvl w:ilvl="0" w:tplc="7CE24E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C4F9E"/>
    <w:multiLevelType w:val="hybridMultilevel"/>
    <w:tmpl w:val="635E8A60"/>
    <w:lvl w:ilvl="0" w:tplc="856E5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096726"/>
    <w:multiLevelType w:val="hybridMultilevel"/>
    <w:tmpl w:val="BA1EC4A2"/>
    <w:lvl w:ilvl="0" w:tplc="3474B6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81155"/>
    <w:multiLevelType w:val="hybridMultilevel"/>
    <w:tmpl w:val="359ACAC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A1BE1"/>
    <w:multiLevelType w:val="hybridMultilevel"/>
    <w:tmpl w:val="9F1C9ABE"/>
    <w:lvl w:ilvl="0" w:tplc="647073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5799C"/>
    <w:multiLevelType w:val="hybridMultilevel"/>
    <w:tmpl w:val="65B2D188"/>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151CFF"/>
    <w:multiLevelType w:val="hybridMultilevel"/>
    <w:tmpl w:val="364205FA"/>
    <w:lvl w:ilvl="0" w:tplc="0B168D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55447"/>
    <w:multiLevelType w:val="hybridMultilevel"/>
    <w:tmpl w:val="BDFE65B8"/>
    <w:lvl w:ilvl="0" w:tplc="3474B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B866508"/>
    <w:multiLevelType w:val="hybridMultilevel"/>
    <w:tmpl w:val="7F5A3ECE"/>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5096D"/>
    <w:multiLevelType w:val="hybridMultilevel"/>
    <w:tmpl w:val="B90E0124"/>
    <w:lvl w:ilvl="0" w:tplc="57EEAA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EE5098"/>
    <w:multiLevelType w:val="hybridMultilevel"/>
    <w:tmpl w:val="41A242D2"/>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F222C6"/>
    <w:multiLevelType w:val="hybridMultilevel"/>
    <w:tmpl w:val="834A23CA"/>
    <w:lvl w:ilvl="0" w:tplc="7876C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F7320"/>
    <w:multiLevelType w:val="hybridMultilevel"/>
    <w:tmpl w:val="AAF888D4"/>
    <w:lvl w:ilvl="0" w:tplc="E7AEC0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E4383F"/>
    <w:multiLevelType w:val="hybridMultilevel"/>
    <w:tmpl w:val="1FF66040"/>
    <w:lvl w:ilvl="0" w:tplc="FB6C10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E695C"/>
    <w:multiLevelType w:val="hybridMultilevel"/>
    <w:tmpl w:val="533A3FB4"/>
    <w:lvl w:ilvl="0" w:tplc="7876C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E7BA5"/>
    <w:multiLevelType w:val="hybridMultilevel"/>
    <w:tmpl w:val="7A5EC64E"/>
    <w:lvl w:ilvl="0" w:tplc="7876C4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73CC7"/>
    <w:multiLevelType w:val="hybridMultilevel"/>
    <w:tmpl w:val="B568CA4E"/>
    <w:lvl w:ilvl="0" w:tplc="844021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37A0C"/>
    <w:multiLevelType w:val="hybridMultilevel"/>
    <w:tmpl w:val="EE0ABC02"/>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E31388"/>
    <w:multiLevelType w:val="hybridMultilevel"/>
    <w:tmpl w:val="FF4A8144"/>
    <w:lvl w:ilvl="0" w:tplc="28C222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63A80"/>
    <w:multiLevelType w:val="hybridMultilevel"/>
    <w:tmpl w:val="F0CC7DB6"/>
    <w:lvl w:ilvl="0" w:tplc="E7AEC0A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F345000"/>
    <w:multiLevelType w:val="hybridMultilevel"/>
    <w:tmpl w:val="99F25FAE"/>
    <w:lvl w:ilvl="0" w:tplc="224C11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3515DD"/>
    <w:multiLevelType w:val="hybridMultilevel"/>
    <w:tmpl w:val="D6B8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496389"/>
    <w:multiLevelType w:val="hybridMultilevel"/>
    <w:tmpl w:val="6FA0B604"/>
    <w:lvl w:ilvl="0" w:tplc="E6864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16326"/>
    <w:multiLevelType w:val="hybridMultilevel"/>
    <w:tmpl w:val="D3EED7F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E442AA"/>
    <w:multiLevelType w:val="hybridMultilevel"/>
    <w:tmpl w:val="64EC181A"/>
    <w:lvl w:ilvl="0" w:tplc="3F224D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6D7E8A"/>
    <w:multiLevelType w:val="hybridMultilevel"/>
    <w:tmpl w:val="76CCEA58"/>
    <w:lvl w:ilvl="0" w:tplc="9FF4D864">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EBD54AF"/>
    <w:multiLevelType w:val="hybridMultilevel"/>
    <w:tmpl w:val="1A7C47EC"/>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DB3D68"/>
    <w:multiLevelType w:val="hybridMultilevel"/>
    <w:tmpl w:val="CBC6FE0C"/>
    <w:lvl w:ilvl="0" w:tplc="21D42084">
      <w:start w:val="1"/>
      <w:numFmt w:val="bullet"/>
      <w:pStyle w:val="Heading5Char"/>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1D6841"/>
    <w:multiLevelType w:val="hybridMultilevel"/>
    <w:tmpl w:val="96A23690"/>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27751"/>
    <w:multiLevelType w:val="hybridMultilevel"/>
    <w:tmpl w:val="76400756"/>
    <w:lvl w:ilvl="0" w:tplc="28C222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734EE"/>
    <w:multiLevelType w:val="hybridMultilevel"/>
    <w:tmpl w:val="85E293DE"/>
    <w:lvl w:ilvl="0" w:tplc="3474B6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DD3B8E"/>
    <w:multiLevelType w:val="hybridMultilevel"/>
    <w:tmpl w:val="FED86A60"/>
    <w:lvl w:ilvl="0" w:tplc="3474B6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D6BA7"/>
    <w:multiLevelType w:val="hybridMultilevel"/>
    <w:tmpl w:val="53486B76"/>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7475A"/>
    <w:multiLevelType w:val="hybridMultilevel"/>
    <w:tmpl w:val="30C684C0"/>
    <w:lvl w:ilvl="0" w:tplc="E6864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E2B61"/>
    <w:multiLevelType w:val="hybridMultilevel"/>
    <w:tmpl w:val="A18AA070"/>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971AD"/>
    <w:multiLevelType w:val="hybridMultilevel"/>
    <w:tmpl w:val="8F423B6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41"/>
  </w:num>
  <w:num w:numId="4">
    <w:abstractNumId w:val="21"/>
  </w:num>
  <w:num w:numId="5">
    <w:abstractNumId w:val="24"/>
  </w:num>
  <w:num w:numId="6">
    <w:abstractNumId w:val="25"/>
  </w:num>
  <w:num w:numId="7">
    <w:abstractNumId w:val="23"/>
  </w:num>
  <w:num w:numId="8">
    <w:abstractNumId w:val="0"/>
  </w:num>
  <w:num w:numId="9">
    <w:abstractNumId w:val="8"/>
  </w:num>
  <w:num w:numId="10">
    <w:abstractNumId w:val="7"/>
  </w:num>
  <w:num w:numId="11">
    <w:abstractNumId w:val="10"/>
  </w:num>
  <w:num w:numId="12">
    <w:abstractNumId w:val="44"/>
  </w:num>
  <w:num w:numId="13">
    <w:abstractNumId w:val="32"/>
  </w:num>
  <w:num w:numId="14">
    <w:abstractNumId w:val="26"/>
  </w:num>
  <w:num w:numId="15">
    <w:abstractNumId w:val="4"/>
  </w:num>
  <w:num w:numId="16">
    <w:abstractNumId w:val="16"/>
  </w:num>
  <w:num w:numId="17">
    <w:abstractNumId w:val="29"/>
  </w:num>
  <w:num w:numId="18">
    <w:abstractNumId w:val="22"/>
  </w:num>
  <w:num w:numId="19">
    <w:abstractNumId w:val="18"/>
  </w:num>
  <w:num w:numId="20">
    <w:abstractNumId w:val="30"/>
  </w:num>
  <w:num w:numId="21">
    <w:abstractNumId w:val="31"/>
  </w:num>
  <w:num w:numId="22">
    <w:abstractNumId w:val="20"/>
  </w:num>
  <w:num w:numId="23">
    <w:abstractNumId w:val="36"/>
  </w:num>
  <w:num w:numId="24">
    <w:abstractNumId w:val="27"/>
  </w:num>
  <w:num w:numId="25">
    <w:abstractNumId w:val="2"/>
  </w:num>
  <w:num w:numId="26">
    <w:abstractNumId w:val="40"/>
  </w:num>
  <w:num w:numId="27">
    <w:abstractNumId w:val="9"/>
  </w:num>
  <w:num w:numId="28">
    <w:abstractNumId w:val="11"/>
  </w:num>
  <w:num w:numId="29">
    <w:abstractNumId w:val="17"/>
  </w:num>
  <w:num w:numId="30">
    <w:abstractNumId w:val="12"/>
  </w:num>
  <w:num w:numId="31">
    <w:abstractNumId w:val="42"/>
  </w:num>
  <w:num w:numId="32">
    <w:abstractNumId w:val="5"/>
  </w:num>
  <w:num w:numId="33">
    <w:abstractNumId w:val="46"/>
  </w:num>
  <w:num w:numId="34">
    <w:abstractNumId w:val="33"/>
  </w:num>
  <w:num w:numId="35">
    <w:abstractNumId w:val="13"/>
  </w:num>
  <w:num w:numId="36">
    <w:abstractNumId w:val="38"/>
  </w:num>
  <w:num w:numId="37">
    <w:abstractNumId w:val="45"/>
  </w:num>
  <w:num w:numId="38">
    <w:abstractNumId w:val="15"/>
  </w:num>
  <w:num w:numId="39">
    <w:abstractNumId w:val="43"/>
  </w:num>
  <w:num w:numId="40">
    <w:abstractNumId w:val="3"/>
  </w:num>
  <w:num w:numId="41">
    <w:abstractNumId w:val="39"/>
  </w:num>
  <w:num w:numId="42">
    <w:abstractNumId w:val="28"/>
  </w:num>
  <w:num w:numId="43">
    <w:abstractNumId w:val="35"/>
  </w:num>
  <w:num w:numId="44">
    <w:abstractNumId w:val="34"/>
  </w:num>
  <w:num w:numId="45">
    <w:abstractNumId w:val="6"/>
  </w:num>
  <w:num w:numId="46">
    <w:abstractNumId w:val="19"/>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41290"/>
    <w:rsid w:val="00070EC5"/>
    <w:rsid w:val="00093228"/>
    <w:rsid w:val="000A1A8A"/>
    <w:rsid w:val="000A7776"/>
    <w:rsid w:val="000E320F"/>
    <w:rsid w:val="00100433"/>
    <w:rsid w:val="0010215F"/>
    <w:rsid w:val="00106EEF"/>
    <w:rsid w:val="00120103"/>
    <w:rsid w:val="00123973"/>
    <w:rsid w:val="001253ED"/>
    <w:rsid w:val="00186D46"/>
    <w:rsid w:val="001B3F58"/>
    <w:rsid w:val="001B4457"/>
    <w:rsid w:val="001C3AE3"/>
    <w:rsid w:val="001C3EB5"/>
    <w:rsid w:val="001F2BF9"/>
    <w:rsid w:val="002041BE"/>
    <w:rsid w:val="00205C50"/>
    <w:rsid w:val="002220F1"/>
    <w:rsid w:val="00237C22"/>
    <w:rsid w:val="00240624"/>
    <w:rsid w:val="00264204"/>
    <w:rsid w:val="00267A12"/>
    <w:rsid w:val="00271962"/>
    <w:rsid w:val="0027298D"/>
    <w:rsid w:val="002A1D3E"/>
    <w:rsid w:val="002B7A7E"/>
    <w:rsid w:val="002E2F64"/>
    <w:rsid w:val="002F5B21"/>
    <w:rsid w:val="002F7397"/>
    <w:rsid w:val="00332B80"/>
    <w:rsid w:val="00341981"/>
    <w:rsid w:val="00366D36"/>
    <w:rsid w:val="00386999"/>
    <w:rsid w:val="003B2927"/>
    <w:rsid w:val="003C1D18"/>
    <w:rsid w:val="003D47AF"/>
    <w:rsid w:val="003E2CA2"/>
    <w:rsid w:val="003F3021"/>
    <w:rsid w:val="003F6048"/>
    <w:rsid w:val="003F64A6"/>
    <w:rsid w:val="003F672A"/>
    <w:rsid w:val="00401EAD"/>
    <w:rsid w:val="0040351B"/>
    <w:rsid w:val="00407B52"/>
    <w:rsid w:val="0041026E"/>
    <w:rsid w:val="00421403"/>
    <w:rsid w:val="00422836"/>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73C3"/>
    <w:rsid w:val="006530F0"/>
    <w:rsid w:val="006708D7"/>
    <w:rsid w:val="006744C0"/>
    <w:rsid w:val="006837E0"/>
    <w:rsid w:val="006B7262"/>
    <w:rsid w:val="006C3E5F"/>
    <w:rsid w:val="006C48FF"/>
    <w:rsid w:val="006D10E5"/>
    <w:rsid w:val="006D52FE"/>
    <w:rsid w:val="006F6D37"/>
    <w:rsid w:val="00724248"/>
    <w:rsid w:val="00732186"/>
    <w:rsid w:val="00737049"/>
    <w:rsid w:val="00780382"/>
    <w:rsid w:val="00794BF3"/>
    <w:rsid w:val="007A0C5F"/>
    <w:rsid w:val="007B31D1"/>
    <w:rsid w:val="007D5B97"/>
    <w:rsid w:val="007E5515"/>
    <w:rsid w:val="0080590C"/>
    <w:rsid w:val="008144E7"/>
    <w:rsid w:val="00822A16"/>
    <w:rsid w:val="0086475B"/>
    <w:rsid w:val="00875AFA"/>
    <w:rsid w:val="00881F65"/>
    <w:rsid w:val="0088609E"/>
    <w:rsid w:val="008B4CB5"/>
    <w:rsid w:val="008B76C3"/>
    <w:rsid w:val="008C723F"/>
    <w:rsid w:val="008D12C3"/>
    <w:rsid w:val="008D458B"/>
    <w:rsid w:val="008E22CF"/>
    <w:rsid w:val="008E5824"/>
    <w:rsid w:val="008E589A"/>
    <w:rsid w:val="008F14EA"/>
    <w:rsid w:val="008F1D5B"/>
    <w:rsid w:val="00916AE6"/>
    <w:rsid w:val="00933BDB"/>
    <w:rsid w:val="00945950"/>
    <w:rsid w:val="009667AD"/>
    <w:rsid w:val="009769CD"/>
    <w:rsid w:val="00997D98"/>
    <w:rsid w:val="009C22C8"/>
    <w:rsid w:val="009C6B2E"/>
    <w:rsid w:val="009E6E1A"/>
    <w:rsid w:val="00A2703B"/>
    <w:rsid w:val="00A315CB"/>
    <w:rsid w:val="00A3579D"/>
    <w:rsid w:val="00A55356"/>
    <w:rsid w:val="00A557BB"/>
    <w:rsid w:val="00A8520D"/>
    <w:rsid w:val="00AC2993"/>
    <w:rsid w:val="00AC43CF"/>
    <w:rsid w:val="00AD0EDC"/>
    <w:rsid w:val="00AE64CB"/>
    <w:rsid w:val="00AF2CD6"/>
    <w:rsid w:val="00B0548B"/>
    <w:rsid w:val="00B30D2F"/>
    <w:rsid w:val="00B50AD7"/>
    <w:rsid w:val="00B64F2F"/>
    <w:rsid w:val="00B93A3C"/>
    <w:rsid w:val="00B96287"/>
    <w:rsid w:val="00BB3345"/>
    <w:rsid w:val="00BB7DE1"/>
    <w:rsid w:val="00BF7FE3"/>
    <w:rsid w:val="00C03D7A"/>
    <w:rsid w:val="00C0404B"/>
    <w:rsid w:val="00C24D50"/>
    <w:rsid w:val="00C273AD"/>
    <w:rsid w:val="00C765C7"/>
    <w:rsid w:val="00CB71D8"/>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D4D5E"/>
    <w:rsid w:val="00ED71C8"/>
    <w:rsid w:val="00EF7D1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rsid w:val="008F14EA"/>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6530F0"/>
    <w:pPr>
      <w:ind w:left="720"/>
      <w:contextualSpacing/>
    </w:pPr>
  </w:style>
  <w:style w:type="paragraph" w:styleId="ListBullet">
    <w:name w:val="List Bullet"/>
    <w:basedOn w:val="Normal"/>
    <w:autoRedefine/>
    <w:semiHidden/>
    <w:rsid w:val="00041290"/>
    <w:pPr>
      <w:numPr>
        <w:numId w:val="8"/>
      </w:numPr>
    </w:pPr>
    <w:rPr>
      <w:szCs w:val="20"/>
    </w:rPr>
  </w:style>
  <w:style w:type="paragraph" w:styleId="BodyText">
    <w:name w:val="Body Text"/>
    <w:basedOn w:val="Normal"/>
    <w:link w:val="BodyTextChar"/>
    <w:semiHidden/>
    <w:rsid w:val="00041290"/>
    <w:pPr>
      <w:tabs>
        <w:tab w:val="left" w:pos="540"/>
      </w:tabs>
      <w:ind w:right="468"/>
    </w:pPr>
    <w:rPr>
      <w:sz w:val="20"/>
      <w:szCs w:val="20"/>
    </w:rPr>
  </w:style>
  <w:style w:type="character" w:customStyle="1" w:styleId="BodyTextChar">
    <w:name w:val="Body Text Char"/>
    <w:basedOn w:val="DefaultParagraphFont"/>
    <w:link w:val="BodyText"/>
    <w:semiHidden/>
    <w:rsid w:val="00041290"/>
    <w:rPr>
      <w:rFonts w:eastAsia="Times New Roman"/>
      <w:color w:val="000000"/>
    </w:rPr>
  </w:style>
  <w:style w:type="character" w:customStyle="1" w:styleId="CharChar2">
    <w:name w:val="Char Char2"/>
    <w:rsid w:val="00041290"/>
    <w:rPr>
      <w:sz w:val="24"/>
      <w:szCs w:val="24"/>
    </w:rPr>
  </w:style>
  <w:style w:type="character" w:customStyle="1" w:styleId="left">
    <w:name w:val="left"/>
    <w:basedOn w:val="DefaultParagraphFont"/>
    <w:rsid w:val="00041290"/>
  </w:style>
  <w:style w:type="character" w:styleId="Emphasis">
    <w:name w:val="Emphasis"/>
    <w:basedOn w:val="DefaultParagraphFont"/>
    <w:uiPriority w:val="20"/>
    <w:qFormat/>
    <w:rsid w:val="00041290"/>
    <w:rPr>
      <w:b/>
      <w:bCs/>
      <w:i w:val="0"/>
      <w:iCs w:val="0"/>
    </w:rPr>
  </w:style>
  <w:style w:type="character" w:customStyle="1" w:styleId="st">
    <w:name w:val="st"/>
    <w:basedOn w:val="DefaultParagraphFont"/>
    <w:rsid w:val="00041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styleId="BlockText">
    <w:name w:val="Block Text"/>
    <w:basedOn w:val="Normal"/>
    <w:rsid w:val="008F14EA"/>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semiHidden/>
    <w:unhideWhenUsed/>
    <w:rsid w:val="00B96287"/>
    <w:rPr>
      <w:sz w:val="16"/>
      <w:szCs w:val="16"/>
    </w:rPr>
  </w:style>
  <w:style w:type="paragraph" w:styleId="CommentText">
    <w:name w:val="annotation text"/>
    <w:basedOn w:val="Normal"/>
    <w:link w:val="CommentTextChar"/>
    <w:semiHidden/>
    <w:unhideWhenUsed/>
    <w:rsid w:val="00B96287"/>
    <w:rPr>
      <w:sz w:val="20"/>
      <w:szCs w:val="20"/>
    </w:rPr>
  </w:style>
  <w:style w:type="character" w:customStyle="1" w:styleId="CommentTextChar">
    <w:name w:val="Comment Text Char"/>
    <w:link w:val="CommentText"/>
    <w:semiHidden/>
    <w:rsid w:val="00B96287"/>
    <w:rPr>
      <w:rFonts w:eastAsia="Times New Roman"/>
      <w:color w:val="000000"/>
    </w:rPr>
  </w:style>
  <w:style w:type="paragraph" w:styleId="CommentSubject">
    <w:name w:val="annotation subject"/>
    <w:basedOn w:val="CommentText"/>
    <w:next w:val="CommentText"/>
    <w:link w:val="CommentSubjectChar"/>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6530F0"/>
    <w:pPr>
      <w:ind w:left="720"/>
      <w:contextualSpacing/>
    </w:pPr>
  </w:style>
  <w:style w:type="paragraph" w:styleId="ListBullet">
    <w:name w:val="List Bullet"/>
    <w:basedOn w:val="Normal"/>
    <w:autoRedefine/>
    <w:semiHidden/>
    <w:rsid w:val="00041290"/>
    <w:pPr>
      <w:numPr>
        <w:numId w:val="8"/>
      </w:numPr>
    </w:pPr>
    <w:rPr>
      <w:szCs w:val="20"/>
    </w:rPr>
  </w:style>
  <w:style w:type="paragraph" w:styleId="BodyText">
    <w:name w:val="Body Text"/>
    <w:basedOn w:val="Normal"/>
    <w:link w:val="BodyTextChar"/>
    <w:semiHidden/>
    <w:rsid w:val="00041290"/>
    <w:pPr>
      <w:tabs>
        <w:tab w:val="left" w:pos="540"/>
      </w:tabs>
      <w:ind w:right="468"/>
    </w:pPr>
    <w:rPr>
      <w:sz w:val="20"/>
      <w:szCs w:val="20"/>
    </w:rPr>
  </w:style>
  <w:style w:type="character" w:customStyle="1" w:styleId="BodyTextChar">
    <w:name w:val="Body Text Char"/>
    <w:basedOn w:val="DefaultParagraphFont"/>
    <w:link w:val="BodyText"/>
    <w:semiHidden/>
    <w:rsid w:val="00041290"/>
    <w:rPr>
      <w:rFonts w:eastAsia="Times New Roman"/>
      <w:color w:val="000000"/>
    </w:rPr>
  </w:style>
  <w:style w:type="character" w:customStyle="1" w:styleId="CharChar2">
    <w:name w:val="Char Char2"/>
    <w:rsid w:val="00041290"/>
    <w:rPr>
      <w:sz w:val="24"/>
      <w:szCs w:val="24"/>
    </w:rPr>
  </w:style>
  <w:style w:type="character" w:customStyle="1" w:styleId="left">
    <w:name w:val="left"/>
    <w:basedOn w:val="DefaultParagraphFont"/>
    <w:rsid w:val="00041290"/>
  </w:style>
  <w:style w:type="character" w:styleId="Emphasis">
    <w:name w:val="Emphasis"/>
    <w:basedOn w:val="DefaultParagraphFont"/>
    <w:uiPriority w:val="20"/>
    <w:qFormat/>
    <w:rsid w:val="00041290"/>
    <w:rPr>
      <w:b/>
      <w:bCs/>
      <w:i w:val="0"/>
      <w:iCs w:val="0"/>
    </w:rPr>
  </w:style>
  <w:style w:type="character" w:customStyle="1" w:styleId="st">
    <w:name w:val="st"/>
    <w:basedOn w:val="DefaultParagraphFont"/>
    <w:rsid w:val="0004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c=ecfr&amp;sid=39c7e367a71c8efc570650851b266303&amp;rgn=div5&amp;view=text&amp;node=38:1.0.1.1.5&amp;idno=38" TargetMode="External"/><Relationship Id="rId18" Type="http://schemas.openxmlformats.org/officeDocument/2006/relationships/hyperlink" Target="http://www.ecfr.gov/cgi-bin/retrieveECFR?gp=1&amp;SID=d41946f98bf9198830e44d3ec683521d&amp;ty=HTML&amp;h=L&amp;r=SECTION&amp;n=se38.1.4_116" TargetMode="External"/><Relationship Id="rId26" Type="http://schemas.openxmlformats.org/officeDocument/2006/relationships/hyperlink" Target="http://www.ecfr.gov/cgi-bin/retrieveECFR?gp=1&amp;SID=d41946f98bf9198830e44d3ec683521d&amp;ty=HTML&amp;h=L&amp;r=SECTION&amp;n=se38.1.4_116" TargetMode="External"/><Relationship Id="rId39" Type="http://schemas.openxmlformats.org/officeDocument/2006/relationships/hyperlink" Target="http://www.ecfr.gov/cgi-bin/retrieveECFR?gp=1&amp;SID=d41946f98bf9198830e44d3ec683521d&amp;ty=HTML&amp;h=L&amp;r=SECTION&amp;n=se38.1.4_116" TargetMode="External"/><Relationship Id="rId21" Type="http://schemas.openxmlformats.org/officeDocument/2006/relationships/hyperlink" Target="http://www.ecfr.gov/cgi-bin/text-idx?SID=2ab89b0210fa295553496abedc21fcb4&amp;mc=true&amp;node=se38.1.3_1160&amp;rgn=div8" TargetMode="External"/><Relationship Id="rId34" Type="http://schemas.openxmlformats.org/officeDocument/2006/relationships/hyperlink" Target="http://www.ecfr.gov/cgi-bin/text-idx?c=ecfr&amp;sid=39c7e367a71c8efc570650851b266303&amp;rgn=div5&amp;view=text&amp;node=38:1.0.1.1.4&amp;idno=38" TargetMode="External"/><Relationship Id="rId42" Type="http://schemas.openxmlformats.org/officeDocument/2006/relationships/hyperlink" Target="http://www.ecfr.gov/cgi-bin/retrieveECFR?gp=1&amp;SID=d41946f98bf9198830e44d3ec683521d&amp;ty=HTML&amp;h=L&amp;r=SECTION&amp;n=se38.1.4_116" TargetMode="External"/><Relationship Id="rId47" Type="http://schemas.openxmlformats.org/officeDocument/2006/relationships/hyperlink" Target="http://vbaw.vba.va.gov/bl/21/Advisory/CAVCDAD.htm" TargetMode="External"/><Relationship Id="rId50" Type="http://schemas.openxmlformats.org/officeDocument/2006/relationships/hyperlink" Target="http://www.ecfr.gov/cgi-bin/retrieveECFR?gp=1&amp;SID=d41946f98bf9198830e44d3ec683521d&amp;ty=HTML&amp;h=L&amp;r=SECTION&amp;n=se38.1.4_116" TargetMode="External"/><Relationship Id="rId55" Type="http://schemas.openxmlformats.org/officeDocument/2006/relationships/hyperlink" Target="http://www.ecfr.gov/cgi-bin/retrieveECFR?gp=1&amp;SID=d41946f98bf9198830e44d3ec683521d&amp;ty=HTML&amp;h=L&amp;r=SECTION&amp;n=se38.1.4_116" TargetMode="External"/><Relationship Id="rId63" Type="http://schemas.openxmlformats.org/officeDocument/2006/relationships/hyperlink" Target="http://www.law.cornell.edu/uscode/html/uscode38/usc_sup_01_38_10_III_20_35.html" TargetMode="External"/><Relationship Id="rId68"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baw.vba.va.gov/bl/21/Advisory/CAVCDAD.htm" TargetMode="External"/><Relationship Id="rId29" Type="http://schemas.openxmlformats.org/officeDocument/2006/relationships/hyperlink" Target="http://vbaw.vba.va.gov/bl/21/advisory/CAVCDAD.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baw.vba.va.gov/bl/21/Advisory/CAVC/1992dec/Murincsa.doc" TargetMode="External"/><Relationship Id="rId32" Type="http://schemas.openxmlformats.org/officeDocument/2006/relationships/hyperlink" Target="http://www.ecfr.gov/cgi-bin/text-idx?c=ecfr&amp;sid=39c7e367a71c8efc570650851b266303&amp;rgn=div5&amp;view=text&amp;node=38:1.0.1.1.5&amp;idno=38" TargetMode="External"/><Relationship Id="rId37" Type="http://schemas.openxmlformats.org/officeDocument/2006/relationships/hyperlink" Target="http://www.ecfr.gov/cgi-bin/text-idx?SID=1176038cf0499694d6b2daa62390e286&amp;mc=true&amp;node=se38.1.4_116&amp;rgn=div8" TargetMode="External"/><Relationship Id="rId40" Type="http://schemas.openxmlformats.org/officeDocument/2006/relationships/hyperlink" Target="http://www.ecfr.gov/cgi-bin/retrieveECFR?gp=1&amp;SID=d41946f98bf9198830e44d3ec683521d&amp;ty=HTML&amp;h=L&amp;r=SECTION&amp;n=se38.1.4_116" TargetMode="External"/><Relationship Id="rId45" Type="http://schemas.openxmlformats.org/officeDocument/2006/relationships/hyperlink" Target="http://www.ecfr.gov/cgi-bin/retrieveECFR?gp=1&amp;SID=d41946f98bf9198830e44d3ec683521d&amp;ty=HTML&amp;h=L&amp;r=SECTION&amp;n=se38.1.4_116" TargetMode="External"/><Relationship Id="rId53" Type="http://schemas.openxmlformats.org/officeDocument/2006/relationships/hyperlink" Target="http://www.ecfr.gov/cgi-bin/retrieveECFR?gp=1&amp;SID=d41946f98bf9198830e44d3ec683521d&amp;ty=HTML&amp;h=L&amp;r=SECTION&amp;n=se38.1.4_116" TargetMode="External"/><Relationship Id="rId58" Type="http://schemas.openxmlformats.org/officeDocument/2006/relationships/hyperlink" Target="mailto:VBMSAdvisoryRequests.VBAVACO@va.gov" TargetMode="External"/><Relationship Id="rId66" Type="http://schemas.openxmlformats.org/officeDocument/2006/relationships/hyperlink" Target="http://www.ecfr.gov/cgi-bin/retrieveECFR?gp=1&amp;SID=d41946f98bf9198830e44d3ec683521d&amp;ty=HTML&amp;h=L&amp;r=SECTION&amp;n=se38.1.4_116" TargetMode="External"/><Relationship Id="rId5" Type="http://schemas.openxmlformats.org/officeDocument/2006/relationships/numbering" Target="numbering.xml"/><Relationship Id="rId15" Type="http://schemas.openxmlformats.org/officeDocument/2006/relationships/hyperlink" Target="http://vbaw.vba.va.gov/bl/21/Advisory/CAVCDAD.htm" TargetMode="External"/><Relationship Id="rId23" Type="http://schemas.openxmlformats.org/officeDocument/2006/relationships/hyperlink" Target="http://vbaw.vba.va.gov/bl/21/Advisory/CAVCDAD.htm" TargetMode="External"/><Relationship Id="rId28" Type="http://schemas.openxmlformats.org/officeDocument/2006/relationships/hyperlink" Target="http://vbaw.vba.va.gov/bl/21/advisory/CAVCDAD.htm" TargetMode="External"/><Relationship Id="rId36" Type="http://schemas.openxmlformats.org/officeDocument/2006/relationships/hyperlink" Target="http://www.ecfr.gov/cgi-bin/retrieveECFR?gp=1&amp;SID=fe8c20f3de87880906f4318ff0c1b495&amp;ty=HTML&amp;h=L&amp;r=SECTION&amp;n=se38.1.3_1341" TargetMode="External"/><Relationship Id="rId49" Type="http://schemas.openxmlformats.org/officeDocument/2006/relationships/hyperlink" Target="http://www.ecfr.gov/cgi-bin/text-idx?SID=706e37c32e96d7094a3fa453c9b28f6d&amp;mc=true&amp;node=se38.1.4_116&amp;rgn=div8" TargetMode="External"/><Relationship Id="rId57" Type="http://schemas.openxmlformats.org/officeDocument/2006/relationships/hyperlink" Target="http://www.ecfr.gov/cgi-bin/retrieveECFR?gp=1&amp;SID=d41946f98bf9198830e44d3ec683521d&amp;ty=HTML&amp;h=L&amp;r=SECTION&amp;n=se38.1.4_116" TargetMode="External"/><Relationship Id="rId61" Type="http://schemas.openxmlformats.org/officeDocument/2006/relationships/hyperlink" Target="http://vbaw.vba.va.gov/bl/21/Systems/awards.htm" TargetMode="External"/><Relationship Id="rId10" Type="http://schemas.openxmlformats.org/officeDocument/2006/relationships/footnotes" Target="footnotes.xml"/><Relationship Id="rId19" Type="http://schemas.openxmlformats.org/officeDocument/2006/relationships/hyperlink" Target="http://vbaw.vba.va.gov/bl/21/advisory/CAVCDAD.htm" TargetMode="External"/><Relationship Id="rId31" Type="http://schemas.openxmlformats.org/officeDocument/2006/relationships/hyperlink" Target="http://www.ecfr.gov/cgi-bin/retrieveECFR?gp=1&amp;SID=d41946f98bf9198830e44d3ec683521d&amp;ty=HTML&amp;h=L&amp;r=SECTION&amp;n=se38.1.4_116" TargetMode="External"/><Relationship Id="rId44" Type="http://schemas.openxmlformats.org/officeDocument/2006/relationships/hyperlink" Target="http://www.law.cornell.edu/uscode/html/uscode38/usc_sec_38_00001114----000-.html" TargetMode="External"/><Relationship Id="rId52" Type="http://schemas.openxmlformats.org/officeDocument/2006/relationships/hyperlink" Target="http://www.ecfr.gov/cgi-bin/text-idx?SID=1176038cf0499694d6b2daa62390e286&amp;mc=true&amp;node=se38.1.4_116&amp;rgn=div8" TargetMode="External"/><Relationship Id="rId60" Type="http://schemas.openxmlformats.org/officeDocument/2006/relationships/hyperlink" Target="http://vbaw.vba.va.gov/bl/21/Systems/vetsnet.htm" TargetMode="External"/><Relationship Id="rId65" Type="http://schemas.openxmlformats.org/officeDocument/2006/relationships/hyperlink" Target="http://www.law.cornell.edu/uscode/html/uscode38/usc_sup_01_38_10_III_20_35.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24d7b0104e345a2b1323e4453b13a76b&amp;mc=true&amp;node=se38.1.3_1400&amp;rgn=div8" TargetMode="External"/><Relationship Id="rId22" Type="http://schemas.openxmlformats.org/officeDocument/2006/relationships/hyperlink" Target="http://www.ecfr.gov/cgi-bin/text-idx?SID=92efd3bf0bf7a0f6bbb32c9acf1ac9d6&amp;mc=true&amp;node=se38.1.4_116&amp;rgn=div8" TargetMode="External"/><Relationship Id="rId27" Type="http://schemas.openxmlformats.org/officeDocument/2006/relationships/hyperlink" Target="http://vbaw.vba.va.gov/bl/21/Advisory/CAVCDAD.htm" TargetMode="External"/><Relationship Id="rId30" Type="http://schemas.openxmlformats.org/officeDocument/2006/relationships/hyperlink" Target="http://www.ecfr.gov/cgi-bin/retrieveECFR?gp=1&amp;SID=d41946f98bf9198830e44d3ec683521d&amp;ty=HTML&amp;h=L&amp;r=SECTION&amp;n=se38.1.4_116" TargetMode="External"/><Relationship Id="rId35" Type="http://schemas.openxmlformats.org/officeDocument/2006/relationships/hyperlink" Target="https://www.law.cornell.edu/uscode/text/38/5313" TargetMode="External"/><Relationship Id="rId43" Type="http://schemas.openxmlformats.org/officeDocument/2006/relationships/hyperlink" Target="http://www.law.cornell.edu/uscode/html/uscode38/usc_sec_38_00001114----000-.html" TargetMode="External"/><Relationship Id="rId48" Type="http://schemas.openxmlformats.org/officeDocument/2006/relationships/hyperlink" Target="http://www.ecfr.gov/cgi-bin/retrieveECFR?gp=1&amp;SID=df1f6289347222a3c5deb478ef3fddb3&amp;ty=HTML&amp;h=L&amp;r=SECTION&amp;n=se38.1.3_1343" TargetMode="External"/><Relationship Id="rId56" Type="http://schemas.openxmlformats.org/officeDocument/2006/relationships/hyperlink" Target="http://www.ecfr.gov/cgi-bin/retrieveECFR?gp=1&amp;SID=df1f6289347222a3c5deb478ef3fddb3&amp;ty=HTML&amp;h=L&amp;r=SECTION&amp;n=se38.1.4_118" TargetMode="External"/><Relationship Id="rId64" Type="http://schemas.openxmlformats.org/officeDocument/2006/relationships/hyperlink" Target="http://www.ecfr.gov/cgi-bin/retrieveECFR?gp=1&amp;SID=df1f6289347222a3c5deb478ef3fddb3&amp;ty=HTML&amp;h=L&amp;r=SECTION&amp;n=se38.1.3_1501"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ecfr.gov/cgi-bin/text-idx?c=ecfr&amp;sid=39c7e367a71c8efc570650851b266303&amp;rgn=div5&amp;view=text&amp;node=38:1.0.1.1.5&amp;idno=38" TargetMode="External"/><Relationship Id="rId3" Type="http://schemas.openxmlformats.org/officeDocument/2006/relationships/customXml" Target="../customXml/item3.xml"/><Relationship Id="rId12" Type="http://schemas.openxmlformats.org/officeDocument/2006/relationships/hyperlink" Target="http://www.ecfr.gov/cgi-bin/retrieveECFR?gp=1&amp;SID=d41946f98bf9198830e44d3ec683521d&amp;ty=HTML&amp;h=L&amp;r=SECTION&amp;n=se38.1.4_116" TargetMode="External"/><Relationship Id="rId17" Type="http://schemas.openxmlformats.org/officeDocument/2006/relationships/hyperlink" Target="http://vbaw.vba.va.gov/bl/21/Advisory/CAVCDAD.htm" TargetMode="External"/><Relationship Id="rId25" Type="http://schemas.openxmlformats.org/officeDocument/2006/relationships/hyperlink" Target="http://vbaw.vba.va.gov/VBMS/docs/Shipping_Manifest_and_Document_Control_Sheet_JIS_140623_FINAL_v1.pdf" TargetMode="External"/><Relationship Id="rId33" Type="http://schemas.openxmlformats.org/officeDocument/2006/relationships/hyperlink" Target="http://www.ecfr.gov/cgi-bin/retrieveECFR?gp=1&amp;SID=df1f6289347222a3c5deb478ef3fddb3&amp;ty=HTML&amp;h=L&amp;r=SECTION&amp;n=se38.1.4_11" TargetMode="External"/><Relationship Id="rId38" Type="http://schemas.openxmlformats.org/officeDocument/2006/relationships/hyperlink" Target="http://www.va.gov/ogc/opinions/2005precedentopinions.asp" TargetMode="External"/><Relationship Id="rId46" Type="http://schemas.openxmlformats.org/officeDocument/2006/relationships/hyperlink" Target="http://vbaw.vba.va.gov/bl/21/Advisory/CAVCDAD.htm" TargetMode="External"/><Relationship Id="rId59" Type="http://schemas.openxmlformats.org/officeDocument/2006/relationships/hyperlink" Target="http://www.ecfr.gov/cgi-bin/retrieveECFR?gp=1&amp;SID=df1f6289347222a3c5deb478ef3fddb3&amp;ty=HTML&amp;h=L&amp;r=SECTION&amp;n=se38.1.3_1951" TargetMode="External"/><Relationship Id="rId67" Type="http://schemas.openxmlformats.org/officeDocument/2006/relationships/hyperlink" Target="http://www.census.gov/hhes/www/poverty/data/historical/people.html" TargetMode="External"/><Relationship Id="rId20" Type="http://schemas.openxmlformats.org/officeDocument/2006/relationships/hyperlink" Target="http://vbaw.vba.va.gov/bl/21/advisory/CAVCDAD.htm" TargetMode="External"/><Relationship Id="rId41" Type="http://schemas.openxmlformats.org/officeDocument/2006/relationships/hyperlink" Target="http://www.ecfr.gov/cgi-bin/retrieveECFR?gp=1&amp;SID=d41946f98bf9198830e44d3ec683521d&amp;ty=HTML&amp;h=L&amp;r=SECTION&amp;n=se38.1.4_116" TargetMode="External"/><Relationship Id="rId54" Type="http://schemas.openxmlformats.org/officeDocument/2006/relationships/hyperlink" Target="http://www.law.cornell.edu/uscode/html/uscode38/usc_sup_01_38_10_III_20_35.html" TargetMode="External"/><Relationship Id="rId62" Type="http://schemas.openxmlformats.org/officeDocument/2006/relationships/hyperlink" Target="http://www.ecfr.gov/cgi-bin/retrieveECFR?gp=1&amp;SID=df1f6289347222a3c5deb478ef3fddb3&amp;ty=HTML&amp;h=L&amp;r=SECTION&amp;n=se38.1.3_1343"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b438dcf7-3998-4283-b7fc-0ec6fa8e430f"/>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4DFE7E6F-4544-401B-AD93-1059D8A1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40</TotalTime>
  <Pages>37</Pages>
  <Words>10405</Words>
  <Characters>59310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12</cp:revision>
  <dcterms:created xsi:type="dcterms:W3CDTF">2015-12-10T20:01:00Z</dcterms:created>
  <dcterms:modified xsi:type="dcterms:W3CDTF">2016-01-19T20:55:00Z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