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77F722" w14:textId="77777777" w:rsidR="00904AB6" w:rsidRPr="00920688" w:rsidRDefault="00904AB6">
      <w:pPr>
        <w:pStyle w:val="Heading2"/>
      </w:pPr>
      <w:r w:rsidRPr="00920688">
        <w:t xml:space="preserve">Chapter 6.  Determining </w:t>
      </w:r>
      <w:r w:rsidR="00CE6878" w:rsidRPr="00920688">
        <w:t>Veteran</w:t>
      </w:r>
      <w:r w:rsidRPr="00920688">
        <w:t xml:space="preserve"> Status and Eligibility for Benefits</w:t>
      </w:r>
    </w:p>
    <w:p w14:paraId="0877F723" w14:textId="77777777" w:rsidR="00904AB6" w:rsidRPr="00920688" w:rsidRDefault="00904AB6">
      <w:pPr>
        <w:pStyle w:val="Heading4"/>
      </w:pPr>
      <w:r w:rsidRPr="00920688">
        <w:t xml:space="preserve">1.  Determining </w:t>
      </w:r>
      <w:r w:rsidR="00CE6878" w:rsidRPr="00920688">
        <w:t>Veteran</w:t>
      </w:r>
      <w:r w:rsidRPr="00920688">
        <w:t xml:space="preserve"> Status </w:t>
      </w:r>
    </w:p>
    <w:p w14:paraId="0877F724" w14:textId="152B8D86"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2D" w14:textId="77777777">
        <w:trPr>
          <w:cantSplit/>
        </w:trPr>
        <w:tc>
          <w:tcPr>
            <w:tcW w:w="1728" w:type="dxa"/>
          </w:tcPr>
          <w:p w14:paraId="0877F725" w14:textId="77777777" w:rsidR="00904AB6" w:rsidRPr="00920688" w:rsidRDefault="00904AB6">
            <w:pPr>
              <w:pStyle w:val="Heading5"/>
            </w:pPr>
            <w:r w:rsidRPr="00920688">
              <w:t>Introduction</w:t>
            </w:r>
          </w:p>
        </w:tc>
        <w:tc>
          <w:tcPr>
            <w:tcW w:w="7740" w:type="dxa"/>
          </w:tcPr>
          <w:p w14:paraId="0877F726" w14:textId="77777777" w:rsidR="00904AB6" w:rsidRPr="00920688" w:rsidRDefault="00904AB6">
            <w:pPr>
              <w:pStyle w:val="BlockText"/>
            </w:pPr>
            <w:r w:rsidRPr="00920688">
              <w:t xml:space="preserve">This topic contains information on determining eligible </w:t>
            </w:r>
            <w:r w:rsidR="00CE6878" w:rsidRPr="00920688">
              <w:t>Veteran</w:t>
            </w:r>
            <w:r w:rsidRPr="00920688">
              <w:t xml:space="preserve"> status, including</w:t>
            </w:r>
          </w:p>
          <w:p w14:paraId="0877F727" w14:textId="77777777" w:rsidR="00904AB6" w:rsidRPr="00920688" w:rsidRDefault="00904AB6">
            <w:pPr>
              <w:pStyle w:val="BlockText"/>
            </w:pPr>
          </w:p>
          <w:p w14:paraId="0877F728" w14:textId="42E11097" w:rsidR="00904AB6" w:rsidRPr="00920688" w:rsidRDefault="00904AB6">
            <w:pPr>
              <w:pStyle w:val="BulletText1"/>
            </w:pPr>
            <w:r w:rsidRPr="00920688">
              <w:t xml:space="preserve">definition of a </w:t>
            </w:r>
            <w:r w:rsidR="00CE6878" w:rsidRPr="00920688">
              <w:t>Veteran</w:t>
            </w:r>
          </w:p>
          <w:p w14:paraId="0877F729" w14:textId="49340531" w:rsidR="00904AB6" w:rsidRPr="00920688" w:rsidRDefault="00904AB6">
            <w:pPr>
              <w:pStyle w:val="BulletText1"/>
              <w:rPr>
                <w:rStyle w:val="Hyperlink"/>
                <w:color w:val="000000"/>
                <w:u w:val="none"/>
              </w:rPr>
            </w:pPr>
            <w:r w:rsidRPr="00920688">
              <w:t xml:space="preserve">what constitutes </w:t>
            </w:r>
            <w:r w:rsidRPr="00920688">
              <w:rPr>
                <w:iCs/>
              </w:rPr>
              <w:t>active</w:t>
            </w:r>
            <w:r w:rsidRPr="00920688">
              <w:rPr>
                <w:i/>
              </w:rPr>
              <w:t xml:space="preserve"> </w:t>
            </w:r>
            <w:r w:rsidRPr="00920688">
              <w:t>service</w:t>
            </w:r>
          </w:p>
          <w:p w14:paraId="663A1C15" w14:textId="71DF3CE2" w:rsidR="00235EF2" w:rsidRPr="00920688" w:rsidRDefault="00235EF2">
            <w:pPr>
              <w:pStyle w:val="BulletText1"/>
              <w:rPr>
                <w:szCs w:val="24"/>
              </w:rPr>
            </w:pPr>
            <w:r w:rsidRPr="00920688">
              <w:rPr>
                <w:szCs w:val="24"/>
              </w:rPr>
              <w:t>char</w:t>
            </w:r>
            <w:r w:rsidR="00B0793E" w:rsidRPr="00920688">
              <w:rPr>
                <w:szCs w:val="24"/>
              </w:rPr>
              <w:t>a</w:t>
            </w:r>
            <w:r w:rsidRPr="00920688">
              <w:rPr>
                <w:szCs w:val="24"/>
              </w:rPr>
              <w:t>cterizing the service of academy attendees</w:t>
            </w:r>
          </w:p>
          <w:p w14:paraId="0877F72A" w14:textId="0BDFEF8C" w:rsidR="00904AB6" w:rsidRPr="00920688" w:rsidRDefault="00904AB6">
            <w:pPr>
              <w:pStyle w:val="BulletText1"/>
            </w:pPr>
            <w:r w:rsidRPr="00920688">
              <w:t>primary eligibility criteria</w:t>
            </w:r>
          </w:p>
          <w:p w14:paraId="0877F72B" w14:textId="7071EF41" w:rsidR="00904AB6" w:rsidRPr="00920688" w:rsidRDefault="00904AB6">
            <w:pPr>
              <w:pStyle w:val="BulletText1"/>
            </w:pPr>
            <w:r w:rsidRPr="00920688">
              <w:t>secondary eligibility criteria, and</w:t>
            </w:r>
          </w:p>
          <w:p w14:paraId="0877F72C" w14:textId="05C9E8B3" w:rsidR="00904AB6" w:rsidRPr="00920688" w:rsidRDefault="00904AB6">
            <w:pPr>
              <w:pStyle w:val="BulletText1"/>
            </w:pPr>
            <w:r w:rsidRPr="00920688">
              <w:t xml:space="preserve">service department findings binding on VA with respect to service.  </w:t>
            </w:r>
          </w:p>
        </w:tc>
      </w:tr>
    </w:tbl>
    <w:p w14:paraId="0877F72E" w14:textId="77777777" w:rsidR="001F7BCB" w:rsidRPr="00920688" w:rsidRDefault="001F7BCB">
      <w:pPr>
        <w:pStyle w:val="BlockLine"/>
      </w:pPr>
    </w:p>
    <w:tbl>
      <w:tblPr>
        <w:tblW w:w="0" w:type="auto"/>
        <w:tblLayout w:type="fixed"/>
        <w:tblLook w:val="0000" w:firstRow="0" w:lastRow="0" w:firstColumn="0" w:lastColumn="0" w:noHBand="0" w:noVBand="0"/>
      </w:tblPr>
      <w:tblGrid>
        <w:gridCol w:w="1728"/>
        <w:gridCol w:w="7740"/>
      </w:tblGrid>
      <w:tr w:rsidR="001F7BCB" w:rsidRPr="00920688" w14:paraId="0877F731" w14:textId="77777777">
        <w:trPr>
          <w:cantSplit/>
        </w:trPr>
        <w:tc>
          <w:tcPr>
            <w:tcW w:w="1728" w:type="dxa"/>
          </w:tcPr>
          <w:p w14:paraId="0877F72F" w14:textId="77777777" w:rsidR="001F7BCB" w:rsidRPr="00920688" w:rsidRDefault="001F7BCB">
            <w:pPr>
              <w:pStyle w:val="Heading5"/>
            </w:pPr>
            <w:r w:rsidRPr="00920688">
              <w:t>Change Date</w:t>
            </w:r>
          </w:p>
        </w:tc>
        <w:tc>
          <w:tcPr>
            <w:tcW w:w="7740" w:type="dxa"/>
          </w:tcPr>
          <w:p w14:paraId="0877F730" w14:textId="2913DD70" w:rsidR="001F7BCB" w:rsidRPr="00920688" w:rsidRDefault="00F03DD1">
            <w:pPr>
              <w:pStyle w:val="BlockText"/>
            </w:pPr>
            <w:r w:rsidRPr="00920688">
              <w:t>December 14, 2015</w:t>
            </w:r>
          </w:p>
        </w:tc>
      </w:tr>
    </w:tbl>
    <w:p w14:paraId="0877F732" w14:textId="203D2157" w:rsidR="00904AB6" w:rsidRPr="00920688" w:rsidRDefault="00904AB6" w:rsidP="001F7BCB">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3C" w14:textId="77777777" w:rsidTr="00AC015E">
        <w:tc>
          <w:tcPr>
            <w:tcW w:w="1728" w:type="dxa"/>
          </w:tcPr>
          <w:p w14:paraId="0877F733" w14:textId="77777777" w:rsidR="00904AB6" w:rsidRPr="00920688" w:rsidRDefault="00904AB6">
            <w:pPr>
              <w:pStyle w:val="Heading5"/>
            </w:pPr>
            <w:r w:rsidRPr="00920688">
              <w:t xml:space="preserve">a.  Definition:  </w:t>
            </w:r>
            <w:r w:rsidR="00CE6878" w:rsidRPr="00920688">
              <w:t>Veteran</w:t>
            </w:r>
          </w:p>
        </w:tc>
        <w:tc>
          <w:tcPr>
            <w:tcW w:w="7740" w:type="dxa"/>
          </w:tcPr>
          <w:p w14:paraId="0877F734" w14:textId="081CD1EF" w:rsidR="00904AB6" w:rsidRPr="00920688" w:rsidRDefault="00A25A7D">
            <w:pPr>
              <w:pStyle w:val="BlockText"/>
            </w:pPr>
            <w:r w:rsidRPr="00920688">
              <w:t xml:space="preserve">A </w:t>
            </w:r>
            <w:r w:rsidR="00CE6878" w:rsidRPr="00920688">
              <w:rPr>
                <w:b/>
                <w:i/>
              </w:rPr>
              <w:t>Veteran</w:t>
            </w:r>
            <w:r w:rsidR="00904AB6" w:rsidRPr="00920688">
              <w:rPr>
                <w:b/>
                <w:i/>
              </w:rPr>
              <w:t xml:space="preserve"> </w:t>
            </w:r>
            <w:r w:rsidR="00904AB6" w:rsidRPr="00920688">
              <w:t xml:space="preserve">is a person who </w:t>
            </w:r>
          </w:p>
          <w:p w14:paraId="0877F735" w14:textId="77777777" w:rsidR="00904AB6" w:rsidRPr="00920688" w:rsidRDefault="00904AB6">
            <w:pPr>
              <w:pStyle w:val="BlockText"/>
            </w:pPr>
          </w:p>
          <w:p w14:paraId="0877F736" w14:textId="77777777" w:rsidR="00904AB6" w:rsidRPr="00920688" w:rsidRDefault="00904AB6">
            <w:pPr>
              <w:pStyle w:val="BulletText1"/>
            </w:pPr>
            <w:r w:rsidRPr="00920688">
              <w:t xml:space="preserve">served in the </w:t>
            </w:r>
            <w:r w:rsidRPr="00920688">
              <w:rPr>
                <w:iCs/>
              </w:rPr>
              <w:t>active</w:t>
            </w:r>
            <w:r w:rsidRPr="00920688">
              <w:t xml:space="preserve"> military, naval or air service, and</w:t>
            </w:r>
          </w:p>
          <w:p w14:paraId="0877F737" w14:textId="77777777" w:rsidR="00904AB6" w:rsidRPr="00920688" w:rsidRDefault="00904AB6">
            <w:pPr>
              <w:pStyle w:val="BulletText1"/>
            </w:pPr>
            <w:r w:rsidRPr="00920688">
              <w:t>was discharged or released under conditions other than dishonorable.</w:t>
            </w:r>
          </w:p>
          <w:p w14:paraId="0877F738" w14:textId="77777777" w:rsidR="00904AB6" w:rsidRPr="00920688" w:rsidRDefault="00904AB6">
            <w:pPr>
              <w:pStyle w:val="BlockText"/>
            </w:pPr>
          </w:p>
          <w:p w14:paraId="0877F739" w14:textId="77777777" w:rsidR="00904AB6" w:rsidRPr="00920688" w:rsidRDefault="00904AB6">
            <w:pPr>
              <w:pStyle w:val="BlockText"/>
            </w:pPr>
            <w:r w:rsidRPr="00920688">
              <w:rPr>
                <w:b/>
                <w:i/>
              </w:rPr>
              <w:t>References</w:t>
            </w:r>
            <w:r w:rsidRPr="00920688">
              <w:t xml:space="preserve">:  </w:t>
            </w:r>
          </w:p>
          <w:p w14:paraId="0877F73A" w14:textId="7A9F4443" w:rsidR="00904AB6" w:rsidRPr="00920688" w:rsidRDefault="00904AB6">
            <w:pPr>
              <w:pStyle w:val="BulletText1"/>
            </w:pPr>
            <w:r w:rsidRPr="00920688">
              <w:t xml:space="preserve">For more information on the definition of the term </w:t>
            </w:r>
            <w:r w:rsidR="00CE6878" w:rsidRPr="00920688">
              <w:t>Veteran</w:t>
            </w:r>
            <w:r w:rsidRPr="00920688">
              <w:t xml:space="preserve"> for purposes of compensation, Dependency and Indemnity Compensation (DIC) and death pension, see</w:t>
            </w:r>
            <w:hyperlink r:id="rId14" w:history="1">
              <w:r w:rsidRPr="00920688">
                <w:rPr>
                  <w:rStyle w:val="Hyperlink"/>
                </w:rPr>
                <w:t xml:space="preserve"> </w:t>
              </w:r>
              <w:r w:rsidR="003D13C1" w:rsidRPr="00920688">
                <w:rPr>
                  <w:rStyle w:val="Hyperlink"/>
                </w:rPr>
                <w:t>38 CFR 3.1(d)</w:t>
              </w:r>
            </w:hyperlink>
            <w:r w:rsidRPr="00920688">
              <w:t>.</w:t>
            </w:r>
          </w:p>
          <w:p w14:paraId="0877F73B" w14:textId="68DA0B26" w:rsidR="00904AB6" w:rsidRPr="00920688" w:rsidRDefault="00904AB6" w:rsidP="009744DA">
            <w:pPr>
              <w:pStyle w:val="BulletText1"/>
            </w:pPr>
            <w:r w:rsidRPr="00920688">
              <w:t xml:space="preserve">For a list of groups approved for </w:t>
            </w:r>
            <w:r w:rsidR="00CE6878" w:rsidRPr="00920688">
              <w:t>Veteran</w:t>
            </w:r>
            <w:r w:rsidRPr="00920688">
              <w:t xml:space="preserve"> status</w:t>
            </w:r>
            <w:r w:rsidR="009E0691" w:rsidRPr="00920688">
              <w:t xml:space="preserve"> under Public Law (PL) 95-202 and 106-259</w:t>
            </w:r>
            <w:r w:rsidRPr="00920688">
              <w:t>, see M21-1, Part III, Subpart iii, 2.K.</w:t>
            </w:r>
            <w:r w:rsidR="009744DA" w:rsidRPr="00920688">
              <w:t>3</w:t>
            </w:r>
            <w:r w:rsidRPr="00920688">
              <w:t>.</w:t>
            </w:r>
          </w:p>
        </w:tc>
      </w:tr>
    </w:tbl>
    <w:p w14:paraId="6EDF0AD8" w14:textId="77777777" w:rsidR="005A1EC9" w:rsidRPr="00920688" w:rsidRDefault="005A1EC9" w:rsidP="005A1EC9">
      <w:pPr>
        <w:pStyle w:val="MapTitleContinued"/>
        <w:tabs>
          <w:tab w:val="left" w:pos="9360"/>
        </w:tabs>
        <w:spacing w:after="0"/>
        <w:ind w:left="1714"/>
        <w:rPr>
          <w:rFonts w:ascii="Times New Roman" w:hAnsi="Times New Roman" w:cs="Times New Roman"/>
          <w:b w:val="0"/>
          <w:sz w:val="24"/>
          <w:szCs w:val="24"/>
        </w:rPr>
      </w:pPr>
      <w:r w:rsidRPr="00920688">
        <w:rPr>
          <w:rFonts w:ascii="Times New Roman" w:hAnsi="Times New Roman" w:cs="Times New Roman"/>
          <w:b w:val="0"/>
          <w:sz w:val="24"/>
          <w:szCs w:val="24"/>
          <w:u w:val="single"/>
        </w:rPr>
        <w:tab/>
      </w:r>
    </w:p>
    <w:p w14:paraId="5C4E55C9" w14:textId="77777777" w:rsidR="00C41700" w:rsidRPr="00920688" w:rsidRDefault="00C41700" w:rsidP="00235EF2">
      <w:pPr>
        <w:pStyle w:val="MapTitleContinued"/>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C41700" w:rsidRPr="00920688" w14:paraId="1798984B" w14:textId="77777777" w:rsidTr="00235EF2">
        <w:tc>
          <w:tcPr>
            <w:tcW w:w="1728" w:type="dxa"/>
            <w:shd w:val="clear" w:color="auto" w:fill="auto"/>
          </w:tcPr>
          <w:p w14:paraId="552B1981" w14:textId="0FEAA65F" w:rsidR="00C41700" w:rsidRPr="00920688" w:rsidRDefault="00C41700" w:rsidP="00C41700">
            <w:pPr>
              <w:rPr>
                <w:b/>
                <w:sz w:val="22"/>
              </w:rPr>
            </w:pPr>
            <w:r w:rsidRPr="00920688">
              <w:rPr>
                <w:b/>
              </w:rPr>
              <w:t>b.  What Constitutes Active Service</w:t>
            </w:r>
          </w:p>
        </w:tc>
        <w:tc>
          <w:tcPr>
            <w:tcW w:w="7740" w:type="dxa"/>
            <w:shd w:val="clear" w:color="auto" w:fill="auto"/>
          </w:tcPr>
          <w:p w14:paraId="4FE8463E" w14:textId="0892BE8D" w:rsidR="00C41700" w:rsidRPr="00920688" w:rsidRDefault="00C41700" w:rsidP="00C41700">
            <w:pPr>
              <w:pStyle w:val="BlockText"/>
            </w:pPr>
            <w:r w:rsidRPr="00920688">
              <w:rPr>
                <w:b/>
                <w:i/>
                <w:iCs/>
              </w:rPr>
              <w:t>Active</w:t>
            </w:r>
            <w:r w:rsidRPr="00920688">
              <w:rPr>
                <w:b/>
                <w:i/>
              </w:rPr>
              <w:t xml:space="preserve"> service</w:t>
            </w:r>
            <w:r w:rsidRPr="00920688">
              <w:t xml:space="preserve"> includes</w:t>
            </w:r>
          </w:p>
          <w:p w14:paraId="1CDB9AE8" w14:textId="77777777" w:rsidR="00C41700" w:rsidRPr="00920688" w:rsidRDefault="00C41700" w:rsidP="00C41700">
            <w:pPr>
              <w:pStyle w:val="BlockText"/>
            </w:pPr>
          </w:p>
          <w:p w14:paraId="2FD27CB7" w14:textId="27A75EC0" w:rsidR="00C41700" w:rsidRPr="00920688" w:rsidRDefault="00C41700" w:rsidP="00FF769E">
            <w:pPr>
              <w:numPr>
                <w:ilvl w:val="0"/>
                <w:numId w:val="4"/>
              </w:numPr>
              <w:ind w:left="158" w:hanging="187"/>
              <w:rPr>
                <w:color w:val="auto"/>
              </w:rPr>
            </w:pPr>
            <w:r w:rsidRPr="00920688">
              <w:rPr>
                <w:color w:val="auto"/>
              </w:rPr>
              <w:t>active duty</w:t>
            </w:r>
          </w:p>
          <w:p w14:paraId="2D1E5B75" w14:textId="302A6BDF" w:rsidR="00F14CB8" w:rsidRPr="00920688" w:rsidRDefault="00C41700" w:rsidP="00FF769E">
            <w:pPr>
              <w:numPr>
                <w:ilvl w:val="0"/>
                <w:numId w:val="5"/>
              </w:numPr>
              <w:ind w:left="158" w:hanging="187"/>
              <w:rPr>
                <w:color w:val="auto"/>
              </w:rPr>
            </w:pPr>
            <w:r w:rsidRPr="00920688">
              <w:rPr>
                <w:color w:val="auto"/>
              </w:rPr>
              <w:t xml:space="preserve">any period of </w:t>
            </w:r>
            <w:r w:rsidRPr="00920688">
              <w:rPr>
                <w:i/>
                <w:color w:val="auto"/>
              </w:rPr>
              <w:t>active duty for training</w:t>
            </w:r>
            <w:r w:rsidRPr="00920688">
              <w:rPr>
                <w:color w:val="auto"/>
              </w:rPr>
              <w:t xml:space="preserve"> during which a person is disabled or dies from a disease or injury incurred or aggravated in the line of duty</w:t>
            </w:r>
            <w:r w:rsidR="00F14CB8" w:rsidRPr="00920688">
              <w:rPr>
                <w:color w:val="auto"/>
              </w:rPr>
              <w:t>, or</w:t>
            </w:r>
          </w:p>
          <w:p w14:paraId="67727688" w14:textId="00A7606A" w:rsidR="00C41700" w:rsidRPr="00920688" w:rsidRDefault="00C41700" w:rsidP="00FF769E">
            <w:pPr>
              <w:numPr>
                <w:ilvl w:val="0"/>
                <w:numId w:val="5"/>
              </w:numPr>
              <w:ind w:left="158" w:hanging="187"/>
              <w:rPr>
                <w:color w:val="auto"/>
              </w:rPr>
            </w:pPr>
            <w:r w:rsidRPr="00920688">
              <w:rPr>
                <w:color w:val="auto"/>
              </w:rPr>
              <w:t>a</w:t>
            </w:r>
            <w:r w:rsidR="00D719AD" w:rsidRPr="00920688">
              <w:rPr>
                <w:color w:val="auto"/>
              </w:rPr>
              <w:t>ny</w:t>
            </w:r>
            <w:r w:rsidRPr="00920688">
              <w:rPr>
                <w:color w:val="auto"/>
              </w:rPr>
              <w:t xml:space="preserve"> period of </w:t>
            </w:r>
            <w:r w:rsidRPr="00920688">
              <w:rPr>
                <w:i/>
                <w:color w:val="auto"/>
              </w:rPr>
              <w:t>active duty for training</w:t>
            </w:r>
            <w:r w:rsidRPr="00920688">
              <w:rPr>
                <w:color w:val="auto"/>
              </w:rPr>
              <w:t xml:space="preserve"> or </w:t>
            </w:r>
            <w:r w:rsidRPr="00920688">
              <w:rPr>
                <w:i/>
                <w:color w:val="auto"/>
              </w:rPr>
              <w:t>inactive duty for training</w:t>
            </w:r>
            <w:r w:rsidR="00A90649" w:rsidRPr="00920688">
              <w:rPr>
                <w:color w:val="auto"/>
              </w:rPr>
              <w:t xml:space="preserve"> </w:t>
            </w:r>
            <w:r w:rsidR="00D719AD" w:rsidRPr="00920688">
              <w:rPr>
                <w:color w:val="auto"/>
              </w:rPr>
              <w:t>during which a person is disable</w:t>
            </w:r>
            <w:r w:rsidR="00955085" w:rsidRPr="00920688">
              <w:rPr>
                <w:color w:val="auto"/>
              </w:rPr>
              <w:t>d</w:t>
            </w:r>
            <w:r w:rsidR="00D719AD" w:rsidRPr="00920688">
              <w:rPr>
                <w:color w:val="auto"/>
              </w:rPr>
              <w:t xml:space="preserve"> or dies from an injury incurred or aggravated in the line of duty or </w:t>
            </w:r>
            <w:r w:rsidRPr="00920688">
              <w:rPr>
                <w:color w:val="auto"/>
              </w:rPr>
              <w:t>any of the following conditions</w:t>
            </w:r>
          </w:p>
          <w:p w14:paraId="2D3A1FB1" w14:textId="77777777" w:rsidR="00C41700" w:rsidRPr="00920688" w:rsidRDefault="00C41700" w:rsidP="00FF769E">
            <w:pPr>
              <w:numPr>
                <w:ilvl w:val="0"/>
                <w:numId w:val="6"/>
              </w:numPr>
              <w:ind w:left="346" w:hanging="187"/>
              <w:rPr>
                <w:color w:val="auto"/>
              </w:rPr>
            </w:pPr>
            <w:r w:rsidRPr="00920688">
              <w:rPr>
                <w:color w:val="auto"/>
              </w:rPr>
              <w:t>acute myocardial infarction</w:t>
            </w:r>
          </w:p>
          <w:p w14:paraId="29DE8C70" w14:textId="77777777" w:rsidR="00C41700" w:rsidRPr="00920688" w:rsidRDefault="00C41700" w:rsidP="00FF769E">
            <w:pPr>
              <w:numPr>
                <w:ilvl w:val="0"/>
                <w:numId w:val="6"/>
              </w:numPr>
              <w:ind w:left="346" w:hanging="187"/>
              <w:rPr>
                <w:color w:val="auto"/>
              </w:rPr>
            </w:pPr>
            <w:r w:rsidRPr="00920688">
              <w:rPr>
                <w:color w:val="auto"/>
              </w:rPr>
              <w:t xml:space="preserve">cardiac arrest, or </w:t>
            </w:r>
          </w:p>
          <w:p w14:paraId="4B2BF4C4" w14:textId="77777777" w:rsidR="00C41700" w:rsidRPr="00920688" w:rsidRDefault="00C41700" w:rsidP="00FF769E">
            <w:pPr>
              <w:pStyle w:val="ListParagraph"/>
              <w:numPr>
                <w:ilvl w:val="0"/>
                <w:numId w:val="7"/>
              </w:numPr>
              <w:ind w:left="346" w:hanging="187"/>
            </w:pPr>
            <w:r w:rsidRPr="00920688">
              <w:t>a cerebrovascular accident.</w:t>
            </w:r>
          </w:p>
          <w:p w14:paraId="293F0478" w14:textId="77777777" w:rsidR="00A33F18" w:rsidRPr="00920688" w:rsidRDefault="00A33F18" w:rsidP="00A33F18"/>
          <w:p w14:paraId="444D24CB" w14:textId="77777777" w:rsidR="00D719AD" w:rsidRPr="00920688" w:rsidRDefault="00A33F18" w:rsidP="00A33F18">
            <w:pPr>
              <w:pStyle w:val="BlockText"/>
            </w:pPr>
            <w:r w:rsidRPr="00920688">
              <w:rPr>
                <w:b/>
                <w:i/>
              </w:rPr>
              <w:lastRenderedPageBreak/>
              <w:t>Note</w:t>
            </w:r>
            <w:r w:rsidR="00D719AD" w:rsidRPr="00920688">
              <w:rPr>
                <w:b/>
                <w:i/>
              </w:rPr>
              <w:t>s</w:t>
            </w:r>
            <w:r w:rsidRPr="00920688">
              <w:t xml:space="preserve">:  </w:t>
            </w:r>
          </w:p>
          <w:p w14:paraId="58D38CB0" w14:textId="5E895769" w:rsidR="00A33F18" w:rsidRPr="00920688" w:rsidRDefault="006855A9" w:rsidP="0091443D">
            <w:pPr>
              <w:pStyle w:val="ListParagraph"/>
              <w:numPr>
                <w:ilvl w:val="0"/>
                <w:numId w:val="41"/>
              </w:numPr>
              <w:ind w:left="158" w:hanging="187"/>
            </w:pPr>
            <w:r w:rsidRPr="00920688">
              <w:t xml:space="preserve">According to </w:t>
            </w:r>
            <w:hyperlink r:id="rId15" w:history="1">
              <w:r w:rsidR="009744DA" w:rsidRPr="00920688">
                <w:rPr>
                  <w:rStyle w:val="Hyperlink"/>
                </w:rPr>
                <w:t>VAOPGCPREC8-2001</w:t>
              </w:r>
            </w:hyperlink>
            <w:r w:rsidRPr="00920688">
              <w:rPr>
                <w:rStyle w:val="Hyperlink"/>
                <w:iCs/>
                <w:color w:val="auto"/>
                <w:u w:val="none"/>
              </w:rPr>
              <w:t>, s</w:t>
            </w:r>
            <w:r w:rsidR="00A33F18" w:rsidRPr="00920688">
              <w:t>exual assault constitutes an injury for the purposes of this block.</w:t>
            </w:r>
          </w:p>
          <w:p w14:paraId="55EB44EA" w14:textId="7A22CE14" w:rsidR="00D719AD" w:rsidRPr="00920688" w:rsidRDefault="00D719AD" w:rsidP="0091443D">
            <w:pPr>
              <w:pStyle w:val="ListParagraph"/>
              <w:numPr>
                <w:ilvl w:val="0"/>
                <w:numId w:val="41"/>
              </w:numPr>
              <w:ind w:left="158" w:hanging="187"/>
            </w:pPr>
            <w:r w:rsidRPr="00920688">
              <w:t xml:space="preserve">Time spent </w:t>
            </w:r>
            <w:r w:rsidR="005B695B" w:rsidRPr="00920688">
              <w:t>proceeding</w:t>
            </w:r>
            <w:r w:rsidRPr="00920688">
              <w:t xml:space="preserve"> directly to and from active duty for training and inactive duty for training must be considered as part of the active or inactive duty for training as specified in </w:t>
            </w:r>
            <w:hyperlink r:id="rId16" w:history="1">
              <w:r w:rsidRPr="00920688">
                <w:rPr>
                  <w:rStyle w:val="Hyperlink"/>
                </w:rPr>
                <w:t>38 CFR 3.6(e)</w:t>
              </w:r>
            </w:hyperlink>
            <w:r w:rsidRPr="00920688">
              <w:t xml:space="preserve">.  </w:t>
            </w:r>
          </w:p>
          <w:p w14:paraId="55EE9DBA" w14:textId="77777777" w:rsidR="00C41700" w:rsidRPr="00920688" w:rsidRDefault="00C41700" w:rsidP="00C41700"/>
          <w:p w14:paraId="1B52A248" w14:textId="2448BE8B" w:rsidR="00A33F18" w:rsidRPr="00920688" w:rsidRDefault="00A33F18" w:rsidP="00235EF2">
            <w:r w:rsidRPr="00920688">
              <w:rPr>
                <w:b/>
                <w:i/>
              </w:rPr>
              <w:t>Reference</w:t>
            </w:r>
            <w:r w:rsidRPr="00920688">
              <w:t>:  For the regulatory and statutory definitions of active duty, active duty for training, inactive duty training,</w:t>
            </w:r>
            <w:r w:rsidR="007F08CF" w:rsidRPr="00920688">
              <w:t xml:space="preserve"> and active service,</w:t>
            </w:r>
            <w:r w:rsidRPr="00920688">
              <w:t xml:space="preserve"> see</w:t>
            </w:r>
          </w:p>
          <w:p w14:paraId="4C28669E" w14:textId="095453F5" w:rsidR="00A33F18" w:rsidRPr="00920688" w:rsidRDefault="00920688" w:rsidP="0008608E">
            <w:pPr>
              <w:pStyle w:val="ListParagraph"/>
              <w:numPr>
                <w:ilvl w:val="0"/>
                <w:numId w:val="12"/>
              </w:numPr>
              <w:ind w:left="158" w:hanging="187"/>
              <w:rPr>
                <w:rStyle w:val="Hyperlink"/>
                <w:color w:val="000000"/>
                <w:u w:val="none"/>
              </w:rPr>
            </w:pPr>
            <w:hyperlink r:id="rId17" w:history="1">
              <w:r w:rsidR="00A33F18" w:rsidRPr="00920688">
                <w:rPr>
                  <w:rStyle w:val="Hyperlink"/>
                </w:rPr>
                <w:t>38 CFR 3.6</w:t>
              </w:r>
            </w:hyperlink>
          </w:p>
          <w:p w14:paraId="44F599A9" w14:textId="6BF5AEFF" w:rsidR="00A33F18" w:rsidRPr="00920688" w:rsidRDefault="00920688" w:rsidP="0008608E">
            <w:pPr>
              <w:pStyle w:val="ListParagraph"/>
              <w:numPr>
                <w:ilvl w:val="0"/>
                <w:numId w:val="12"/>
              </w:numPr>
              <w:ind w:left="158" w:hanging="187"/>
            </w:pPr>
            <w:hyperlink r:id="rId18" w:history="1">
              <w:r w:rsidR="007F08CF" w:rsidRPr="00920688">
                <w:rPr>
                  <w:rStyle w:val="Hyperlink"/>
                </w:rPr>
                <w:t>38 U.S.C. 101(21) through (24)</w:t>
              </w:r>
            </w:hyperlink>
            <w:r w:rsidR="007F08CF" w:rsidRPr="00920688">
              <w:t>, and</w:t>
            </w:r>
          </w:p>
          <w:p w14:paraId="717E5BE7" w14:textId="2E7BA9D8" w:rsidR="00C41700" w:rsidRPr="00920688" w:rsidRDefault="00920688" w:rsidP="0008608E">
            <w:pPr>
              <w:pStyle w:val="ListParagraph"/>
              <w:numPr>
                <w:ilvl w:val="0"/>
                <w:numId w:val="12"/>
              </w:numPr>
              <w:ind w:left="158" w:hanging="187"/>
            </w:pPr>
            <w:hyperlink r:id="rId19" w:history="1">
              <w:r w:rsidR="00A33F18" w:rsidRPr="00920688">
                <w:rPr>
                  <w:rStyle w:val="Hyperlink"/>
                </w:rPr>
                <w:t>38 U.S.C. 106 (d)</w:t>
              </w:r>
            </w:hyperlink>
            <w:r w:rsidR="007F08CF" w:rsidRPr="00920688">
              <w:t>.</w:t>
            </w:r>
          </w:p>
        </w:tc>
      </w:tr>
    </w:tbl>
    <w:p w14:paraId="144833D9" w14:textId="179D8299" w:rsidR="00A33F18" w:rsidRPr="00920688" w:rsidRDefault="00A33F18" w:rsidP="00A33F18">
      <w:pPr>
        <w:tabs>
          <w:tab w:val="left" w:pos="9360"/>
        </w:tabs>
        <w:ind w:left="1714"/>
      </w:pPr>
      <w:r w:rsidRPr="00920688">
        <w:rPr>
          <w:u w:val="single"/>
        </w:rPr>
        <w:lastRenderedPageBreak/>
        <w:tab/>
      </w:r>
    </w:p>
    <w:p w14:paraId="10A7DB70" w14:textId="1299FF7A" w:rsidR="00A33F18" w:rsidRPr="00920688" w:rsidRDefault="00A33F18" w:rsidP="00A33F18">
      <w:pPr>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A33F18" w:rsidRPr="00920688" w14:paraId="4091404C" w14:textId="77777777" w:rsidTr="00AC015E">
        <w:tc>
          <w:tcPr>
            <w:tcW w:w="1728" w:type="dxa"/>
            <w:shd w:val="clear" w:color="auto" w:fill="auto"/>
          </w:tcPr>
          <w:p w14:paraId="3048614C" w14:textId="57F6AD05" w:rsidR="00A33F18" w:rsidRPr="00920688" w:rsidRDefault="00A33F18" w:rsidP="00A33F18">
            <w:pPr>
              <w:rPr>
                <w:b/>
                <w:sz w:val="22"/>
              </w:rPr>
            </w:pPr>
            <w:r w:rsidRPr="00920688">
              <w:rPr>
                <w:b/>
                <w:sz w:val="22"/>
              </w:rPr>
              <w:t>c.  Char</w:t>
            </w:r>
            <w:r w:rsidR="00D31127" w:rsidRPr="00920688">
              <w:rPr>
                <w:b/>
                <w:sz w:val="22"/>
              </w:rPr>
              <w:t>a</w:t>
            </w:r>
            <w:r w:rsidRPr="00920688">
              <w:rPr>
                <w:b/>
                <w:sz w:val="22"/>
              </w:rPr>
              <w:t>cterizing the Service of Academy Attendees</w:t>
            </w:r>
          </w:p>
        </w:tc>
        <w:tc>
          <w:tcPr>
            <w:tcW w:w="7740" w:type="dxa"/>
            <w:shd w:val="clear" w:color="auto" w:fill="auto"/>
          </w:tcPr>
          <w:p w14:paraId="5C07ED7C" w14:textId="1FA548CD" w:rsidR="00A33F18" w:rsidRPr="00920688" w:rsidRDefault="00A33F18" w:rsidP="00A33F18">
            <w:r w:rsidRPr="00920688">
              <w:t xml:space="preserve">Use the table below when determining the characterization of service for </w:t>
            </w:r>
            <w:r w:rsidR="0029218C" w:rsidRPr="00920688">
              <w:t>individuals</w:t>
            </w:r>
            <w:r w:rsidRPr="00920688">
              <w:t xml:space="preserve"> who attended the</w:t>
            </w:r>
          </w:p>
          <w:p w14:paraId="125F77AF" w14:textId="77777777" w:rsidR="00B44153" w:rsidRPr="00920688" w:rsidRDefault="00B44153" w:rsidP="00A33F18"/>
          <w:p w14:paraId="372EA14A" w14:textId="77777777" w:rsidR="00A33F18" w:rsidRPr="00920688" w:rsidRDefault="00A33F18" w:rsidP="0008608E">
            <w:pPr>
              <w:pStyle w:val="ListParagraph"/>
              <w:numPr>
                <w:ilvl w:val="0"/>
                <w:numId w:val="9"/>
              </w:numPr>
              <w:ind w:left="158" w:hanging="187"/>
            </w:pPr>
            <w:r w:rsidRPr="00920688">
              <w:t>United States Air Force Academy Preparatory School</w:t>
            </w:r>
          </w:p>
          <w:p w14:paraId="12EE554C" w14:textId="77777777" w:rsidR="00A33F18" w:rsidRPr="00920688" w:rsidRDefault="00A33F18" w:rsidP="0008608E">
            <w:pPr>
              <w:pStyle w:val="ListParagraph"/>
              <w:numPr>
                <w:ilvl w:val="0"/>
                <w:numId w:val="9"/>
              </w:numPr>
              <w:ind w:left="158" w:hanging="187"/>
            </w:pPr>
            <w:r w:rsidRPr="00920688">
              <w:t>United States Military Academy Preparatory School, or</w:t>
            </w:r>
          </w:p>
          <w:p w14:paraId="63C9676A" w14:textId="4A70E7F1" w:rsidR="00A33F18" w:rsidRPr="00920688" w:rsidRDefault="00A33F18" w:rsidP="0008608E">
            <w:pPr>
              <w:pStyle w:val="ListParagraph"/>
              <w:numPr>
                <w:ilvl w:val="0"/>
                <w:numId w:val="11"/>
              </w:numPr>
              <w:ind w:left="158" w:hanging="187"/>
            </w:pPr>
            <w:r w:rsidRPr="00920688">
              <w:t>United States Naval Academy Preparatory School</w:t>
            </w:r>
            <w:r w:rsidR="0029218C" w:rsidRPr="00920688">
              <w:t>.</w:t>
            </w:r>
          </w:p>
        </w:tc>
      </w:tr>
    </w:tbl>
    <w:p w14:paraId="4C73E8AF" w14:textId="302F28EF" w:rsidR="00A776B6" w:rsidRPr="00920688" w:rsidRDefault="00A776B6" w:rsidP="00AC015E"/>
    <w:tbl>
      <w:tblPr>
        <w:tblW w:w="7650" w:type="dxa"/>
        <w:tblInd w:w="18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0"/>
        <w:gridCol w:w="2430"/>
        <w:gridCol w:w="2610"/>
      </w:tblGrid>
      <w:tr w:rsidR="00053F85" w:rsidRPr="00920688" w14:paraId="05053F23" w14:textId="77777777" w:rsidTr="006C7723">
        <w:tc>
          <w:tcPr>
            <w:tcW w:w="2610" w:type="dxa"/>
            <w:shd w:val="clear" w:color="auto" w:fill="auto"/>
          </w:tcPr>
          <w:p w14:paraId="6DC6E0C6" w14:textId="77777777" w:rsidR="00053F85" w:rsidRPr="00920688" w:rsidRDefault="00053F85" w:rsidP="006C7723">
            <w:pPr>
              <w:rPr>
                <w:b/>
              </w:rPr>
            </w:pPr>
            <w:r w:rsidRPr="00920688">
              <w:rPr>
                <w:b/>
              </w:rPr>
              <w:t>If a(n)…</w:t>
            </w:r>
          </w:p>
        </w:tc>
        <w:tc>
          <w:tcPr>
            <w:tcW w:w="2430" w:type="dxa"/>
            <w:shd w:val="clear" w:color="auto" w:fill="auto"/>
          </w:tcPr>
          <w:p w14:paraId="01A9EB8B" w14:textId="4911BAAF" w:rsidR="00053F85" w:rsidRPr="00920688" w:rsidRDefault="0029218C" w:rsidP="00A12BE4">
            <w:pPr>
              <w:rPr>
                <w:b/>
              </w:rPr>
            </w:pPr>
            <w:r w:rsidRPr="00920688">
              <w:rPr>
                <w:b/>
              </w:rPr>
              <w:t>E</w:t>
            </w:r>
            <w:r w:rsidR="00053F85" w:rsidRPr="00920688">
              <w:rPr>
                <w:b/>
              </w:rPr>
              <w:t xml:space="preserve">nters </w:t>
            </w:r>
            <w:r w:rsidR="00037A76" w:rsidRPr="00920688">
              <w:rPr>
                <w:b/>
              </w:rPr>
              <w:t>service</w:t>
            </w:r>
            <w:r w:rsidRPr="00920688">
              <w:rPr>
                <w:b/>
              </w:rPr>
              <w:t>…</w:t>
            </w:r>
            <w:r w:rsidR="00053F85" w:rsidRPr="00920688">
              <w:rPr>
                <w:b/>
              </w:rPr>
              <w:t xml:space="preserve"> </w:t>
            </w:r>
          </w:p>
        </w:tc>
        <w:tc>
          <w:tcPr>
            <w:tcW w:w="2610" w:type="dxa"/>
            <w:shd w:val="clear" w:color="auto" w:fill="auto"/>
          </w:tcPr>
          <w:p w14:paraId="6EBDDE47" w14:textId="4833A1BE" w:rsidR="00053F85" w:rsidRPr="00920688" w:rsidRDefault="0029218C" w:rsidP="006C7723">
            <w:pPr>
              <w:rPr>
                <w:b/>
              </w:rPr>
            </w:pPr>
            <w:r w:rsidRPr="00920688">
              <w:rPr>
                <w:b/>
              </w:rPr>
              <w:t>T</w:t>
            </w:r>
            <w:r w:rsidR="00053F85" w:rsidRPr="00920688">
              <w:rPr>
                <w:b/>
              </w:rPr>
              <w:t>hen that service is characterized as</w:t>
            </w:r>
            <w:r w:rsidRPr="00920688">
              <w:rPr>
                <w:b/>
              </w:rPr>
              <w:t>…</w:t>
            </w:r>
          </w:p>
        </w:tc>
      </w:tr>
      <w:tr w:rsidR="00053F85" w:rsidRPr="00920688" w14:paraId="71B4DB57" w14:textId="77777777" w:rsidTr="006C7723">
        <w:tc>
          <w:tcPr>
            <w:tcW w:w="2610" w:type="dxa"/>
            <w:shd w:val="clear" w:color="auto" w:fill="auto"/>
          </w:tcPr>
          <w:p w14:paraId="3553CB9A" w14:textId="77777777" w:rsidR="00053F85" w:rsidRPr="00920688" w:rsidRDefault="00053F85" w:rsidP="006C7723">
            <w:r w:rsidRPr="00920688">
              <w:t>member of the</w:t>
            </w:r>
          </w:p>
          <w:p w14:paraId="6AB69B06" w14:textId="77777777" w:rsidR="00053F85" w:rsidRPr="00920688" w:rsidRDefault="00053F85" w:rsidP="00FF769E">
            <w:pPr>
              <w:pStyle w:val="ListParagraph"/>
              <w:numPr>
                <w:ilvl w:val="0"/>
                <w:numId w:val="8"/>
              </w:numPr>
              <w:ind w:left="158" w:hanging="187"/>
            </w:pPr>
            <w:r w:rsidRPr="00920688">
              <w:t>National Guard, or</w:t>
            </w:r>
          </w:p>
          <w:p w14:paraId="7A662B57" w14:textId="22E6B2BF" w:rsidR="00053F85" w:rsidRPr="00920688" w:rsidRDefault="00053F85" w:rsidP="00FF769E">
            <w:pPr>
              <w:pStyle w:val="ListParagraph"/>
              <w:numPr>
                <w:ilvl w:val="0"/>
                <w:numId w:val="8"/>
              </w:numPr>
              <w:ind w:left="158" w:hanging="187"/>
            </w:pPr>
            <w:r w:rsidRPr="00920688">
              <w:t>Reserves</w:t>
            </w:r>
          </w:p>
        </w:tc>
        <w:tc>
          <w:tcPr>
            <w:tcW w:w="2430" w:type="dxa"/>
            <w:shd w:val="clear" w:color="auto" w:fill="auto"/>
          </w:tcPr>
          <w:p w14:paraId="3C99939B" w14:textId="77777777" w:rsidR="00053F85" w:rsidRPr="00920688" w:rsidRDefault="00053F85" w:rsidP="006C7723">
            <w:r w:rsidRPr="00920688">
              <w:t>for the sole purpose of attending the academy</w:t>
            </w:r>
          </w:p>
        </w:tc>
        <w:tc>
          <w:tcPr>
            <w:tcW w:w="2610" w:type="dxa"/>
            <w:shd w:val="clear" w:color="auto" w:fill="auto"/>
          </w:tcPr>
          <w:p w14:paraId="4885974B" w14:textId="77777777" w:rsidR="00053F85" w:rsidRPr="00920688" w:rsidRDefault="00053F85" w:rsidP="006C7723">
            <w:r w:rsidRPr="00920688">
              <w:t>active duty for training.</w:t>
            </w:r>
          </w:p>
          <w:p w14:paraId="4C028096" w14:textId="77777777" w:rsidR="00053F85" w:rsidRPr="00920688" w:rsidRDefault="00053F85" w:rsidP="006C7723"/>
          <w:p w14:paraId="6AC06378" w14:textId="07640DCD" w:rsidR="00053F85" w:rsidRPr="00920688" w:rsidRDefault="00053F85" w:rsidP="008E67F3">
            <w:r w:rsidRPr="00920688">
              <w:rPr>
                <w:b/>
                <w:i/>
              </w:rPr>
              <w:t>Exception</w:t>
            </w:r>
            <w:r w:rsidRPr="00920688">
              <w:t>:  If the service</w:t>
            </w:r>
            <w:r w:rsidR="008E67F3" w:rsidRPr="00920688">
              <w:t xml:space="preserve"> member</w:t>
            </w:r>
            <w:r w:rsidRPr="00920688">
              <w:t xml:space="preserve"> continues on to active duty after the academy, consider the academy time </w:t>
            </w:r>
            <w:r w:rsidR="009B435F" w:rsidRPr="00920688">
              <w:t xml:space="preserve">as </w:t>
            </w:r>
            <w:r w:rsidRPr="00920688">
              <w:t>active duty</w:t>
            </w:r>
            <w:r w:rsidR="0029218C" w:rsidRPr="00920688">
              <w:t>.</w:t>
            </w:r>
          </w:p>
        </w:tc>
      </w:tr>
      <w:tr w:rsidR="00053F85" w:rsidRPr="00920688" w14:paraId="75DDB2A4" w14:textId="77777777" w:rsidTr="006C7723">
        <w:tc>
          <w:tcPr>
            <w:tcW w:w="2610" w:type="dxa"/>
            <w:shd w:val="clear" w:color="auto" w:fill="auto"/>
          </w:tcPr>
          <w:p w14:paraId="424F9643" w14:textId="4809F502" w:rsidR="00053F85" w:rsidRPr="00920688" w:rsidRDefault="00053F85" w:rsidP="006C7723">
            <w:r w:rsidRPr="00920688">
              <w:t>civilian</w:t>
            </w:r>
          </w:p>
        </w:tc>
        <w:tc>
          <w:tcPr>
            <w:tcW w:w="2430" w:type="dxa"/>
            <w:shd w:val="clear" w:color="auto" w:fill="auto"/>
          </w:tcPr>
          <w:p w14:paraId="02445359" w14:textId="77777777" w:rsidR="00053F85" w:rsidRPr="00920688" w:rsidRDefault="00053F85" w:rsidP="006C7723">
            <w:r w:rsidRPr="00920688">
              <w:t>for the sole purpose of attending the academy</w:t>
            </w:r>
          </w:p>
        </w:tc>
        <w:tc>
          <w:tcPr>
            <w:tcW w:w="2610" w:type="dxa"/>
            <w:shd w:val="clear" w:color="auto" w:fill="auto"/>
          </w:tcPr>
          <w:p w14:paraId="76E62B6F" w14:textId="677D9F76" w:rsidR="00053F85" w:rsidRPr="00920688" w:rsidRDefault="00053F85" w:rsidP="006C7723">
            <w:r w:rsidRPr="00920688">
              <w:t>active duty for training</w:t>
            </w:r>
            <w:r w:rsidR="0029218C" w:rsidRPr="00920688">
              <w:t>.</w:t>
            </w:r>
          </w:p>
          <w:p w14:paraId="0C7180EC" w14:textId="77777777" w:rsidR="00053F85" w:rsidRPr="00920688" w:rsidRDefault="00053F85" w:rsidP="006C7723"/>
          <w:p w14:paraId="123E29FE" w14:textId="24721EBB" w:rsidR="00053F85" w:rsidRPr="00920688" w:rsidRDefault="00053F85" w:rsidP="006C7723">
            <w:r w:rsidRPr="00920688">
              <w:rPr>
                <w:b/>
                <w:i/>
              </w:rPr>
              <w:t>Exception</w:t>
            </w:r>
            <w:r w:rsidRPr="00920688">
              <w:t>:  If the service</w:t>
            </w:r>
            <w:r w:rsidR="008E67F3" w:rsidRPr="00920688">
              <w:t xml:space="preserve"> member</w:t>
            </w:r>
            <w:r w:rsidRPr="00920688">
              <w:t xml:space="preserve"> continues on to active duty after the academy, consider the academy time </w:t>
            </w:r>
            <w:r w:rsidR="009B435F" w:rsidRPr="00920688">
              <w:t xml:space="preserve">as </w:t>
            </w:r>
            <w:r w:rsidRPr="00920688">
              <w:t>active duty</w:t>
            </w:r>
            <w:r w:rsidR="0029218C" w:rsidRPr="00920688">
              <w:t>.</w:t>
            </w:r>
          </w:p>
        </w:tc>
      </w:tr>
      <w:tr w:rsidR="00053F85" w:rsidRPr="00920688" w14:paraId="4EE9F84B" w14:textId="77777777" w:rsidTr="006C7723">
        <w:tc>
          <w:tcPr>
            <w:tcW w:w="2610" w:type="dxa"/>
            <w:shd w:val="clear" w:color="auto" w:fill="auto"/>
          </w:tcPr>
          <w:p w14:paraId="551B255A" w14:textId="75A0B22D" w:rsidR="00053F85" w:rsidRPr="00920688" w:rsidRDefault="00053F85" w:rsidP="006C7723">
            <w:r w:rsidRPr="00920688">
              <w:t>active duty service</w:t>
            </w:r>
            <w:r w:rsidR="008E67F3" w:rsidRPr="00920688">
              <w:t xml:space="preserve"> </w:t>
            </w:r>
            <w:r w:rsidRPr="00920688">
              <w:t>member</w:t>
            </w:r>
          </w:p>
        </w:tc>
        <w:tc>
          <w:tcPr>
            <w:tcW w:w="2430" w:type="dxa"/>
            <w:shd w:val="clear" w:color="auto" w:fill="auto"/>
          </w:tcPr>
          <w:p w14:paraId="0D74DD91" w14:textId="77777777" w:rsidR="00053F85" w:rsidRPr="00920688" w:rsidRDefault="00053F85" w:rsidP="006C7723">
            <w:r w:rsidRPr="00920688">
              <w:t>without receiving a release from active duty</w:t>
            </w:r>
          </w:p>
        </w:tc>
        <w:tc>
          <w:tcPr>
            <w:tcW w:w="2610" w:type="dxa"/>
            <w:shd w:val="clear" w:color="auto" w:fill="auto"/>
          </w:tcPr>
          <w:p w14:paraId="5764BE6B" w14:textId="239E74F0" w:rsidR="00053F85" w:rsidRPr="00920688" w:rsidRDefault="00053F85" w:rsidP="006C7723">
            <w:r w:rsidRPr="00920688">
              <w:t>active duty</w:t>
            </w:r>
            <w:r w:rsidR="0029218C" w:rsidRPr="00920688">
              <w:t>.</w:t>
            </w:r>
          </w:p>
        </w:tc>
      </w:tr>
    </w:tbl>
    <w:p w14:paraId="29C5CFC5" w14:textId="2D10D917" w:rsidR="00A776B6" w:rsidRPr="00920688" w:rsidRDefault="00A776B6" w:rsidP="00A776B6"/>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A776B6" w:rsidRPr="00920688" w14:paraId="50E7B0B1" w14:textId="77777777" w:rsidTr="00C520D7">
        <w:tc>
          <w:tcPr>
            <w:tcW w:w="7740" w:type="dxa"/>
            <w:shd w:val="clear" w:color="auto" w:fill="auto"/>
          </w:tcPr>
          <w:p w14:paraId="10E3464E" w14:textId="39588F90" w:rsidR="00C41700" w:rsidRPr="00920688" w:rsidRDefault="00A776B6" w:rsidP="00A776B6">
            <w:pPr>
              <w:pStyle w:val="BlockText"/>
            </w:pPr>
            <w:r w:rsidRPr="00920688">
              <w:rPr>
                <w:b/>
                <w:i/>
              </w:rPr>
              <w:t>References</w:t>
            </w:r>
            <w:r w:rsidRPr="00920688">
              <w:t xml:space="preserve">:  </w:t>
            </w:r>
            <w:r w:rsidR="007F08CF" w:rsidRPr="00920688">
              <w:t>For more information on</w:t>
            </w:r>
          </w:p>
          <w:p w14:paraId="4FBFC7F9" w14:textId="667907AD" w:rsidR="00A33F18" w:rsidRPr="00920688" w:rsidRDefault="00A33F18" w:rsidP="0008608E">
            <w:pPr>
              <w:pStyle w:val="ListParagraph"/>
              <w:numPr>
                <w:ilvl w:val="0"/>
                <w:numId w:val="10"/>
              </w:numPr>
              <w:ind w:left="158" w:hanging="187"/>
            </w:pPr>
            <w:r w:rsidRPr="00920688">
              <w:t>determining the duty status of a member of the Reserves, see M21-1, Part III</w:t>
            </w:r>
            <w:r w:rsidR="00E02C0A" w:rsidRPr="00920688">
              <w:t xml:space="preserve">, </w:t>
            </w:r>
            <w:r w:rsidRPr="00920688">
              <w:t>Subpart ii, 6.2</w:t>
            </w:r>
          </w:p>
          <w:p w14:paraId="57012FC9" w14:textId="2BA38A16" w:rsidR="00A33F18" w:rsidRPr="00920688" w:rsidRDefault="00A33F18" w:rsidP="0008608E">
            <w:pPr>
              <w:pStyle w:val="ListParagraph"/>
              <w:numPr>
                <w:ilvl w:val="0"/>
                <w:numId w:val="10"/>
              </w:numPr>
              <w:ind w:left="158" w:hanging="187"/>
            </w:pPr>
            <w:r w:rsidRPr="00920688">
              <w:lastRenderedPageBreak/>
              <w:t>determining the duty status of a member of the National Guard, see M21-1, Part III, Subpart ii, 6.3</w:t>
            </w:r>
            <w:r w:rsidR="00C63835" w:rsidRPr="00920688">
              <w:t>, and</w:t>
            </w:r>
          </w:p>
          <w:p w14:paraId="5D5074F2" w14:textId="452CECBC" w:rsidR="007F08CF" w:rsidRPr="00920688" w:rsidRDefault="00A30493" w:rsidP="0008608E">
            <w:pPr>
              <w:pStyle w:val="ListParagraph"/>
              <w:numPr>
                <w:ilvl w:val="0"/>
                <w:numId w:val="10"/>
              </w:numPr>
              <w:ind w:left="158" w:hanging="187"/>
            </w:pPr>
            <w:r w:rsidRPr="00920688">
              <w:t xml:space="preserve">characterizing service for military </w:t>
            </w:r>
            <w:r w:rsidR="00037A76" w:rsidRPr="00920688">
              <w:t>preparatory</w:t>
            </w:r>
            <w:r w:rsidRPr="00920688">
              <w:t xml:space="preserve"> schools, see</w:t>
            </w:r>
          </w:p>
          <w:p w14:paraId="75402857" w14:textId="478E9514" w:rsidR="00A30493" w:rsidRPr="00920688" w:rsidRDefault="00920688" w:rsidP="0008608E">
            <w:pPr>
              <w:pStyle w:val="ListParagraph"/>
              <w:numPr>
                <w:ilvl w:val="0"/>
                <w:numId w:val="17"/>
              </w:numPr>
              <w:ind w:left="346" w:hanging="187"/>
            </w:pPr>
            <w:hyperlink r:id="rId20" w:history="1">
              <w:r w:rsidR="00A30493" w:rsidRPr="00920688">
                <w:rPr>
                  <w:rStyle w:val="Hyperlink"/>
                </w:rPr>
                <w:t>VAOPGCREC 6-95</w:t>
              </w:r>
            </w:hyperlink>
            <w:r w:rsidR="00A30493" w:rsidRPr="00920688">
              <w:t>, and</w:t>
            </w:r>
          </w:p>
          <w:p w14:paraId="7F072A1E" w14:textId="1593BCBA" w:rsidR="00A30493" w:rsidRPr="00920688" w:rsidRDefault="00920688" w:rsidP="0008608E">
            <w:pPr>
              <w:pStyle w:val="ListParagraph"/>
              <w:numPr>
                <w:ilvl w:val="0"/>
                <w:numId w:val="17"/>
              </w:numPr>
              <w:ind w:left="346" w:hanging="187"/>
            </w:pPr>
            <w:hyperlink r:id="rId21" w:history="1">
              <w:r w:rsidR="00A30493" w:rsidRPr="00920688">
                <w:rPr>
                  <w:rStyle w:val="Hyperlink"/>
                </w:rPr>
                <w:t>VAOPGCREC 18-94</w:t>
              </w:r>
            </w:hyperlink>
            <w:r w:rsidR="00C63835" w:rsidRPr="00920688">
              <w:t>.</w:t>
            </w:r>
          </w:p>
        </w:tc>
      </w:tr>
    </w:tbl>
    <w:p w14:paraId="7A650937" w14:textId="60E22D1D" w:rsidR="00A776B6" w:rsidRPr="00920688" w:rsidRDefault="00A776B6" w:rsidP="00A776B6">
      <w:pPr>
        <w:tabs>
          <w:tab w:val="left" w:pos="9360"/>
        </w:tabs>
        <w:ind w:left="1714"/>
        <w:rPr>
          <w:u w:val="single"/>
        </w:rPr>
      </w:pPr>
      <w:r w:rsidRPr="00920688">
        <w:rPr>
          <w:u w:val="single"/>
        </w:rPr>
        <w:lastRenderedPageBreak/>
        <w:tab/>
      </w:r>
    </w:p>
    <w:p w14:paraId="0F560EFA" w14:textId="77777777" w:rsidR="0017660D" w:rsidRPr="00920688" w:rsidRDefault="0017660D" w:rsidP="00A776B6">
      <w:pPr>
        <w:tabs>
          <w:tab w:val="left" w:pos="9360"/>
        </w:tabs>
        <w:ind w:left="1714"/>
      </w:pPr>
    </w:p>
    <w:tbl>
      <w:tblPr>
        <w:tblW w:w="0" w:type="auto"/>
        <w:tblLayout w:type="fixed"/>
        <w:tblLook w:val="0000" w:firstRow="0" w:lastRow="0" w:firstColumn="0" w:lastColumn="0" w:noHBand="0" w:noVBand="0"/>
      </w:tblPr>
      <w:tblGrid>
        <w:gridCol w:w="1728"/>
        <w:gridCol w:w="7740"/>
      </w:tblGrid>
      <w:tr w:rsidR="00904AB6" w:rsidRPr="00920688" w14:paraId="0877F765" w14:textId="77777777" w:rsidTr="00C520D7">
        <w:tc>
          <w:tcPr>
            <w:tcW w:w="1728" w:type="dxa"/>
          </w:tcPr>
          <w:p w14:paraId="0877F75E" w14:textId="1C422F25" w:rsidR="00904AB6" w:rsidRPr="00920688" w:rsidRDefault="00A33F18">
            <w:pPr>
              <w:pStyle w:val="Heading5"/>
            </w:pPr>
            <w:r w:rsidRPr="00920688">
              <w:t>d</w:t>
            </w:r>
            <w:r w:rsidR="00904AB6" w:rsidRPr="00920688">
              <w:t>.  Primary Eligibility Criteria</w:t>
            </w:r>
          </w:p>
        </w:tc>
        <w:tc>
          <w:tcPr>
            <w:tcW w:w="7740" w:type="dxa"/>
          </w:tcPr>
          <w:p w14:paraId="0877F75F" w14:textId="77777777" w:rsidR="00904AB6" w:rsidRPr="00920688" w:rsidRDefault="00904AB6">
            <w:pPr>
              <w:pStyle w:val="BlockText"/>
            </w:pPr>
            <w:r w:rsidRPr="00920688">
              <w:t xml:space="preserve">The primary factor in determining basic eligibility to Department of </w:t>
            </w:r>
            <w:r w:rsidR="00CE6878" w:rsidRPr="00920688">
              <w:t>Veteran</w:t>
            </w:r>
            <w:r w:rsidRPr="00920688">
              <w:t xml:space="preserve">s Affairs (VA) benefits is </w:t>
            </w:r>
            <w:r w:rsidR="00CE6878" w:rsidRPr="00920688">
              <w:t>Veteran</w:t>
            </w:r>
            <w:r w:rsidRPr="00920688">
              <w:t xml:space="preserve"> status.</w:t>
            </w:r>
          </w:p>
          <w:p w14:paraId="0877F760" w14:textId="77777777" w:rsidR="00904AB6" w:rsidRPr="00920688" w:rsidRDefault="00904AB6">
            <w:pPr>
              <w:pStyle w:val="BlockText"/>
            </w:pPr>
          </w:p>
          <w:p w14:paraId="0877F761" w14:textId="77777777" w:rsidR="00904AB6" w:rsidRPr="00920688" w:rsidRDefault="00904AB6">
            <w:pPr>
              <w:pStyle w:val="BlockText"/>
              <w:tabs>
                <w:tab w:val="left" w:pos="1710"/>
              </w:tabs>
            </w:pPr>
            <w:r w:rsidRPr="00920688">
              <w:t>Eligibility for</w:t>
            </w:r>
            <w:r w:rsidRPr="00920688">
              <w:tab/>
            </w:r>
          </w:p>
          <w:p w14:paraId="0877F762" w14:textId="77777777" w:rsidR="00904AB6" w:rsidRPr="00920688" w:rsidRDefault="00904AB6">
            <w:pPr>
              <w:pStyle w:val="BlockText"/>
            </w:pPr>
          </w:p>
          <w:p w14:paraId="0877F763" w14:textId="77777777" w:rsidR="00904AB6" w:rsidRPr="00920688" w:rsidRDefault="00904AB6">
            <w:pPr>
              <w:pStyle w:val="BulletText1"/>
            </w:pPr>
            <w:r w:rsidRPr="00920688">
              <w:rPr>
                <w:i/>
              </w:rPr>
              <w:t>live</w:t>
            </w:r>
            <w:r w:rsidRPr="00920688">
              <w:t xml:space="preserve"> benefits is based on the claimant’s </w:t>
            </w:r>
            <w:r w:rsidR="00CE6878" w:rsidRPr="00920688">
              <w:t>Veteran</w:t>
            </w:r>
            <w:r w:rsidRPr="00920688">
              <w:t xml:space="preserve"> status, and </w:t>
            </w:r>
          </w:p>
          <w:p w14:paraId="0877F764" w14:textId="465D5A56" w:rsidR="00904AB6" w:rsidRPr="00920688" w:rsidRDefault="002A458D">
            <w:pPr>
              <w:pStyle w:val="BulletText1"/>
            </w:pPr>
            <w:r w:rsidRPr="00920688">
              <w:rPr>
                <w:i/>
              </w:rPr>
              <w:t>survivors</w:t>
            </w:r>
            <w:r w:rsidRPr="00920688">
              <w:t xml:space="preserve"> </w:t>
            </w:r>
            <w:r w:rsidR="00904AB6" w:rsidRPr="00920688">
              <w:t xml:space="preserve">benefits is based on the claimant’s status as the spouse, parent or child of a deceased </w:t>
            </w:r>
            <w:r w:rsidR="00CE6878" w:rsidRPr="00920688">
              <w:t>Veteran</w:t>
            </w:r>
            <w:r w:rsidR="00904AB6" w:rsidRPr="00920688">
              <w:t xml:space="preserve">. </w:t>
            </w:r>
          </w:p>
        </w:tc>
      </w:tr>
    </w:tbl>
    <w:p w14:paraId="1AA0385F" w14:textId="747CF9D6" w:rsidR="005A1EC9" w:rsidRPr="00920688" w:rsidRDefault="005A1EC9" w:rsidP="005A1EC9">
      <w:pPr>
        <w:pStyle w:val="MapTitleContinued"/>
        <w:tabs>
          <w:tab w:val="left" w:pos="9360"/>
        </w:tabs>
        <w:spacing w:after="0"/>
        <w:ind w:left="1714"/>
        <w:rPr>
          <w:rFonts w:ascii="Times New Roman" w:hAnsi="Times New Roman" w:cs="Times New Roman"/>
          <w:b w:val="0"/>
          <w:sz w:val="24"/>
          <w:szCs w:val="24"/>
        </w:rPr>
      </w:pPr>
      <w:r w:rsidRPr="00920688">
        <w:rPr>
          <w:rFonts w:ascii="Times New Roman" w:hAnsi="Times New Roman" w:cs="Times New Roman"/>
          <w:b w:val="0"/>
          <w:sz w:val="24"/>
          <w:szCs w:val="24"/>
          <w:u w:val="single"/>
        </w:rPr>
        <w:tab/>
      </w:r>
    </w:p>
    <w:p w14:paraId="0877F768" w14:textId="32175B82" w:rsidR="00904AB6" w:rsidRPr="00920688" w:rsidRDefault="00904AB6" w:rsidP="00FE511F">
      <w:pPr>
        <w:pStyle w:val="MapTitleContinued"/>
        <w:spacing w:after="0"/>
        <w:rPr>
          <w:rFonts w:ascii="Times New Roman" w:hAnsi="Times New Roman" w:cs="Times New Roman"/>
          <w:b w:val="0"/>
          <w:sz w:val="24"/>
          <w:szCs w:val="24"/>
        </w:rPr>
      </w:pPr>
    </w:p>
    <w:tbl>
      <w:tblPr>
        <w:tblW w:w="0" w:type="auto"/>
        <w:tblLayout w:type="fixed"/>
        <w:tblLook w:val="0000" w:firstRow="0" w:lastRow="0" w:firstColumn="0" w:lastColumn="0" w:noHBand="0" w:noVBand="0"/>
      </w:tblPr>
      <w:tblGrid>
        <w:gridCol w:w="1728"/>
        <w:gridCol w:w="7740"/>
      </w:tblGrid>
      <w:tr w:rsidR="00904AB6" w:rsidRPr="00920688" w14:paraId="0877F773" w14:textId="77777777" w:rsidTr="00FE511F">
        <w:tc>
          <w:tcPr>
            <w:tcW w:w="1728" w:type="dxa"/>
          </w:tcPr>
          <w:p w14:paraId="0877F769" w14:textId="451E657D" w:rsidR="00904AB6" w:rsidRPr="00920688" w:rsidRDefault="00A33F18">
            <w:pPr>
              <w:pStyle w:val="Heading5"/>
            </w:pPr>
            <w:r w:rsidRPr="00920688">
              <w:t>e</w:t>
            </w:r>
            <w:r w:rsidR="00904AB6" w:rsidRPr="00920688">
              <w:t>.  Secondary Eligibility Criteria</w:t>
            </w:r>
          </w:p>
        </w:tc>
        <w:tc>
          <w:tcPr>
            <w:tcW w:w="7740" w:type="dxa"/>
          </w:tcPr>
          <w:p w14:paraId="0877F76A" w14:textId="77777777" w:rsidR="00904AB6" w:rsidRPr="00920688" w:rsidRDefault="00904AB6">
            <w:pPr>
              <w:pStyle w:val="BlockText"/>
            </w:pPr>
            <w:r w:rsidRPr="00920688">
              <w:t xml:space="preserve">If initial review of the evidence available establishes potential </w:t>
            </w:r>
            <w:r w:rsidR="00CE6878" w:rsidRPr="00920688">
              <w:t>Veteran</w:t>
            </w:r>
            <w:r w:rsidRPr="00920688">
              <w:t xml:space="preserve"> status, consider the secondary eligibility criteria listed below.</w:t>
            </w:r>
          </w:p>
          <w:p w14:paraId="0877F76B" w14:textId="77777777" w:rsidR="00904AB6" w:rsidRPr="00920688" w:rsidRDefault="00904AB6">
            <w:pPr>
              <w:pStyle w:val="BlockText"/>
            </w:pPr>
          </w:p>
          <w:p w14:paraId="0877F76C" w14:textId="77777777" w:rsidR="00904AB6" w:rsidRPr="00920688" w:rsidRDefault="00904AB6">
            <w:pPr>
              <w:pStyle w:val="BulletText1"/>
            </w:pPr>
            <w:r w:rsidRPr="00920688">
              <w:t xml:space="preserve">Are the active service dates and character of discharge verified? </w:t>
            </w:r>
          </w:p>
          <w:p w14:paraId="0877F76D" w14:textId="77777777" w:rsidR="00904AB6" w:rsidRPr="00920688" w:rsidRDefault="00904AB6">
            <w:pPr>
              <w:pStyle w:val="BulletText1"/>
            </w:pPr>
            <w:r w:rsidRPr="00920688">
              <w:t>If the evidence does not show a discharge under conditions other than dishonorable, has VA made a determination of character of discharge?</w:t>
            </w:r>
          </w:p>
          <w:p w14:paraId="0877F76E" w14:textId="77777777" w:rsidR="00904AB6" w:rsidRPr="00920688" w:rsidRDefault="00904AB6">
            <w:pPr>
              <w:pStyle w:val="BulletText1"/>
            </w:pPr>
            <w:r w:rsidRPr="00920688">
              <w:t>Have the benefit-specific eligibility criteria been met?</w:t>
            </w:r>
          </w:p>
          <w:p w14:paraId="132FCC68" w14:textId="77777777" w:rsidR="00D879AC" w:rsidRPr="00920688" w:rsidRDefault="00D879AC" w:rsidP="00D879AC">
            <w:pPr>
              <w:pStyle w:val="BulletText1"/>
              <w:numPr>
                <w:ilvl w:val="0"/>
                <w:numId w:val="0"/>
              </w:numPr>
              <w:ind w:left="173" w:hanging="173"/>
            </w:pPr>
          </w:p>
          <w:p w14:paraId="36B516DF" w14:textId="6D87DC66" w:rsidR="00D879AC" w:rsidRPr="00920688" w:rsidRDefault="00D41072" w:rsidP="00D879AC">
            <w:pPr>
              <w:pStyle w:val="BlockText"/>
            </w:pPr>
            <w:r w:rsidRPr="00920688">
              <w:rPr>
                <w:b/>
                <w:i/>
              </w:rPr>
              <w:t>Note</w:t>
            </w:r>
            <w:r w:rsidRPr="00920688">
              <w:t>:  For compensation claims, i</w:t>
            </w:r>
            <w:r w:rsidR="00D879AC" w:rsidRPr="00920688">
              <w:t xml:space="preserve">f no qualifying service is </w:t>
            </w:r>
            <w:r w:rsidR="00F9781F" w:rsidRPr="00920688">
              <w:t>shown</w:t>
            </w:r>
            <w:r w:rsidR="00D879AC" w:rsidRPr="00920688">
              <w:t>, an administrative decision must be prepared when making eligibility determinations.</w:t>
            </w:r>
          </w:p>
          <w:p w14:paraId="101F2992" w14:textId="77777777" w:rsidR="00F03DD1" w:rsidRPr="00920688" w:rsidRDefault="00F03DD1" w:rsidP="00D879AC">
            <w:pPr>
              <w:pStyle w:val="BlockText"/>
            </w:pPr>
          </w:p>
          <w:p w14:paraId="0877F770" w14:textId="77777777" w:rsidR="00904AB6" w:rsidRPr="00920688" w:rsidRDefault="00904AB6">
            <w:pPr>
              <w:pStyle w:val="BlockText"/>
            </w:pPr>
            <w:r w:rsidRPr="00920688">
              <w:rPr>
                <w:b/>
                <w:i/>
              </w:rPr>
              <w:t>References</w:t>
            </w:r>
            <w:r w:rsidRPr="00920688">
              <w:t>:  For more information on</w:t>
            </w:r>
          </w:p>
          <w:p w14:paraId="5CF124DD" w14:textId="4CBE1E61" w:rsidR="00456231" w:rsidRPr="00920688" w:rsidRDefault="00904AB6" w:rsidP="006C491D">
            <w:pPr>
              <w:pStyle w:val="BulletText1"/>
            </w:pPr>
            <w:r w:rsidRPr="00920688">
              <w:t>verification of service dates and character of discharge, see</w:t>
            </w:r>
            <w:r w:rsidR="00AA765F" w:rsidRPr="00920688">
              <w:t xml:space="preserve"> </w:t>
            </w:r>
            <w:r w:rsidRPr="00920688">
              <w:t>M21-1, Part III, Subpart ii, 6.5</w:t>
            </w:r>
          </w:p>
          <w:p w14:paraId="0877F771" w14:textId="15C295EB" w:rsidR="00904AB6" w:rsidRPr="00920688" w:rsidRDefault="00456231" w:rsidP="006C491D">
            <w:pPr>
              <w:pStyle w:val="BulletText1"/>
            </w:pPr>
            <w:r w:rsidRPr="00920688">
              <w:t>forms of evidence for verification of service and character of discharge, see M21-1, Part III, Subpart ii</w:t>
            </w:r>
            <w:r w:rsidR="005259A3" w:rsidRPr="00920688">
              <w:t xml:space="preserve">, </w:t>
            </w:r>
            <w:r w:rsidRPr="00920688">
              <w:t>6.6</w:t>
            </w:r>
          </w:p>
          <w:p w14:paraId="61DDF986" w14:textId="5BFF709F" w:rsidR="00030871" w:rsidRPr="00920688" w:rsidRDefault="00904AB6" w:rsidP="00030871">
            <w:pPr>
              <w:pStyle w:val="BulletText1"/>
            </w:pPr>
            <w:r w:rsidRPr="00920688">
              <w:t>benefit-specific eligibility criteria, see M21-1, Part III, Subpart ii, 6.7</w:t>
            </w:r>
            <w:r w:rsidR="00030871" w:rsidRPr="00920688">
              <w:t xml:space="preserve">, </w:t>
            </w:r>
            <w:r w:rsidR="0017660D" w:rsidRPr="00920688">
              <w:t>and</w:t>
            </w:r>
          </w:p>
          <w:p w14:paraId="0877F772" w14:textId="12FC6564" w:rsidR="00904AB6" w:rsidRPr="00920688" w:rsidRDefault="00030871" w:rsidP="00030871">
            <w:pPr>
              <w:pStyle w:val="BulletText1"/>
            </w:pPr>
            <w:r w:rsidRPr="00920688">
              <w:t>administrative decisions, see</w:t>
            </w:r>
            <w:r w:rsidR="00904AB6" w:rsidRPr="00920688">
              <w:t xml:space="preserve"> </w:t>
            </w:r>
            <w:r w:rsidRPr="00920688">
              <w:t>M21-1, Part III, Subpart v, 1.A.</w:t>
            </w:r>
          </w:p>
        </w:tc>
      </w:tr>
    </w:tbl>
    <w:p w14:paraId="0877F774" w14:textId="3A284F64"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79" w14:textId="77777777" w:rsidTr="00A93A8A">
        <w:tc>
          <w:tcPr>
            <w:tcW w:w="1728" w:type="dxa"/>
          </w:tcPr>
          <w:p w14:paraId="0877F775" w14:textId="377A8725" w:rsidR="00904AB6" w:rsidRPr="00920688" w:rsidRDefault="00A33F18">
            <w:pPr>
              <w:pStyle w:val="Heading5"/>
            </w:pPr>
            <w:r w:rsidRPr="00920688">
              <w:t>f</w:t>
            </w:r>
            <w:r w:rsidR="00904AB6" w:rsidRPr="00920688">
              <w:t>.  Service Department Findings Binding on VA With Respect to Service</w:t>
            </w:r>
          </w:p>
        </w:tc>
        <w:tc>
          <w:tcPr>
            <w:tcW w:w="7740" w:type="dxa"/>
          </w:tcPr>
          <w:p w14:paraId="0877F776" w14:textId="5524C999" w:rsidR="00904AB6" w:rsidRPr="00920688" w:rsidRDefault="00904AB6">
            <w:pPr>
              <w:pStyle w:val="BlockText"/>
            </w:pPr>
            <w:r w:rsidRPr="00920688">
              <w:t xml:space="preserve">In </w:t>
            </w:r>
            <w:hyperlink r:id="rId22" w:history="1">
              <w:r w:rsidRPr="00920688">
                <w:rPr>
                  <w:rStyle w:val="Hyperlink"/>
                  <w:i/>
                </w:rPr>
                <w:t>Spencer v. West</w:t>
              </w:r>
            </w:hyperlink>
            <w:r w:rsidRPr="00920688">
              <w:rPr>
                <w:i/>
              </w:rPr>
              <w:t xml:space="preserve">, </w:t>
            </w:r>
            <w:r w:rsidRPr="00920688">
              <w:rPr>
                <w:iCs/>
              </w:rPr>
              <w:t xml:space="preserve">13 </w:t>
            </w:r>
            <w:proofErr w:type="spellStart"/>
            <w:r w:rsidRPr="00920688">
              <w:rPr>
                <w:iCs/>
              </w:rPr>
              <w:t>Vet.App</w:t>
            </w:r>
            <w:proofErr w:type="spellEnd"/>
            <w:r w:rsidRPr="00920688">
              <w:rPr>
                <w:iCs/>
              </w:rPr>
              <w:t xml:space="preserve">. 376 (2000), </w:t>
            </w:r>
            <w:r w:rsidRPr="00920688">
              <w:t xml:space="preserve">the Court of Appeals for </w:t>
            </w:r>
            <w:r w:rsidR="00CE6878" w:rsidRPr="00920688">
              <w:t>Veteran</w:t>
            </w:r>
            <w:r w:rsidRPr="00920688">
              <w:t xml:space="preserve"> Claims (CAVC) held that active service dates certified by the military are binding for the purpose of making determinations on entitlement to benefits.  </w:t>
            </w:r>
          </w:p>
          <w:p w14:paraId="0877F777" w14:textId="77777777" w:rsidR="00904AB6" w:rsidRPr="00920688" w:rsidRDefault="00904AB6">
            <w:pPr>
              <w:pStyle w:val="BlockText"/>
            </w:pPr>
          </w:p>
          <w:p w14:paraId="7200AAAE" w14:textId="77777777" w:rsidR="00904AB6" w:rsidRPr="00920688" w:rsidRDefault="00904AB6">
            <w:pPr>
              <w:pStyle w:val="BlockText"/>
            </w:pPr>
            <w:r w:rsidRPr="00920688">
              <w:t xml:space="preserve">In the </w:t>
            </w:r>
            <w:r w:rsidRPr="00920688">
              <w:rPr>
                <w:i/>
              </w:rPr>
              <w:t>Spencer</w:t>
            </w:r>
            <w:r w:rsidRPr="00920688">
              <w:t xml:space="preserve"> case, the </w:t>
            </w:r>
            <w:r w:rsidR="00CE6878" w:rsidRPr="00920688">
              <w:t>Veteran</w:t>
            </w:r>
            <w:r w:rsidRPr="00920688">
              <w:t xml:space="preserve"> was discharged as “an alcohol abuse rehabilitation failure” on February 14, 1983.  Because of problems with the urine specimen that formed the basis for the discharge, a military correction board corrected his records to show continuous active duty service until </w:t>
            </w:r>
            <w:r w:rsidRPr="00920688">
              <w:lastRenderedPageBreak/>
              <w:t xml:space="preserve">August 15, 1985.  The CAVC held that service connection </w:t>
            </w:r>
            <w:r w:rsidR="002A458D" w:rsidRPr="00920688">
              <w:t xml:space="preserve">(SC) </w:t>
            </w:r>
            <w:r w:rsidRPr="00920688">
              <w:t xml:space="preserve">could be established for a disability incurred between February 14, 1983, and August 15, 1985.   </w:t>
            </w:r>
          </w:p>
          <w:p w14:paraId="1EA0CDD9" w14:textId="77777777" w:rsidR="00055BDC" w:rsidRPr="00920688" w:rsidRDefault="00055BDC">
            <w:pPr>
              <w:pStyle w:val="BlockText"/>
            </w:pPr>
          </w:p>
          <w:p w14:paraId="4B8394A0" w14:textId="71906025" w:rsidR="00055BDC" w:rsidRPr="00920688" w:rsidRDefault="00055BDC">
            <w:pPr>
              <w:pStyle w:val="BlockText"/>
            </w:pPr>
            <w:r w:rsidRPr="00920688">
              <w:rPr>
                <w:b/>
                <w:i/>
              </w:rPr>
              <w:t>Reference</w:t>
            </w:r>
            <w:r w:rsidRPr="00920688">
              <w:t>:  For information on character of discharge and minimum active duty service requirements, see</w:t>
            </w:r>
          </w:p>
          <w:p w14:paraId="2DBA5F69" w14:textId="3D0890B3" w:rsidR="00055BDC" w:rsidRPr="00920688" w:rsidRDefault="00920688" w:rsidP="00055BDC">
            <w:pPr>
              <w:pStyle w:val="BulletText1"/>
            </w:pPr>
            <w:hyperlink r:id="rId23" w:anchor="se38.1.3_112" w:history="1">
              <w:r w:rsidR="00055BDC" w:rsidRPr="00920688">
                <w:rPr>
                  <w:rStyle w:val="Hyperlink"/>
                </w:rPr>
                <w:t>38 CFR 3.12</w:t>
              </w:r>
            </w:hyperlink>
            <w:r w:rsidR="00055BDC" w:rsidRPr="00920688">
              <w:t>, and</w:t>
            </w:r>
          </w:p>
          <w:p w14:paraId="0877F778" w14:textId="3A96564C" w:rsidR="00055BDC" w:rsidRPr="00920688" w:rsidRDefault="00920688" w:rsidP="00055BDC">
            <w:pPr>
              <w:pStyle w:val="BulletText1"/>
            </w:pPr>
            <w:hyperlink r:id="rId24" w:anchor="se38.1.3_112a" w:history="1">
              <w:r w:rsidR="00055BDC" w:rsidRPr="00920688">
                <w:rPr>
                  <w:rStyle w:val="Hyperlink"/>
                </w:rPr>
                <w:t>38 CFR 3.12a</w:t>
              </w:r>
            </w:hyperlink>
            <w:r w:rsidR="00055BDC" w:rsidRPr="00920688">
              <w:t>.</w:t>
            </w:r>
          </w:p>
        </w:tc>
      </w:tr>
    </w:tbl>
    <w:p w14:paraId="0877F77A" w14:textId="61EB05E0" w:rsidR="00904AB6" w:rsidRPr="00920688" w:rsidRDefault="00904AB6">
      <w:pPr>
        <w:pStyle w:val="BlockLine"/>
      </w:pPr>
    </w:p>
    <w:p w14:paraId="0877F77B" w14:textId="77777777" w:rsidR="00904AB6" w:rsidRPr="00920688" w:rsidRDefault="00904AB6">
      <w:pPr>
        <w:pStyle w:val="Heading4"/>
        <w:spacing w:after="0"/>
      </w:pPr>
      <w:r w:rsidRPr="00920688">
        <w:br w:type="page"/>
      </w:r>
      <w:r w:rsidRPr="00920688">
        <w:lastRenderedPageBreak/>
        <w:t>2.  Duty Status and Eligibility of Reservists</w:t>
      </w:r>
    </w:p>
    <w:p w14:paraId="0877F77C" w14:textId="729F6BC8"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85" w14:textId="77777777">
        <w:trPr>
          <w:cantSplit/>
        </w:trPr>
        <w:tc>
          <w:tcPr>
            <w:tcW w:w="1728" w:type="dxa"/>
          </w:tcPr>
          <w:p w14:paraId="0877F77D" w14:textId="77777777" w:rsidR="00904AB6" w:rsidRPr="00920688" w:rsidRDefault="00904AB6">
            <w:pPr>
              <w:pStyle w:val="Heading5"/>
            </w:pPr>
            <w:r w:rsidRPr="00920688">
              <w:t>Introduction</w:t>
            </w:r>
          </w:p>
        </w:tc>
        <w:tc>
          <w:tcPr>
            <w:tcW w:w="7740" w:type="dxa"/>
          </w:tcPr>
          <w:p w14:paraId="0877F77E" w14:textId="77777777" w:rsidR="00904AB6" w:rsidRPr="00920688" w:rsidRDefault="00904AB6">
            <w:pPr>
              <w:pStyle w:val="BlockText"/>
            </w:pPr>
            <w:r w:rsidRPr="00920688">
              <w:t xml:space="preserve">This topic contains information on </w:t>
            </w:r>
            <w:r w:rsidR="00527245" w:rsidRPr="00920688">
              <w:t>r</w:t>
            </w:r>
            <w:r w:rsidRPr="00920688">
              <w:t xml:space="preserve">eservist eligibility, including </w:t>
            </w:r>
          </w:p>
          <w:p w14:paraId="0877F77F" w14:textId="77777777" w:rsidR="00904AB6" w:rsidRPr="00920688" w:rsidRDefault="00904AB6">
            <w:pPr>
              <w:pStyle w:val="BlockText"/>
            </w:pPr>
          </w:p>
          <w:p w14:paraId="0877F780" w14:textId="0B684E71" w:rsidR="00904AB6" w:rsidRPr="00920688" w:rsidRDefault="00904AB6">
            <w:pPr>
              <w:pStyle w:val="BulletText1"/>
            </w:pPr>
            <w:r w:rsidRPr="00920688">
              <w:t xml:space="preserve">initial duty of a </w:t>
            </w:r>
            <w:r w:rsidR="00D010DA" w:rsidRPr="00920688">
              <w:t>r</w:t>
            </w:r>
            <w:r w:rsidRPr="00920688">
              <w:t>eservist</w:t>
            </w:r>
          </w:p>
          <w:p w14:paraId="0877F781" w14:textId="0507323A" w:rsidR="00904AB6" w:rsidRPr="00920688" w:rsidRDefault="00904AB6">
            <w:pPr>
              <w:pStyle w:val="BulletText1"/>
            </w:pPr>
            <w:r w:rsidRPr="00920688">
              <w:t xml:space="preserve">eligibility of </w:t>
            </w:r>
            <w:r w:rsidR="00D010DA" w:rsidRPr="00920688">
              <w:t>r</w:t>
            </w:r>
            <w:r w:rsidRPr="00920688">
              <w:t xml:space="preserve">eservists for compensation and pension </w:t>
            </w:r>
          </w:p>
          <w:p w14:paraId="0877F782" w14:textId="2D2A5B3C" w:rsidR="00904AB6" w:rsidRPr="00920688" w:rsidRDefault="00904AB6">
            <w:pPr>
              <w:pStyle w:val="BulletText1"/>
            </w:pPr>
            <w:r w:rsidRPr="00920688">
              <w:t>Reserve service programs that constitute active duty</w:t>
            </w:r>
          </w:p>
          <w:p w14:paraId="0877F783" w14:textId="4D979BFE" w:rsidR="00904AB6" w:rsidRPr="00920688" w:rsidRDefault="00904AB6">
            <w:pPr>
              <w:pStyle w:val="BulletText1"/>
            </w:pPr>
            <w:r w:rsidRPr="00920688">
              <w:t>types of Reserve duty that do not constitute full-time active duty, and</w:t>
            </w:r>
          </w:p>
          <w:p w14:paraId="0877F784" w14:textId="0A003C7F" w:rsidR="00904AB6" w:rsidRPr="00920688" w:rsidRDefault="00904AB6">
            <w:pPr>
              <w:pStyle w:val="BulletText1"/>
            </w:pPr>
            <w:r w:rsidRPr="00920688">
              <w:t xml:space="preserve">developing </w:t>
            </w:r>
            <w:r w:rsidR="00717C58" w:rsidRPr="00920688">
              <w:t xml:space="preserve">for service verification on </w:t>
            </w:r>
            <w:r w:rsidRPr="00920688">
              <w:t xml:space="preserve">a claim submitted by a </w:t>
            </w:r>
            <w:r w:rsidR="00D010DA" w:rsidRPr="00920688">
              <w:t>r</w:t>
            </w:r>
            <w:r w:rsidRPr="00920688">
              <w:t xml:space="preserve">eservist. </w:t>
            </w:r>
          </w:p>
        </w:tc>
      </w:tr>
    </w:tbl>
    <w:p w14:paraId="0877F786" w14:textId="77777777"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89" w14:textId="77777777">
        <w:trPr>
          <w:cantSplit/>
        </w:trPr>
        <w:tc>
          <w:tcPr>
            <w:tcW w:w="1728" w:type="dxa"/>
          </w:tcPr>
          <w:p w14:paraId="0877F787" w14:textId="77777777" w:rsidR="00904AB6" w:rsidRPr="00920688" w:rsidRDefault="00904AB6">
            <w:pPr>
              <w:pStyle w:val="Heading5"/>
            </w:pPr>
            <w:r w:rsidRPr="00920688">
              <w:t>Change Date</w:t>
            </w:r>
          </w:p>
        </w:tc>
        <w:tc>
          <w:tcPr>
            <w:tcW w:w="7740" w:type="dxa"/>
          </w:tcPr>
          <w:p w14:paraId="0877F788" w14:textId="4101107E" w:rsidR="00904AB6" w:rsidRPr="00920688" w:rsidRDefault="009F03CB">
            <w:pPr>
              <w:pStyle w:val="BlockText"/>
            </w:pPr>
            <w:r w:rsidRPr="00920688">
              <w:t>January 28, 2016</w:t>
            </w:r>
          </w:p>
        </w:tc>
      </w:tr>
    </w:tbl>
    <w:p w14:paraId="0877F78A" w14:textId="68F6D396"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8F" w14:textId="77777777">
        <w:trPr>
          <w:cantSplit/>
        </w:trPr>
        <w:tc>
          <w:tcPr>
            <w:tcW w:w="1728" w:type="dxa"/>
          </w:tcPr>
          <w:p w14:paraId="0877F78B" w14:textId="77777777" w:rsidR="00904AB6" w:rsidRPr="00920688" w:rsidRDefault="00904AB6">
            <w:pPr>
              <w:pStyle w:val="Heading5"/>
            </w:pPr>
            <w:r w:rsidRPr="00920688">
              <w:t xml:space="preserve">a.  Initial Duty of a Reservist </w:t>
            </w:r>
          </w:p>
        </w:tc>
        <w:tc>
          <w:tcPr>
            <w:tcW w:w="7740" w:type="dxa"/>
          </w:tcPr>
          <w:p w14:paraId="0877F78C" w14:textId="77777777" w:rsidR="00904AB6" w:rsidRPr="00920688" w:rsidRDefault="00904AB6">
            <w:pPr>
              <w:pStyle w:val="BlockText"/>
            </w:pPr>
            <w:r w:rsidRPr="00920688">
              <w:t xml:space="preserve">Generally, Reserve and Guard members without prior active service undergo a period of </w:t>
            </w:r>
            <w:r w:rsidRPr="00920688">
              <w:rPr>
                <w:iCs/>
              </w:rPr>
              <w:t>active duty for training</w:t>
            </w:r>
            <w:r w:rsidRPr="00920688">
              <w:t xml:space="preserve"> (ACDUTRA), lasting from four to seven months.  This training may be taken in a single period or as two separate periods.  </w:t>
            </w:r>
          </w:p>
          <w:p w14:paraId="0877F78D" w14:textId="77777777" w:rsidR="00904AB6" w:rsidRPr="00920688" w:rsidRDefault="00904AB6">
            <w:pPr>
              <w:pStyle w:val="BlockText"/>
            </w:pPr>
          </w:p>
          <w:p w14:paraId="0877F78E" w14:textId="4CDC70C0" w:rsidR="00904AB6" w:rsidRPr="00920688" w:rsidRDefault="00904AB6" w:rsidP="00BA094A">
            <w:pPr>
              <w:pStyle w:val="BlockText"/>
            </w:pPr>
            <w:r w:rsidRPr="00920688">
              <w:rPr>
                <w:b/>
                <w:i/>
              </w:rPr>
              <w:t>Reference</w:t>
            </w:r>
            <w:r w:rsidRPr="00920688">
              <w:t xml:space="preserve">:  For information on National Guard </w:t>
            </w:r>
            <w:r w:rsidR="00D010DA" w:rsidRPr="00920688">
              <w:t>s</w:t>
            </w:r>
            <w:r w:rsidRPr="00920688">
              <w:t>ervice, see M21-1, Part III, Subpart ii, 6.3.</w:t>
            </w:r>
          </w:p>
        </w:tc>
      </w:tr>
    </w:tbl>
    <w:p w14:paraId="29E524B9" w14:textId="77777777" w:rsidR="00784968" w:rsidRPr="00920688" w:rsidRDefault="00784968">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784968" w:rsidRPr="00920688" w14:paraId="78D37C91" w14:textId="77777777" w:rsidTr="00FE511F">
        <w:tc>
          <w:tcPr>
            <w:tcW w:w="1728" w:type="dxa"/>
            <w:shd w:val="clear" w:color="auto" w:fill="auto"/>
          </w:tcPr>
          <w:p w14:paraId="39444F0D" w14:textId="005D668F" w:rsidR="00784968" w:rsidRPr="00920688" w:rsidRDefault="00784968" w:rsidP="00784968">
            <w:pPr>
              <w:rPr>
                <w:b/>
                <w:sz w:val="22"/>
                <w:szCs w:val="22"/>
              </w:rPr>
            </w:pPr>
            <w:r w:rsidRPr="00920688">
              <w:rPr>
                <w:b/>
                <w:sz w:val="22"/>
                <w:szCs w:val="22"/>
              </w:rPr>
              <w:t>b.  Eligibility of Reservists for Compensation and Pension</w:t>
            </w:r>
          </w:p>
        </w:tc>
        <w:tc>
          <w:tcPr>
            <w:tcW w:w="7740" w:type="dxa"/>
            <w:shd w:val="clear" w:color="auto" w:fill="auto"/>
          </w:tcPr>
          <w:p w14:paraId="77188647" w14:textId="77777777" w:rsidR="00784968" w:rsidRPr="00920688" w:rsidRDefault="00784968" w:rsidP="00FE511F">
            <w:pPr>
              <w:pStyle w:val="BlockText"/>
            </w:pPr>
            <w:r w:rsidRPr="00920688">
              <w:t>A reservist may meet the criteria for establishing Veteran status for compensation and pension purposes if he/she meets any of the criteria for active service.</w:t>
            </w:r>
          </w:p>
          <w:p w14:paraId="0390CBDD" w14:textId="77777777" w:rsidR="00784968" w:rsidRPr="00920688" w:rsidRDefault="00784968" w:rsidP="00FE511F">
            <w:pPr>
              <w:pStyle w:val="BlockText"/>
            </w:pPr>
          </w:p>
          <w:p w14:paraId="76659218" w14:textId="3D5BEEFE" w:rsidR="00784968" w:rsidRPr="00920688" w:rsidRDefault="00784968" w:rsidP="00FE511F">
            <w:pPr>
              <w:pStyle w:val="BlockText"/>
            </w:pPr>
            <w:r w:rsidRPr="00920688">
              <w:rPr>
                <w:b/>
                <w:i/>
              </w:rPr>
              <w:t>References</w:t>
            </w:r>
            <w:r w:rsidRPr="00920688">
              <w:t>:  For more information on</w:t>
            </w:r>
          </w:p>
          <w:p w14:paraId="153A3208" w14:textId="40FC3D95" w:rsidR="00784968" w:rsidRPr="00920688" w:rsidRDefault="00784968" w:rsidP="0008608E">
            <w:pPr>
              <w:pStyle w:val="ListParagraph"/>
              <w:numPr>
                <w:ilvl w:val="0"/>
                <w:numId w:val="13"/>
              </w:numPr>
              <w:ind w:left="158" w:hanging="187"/>
            </w:pPr>
            <w:r w:rsidRPr="00920688">
              <w:t>what constitutes active service, see M21-1, Part III, Subpart ii, 6.1</w:t>
            </w:r>
            <w:r w:rsidR="00B210AF" w:rsidRPr="00920688">
              <w:t>.b</w:t>
            </w:r>
            <w:r w:rsidRPr="00920688">
              <w:t>, and</w:t>
            </w:r>
          </w:p>
          <w:p w14:paraId="0C9986C2" w14:textId="3AF455A2" w:rsidR="00784968" w:rsidRPr="00920688" w:rsidRDefault="00037A76" w:rsidP="0008608E">
            <w:pPr>
              <w:pStyle w:val="ListParagraph"/>
              <w:numPr>
                <w:ilvl w:val="0"/>
                <w:numId w:val="13"/>
              </w:numPr>
              <w:ind w:left="158" w:hanging="187"/>
            </w:pPr>
            <w:r w:rsidRPr="00920688">
              <w:t>compensation</w:t>
            </w:r>
            <w:r w:rsidR="00784968" w:rsidRPr="00920688">
              <w:t xml:space="preserve"> and pension </w:t>
            </w:r>
            <w:r w:rsidRPr="00920688">
              <w:t>eligibility</w:t>
            </w:r>
            <w:r w:rsidR="00784968" w:rsidRPr="00920688">
              <w:t xml:space="preserve"> for Nation</w:t>
            </w:r>
            <w:r w:rsidR="00DF2443" w:rsidRPr="00920688">
              <w:t>al</w:t>
            </w:r>
            <w:r w:rsidR="00784968" w:rsidRPr="00920688">
              <w:t xml:space="preserve"> Guard service, </w:t>
            </w:r>
            <w:r w:rsidR="00AA765F" w:rsidRPr="00920688">
              <w:t>s</w:t>
            </w:r>
            <w:r w:rsidR="00784968" w:rsidRPr="00920688">
              <w:t>ee M21-1, Part III, Subpart ii, 6.3</w:t>
            </w:r>
            <w:r w:rsidR="00E8133D" w:rsidRPr="00920688">
              <w:t>.</w:t>
            </w:r>
          </w:p>
        </w:tc>
      </w:tr>
    </w:tbl>
    <w:p w14:paraId="554294AD" w14:textId="6F74FBD1" w:rsidR="00784968" w:rsidRPr="00920688" w:rsidRDefault="00784968" w:rsidP="00784968">
      <w:pPr>
        <w:tabs>
          <w:tab w:val="left" w:pos="9360"/>
        </w:tabs>
        <w:ind w:left="1714"/>
      </w:pPr>
      <w:r w:rsidRPr="00920688">
        <w:rPr>
          <w:u w:val="single"/>
        </w:rPr>
        <w:tab/>
      </w:r>
    </w:p>
    <w:p w14:paraId="5F295066" w14:textId="772C70C6" w:rsidR="009C19EB" w:rsidRPr="00920688" w:rsidRDefault="009C19EB" w:rsidP="00FE511F"/>
    <w:tbl>
      <w:tblPr>
        <w:tblW w:w="0" w:type="auto"/>
        <w:tblLayout w:type="fixed"/>
        <w:tblLook w:val="0000" w:firstRow="0" w:lastRow="0" w:firstColumn="0" w:lastColumn="0" w:noHBand="0" w:noVBand="0"/>
      </w:tblPr>
      <w:tblGrid>
        <w:gridCol w:w="1728"/>
        <w:gridCol w:w="7740"/>
      </w:tblGrid>
      <w:tr w:rsidR="00904AB6" w:rsidRPr="00920688" w14:paraId="0877F7AC" w14:textId="77777777" w:rsidTr="00FE511F">
        <w:tc>
          <w:tcPr>
            <w:tcW w:w="1728" w:type="dxa"/>
          </w:tcPr>
          <w:p w14:paraId="0877F7A0" w14:textId="77777777" w:rsidR="00904AB6" w:rsidRPr="00920688" w:rsidRDefault="00904AB6">
            <w:pPr>
              <w:pStyle w:val="Heading5"/>
            </w:pPr>
            <w:r w:rsidRPr="00920688">
              <w:t>c</w:t>
            </w:r>
            <w:bookmarkStart w:id="0" w:name="Topic2Blockc"/>
            <w:bookmarkEnd w:id="0"/>
            <w:r w:rsidRPr="00920688">
              <w:t>.  Reserve Service Programs That Constitute Active Duty</w:t>
            </w:r>
          </w:p>
        </w:tc>
        <w:tc>
          <w:tcPr>
            <w:tcW w:w="7740" w:type="dxa"/>
          </w:tcPr>
          <w:p w14:paraId="0877F7A1" w14:textId="6EE33CC1" w:rsidR="00904AB6" w:rsidRPr="00920688" w:rsidRDefault="00AD0C15" w:rsidP="00FE511F">
            <w:r w:rsidRPr="00920688">
              <w:t>Since 196</w:t>
            </w:r>
            <w:r w:rsidR="0051582F" w:rsidRPr="00920688">
              <w:t>4</w:t>
            </w:r>
            <w:r w:rsidRPr="00920688">
              <w:t>, members of Reserve component served in full time operational support position</w:t>
            </w:r>
            <w:r w:rsidR="009A629E" w:rsidRPr="00920688">
              <w:t>s</w:t>
            </w:r>
            <w:r w:rsidRPr="00920688">
              <w:t xml:space="preserve"> characterized by the service </w:t>
            </w:r>
            <w:r w:rsidR="00904AB6" w:rsidRPr="00920688">
              <w:t>departments as active duty for training</w:t>
            </w:r>
            <w:r w:rsidR="0051582F" w:rsidRPr="00920688">
              <w:t xml:space="preserve"> under </w:t>
            </w:r>
            <w:hyperlink r:id="rId25" w:history="1">
              <w:r w:rsidR="0051582F" w:rsidRPr="00920688">
                <w:rPr>
                  <w:rStyle w:val="Hyperlink"/>
                </w:rPr>
                <w:t>32 U.S.C. 502(f)</w:t>
              </w:r>
            </w:hyperlink>
            <w:r w:rsidR="00904AB6" w:rsidRPr="00920688">
              <w:t xml:space="preserve">.  Such programs include the </w:t>
            </w:r>
          </w:p>
          <w:p w14:paraId="0877F7A2" w14:textId="77777777" w:rsidR="00904AB6" w:rsidRPr="00920688" w:rsidRDefault="00904AB6">
            <w:pPr>
              <w:pStyle w:val="BlockText"/>
              <w:rPr>
                <w:sz w:val="16"/>
              </w:rPr>
            </w:pPr>
          </w:p>
          <w:p w14:paraId="7EA5788B" w14:textId="60D04B0A" w:rsidR="00D725A4" w:rsidRPr="00920688" w:rsidRDefault="00904AB6" w:rsidP="0091443D">
            <w:pPr>
              <w:pStyle w:val="ListParagraph"/>
              <w:numPr>
                <w:ilvl w:val="0"/>
                <w:numId w:val="35"/>
              </w:numPr>
              <w:ind w:left="158" w:hanging="187"/>
            </w:pPr>
            <w:r w:rsidRPr="00920688">
              <w:t>Active Duty Support (ADS)</w:t>
            </w:r>
            <w:r w:rsidR="00D725A4" w:rsidRPr="00920688">
              <w:t xml:space="preserve">, and </w:t>
            </w:r>
          </w:p>
          <w:p w14:paraId="4F1B9FC7" w14:textId="4F96AF3D" w:rsidR="00D725A4" w:rsidRPr="00920688" w:rsidRDefault="00D725A4" w:rsidP="0091443D">
            <w:pPr>
              <w:pStyle w:val="ListParagraph"/>
              <w:numPr>
                <w:ilvl w:val="0"/>
                <w:numId w:val="37"/>
              </w:numPr>
              <w:ind w:left="158" w:hanging="187"/>
            </w:pPr>
            <w:r w:rsidRPr="00920688">
              <w:t>Active Guard Reserve (AGR)</w:t>
            </w:r>
            <w:r w:rsidR="00B52867" w:rsidRPr="00920688">
              <w:t>.</w:t>
            </w:r>
          </w:p>
          <w:p w14:paraId="3EDC844B" w14:textId="77777777" w:rsidR="00D725A4" w:rsidRPr="00920688" w:rsidRDefault="00D725A4" w:rsidP="00A25A7D">
            <w:pPr>
              <w:pStyle w:val="BulletText1"/>
              <w:numPr>
                <w:ilvl w:val="0"/>
                <w:numId w:val="0"/>
              </w:numPr>
            </w:pPr>
          </w:p>
          <w:p w14:paraId="4931DF10" w14:textId="3F56803A" w:rsidR="00D725A4" w:rsidRPr="00920688" w:rsidRDefault="00D725A4" w:rsidP="00A25A7D">
            <w:pPr>
              <w:pStyle w:val="BulletText1"/>
              <w:numPr>
                <w:ilvl w:val="0"/>
                <w:numId w:val="0"/>
              </w:numPr>
            </w:pPr>
            <w:r w:rsidRPr="00920688">
              <w:t xml:space="preserve">Service in the Reserves meets the definition of active duty if the facts of record establish that the service was </w:t>
            </w:r>
          </w:p>
          <w:p w14:paraId="06D0E521" w14:textId="77777777" w:rsidR="00D725A4" w:rsidRPr="00920688" w:rsidRDefault="00D725A4" w:rsidP="00A25A7D">
            <w:pPr>
              <w:pStyle w:val="BulletText1"/>
              <w:numPr>
                <w:ilvl w:val="0"/>
                <w:numId w:val="0"/>
              </w:numPr>
            </w:pPr>
          </w:p>
          <w:p w14:paraId="194741AE" w14:textId="77777777" w:rsidR="00D725A4" w:rsidRPr="00920688" w:rsidRDefault="00D725A4" w:rsidP="0091443D">
            <w:pPr>
              <w:pStyle w:val="ListParagraph"/>
              <w:numPr>
                <w:ilvl w:val="0"/>
                <w:numId w:val="36"/>
              </w:numPr>
              <w:ind w:left="158" w:hanging="187"/>
            </w:pPr>
            <w:r w:rsidRPr="00920688">
              <w:t xml:space="preserve">full-time, and </w:t>
            </w:r>
          </w:p>
          <w:p w14:paraId="0877F7AB" w14:textId="62416A4B" w:rsidR="00D60FE3" w:rsidRPr="00920688" w:rsidRDefault="00D725A4" w:rsidP="00B44153">
            <w:pPr>
              <w:pStyle w:val="BulletText1"/>
            </w:pPr>
            <w:proofErr w:type="gramStart"/>
            <w:r w:rsidRPr="00920688">
              <w:t>for</w:t>
            </w:r>
            <w:proofErr w:type="gramEnd"/>
            <w:r w:rsidRPr="00920688">
              <w:t xml:space="preserve"> operational or support purposes, as opposed to training.</w:t>
            </w:r>
          </w:p>
        </w:tc>
      </w:tr>
    </w:tbl>
    <w:p w14:paraId="0877F7AD" w14:textId="6CF8D6CB"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B4" w14:textId="77777777">
        <w:trPr>
          <w:cantSplit/>
        </w:trPr>
        <w:tc>
          <w:tcPr>
            <w:tcW w:w="1728" w:type="dxa"/>
          </w:tcPr>
          <w:p w14:paraId="0877F7AE" w14:textId="77777777" w:rsidR="00904AB6" w:rsidRPr="00920688" w:rsidRDefault="00904AB6">
            <w:pPr>
              <w:pStyle w:val="Heading5"/>
            </w:pPr>
            <w:r w:rsidRPr="00920688">
              <w:t>d</w:t>
            </w:r>
            <w:r w:rsidR="009019F8" w:rsidRPr="00920688">
              <w:t xml:space="preserve">. </w:t>
            </w:r>
            <w:r w:rsidRPr="00920688">
              <w:t xml:space="preserve"> Types of Reserve Duty That Do Not Constitute Full-Time Duty</w:t>
            </w:r>
          </w:p>
        </w:tc>
        <w:tc>
          <w:tcPr>
            <w:tcW w:w="7740" w:type="dxa"/>
          </w:tcPr>
          <w:p w14:paraId="0877F7AF" w14:textId="4FB8BEF5" w:rsidR="00904AB6" w:rsidRPr="00920688" w:rsidRDefault="00904AB6">
            <w:pPr>
              <w:pStyle w:val="BlockText"/>
            </w:pPr>
            <w:r w:rsidRPr="00920688">
              <w:t>Certain types of Reserve duty are not considered full-time duty in the uniformed service</w:t>
            </w:r>
          </w:p>
          <w:p w14:paraId="0877F7B0" w14:textId="77777777" w:rsidR="00904AB6" w:rsidRPr="00920688" w:rsidRDefault="00904AB6">
            <w:pPr>
              <w:pStyle w:val="BlockText"/>
              <w:rPr>
                <w:sz w:val="16"/>
              </w:rPr>
            </w:pPr>
          </w:p>
          <w:p w14:paraId="0877F7B1" w14:textId="77777777" w:rsidR="00904AB6" w:rsidRPr="00920688" w:rsidRDefault="00904AB6">
            <w:pPr>
              <w:pStyle w:val="BulletText1"/>
            </w:pPr>
            <w:r w:rsidRPr="00920688">
              <w:t>Initial Active Duty for Training (IADT)</w:t>
            </w:r>
          </w:p>
          <w:p w14:paraId="0877F7B2" w14:textId="77777777" w:rsidR="00904AB6" w:rsidRPr="00920688" w:rsidRDefault="00904AB6">
            <w:pPr>
              <w:pStyle w:val="BulletText1"/>
            </w:pPr>
            <w:r w:rsidRPr="00920688">
              <w:t>Annual Training (AT), and</w:t>
            </w:r>
          </w:p>
          <w:p w14:paraId="0877F7B3" w14:textId="77777777" w:rsidR="00904AB6" w:rsidRPr="00920688" w:rsidRDefault="00904AB6">
            <w:pPr>
              <w:pStyle w:val="BulletText1"/>
            </w:pPr>
            <w:r w:rsidRPr="00920688">
              <w:t>Active Duty Training (ADT).</w:t>
            </w:r>
          </w:p>
        </w:tc>
      </w:tr>
    </w:tbl>
    <w:p w14:paraId="0877F7B7" w14:textId="22F00936"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BA" w14:textId="77777777">
        <w:trPr>
          <w:cantSplit/>
        </w:trPr>
        <w:tc>
          <w:tcPr>
            <w:tcW w:w="1728" w:type="dxa"/>
          </w:tcPr>
          <w:p w14:paraId="0877F7B8" w14:textId="49B57268" w:rsidR="00904AB6" w:rsidRPr="00920688" w:rsidRDefault="00904AB6" w:rsidP="00717C58">
            <w:pPr>
              <w:pStyle w:val="Heading5"/>
            </w:pPr>
            <w:r w:rsidRPr="00920688">
              <w:t xml:space="preserve">e.  Developing for </w:t>
            </w:r>
            <w:r w:rsidR="00717C58" w:rsidRPr="00920688">
              <w:t xml:space="preserve">Service Verification on </w:t>
            </w:r>
            <w:r w:rsidRPr="00920688">
              <w:t>a Claim Submitted by a Reservist</w:t>
            </w:r>
          </w:p>
        </w:tc>
        <w:tc>
          <w:tcPr>
            <w:tcW w:w="7740" w:type="dxa"/>
          </w:tcPr>
          <w:p w14:paraId="0877F7B9" w14:textId="21551EF0" w:rsidR="00904AB6" w:rsidRPr="00920688" w:rsidRDefault="00904AB6" w:rsidP="005E7CD1">
            <w:pPr>
              <w:pStyle w:val="BlockText"/>
            </w:pPr>
            <w:r w:rsidRPr="00920688">
              <w:t>Follow the steps in th</w:t>
            </w:r>
            <w:r w:rsidR="00EE42A9" w:rsidRPr="00920688">
              <w:t xml:space="preserve">e </w:t>
            </w:r>
            <w:r w:rsidR="00E47AA7" w:rsidRPr="00920688">
              <w:t>table</w:t>
            </w:r>
            <w:r w:rsidR="005E7CD1" w:rsidRPr="00920688">
              <w:t xml:space="preserve"> below</w:t>
            </w:r>
            <w:r w:rsidRPr="00920688">
              <w:t xml:space="preserve"> to develop a claim submitted by a </w:t>
            </w:r>
            <w:r w:rsidR="00B00130" w:rsidRPr="00920688">
              <w:t>R</w:t>
            </w:r>
            <w:r w:rsidRPr="00920688">
              <w:t>eservist.</w:t>
            </w:r>
          </w:p>
        </w:tc>
      </w:tr>
    </w:tbl>
    <w:p w14:paraId="0877F7BB" w14:textId="77777777" w:rsidR="00904AB6" w:rsidRPr="00920688" w:rsidRDefault="00904AB6"/>
    <w:tbl>
      <w:tblPr>
        <w:tblW w:w="0" w:type="auto"/>
        <w:tblInd w:w="1829" w:type="dxa"/>
        <w:tblLayout w:type="fixed"/>
        <w:tblLook w:val="0000" w:firstRow="0" w:lastRow="0" w:firstColumn="0" w:lastColumn="0" w:noHBand="0" w:noVBand="0"/>
      </w:tblPr>
      <w:tblGrid>
        <w:gridCol w:w="878"/>
        <w:gridCol w:w="6670"/>
      </w:tblGrid>
      <w:tr w:rsidR="00904AB6" w:rsidRPr="00920688" w14:paraId="0877F7BE"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BC" w14:textId="77777777" w:rsidR="00904AB6" w:rsidRPr="00920688" w:rsidRDefault="00904AB6">
            <w:pPr>
              <w:pStyle w:val="TableHeaderText"/>
            </w:pPr>
            <w:r w:rsidRPr="00920688">
              <w:t>Step</w:t>
            </w:r>
          </w:p>
        </w:tc>
        <w:tc>
          <w:tcPr>
            <w:tcW w:w="6670" w:type="dxa"/>
            <w:tcBorders>
              <w:top w:val="single" w:sz="6" w:space="0" w:color="auto"/>
              <w:bottom w:val="single" w:sz="6" w:space="0" w:color="auto"/>
              <w:right w:val="single" w:sz="6" w:space="0" w:color="auto"/>
            </w:tcBorders>
          </w:tcPr>
          <w:p w14:paraId="0877F7BD" w14:textId="77777777" w:rsidR="00904AB6" w:rsidRPr="00920688" w:rsidRDefault="00904AB6">
            <w:pPr>
              <w:pStyle w:val="TableHeaderText"/>
            </w:pPr>
            <w:r w:rsidRPr="00920688">
              <w:t>Action</w:t>
            </w:r>
          </w:p>
        </w:tc>
      </w:tr>
      <w:tr w:rsidR="00904AB6" w:rsidRPr="00920688" w14:paraId="0877F7C1"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BF" w14:textId="77777777" w:rsidR="00904AB6" w:rsidRPr="00920688" w:rsidRDefault="00904AB6">
            <w:pPr>
              <w:pStyle w:val="TableText"/>
              <w:jc w:val="center"/>
            </w:pPr>
            <w:r w:rsidRPr="00920688">
              <w:t>1</w:t>
            </w:r>
          </w:p>
        </w:tc>
        <w:tc>
          <w:tcPr>
            <w:tcW w:w="6670" w:type="dxa"/>
            <w:tcBorders>
              <w:top w:val="single" w:sz="6" w:space="0" w:color="auto"/>
              <w:bottom w:val="single" w:sz="6" w:space="0" w:color="auto"/>
              <w:right w:val="single" w:sz="6" w:space="0" w:color="auto"/>
            </w:tcBorders>
          </w:tcPr>
          <w:p w14:paraId="0877F7C0" w14:textId="50DC2BCA" w:rsidR="00904AB6" w:rsidRPr="00920688" w:rsidRDefault="00904AB6" w:rsidP="00BA094A">
            <w:pPr>
              <w:pStyle w:val="TableText"/>
            </w:pPr>
            <w:r w:rsidRPr="00920688">
              <w:t xml:space="preserve">Unless it is clear from the </w:t>
            </w:r>
            <w:r w:rsidRPr="00920688">
              <w:rPr>
                <w:i/>
              </w:rPr>
              <w:t>DD Form 214, Certificate of Release or Discharge from Active Duty,</w:t>
            </w:r>
            <w:r w:rsidRPr="00920688">
              <w:t xml:space="preserve"> that the </w:t>
            </w:r>
            <w:r w:rsidR="00527245" w:rsidRPr="00920688">
              <w:t>r</w:t>
            </w:r>
            <w:r w:rsidRPr="00920688">
              <w:t xml:space="preserve">eservist’s service is </w:t>
            </w:r>
            <w:r w:rsidRPr="00920688">
              <w:rPr>
                <w:i/>
              </w:rPr>
              <w:t>not</w:t>
            </w:r>
            <w:r w:rsidRPr="00920688">
              <w:t xml:space="preserve"> full-time duty in the uniformed services, develop with the service department from the appropriate component listed in M21-1, Part III, Subpart iii, 2.J.</w:t>
            </w:r>
          </w:p>
        </w:tc>
      </w:tr>
      <w:tr w:rsidR="00904AB6" w:rsidRPr="00920688" w14:paraId="0877F7C9"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C2" w14:textId="77777777" w:rsidR="00904AB6" w:rsidRPr="00920688" w:rsidRDefault="00904AB6">
            <w:pPr>
              <w:pStyle w:val="TableText"/>
              <w:jc w:val="center"/>
            </w:pPr>
            <w:r w:rsidRPr="00920688">
              <w:t>2</w:t>
            </w:r>
          </w:p>
        </w:tc>
        <w:tc>
          <w:tcPr>
            <w:tcW w:w="6670" w:type="dxa"/>
            <w:tcBorders>
              <w:top w:val="single" w:sz="6" w:space="0" w:color="auto"/>
              <w:bottom w:val="single" w:sz="6" w:space="0" w:color="auto"/>
              <w:right w:val="single" w:sz="6" w:space="0" w:color="auto"/>
            </w:tcBorders>
          </w:tcPr>
          <w:p w14:paraId="0877F7C3" w14:textId="77777777" w:rsidR="00904AB6" w:rsidRPr="00920688" w:rsidRDefault="00904AB6">
            <w:pPr>
              <w:pStyle w:val="BulletText1"/>
            </w:pPr>
            <w:r w:rsidRPr="00920688">
              <w:t xml:space="preserve">Request the </w:t>
            </w:r>
          </w:p>
          <w:p w14:paraId="0877F7C4" w14:textId="77777777" w:rsidR="00904AB6" w:rsidRPr="00920688" w:rsidRDefault="00904AB6">
            <w:pPr>
              <w:pStyle w:val="BulletText2"/>
            </w:pPr>
            <w:r w:rsidRPr="00920688">
              <w:t>type of duty, and</w:t>
            </w:r>
          </w:p>
          <w:p w14:paraId="0877F7C5" w14:textId="77777777" w:rsidR="00904AB6" w:rsidRPr="00920688" w:rsidRDefault="00904AB6">
            <w:pPr>
              <w:pStyle w:val="BulletText2"/>
            </w:pPr>
            <w:r w:rsidRPr="00920688">
              <w:t>full-time status, and</w:t>
            </w:r>
          </w:p>
          <w:p w14:paraId="0877F7C6" w14:textId="77777777" w:rsidR="00904AB6" w:rsidRPr="00920688" w:rsidRDefault="00904AB6">
            <w:pPr>
              <w:pStyle w:val="BulletText1"/>
            </w:pPr>
            <w:r w:rsidRPr="00920688">
              <w:t xml:space="preserve">ask the service department to indicate whether the service was </w:t>
            </w:r>
          </w:p>
          <w:p w14:paraId="0877F7C7" w14:textId="77777777" w:rsidR="00904AB6" w:rsidRPr="00920688" w:rsidRDefault="00904AB6">
            <w:pPr>
              <w:pStyle w:val="BulletText2"/>
            </w:pPr>
            <w:r w:rsidRPr="00920688">
              <w:t>operational or support duty, or</w:t>
            </w:r>
          </w:p>
          <w:p w14:paraId="0877F7C8" w14:textId="77777777" w:rsidR="00904AB6" w:rsidRPr="00920688" w:rsidRDefault="00904AB6">
            <w:pPr>
              <w:pStyle w:val="BulletText2"/>
            </w:pPr>
            <w:r w:rsidRPr="00920688">
              <w:t>for training purposes.</w:t>
            </w:r>
          </w:p>
        </w:tc>
      </w:tr>
      <w:tr w:rsidR="00904AB6" w:rsidRPr="00920688" w14:paraId="0877F7D1"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CA" w14:textId="77777777" w:rsidR="00904AB6" w:rsidRPr="00920688" w:rsidRDefault="00904AB6">
            <w:pPr>
              <w:pStyle w:val="TableText"/>
              <w:jc w:val="center"/>
            </w:pPr>
            <w:r w:rsidRPr="00920688">
              <w:t>3</w:t>
            </w:r>
          </w:p>
        </w:tc>
        <w:tc>
          <w:tcPr>
            <w:tcW w:w="6670" w:type="dxa"/>
            <w:tcBorders>
              <w:top w:val="single" w:sz="6" w:space="0" w:color="auto"/>
              <w:bottom w:val="single" w:sz="6" w:space="0" w:color="auto"/>
              <w:right w:val="single" w:sz="6" w:space="0" w:color="auto"/>
            </w:tcBorders>
          </w:tcPr>
          <w:p w14:paraId="0877F7CB" w14:textId="77777777" w:rsidR="00904AB6" w:rsidRPr="00920688" w:rsidRDefault="00904AB6" w:rsidP="00162F55">
            <w:pPr>
              <w:pStyle w:val="TableText"/>
            </w:pPr>
            <w:r w:rsidRPr="00920688">
              <w:t>If verification</w:t>
            </w:r>
          </w:p>
          <w:p w14:paraId="0877F7CC" w14:textId="77777777" w:rsidR="00904AB6" w:rsidRPr="00920688" w:rsidRDefault="00904AB6" w:rsidP="00162F55">
            <w:pPr>
              <w:pStyle w:val="TableText"/>
            </w:pPr>
          </w:p>
          <w:p w14:paraId="0877F7CD" w14:textId="77777777" w:rsidR="00904AB6" w:rsidRPr="00920688" w:rsidRDefault="00904AB6">
            <w:pPr>
              <w:pStyle w:val="BulletText1"/>
            </w:pPr>
            <w:r w:rsidRPr="00920688">
              <w:rPr>
                <w:i/>
              </w:rPr>
              <w:t>is</w:t>
            </w:r>
            <w:r w:rsidRPr="00920688">
              <w:t xml:space="preserve"> received showing that </w:t>
            </w:r>
            <w:r w:rsidR="00137B10" w:rsidRPr="00920688">
              <w:t>the member’s</w:t>
            </w:r>
            <w:r w:rsidRPr="00920688">
              <w:t xml:space="preserve"> service was </w:t>
            </w:r>
          </w:p>
          <w:p w14:paraId="0877F7CE" w14:textId="77777777" w:rsidR="00904AB6" w:rsidRPr="00920688" w:rsidRDefault="00904AB6">
            <w:pPr>
              <w:pStyle w:val="BulletText2"/>
            </w:pPr>
            <w:r w:rsidRPr="00920688">
              <w:t xml:space="preserve">for operational or support services, go to Step 4, or </w:t>
            </w:r>
          </w:p>
          <w:p w14:paraId="0877F7CF" w14:textId="77777777" w:rsidR="00904AB6" w:rsidRPr="00920688" w:rsidRDefault="00904AB6">
            <w:pPr>
              <w:pStyle w:val="BulletText2"/>
            </w:pPr>
            <w:r w:rsidRPr="00920688">
              <w:t>for training purposes, go to Step 5, or</w:t>
            </w:r>
          </w:p>
          <w:p w14:paraId="0877F7D0" w14:textId="77777777" w:rsidR="00904AB6" w:rsidRPr="00920688" w:rsidRDefault="00904AB6">
            <w:pPr>
              <w:pStyle w:val="BulletText1"/>
            </w:pPr>
            <w:r w:rsidRPr="00920688">
              <w:rPr>
                <w:i/>
              </w:rPr>
              <w:t>is</w:t>
            </w:r>
            <w:r w:rsidRPr="00920688">
              <w:t xml:space="preserve"> </w:t>
            </w:r>
            <w:r w:rsidRPr="00920688">
              <w:rPr>
                <w:i/>
              </w:rPr>
              <w:t>not</w:t>
            </w:r>
            <w:r w:rsidRPr="00920688">
              <w:t xml:space="preserve"> received from the service department and all development is completed, go to Step 6.</w:t>
            </w:r>
          </w:p>
        </w:tc>
      </w:tr>
      <w:tr w:rsidR="00904AB6" w:rsidRPr="00920688" w14:paraId="0877F7D4"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D2" w14:textId="77777777" w:rsidR="00904AB6" w:rsidRPr="00920688" w:rsidRDefault="00904AB6">
            <w:pPr>
              <w:pStyle w:val="TableText"/>
              <w:jc w:val="center"/>
            </w:pPr>
            <w:r w:rsidRPr="00920688">
              <w:t>4</w:t>
            </w:r>
          </w:p>
        </w:tc>
        <w:tc>
          <w:tcPr>
            <w:tcW w:w="6670" w:type="dxa"/>
            <w:tcBorders>
              <w:top w:val="single" w:sz="6" w:space="0" w:color="auto"/>
              <w:bottom w:val="single" w:sz="6" w:space="0" w:color="auto"/>
              <w:right w:val="single" w:sz="6" w:space="0" w:color="auto"/>
            </w:tcBorders>
          </w:tcPr>
          <w:p w14:paraId="0877F7D3" w14:textId="77777777" w:rsidR="00904AB6" w:rsidRPr="00920688" w:rsidRDefault="00904AB6" w:rsidP="002244D3">
            <w:pPr>
              <w:pStyle w:val="TableText"/>
            </w:pPr>
            <w:r w:rsidRPr="00920688">
              <w:t xml:space="preserve">If it can be verified that </w:t>
            </w:r>
            <w:r w:rsidR="00137B10" w:rsidRPr="00920688">
              <w:t>the member’s</w:t>
            </w:r>
            <w:r w:rsidRPr="00920688">
              <w:t xml:space="preserve"> service was for operational or support services, then the </w:t>
            </w:r>
            <w:r w:rsidR="002244D3" w:rsidRPr="00920688">
              <w:t xml:space="preserve">member’s </w:t>
            </w:r>
            <w:r w:rsidRPr="00920688">
              <w:t>service qualifies as active duty.</w:t>
            </w:r>
          </w:p>
        </w:tc>
      </w:tr>
      <w:tr w:rsidR="00904AB6" w:rsidRPr="00920688" w14:paraId="0877F7D7"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D5" w14:textId="77777777" w:rsidR="00904AB6" w:rsidRPr="00920688" w:rsidRDefault="00904AB6">
            <w:pPr>
              <w:pStyle w:val="TableText"/>
              <w:jc w:val="center"/>
            </w:pPr>
            <w:r w:rsidRPr="00920688">
              <w:t>5</w:t>
            </w:r>
          </w:p>
        </w:tc>
        <w:tc>
          <w:tcPr>
            <w:tcW w:w="6670" w:type="dxa"/>
            <w:tcBorders>
              <w:top w:val="single" w:sz="6" w:space="0" w:color="auto"/>
              <w:bottom w:val="single" w:sz="6" w:space="0" w:color="auto"/>
              <w:right w:val="single" w:sz="6" w:space="0" w:color="auto"/>
            </w:tcBorders>
          </w:tcPr>
          <w:p w14:paraId="0877F7D6" w14:textId="174F7927" w:rsidR="00904AB6" w:rsidRPr="00920688" w:rsidRDefault="00904AB6" w:rsidP="00D5476E">
            <w:pPr>
              <w:pStyle w:val="TableText"/>
            </w:pPr>
            <w:r w:rsidRPr="00920688">
              <w:t xml:space="preserve">If it is verified that </w:t>
            </w:r>
            <w:r w:rsidR="00137B10" w:rsidRPr="00920688">
              <w:t>the member’s</w:t>
            </w:r>
            <w:r w:rsidRPr="00920688">
              <w:t xml:space="preserve"> service was for training purposes, then the service does not qualify as active duty</w:t>
            </w:r>
            <w:r w:rsidR="00D279EF" w:rsidRPr="00920688">
              <w:t xml:space="preserve"> and an administrative decision must be completed</w:t>
            </w:r>
            <w:r w:rsidRPr="00920688">
              <w:t xml:space="preserve">. </w:t>
            </w:r>
          </w:p>
        </w:tc>
      </w:tr>
      <w:tr w:rsidR="00904AB6" w:rsidRPr="00920688" w14:paraId="0877F7DA" w14:textId="77777777">
        <w:trPr>
          <w:cantSplit/>
        </w:trPr>
        <w:tc>
          <w:tcPr>
            <w:tcW w:w="878" w:type="dxa"/>
            <w:tcBorders>
              <w:top w:val="single" w:sz="6" w:space="0" w:color="auto"/>
              <w:left w:val="single" w:sz="6" w:space="0" w:color="auto"/>
              <w:bottom w:val="single" w:sz="6" w:space="0" w:color="auto"/>
              <w:right w:val="single" w:sz="6" w:space="0" w:color="auto"/>
            </w:tcBorders>
          </w:tcPr>
          <w:p w14:paraId="0877F7D8" w14:textId="77777777" w:rsidR="00904AB6" w:rsidRPr="00920688" w:rsidRDefault="00904AB6">
            <w:pPr>
              <w:pStyle w:val="TableText"/>
              <w:jc w:val="center"/>
            </w:pPr>
            <w:r w:rsidRPr="00920688">
              <w:t>6</w:t>
            </w:r>
          </w:p>
        </w:tc>
        <w:tc>
          <w:tcPr>
            <w:tcW w:w="6670" w:type="dxa"/>
            <w:tcBorders>
              <w:top w:val="single" w:sz="6" w:space="0" w:color="auto"/>
              <w:bottom w:val="single" w:sz="6" w:space="0" w:color="auto"/>
              <w:right w:val="single" w:sz="6" w:space="0" w:color="auto"/>
            </w:tcBorders>
          </w:tcPr>
          <w:p w14:paraId="0877F7D9" w14:textId="017A19E7" w:rsidR="00904AB6" w:rsidRPr="00920688" w:rsidRDefault="00904AB6" w:rsidP="007421A3">
            <w:pPr>
              <w:pStyle w:val="TableText"/>
            </w:pPr>
            <w:r w:rsidRPr="00920688">
              <w:t xml:space="preserve">If the information needed cannot be obtained from the service department, contact the Compensation Service Procedures Development </w:t>
            </w:r>
            <w:r w:rsidR="007421A3" w:rsidRPr="00920688">
              <w:t>S</w:t>
            </w:r>
            <w:r w:rsidRPr="00920688">
              <w:t xml:space="preserve">taff (212A) for further assistance.  </w:t>
            </w:r>
          </w:p>
        </w:tc>
      </w:tr>
    </w:tbl>
    <w:p w14:paraId="2F3E934D" w14:textId="5FF2FC47" w:rsidR="00D64944" w:rsidRPr="00920688" w:rsidRDefault="00D64944" w:rsidP="00D64944">
      <w:pPr>
        <w:tabs>
          <w:tab w:val="left" w:pos="9360"/>
        </w:tabs>
        <w:ind w:left="1714"/>
      </w:pPr>
      <w:r w:rsidRPr="00920688">
        <w:rPr>
          <w:u w:val="single"/>
        </w:rPr>
        <w:tab/>
      </w:r>
    </w:p>
    <w:p w14:paraId="03FCE12C" w14:textId="77777777" w:rsidR="00D64944" w:rsidRPr="00920688" w:rsidRDefault="00D64944" w:rsidP="00FE511F"/>
    <w:p w14:paraId="0877F7DC" w14:textId="77777777" w:rsidR="00904AB6" w:rsidRPr="00920688" w:rsidRDefault="00904AB6">
      <w:pPr>
        <w:pStyle w:val="Heading4"/>
      </w:pPr>
      <w:r w:rsidRPr="00920688">
        <w:br w:type="page"/>
      </w:r>
      <w:r w:rsidRPr="00920688">
        <w:lastRenderedPageBreak/>
        <w:t xml:space="preserve">3.  Duty Status and Eligibility of Personnel in the National Guard Service  </w:t>
      </w:r>
    </w:p>
    <w:p w14:paraId="0877F7DD" w14:textId="599093F5"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E6" w14:textId="77777777">
        <w:trPr>
          <w:cantSplit/>
        </w:trPr>
        <w:tc>
          <w:tcPr>
            <w:tcW w:w="1728" w:type="dxa"/>
          </w:tcPr>
          <w:p w14:paraId="0877F7DE" w14:textId="77777777" w:rsidR="00904AB6" w:rsidRPr="00920688" w:rsidRDefault="00904AB6">
            <w:pPr>
              <w:pStyle w:val="Heading5"/>
            </w:pPr>
            <w:r w:rsidRPr="00920688">
              <w:t>Introduction</w:t>
            </w:r>
          </w:p>
        </w:tc>
        <w:tc>
          <w:tcPr>
            <w:tcW w:w="7740" w:type="dxa"/>
          </w:tcPr>
          <w:p w14:paraId="0877F7DF" w14:textId="77777777" w:rsidR="00904AB6" w:rsidRPr="00920688" w:rsidRDefault="00904AB6">
            <w:pPr>
              <w:pStyle w:val="BlockText"/>
            </w:pPr>
            <w:r w:rsidRPr="00920688">
              <w:t>This topic contains information on the duty status and eligibility of personnel in the National Guard, including</w:t>
            </w:r>
          </w:p>
          <w:p w14:paraId="0877F7E0" w14:textId="77777777" w:rsidR="00904AB6" w:rsidRPr="00920688" w:rsidRDefault="00904AB6">
            <w:pPr>
              <w:pStyle w:val="BlockText"/>
            </w:pPr>
          </w:p>
          <w:p w14:paraId="0877F7E1" w14:textId="745E956C" w:rsidR="00904AB6" w:rsidRPr="00920688" w:rsidRDefault="00904AB6">
            <w:pPr>
              <w:pStyle w:val="BulletText1"/>
            </w:pPr>
            <w:r w:rsidRPr="00920688">
              <w:t xml:space="preserve">National Guard service in ACDUTRA does </w:t>
            </w:r>
            <w:r w:rsidRPr="00920688">
              <w:rPr>
                <w:iCs/>
              </w:rPr>
              <w:t>not</w:t>
            </w:r>
            <w:r w:rsidRPr="00920688">
              <w:rPr>
                <w:i/>
              </w:rPr>
              <w:t xml:space="preserve"> </w:t>
            </w:r>
            <w:r w:rsidRPr="00920688">
              <w:t>qualify as active duty</w:t>
            </w:r>
          </w:p>
          <w:p w14:paraId="0877F7E2" w14:textId="25439DE4" w:rsidR="00904AB6" w:rsidRPr="00920688" w:rsidRDefault="00904AB6">
            <w:pPr>
              <w:pStyle w:val="BulletText1"/>
            </w:pPr>
            <w:r w:rsidRPr="00920688">
              <w:t>qualifying service under 10 U.S.C.</w:t>
            </w:r>
          </w:p>
          <w:p w14:paraId="0877F7E3" w14:textId="498EC61F" w:rsidR="00904AB6" w:rsidRPr="00920688" w:rsidRDefault="00904AB6">
            <w:pPr>
              <w:pStyle w:val="BulletText1"/>
            </w:pPr>
            <w:r w:rsidRPr="00920688">
              <w:t>qualifying service under 32 U.S.C.</w:t>
            </w:r>
            <w:r w:rsidR="004F2FDB" w:rsidRPr="00920688">
              <w:t>, and</w:t>
            </w:r>
          </w:p>
          <w:p w14:paraId="0877F7E5" w14:textId="684D0CDF" w:rsidR="00904AB6" w:rsidRPr="00920688" w:rsidRDefault="00904AB6" w:rsidP="004F2FDB">
            <w:pPr>
              <w:pStyle w:val="BulletText1"/>
            </w:pPr>
            <w:r w:rsidRPr="00920688">
              <w:t>verification of National Guard Service</w:t>
            </w:r>
            <w:r w:rsidR="004F2FDB" w:rsidRPr="00920688">
              <w:t>.</w:t>
            </w:r>
          </w:p>
        </w:tc>
      </w:tr>
    </w:tbl>
    <w:p w14:paraId="0877F7E7" w14:textId="77777777"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EA" w14:textId="77777777">
        <w:trPr>
          <w:cantSplit/>
        </w:trPr>
        <w:tc>
          <w:tcPr>
            <w:tcW w:w="1728" w:type="dxa"/>
          </w:tcPr>
          <w:p w14:paraId="0877F7E8" w14:textId="77777777" w:rsidR="00904AB6" w:rsidRPr="00920688" w:rsidRDefault="00904AB6">
            <w:pPr>
              <w:pStyle w:val="Heading5"/>
              <w:rPr>
                <w:color w:val="auto"/>
              </w:rPr>
            </w:pPr>
            <w:r w:rsidRPr="00920688">
              <w:rPr>
                <w:color w:val="auto"/>
              </w:rPr>
              <w:t>Change Date</w:t>
            </w:r>
          </w:p>
        </w:tc>
        <w:tc>
          <w:tcPr>
            <w:tcW w:w="7740" w:type="dxa"/>
          </w:tcPr>
          <w:p w14:paraId="0877F7E9" w14:textId="23DD45BA" w:rsidR="00904AB6" w:rsidRPr="00920688" w:rsidRDefault="001B4D18">
            <w:pPr>
              <w:pStyle w:val="BlockText"/>
            </w:pPr>
            <w:r w:rsidRPr="00920688">
              <w:t>June 8, 2015</w:t>
            </w:r>
          </w:p>
        </w:tc>
      </w:tr>
    </w:tbl>
    <w:p w14:paraId="0877F7EB" w14:textId="1A8915BE"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7F9" w14:textId="77777777">
        <w:trPr>
          <w:cantSplit/>
        </w:trPr>
        <w:tc>
          <w:tcPr>
            <w:tcW w:w="1728" w:type="dxa"/>
          </w:tcPr>
          <w:p w14:paraId="0877F7EC" w14:textId="77777777" w:rsidR="00904AB6" w:rsidRPr="00920688" w:rsidRDefault="00904AB6">
            <w:pPr>
              <w:pStyle w:val="Heading5"/>
            </w:pPr>
            <w:r w:rsidRPr="00920688">
              <w:t>a.  National Guard Service in ACDUTRA Does Not Qualify as Active Duty</w:t>
            </w:r>
          </w:p>
        </w:tc>
        <w:tc>
          <w:tcPr>
            <w:tcW w:w="7740" w:type="dxa"/>
          </w:tcPr>
          <w:p w14:paraId="0877F7ED" w14:textId="1813D78B" w:rsidR="00904AB6" w:rsidRPr="00920688" w:rsidRDefault="00904AB6">
            <w:pPr>
              <w:pStyle w:val="BlockText"/>
            </w:pPr>
            <w:r w:rsidRPr="00920688">
              <w:t xml:space="preserve">The Army National Guard (ARNG) and the Air National Guard (ANG) operate full-time operational and support programs similar to the Reserves.  However, </w:t>
            </w:r>
            <w:hyperlink r:id="rId26" w:history="1">
              <w:r w:rsidRPr="00920688">
                <w:rPr>
                  <w:rStyle w:val="Hyperlink"/>
                </w:rPr>
                <w:t>38 U.S.C. 101(22)</w:t>
              </w:r>
            </w:hyperlink>
            <w:r w:rsidRPr="00920688">
              <w:t xml:space="preserve"> provides separate definitions of “active duty for training” for Guard personnel and </w:t>
            </w:r>
            <w:r w:rsidR="00527245" w:rsidRPr="00920688">
              <w:t>r</w:t>
            </w:r>
            <w:r w:rsidRPr="00920688">
              <w:t xml:space="preserve">eservists. </w:t>
            </w:r>
          </w:p>
          <w:p w14:paraId="0877F7EE" w14:textId="77777777" w:rsidR="00904AB6" w:rsidRPr="00920688" w:rsidRDefault="00904AB6">
            <w:pPr>
              <w:pStyle w:val="BlockText"/>
            </w:pPr>
          </w:p>
          <w:p w14:paraId="0877F7EF" w14:textId="4C40A7D7" w:rsidR="00904AB6" w:rsidRPr="00920688" w:rsidRDefault="00904AB6">
            <w:pPr>
              <w:pStyle w:val="BlockText"/>
            </w:pPr>
            <w:r w:rsidRPr="00920688">
              <w:t xml:space="preserve">While the definition for </w:t>
            </w:r>
            <w:r w:rsidR="00A93347" w:rsidRPr="00920688">
              <w:t>R</w:t>
            </w:r>
            <w:r w:rsidRPr="00920688">
              <w:t xml:space="preserve">eservists permits the interpretation that full-time duty for purposes other than training </w:t>
            </w:r>
            <w:r w:rsidRPr="00920688">
              <w:rPr>
                <w:i/>
              </w:rPr>
              <w:t>is</w:t>
            </w:r>
            <w:r w:rsidRPr="00920688">
              <w:t xml:space="preserve"> active military, naval or air service, the definition for Guard personnel does </w:t>
            </w:r>
            <w:r w:rsidRPr="00920688">
              <w:rPr>
                <w:i/>
              </w:rPr>
              <w:t>not</w:t>
            </w:r>
            <w:r w:rsidRPr="00920688">
              <w:t xml:space="preserve"> permit this interpretation.  </w:t>
            </w:r>
          </w:p>
          <w:p w14:paraId="0877F7F0" w14:textId="77777777" w:rsidR="00904AB6" w:rsidRPr="00920688" w:rsidRDefault="00904AB6">
            <w:pPr>
              <w:pStyle w:val="BlockText"/>
            </w:pPr>
          </w:p>
          <w:p w14:paraId="0877F7F1" w14:textId="6773D3B8" w:rsidR="00904AB6" w:rsidRPr="00920688" w:rsidRDefault="00904AB6">
            <w:pPr>
              <w:pStyle w:val="BlockText"/>
            </w:pPr>
            <w:r w:rsidRPr="00920688">
              <w:t xml:space="preserve">Therefore, full-time operational/support service performed by Guard personnel in ACDUTRA status does </w:t>
            </w:r>
            <w:r w:rsidRPr="00920688">
              <w:rPr>
                <w:i/>
              </w:rPr>
              <w:t>not</w:t>
            </w:r>
            <w:r w:rsidRPr="00920688">
              <w:t xml:space="preserve"> qualify as “active dut</w:t>
            </w:r>
            <w:r w:rsidRPr="00920688">
              <w:rPr>
                <w:i/>
                <w:iCs/>
              </w:rPr>
              <w:t>y</w:t>
            </w:r>
            <w:r w:rsidRPr="00920688">
              <w:t xml:space="preserve">” for purposes of establishing eligibility for VA benefits </w:t>
            </w:r>
            <w:r w:rsidRPr="00920688">
              <w:rPr>
                <w:i/>
              </w:rPr>
              <w:t>unless</w:t>
            </w:r>
            <w:r w:rsidRPr="00920688">
              <w:t xml:space="preserve"> the member or former member </w:t>
            </w:r>
            <w:r w:rsidR="00BA094A" w:rsidRPr="00920688">
              <w:t>meets</w:t>
            </w:r>
            <w:r w:rsidR="00355861" w:rsidRPr="00920688">
              <w:t xml:space="preserve"> the</w:t>
            </w:r>
            <w:r w:rsidR="00BA094A" w:rsidRPr="00920688">
              <w:t xml:space="preserve"> criteria</w:t>
            </w:r>
            <w:r w:rsidR="00355861" w:rsidRPr="00920688">
              <w:t xml:space="preserve"> for</w:t>
            </w:r>
            <w:r w:rsidR="00BA094A" w:rsidRPr="00920688">
              <w:t xml:space="preserve"> </w:t>
            </w:r>
            <w:r w:rsidR="00BA094A" w:rsidRPr="00920688">
              <w:rPr>
                <w:i/>
              </w:rPr>
              <w:t xml:space="preserve">other than active </w:t>
            </w:r>
            <w:r w:rsidR="00DD032D" w:rsidRPr="00920688">
              <w:rPr>
                <w:i/>
              </w:rPr>
              <w:t>service</w:t>
            </w:r>
            <w:r w:rsidR="00BA094A" w:rsidRPr="00920688">
              <w:t xml:space="preserve"> found in M21-1, Part III, Subpart ii, 6.1.b</w:t>
            </w:r>
            <w:r w:rsidRPr="00920688">
              <w:t>.</w:t>
            </w:r>
          </w:p>
          <w:p w14:paraId="0877F7F2" w14:textId="77777777" w:rsidR="00904AB6" w:rsidRPr="00920688" w:rsidRDefault="00904AB6">
            <w:pPr>
              <w:pStyle w:val="BlockText"/>
            </w:pPr>
          </w:p>
          <w:p w14:paraId="0877F7F3" w14:textId="11BF57B1" w:rsidR="00904AB6" w:rsidRPr="00920688" w:rsidRDefault="00904AB6">
            <w:pPr>
              <w:pStyle w:val="BlockText"/>
            </w:pPr>
            <w:r w:rsidRPr="00920688">
              <w:rPr>
                <w:b/>
                <w:i/>
              </w:rPr>
              <w:t>Exception</w:t>
            </w:r>
            <w:r w:rsidRPr="00920688">
              <w:t>:  For special provisions as to basic eligibility for Loan Guaranty benefits, see M21-</w:t>
            </w:r>
            <w:r w:rsidR="00BA094A" w:rsidRPr="00920688">
              <w:t>1</w:t>
            </w:r>
            <w:r w:rsidRPr="00920688">
              <w:t>, Part IX, Subpart i, 5</w:t>
            </w:r>
            <w:r w:rsidR="0051536B" w:rsidRPr="00920688">
              <w:rPr>
                <w:rStyle w:val="Hyperlink"/>
                <w:u w:val="none"/>
              </w:rPr>
              <w:t>.</w:t>
            </w:r>
            <w:r w:rsidR="0051536B" w:rsidRPr="00920688">
              <w:rPr>
                <w:rStyle w:val="Hyperlink"/>
                <w:color w:val="auto"/>
                <w:u w:val="none"/>
              </w:rPr>
              <w:t>A.1</w:t>
            </w:r>
            <w:r w:rsidRPr="00920688">
              <w:rPr>
                <w:color w:val="auto"/>
              </w:rPr>
              <w:t>.</w:t>
            </w:r>
            <w:r w:rsidR="00C6040E" w:rsidRPr="00920688">
              <w:rPr>
                <w:color w:val="auto"/>
              </w:rPr>
              <w:t>c</w:t>
            </w:r>
            <w:r w:rsidR="00E8133D" w:rsidRPr="00920688">
              <w:rPr>
                <w:color w:val="auto"/>
              </w:rPr>
              <w:t>.</w:t>
            </w:r>
            <w:r w:rsidRPr="00920688">
              <w:rPr>
                <w:color w:val="auto"/>
              </w:rPr>
              <w:t xml:space="preserve"> </w:t>
            </w:r>
          </w:p>
          <w:p w14:paraId="0877F7F4" w14:textId="77777777" w:rsidR="00904AB6" w:rsidRPr="00920688" w:rsidRDefault="00904AB6">
            <w:pPr>
              <w:pStyle w:val="BlockText"/>
            </w:pPr>
          </w:p>
          <w:p w14:paraId="0877F7F5" w14:textId="77777777" w:rsidR="00904AB6" w:rsidRPr="00920688" w:rsidRDefault="00904AB6">
            <w:pPr>
              <w:pStyle w:val="BlockText"/>
            </w:pPr>
            <w:r w:rsidRPr="00920688">
              <w:rPr>
                <w:b/>
                <w:i/>
              </w:rPr>
              <w:t>References</w:t>
            </w:r>
            <w:r w:rsidRPr="00920688">
              <w:t xml:space="preserve">:  For more information on </w:t>
            </w:r>
          </w:p>
          <w:p w14:paraId="0877F7F6" w14:textId="0956353E" w:rsidR="00904AB6" w:rsidRPr="00920688" w:rsidRDefault="00904AB6">
            <w:pPr>
              <w:pStyle w:val="BulletText1"/>
            </w:pPr>
            <w:r w:rsidRPr="00920688">
              <w:t xml:space="preserve">active duty for training, see </w:t>
            </w:r>
            <w:hyperlink r:id="rId27" w:history="1">
              <w:r w:rsidRPr="00920688">
                <w:rPr>
                  <w:rStyle w:val="Hyperlink"/>
                </w:rPr>
                <w:t>38 CFR 3.6(c)</w:t>
              </w:r>
            </w:hyperlink>
          </w:p>
          <w:p w14:paraId="0877F7F7" w14:textId="731D2026" w:rsidR="00904AB6" w:rsidRPr="00920688" w:rsidRDefault="00904AB6">
            <w:pPr>
              <w:pStyle w:val="BulletText1"/>
            </w:pPr>
            <w:r w:rsidRPr="00920688">
              <w:t xml:space="preserve">inactive duty training, see </w:t>
            </w:r>
            <w:hyperlink r:id="rId28" w:history="1">
              <w:r w:rsidRPr="00920688">
                <w:rPr>
                  <w:rStyle w:val="Hyperlink"/>
                </w:rPr>
                <w:t>38 CFR 3.6(d)</w:t>
              </w:r>
            </w:hyperlink>
            <w:r w:rsidRPr="00920688">
              <w:t>, and</w:t>
            </w:r>
          </w:p>
          <w:p w14:paraId="0877F7F8" w14:textId="3724744B" w:rsidR="00904AB6" w:rsidRPr="00920688" w:rsidRDefault="00904AB6" w:rsidP="00555DD5">
            <w:pPr>
              <w:pStyle w:val="BulletText1"/>
            </w:pPr>
            <w:r w:rsidRPr="00920688">
              <w:t xml:space="preserve">active/inactive duty for training for National Guard personnel, see </w:t>
            </w:r>
            <w:hyperlink r:id="rId29" w:history="1">
              <w:r w:rsidRPr="00920688">
                <w:rPr>
                  <w:rStyle w:val="Hyperlink"/>
                </w:rPr>
                <w:t>38 CFR 3.7(m)</w:t>
              </w:r>
            </w:hyperlink>
            <w:r w:rsidRPr="00920688">
              <w:t xml:space="preserve">. </w:t>
            </w:r>
          </w:p>
        </w:tc>
      </w:tr>
    </w:tbl>
    <w:p w14:paraId="0877F7FC" w14:textId="4513D000"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03" w14:textId="77777777" w:rsidTr="00E16E97">
        <w:tc>
          <w:tcPr>
            <w:tcW w:w="1728" w:type="dxa"/>
          </w:tcPr>
          <w:p w14:paraId="0877F7FD" w14:textId="77777777" w:rsidR="00904AB6" w:rsidRPr="00920688" w:rsidRDefault="00904AB6">
            <w:pPr>
              <w:pStyle w:val="Heading5"/>
            </w:pPr>
            <w:r w:rsidRPr="00920688">
              <w:t>b.  Qualifying Service Under 10 U.S.C.</w:t>
            </w:r>
          </w:p>
        </w:tc>
        <w:tc>
          <w:tcPr>
            <w:tcW w:w="7740" w:type="dxa"/>
          </w:tcPr>
          <w:p w14:paraId="0877F7FE" w14:textId="49F58C06" w:rsidR="00904AB6" w:rsidRPr="00920688" w:rsidRDefault="00904AB6">
            <w:pPr>
              <w:pStyle w:val="BlockText"/>
            </w:pPr>
            <w:r w:rsidRPr="00920688">
              <w:t xml:space="preserve">If a Guard unit, or an individual member, is activated under the authority of </w:t>
            </w:r>
            <w:hyperlink r:id="rId30" w:history="1">
              <w:r w:rsidRPr="00920688">
                <w:rPr>
                  <w:rStyle w:val="Hyperlink"/>
                </w:rPr>
                <w:t>10 U.S.C</w:t>
              </w:r>
            </w:hyperlink>
            <w:r w:rsidRPr="00920688">
              <w:t xml:space="preserve">., the members who report for active duty, which is characterized as Federal Active Duty, have qualifying service for </w:t>
            </w:r>
            <w:hyperlink r:id="rId31" w:history="1">
              <w:r w:rsidRPr="00920688">
                <w:rPr>
                  <w:rStyle w:val="Hyperlink"/>
                </w:rPr>
                <w:t>38 U.S.C.</w:t>
              </w:r>
            </w:hyperlink>
            <w:r w:rsidRPr="00920688">
              <w:t xml:space="preserve"> purposes until deactivated.</w:t>
            </w:r>
          </w:p>
          <w:p w14:paraId="0877F7FF" w14:textId="77777777" w:rsidR="00904AB6" w:rsidRPr="00920688" w:rsidRDefault="00904AB6">
            <w:pPr>
              <w:pStyle w:val="BlockText"/>
            </w:pPr>
          </w:p>
          <w:p w14:paraId="0877F800" w14:textId="02979C16" w:rsidR="00904AB6" w:rsidRPr="00920688" w:rsidRDefault="00904AB6">
            <w:pPr>
              <w:pStyle w:val="BlockText"/>
            </w:pPr>
            <w:r w:rsidRPr="00920688">
              <w:t>In some cases, a member may be ordered to active duty for training under the authority of</w:t>
            </w:r>
            <w:r w:rsidR="00276486" w:rsidRPr="00920688">
              <w:t xml:space="preserve"> </w:t>
            </w:r>
            <w:hyperlink r:id="rId32" w:history="1">
              <w:r w:rsidR="00F32E28" w:rsidRPr="00920688">
                <w:rPr>
                  <w:rStyle w:val="Hyperlink"/>
                </w:rPr>
                <w:t xml:space="preserve">10 </w:t>
              </w:r>
              <w:r w:rsidR="00276486" w:rsidRPr="00920688">
                <w:rPr>
                  <w:rStyle w:val="Hyperlink"/>
                </w:rPr>
                <w:t>U.S.C. 12301(d)</w:t>
              </w:r>
            </w:hyperlink>
            <w:r w:rsidRPr="00920688">
              <w:t xml:space="preserve">.  This does constitute active duty for training for 38 U.S.C. purposes.  If an individual’s orders specify activation to temporary duty under 10 U.S.C., further development regarding the purpose of the activation is not needed </w:t>
            </w:r>
            <w:r w:rsidRPr="00920688">
              <w:rPr>
                <w:i/>
              </w:rPr>
              <w:t>unless</w:t>
            </w:r>
            <w:r w:rsidRPr="00920688">
              <w:t xml:space="preserve"> there is evidence in the </w:t>
            </w:r>
            <w:r w:rsidR="00F036BA" w:rsidRPr="00920688">
              <w:t xml:space="preserve">claims folder </w:t>
            </w:r>
            <w:r w:rsidRPr="00920688">
              <w:t>showing that the purpose of the activation was to train the individual.</w:t>
            </w:r>
          </w:p>
          <w:p w14:paraId="0877F801" w14:textId="77777777" w:rsidR="00904AB6" w:rsidRPr="00920688" w:rsidRDefault="00904AB6">
            <w:pPr>
              <w:pStyle w:val="BlockText"/>
            </w:pPr>
          </w:p>
          <w:p w14:paraId="0877F802" w14:textId="2B3C4803" w:rsidR="00904AB6" w:rsidRPr="00920688" w:rsidRDefault="00904AB6">
            <w:pPr>
              <w:pStyle w:val="BlockText"/>
            </w:pPr>
            <w:r w:rsidRPr="00920688">
              <w:t xml:space="preserve">The order to active duty </w:t>
            </w:r>
            <w:r w:rsidRPr="00920688">
              <w:rPr>
                <w:i/>
              </w:rPr>
              <w:t>must</w:t>
            </w:r>
            <w:r w:rsidRPr="00920688">
              <w:t xml:space="preserve"> state that service is under </w:t>
            </w:r>
            <w:hyperlink r:id="rId33" w:history="1">
              <w:r w:rsidRPr="00920688">
                <w:rPr>
                  <w:rStyle w:val="Hyperlink"/>
                </w:rPr>
                <w:t>10 U.S.C</w:t>
              </w:r>
            </w:hyperlink>
            <w:r w:rsidRPr="00920688">
              <w:t xml:space="preserve">. This fact is frequently reflected on the </w:t>
            </w:r>
            <w:r w:rsidRPr="00920688">
              <w:rPr>
                <w:i/>
              </w:rPr>
              <w:t>DD Form 214</w:t>
            </w:r>
            <w:r w:rsidRPr="00920688">
              <w:t>.</w:t>
            </w:r>
          </w:p>
        </w:tc>
      </w:tr>
    </w:tbl>
    <w:p w14:paraId="0877F804" w14:textId="618E3A45"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11" w14:textId="77777777" w:rsidTr="00960A49">
        <w:tc>
          <w:tcPr>
            <w:tcW w:w="1728" w:type="dxa"/>
          </w:tcPr>
          <w:p w14:paraId="0877F805" w14:textId="77777777" w:rsidR="00904AB6" w:rsidRPr="00920688" w:rsidRDefault="00904AB6">
            <w:pPr>
              <w:pStyle w:val="Heading5"/>
            </w:pPr>
            <w:r w:rsidRPr="00920688">
              <w:t>c.  Qualifying Service Under 32 U.S.C.</w:t>
            </w:r>
          </w:p>
        </w:tc>
        <w:tc>
          <w:tcPr>
            <w:tcW w:w="7740" w:type="dxa"/>
          </w:tcPr>
          <w:p w14:paraId="0877F806" w14:textId="77777777" w:rsidR="00904AB6" w:rsidRPr="00920688" w:rsidRDefault="00904AB6">
            <w:pPr>
              <w:pStyle w:val="BlockText"/>
            </w:pPr>
            <w:r w:rsidRPr="00920688">
              <w:t xml:space="preserve">Full-time National Guard service is considered active duty for training under </w:t>
            </w:r>
            <w:hyperlink r:id="rId34" w:history="1">
              <w:r w:rsidRPr="00920688">
                <w:rPr>
                  <w:rStyle w:val="Hyperlink"/>
                </w:rPr>
                <w:t>38 U.S.C. 101(22)(C)</w:t>
              </w:r>
            </w:hyperlink>
            <w:r w:rsidRPr="00920688">
              <w:t xml:space="preserve"> if performed under </w:t>
            </w:r>
            <w:hyperlink r:id="rId35" w:history="1">
              <w:r w:rsidRPr="00920688">
                <w:rPr>
                  <w:rStyle w:val="Hyperlink"/>
                </w:rPr>
                <w:t>32 U.S.C. 316</w:t>
              </w:r>
            </w:hyperlink>
            <w:r w:rsidRPr="00920688">
              <w:t xml:space="preserve">, or </w:t>
            </w:r>
            <w:hyperlink r:id="rId36" w:history="1">
              <w:r w:rsidRPr="00920688">
                <w:rPr>
                  <w:rStyle w:val="Hyperlink"/>
                </w:rPr>
                <w:t>32 U.S.C. 502, 503, 504, or 505</w:t>
              </w:r>
            </w:hyperlink>
            <w:r w:rsidRPr="00920688">
              <w:t xml:space="preserve">.  This is true regardless of whether the member is </w:t>
            </w:r>
          </w:p>
          <w:p w14:paraId="0877F807" w14:textId="77777777" w:rsidR="00904AB6" w:rsidRPr="00920688" w:rsidRDefault="00904AB6">
            <w:pPr>
              <w:pStyle w:val="BlockText"/>
            </w:pPr>
          </w:p>
          <w:p w14:paraId="36C23F18" w14:textId="77777777" w:rsidR="009B670A" w:rsidRPr="00920688" w:rsidRDefault="00904AB6">
            <w:pPr>
              <w:pStyle w:val="BulletText1"/>
            </w:pPr>
            <w:r w:rsidRPr="00920688">
              <w:t xml:space="preserve">performing operational duty, </w:t>
            </w:r>
            <w:r w:rsidR="009B670A" w:rsidRPr="00920688">
              <w:t>including</w:t>
            </w:r>
          </w:p>
          <w:p w14:paraId="2B7472DF" w14:textId="6618944B" w:rsidR="009B670A" w:rsidRPr="00920688" w:rsidRDefault="009B670A" w:rsidP="0091443D">
            <w:pPr>
              <w:pStyle w:val="ListParagraph"/>
              <w:numPr>
                <w:ilvl w:val="0"/>
                <w:numId w:val="21"/>
              </w:numPr>
              <w:ind w:left="346" w:hanging="187"/>
            </w:pPr>
            <w:r w:rsidRPr="00920688">
              <w:t xml:space="preserve">AGR, and </w:t>
            </w:r>
          </w:p>
          <w:p w14:paraId="0877F808" w14:textId="62FE303D" w:rsidR="00904AB6" w:rsidRPr="00920688" w:rsidRDefault="009B670A" w:rsidP="0091443D">
            <w:pPr>
              <w:pStyle w:val="ListParagraph"/>
              <w:numPr>
                <w:ilvl w:val="0"/>
                <w:numId w:val="21"/>
              </w:numPr>
              <w:ind w:left="346" w:hanging="187"/>
            </w:pPr>
            <w:r w:rsidRPr="00920688">
              <w:t xml:space="preserve">ADS, </w:t>
            </w:r>
            <w:r w:rsidR="00904AB6" w:rsidRPr="00920688">
              <w:t xml:space="preserve">or </w:t>
            </w:r>
          </w:p>
          <w:p w14:paraId="0877F809" w14:textId="77777777" w:rsidR="00904AB6" w:rsidRPr="00920688" w:rsidRDefault="00E735B5">
            <w:pPr>
              <w:pStyle w:val="BulletText1"/>
            </w:pPr>
            <w:r w:rsidRPr="00920688">
              <w:t>undergoing training.</w:t>
            </w:r>
          </w:p>
          <w:p w14:paraId="0877F80A" w14:textId="77777777" w:rsidR="00904AB6" w:rsidRPr="00920688" w:rsidRDefault="00904AB6">
            <w:pPr>
              <w:pStyle w:val="BlockText"/>
            </w:pPr>
          </w:p>
          <w:p w14:paraId="504FC629" w14:textId="071DD620" w:rsidR="00F326D8" w:rsidRPr="00920688" w:rsidRDefault="00904AB6" w:rsidP="007C4B0C">
            <w:pPr>
              <w:pStyle w:val="BulletText1"/>
              <w:numPr>
                <w:ilvl w:val="0"/>
                <w:numId w:val="0"/>
              </w:numPr>
            </w:pPr>
            <w:r w:rsidRPr="00920688">
              <w:t xml:space="preserve">National Guard service does </w:t>
            </w:r>
            <w:r w:rsidRPr="00920688">
              <w:rPr>
                <w:i/>
              </w:rPr>
              <w:t>not</w:t>
            </w:r>
            <w:r w:rsidRPr="00920688">
              <w:t xml:space="preserve"> meet the definition of </w:t>
            </w:r>
            <w:r w:rsidRPr="00920688">
              <w:rPr>
                <w:i/>
                <w:iCs/>
              </w:rPr>
              <w:t>active military, naval, or air service</w:t>
            </w:r>
            <w:r w:rsidRPr="00920688">
              <w:t xml:space="preserve"> under </w:t>
            </w:r>
            <w:hyperlink r:id="rId37" w:history="1">
              <w:r w:rsidRPr="00920688">
                <w:rPr>
                  <w:rStyle w:val="Hyperlink"/>
                </w:rPr>
                <w:t>38 U.S.C. 101(22)</w:t>
              </w:r>
            </w:hyperlink>
            <w:r w:rsidRPr="00920688">
              <w:t xml:space="preserve"> unless the member or former member is disabled during service and, therefore, subject to an exception outlined in </w:t>
            </w:r>
            <w:hyperlink r:id="rId38" w:history="1">
              <w:r w:rsidRPr="00920688">
                <w:rPr>
                  <w:rStyle w:val="Hyperlink"/>
                </w:rPr>
                <w:t>38 U.S.C. 101(24)</w:t>
              </w:r>
            </w:hyperlink>
            <w:r w:rsidRPr="00920688">
              <w:t xml:space="preserve"> or </w:t>
            </w:r>
            <w:hyperlink r:id="rId39" w:history="1">
              <w:r w:rsidRPr="00920688">
                <w:rPr>
                  <w:rStyle w:val="Hyperlink"/>
                </w:rPr>
                <w:t>38 U.S.C. 106(b)(3)</w:t>
              </w:r>
            </w:hyperlink>
            <w:r w:rsidRPr="00920688">
              <w:t>.</w:t>
            </w:r>
          </w:p>
          <w:p w14:paraId="0CF42CD6" w14:textId="77777777" w:rsidR="000000E2" w:rsidRPr="00920688" w:rsidRDefault="000000E2" w:rsidP="007C4B0C">
            <w:pPr>
              <w:pStyle w:val="BulletText1"/>
              <w:numPr>
                <w:ilvl w:val="0"/>
                <w:numId w:val="0"/>
              </w:numPr>
            </w:pPr>
          </w:p>
          <w:p w14:paraId="36EF5128" w14:textId="44407468" w:rsidR="00F326D8" w:rsidRPr="00920688" w:rsidRDefault="00F326D8" w:rsidP="00960A49">
            <w:r w:rsidRPr="00920688">
              <w:rPr>
                <w:b/>
                <w:i/>
              </w:rPr>
              <w:t>Important</w:t>
            </w:r>
            <w:r w:rsidRPr="00920688">
              <w:t>:</w:t>
            </w:r>
            <w:r w:rsidR="00BA3344" w:rsidRPr="00920688">
              <w:t xml:space="preserve">  </w:t>
            </w:r>
            <w:r w:rsidRPr="00920688">
              <w:t xml:space="preserve">Individuals who serve full-time in the National Guard under </w:t>
            </w:r>
            <w:hyperlink r:id="rId40" w:history="1">
              <w:hyperlink r:id="rId41" w:history="1">
                <w:r w:rsidR="00960A49" w:rsidRPr="00920688">
                  <w:rPr>
                    <w:rStyle w:val="Hyperlink"/>
                  </w:rPr>
                  <w:t>32 U.S.C. 502(f)</w:t>
                </w:r>
              </w:hyperlink>
            </w:hyperlink>
            <w:r w:rsidRPr="00920688">
              <w:t xml:space="preserve"> are on continuous duty 24 hours a day, seven days per week.  Therefore, the term “in the line of duty” does not always mean while at work.</w:t>
            </w:r>
            <w:r w:rsidR="00BA3344" w:rsidRPr="00920688">
              <w:t xml:space="preserve">  </w:t>
            </w:r>
            <w:r w:rsidRPr="00920688">
              <w:t xml:space="preserve">Injuries </w:t>
            </w:r>
            <w:r w:rsidR="00037A76" w:rsidRPr="00920688">
              <w:t>occurring</w:t>
            </w:r>
            <w:r w:rsidRPr="00920688">
              <w:t xml:space="preserve"> during non-working hours</w:t>
            </w:r>
            <w:r w:rsidR="00BA3344" w:rsidRPr="00920688">
              <w:t xml:space="preserve"> are</w:t>
            </w:r>
            <w:r w:rsidRPr="00920688">
              <w:t xml:space="preserve"> considered in the line of duty.</w:t>
            </w:r>
          </w:p>
          <w:p w14:paraId="01CD6C2F" w14:textId="77777777" w:rsidR="00F326D8" w:rsidRPr="00920688" w:rsidRDefault="00F326D8" w:rsidP="00960A49">
            <w:pPr>
              <w:ind w:left="-29"/>
            </w:pPr>
          </w:p>
          <w:p w14:paraId="7F8DACB3" w14:textId="77777777" w:rsidR="00F326D8" w:rsidRPr="00920688" w:rsidRDefault="00F326D8" w:rsidP="00960A49">
            <w:pPr>
              <w:ind w:left="-29"/>
            </w:pPr>
            <w:r w:rsidRPr="00920688">
              <w:rPr>
                <w:b/>
                <w:i/>
              </w:rPr>
              <w:t>Notes</w:t>
            </w:r>
            <w:r w:rsidRPr="00920688">
              <w:t>:</w:t>
            </w:r>
          </w:p>
          <w:p w14:paraId="296D924F" w14:textId="3BA0BF99" w:rsidR="003F38B7" w:rsidRPr="00920688" w:rsidRDefault="002409F9" w:rsidP="0091443D">
            <w:pPr>
              <w:pStyle w:val="ListParagraph"/>
              <w:numPr>
                <w:ilvl w:val="0"/>
                <w:numId w:val="22"/>
              </w:numPr>
              <w:ind w:left="158" w:hanging="187"/>
            </w:pPr>
            <w:r w:rsidRPr="00920688">
              <w:t xml:space="preserve">Presumptive service conditions under </w:t>
            </w:r>
            <w:hyperlink r:id="rId42" w:history="1">
              <w:r w:rsidRPr="00920688">
                <w:rPr>
                  <w:rStyle w:val="Hyperlink"/>
                </w:rPr>
                <w:t>38 U.S.C. 1112</w:t>
              </w:r>
            </w:hyperlink>
            <w:r w:rsidRPr="00920688">
              <w:t xml:space="preserve"> based on service under 32 U.S.C. may </w:t>
            </w:r>
            <w:r w:rsidRPr="00920688">
              <w:rPr>
                <w:i/>
              </w:rPr>
              <w:t>not</w:t>
            </w:r>
            <w:r w:rsidRPr="00920688">
              <w:t xml:space="preserve"> be considered unless</w:t>
            </w:r>
            <w:r w:rsidR="003F38B7" w:rsidRPr="00920688">
              <w:t xml:space="preserve"> the member or former member me</w:t>
            </w:r>
            <w:r w:rsidR="00BA3344" w:rsidRPr="00920688">
              <w:t>e</w:t>
            </w:r>
            <w:r w:rsidR="003F38B7" w:rsidRPr="00920688">
              <w:t xml:space="preserve">ts the </w:t>
            </w:r>
            <w:r w:rsidR="00037A76" w:rsidRPr="00920688">
              <w:t>exception</w:t>
            </w:r>
            <w:r w:rsidR="003F38B7" w:rsidRPr="00920688">
              <w:t xml:space="preserve"> outlined in </w:t>
            </w:r>
            <w:hyperlink r:id="rId43" w:history="1">
              <w:r w:rsidR="003F38B7" w:rsidRPr="00920688">
                <w:rPr>
                  <w:rStyle w:val="Hyperlink"/>
                </w:rPr>
                <w:t>38 U.S.C. 101(24)</w:t>
              </w:r>
            </w:hyperlink>
            <w:r w:rsidR="003F38B7" w:rsidRPr="00920688">
              <w:t xml:space="preserve"> or </w:t>
            </w:r>
            <w:hyperlink r:id="rId44" w:history="1">
              <w:r w:rsidR="003F38B7" w:rsidRPr="00920688">
                <w:rPr>
                  <w:rStyle w:val="Hyperlink"/>
                </w:rPr>
                <w:t>38 U.S.C. 106(b)(3)</w:t>
              </w:r>
            </w:hyperlink>
            <w:r w:rsidR="003F38B7" w:rsidRPr="00920688">
              <w:t>.</w:t>
            </w:r>
          </w:p>
          <w:p w14:paraId="0877F810" w14:textId="18243AD7" w:rsidR="00904AB6" w:rsidRPr="00920688" w:rsidRDefault="003F38B7" w:rsidP="0091443D">
            <w:pPr>
              <w:pStyle w:val="ListParagraph"/>
              <w:numPr>
                <w:ilvl w:val="0"/>
                <w:numId w:val="23"/>
              </w:numPr>
              <w:ind w:left="158" w:hanging="187"/>
            </w:pPr>
            <w:r w:rsidRPr="00920688">
              <w:t xml:space="preserve">Since 1964, there has been authority, under </w:t>
            </w:r>
            <w:hyperlink r:id="rId45" w:history="1">
              <w:r w:rsidRPr="00920688">
                <w:rPr>
                  <w:rStyle w:val="Hyperlink"/>
                </w:rPr>
                <w:t>32 U.S.C. 502(f)</w:t>
              </w:r>
            </w:hyperlink>
            <w:r w:rsidRPr="00920688">
              <w:t>, to assign to full-time operational duty National Guard members who provide full-time support to the Guard components, even though they are not activated</w:t>
            </w:r>
            <w:r w:rsidR="00C44C2D" w:rsidRPr="00920688">
              <w:t>.</w:t>
            </w:r>
          </w:p>
        </w:tc>
      </w:tr>
    </w:tbl>
    <w:p w14:paraId="0877F814" w14:textId="0DD0CA13"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19" w14:textId="77777777" w:rsidTr="004A1B7C">
        <w:tc>
          <w:tcPr>
            <w:tcW w:w="1728" w:type="dxa"/>
          </w:tcPr>
          <w:p w14:paraId="0877F815" w14:textId="77777777" w:rsidR="00904AB6" w:rsidRPr="00920688" w:rsidRDefault="00904AB6">
            <w:pPr>
              <w:pStyle w:val="Heading5"/>
            </w:pPr>
            <w:r w:rsidRPr="00920688">
              <w:t>d.  Verification of National Guard Service</w:t>
            </w:r>
          </w:p>
        </w:tc>
        <w:tc>
          <w:tcPr>
            <w:tcW w:w="7740" w:type="dxa"/>
          </w:tcPr>
          <w:p w14:paraId="0877F816" w14:textId="63C7E831" w:rsidR="00904AB6" w:rsidRPr="00920688" w:rsidRDefault="00904AB6">
            <w:pPr>
              <w:pStyle w:val="BlockText"/>
            </w:pPr>
            <w:r w:rsidRPr="00920688">
              <w:t xml:space="preserve">The type of National Guard service should be identified on the </w:t>
            </w:r>
            <w:r w:rsidRPr="00920688">
              <w:rPr>
                <w:i/>
              </w:rPr>
              <w:t>DD Form 214</w:t>
            </w:r>
            <w:r w:rsidRPr="00920688">
              <w:t xml:space="preserve">.  If the information is not indicated on the </w:t>
            </w:r>
            <w:r w:rsidRPr="00920688">
              <w:rPr>
                <w:i/>
              </w:rPr>
              <w:t xml:space="preserve">DD Form 214, </w:t>
            </w:r>
            <w:r w:rsidRPr="00920688">
              <w:t xml:space="preserve">develop with the appropriate component listed in M21-1, Part III, Subpart iii, 2.J. </w:t>
            </w:r>
          </w:p>
          <w:p w14:paraId="0877F817" w14:textId="77777777" w:rsidR="00904AB6" w:rsidRPr="00920688" w:rsidRDefault="00904AB6">
            <w:pPr>
              <w:pStyle w:val="BlockText"/>
            </w:pPr>
          </w:p>
          <w:p w14:paraId="0877F818" w14:textId="70C1D5BC" w:rsidR="00904AB6" w:rsidRPr="00920688" w:rsidRDefault="00904AB6">
            <w:pPr>
              <w:pStyle w:val="BlockText"/>
            </w:pPr>
            <w:r w:rsidRPr="00920688">
              <w:rPr>
                <w:b/>
                <w:i/>
              </w:rPr>
              <w:lastRenderedPageBreak/>
              <w:t>Note</w:t>
            </w:r>
            <w:r w:rsidRPr="00920688">
              <w:t xml:space="preserve">:  If the </w:t>
            </w:r>
            <w:r w:rsidRPr="00920688">
              <w:rPr>
                <w:i/>
              </w:rPr>
              <w:t>DD Form 214</w:t>
            </w:r>
            <w:r w:rsidRPr="00920688">
              <w:t xml:space="preserve">, or the response to development with the service department, indicates that service was under both </w:t>
            </w:r>
            <w:hyperlink r:id="rId46" w:history="1">
              <w:r w:rsidRPr="00920688">
                <w:rPr>
                  <w:rStyle w:val="Hyperlink"/>
                </w:rPr>
                <w:t>10 U.S.C.</w:t>
              </w:r>
            </w:hyperlink>
            <w:r w:rsidRPr="00920688">
              <w:t xml:space="preserve"> and </w:t>
            </w:r>
            <w:hyperlink r:id="rId47" w:history="1">
              <w:r w:rsidRPr="00920688">
                <w:rPr>
                  <w:rStyle w:val="Hyperlink"/>
                </w:rPr>
                <w:t>32 U.S.C</w:t>
              </w:r>
            </w:hyperlink>
            <w:r w:rsidRPr="00920688">
              <w:t xml:space="preserve">., consider the service to be under </w:t>
            </w:r>
            <w:hyperlink r:id="rId48" w:history="1">
              <w:r w:rsidR="008859F2" w:rsidRPr="00920688">
                <w:rPr>
                  <w:rStyle w:val="Hyperlink"/>
                </w:rPr>
                <w:t>10 U.S.C.</w:t>
              </w:r>
            </w:hyperlink>
            <w:r w:rsidR="000000E2" w:rsidRPr="00920688">
              <w:rPr>
                <w:rStyle w:val="Hyperlink"/>
                <w:u w:val="none"/>
              </w:rPr>
              <w:t>.</w:t>
            </w:r>
          </w:p>
        </w:tc>
      </w:tr>
    </w:tbl>
    <w:p w14:paraId="0877F829" w14:textId="77777777" w:rsidR="00904AB6" w:rsidRPr="00920688" w:rsidRDefault="00904AB6">
      <w:pPr>
        <w:pStyle w:val="Heading4"/>
      </w:pPr>
      <w:r w:rsidRPr="00920688">
        <w:lastRenderedPageBreak/>
        <w:br w:type="page"/>
      </w:r>
      <w:r w:rsidRPr="00920688">
        <w:lastRenderedPageBreak/>
        <w:t xml:space="preserve">4.  Minimum Active Duty Service Requirements  </w:t>
      </w:r>
    </w:p>
    <w:p w14:paraId="0877F82A" w14:textId="52E726A4"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32" w14:textId="77777777">
        <w:trPr>
          <w:cantSplit/>
        </w:trPr>
        <w:tc>
          <w:tcPr>
            <w:tcW w:w="1728" w:type="dxa"/>
          </w:tcPr>
          <w:p w14:paraId="0877F82B" w14:textId="77777777" w:rsidR="00904AB6" w:rsidRPr="00920688" w:rsidRDefault="00904AB6">
            <w:pPr>
              <w:pStyle w:val="Heading5"/>
            </w:pPr>
            <w:r w:rsidRPr="00920688">
              <w:t>Introduction</w:t>
            </w:r>
          </w:p>
        </w:tc>
        <w:tc>
          <w:tcPr>
            <w:tcW w:w="7740" w:type="dxa"/>
          </w:tcPr>
          <w:p w14:paraId="0877F82C" w14:textId="77777777" w:rsidR="00904AB6" w:rsidRPr="00920688" w:rsidRDefault="00904AB6">
            <w:pPr>
              <w:pStyle w:val="BlockText"/>
            </w:pPr>
            <w:r w:rsidRPr="00920688">
              <w:t>This topic contains information on the minimum active duty service requirements, including</w:t>
            </w:r>
          </w:p>
          <w:p w14:paraId="0877F82D" w14:textId="77777777" w:rsidR="00904AB6" w:rsidRPr="00920688" w:rsidRDefault="00904AB6">
            <w:pPr>
              <w:pStyle w:val="BlockText"/>
            </w:pPr>
          </w:p>
          <w:p w14:paraId="0877F82E" w14:textId="6F6FA4CB" w:rsidR="00904AB6" w:rsidRPr="00920688" w:rsidRDefault="00904AB6">
            <w:pPr>
              <w:pStyle w:val="BulletText1"/>
            </w:pPr>
            <w:r w:rsidRPr="00920688">
              <w:t>the requirement for a minimum period of active duty</w:t>
            </w:r>
          </w:p>
          <w:p w14:paraId="0877F82F" w14:textId="31DA075B" w:rsidR="00904AB6" w:rsidRPr="00920688" w:rsidRDefault="00904AB6">
            <w:pPr>
              <w:pStyle w:val="BulletText1"/>
            </w:pPr>
            <w:r w:rsidRPr="00920688">
              <w:t>entitlement to VA benefits when the minimum active duty requirements are not met</w:t>
            </w:r>
          </w:p>
          <w:p w14:paraId="0877F830" w14:textId="3665B62B" w:rsidR="00904AB6" w:rsidRPr="00920688" w:rsidRDefault="00904AB6">
            <w:pPr>
              <w:pStyle w:val="BulletText1"/>
            </w:pPr>
            <w:r w:rsidRPr="00920688">
              <w:t>exceptions to the minimum active duty service requirements, and</w:t>
            </w:r>
          </w:p>
          <w:p w14:paraId="0877F831" w14:textId="632F600D" w:rsidR="00904AB6" w:rsidRPr="00920688" w:rsidRDefault="00904AB6">
            <w:pPr>
              <w:pStyle w:val="BulletText1"/>
            </w:pPr>
            <w:r w:rsidRPr="00920688">
              <w:t xml:space="preserve">entitlement to benefits before the date of enactment of 38 U.S.C. 5303A. </w:t>
            </w:r>
          </w:p>
        </w:tc>
      </w:tr>
    </w:tbl>
    <w:p w14:paraId="0877F833" w14:textId="77777777"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36" w14:textId="77777777">
        <w:trPr>
          <w:cantSplit/>
        </w:trPr>
        <w:tc>
          <w:tcPr>
            <w:tcW w:w="1728" w:type="dxa"/>
          </w:tcPr>
          <w:p w14:paraId="0877F834" w14:textId="77777777" w:rsidR="00904AB6" w:rsidRPr="00920688" w:rsidRDefault="00904AB6">
            <w:pPr>
              <w:pStyle w:val="Heading5"/>
            </w:pPr>
            <w:r w:rsidRPr="00920688">
              <w:t>Change Date</w:t>
            </w:r>
          </w:p>
        </w:tc>
        <w:tc>
          <w:tcPr>
            <w:tcW w:w="7740" w:type="dxa"/>
          </w:tcPr>
          <w:p w14:paraId="0877F835" w14:textId="7AC946EE" w:rsidR="00904AB6" w:rsidRPr="00920688" w:rsidRDefault="009D7ECD">
            <w:pPr>
              <w:pStyle w:val="BlockText"/>
            </w:pPr>
            <w:r w:rsidRPr="00920688">
              <w:t>April 14</w:t>
            </w:r>
            <w:r w:rsidR="001B4D18" w:rsidRPr="00920688">
              <w:t>, 2015</w:t>
            </w:r>
          </w:p>
        </w:tc>
      </w:tr>
    </w:tbl>
    <w:p w14:paraId="0877F837" w14:textId="08C234C1"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46" w14:textId="77777777">
        <w:trPr>
          <w:cantSplit/>
        </w:trPr>
        <w:tc>
          <w:tcPr>
            <w:tcW w:w="1728" w:type="dxa"/>
          </w:tcPr>
          <w:p w14:paraId="0877F838" w14:textId="77777777" w:rsidR="00904AB6" w:rsidRPr="00920688" w:rsidRDefault="003F4BF3">
            <w:pPr>
              <w:pStyle w:val="Heading5"/>
            </w:pPr>
            <w:r w:rsidRPr="00920688">
              <w:t xml:space="preserve">a.  Requirement for </w:t>
            </w:r>
            <w:r w:rsidR="00904AB6" w:rsidRPr="00920688">
              <w:t>a Minimum Period of Active Duty</w:t>
            </w:r>
          </w:p>
        </w:tc>
        <w:tc>
          <w:tcPr>
            <w:tcW w:w="7740" w:type="dxa"/>
          </w:tcPr>
          <w:p w14:paraId="0877F839" w14:textId="7BFBFEBE" w:rsidR="00904AB6" w:rsidRPr="00920688" w:rsidRDefault="00904AB6">
            <w:pPr>
              <w:pStyle w:val="BlockText"/>
            </w:pPr>
            <w:r w:rsidRPr="00920688">
              <w:t xml:space="preserve">The minimum active duty service requirement of </w:t>
            </w:r>
            <w:hyperlink r:id="rId49" w:history="1">
              <w:r w:rsidR="00206A72" w:rsidRPr="00920688">
                <w:rPr>
                  <w:rStyle w:val="Hyperlink"/>
                </w:rPr>
                <w:t>38 CFR 3.12a(a)</w:t>
              </w:r>
            </w:hyperlink>
            <w:r w:rsidRPr="00920688">
              <w:t xml:space="preserve"> must be met, in accordance with </w:t>
            </w:r>
            <w:hyperlink r:id="rId50" w:history="1">
              <w:r w:rsidRPr="00920688">
                <w:rPr>
                  <w:rStyle w:val="Hyperlink"/>
                </w:rPr>
                <w:t>38 U.S.C. 5303A</w:t>
              </w:r>
            </w:hyperlink>
            <w:r w:rsidRPr="00920688">
              <w:t>, by all persons, including officers, who</w:t>
            </w:r>
          </w:p>
          <w:p w14:paraId="0877F83A" w14:textId="77777777" w:rsidR="00904AB6" w:rsidRPr="00920688" w:rsidRDefault="00904AB6">
            <w:pPr>
              <w:pStyle w:val="BlockText"/>
            </w:pPr>
          </w:p>
          <w:p w14:paraId="0877F83B" w14:textId="77777777" w:rsidR="00904AB6" w:rsidRPr="00920688" w:rsidRDefault="00904AB6">
            <w:pPr>
              <w:pStyle w:val="BulletText1"/>
            </w:pPr>
            <w:r w:rsidRPr="00920688">
              <w:t xml:space="preserve">originally enlisted in a regular component of the Armed Forces after September 7, 1980, </w:t>
            </w:r>
            <w:r w:rsidRPr="00920688">
              <w:rPr>
                <w:i/>
              </w:rPr>
              <w:t>or</w:t>
            </w:r>
          </w:p>
          <w:p w14:paraId="0877F83C" w14:textId="77777777" w:rsidR="00904AB6" w:rsidRPr="00920688" w:rsidRDefault="00904AB6">
            <w:pPr>
              <w:pStyle w:val="BulletText1"/>
            </w:pPr>
            <w:r w:rsidRPr="00920688">
              <w:t xml:space="preserve">entered on active duty after October 16, 1981, </w:t>
            </w:r>
            <w:r w:rsidRPr="00920688">
              <w:rPr>
                <w:i/>
                <w:iCs/>
              </w:rPr>
              <w:t>and</w:t>
            </w:r>
          </w:p>
          <w:p w14:paraId="0877F83D" w14:textId="77777777" w:rsidR="00904AB6" w:rsidRPr="00920688" w:rsidRDefault="00904AB6">
            <w:pPr>
              <w:pStyle w:val="BulletText1"/>
              <w:rPr>
                <w:iCs/>
              </w:rPr>
            </w:pPr>
            <w:r w:rsidRPr="00920688">
              <w:t xml:space="preserve">have not </w:t>
            </w:r>
          </w:p>
          <w:p w14:paraId="0877F83E" w14:textId="77777777" w:rsidR="00904AB6" w:rsidRPr="00920688" w:rsidRDefault="00904AB6">
            <w:pPr>
              <w:pStyle w:val="BulletText2"/>
              <w:rPr>
                <w:iCs/>
              </w:rPr>
            </w:pPr>
            <w:r w:rsidRPr="00920688">
              <w:t xml:space="preserve">previously completed a continuous period of active duty of at least 24 months, nor </w:t>
            </w:r>
          </w:p>
          <w:p w14:paraId="0877F83F" w14:textId="77777777" w:rsidR="00904AB6" w:rsidRPr="00920688" w:rsidRDefault="00904AB6">
            <w:pPr>
              <w:pStyle w:val="BulletText2"/>
            </w:pPr>
            <w:r w:rsidRPr="00920688">
              <w:t xml:space="preserve">been discharged or released from active duty under </w:t>
            </w:r>
            <w:hyperlink r:id="rId51" w:history="1">
              <w:r w:rsidRPr="00920688">
                <w:rPr>
                  <w:rStyle w:val="Hyperlink"/>
                </w:rPr>
                <w:t>10 U.S.C. 1171</w:t>
              </w:r>
            </w:hyperlink>
            <w:r w:rsidRPr="00920688">
              <w:t>.</w:t>
            </w:r>
          </w:p>
          <w:p w14:paraId="0877F840" w14:textId="77777777" w:rsidR="00904AB6" w:rsidRPr="00920688" w:rsidRDefault="00904AB6">
            <w:pPr>
              <w:pStyle w:val="BlockText"/>
            </w:pPr>
          </w:p>
          <w:p w14:paraId="0877F841" w14:textId="069C8453" w:rsidR="00904AB6" w:rsidRPr="00920688" w:rsidRDefault="00904AB6">
            <w:pPr>
              <w:pStyle w:val="BlockText"/>
            </w:pPr>
            <w:r w:rsidRPr="00920688">
              <w:rPr>
                <w:b/>
                <w:bCs/>
                <w:i/>
                <w:iCs/>
              </w:rPr>
              <w:t>Important</w:t>
            </w:r>
            <w:r w:rsidRPr="00920688">
              <w:t xml:space="preserve">:  A </w:t>
            </w:r>
            <w:r w:rsidR="00CE6878" w:rsidRPr="00920688">
              <w:t>Veteran</w:t>
            </w:r>
            <w:r w:rsidRPr="00920688">
              <w:t xml:space="preserve"> may meet the minimum period of active duty without completing 24 months of active duty. </w:t>
            </w:r>
            <w:hyperlink r:id="rId52" w:history="1">
              <w:r w:rsidRPr="00920688">
                <w:rPr>
                  <w:rStyle w:val="Hyperlink"/>
                </w:rPr>
                <w:t xml:space="preserve"> 38 CFR 3.12a (a)(1)</w:t>
              </w:r>
            </w:hyperlink>
            <w:r w:rsidRPr="00920688">
              <w:t xml:space="preserve"> defines the minimum period as</w:t>
            </w:r>
          </w:p>
          <w:p w14:paraId="57B37B4D" w14:textId="77777777" w:rsidR="00302A3B" w:rsidRPr="00920688" w:rsidRDefault="00302A3B">
            <w:pPr>
              <w:pStyle w:val="BlockText"/>
            </w:pPr>
          </w:p>
          <w:p w14:paraId="0877F842" w14:textId="77777777" w:rsidR="00904AB6" w:rsidRPr="00920688" w:rsidRDefault="00904AB6">
            <w:pPr>
              <w:pStyle w:val="BulletText1"/>
            </w:pPr>
            <w:r w:rsidRPr="00920688">
              <w:t>24 months of continuous active duty, or</w:t>
            </w:r>
          </w:p>
          <w:p w14:paraId="0877F843" w14:textId="77777777" w:rsidR="00904AB6" w:rsidRPr="00920688" w:rsidRDefault="00904AB6">
            <w:pPr>
              <w:pStyle w:val="BulletText1"/>
            </w:pPr>
            <w:r w:rsidRPr="00920688">
              <w:t>the full period for which a person is called or ordered to active duty.</w:t>
            </w:r>
          </w:p>
          <w:p w14:paraId="0877F844" w14:textId="77777777" w:rsidR="00904AB6" w:rsidRPr="00920688" w:rsidRDefault="00904AB6">
            <w:pPr>
              <w:pStyle w:val="BlockText"/>
            </w:pPr>
          </w:p>
          <w:p w14:paraId="0877F845" w14:textId="77777777" w:rsidR="00904AB6" w:rsidRPr="00920688" w:rsidRDefault="00904AB6">
            <w:pPr>
              <w:pStyle w:val="BlockText"/>
            </w:pPr>
            <w:r w:rsidRPr="00920688">
              <w:rPr>
                <w:b/>
                <w:i/>
              </w:rPr>
              <w:t>Note</w:t>
            </w:r>
            <w:r w:rsidRPr="00920688">
              <w:t xml:space="preserve">:  In the case of a delayed enlistment, the entry date for purposes of this provision is the date of entry on active duty, not the date of swearing in, which may have preceded actual entry into active duty. </w:t>
            </w:r>
          </w:p>
        </w:tc>
      </w:tr>
    </w:tbl>
    <w:p w14:paraId="0877F849" w14:textId="08CE6DE9"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50" w14:textId="77777777" w:rsidTr="003E1AEE">
        <w:tc>
          <w:tcPr>
            <w:tcW w:w="1728" w:type="dxa"/>
          </w:tcPr>
          <w:p w14:paraId="0877F84A" w14:textId="77777777" w:rsidR="00904AB6" w:rsidRPr="00920688" w:rsidRDefault="00904AB6">
            <w:pPr>
              <w:pStyle w:val="Heading5"/>
            </w:pPr>
            <w:r w:rsidRPr="00920688">
              <w:t xml:space="preserve">b.  Entitlement to VA Benefits When the Minimum Active Duty Requirements </w:t>
            </w:r>
            <w:r w:rsidRPr="00920688">
              <w:lastRenderedPageBreak/>
              <w:t>Are Not Met</w:t>
            </w:r>
          </w:p>
        </w:tc>
        <w:tc>
          <w:tcPr>
            <w:tcW w:w="7740" w:type="dxa"/>
          </w:tcPr>
          <w:p w14:paraId="0877F84B" w14:textId="77777777" w:rsidR="00904AB6" w:rsidRPr="00920688" w:rsidRDefault="00904AB6">
            <w:pPr>
              <w:pStyle w:val="BlockText"/>
            </w:pPr>
            <w:r w:rsidRPr="00920688">
              <w:lastRenderedPageBreak/>
              <w:t>An individual who does not meet the minimum active duty service requirements is not eligible for any benefit under 38 U.S.C. or under any other law administered by VA except</w:t>
            </w:r>
          </w:p>
          <w:p w14:paraId="0877F84C" w14:textId="77777777" w:rsidR="00904AB6" w:rsidRPr="00920688" w:rsidRDefault="00904AB6">
            <w:pPr>
              <w:pStyle w:val="BlockText"/>
            </w:pPr>
          </w:p>
          <w:p w14:paraId="0877F84D" w14:textId="39B9A7EB" w:rsidR="00904AB6" w:rsidRPr="00920688" w:rsidRDefault="00904AB6">
            <w:pPr>
              <w:pStyle w:val="BulletText1"/>
            </w:pPr>
            <w:r w:rsidRPr="00920688">
              <w:t xml:space="preserve">benefits for, or in connection with, a </w:t>
            </w:r>
            <w:r w:rsidR="00302A3B" w:rsidRPr="00920688">
              <w:t>service-</w:t>
            </w:r>
            <w:r w:rsidR="00B52867" w:rsidRPr="00920688">
              <w:t>connected (</w:t>
            </w:r>
            <w:r w:rsidRPr="00920688">
              <w:t>SC</w:t>
            </w:r>
            <w:r w:rsidR="00B52867" w:rsidRPr="00920688">
              <w:t>)</w:t>
            </w:r>
            <w:r w:rsidRPr="00920688">
              <w:t xml:space="preserve"> disability or </w:t>
            </w:r>
            <w:r w:rsidRPr="00920688">
              <w:lastRenderedPageBreak/>
              <w:t>death</w:t>
            </w:r>
          </w:p>
          <w:p w14:paraId="0877F84E" w14:textId="77777777" w:rsidR="00904AB6" w:rsidRPr="00920688" w:rsidRDefault="00904AB6">
            <w:pPr>
              <w:pStyle w:val="BulletText1"/>
            </w:pPr>
            <w:r w:rsidRPr="00920688">
              <w:t xml:space="preserve">insurance benefits provided by </w:t>
            </w:r>
            <w:hyperlink r:id="rId53" w:history="1">
              <w:r w:rsidRPr="00920688">
                <w:rPr>
                  <w:rStyle w:val="Hyperlink"/>
                </w:rPr>
                <w:t>38 U.S.C. Chapter 19</w:t>
              </w:r>
            </w:hyperlink>
            <w:r w:rsidRPr="00920688">
              <w:t>, and/or</w:t>
            </w:r>
          </w:p>
          <w:p w14:paraId="0877F84F" w14:textId="77777777" w:rsidR="00904AB6" w:rsidRPr="00920688" w:rsidRDefault="00904AB6">
            <w:pPr>
              <w:pStyle w:val="BulletText1"/>
            </w:pPr>
            <w:r w:rsidRPr="00920688">
              <w:t xml:space="preserve">refunds of a participant’s contributions to the educational benefits program provided by </w:t>
            </w:r>
            <w:hyperlink r:id="rId54" w:history="1">
              <w:r w:rsidRPr="00920688">
                <w:rPr>
                  <w:rStyle w:val="Hyperlink"/>
                </w:rPr>
                <w:t>38 U.S.C. Chapter 32</w:t>
              </w:r>
            </w:hyperlink>
            <w:r w:rsidRPr="00920688">
              <w:t xml:space="preserve">.  </w:t>
            </w:r>
          </w:p>
        </w:tc>
      </w:tr>
    </w:tbl>
    <w:p w14:paraId="0877F851" w14:textId="69420A53"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54" w14:textId="77777777">
        <w:trPr>
          <w:cantSplit/>
        </w:trPr>
        <w:tc>
          <w:tcPr>
            <w:tcW w:w="1728" w:type="dxa"/>
          </w:tcPr>
          <w:p w14:paraId="0877F852" w14:textId="181E07D5" w:rsidR="00904AB6" w:rsidRPr="00920688" w:rsidRDefault="00904AB6">
            <w:pPr>
              <w:pStyle w:val="Heading5"/>
            </w:pPr>
            <w:r w:rsidRPr="00920688">
              <w:t>c.  Exceptions to the Minimum Active Duty Requirement</w:t>
            </w:r>
          </w:p>
        </w:tc>
        <w:tc>
          <w:tcPr>
            <w:tcW w:w="7740" w:type="dxa"/>
          </w:tcPr>
          <w:p w14:paraId="0877F853" w14:textId="77777777" w:rsidR="00904AB6" w:rsidRPr="00920688" w:rsidRDefault="00904AB6">
            <w:pPr>
              <w:pStyle w:val="BlockText"/>
            </w:pPr>
            <w:r w:rsidRPr="00920688">
              <w:t xml:space="preserve">The </w:t>
            </w:r>
            <w:r w:rsidR="00450959" w:rsidRPr="00920688">
              <w:t>following table</w:t>
            </w:r>
            <w:r w:rsidRPr="00920688">
              <w:t xml:space="preserve"> outlines exceptions to the minimum active duty requirements.</w:t>
            </w:r>
          </w:p>
        </w:tc>
      </w:tr>
    </w:tbl>
    <w:p w14:paraId="633ECAC2" w14:textId="77777777" w:rsidR="00363792" w:rsidRPr="00920688" w:rsidRDefault="00363792" w:rsidP="00363792"/>
    <w:tbl>
      <w:tblPr>
        <w:tblStyle w:val="TableGrid"/>
        <w:tblW w:w="7650" w:type="dxa"/>
        <w:tblInd w:w="1818" w:type="dxa"/>
        <w:tblLook w:val="04A0" w:firstRow="1" w:lastRow="0" w:firstColumn="1" w:lastColumn="0" w:noHBand="0" w:noVBand="1"/>
      </w:tblPr>
      <w:tblGrid>
        <w:gridCol w:w="1523"/>
        <w:gridCol w:w="6127"/>
      </w:tblGrid>
      <w:tr w:rsidR="00363792" w:rsidRPr="00920688" w14:paraId="66298F35" w14:textId="77777777" w:rsidTr="003E1AEE">
        <w:tc>
          <w:tcPr>
            <w:tcW w:w="1523" w:type="dxa"/>
          </w:tcPr>
          <w:p w14:paraId="7AF57221" w14:textId="77777777" w:rsidR="00363792" w:rsidRPr="00920688" w:rsidRDefault="00363792" w:rsidP="006C7723">
            <w:pPr>
              <w:jc w:val="center"/>
              <w:rPr>
                <w:b/>
              </w:rPr>
            </w:pPr>
            <w:r w:rsidRPr="00920688">
              <w:rPr>
                <w:b/>
              </w:rPr>
              <w:t>Exception</w:t>
            </w:r>
          </w:p>
        </w:tc>
        <w:tc>
          <w:tcPr>
            <w:tcW w:w="6127" w:type="dxa"/>
          </w:tcPr>
          <w:p w14:paraId="35284D48" w14:textId="77777777" w:rsidR="00363792" w:rsidRPr="00920688" w:rsidRDefault="00363792" w:rsidP="006C7723">
            <w:pPr>
              <w:jc w:val="center"/>
              <w:rPr>
                <w:b/>
              </w:rPr>
            </w:pPr>
            <w:r w:rsidRPr="00920688">
              <w:rPr>
                <w:b/>
              </w:rPr>
              <w:t>Description/Restrictions</w:t>
            </w:r>
          </w:p>
        </w:tc>
      </w:tr>
      <w:tr w:rsidR="00363792" w:rsidRPr="00920688" w14:paraId="13C7174C" w14:textId="77777777" w:rsidTr="003E1AEE">
        <w:tc>
          <w:tcPr>
            <w:tcW w:w="1523" w:type="dxa"/>
          </w:tcPr>
          <w:p w14:paraId="6367CC1A" w14:textId="1D6E750E" w:rsidR="00363792" w:rsidRPr="00920688" w:rsidRDefault="00363792" w:rsidP="006C7723">
            <w:r w:rsidRPr="00920688">
              <w:t xml:space="preserve">Discharge </w:t>
            </w:r>
            <w:r w:rsidR="008A4950" w:rsidRPr="00920688">
              <w:t>U</w:t>
            </w:r>
            <w:r w:rsidRPr="00920688">
              <w:t xml:space="preserve">nder </w:t>
            </w:r>
            <w:hyperlink r:id="rId55" w:history="1">
              <w:r w:rsidRPr="00920688">
                <w:rPr>
                  <w:rStyle w:val="Hyperlink"/>
                </w:rPr>
                <w:t>10 U.S.C. 1173</w:t>
              </w:r>
            </w:hyperlink>
          </w:p>
        </w:tc>
        <w:tc>
          <w:tcPr>
            <w:tcW w:w="6127" w:type="dxa"/>
          </w:tcPr>
          <w:p w14:paraId="52F7DF45" w14:textId="77777777" w:rsidR="00363792" w:rsidRPr="00920688" w:rsidRDefault="00363792" w:rsidP="006C7723">
            <w:pPr>
              <w:pStyle w:val="TableText"/>
            </w:pPr>
            <w:r w:rsidRPr="00920688">
              <w:t>This discharge applies to an individual discharged for hardship.</w:t>
            </w:r>
          </w:p>
          <w:p w14:paraId="0A3D47FD" w14:textId="77777777" w:rsidR="00363792" w:rsidRPr="00920688" w:rsidRDefault="00363792" w:rsidP="006C7723">
            <w:pPr>
              <w:pStyle w:val="TableText"/>
            </w:pPr>
          </w:p>
          <w:p w14:paraId="132AB7EA" w14:textId="77777777" w:rsidR="008A4950" w:rsidRPr="00920688" w:rsidRDefault="00363792" w:rsidP="006C7723">
            <w:pPr>
              <w:pStyle w:val="TableText"/>
              <w:rPr>
                <w:b/>
                <w:i/>
              </w:rPr>
            </w:pPr>
            <w:r w:rsidRPr="00920688">
              <w:rPr>
                <w:b/>
                <w:i/>
              </w:rPr>
              <w:t>Acceptable narrative reasons on DD Form 214</w:t>
            </w:r>
          </w:p>
          <w:p w14:paraId="6BFF7A4B" w14:textId="180D1AA6" w:rsidR="00363792" w:rsidRPr="00920688" w:rsidRDefault="00363792" w:rsidP="006C7723">
            <w:pPr>
              <w:pStyle w:val="TableText"/>
            </w:pPr>
          </w:p>
          <w:p w14:paraId="413C32B9" w14:textId="74B75372" w:rsidR="001021C7" w:rsidRPr="00920688" w:rsidRDefault="00363792" w:rsidP="006C7723">
            <w:pPr>
              <w:pStyle w:val="TableText"/>
            </w:pPr>
            <w:r w:rsidRPr="00920688">
              <w:t xml:space="preserve">A </w:t>
            </w:r>
            <w:r w:rsidRPr="00920688">
              <w:rPr>
                <w:i/>
              </w:rPr>
              <w:t>DD Form 214</w:t>
            </w:r>
            <w:r w:rsidRPr="00920688">
              <w:t xml:space="preserve"> issued for reasons of hardship must reflect a narrative reason for separation as follows</w:t>
            </w:r>
          </w:p>
          <w:p w14:paraId="7608758B" w14:textId="7EFC4863" w:rsidR="00363792" w:rsidRPr="00920688" w:rsidRDefault="00363792" w:rsidP="00363792">
            <w:pPr>
              <w:pStyle w:val="BulletText1"/>
            </w:pPr>
            <w:r w:rsidRPr="00920688">
              <w:t>Army</w:t>
            </w:r>
            <w:r w:rsidR="00362F55" w:rsidRPr="00920688">
              <w:t xml:space="preserve"> -</w:t>
            </w:r>
            <w:r w:rsidRPr="00920688">
              <w:t xml:space="preserve"> </w:t>
            </w:r>
            <w:r w:rsidRPr="00920688">
              <w:rPr>
                <w:i/>
              </w:rPr>
              <w:t>Hardship</w:t>
            </w:r>
            <w:r w:rsidRPr="00920688">
              <w:t xml:space="preserve"> or </w:t>
            </w:r>
            <w:r w:rsidRPr="00920688">
              <w:rPr>
                <w:i/>
              </w:rPr>
              <w:t>Dependency</w:t>
            </w:r>
          </w:p>
          <w:p w14:paraId="3D925DDE" w14:textId="4241F407" w:rsidR="00363792" w:rsidRPr="00920688" w:rsidRDefault="00363792" w:rsidP="00363792">
            <w:pPr>
              <w:pStyle w:val="BulletText1"/>
            </w:pPr>
            <w:r w:rsidRPr="00920688">
              <w:t>Marine Corps</w:t>
            </w:r>
            <w:r w:rsidR="00362F55" w:rsidRPr="00920688">
              <w:t xml:space="preserve"> -</w:t>
            </w:r>
            <w:r w:rsidRPr="00920688">
              <w:t xml:space="preserve"> </w:t>
            </w:r>
            <w:r w:rsidRPr="00920688">
              <w:rPr>
                <w:i/>
              </w:rPr>
              <w:t>Hardship</w:t>
            </w:r>
            <w:r w:rsidRPr="00920688">
              <w:t xml:space="preserve"> or </w:t>
            </w:r>
            <w:r w:rsidRPr="00920688">
              <w:rPr>
                <w:i/>
              </w:rPr>
              <w:t>Dependency</w:t>
            </w:r>
          </w:p>
          <w:p w14:paraId="3327D79B" w14:textId="773B86B5" w:rsidR="00363792" w:rsidRPr="00920688" w:rsidRDefault="00363792" w:rsidP="00363792">
            <w:pPr>
              <w:pStyle w:val="BulletText1"/>
            </w:pPr>
            <w:r w:rsidRPr="00920688">
              <w:t>Air Force</w:t>
            </w:r>
            <w:r w:rsidR="00362F55" w:rsidRPr="00920688">
              <w:t xml:space="preserve"> -</w:t>
            </w:r>
            <w:r w:rsidRPr="00920688">
              <w:t xml:space="preserve"> </w:t>
            </w:r>
            <w:r w:rsidRPr="00920688">
              <w:rPr>
                <w:i/>
              </w:rPr>
              <w:t>Hardship</w:t>
            </w:r>
            <w:r w:rsidR="00D31328" w:rsidRPr="00920688">
              <w:rPr>
                <w:i/>
              </w:rPr>
              <w:t xml:space="preserve"> </w:t>
            </w:r>
            <w:r w:rsidR="00D31328" w:rsidRPr="00920688">
              <w:t xml:space="preserve">or </w:t>
            </w:r>
            <w:r w:rsidR="00D31328" w:rsidRPr="00920688">
              <w:rPr>
                <w:i/>
              </w:rPr>
              <w:t>Dependency</w:t>
            </w:r>
          </w:p>
          <w:p w14:paraId="1A871380" w14:textId="76624940" w:rsidR="00363792" w:rsidRPr="00920688" w:rsidRDefault="00363792" w:rsidP="00363792">
            <w:pPr>
              <w:pStyle w:val="BulletText1"/>
            </w:pPr>
            <w:r w:rsidRPr="00920688">
              <w:t>Coast Guard</w:t>
            </w:r>
            <w:r w:rsidR="00362F55" w:rsidRPr="00920688">
              <w:t xml:space="preserve"> -</w:t>
            </w:r>
            <w:r w:rsidRPr="00920688">
              <w:t xml:space="preserve"> </w:t>
            </w:r>
            <w:r w:rsidRPr="00920688">
              <w:rPr>
                <w:i/>
              </w:rPr>
              <w:t>Hardship</w:t>
            </w:r>
            <w:r w:rsidR="00D31328" w:rsidRPr="00920688">
              <w:rPr>
                <w:i/>
              </w:rPr>
              <w:t xml:space="preserve"> </w:t>
            </w:r>
            <w:r w:rsidR="00D31328" w:rsidRPr="00920688">
              <w:t xml:space="preserve">or </w:t>
            </w:r>
            <w:r w:rsidR="00D31328" w:rsidRPr="00920688">
              <w:rPr>
                <w:i/>
              </w:rPr>
              <w:t>Dependency</w:t>
            </w:r>
          </w:p>
          <w:p w14:paraId="4B03E633" w14:textId="25A53B9E" w:rsidR="00363792" w:rsidRPr="00920688" w:rsidRDefault="00363792" w:rsidP="00363792">
            <w:pPr>
              <w:pStyle w:val="BulletText1"/>
            </w:pPr>
            <w:r w:rsidRPr="00920688">
              <w:t>Navy</w:t>
            </w:r>
            <w:r w:rsidR="00362F55" w:rsidRPr="00920688">
              <w:t xml:space="preserve"> </w:t>
            </w:r>
            <w:r w:rsidR="007559E3" w:rsidRPr="00920688">
              <w:t>–</w:t>
            </w:r>
            <w:r w:rsidRPr="00920688">
              <w:t xml:space="preserve"> </w:t>
            </w:r>
            <w:r w:rsidRPr="00920688">
              <w:rPr>
                <w:i/>
              </w:rPr>
              <w:t>Hardship</w:t>
            </w:r>
            <w:r w:rsidR="007559E3" w:rsidRPr="00920688">
              <w:rPr>
                <w:i/>
              </w:rPr>
              <w:t xml:space="preserve"> </w:t>
            </w:r>
            <w:r w:rsidRPr="00920688">
              <w:t xml:space="preserve">or </w:t>
            </w:r>
            <w:r w:rsidRPr="00920688">
              <w:rPr>
                <w:i/>
              </w:rPr>
              <w:t>Dependency</w:t>
            </w:r>
            <w:r w:rsidRPr="00920688">
              <w:t>.</w:t>
            </w:r>
          </w:p>
          <w:p w14:paraId="6FA2FE0D" w14:textId="77777777" w:rsidR="00363792" w:rsidRPr="00920688" w:rsidRDefault="00363792" w:rsidP="006C7723">
            <w:pPr>
              <w:pStyle w:val="TableText"/>
            </w:pPr>
          </w:p>
          <w:p w14:paraId="0992F295" w14:textId="67BDF7CC" w:rsidR="00363792" w:rsidRPr="00920688" w:rsidRDefault="00363792" w:rsidP="00E8133D">
            <w:pPr>
              <w:pStyle w:val="TableText"/>
            </w:pPr>
            <w:r w:rsidRPr="00920688">
              <w:rPr>
                <w:b/>
                <w:i/>
              </w:rPr>
              <w:t>Note</w:t>
            </w:r>
            <w:r w:rsidRPr="00920688">
              <w:t>:</w:t>
            </w:r>
            <w:r w:rsidR="00E8133D" w:rsidRPr="00920688">
              <w:t xml:space="preserve">  </w:t>
            </w:r>
            <w:r w:rsidRPr="00920688">
              <w:t xml:space="preserve">Develop for cases in which </w:t>
            </w:r>
          </w:p>
          <w:p w14:paraId="6570F3DA" w14:textId="013549A7" w:rsidR="00363792" w:rsidRPr="00920688" w:rsidRDefault="007559E3" w:rsidP="0091443D">
            <w:pPr>
              <w:pStyle w:val="ListParagraph"/>
              <w:numPr>
                <w:ilvl w:val="0"/>
                <w:numId w:val="33"/>
              </w:numPr>
              <w:ind w:left="158" w:hanging="187"/>
            </w:pPr>
            <w:r w:rsidRPr="00920688">
              <w:t>the</w:t>
            </w:r>
            <w:r w:rsidRPr="00920688">
              <w:rPr>
                <w:i/>
              </w:rPr>
              <w:t xml:space="preserve"> </w:t>
            </w:r>
            <w:r w:rsidR="00363792" w:rsidRPr="00920688">
              <w:rPr>
                <w:i/>
              </w:rPr>
              <w:t>DD Form 214</w:t>
            </w:r>
            <w:r w:rsidR="00363792" w:rsidRPr="00920688">
              <w:t xml:space="preserve"> is unclear as to the reason for discharge, and</w:t>
            </w:r>
          </w:p>
          <w:p w14:paraId="3947D51A" w14:textId="638282EA" w:rsidR="00363792" w:rsidRPr="00920688" w:rsidRDefault="007559E3" w:rsidP="0091443D">
            <w:pPr>
              <w:pStyle w:val="ListParagraph"/>
              <w:numPr>
                <w:ilvl w:val="0"/>
                <w:numId w:val="34"/>
              </w:numPr>
              <w:ind w:left="158" w:hanging="187"/>
            </w:pPr>
            <w:r w:rsidRPr="00920688">
              <w:t xml:space="preserve">a </w:t>
            </w:r>
            <w:r w:rsidR="00363792" w:rsidRPr="00920688">
              <w:t>discharge for hardship is alleged, but not stated</w:t>
            </w:r>
            <w:r w:rsidR="005F62B1" w:rsidRPr="00920688">
              <w:t xml:space="preserve"> on the </w:t>
            </w:r>
            <w:r w:rsidR="005F62B1" w:rsidRPr="00920688">
              <w:rPr>
                <w:i/>
              </w:rPr>
              <w:t>DD</w:t>
            </w:r>
            <w:r w:rsidR="007C4B0C" w:rsidRPr="00920688">
              <w:rPr>
                <w:i/>
              </w:rPr>
              <w:t xml:space="preserve"> Form </w:t>
            </w:r>
            <w:r w:rsidR="005F62B1" w:rsidRPr="00920688">
              <w:rPr>
                <w:i/>
              </w:rPr>
              <w:t>214</w:t>
            </w:r>
            <w:r w:rsidR="00363792" w:rsidRPr="00920688">
              <w:t>.</w:t>
            </w:r>
          </w:p>
        </w:tc>
      </w:tr>
      <w:tr w:rsidR="00363792" w:rsidRPr="00920688" w14:paraId="11309CF7" w14:textId="77777777" w:rsidTr="003E1AEE">
        <w:tc>
          <w:tcPr>
            <w:tcW w:w="1523" w:type="dxa"/>
          </w:tcPr>
          <w:p w14:paraId="57D571B6" w14:textId="0F4BF573" w:rsidR="00363792" w:rsidRPr="00920688" w:rsidRDefault="00363792" w:rsidP="006C7723">
            <w:r w:rsidRPr="00920688">
              <w:t xml:space="preserve">Discharge </w:t>
            </w:r>
            <w:r w:rsidR="008A4950" w:rsidRPr="00920688">
              <w:t>U</w:t>
            </w:r>
            <w:r w:rsidRPr="00920688">
              <w:t xml:space="preserve">nder </w:t>
            </w:r>
            <w:hyperlink r:id="rId56" w:history="1">
              <w:r w:rsidRPr="00920688">
                <w:rPr>
                  <w:rStyle w:val="Hyperlink"/>
                </w:rPr>
                <w:t>10 U.S.C. 1171</w:t>
              </w:r>
            </w:hyperlink>
          </w:p>
        </w:tc>
        <w:tc>
          <w:tcPr>
            <w:tcW w:w="6127" w:type="dxa"/>
          </w:tcPr>
          <w:p w14:paraId="46AF4CB2" w14:textId="30FAA75B" w:rsidR="00363792" w:rsidRPr="00920688" w:rsidRDefault="00DF2871" w:rsidP="006C7723">
            <w:pPr>
              <w:pStyle w:val="TableText"/>
            </w:pPr>
            <w:r w:rsidRPr="00920688">
              <w:t>This discharge a</w:t>
            </w:r>
            <w:r w:rsidR="00363792" w:rsidRPr="00920688">
              <w:t xml:space="preserve">llows for an </w:t>
            </w:r>
            <w:r w:rsidR="00363792" w:rsidRPr="00920688">
              <w:rPr>
                <w:i/>
                <w:iCs/>
              </w:rPr>
              <w:t>early-out</w:t>
            </w:r>
            <w:r w:rsidR="00363792" w:rsidRPr="00920688">
              <w:t xml:space="preserve"> discharge within three months of the expiration of the term of enlistment or extended enlistment.</w:t>
            </w:r>
          </w:p>
          <w:p w14:paraId="4E1E1504" w14:textId="77777777" w:rsidR="00363792" w:rsidRPr="00920688" w:rsidRDefault="00363792" w:rsidP="006C7723">
            <w:pPr>
              <w:pStyle w:val="TableText"/>
            </w:pPr>
          </w:p>
          <w:p w14:paraId="731917D0" w14:textId="77777777" w:rsidR="00363792" w:rsidRPr="00920688" w:rsidRDefault="00363792" w:rsidP="006C7723">
            <w:r w:rsidRPr="00920688">
              <w:rPr>
                <w:b/>
                <w:i/>
              </w:rPr>
              <w:t>Note</w:t>
            </w:r>
            <w:r w:rsidRPr="00920688">
              <w:t>:  This discharge is not available to officers.</w:t>
            </w:r>
          </w:p>
          <w:p w14:paraId="24B36CD7" w14:textId="77777777" w:rsidR="00363792" w:rsidRPr="00920688" w:rsidRDefault="00363792" w:rsidP="006C7723"/>
          <w:p w14:paraId="42539F4E" w14:textId="77777777" w:rsidR="00DF2871" w:rsidRPr="00920688" w:rsidRDefault="00363792" w:rsidP="006C7723">
            <w:pPr>
              <w:pStyle w:val="TableText"/>
              <w:rPr>
                <w:b/>
                <w:i/>
              </w:rPr>
            </w:pPr>
            <w:r w:rsidRPr="00920688">
              <w:rPr>
                <w:b/>
                <w:i/>
              </w:rPr>
              <w:t>Restrictions for persons in the Air Force, Navy and Marine Corps</w:t>
            </w:r>
          </w:p>
          <w:p w14:paraId="7DD83C86" w14:textId="77777777" w:rsidR="00E8133D" w:rsidRPr="00920688" w:rsidRDefault="00E8133D" w:rsidP="006C7723">
            <w:pPr>
              <w:pStyle w:val="TableText"/>
              <w:rPr>
                <w:b/>
                <w:i/>
              </w:rPr>
            </w:pPr>
          </w:p>
          <w:p w14:paraId="065BD278" w14:textId="77777777" w:rsidR="00363792" w:rsidRPr="00920688" w:rsidRDefault="00363792" w:rsidP="006C7723">
            <w:pPr>
              <w:pStyle w:val="TableText"/>
            </w:pPr>
            <w:r w:rsidRPr="00920688">
              <w:t xml:space="preserve">This discharge is not available to persons in the Air Force, Navy and Marine Corps who are discharged with </w:t>
            </w:r>
            <w:r w:rsidRPr="00920688">
              <w:rPr>
                <w:i/>
              </w:rPr>
              <w:t>less</w:t>
            </w:r>
            <w:r w:rsidRPr="00920688">
              <w:t xml:space="preserve"> than 33 months of service, as the minimum period of enlistment for these branches of service is three years. </w:t>
            </w:r>
          </w:p>
          <w:p w14:paraId="0BA6012A" w14:textId="77777777" w:rsidR="00363792" w:rsidRPr="00920688" w:rsidRDefault="00363792" w:rsidP="006C7723">
            <w:pPr>
              <w:pStyle w:val="TableText"/>
            </w:pPr>
          </w:p>
          <w:p w14:paraId="04064760" w14:textId="77777777" w:rsidR="008A4950" w:rsidRPr="00920688" w:rsidRDefault="00363792" w:rsidP="006C7723">
            <w:pPr>
              <w:pStyle w:val="TableText"/>
              <w:rPr>
                <w:b/>
                <w:i/>
              </w:rPr>
            </w:pPr>
            <w:r w:rsidRPr="00920688">
              <w:rPr>
                <w:b/>
                <w:i/>
              </w:rPr>
              <w:t>Restrictions for persons in the Army</w:t>
            </w:r>
          </w:p>
          <w:p w14:paraId="7A876B3E" w14:textId="7C0C07B6" w:rsidR="00363792" w:rsidRPr="00920688" w:rsidRDefault="00363792" w:rsidP="006C7723">
            <w:pPr>
              <w:pStyle w:val="TableText"/>
              <w:rPr>
                <w:b/>
                <w:i/>
              </w:rPr>
            </w:pPr>
          </w:p>
          <w:p w14:paraId="382A1233" w14:textId="77777777" w:rsidR="00363792" w:rsidRPr="00920688" w:rsidRDefault="00363792" w:rsidP="006C7723">
            <w:pPr>
              <w:pStyle w:val="TableText"/>
            </w:pPr>
            <w:r w:rsidRPr="00920688">
              <w:t xml:space="preserve">This discharge is not available to persons in the Army who are discharged with </w:t>
            </w:r>
            <w:r w:rsidRPr="00920688">
              <w:rPr>
                <w:i/>
              </w:rPr>
              <w:t>less</w:t>
            </w:r>
            <w:r w:rsidRPr="00920688">
              <w:t xml:space="preserve"> than 21 months of service, as the minimum period of enlistment is two years. </w:t>
            </w:r>
          </w:p>
          <w:p w14:paraId="4108FEED" w14:textId="77777777" w:rsidR="00363792" w:rsidRPr="00920688" w:rsidRDefault="00363792" w:rsidP="006C7723">
            <w:pPr>
              <w:pStyle w:val="TableText"/>
              <w:rPr>
                <w:bCs/>
                <w:iCs/>
              </w:rPr>
            </w:pPr>
          </w:p>
          <w:p w14:paraId="3453A37A" w14:textId="77777777" w:rsidR="008A4950" w:rsidRPr="00920688" w:rsidRDefault="00363792" w:rsidP="006C7723">
            <w:pPr>
              <w:pStyle w:val="TableText"/>
              <w:rPr>
                <w:b/>
                <w:i/>
              </w:rPr>
            </w:pPr>
            <w:r w:rsidRPr="00920688">
              <w:rPr>
                <w:b/>
                <w:i/>
              </w:rPr>
              <w:t>Acceptable narrative reasons on DD Form 214</w:t>
            </w:r>
          </w:p>
          <w:p w14:paraId="1128A01E" w14:textId="7490D1FE" w:rsidR="00363792" w:rsidRPr="00920688" w:rsidRDefault="00363792" w:rsidP="006C7723">
            <w:pPr>
              <w:pStyle w:val="TableText"/>
            </w:pPr>
          </w:p>
          <w:p w14:paraId="1D367F14" w14:textId="50DF1167" w:rsidR="008A4950" w:rsidRPr="00920688" w:rsidRDefault="00363792" w:rsidP="006C7723">
            <w:pPr>
              <w:pStyle w:val="TableText"/>
              <w:rPr>
                <w:i/>
              </w:rPr>
            </w:pPr>
            <w:r w:rsidRPr="00920688">
              <w:t xml:space="preserve">Most discharges under </w:t>
            </w:r>
            <w:hyperlink r:id="rId57" w:history="1">
              <w:r w:rsidRPr="00920688">
                <w:rPr>
                  <w:rStyle w:val="Hyperlink"/>
                </w:rPr>
                <w:t>10 U.S.C. 1171</w:t>
              </w:r>
            </w:hyperlink>
            <w:r w:rsidRPr="00920688">
              <w:t xml:space="preserve"> have one of the following narrative reasons for discharge on the </w:t>
            </w:r>
            <w:r w:rsidRPr="00920688">
              <w:rPr>
                <w:i/>
              </w:rPr>
              <w:t>DD Form 214</w:t>
            </w:r>
          </w:p>
          <w:p w14:paraId="5E936674" w14:textId="72D4E74B" w:rsidR="00363792" w:rsidRPr="00920688" w:rsidRDefault="00363792" w:rsidP="006C7723">
            <w:pPr>
              <w:pStyle w:val="TableText"/>
            </w:pPr>
          </w:p>
          <w:p w14:paraId="57CE5BE3" w14:textId="3CD113F9" w:rsidR="00363792" w:rsidRPr="00920688" w:rsidRDefault="00363792" w:rsidP="00363792">
            <w:pPr>
              <w:pStyle w:val="BulletText1"/>
            </w:pPr>
            <w:r w:rsidRPr="00920688">
              <w:rPr>
                <w:i/>
              </w:rPr>
              <w:t>Overseas Returnee</w:t>
            </w:r>
          </w:p>
          <w:p w14:paraId="22A7F4F3" w14:textId="360FEA0B" w:rsidR="00363792" w:rsidRPr="00920688" w:rsidRDefault="00363792" w:rsidP="00363792">
            <w:pPr>
              <w:pStyle w:val="BulletText1"/>
            </w:pPr>
            <w:r w:rsidRPr="00920688">
              <w:rPr>
                <w:i/>
              </w:rPr>
              <w:t>Expiration of Term of Service</w:t>
            </w:r>
            <w:r w:rsidRPr="00920688">
              <w:t>, or</w:t>
            </w:r>
          </w:p>
          <w:p w14:paraId="206CCDD2" w14:textId="5B4A25EB" w:rsidR="00363792" w:rsidRPr="00920688" w:rsidRDefault="00363792" w:rsidP="0008608E">
            <w:pPr>
              <w:pStyle w:val="ListParagraph"/>
              <w:numPr>
                <w:ilvl w:val="0"/>
                <w:numId w:val="19"/>
              </w:numPr>
              <w:ind w:left="158" w:hanging="187"/>
            </w:pPr>
            <w:r w:rsidRPr="00920688">
              <w:t>Completion of Required Service.</w:t>
            </w:r>
          </w:p>
          <w:p w14:paraId="0920A5F8" w14:textId="77777777" w:rsidR="00363792" w:rsidRPr="00920688" w:rsidRDefault="00363792" w:rsidP="006C7723"/>
          <w:p w14:paraId="448BC2CE" w14:textId="0140FDCB" w:rsidR="00363792" w:rsidRPr="00920688" w:rsidRDefault="00363792" w:rsidP="006C7723">
            <w:pPr>
              <w:pStyle w:val="TableText"/>
            </w:pPr>
            <w:r w:rsidRPr="00920688">
              <w:t xml:space="preserve">Accept a </w:t>
            </w:r>
            <w:r w:rsidRPr="00920688">
              <w:rPr>
                <w:i/>
              </w:rPr>
              <w:t>DD Form 214</w:t>
            </w:r>
            <w:r w:rsidRPr="00920688">
              <w:t xml:space="preserve"> with one of these narrative reasons and at least 21 months of service as proof of discharge under </w:t>
            </w:r>
            <w:hyperlink r:id="rId58" w:history="1">
              <w:r w:rsidRPr="00920688">
                <w:rPr>
                  <w:rStyle w:val="Hyperlink"/>
                </w:rPr>
                <w:t>10 U.S.C. 1171</w:t>
              </w:r>
            </w:hyperlink>
            <w:r w:rsidRPr="00920688">
              <w:t xml:space="preserve"> without further development.  Any other narrative reason for discharge for an enlisted person who served at least 21 months requires development to determine if the discharge was under </w:t>
            </w:r>
            <w:hyperlink r:id="rId59" w:history="1">
              <w:r w:rsidRPr="00920688">
                <w:rPr>
                  <w:rStyle w:val="Hyperlink"/>
                </w:rPr>
                <w:t>10 U.S.C. 1171</w:t>
              </w:r>
            </w:hyperlink>
            <w:r w:rsidRPr="00920688">
              <w:t xml:space="preserve">. </w:t>
            </w:r>
          </w:p>
          <w:p w14:paraId="40BD3D04" w14:textId="77777777" w:rsidR="00363792" w:rsidRPr="00920688" w:rsidRDefault="00363792" w:rsidP="006C7723">
            <w:pPr>
              <w:pStyle w:val="TableText"/>
            </w:pPr>
          </w:p>
          <w:p w14:paraId="32EE15EF" w14:textId="77777777" w:rsidR="008A4950" w:rsidRPr="00920688" w:rsidRDefault="00363792" w:rsidP="006C7723">
            <w:pPr>
              <w:pStyle w:val="TableText"/>
              <w:rPr>
                <w:b/>
                <w:i/>
              </w:rPr>
            </w:pPr>
            <w:r w:rsidRPr="00920688">
              <w:rPr>
                <w:b/>
                <w:i/>
              </w:rPr>
              <w:t>Restrictions for Public Health Service (PHS) and National Oceanic and Atmospheric Administration (NOAA) enlistments</w:t>
            </w:r>
          </w:p>
          <w:p w14:paraId="36DA96AC" w14:textId="469D879B" w:rsidR="00363792" w:rsidRPr="00920688" w:rsidRDefault="00363792" w:rsidP="006C7723">
            <w:pPr>
              <w:pStyle w:val="TableText"/>
            </w:pPr>
          </w:p>
          <w:p w14:paraId="7AD3249D" w14:textId="77777777" w:rsidR="00363792" w:rsidRPr="00920688" w:rsidRDefault="00363792" w:rsidP="006C7723">
            <w:r w:rsidRPr="00920688">
              <w:t>This discharge cannot be authorized by the PHS and NOAA as only officers serve in those branches.</w:t>
            </w:r>
          </w:p>
        </w:tc>
      </w:tr>
      <w:tr w:rsidR="00363792" w:rsidRPr="00920688" w14:paraId="35A8CB0E" w14:textId="77777777" w:rsidTr="003E1AEE">
        <w:tc>
          <w:tcPr>
            <w:tcW w:w="1523" w:type="dxa"/>
          </w:tcPr>
          <w:p w14:paraId="544E1CCD" w14:textId="246819FB" w:rsidR="00363792" w:rsidRPr="00920688" w:rsidRDefault="00363792" w:rsidP="006C7723">
            <w:r w:rsidRPr="00920688">
              <w:lastRenderedPageBreak/>
              <w:t xml:space="preserve">Disability </w:t>
            </w:r>
            <w:r w:rsidR="008A4950" w:rsidRPr="00920688">
              <w:t>D</w:t>
            </w:r>
            <w:r w:rsidRPr="00920688">
              <w:t>ischarge</w:t>
            </w:r>
          </w:p>
        </w:tc>
        <w:tc>
          <w:tcPr>
            <w:tcW w:w="6127" w:type="dxa"/>
          </w:tcPr>
          <w:p w14:paraId="357E47DC" w14:textId="77777777" w:rsidR="00363792" w:rsidRPr="00920688" w:rsidRDefault="00363792" w:rsidP="006C7723">
            <w:pPr>
              <w:pStyle w:val="TableText"/>
            </w:pPr>
            <w:r w:rsidRPr="00920688">
              <w:t>This discharge is for those individuals who</w:t>
            </w:r>
          </w:p>
          <w:p w14:paraId="1FED480C" w14:textId="77777777" w:rsidR="008A4950" w:rsidRPr="00920688" w:rsidRDefault="008A4950" w:rsidP="006C7723">
            <w:pPr>
              <w:pStyle w:val="TableText"/>
            </w:pPr>
          </w:p>
          <w:p w14:paraId="489791BF" w14:textId="77777777" w:rsidR="00363792" w:rsidRPr="00920688" w:rsidRDefault="00363792" w:rsidP="00363792">
            <w:pPr>
              <w:pStyle w:val="BulletText1"/>
            </w:pPr>
            <w:r w:rsidRPr="00920688">
              <w:t>are discharged or released from active duty for a disability determined to be SC without presumptive provisions of law, or</w:t>
            </w:r>
          </w:p>
          <w:p w14:paraId="79BF2985" w14:textId="3D73BD90" w:rsidR="00363792" w:rsidRPr="00920688" w:rsidRDefault="00363792" w:rsidP="0008608E">
            <w:pPr>
              <w:pStyle w:val="ListParagraph"/>
              <w:numPr>
                <w:ilvl w:val="0"/>
                <w:numId w:val="18"/>
              </w:numPr>
              <w:ind w:left="158" w:hanging="187"/>
              <w:rPr>
                <w:b/>
                <w:i/>
              </w:rPr>
            </w:pPr>
            <w:r w:rsidRPr="00920688">
              <w:t>at the time of discharge, had such a</w:t>
            </w:r>
            <w:r w:rsidR="00E8133D" w:rsidRPr="00920688">
              <w:t>n</w:t>
            </w:r>
            <w:r w:rsidRPr="00920688">
              <w:t xml:space="preserve"> SC disability shown by official records which, in medical judgment, would have justified a discharge for disability.</w:t>
            </w:r>
          </w:p>
        </w:tc>
      </w:tr>
      <w:tr w:rsidR="00363792" w:rsidRPr="00920688" w14:paraId="1A647096" w14:textId="77777777" w:rsidTr="003E1AEE">
        <w:tc>
          <w:tcPr>
            <w:tcW w:w="1523" w:type="dxa"/>
          </w:tcPr>
          <w:p w14:paraId="2782959B" w14:textId="0CF38542" w:rsidR="00363792" w:rsidRPr="00920688" w:rsidRDefault="00363792" w:rsidP="006C7723">
            <w:r w:rsidRPr="00920688">
              <w:t xml:space="preserve">Compensable SC </w:t>
            </w:r>
            <w:r w:rsidR="008A4950" w:rsidRPr="00920688">
              <w:t>D</w:t>
            </w:r>
            <w:r w:rsidRPr="00920688">
              <w:t>isability</w:t>
            </w:r>
          </w:p>
        </w:tc>
        <w:tc>
          <w:tcPr>
            <w:tcW w:w="6127" w:type="dxa"/>
          </w:tcPr>
          <w:p w14:paraId="65A8DE49" w14:textId="77777777" w:rsidR="00363792" w:rsidRPr="00920688" w:rsidRDefault="00363792" w:rsidP="006C7723">
            <w:pPr>
              <w:pStyle w:val="TableText"/>
              <w:rPr>
                <w:b/>
                <w:i/>
              </w:rPr>
            </w:pPr>
            <w:r w:rsidRPr="00920688">
              <w:t>This discharge applies to individuals with a compensable SC disability.</w:t>
            </w:r>
          </w:p>
        </w:tc>
      </w:tr>
      <w:tr w:rsidR="00363792" w:rsidRPr="00920688" w14:paraId="02EB93EB" w14:textId="77777777" w:rsidTr="003E1AEE">
        <w:tc>
          <w:tcPr>
            <w:tcW w:w="1523" w:type="dxa"/>
          </w:tcPr>
          <w:p w14:paraId="1A3FEAB5" w14:textId="56E4AAA4" w:rsidR="00363792" w:rsidRPr="00920688" w:rsidRDefault="00363792" w:rsidP="006C7723">
            <w:r w:rsidRPr="00920688">
              <w:t xml:space="preserve">Discharge from Reserve </w:t>
            </w:r>
            <w:r w:rsidR="008A4950" w:rsidRPr="00920688">
              <w:t>S</w:t>
            </w:r>
            <w:r w:rsidRPr="00920688">
              <w:t xml:space="preserve">tatus for </w:t>
            </w:r>
            <w:r w:rsidR="008A4950" w:rsidRPr="00920688">
              <w:t>D</w:t>
            </w:r>
            <w:r w:rsidRPr="00920688">
              <w:t>isability</w:t>
            </w:r>
          </w:p>
        </w:tc>
        <w:tc>
          <w:tcPr>
            <w:tcW w:w="6127" w:type="dxa"/>
          </w:tcPr>
          <w:p w14:paraId="47A43E01" w14:textId="6A4D0A39" w:rsidR="00363792" w:rsidRPr="00920688" w:rsidRDefault="00363792" w:rsidP="00E8133D">
            <w:pPr>
              <w:pStyle w:val="TableText"/>
              <w:rPr>
                <w:b/>
                <w:i/>
              </w:rPr>
            </w:pPr>
            <w:r w:rsidRPr="00920688">
              <w:t xml:space="preserve">This discharge is issued </w:t>
            </w:r>
            <w:r w:rsidR="00E8133D" w:rsidRPr="00920688">
              <w:t xml:space="preserve">to an individual who incurred an SC </w:t>
            </w:r>
            <w:r w:rsidRPr="00920688">
              <w:t>disability from an inactive duty training injury and is subsequently discharged or released from Reserve status for that disability.  The individual should be considered to have been discharged or released from active service.</w:t>
            </w:r>
          </w:p>
        </w:tc>
      </w:tr>
    </w:tbl>
    <w:p w14:paraId="0877F8BF" w14:textId="35A7EF3C"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C4" w14:textId="77777777">
        <w:trPr>
          <w:cantSplit/>
        </w:trPr>
        <w:tc>
          <w:tcPr>
            <w:tcW w:w="1728" w:type="dxa"/>
          </w:tcPr>
          <w:p w14:paraId="0877F8C0" w14:textId="77777777" w:rsidR="00904AB6" w:rsidRPr="00920688" w:rsidRDefault="00904AB6">
            <w:pPr>
              <w:pStyle w:val="Heading5"/>
            </w:pPr>
            <w:r w:rsidRPr="00920688">
              <w:lastRenderedPageBreak/>
              <w:t>d.  Entitlement to Benefits Before Enactment of 38 U.S.C. 5303A</w:t>
            </w:r>
          </w:p>
        </w:tc>
        <w:tc>
          <w:tcPr>
            <w:tcW w:w="7740" w:type="dxa"/>
          </w:tcPr>
          <w:p w14:paraId="0877F8C1" w14:textId="77777777" w:rsidR="00904AB6" w:rsidRPr="00920688" w:rsidRDefault="00904AB6">
            <w:pPr>
              <w:pStyle w:val="BlockText"/>
            </w:pPr>
            <w:r w:rsidRPr="00920688">
              <w:t xml:space="preserve">Entitlement to any benefit legally provided prior to the date of enactment of </w:t>
            </w:r>
            <w:hyperlink r:id="rId60" w:history="1">
              <w:r w:rsidR="00206A72" w:rsidRPr="00920688">
                <w:rPr>
                  <w:rStyle w:val="Hyperlink"/>
                </w:rPr>
                <w:t>38 U.S.C. 5303A</w:t>
              </w:r>
            </w:hyperlink>
            <w:r w:rsidRPr="00920688">
              <w:t>, October 1, 1981, based on minimum active duty service requirements in effect at that time, is not affected.</w:t>
            </w:r>
          </w:p>
          <w:p w14:paraId="0877F8C2" w14:textId="77777777" w:rsidR="00904AB6" w:rsidRPr="00920688" w:rsidRDefault="00904AB6">
            <w:pPr>
              <w:pStyle w:val="BlockText"/>
            </w:pPr>
          </w:p>
          <w:p w14:paraId="0877F8C3" w14:textId="77777777" w:rsidR="00904AB6" w:rsidRPr="00920688" w:rsidRDefault="00904AB6" w:rsidP="00555DD5">
            <w:pPr>
              <w:pStyle w:val="BlockText"/>
            </w:pPr>
            <w:r w:rsidRPr="00920688">
              <w:rPr>
                <w:b/>
                <w:i/>
              </w:rPr>
              <w:t>Example</w:t>
            </w:r>
            <w:r w:rsidRPr="00920688">
              <w:t xml:space="preserve">:  An individual issued a certificate of eligibility for a VA home loan guaranty prior to October 1, 1981, continues to be eligible for that benefit even though his/her active duty service no longer qualifies him/her under </w:t>
            </w:r>
            <w:hyperlink r:id="rId61" w:history="1">
              <w:r w:rsidRPr="00920688">
                <w:rPr>
                  <w:rStyle w:val="Hyperlink"/>
                </w:rPr>
                <w:t>38 U.S.C. 5303A</w:t>
              </w:r>
            </w:hyperlink>
            <w:r w:rsidRPr="00920688">
              <w:t>.</w:t>
            </w:r>
          </w:p>
        </w:tc>
      </w:tr>
    </w:tbl>
    <w:p w14:paraId="0877F8C5" w14:textId="77777777" w:rsidR="00904AB6" w:rsidRPr="00920688" w:rsidRDefault="00904AB6">
      <w:pPr>
        <w:pStyle w:val="BlockLine"/>
      </w:pPr>
    </w:p>
    <w:p w14:paraId="0877F8C6" w14:textId="77777777" w:rsidR="00904AB6" w:rsidRPr="00920688" w:rsidRDefault="00904AB6">
      <w:pPr>
        <w:pStyle w:val="Heading4"/>
      </w:pPr>
      <w:r w:rsidRPr="00920688">
        <w:br w:type="page"/>
      </w:r>
      <w:r w:rsidRPr="00920688">
        <w:lastRenderedPageBreak/>
        <w:t>5.  General Information Regarding Verification of Service and Character of Discharge</w:t>
      </w:r>
    </w:p>
    <w:p w14:paraId="0877F8C7" w14:textId="0691A026"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D3" w14:textId="77777777">
        <w:trPr>
          <w:cantSplit/>
        </w:trPr>
        <w:tc>
          <w:tcPr>
            <w:tcW w:w="1728" w:type="dxa"/>
          </w:tcPr>
          <w:p w14:paraId="0877F8C8" w14:textId="77777777" w:rsidR="00904AB6" w:rsidRPr="00920688" w:rsidRDefault="00904AB6">
            <w:pPr>
              <w:pStyle w:val="Heading5"/>
            </w:pPr>
            <w:r w:rsidRPr="00920688">
              <w:t>Introduction</w:t>
            </w:r>
          </w:p>
        </w:tc>
        <w:tc>
          <w:tcPr>
            <w:tcW w:w="7740" w:type="dxa"/>
          </w:tcPr>
          <w:p w14:paraId="0877F8C9" w14:textId="77777777" w:rsidR="00904AB6" w:rsidRPr="00920688" w:rsidRDefault="00904AB6">
            <w:pPr>
              <w:pStyle w:val="BlockText"/>
            </w:pPr>
            <w:r w:rsidRPr="00920688">
              <w:t xml:space="preserve">This topic contains information on verifying service and the </w:t>
            </w:r>
            <w:r w:rsidR="00CE6878" w:rsidRPr="00920688">
              <w:t>Veteran</w:t>
            </w:r>
            <w:r w:rsidRPr="00920688">
              <w:t>’s character of discharge, including</w:t>
            </w:r>
          </w:p>
          <w:p w14:paraId="0877F8CA" w14:textId="77777777" w:rsidR="00904AB6" w:rsidRPr="00920688" w:rsidRDefault="00904AB6">
            <w:pPr>
              <w:pStyle w:val="BlockText"/>
            </w:pPr>
          </w:p>
          <w:p w14:paraId="0877F8CB" w14:textId="1BEE2136" w:rsidR="00904AB6" w:rsidRPr="00920688" w:rsidRDefault="00904AB6">
            <w:pPr>
              <w:pStyle w:val="BulletText1"/>
            </w:pPr>
            <w:r w:rsidRPr="00920688">
              <w:t>verifying service and character of discharge</w:t>
            </w:r>
          </w:p>
          <w:p w14:paraId="0877F8CC" w14:textId="650EFBA1" w:rsidR="00904AB6" w:rsidRPr="00920688" w:rsidRDefault="00904AB6">
            <w:pPr>
              <w:pStyle w:val="BulletText1"/>
            </w:pPr>
            <w:r w:rsidRPr="00920688">
              <w:t>determining former prisoner of war (FPOW) status</w:t>
            </w:r>
          </w:p>
          <w:p w14:paraId="0877F8CE" w14:textId="3948F52A" w:rsidR="00904AB6" w:rsidRPr="00920688" w:rsidRDefault="00904AB6">
            <w:pPr>
              <w:pStyle w:val="BulletText1"/>
            </w:pPr>
            <w:r w:rsidRPr="00920688">
              <w:t>considering travel time when verifying length of service</w:t>
            </w:r>
          </w:p>
          <w:p w14:paraId="0877F8CF" w14:textId="71B2ED4D" w:rsidR="00904AB6" w:rsidRPr="00920688" w:rsidRDefault="00904AB6">
            <w:pPr>
              <w:pStyle w:val="BulletText1"/>
            </w:pPr>
            <w:r w:rsidRPr="00920688">
              <w:t>requesting certification of travel time</w:t>
            </w:r>
          </w:p>
          <w:p w14:paraId="0877F8D0" w14:textId="66D26B1C" w:rsidR="00904AB6" w:rsidRPr="00920688" w:rsidRDefault="00904AB6">
            <w:pPr>
              <w:pStyle w:val="BulletText1"/>
            </w:pPr>
            <w:r w:rsidRPr="00920688">
              <w:t>determining travel time for PHS claimants</w:t>
            </w:r>
          </w:p>
          <w:p w14:paraId="0877F8D1" w14:textId="240385FD" w:rsidR="00904AB6" w:rsidRPr="00920688" w:rsidRDefault="00904AB6">
            <w:pPr>
              <w:pStyle w:val="BulletText1"/>
            </w:pPr>
            <w:r w:rsidRPr="00920688">
              <w:t xml:space="preserve">paying compensation prior to service verification for </w:t>
            </w:r>
            <w:r w:rsidR="00CE6878" w:rsidRPr="00920688">
              <w:t>Veteran</w:t>
            </w:r>
            <w:r w:rsidRPr="00920688">
              <w:t>s retired for length of service, and</w:t>
            </w:r>
          </w:p>
          <w:p w14:paraId="0877F8D2" w14:textId="1CA9C7A7" w:rsidR="00904AB6" w:rsidRPr="00920688" w:rsidRDefault="00904AB6">
            <w:pPr>
              <w:pStyle w:val="BulletText1"/>
            </w:pPr>
            <w:r w:rsidRPr="00920688">
              <w:t xml:space="preserve">paying nonservice-connected (NSC) burial benefits.   </w:t>
            </w:r>
          </w:p>
        </w:tc>
      </w:tr>
    </w:tbl>
    <w:p w14:paraId="0877F8D4" w14:textId="77777777"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D7" w14:textId="77777777">
        <w:trPr>
          <w:cantSplit/>
        </w:trPr>
        <w:tc>
          <w:tcPr>
            <w:tcW w:w="1728" w:type="dxa"/>
          </w:tcPr>
          <w:p w14:paraId="0877F8D5" w14:textId="77777777" w:rsidR="00904AB6" w:rsidRPr="00920688" w:rsidRDefault="00904AB6">
            <w:pPr>
              <w:pStyle w:val="Heading5"/>
            </w:pPr>
            <w:r w:rsidRPr="00920688">
              <w:t>Change Date</w:t>
            </w:r>
          </w:p>
        </w:tc>
        <w:tc>
          <w:tcPr>
            <w:tcW w:w="7740" w:type="dxa"/>
          </w:tcPr>
          <w:p w14:paraId="0877F8D6" w14:textId="3A2339DB" w:rsidR="00904AB6" w:rsidRPr="00920688" w:rsidRDefault="00C33E8F">
            <w:pPr>
              <w:pStyle w:val="BlockText"/>
            </w:pPr>
            <w:r w:rsidRPr="00920688">
              <w:t>April 14, 2015</w:t>
            </w:r>
          </w:p>
        </w:tc>
      </w:tr>
    </w:tbl>
    <w:p w14:paraId="0877F8D8" w14:textId="31640B02"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E2" w14:textId="77777777">
        <w:trPr>
          <w:cantSplit/>
        </w:trPr>
        <w:tc>
          <w:tcPr>
            <w:tcW w:w="1728" w:type="dxa"/>
          </w:tcPr>
          <w:p w14:paraId="0877F8D9" w14:textId="77777777" w:rsidR="00904AB6" w:rsidRPr="00920688" w:rsidRDefault="00904AB6">
            <w:pPr>
              <w:pStyle w:val="Heading5"/>
            </w:pPr>
            <w:r w:rsidRPr="00920688">
              <w:t>a.  Verifying Service and Character of Discharge</w:t>
            </w:r>
          </w:p>
        </w:tc>
        <w:tc>
          <w:tcPr>
            <w:tcW w:w="7740" w:type="dxa"/>
          </w:tcPr>
          <w:p w14:paraId="0877F8DA" w14:textId="77777777" w:rsidR="00904AB6" w:rsidRPr="00920688" w:rsidRDefault="00904AB6">
            <w:pPr>
              <w:pStyle w:val="BlockText"/>
            </w:pPr>
            <w:r w:rsidRPr="00920688">
              <w:t>Verify active service dates and character of discharge by first reviewing the available service department records or other acceptable evidence of service in the claims folder.  If a review of the claims folder indicates the available evidence is incomplete, any information is questionable, or no service department records or other acceptable evidence are available, request further verification or additional data via the</w:t>
            </w:r>
          </w:p>
          <w:p w14:paraId="6AA74708" w14:textId="77777777" w:rsidR="000000E2" w:rsidRPr="00920688" w:rsidRDefault="000000E2">
            <w:pPr>
              <w:pStyle w:val="BlockText"/>
            </w:pPr>
          </w:p>
          <w:p w14:paraId="0877F8DC" w14:textId="77777777" w:rsidR="0044171D" w:rsidRPr="00920688" w:rsidRDefault="00904AB6">
            <w:pPr>
              <w:pStyle w:val="BulletText1"/>
            </w:pPr>
            <w:r w:rsidRPr="00920688">
              <w:t>Personnel Information Exchange System (PIES), under procedures in</w:t>
            </w:r>
          </w:p>
          <w:p w14:paraId="0877F8DD" w14:textId="3D524439" w:rsidR="0044171D" w:rsidRPr="00920688" w:rsidRDefault="00904AB6" w:rsidP="0044171D">
            <w:pPr>
              <w:pStyle w:val="BulletText2"/>
            </w:pPr>
            <w:r w:rsidRPr="00920688">
              <w:t xml:space="preserve">the </w:t>
            </w:r>
            <w:hyperlink r:id="rId62" w:history="1">
              <w:r w:rsidRPr="00920688">
                <w:rPr>
                  <w:rStyle w:val="Hyperlink"/>
                  <w:i/>
                  <w:iCs/>
                </w:rPr>
                <w:t>PIES User Guide</w:t>
              </w:r>
            </w:hyperlink>
            <w:r w:rsidRPr="00920688">
              <w:t>,</w:t>
            </w:r>
            <w:r w:rsidRPr="00920688">
              <w:rPr>
                <w:bCs/>
              </w:rPr>
              <w:t xml:space="preserve"> </w:t>
            </w:r>
            <w:r w:rsidRPr="00920688">
              <w:t>and</w:t>
            </w:r>
          </w:p>
          <w:p w14:paraId="0877F8DE" w14:textId="395D7CBA" w:rsidR="00904AB6" w:rsidRPr="00920688" w:rsidRDefault="003B1804" w:rsidP="0044171D">
            <w:pPr>
              <w:pStyle w:val="BulletText2"/>
            </w:pPr>
            <w:r w:rsidRPr="00920688">
              <w:t>M21-1, Part III, Subpart iii, 2.D</w:t>
            </w:r>
            <w:r w:rsidR="00904AB6" w:rsidRPr="00920688">
              <w:t xml:space="preserve">, or </w:t>
            </w:r>
          </w:p>
          <w:p w14:paraId="0877F8DF" w14:textId="77777777" w:rsidR="0044171D" w:rsidRPr="00920688" w:rsidRDefault="00CE6878" w:rsidP="0044171D">
            <w:pPr>
              <w:pStyle w:val="BulletText1"/>
            </w:pPr>
            <w:r w:rsidRPr="00920688">
              <w:t>Veteran</w:t>
            </w:r>
            <w:r w:rsidR="00904AB6" w:rsidRPr="00920688">
              <w:t xml:space="preserve"> Information Solution (VIS), under procedures in</w:t>
            </w:r>
          </w:p>
          <w:p w14:paraId="0877F8E0" w14:textId="2F21DFB6" w:rsidR="0044171D" w:rsidRPr="00920688" w:rsidRDefault="00904AB6" w:rsidP="0044171D">
            <w:pPr>
              <w:pStyle w:val="BulletText2"/>
            </w:pPr>
            <w:r w:rsidRPr="00920688">
              <w:t xml:space="preserve">the </w:t>
            </w:r>
            <w:hyperlink r:id="rId63" w:history="1">
              <w:r w:rsidRPr="00920688">
                <w:rPr>
                  <w:rStyle w:val="Hyperlink"/>
                  <w:i/>
                  <w:iCs/>
                </w:rPr>
                <w:t>VIS User Guide</w:t>
              </w:r>
            </w:hyperlink>
            <w:r w:rsidRPr="00920688">
              <w:t>, and</w:t>
            </w:r>
          </w:p>
          <w:p w14:paraId="74594476" w14:textId="16FCC292" w:rsidR="00904AB6" w:rsidRPr="00920688" w:rsidRDefault="00904AB6" w:rsidP="00465D48">
            <w:pPr>
              <w:pStyle w:val="BulletText2"/>
            </w:pPr>
            <w:r w:rsidRPr="00920688">
              <w:t xml:space="preserve">M21-1, Part III, Subpart ii, 6.6.c.    </w:t>
            </w:r>
          </w:p>
          <w:p w14:paraId="2BE55A3C" w14:textId="77777777" w:rsidR="00C84BF5" w:rsidRPr="00920688" w:rsidRDefault="00C84BF5" w:rsidP="00B57E20">
            <w:pPr>
              <w:pStyle w:val="BulletText2"/>
              <w:numPr>
                <w:ilvl w:val="0"/>
                <w:numId w:val="0"/>
              </w:numPr>
            </w:pPr>
          </w:p>
          <w:p w14:paraId="7CCFAE58" w14:textId="11263BA6" w:rsidR="00C84BF5" w:rsidRPr="00920688" w:rsidRDefault="00C84BF5" w:rsidP="00B57E20">
            <w:pPr>
              <w:pStyle w:val="BulletText2"/>
              <w:numPr>
                <w:ilvl w:val="0"/>
                <w:numId w:val="0"/>
              </w:numPr>
            </w:pPr>
            <w:r w:rsidRPr="00920688">
              <w:rPr>
                <w:b/>
                <w:i/>
              </w:rPr>
              <w:t>References</w:t>
            </w:r>
            <w:r w:rsidRPr="00920688">
              <w:t>:  For more information on</w:t>
            </w:r>
          </w:p>
          <w:p w14:paraId="661D8770" w14:textId="7EEF08C4" w:rsidR="00C84BF5" w:rsidRPr="00920688" w:rsidRDefault="00C84BF5" w:rsidP="00C84BF5">
            <w:pPr>
              <w:pStyle w:val="BulletText1"/>
            </w:pPr>
            <w:r w:rsidRPr="00920688">
              <w:t>alternative means for verifying service, see M21-1, Part III, Subpart iii, 2.E.</w:t>
            </w:r>
            <w:r w:rsidR="00007E9A" w:rsidRPr="00920688">
              <w:t>5</w:t>
            </w:r>
          </w:p>
          <w:p w14:paraId="15E1AF1A" w14:textId="2C35E958" w:rsidR="00C84BF5" w:rsidRPr="00920688" w:rsidRDefault="00C84BF5" w:rsidP="00C84BF5">
            <w:pPr>
              <w:pStyle w:val="BulletText1"/>
            </w:pPr>
            <w:r w:rsidRPr="00920688">
              <w:t>forms of evidence  for verification of service and character of discharge, see M21-1, Part III, Subpart ii, 6.6, or</w:t>
            </w:r>
          </w:p>
          <w:p w14:paraId="0877F8E1" w14:textId="5FE51EDE" w:rsidR="00C84BF5" w:rsidRPr="00920688" w:rsidRDefault="00C84BF5" w:rsidP="0091443D">
            <w:pPr>
              <w:pStyle w:val="ListParagraph"/>
              <w:numPr>
                <w:ilvl w:val="0"/>
                <w:numId w:val="24"/>
              </w:numPr>
              <w:ind w:left="158" w:hanging="187"/>
            </w:pPr>
            <w:r w:rsidRPr="00920688">
              <w:t>making determinations about character of discharge, see M21-1, Part III, Subpart v, 1.B.</w:t>
            </w:r>
            <w:r w:rsidR="00007E9A" w:rsidRPr="00920688">
              <w:t>1</w:t>
            </w:r>
            <w:r w:rsidRPr="00920688">
              <w:t>.</w:t>
            </w:r>
          </w:p>
        </w:tc>
      </w:tr>
    </w:tbl>
    <w:p w14:paraId="0877F8E3" w14:textId="5E9C9BB5"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E8" w14:textId="77777777" w:rsidTr="00BB4242">
        <w:tc>
          <w:tcPr>
            <w:tcW w:w="1728" w:type="dxa"/>
          </w:tcPr>
          <w:p w14:paraId="0877F8E4" w14:textId="77777777" w:rsidR="00904AB6" w:rsidRPr="00920688" w:rsidRDefault="00904AB6">
            <w:pPr>
              <w:pStyle w:val="Heading5"/>
            </w:pPr>
            <w:r w:rsidRPr="00920688">
              <w:t>b.  Determining FPOW Status</w:t>
            </w:r>
          </w:p>
        </w:tc>
        <w:tc>
          <w:tcPr>
            <w:tcW w:w="7740" w:type="dxa"/>
          </w:tcPr>
          <w:p w14:paraId="0877F8E5" w14:textId="77777777" w:rsidR="00904AB6" w:rsidRPr="00920688" w:rsidRDefault="00904AB6">
            <w:pPr>
              <w:pStyle w:val="BlockText"/>
            </w:pPr>
            <w:r w:rsidRPr="00920688">
              <w:t xml:space="preserve">Review the claim and the available service and separation records for any indication that the </w:t>
            </w:r>
            <w:r w:rsidR="00CE6878" w:rsidRPr="00920688">
              <w:t>Veteran</w:t>
            </w:r>
            <w:r w:rsidRPr="00920688">
              <w:t xml:space="preserve"> was a former prisoner of war (FPOW).  </w:t>
            </w:r>
          </w:p>
          <w:p w14:paraId="0877F8E6" w14:textId="77777777" w:rsidR="00904AB6" w:rsidRPr="00920688" w:rsidRDefault="00904AB6">
            <w:pPr>
              <w:pStyle w:val="BlockText"/>
            </w:pPr>
          </w:p>
          <w:p w14:paraId="2396E332" w14:textId="77777777" w:rsidR="007A5F13" w:rsidRPr="00920688" w:rsidRDefault="00904AB6" w:rsidP="00155ED3">
            <w:pPr>
              <w:pStyle w:val="BlockText"/>
            </w:pPr>
            <w:r w:rsidRPr="00920688">
              <w:rPr>
                <w:b/>
                <w:i/>
              </w:rPr>
              <w:t>Reference</w:t>
            </w:r>
            <w:r w:rsidRPr="00920688">
              <w:t xml:space="preserve">:  </w:t>
            </w:r>
            <w:r w:rsidR="00155ED3" w:rsidRPr="00920688">
              <w:t>For more information on determining FPOW status</w:t>
            </w:r>
            <w:r w:rsidRPr="00920688">
              <w:t xml:space="preserve">, see </w:t>
            </w:r>
          </w:p>
          <w:p w14:paraId="36D47047" w14:textId="14104301" w:rsidR="007A5F13" w:rsidRPr="00920688" w:rsidRDefault="003B1804" w:rsidP="0091443D">
            <w:pPr>
              <w:pStyle w:val="ListParagraph"/>
              <w:numPr>
                <w:ilvl w:val="0"/>
                <w:numId w:val="42"/>
              </w:numPr>
              <w:ind w:left="158" w:hanging="187"/>
            </w:pPr>
            <w:r w:rsidRPr="00920688">
              <w:t>M21-1, Part IV, Subpart ii, 1.</w:t>
            </w:r>
            <w:r w:rsidRPr="00920688">
              <w:rPr>
                <w:color w:val="auto"/>
              </w:rPr>
              <w:t>G</w:t>
            </w:r>
            <w:r w:rsidR="00155ED3" w:rsidRPr="00920688">
              <w:rPr>
                <w:rStyle w:val="Hyperlink"/>
                <w:color w:val="auto"/>
                <w:u w:val="none"/>
              </w:rPr>
              <w:t>.1</w:t>
            </w:r>
            <w:r w:rsidR="007A5F13" w:rsidRPr="00920688">
              <w:rPr>
                <w:color w:val="auto"/>
              </w:rPr>
              <w:t>, and</w:t>
            </w:r>
          </w:p>
          <w:p w14:paraId="0877F8E7" w14:textId="4DEA2456" w:rsidR="00904AB6" w:rsidRPr="00920688" w:rsidRDefault="007A5F13" w:rsidP="0091443D">
            <w:pPr>
              <w:pStyle w:val="ListParagraph"/>
              <w:numPr>
                <w:ilvl w:val="0"/>
                <w:numId w:val="42"/>
              </w:numPr>
              <w:ind w:left="158" w:hanging="187"/>
            </w:pPr>
            <w:r w:rsidRPr="00920688">
              <w:rPr>
                <w:color w:val="auto"/>
              </w:rPr>
              <w:t>M21-1, Part III, Subpart v, 1.C.</w:t>
            </w:r>
            <w:r w:rsidR="00904AB6" w:rsidRPr="00920688">
              <w:rPr>
                <w:color w:val="auto"/>
              </w:rPr>
              <w:t xml:space="preserve"> </w:t>
            </w:r>
          </w:p>
        </w:tc>
      </w:tr>
    </w:tbl>
    <w:p w14:paraId="0877F8F3" w14:textId="0EE411C3"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8FE" w14:textId="77777777">
        <w:trPr>
          <w:cantSplit/>
        </w:trPr>
        <w:tc>
          <w:tcPr>
            <w:tcW w:w="1728" w:type="dxa"/>
          </w:tcPr>
          <w:p w14:paraId="0877F8F4" w14:textId="3FE6FEBD" w:rsidR="00904AB6" w:rsidRPr="00920688" w:rsidRDefault="00B57E20">
            <w:pPr>
              <w:pStyle w:val="Heading5"/>
            </w:pPr>
            <w:r w:rsidRPr="00920688">
              <w:t>c</w:t>
            </w:r>
            <w:r w:rsidR="00904AB6" w:rsidRPr="00920688">
              <w:t xml:space="preserve">.  Considering Travel Time When Verifying Length of Service for Eligibility Determinations </w:t>
            </w:r>
          </w:p>
        </w:tc>
        <w:tc>
          <w:tcPr>
            <w:tcW w:w="7740" w:type="dxa"/>
          </w:tcPr>
          <w:p w14:paraId="0877F8F5" w14:textId="77777777" w:rsidR="00904AB6" w:rsidRPr="00920688" w:rsidRDefault="00904AB6">
            <w:pPr>
              <w:pStyle w:val="BlockText"/>
            </w:pPr>
            <w:r w:rsidRPr="00920688">
              <w:t xml:space="preserve">Under </w:t>
            </w:r>
            <w:hyperlink r:id="rId64" w:history="1">
              <w:r w:rsidRPr="00920688">
                <w:rPr>
                  <w:rStyle w:val="Hyperlink"/>
                </w:rPr>
                <w:t>38 U.S.C. 106(c)</w:t>
              </w:r>
            </w:hyperlink>
            <w:r w:rsidRPr="00920688">
              <w:t>, a service</w:t>
            </w:r>
            <w:r w:rsidR="0039189A" w:rsidRPr="00920688">
              <w:t xml:space="preserve"> member </w:t>
            </w:r>
            <w:r w:rsidRPr="00920688">
              <w:t>is considered to remain on active duty after discharge or release for the period of time necessary to travel directly home.  Travel time is determined by the service department, however, a person is always considered to be on active duty until midnight of the day of discharge or release.</w:t>
            </w:r>
          </w:p>
          <w:p w14:paraId="0877F8F6" w14:textId="77777777" w:rsidR="00904AB6" w:rsidRPr="00920688" w:rsidRDefault="00904AB6">
            <w:pPr>
              <w:pStyle w:val="BlockText"/>
            </w:pPr>
          </w:p>
          <w:p w14:paraId="0877F8F7" w14:textId="77777777" w:rsidR="00904AB6" w:rsidRPr="00920688" w:rsidRDefault="00904AB6">
            <w:pPr>
              <w:pStyle w:val="BlockText"/>
            </w:pPr>
            <w:r w:rsidRPr="00920688">
              <w:t xml:space="preserve">Consider travel time in determining eligibility to benefits requiring 90 days or 24 months of active service.  By adding travel time as certified by the service department, the required period of active service may be met.  If there is a possibility that the information regarding travel time may be determinative, request the information </w:t>
            </w:r>
            <w:r w:rsidR="00161888" w:rsidRPr="00920688">
              <w:t>through PIES</w:t>
            </w:r>
            <w:r w:rsidR="00DF3E3F" w:rsidRPr="00920688">
              <w:t xml:space="preserve"> or DPRIS</w:t>
            </w:r>
            <w:r w:rsidR="00285A0F" w:rsidRPr="00920688">
              <w:t>.</w:t>
            </w:r>
          </w:p>
          <w:p w14:paraId="0877F8F8" w14:textId="77777777" w:rsidR="00655FAE" w:rsidRPr="00920688" w:rsidRDefault="00655FAE">
            <w:pPr>
              <w:pStyle w:val="BlockText"/>
            </w:pPr>
          </w:p>
          <w:p w14:paraId="0877F8F9" w14:textId="77777777" w:rsidR="00904AB6" w:rsidRPr="00920688" w:rsidRDefault="00904AB6">
            <w:pPr>
              <w:pStyle w:val="BlockText"/>
            </w:pPr>
            <w:r w:rsidRPr="00920688">
              <w:rPr>
                <w:b/>
                <w:i/>
              </w:rPr>
              <w:t>Note</w:t>
            </w:r>
            <w:r w:rsidRPr="00920688">
              <w:t xml:space="preserve">:  Do not routinely request certification of travel time if the records show that the </w:t>
            </w:r>
            <w:r w:rsidR="00CE6878" w:rsidRPr="00920688">
              <w:t>Veteran</w:t>
            </w:r>
            <w:r w:rsidRPr="00920688">
              <w:t xml:space="preserve"> had less than 80 days of active service.  In these cases, request certifications only if </w:t>
            </w:r>
          </w:p>
          <w:p w14:paraId="4BD4538E" w14:textId="77777777" w:rsidR="00302A3B" w:rsidRPr="00920688" w:rsidRDefault="00302A3B">
            <w:pPr>
              <w:pStyle w:val="BlockText"/>
            </w:pPr>
          </w:p>
          <w:p w14:paraId="0877F8FA" w14:textId="77777777" w:rsidR="00904AB6" w:rsidRPr="00920688" w:rsidRDefault="00904AB6">
            <w:pPr>
              <w:pStyle w:val="BulletText1"/>
            </w:pPr>
            <w:r w:rsidRPr="00920688">
              <w:t>travel time is put at issue by the claimant, or</w:t>
            </w:r>
          </w:p>
          <w:p w14:paraId="0877F8FB" w14:textId="77777777" w:rsidR="00904AB6" w:rsidRPr="00920688" w:rsidRDefault="00904AB6">
            <w:pPr>
              <w:pStyle w:val="BulletText1"/>
            </w:pPr>
            <w:r w:rsidRPr="00920688">
              <w:t xml:space="preserve">unusual circumstances exist, such as an overseas discharge. </w:t>
            </w:r>
          </w:p>
          <w:p w14:paraId="0877F8FC" w14:textId="77777777" w:rsidR="00E04B0C" w:rsidRPr="00920688" w:rsidRDefault="00E04B0C" w:rsidP="00E04B0C">
            <w:pPr>
              <w:pStyle w:val="BlockText"/>
            </w:pPr>
          </w:p>
          <w:p w14:paraId="0877F8FD" w14:textId="426C64A3" w:rsidR="00E04B0C" w:rsidRPr="00920688" w:rsidRDefault="00E04B0C" w:rsidP="004F3606">
            <w:pPr>
              <w:pStyle w:val="BlockText"/>
            </w:pPr>
            <w:r w:rsidRPr="00920688">
              <w:rPr>
                <w:b/>
                <w:i/>
              </w:rPr>
              <w:t>Reference</w:t>
            </w:r>
            <w:r w:rsidRPr="00920688">
              <w:t xml:space="preserve">:  For </w:t>
            </w:r>
            <w:r w:rsidR="00655FAE" w:rsidRPr="00920688">
              <w:t xml:space="preserve">additional </w:t>
            </w:r>
            <w:r w:rsidRPr="00920688">
              <w:t>information about</w:t>
            </w:r>
            <w:r w:rsidR="004F3606" w:rsidRPr="00920688">
              <w:t xml:space="preserve"> requesting travel time in</w:t>
            </w:r>
            <w:r w:rsidRPr="00920688">
              <w:t xml:space="preserve"> PIES and DPRIS, see </w:t>
            </w:r>
            <w:r w:rsidR="00655FAE" w:rsidRPr="00920688">
              <w:t>M21-1, Part III, Subpart iii, 2.D.</w:t>
            </w:r>
            <w:r w:rsidR="004F3606" w:rsidRPr="00920688">
              <w:t>3</w:t>
            </w:r>
            <w:r w:rsidR="00655FAE" w:rsidRPr="00920688">
              <w:t>.</w:t>
            </w:r>
            <w:r w:rsidR="004F3606" w:rsidRPr="00920688">
              <w:t>c</w:t>
            </w:r>
            <w:r w:rsidR="00655FAE" w:rsidRPr="00920688">
              <w:t>.</w:t>
            </w:r>
          </w:p>
        </w:tc>
      </w:tr>
    </w:tbl>
    <w:p w14:paraId="0877F901" w14:textId="154D481E" w:rsidR="00904AB6" w:rsidRPr="00920688" w:rsidRDefault="00904AB6" w:rsidP="00655FAE">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906" w14:textId="77777777">
        <w:trPr>
          <w:cantSplit/>
        </w:trPr>
        <w:tc>
          <w:tcPr>
            <w:tcW w:w="1728" w:type="dxa"/>
          </w:tcPr>
          <w:p w14:paraId="0877F902" w14:textId="1BC76B29" w:rsidR="00904AB6" w:rsidRPr="00920688" w:rsidRDefault="00B57E20">
            <w:pPr>
              <w:pStyle w:val="Heading5"/>
            </w:pPr>
            <w:r w:rsidRPr="00920688">
              <w:t>d</w:t>
            </w:r>
            <w:r w:rsidR="00904AB6" w:rsidRPr="00920688">
              <w:t xml:space="preserve">.  Requesting Certification of Travel Time </w:t>
            </w:r>
          </w:p>
        </w:tc>
        <w:tc>
          <w:tcPr>
            <w:tcW w:w="7740" w:type="dxa"/>
          </w:tcPr>
          <w:p w14:paraId="0877F903" w14:textId="4ECFC43A" w:rsidR="00904AB6" w:rsidRPr="00920688" w:rsidRDefault="00904AB6">
            <w:pPr>
              <w:pStyle w:val="BlockText"/>
            </w:pPr>
            <w:r w:rsidRPr="00920688">
              <w:t xml:space="preserve">If the </w:t>
            </w:r>
            <w:r w:rsidR="00CE6878" w:rsidRPr="00920688">
              <w:t>Veteran</w:t>
            </w:r>
            <w:r w:rsidRPr="00920688">
              <w:t xml:space="preserve"> is disabled or dies from an injury within 11 days after discharge from service, compensation or DIC may be payable.</w:t>
            </w:r>
          </w:p>
          <w:p w14:paraId="0877F904" w14:textId="77777777" w:rsidR="00904AB6" w:rsidRPr="00920688" w:rsidRDefault="00904AB6">
            <w:pPr>
              <w:pStyle w:val="BlockText"/>
            </w:pPr>
          </w:p>
          <w:p w14:paraId="0877F905" w14:textId="77777777" w:rsidR="00904AB6" w:rsidRPr="00920688" w:rsidRDefault="00904AB6" w:rsidP="00733CC6">
            <w:pPr>
              <w:pStyle w:val="BlockText"/>
            </w:pPr>
            <w:r w:rsidRPr="00920688">
              <w:t xml:space="preserve">In these cases, or if travel time is put at issue by the claimant, make an inquiry to the service department as to whether the </w:t>
            </w:r>
            <w:r w:rsidR="00CE6878" w:rsidRPr="00920688">
              <w:t>Veteran</w:t>
            </w:r>
            <w:r w:rsidRPr="00920688">
              <w:t xml:space="preserve"> was entitled to travel time under </w:t>
            </w:r>
            <w:hyperlink r:id="rId65" w:history="1">
              <w:r w:rsidRPr="00920688">
                <w:rPr>
                  <w:rStyle w:val="Hyperlink"/>
                </w:rPr>
                <w:t>38 U.S.C. 106(c)</w:t>
              </w:r>
            </w:hyperlink>
            <w:r w:rsidRPr="00920688">
              <w:t xml:space="preserve"> for the date and hour on which the injury or death occurred.</w:t>
            </w:r>
          </w:p>
        </w:tc>
      </w:tr>
    </w:tbl>
    <w:p w14:paraId="0877F907" w14:textId="13A7D70A"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90C" w14:textId="77777777">
        <w:trPr>
          <w:cantSplit/>
        </w:trPr>
        <w:tc>
          <w:tcPr>
            <w:tcW w:w="1728" w:type="dxa"/>
          </w:tcPr>
          <w:p w14:paraId="0877F908" w14:textId="28F158AD" w:rsidR="00904AB6" w:rsidRPr="00920688" w:rsidRDefault="00B57E20">
            <w:pPr>
              <w:pStyle w:val="Heading5"/>
            </w:pPr>
            <w:r w:rsidRPr="00920688">
              <w:t>e</w:t>
            </w:r>
            <w:r w:rsidR="00904AB6" w:rsidRPr="00920688">
              <w:t>.  Determining Travel Time for PHS Claimants</w:t>
            </w:r>
          </w:p>
        </w:tc>
        <w:tc>
          <w:tcPr>
            <w:tcW w:w="7740" w:type="dxa"/>
          </w:tcPr>
          <w:p w14:paraId="0877F909" w14:textId="31A1DF71" w:rsidR="00904AB6" w:rsidRPr="00920688" w:rsidRDefault="00904AB6">
            <w:pPr>
              <w:pStyle w:val="BlockText"/>
            </w:pPr>
            <w:r w:rsidRPr="00920688">
              <w:t xml:space="preserve">For PHS claimants, accept the dates shown on the separation document as including travel time.  </w:t>
            </w:r>
          </w:p>
          <w:p w14:paraId="0877F90A" w14:textId="77777777" w:rsidR="00904AB6" w:rsidRPr="00920688" w:rsidRDefault="00904AB6">
            <w:pPr>
              <w:pStyle w:val="BlockText"/>
            </w:pPr>
          </w:p>
          <w:p w14:paraId="0877F90B" w14:textId="77777777" w:rsidR="00904AB6" w:rsidRPr="00920688" w:rsidRDefault="00904AB6">
            <w:pPr>
              <w:pStyle w:val="BlockText"/>
            </w:pPr>
            <w:r w:rsidRPr="00920688">
              <w:t xml:space="preserve">The PHS determines travel time prior to separation and includes it in the active duty dates. </w:t>
            </w:r>
          </w:p>
        </w:tc>
      </w:tr>
    </w:tbl>
    <w:p w14:paraId="0877F90D" w14:textId="2A05CEBD"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915" w14:textId="77777777" w:rsidTr="00BB4242">
        <w:tc>
          <w:tcPr>
            <w:tcW w:w="1728" w:type="dxa"/>
          </w:tcPr>
          <w:p w14:paraId="0877F90E" w14:textId="3BD8F696" w:rsidR="00904AB6" w:rsidRPr="00920688" w:rsidRDefault="00B57E20">
            <w:pPr>
              <w:pStyle w:val="Heading5"/>
            </w:pPr>
            <w:r w:rsidRPr="00920688">
              <w:t>f</w:t>
            </w:r>
            <w:r w:rsidR="00904AB6" w:rsidRPr="00920688">
              <w:t xml:space="preserve">.  Paying </w:t>
            </w:r>
            <w:r w:rsidR="00904AB6" w:rsidRPr="00920688">
              <w:lastRenderedPageBreak/>
              <w:t xml:space="preserve">Compensation Prior to Service Verification for a </w:t>
            </w:r>
            <w:r w:rsidR="00CE6878" w:rsidRPr="00920688">
              <w:t>Veteran</w:t>
            </w:r>
            <w:r w:rsidR="00904AB6" w:rsidRPr="00920688">
              <w:t xml:space="preserve"> Retired for Length of Service</w:t>
            </w:r>
          </w:p>
        </w:tc>
        <w:tc>
          <w:tcPr>
            <w:tcW w:w="7740" w:type="dxa"/>
          </w:tcPr>
          <w:p w14:paraId="0877F90F" w14:textId="77777777" w:rsidR="00904AB6" w:rsidRPr="00920688" w:rsidRDefault="00904AB6">
            <w:pPr>
              <w:pStyle w:val="BlockText"/>
            </w:pPr>
            <w:r w:rsidRPr="00920688">
              <w:lastRenderedPageBreak/>
              <w:t xml:space="preserve">Use the procedure in the </w:t>
            </w:r>
            <w:r w:rsidR="00450959" w:rsidRPr="00920688">
              <w:t>following table</w:t>
            </w:r>
            <w:r w:rsidRPr="00920688">
              <w:t xml:space="preserve"> if </w:t>
            </w:r>
          </w:p>
          <w:p w14:paraId="0877F910" w14:textId="77777777" w:rsidR="00904AB6" w:rsidRPr="00920688" w:rsidRDefault="00904AB6">
            <w:pPr>
              <w:pStyle w:val="BlockText"/>
            </w:pPr>
          </w:p>
          <w:p w14:paraId="0877F911" w14:textId="77777777" w:rsidR="00904AB6" w:rsidRPr="00920688" w:rsidRDefault="00904AB6">
            <w:pPr>
              <w:pStyle w:val="BulletText1"/>
            </w:pPr>
            <w:r w:rsidRPr="00920688">
              <w:t xml:space="preserve">the evidence shows the </w:t>
            </w:r>
            <w:r w:rsidR="00CE6878" w:rsidRPr="00920688">
              <w:t>Veteran</w:t>
            </w:r>
            <w:r w:rsidRPr="00920688">
              <w:t xml:space="preserve"> retired due to length of service, and</w:t>
            </w:r>
          </w:p>
          <w:p w14:paraId="0877F912" w14:textId="77777777" w:rsidR="00904AB6" w:rsidRPr="00920688" w:rsidRDefault="00904AB6">
            <w:pPr>
              <w:pStyle w:val="BulletText1"/>
            </w:pPr>
            <w:r w:rsidRPr="00920688">
              <w:t xml:space="preserve">medical records are available, but not all service periods are verified. </w:t>
            </w:r>
          </w:p>
          <w:p w14:paraId="0877F913" w14:textId="77777777" w:rsidR="00904AB6" w:rsidRPr="00920688" w:rsidRDefault="00904AB6">
            <w:pPr>
              <w:pStyle w:val="BlockText"/>
            </w:pPr>
          </w:p>
          <w:p w14:paraId="0877F914" w14:textId="77777777" w:rsidR="00904AB6" w:rsidRPr="00920688" w:rsidRDefault="00904AB6">
            <w:pPr>
              <w:pStyle w:val="BlockText"/>
            </w:pPr>
            <w:r w:rsidRPr="00920688">
              <w:rPr>
                <w:b/>
                <w:i/>
              </w:rPr>
              <w:t>Note</w:t>
            </w:r>
            <w:r w:rsidRPr="00920688">
              <w:t xml:space="preserve">:  This procedure applies </w:t>
            </w:r>
            <w:r w:rsidRPr="00920688">
              <w:rPr>
                <w:i/>
              </w:rPr>
              <w:t>only</w:t>
            </w:r>
            <w:r w:rsidRPr="00920688">
              <w:t xml:space="preserve"> to </w:t>
            </w:r>
            <w:r w:rsidR="00CE6878" w:rsidRPr="00920688">
              <w:t>Veteran</w:t>
            </w:r>
            <w:r w:rsidRPr="00920688">
              <w:t>s who are retired from the military for length of service.</w:t>
            </w:r>
          </w:p>
        </w:tc>
      </w:tr>
    </w:tbl>
    <w:p w14:paraId="4FE35F9B" w14:textId="77777777" w:rsidR="00E741E0" w:rsidRPr="00920688" w:rsidRDefault="00E741E0" w:rsidP="00E741E0"/>
    <w:tbl>
      <w:tblPr>
        <w:tblStyle w:val="TableGrid"/>
        <w:tblW w:w="7650" w:type="dxa"/>
        <w:tblInd w:w="1818" w:type="dxa"/>
        <w:tblLook w:val="04A0" w:firstRow="1" w:lastRow="0" w:firstColumn="1" w:lastColumn="0" w:noHBand="0" w:noVBand="1"/>
      </w:tblPr>
      <w:tblGrid>
        <w:gridCol w:w="1080"/>
        <w:gridCol w:w="6570"/>
      </w:tblGrid>
      <w:tr w:rsidR="00E741E0" w:rsidRPr="00920688" w14:paraId="5DF088E4" w14:textId="77777777" w:rsidTr="000000E2">
        <w:tc>
          <w:tcPr>
            <w:tcW w:w="1080" w:type="dxa"/>
          </w:tcPr>
          <w:p w14:paraId="60D790DA" w14:textId="77777777" w:rsidR="00E741E0" w:rsidRPr="00920688" w:rsidRDefault="00E741E0" w:rsidP="006C7723">
            <w:pPr>
              <w:jc w:val="center"/>
              <w:rPr>
                <w:b/>
              </w:rPr>
            </w:pPr>
            <w:r w:rsidRPr="00920688">
              <w:rPr>
                <w:b/>
              </w:rPr>
              <w:t>Step</w:t>
            </w:r>
          </w:p>
        </w:tc>
        <w:tc>
          <w:tcPr>
            <w:tcW w:w="6570" w:type="dxa"/>
          </w:tcPr>
          <w:p w14:paraId="48DCE957" w14:textId="77777777" w:rsidR="00E741E0" w:rsidRPr="00920688" w:rsidRDefault="00E741E0" w:rsidP="006C7723">
            <w:pPr>
              <w:jc w:val="center"/>
              <w:rPr>
                <w:b/>
              </w:rPr>
            </w:pPr>
            <w:r w:rsidRPr="00920688">
              <w:rPr>
                <w:b/>
              </w:rPr>
              <w:t>Action</w:t>
            </w:r>
          </w:p>
        </w:tc>
      </w:tr>
      <w:tr w:rsidR="00E741E0" w:rsidRPr="00920688" w14:paraId="37A17DDB" w14:textId="77777777" w:rsidTr="000000E2">
        <w:tc>
          <w:tcPr>
            <w:tcW w:w="1080" w:type="dxa"/>
          </w:tcPr>
          <w:p w14:paraId="6FC08E4F" w14:textId="77777777" w:rsidR="00E741E0" w:rsidRPr="00920688" w:rsidRDefault="00E741E0" w:rsidP="006C7723">
            <w:pPr>
              <w:jc w:val="center"/>
            </w:pPr>
            <w:r w:rsidRPr="00920688">
              <w:t>1</w:t>
            </w:r>
          </w:p>
        </w:tc>
        <w:tc>
          <w:tcPr>
            <w:tcW w:w="6570" w:type="dxa"/>
          </w:tcPr>
          <w:p w14:paraId="492053BA" w14:textId="15D0DA82" w:rsidR="00E741E0" w:rsidRPr="00920688" w:rsidRDefault="0002619B" w:rsidP="00E741E0">
            <w:pPr>
              <w:pStyle w:val="BulletText1"/>
            </w:pPr>
            <w:r w:rsidRPr="00920688">
              <w:t>Request verification</w:t>
            </w:r>
            <w:r w:rsidR="00E741E0" w:rsidRPr="00920688">
              <w:t xml:space="preserve"> from the appropriate service department of unverified service periods via PIES, and</w:t>
            </w:r>
          </w:p>
          <w:p w14:paraId="06F2E9B0" w14:textId="77777777" w:rsidR="0002619B" w:rsidRPr="00920688" w:rsidRDefault="00E741E0" w:rsidP="0002619B">
            <w:pPr>
              <w:pStyle w:val="ListParagraph"/>
              <w:numPr>
                <w:ilvl w:val="0"/>
                <w:numId w:val="14"/>
              </w:numPr>
              <w:ind w:left="158" w:hanging="187"/>
            </w:pPr>
            <w:r w:rsidRPr="00920688">
              <w:t xml:space="preserve">maintain a </w:t>
            </w:r>
            <w:r w:rsidR="0002619B" w:rsidRPr="00920688">
              <w:t>45</w:t>
            </w:r>
            <w:r w:rsidRPr="00920688">
              <w:t>-day control</w:t>
            </w:r>
          </w:p>
          <w:p w14:paraId="308665EA" w14:textId="6404FA17" w:rsidR="0002619B" w:rsidRPr="00920688" w:rsidRDefault="0002619B" w:rsidP="0091443D">
            <w:pPr>
              <w:pStyle w:val="ListParagraph"/>
              <w:numPr>
                <w:ilvl w:val="0"/>
                <w:numId w:val="39"/>
              </w:numPr>
              <w:ind w:left="346" w:hanging="187"/>
            </w:pPr>
            <w:r w:rsidRPr="00920688">
              <w:t>30 days</w:t>
            </w:r>
            <w:r w:rsidR="00F93495" w:rsidRPr="00920688">
              <w:t xml:space="preserve"> for the initial request, and </w:t>
            </w:r>
          </w:p>
          <w:p w14:paraId="7838D71D" w14:textId="15C1B274" w:rsidR="0002619B" w:rsidRPr="00920688" w:rsidRDefault="00F93495" w:rsidP="0091443D">
            <w:pPr>
              <w:pStyle w:val="ListParagraph"/>
              <w:numPr>
                <w:ilvl w:val="0"/>
                <w:numId w:val="39"/>
              </w:numPr>
              <w:ind w:left="346" w:hanging="187"/>
            </w:pPr>
            <w:r w:rsidRPr="00920688">
              <w:t xml:space="preserve">15 days for the </w:t>
            </w:r>
            <w:r w:rsidR="0002619B" w:rsidRPr="00920688">
              <w:t>follow-up request</w:t>
            </w:r>
            <w:r w:rsidRPr="00920688">
              <w:t>.</w:t>
            </w:r>
          </w:p>
        </w:tc>
      </w:tr>
      <w:tr w:rsidR="00E741E0" w:rsidRPr="00920688" w14:paraId="0CC571AB" w14:textId="77777777" w:rsidTr="000000E2">
        <w:tc>
          <w:tcPr>
            <w:tcW w:w="1080" w:type="dxa"/>
          </w:tcPr>
          <w:p w14:paraId="4965F9DF" w14:textId="2F009F98" w:rsidR="00E741E0" w:rsidRPr="00920688" w:rsidRDefault="00E741E0" w:rsidP="006C7723">
            <w:pPr>
              <w:jc w:val="center"/>
            </w:pPr>
            <w:r w:rsidRPr="00920688">
              <w:t>2</w:t>
            </w:r>
          </w:p>
        </w:tc>
        <w:tc>
          <w:tcPr>
            <w:tcW w:w="6570" w:type="dxa"/>
          </w:tcPr>
          <w:p w14:paraId="682FCC81" w14:textId="77777777" w:rsidR="00E741E0" w:rsidRPr="00920688" w:rsidRDefault="00E741E0" w:rsidP="006C7723">
            <w:r w:rsidRPr="00920688">
              <w:t>Send the claims folder to the rating activity for action.</w:t>
            </w:r>
          </w:p>
        </w:tc>
      </w:tr>
      <w:tr w:rsidR="00E741E0" w:rsidRPr="00920688" w14:paraId="5C4D63F2" w14:textId="77777777" w:rsidTr="000000E2">
        <w:tc>
          <w:tcPr>
            <w:tcW w:w="1080" w:type="dxa"/>
          </w:tcPr>
          <w:p w14:paraId="0DA669D1" w14:textId="77777777" w:rsidR="00E741E0" w:rsidRPr="00920688" w:rsidRDefault="00E741E0" w:rsidP="006C7723">
            <w:pPr>
              <w:jc w:val="center"/>
            </w:pPr>
            <w:r w:rsidRPr="00920688">
              <w:t>3</w:t>
            </w:r>
          </w:p>
        </w:tc>
        <w:tc>
          <w:tcPr>
            <w:tcW w:w="6570" w:type="dxa"/>
          </w:tcPr>
          <w:p w14:paraId="44362F59" w14:textId="77777777" w:rsidR="00E741E0" w:rsidRPr="00920688" w:rsidRDefault="00E741E0" w:rsidP="006C7723">
            <w:pPr>
              <w:pStyle w:val="TableText"/>
            </w:pPr>
            <w:r w:rsidRPr="00920688">
              <w:t>If</w:t>
            </w:r>
          </w:p>
          <w:p w14:paraId="6DC33A8D" w14:textId="77777777" w:rsidR="00E741E0" w:rsidRPr="00920688" w:rsidRDefault="00E741E0" w:rsidP="006C7723">
            <w:pPr>
              <w:pStyle w:val="TableText"/>
            </w:pPr>
          </w:p>
          <w:p w14:paraId="75AA2F87" w14:textId="1931F849" w:rsidR="00E741E0" w:rsidRPr="00920688" w:rsidRDefault="002A458D" w:rsidP="00302A3B">
            <w:pPr>
              <w:pStyle w:val="ListParagraph"/>
              <w:numPr>
                <w:ilvl w:val="0"/>
                <w:numId w:val="47"/>
              </w:numPr>
              <w:ind w:left="158" w:hanging="187"/>
            </w:pPr>
            <w:r w:rsidRPr="00920688">
              <w:t>SC</w:t>
            </w:r>
            <w:r w:rsidR="00E741E0" w:rsidRPr="00920688">
              <w:t xml:space="preserve"> is </w:t>
            </w:r>
            <w:r w:rsidRPr="00920688">
              <w:t>awarded</w:t>
            </w:r>
            <w:r w:rsidR="00E741E0" w:rsidRPr="00920688">
              <w:t>, go to Step 4</w:t>
            </w:r>
          </w:p>
          <w:p w14:paraId="1CEE3512" w14:textId="2D0EC25E" w:rsidR="00E741E0" w:rsidRPr="00920688" w:rsidRDefault="002A458D" w:rsidP="00302A3B">
            <w:pPr>
              <w:pStyle w:val="ListParagraph"/>
              <w:numPr>
                <w:ilvl w:val="0"/>
                <w:numId w:val="47"/>
              </w:numPr>
              <w:ind w:left="158" w:hanging="187"/>
            </w:pPr>
            <w:r w:rsidRPr="00920688">
              <w:t>SC</w:t>
            </w:r>
            <w:r w:rsidR="00E741E0" w:rsidRPr="00920688">
              <w:t xml:space="preserve"> is denied, go to Step 5, and</w:t>
            </w:r>
          </w:p>
          <w:p w14:paraId="7976C415" w14:textId="68C79D7E" w:rsidR="00E741E0" w:rsidRPr="00920688" w:rsidRDefault="00E741E0" w:rsidP="00302A3B">
            <w:pPr>
              <w:pStyle w:val="ListParagraph"/>
              <w:numPr>
                <w:ilvl w:val="0"/>
                <w:numId w:val="47"/>
              </w:numPr>
              <w:ind w:left="158" w:hanging="187"/>
            </w:pPr>
            <w:r w:rsidRPr="00920688">
              <w:t xml:space="preserve">no response is received from the service department within </w:t>
            </w:r>
            <w:r w:rsidR="0002619B" w:rsidRPr="00920688">
              <w:t xml:space="preserve">the 45 day control time, </w:t>
            </w:r>
            <w:r w:rsidRPr="00920688">
              <w:t>go to Step 6.</w:t>
            </w:r>
          </w:p>
        </w:tc>
      </w:tr>
      <w:tr w:rsidR="00E741E0" w:rsidRPr="00920688" w14:paraId="44ADC660" w14:textId="77777777" w:rsidTr="000000E2">
        <w:tc>
          <w:tcPr>
            <w:tcW w:w="1080" w:type="dxa"/>
          </w:tcPr>
          <w:p w14:paraId="20002098" w14:textId="77777777" w:rsidR="00E741E0" w:rsidRPr="00920688" w:rsidRDefault="00E741E0" w:rsidP="006C7723">
            <w:pPr>
              <w:jc w:val="center"/>
            </w:pPr>
            <w:r w:rsidRPr="00920688">
              <w:t>4</w:t>
            </w:r>
          </w:p>
        </w:tc>
        <w:tc>
          <w:tcPr>
            <w:tcW w:w="6570" w:type="dxa"/>
          </w:tcPr>
          <w:p w14:paraId="3FEF2D5A" w14:textId="72D393CB" w:rsidR="00E741E0" w:rsidRPr="00920688" w:rsidRDefault="00E741E0" w:rsidP="006C7723">
            <w:pPr>
              <w:pStyle w:val="TableText"/>
            </w:pPr>
            <w:r w:rsidRPr="00920688">
              <w:t xml:space="preserve">When </w:t>
            </w:r>
            <w:r w:rsidR="002A458D" w:rsidRPr="00920688">
              <w:t>SC</w:t>
            </w:r>
            <w:r w:rsidRPr="00920688">
              <w:t xml:space="preserve"> to a compensable degree is </w:t>
            </w:r>
            <w:r w:rsidR="002A458D" w:rsidRPr="00920688">
              <w:t xml:space="preserve">awarded </w:t>
            </w:r>
          </w:p>
          <w:p w14:paraId="55ABB022" w14:textId="77777777" w:rsidR="00E741E0" w:rsidRPr="00920688" w:rsidRDefault="00E741E0" w:rsidP="006C7723">
            <w:pPr>
              <w:pStyle w:val="TableText"/>
            </w:pPr>
          </w:p>
          <w:p w14:paraId="3690EB68" w14:textId="77777777" w:rsidR="00E741E0" w:rsidRPr="00920688" w:rsidRDefault="00E741E0" w:rsidP="00E741E0">
            <w:pPr>
              <w:pStyle w:val="BulletText1"/>
            </w:pPr>
            <w:r w:rsidRPr="00920688">
              <w:t>input data to process the compensation award</w:t>
            </w:r>
          </w:p>
          <w:p w14:paraId="70A3D390" w14:textId="4F267234" w:rsidR="00E741E0" w:rsidRPr="00920688" w:rsidRDefault="00E741E0" w:rsidP="00E741E0">
            <w:pPr>
              <w:pStyle w:val="BulletText1"/>
            </w:pPr>
            <w:r w:rsidRPr="00920688">
              <w:t>enter the unverified</w:t>
            </w:r>
            <w:r w:rsidR="00302A3B" w:rsidRPr="00920688">
              <w:t xml:space="preserve"> Enter(ed) on Duty (</w:t>
            </w:r>
            <w:r w:rsidRPr="00920688">
              <w:t>EOD</w:t>
            </w:r>
            <w:r w:rsidR="00302A3B" w:rsidRPr="00920688">
              <w:t>)</w:t>
            </w:r>
            <w:r w:rsidRPr="00920688">
              <w:t xml:space="preserve"> date from service medical records or </w:t>
            </w:r>
            <w:r w:rsidRPr="00920688">
              <w:rPr>
                <w:i/>
              </w:rPr>
              <w:t>VA Form 21-526,</w:t>
            </w:r>
            <w:r w:rsidR="0034571E" w:rsidRPr="00920688">
              <w:rPr>
                <w:i/>
              </w:rPr>
              <w:t xml:space="preserve"> </w:t>
            </w:r>
            <w:r w:rsidRPr="00920688">
              <w:rPr>
                <w:i/>
              </w:rPr>
              <w:t>Veteran’s Application for Compensation or Pension,</w:t>
            </w:r>
            <w:r w:rsidRPr="00920688">
              <w:t xml:space="preserve"> in the </w:t>
            </w:r>
            <w:r w:rsidRPr="00920688">
              <w:rPr>
                <w:smallCaps/>
              </w:rPr>
              <w:t>EOD</w:t>
            </w:r>
            <w:r w:rsidRPr="00920688">
              <w:t xml:space="preserve"> field on the Share RATING DATA screen</w:t>
            </w:r>
          </w:p>
          <w:p w14:paraId="57F832E6" w14:textId="77777777" w:rsidR="00E741E0" w:rsidRPr="00920688" w:rsidRDefault="00E741E0" w:rsidP="00E741E0">
            <w:pPr>
              <w:pStyle w:val="BulletText1"/>
            </w:pPr>
            <w:r w:rsidRPr="00920688">
              <w:t xml:space="preserve">update the Beneficiary Identification and Records Locator Subsystem (BIRLS)/Share Veteran Identification Data (VID) screen to show </w:t>
            </w:r>
          </w:p>
          <w:p w14:paraId="67C5777F" w14:textId="77777777" w:rsidR="00E741E0" w:rsidRPr="00920688" w:rsidRDefault="00E741E0" w:rsidP="00E741E0">
            <w:pPr>
              <w:pStyle w:val="BulletText2"/>
            </w:pPr>
            <w:r w:rsidRPr="00920688">
              <w:t>the service dates used on the RATING DATA screen</w:t>
            </w:r>
          </w:p>
          <w:p w14:paraId="1D862A17" w14:textId="763DDC98" w:rsidR="00E741E0" w:rsidRPr="00920688" w:rsidRDefault="00E741E0" w:rsidP="00E741E0">
            <w:pPr>
              <w:pStyle w:val="BulletText2"/>
            </w:pPr>
            <w:r w:rsidRPr="00920688">
              <w:rPr>
                <w:i/>
              </w:rPr>
              <w:t>UNK</w:t>
            </w:r>
            <w:r w:rsidRPr="00920688">
              <w:t xml:space="preserve"> in the </w:t>
            </w:r>
            <w:r w:rsidRPr="00920688">
              <w:rPr>
                <w:smallCaps/>
              </w:rPr>
              <w:t>SEP RSN CODE</w:t>
            </w:r>
            <w:r w:rsidRPr="00920688">
              <w:t xml:space="preserve"> field, and</w:t>
            </w:r>
          </w:p>
          <w:p w14:paraId="2F33C9AA" w14:textId="7735EBEE" w:rsidR="00E8133D" w:rsidRPr="00920688" w:rsidRDefault="00E741E0" w:rsidP="00E8133D">
            <w:pPr>
              <w:pStyle w:val="BulletText2"/>
            </w:pPr>
            <w:r w:rsidRPr="00920688">
              <w:rPr>
                <w:i/>
              </w:rPr>
              <w:t>N</w:t>
            </w:r>
            <w:r w:rsidR="0002619B" w:rsidRPr="00920688">
              <w:rPr>
                <w:i/>
              </w:rPr>
              <w:t xml:space="preserve"> </w:t>
            </w:r>
            <w:r w:rsidRPr="00920688">
              <w:t xml:space="preserve">in the </w:t>
            </w:r>
            <w:r w:rsidRPr="00920688">
              <w:rPr>
                <w:smallCaps/>
              </w:rPr>
              <w:t>VERIFIED</w:t>
            </w:r>
            <w:r w:rsidRPr="00920688">
              <w:t xml:space="preserve"> field</w:t>
            </w:r>
            <w:r w:rsidR="00302A3B" w:rsidRPr="00920688">
              <w:t>, and</w:t>
            </w:r>
          </w:p>
          <w:p w14:paraId="6AA91054" w14:textId="77777777" w:rsidR="00302A3B" w:rsidRPr="00920688" w:rsidRDefault="00037A76" w:rsidP="00CD1FDA">
            <w:pPr>
              <w:pStyle w:val="BulletText1"/>
            </w:pPr>
            <w:r w:rsidRPr="00920688">
              <w:t>the Authorizer</w:t>
            </w:r>
            <w:r w:rsidR="00E741E0" w:rsidRPr="00920688">
              <w:t xml:space="preserve"> will </w:t>
            </w:r>
          </w:p>
          <w:p w14:paraId="45CD3B22" w14:textId="7D829318" w:rsidR="00302A3B" w:rsidRPr="00920688" w:rsidRDefault="00E741E0" w:rsidP="006871FE">
            <w:pPr>
              <w:pStyle w:val="ListParagraph"/>
              <w:numPr>
                <w:ilvl w:val="0"/>
                <w:numId w:val="48"/>
              </w:numPr>
              <w:ind w:left="346" w:hanging="187"/>
            </w:pPr>
            <w:r w:rsidRPr="00920688">
              <w:t>authorize the award</w:t>
            </w:r>
            <w:r w:rsidR="0032525C" w:rsidRPr="00920688">
              <w:t xml:space="preserve"> </w:t>
            </w:r>
          </w:p>
          <w:p w14:paraId="7106B42E" w14:textId="77777777" w:rsidR="00302A3B" w:rsidRPr="00920688" w:rsidRDefault="00E741E0" w:rsidP="006871FE">
            <w:pPr>
              <w:pStyle w:val="ListParagraph"/>
              <w:numPr>
                <w:ilvl w:val="0"/>
                <w:numId w:val="48"/>
              </w:numPr>
              <w:ind w:left="346" w:hanging="187"/>
            </w:pPr>
            <w:r w:rsidRPr="00920688">
              <w:t xml:space="preserve">continue the end product (EP) for </w:t>
            </w:r>
            <w:r w:rsidR="0032525C" w:rsidRPr="00920688">
              <w:t>the 45 day control time</w:t>
            </w:r>
            <w:r w:rsidRPr="00920688">
              <w:t>, and</w:t>
            </w:r>
            <w:r w:rsidR="00DC2894" w:rsidRPr="00920688">
              <w:t xml:space="preserve"> </w:t>
            </w:r>
          </w:p>
          <w:p w14:paraId="0BA7EFF8" w14:textId="293B30F0" w:rsidR="00E741E0" w:rsidRPr="00920688" w:rsidRDefault="00E741E0" w:rsidP="006871FE">
            <w:pPr>
              <w:pStyle w:val="ListParagraph"/>
              <w:numPr>
                <w:ilvl w:val="0"/>
                <w:numId w:val="48"/>
              </w:numPr>
              <w:ind w:left="346" w:hanging="187"/>
            </w:pPr>
            <w:r w:rsidRPr="00920688">
              <w:t>go to Step 6.</w:t>
            </w:r>
          </w:p>
        </w:tc>
      </w:tr>
      <w:tr w:rsidR="00E741E0" w:rsidRPr="00920688" w14:paraId="0511021A" w14:textId="77777777" w:rsidTr="000000E2">
        <w:tc>
          <w:tcPr>
            <w:tcW w:w="1080" w:type="dxa"/>
          </w:tcPr>
          <w:p w14:paraId="59A01D13" w14:textId="77777777" w:rsidR="00E741E0" w:rsidRPr="00920688" w:rsidRDefault="00E741E0" w:rsidP="006C7723">
            <w:pPr>
              <w:jc w:val="center"/>
            </w:pPr>
            <w:r w:rsidRPr="00920688">
              <w:t>5</w:t>
            </w:r>
          </w:p>
        </w:tc>
        <w:tc>
          <w:tcPr>
            <w:tcW w:w="6570" w:type="dxa"/>
          </w:tcPr>
          <w:p w14:paraId="6E8857B0" w14:textId="76585AFE" w:rsidR="00E741E0" w:rsidRPr="00920688" w:rsidRDefault="00E741E0" w:rsidP="006C7723">
            <w:pPr>
              <w:pStyle w:val="TableText"/>
            </w:pPr>
            <w:r w:rsidRPr="00920688">
              <w:t xml:space="preserve">When </w:t>
            </w:r>
            <w:r w:rsidR="002A458D" w:rsidRPr="00920688">
              <w:t>SC</w:t>
            </w:r>
            <w:r w:rsidRPr="00920688">
              <w:t xml:space="preserve"> is denied or when </w:t>
            </w:r>
            <w:r w:rsidR="002A458D" w:rsidRPr="00920688">
              <w:t>SC</w:t>
            </w:r>
            <w:r w:rsidRPr="00920688">
              <w:t xml:space="preserve"> is </w:t>
            </w:r>
            <w:r w:rsidR="002A458D" w:rsidRPr="00920688">
              <w:t xml:space="preserve">awarded </w:t>
            </w:r>
            <w:r w:rsidRPr="00920688">
              <w:t>at a non-compensable degree</w:t>
            </w:r>
          </w:p>
          <w:p w14:paraId="7F98E974" w14:textId="77777777" w:rsidR="00E741E0" w:rsidRPr="00920688" w:rsidRDefault="00E741E0" w:rsidP="006C7723">
            <w:pPr>
              <w:pStyle w:val="TableText"/>
            </w:pPr>
          </w:p>
          <w:p w14:paraId="28410459" w14:textId="77777777" w:rsidR="00E741E0" w:rsidRPr="00920688" w:rsidRDefault="00E741E0" w:rsidP="00E741E0">
            <w:pPr>
              <w:pStyle w:val="BulletText1"/>
            </w:pPr>
            <w:r w:rsidRPr="00920688">
              <w:t>input data to process the decision</w:t>
            </w:r>
          </w:p>
          <w:p w14:paraId="615091E3" w14:textId="36A7CB2B" w:rsidR="00E741E0" w:rsidRPr="00920688" w:rsidRDefault="00E741E0" w:rsidP="00E741E0">
            <w:pPr>
              <w:pStyle w:val="BulletText1"/>
            </w:pPr>
            <w:r w:rsidRPr="00920688">
              <w:t xml:space="preserve">generate </w:t>
            </w:r>
            <w:r w:rsidR="002A458D" w:rsidRPr="00920688">
              <w:t>a decision notice</w:t>
            </w:r>
            <w:r w:rsidRPr="00920688">
              <w:t>, and</w:t>
            </w:r>
          </w:p>
          <w:p w14:paraId="6AF99D36" w14:textId="768C8D95" w:rsidR="00E741E0" w:rsidRPr="00920688" w:rsidRDefault="00E741E0" w:rsidP="0091443D">
            <w:pPr>
              <w:pStyle w:val="ListParagraph"/>
              <w:numPr>
                <w:ilvl w:val="0"/>
                <w:numId w:val="28"/>
              </w:numPr>
              <w:ind w:left="158" w:hanging="187"/>
            </w:pPr>
            <w:r w:rsidRPr="00920688">
              <w:t xml:space="preserve">the </w:t>
            </w:r>
            <w:r w:rsidR="00037A76" w:rsidRPr="00920688">
              <w:t>Authorizer will</w:t>
            </w:r>
            <w:r w:rsidRPr="00920688">
              <w:t xml:space="preserve"> authorize the award action thereby closing the EP.</w:t>
            </w:r>
          </w:p>
        </w:tc>
      </w:tr>
      <w:tr w:rsidR="00163D58" w:rsidRPr="00920688" w14:paraId="3C09B889" w14:textId="77777777" w:rsidTr="000000E2">
        <w:tc>
          <w:tcPr>
            <w:tcW w:w="1080" w:type="dxa"/>
          </w:tcPr>
          <w:p w14:paraId="2FA728A6" w14:textId="7A984BD9" w:rsidR="00163D58" w:rsidRPr="00920688" w:rsidRDefault="00163D58" w:rsidP="006C7723">
            <w:pPr>
              <w:jc w:val="center"/>
            </w:pPr>
            <w:r w:rsidRPr="00920688">
              <w:t>6</w:t>
            </w:r>
          </w:p>
        </w:tc>
        <w:tc>
          <w:tcPr>
            <w:tcW w:w="6570" w:type="dxa"/>
          </w:tcPr>
          <w:p w14:paraId="041DFC19" w14:textId="77777777" w:rsidR="00163D58" w:rsidRPr="00920688" w:rsidRDefault="00163D58" w:rsidP="00AD7590">
            <w:pPr>
              <w:pStyle w:val="BulletText1"/>
              <w:numPr>
                <w:ilvl w:val="0"/>
                <w:numId w:val="0"/>
              </w:numPr>
            </w:pPr>
            <w:r w:rsidRPr="00920688">
              <w:t>When a response</w:t>
            </w:r>
          </w:p>
          <w:p w14:paraId="41907D4A" w14:textId="77777777" w:rsidR="00163D58" w:rsidRPr="00920688" w:rsidRDefault="00163D58" w:rsidP="00AD7590">
            <w:pPr>
              <w:pStyle w:val="BulletText1"/>
              <w:numPr>
                <w:ilvl w:val="0"/>
                <w:numId w:val="0"/>
              </w:numPr>
            </w:pPr>
          </w:p>
          <w:p w14:paraId="7781AD72" w14:textId="4AF3DA7C" w:rsidR="00163D58" w:rsidRPr="00920688" w:rsidRDefault="00163D58" w:rsidP="0091443D">
            <w:pPr>
              <w:pStyle w:val="ListParagraph"/>
              <w:numPr>
                <w:ilvl w:val="0"/>
                <w:numId w:val="25"/>
              </w:numPr>
              <w:ind w:left="158" w:hanging="187"/>
            </w:pPr>
            <w:r w:rsidRPr="00920688">
              <w:rPr>
                <w:i/>
              </w:rPr>
              <w:t>is</w:t>
            </w:r>
            <w:r w:rsidRPr="00920688">
              <w:t xml:space="preserve"> received from the service department</w:t>
            </w:r>
          </w:p>
          <w:p w14:paraId="70BC3D24" w14:textId="15520013" w:rsidR="00163D58" w:rsidRPr="00920688" w:rsidRDefault="00302A3B" w:rsidP="0091443D">
            <w:pPr>
              <w:pStyle w:val="ListParagraph"/>
              <w:numPr>
                <w:ilvl w:val="0"/>
                <w:numId w:val="26"/>
              </w:numPr>
              <w:ind w:left="346" w:hanging="187"/>
            </w:pPr>
            <w:r w:rsidRPr="00920688">
              <w:t>u</w:t>
            </w:r>
            <w:r w:rsidR="00163D58" w:rsidRPr="00920688">
              <w:t xml:space="preserve">pdate the service data in BIRLS and </w:t>
            </w:r>
            <w:r w:rsidR="002A458D" w:rsidRPr="00920688">
              <w:t>the corporate record</w:t>
            </w:r>
            <w:r w:rsidR="00163D58" w:rsidRPr="00920688">
              <w:t>, and</w:t>
            </w:r>
          </w:p>
          <w:p w14:paraId="1B2DA371" w14:textId="05D9923A" w:rsidR="00163D58" w:rsidRPr="00920688" w:rsidRDefault="00302A3B" w:rsidP="0091443D">
            <w:pPr>
              <w:pStyle w:val="ListParagraph"/>
              <w:numPr>
                <w:ilvl w:val="0"/>
                <w:numId w:val="26"/>
              </w:numPr>
              <w:ind w:left="346" w:hanging="187"/>
            </w:pPr>
            <w:r w:rsidRPr="00920688">
              <w:t>c</w:t>
            </w:r>
            <w:r w:rsidR="00163D58" w:rsidRPr="00920688">
              <w:t>lear the EP control.</w:t>
            </w:r>
          </w:p>
          <w:p w14:paraId="3ACF4152" w14:textId="0920895D" w:rsidR="00163D58" w:rsidRPr="00920688" w:rsidRDefault="00163D58" w:rsidP="0091443D">
            <w:pPr>
              <w:pStyle w:val="ListParagraph"/>
              <w:numPr>
                <w:ilvl w:val="0"/>
                <w:numId w:val="27"/>
              </w:numPr>
              <w:ind w:left="158" w:hanging="187"/>
            </w:pPr>
            <w:r w:rsidRPr="00920688">
              <w:t xml:space="preserve">is </w:t>
            </w:r>
            <w:r w:rsidRPr="00920688">
              <w:rPr>
                <w:i/>
              </w:rPr>
              <w:t>not</w:t>
            </w:r>
            <w:r w:rsidR="00314F16" w:rsidRPr="00920688">
              <w:t xml:space="preserve"> received from the service department after 45 days, ask the locally designated Military Records </w:t>
            </w:r>
            <w:r w:rsidR="00037A76" w:rsidRPr="00920688">
              <w:t>Specialist</w:t>
            </w:r>
            <w:r w:rsidR="00314F16" w:rsidRPr="00920688">
              <w:t xml:space="preserve"> (MRS) to </w:t>
            </w:r>
            <w:r w:rsidR="00037A76" w:rsidRPr="00920688">
              <w:t>perform</w:t>
            </w:r>
            <w:r w:rsidR="00314F16" w:rsidRPr="00920688">
              <w:t xml:space="preserve"> the follow-up actions as described in M21-1, Part III, Subpart iii, 2.I.2.b</w:t>
            </w:r>
            <w:r w:rsidR="00363035" w:rsidRPr="00920688">
              <w:t>.</w:t>
            </w:r>
            <w:r w:rsidRPr="00920688">
              <w:t xml:space="preserve"> </w:t>
            </w:r>
          </w:p>
        </w:tc>
      </w:tr>
    </w:tbl>
    <w:p w14:paraId="0877F916" w14:textId="40E3F327" w:rsidR="00904AB6" w:rsidRPr="00920688" w:rsidRDefault="00E741E0" w:rsidP="00E741E0">
      <w:pPr>
        <w:tabs>
          <w:tab w:val="left" w:pos="9360"/>
        </w:tabs>
        <w:ind w:left="1714"/>
      </w:pPr>
      <w:r w:rsidRPr="00920688">
        <w:rPr>
          <w:u w:val="single"/>
        </w:rPr>
        <w:lastRenderedPageBreak/>
        <w:tab/>
      </w:r>
    </w:p>
    <w:p w14:paraId="1BE3883E" w14:textId="02EE65DA" w:rsidR="00E741E0" w:rsidRPr="00920688" w:rsidRDefault="00E741E0" w:rsidP="00E741E0">
      <w:pPr>
        <w:ind w:left="1714"/>
      </w:pPr>
    </w:p>
    <w:tbl>
      <w:tblPr>
        <w:tblW w:w="0" w:type="auto"/>
        <w:tblLayout w:type="fixed"/>
        <w:tblLook w:val="0000" w:firstRow="0" w:lastRow="0" w:firstColumn="0" w:lastColumn="0" w:noHBand="0" w:noVBand="0"/>
      </w:tblPr>
      <w:tblGrid>
        <w:gridCol w:w="1728"/>
        <w:gridCol w:w="7740"/>
      </w:tblGrid>
      <w:tr w:rsidR="00904AB6" w:rsidRPr="00920688" w14:paraId="0877F952" w14:textId="77777777">
        <w:trPr>
          <w:cantSplit/>
        </w:trPr>
        <w:tc>
          <w:tcPr>
            <w:tcW w:w="1728" w:type="dxa"/>
          </w:tcPr>
          <w:p w14:paraId="0877F94E" w14:textId="40426E68" w:rsidR="00904AB6" w:rsidRPr="00920688" w:rsidRDefault="00B57E20">
            <w:pPr>
              <w:pStyle w:val="Heading5"/>
            </w:pPr>
            <w:r w:rsidRPr="00920688">
              <w:t>g</w:t>
            </w:r>
            <w:r w:rsidR="00904AB6" w:rsidRPr="00920688">
              <w:t>.  Paying NSC Burial Benefits</w:t>
            </w:r>
          </w:p>
        </w:tc>
        <w:tc>
          <w:tcPr>
            <w:tcW w:w="7740" w:type="dxa"/>
          </w:tcPr>
          <w:p w14:paraId="0877F94F" w14:textId="5BAF4778" w:rsidR="00904AB6" w:rsidRPr="00920688" w:rsidRDefault="00904AB6">
            <w:pPr>
              <w:pStyle w:val="BlockText"/>
            </w:pPr>
            <w:r w:rsidRPr="00920688">
              <w:t xml:space="preserve">If, during a </w:t>
            </w:r>
            <w:r w:rsidR="00CE6878" w:rsidRPr="00920688">
              <w:t>Veteran</w:t>
            </w:r>
            <w:r w:rsidRPr="00920688">
              <w:t>’s lifetime, he/she was awarded VA compensation or pension, use the same evidence of service relied on to authorize such payment to pay non</w:t>
            </w:r>
            <w:r w:rsidR="00B87E55" w:rsidRPr="00920688">
              <w:t>-</w:t>
            </w:r>
            <w:r w:rsidRPr="00920688">
              <w:t>service-connected (NSC) burial benefits, if otherwise in order.</w:t>
            </w:r>
          </w:p>
          <w:p w14:paraId="0877F950" w14:textId="77777777" w:rsidR="00904AB6" w:rsidRPr="00920688" w:rsidRDefault="00904AB6">
            <w:pPr>
              <w:pStyle w:val="BlockText"/>
            </w:pPr>
          </w:p>
          <w:p w14:paraId="0877F951" w14:textId="77777777" w:rsidR="00904AB6" w:rsidRPr="00920688" w:rsidRDefault="00904AB6">
            <w:pPr>
              <w:pStyle w:val="BlockText"/>
            </w:pPr>
            <w:r w:rsidRPr="00920688">
              <w:t xml:space="preserve">However, if there is reason to doubt the correctness of the evidence, the evidence must be verified before payment can be authorized.  </w:t>
            </w:r>
          </w:p>
        </w:tc>
      </w:tr>
    </w:tbl>
    <w:p w14:paraId="0877F953" w14:textId="77777777" w:rsidR="00904AB6" w:rsidRPr="00920688" w:rsidRDefault="00904AB6">
      <w:pPr>
        <w:pStyle w:val="BlockLine"/>
      </w:pPr>
    </w:p>
    <w:p w14:paraId="0877F954" w14:textId="452F4A2B" w:rsidR="00904AB6" w:rsidRPr="00920688" w:rsidRDefault="00904AB6">
      <w:pPr>
        <w:pStyle w:val="Heading4"/>
        <w:spacing w:after="0"/>
      </w:pPr>
      <w:r w:rsidRPr="00920688">
        <w:br w:type="page"/>
      </w:r>
      <w:r w:rsidRPr="00920688">
        <w:lastRenderedPageBreak/>
        <w:t>6.  Forms of Evidence for Verification of Service and Character of Discharge</w:t>
      </w:r>
    </w:p>
    <w:p w14:paraId="0877F955" w14:textId="4F925968" w:rsidR="00904AB6" w:rsidRPr="00920688" w:rsidRDefault="00904AB6">
      <w:pPr>
        <w:pStyle w:val="BlockLine"/>
        <w:rPr>
          <w:szCs w:val="24"/>
        </w:rPr>
      </w:pPr>
    </w:p>
    <w:tbl>
      <w:tblPr>
        <w:tblW w:w="0" w:type="auto"/>
        <w:tblLayout w:type="fixed"/>
        <w:tblLook w:val="0000" w:firstRow="0" w:lastRow="0" w:firstColumn="0" w:lastColumn="0" w:noHBand="0" w:noVBand="0"/>
      </w:tblPr>
      <w:tblGrid>
        <w:gridCol w:w="1728"/>
        <w:gridCol w:w="7740"/>
      </w:tblGrid>
      <w:tr w:rsidR="00904AB6" w:rsidRPr="00920688" w14:paraId="0877F95E" w14:textId="77777777">
        <w:trPr>
          <w:cantSplit/>
        </w:trPr>
        <w:tc>
          <w:tcPr>
            <w:tcW w:w="1728" w:type="dxa"/>
          </w:tcPr>
          <w:p w14:paraId="0877F956" w14:textId="77777777" w:rsidR="00904AB6" w:rsidRPr="00920688" w:rsidRDefault="00904AB6">
            <w:pPr>
              <w:pStyle w:val="Heading5"/>
            </w:pPr>
            <w:r w:rsidRPr="00920688">
              <w:t>Introduction</w:t>
            </w:r>
          </w:p>
        </w:tc>
        <w:tc>
          <w:tcPr>
            <w:tcW w:w="7740" w:type="dxa"/>
          </w:tcPr>
          <w:p w14:paraId="0877F957" w14:textId="77777777" w:rsidR="00904AB6" w:rsidRPr="00920688" w:rsidRDefault="00904AB6">
            <w:pPr>
              <w:pStyle w:val="BlockText"/>
            </w:pPr>
            <w:r w:rsidRPr="00920688">
              <w:t>This topic contains information about the forms of evidence used to verify service and character of discharge, including</w:t>
            </w:r>
          </w:p>
          <w:p w14:paraId="0877F958" w14:textId="77777777" w:rsidR="00904AB6" w:rsidRPr="00920688" w:rsidRDefault="00904AB6">
            <w:pPr>
              <w:pStyle w:val="BlockText"/>
              <w:rPr>
                <w:sz w:val="16"/>
              </w:rPr>
            </w:pPr>
          </w:p>
          <w:p w14:paraId="0877F959" w14:textId="67C87E00" w:rsidR="00904AB6" w:rsidRPr="00920688" w:rsidRDefault="00904AB6">
            <w:pPr>
              <w:pStyle w:val="BulletText1"/>
            </w:pPr>
            <w:r w:rsidRPr="00920688">
              <w:t>acceptable forms of evidence of qualifying service</w:t>
            </w:r>
          </w:p>
          <w:p w14:paraId="0877F95A" w14:textId="6066C8C0" w:rsidR="00904AB6" w:rsidRPr="00920688" w:rsidRDefault="00904AB6">
            <w:pPr>
              <w:pStyle w:val="BulletText1"/>
            </w:pPr>
            <w:r w:rsidRPr="00920688">
              <w:t>verification of service using the VID tab in Share</w:t>
            </w:r>
          </w:p>
          <w:p w14:paraId="0877F95B" w14:textId="74001D74" w:rsidR="00904AB6" w:rsidRPr="00920688" w:rsidRDefault="00904AB6">
            <w:pPr>
              <w:pStyle w:val="BulletText1"/>
            </w:pPr>
            <w:r w:rsidRPr="00920688">
              <w:t>acceptable alternative evidence for verification of service</w:t>
            </w:r>
          </w:p>
          <w:p w14:paraId="0877F95C" w14:textId="0CAA57F5" w:rsidR="00904AB6" w:rsidRPr="00920688" w:rsidRDefault="00904AB6">
            <w:pPr>
              <w:pStyle w:val="BulletText1"/>
            </w:pPr>
            <w:r w:rsidRPr="00920688">
              <w:t xml:space="preserve">specific procedures for handling </w:t>
            </w:r>
            <w:r w:rsidR="00EB0CA7" w:rsidRPr="00920688">
              <w:t>various</w:t>
            </w:r>
            <w:r w:rsidRPr="00920688">
              <w:t xml:space="preserve"> copies of the July 1, 1979, or later editions of </w:t>
            </w:r>
            <w:r w:rsidRPr="00920688">
              <w:rPr>
                <w:i/>
              </w:rPr>
              <w:t>DD Form 214</w:t>
            </w:r>
            <w:r w:rsidR="00DE1BE5" w:rsidRPr="00920688">
              <w:rPr>
                <w:i/>
              </w:rPr>
              <w:t>,</w:t>
            </w:r>
            <w:r w:rsidRPr="00920688">
              <w:rPr>
                <w:iCs/>
              </w:rPr>
              <w:t xml:space="preserve"> and</w:t>
            </w:r>
          </w:p>
          <w:p w14:paraId="0877F95D" w14:textId="499A5A7C" w:rsidR="00904AB6" w:rsidRPr="00920688" w:rsidRDefault="00904AB6">
            <w:pPr>
              <w:pStyle w:val="BulletText1"/>
            </w:pPr>
            <w:r w:rsidRPr="00920688">
              <w:t>unacceptable alternative forms of evidence.</w:t>
            </w:r>
          </w:p>
        </w:tc>
      </w:tr>
    </w:tbl>
    <w:p w14:paraId="0877F95F" w14:textId="77777777"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962" w14:textId="77777777">
        <w:trPr>
          <w:cantSplit/>
        </w:trPr>
        <w:tc>
          <w:tcPr>
            <w:tcW w:w="1728" w:type="dxa"/>
          </w:tcPr>
          <w:p w14:paraId="0877F960" w14:textId="77777777" w:rsidR="00904AB6" w:rsidRPr="00920688" w:rsidRDefault="00904AB6">
            <w:pPr>
              <w:pStyle w:val="Heading5"/>
            </w:pPr>
            <w:r w:rsidRPr="00920688">
              <w:t>Change Date</w:t>
            </w:r>
          </w:p>
        </w:tc>
        <w:tc>
          <w:tcPr>
            <w:tcW w:w="7740" w:type="dxa"/>
          </w:tcPr>
          <w:p w14:paraId="0877F961" w14:textId="0D4BAD7F" w:rsidR="00904AB6" w:rsidRPr="00920688" w:rsidRDefault="00D907B4">
            <w:pPr>
              <w:pStyle w:val="BlockText"/>
            </w:pPr>
            <w:r w:rsidRPr="00920688">
              <w:t>January 28, 2016</w:t>
            </w:r>
          </w:p>
        </w:tc>
      </w:tr>
    </w:tbl>
    <w:p w14:paraId="0877F965" w14:textId="643A1C55" w:rsidR="00904AB6" w:rsidRPr="00920688" w:rsidRDefault="00904AB6" w:rsidP="009A37C4">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314F16" w:rsidRPr="00920688" w14:paraId="65522E6B" w14:textId="77777777" w:rsidTr="00B95A66">
        <w:tc>
          <w:tcPr>
            <w:tcW w:w="1728" w:type="dxa"/>
            <w:shd w:val="clear" w:color="auto" w:fill="auto"/>
          </w:tcPr>
          <w:p w14:paraId="0107916F" w14:textId="69EB4D24" w:rsidR="00314F16" w:rsidRPr="00920688" w:rsidRDefault="00314F16" w:rsidP="00314F16">
            <w:pPr>
              <w:rPr>
                <w:b/>
                <w:sz w:val="22"/>
                <w:szCs w:val="22"/>
              </w:rPr>
            </w:pPr>
            <w:r w:rsidRPr="00920688">
              <w:rPr>
                <w:b/>
                <w:sz w:val="22"/>
                <w:szCs w:val="22"/>
              </w:rPr>
              <w:t>a.  Acceptable Forms of Evidence of Qualifying Service</w:t>
            </w:r>
          </w:p>
        </w:tc>
        <w:tc>
          <w:tcPr>
            <w:tcW w:w="7740" w:type="dxa"/>
            <w:shd w:val="clear" w:color="auto" w:fill="auto"/>
          </w:tcPr>
          <w:p w14:paraId="1A630F64" w14:textId="54F93590" w:rsidR="00314F16" w:rsidRPr="00920688" w:rsidRDefault="00314F16" w:rsidP="00314F16">
            <w:r w:rsidRPr="00920688">
              <w:t>Consider only the documentary evidence of qualifying service listed in the table below as adequate evidence of service for eligibility determinations.</w:t>
            </w:r>
          </w:p>
        </w:tc>
      </w:tr>
    </w:tbl>
    <w:p w14:paraId="2148A775" w14:textId="77777777" w:rsidR="00F101D3" w:rsidRPr="00920688" w:rsidRDefault="00F101D3" w:rsidP="00F101D3"/>
    <w:tbl>
      <w:tblPr>
        <w:tblStyle w:val="TableGrid"/>
        <w:tblW w:w="9450" w:type="dxa"/>
        <w:tblInd w:w="18" w:type="dxa"/>
        <w:tblLook w:val="04A0" w:firstRow="1" w:lastRow="0" w:firstColumn="1" w:lastColumn="0" w:noHBand="0" w:noVBand="1"/>
      </w:tblPr>
      <w:tblGrid>
        <w:gridCol w:w="2250"/>
        <w:gridCol w:w="3510"/>
        <w:gridCol w:w="3690"/>
      </w:tblGrid>
      <w:tr w:rsidR="00F101D3" w:rsidRPr="00920688" w14:paraId="5E8A535E" w14:textId="77777777" w:rsidTr="00B95A66">
        <w:tc>
          <w:tcPr>
            <w:tcW w:w="2250" w:type="dxa"/>
          </w:tcPr>
          <w:p w14:paraId="7B4D094B" w14:textId="77777777" w:rsidR="00F101D3" w:rsidRPr="00920688" w:rsidRDefault="00F101D3" w:rsidP="00037A76">
            <w:pPr>
              <w:rPr>
                <w:b/>
              </w:rPr>
            </w:pPr>
            <w:r w:rsidRPr="00920688">
              <w:rPr>
                <w:b/>
              </w:rPr>
              <w:t>Consider acceptance of …</w:t>
            </w:r>
          </w:p>
        </w:tc>
        <w:tc>
          <w:tcPr>
            <w:tcW w:w="3510" w:type="dxa"/>
          </w:tcPr>
          <w:p w14:paraId="556A81A0" w14:textId="77777777" w:rsidR="00F101D3" w:rsidRPr="00920688" w:rsidRDefault="00F101D3" w:rsidP="00037A76">
            <w:pPr>
              <w:rPr>
                <w:b/>
              </w:rPr>
            </w:pPr>
            <w:r w:rsidRPr="00920688">
              <w:rPr>
                <w:b/>
              </w:rPr>
              <w:t>of a …</w:t>
            </w:r>
          </w:p>
        </w:tc>
        <w:tc>
          <w:tcPr>
            <w:tcW w:w="3690" w:type="dxa"/>
          </w:tcPr>
          <w:p w14:paraId="71FBA8DE" w14:textId="77777777" w:rsidR="00F101D3" w:rsidRPr="00920688" w:rsidRDefault="00F101D3" w:rsidP="00037A76">
            <w:pPr>
              <w:rPr>
                <w:b/>
              </w:rPr>
            </w:pPr>
            <w:r w:rsidRPr="00920688">
              <w:rPr>
                <w:b/>
              </w:rPr>
              <w:t>as adequate evidence of service for eligibility determinations because …</w:t>
            </w:r>
          </w:p>
        </w:tc>
      </w:tr>
      <w:tr w:rsidR="00F101D3" w:rsidRPr="00920688" w14:paraId="2D11F3C7" w14:textId="77777777" w:rsidTr="00B95A66">
        <w:tc>
          <w:tcPr>
            <w:tcW w:w="2250" w:type="dxa"/>
          </w:tcPr>
          <w:p w14:paraId="7BAD2D9D" w14:textId="77777777" w:rsidR="00F101D3" w:rsidRPr="00920688" w:rsidRDefault="00F101D3" w:rsidP="00037A76">
            <w:r w:rsidRPr="00920688">
              <w:t>the original (copy 1)</w:t>
            </w:r>
          </w:p>
        </w:tc>
        <w:tc>
          <w:tcPr>
            <w:tcW w:w="3510" w:type="dxa"/>
          </w:tcPr>
          <w:p w14:paraId="3DBBD287" w14:textId="2425224D" w:rsidR="00F101D3" w:rsidRPr="00920688" w:rsidRDefault="00F101D3" w:rsidP="00B52867">
            <w:r w:rsidRPr="00920688">
              <w:rPr>
                <w:i/>
              </w:rPr>
              <w:t xml:space="preserve">DD Form 214,  </w:t>
            </w:r>
            <w:r w:rsidRPr="00920688">
              <w:t>printed prior to July 1, 1979</w:t>
            </w:r>
            <w:r w:rsidR="00363035" w:rsidRPr="00920688">
              <w:t>,</w:t>
            </w:r>
          </w:p>
        </w:tc>
        <w:tc>
          <w:tcPr>
            <w:tcW w:w="3690" w:type="dxa"/>
          </w:tcPr>
          <w:p w14:paraId="69884D7F" w14:textId="4BC9A775" w:rsidR="00F101D3" w:rsidRPr="00920688" w:rsidRDefault="00363035" w:rsidP="00363035">
            <w:r w:rsidRPr="00920688">
              <w:t xml:space="preserve">it </w:t>
            </w:r>
            <w:r w:rsidR="00F101D3" w:rsidRPr="00920688">
              <w:t>contain</w:t>
            </w:r>
            <w:r w:rsidRPr="00920688">
              <w:t>s</w:t>
            </w:r>
            <w:r w:rsidR="00F101D3" w:rsidRPr="00920688">
              <w:t xml:space="preserve"> character of discharge information.</w:t>
            </w:r>
          </w:p>
        </w:tc>
      </w:tr>
      <w:tr w:rsidR="00F101D3" w:rsidRPr="00920688" w14:paraId="1FD7C87C" w14:textId="77777777" w:rsidTr="00B95A66">
        <w:tc>
          <w:tcPr>
            <w:tcW w:w="2250" w:type="dxa"/>
          </w:tcPr>
          <w:p w14:paraId="24C1EFB0" w14:textId="77777777" w:rsidR="00F101D3" w:rsidRPr="00920688" w:rsidRDefault="00F101D3" w:rsidP="00037A76">
            <w:r w:rsidRPr="00920688">
              <w:t>the original (copy 1)</w:t>
            </w:r>
          </w:p>
        </w:tc>
        <w:tc>
          <w:tcPr>
            <w:tcW w:w="3510" w:type="dxa"/>
          </w:tcPr>
          <w:p w14:paraId="3F14F6F9" w14:textId="77777777" w:rsidR="00F101D3" w:rsidRPr="00920688" w:rsidRDefault="00F101D3" w:rsidP="00037A76">
            <w:pPr>
              <w:rPr>
                <w:i/>
              </w:rPr>
            </w:pPr>
            <w:r w:rsidRPr="00920688">
              <w:rPr>
                <w:i/>
              </w:rPr>
              <w:t>PHS Form 1867, Statement of Service – Verification of Status of Commissioned Officers of the U.S. Public Health Service</w:t>
            </w:r>
          </w:p>
        </w:tc>
        <w:tc>
          <w:tcPr>
            <w:tcW w:w="3690" w:type="dxa"/>
          </w:tcPr>
          <w:p w14:paraId="2253859A" w14:textId="72267C73" w:rsidR="00F101D3" w:rsidRPr="00920688" w:rsidRDefault="00F101D3" w:rsidP="00037A76">
            <w:pPr>
              <w:rPr>
                <w:szCs w:val="20"/>
              </w:rPr>
            </w:pPr>
            <w:r w:rsidRPr="00920688">
              <w:rPr>
                <w:szCs w:val="20"/>
              </w:rPr>
              <w:t>this information is furnished by the PHS.</w:t>
            </w:r>
          </w:p>
          <w:p w14:paraId="793921EF" w14:textId="77777777" w:rsidR="00F101D3" w:rsidRPr="00920688" w:rsidRDefault="00F101D3" w:rsidP="00037A76"/>
        </w:tc>
      </w:tr>
      <w:tr w:rsidR="00F101D3" w:rsidRPr="00920688" w14:paraId="7896624E" w14:textId="77777777" w:rsidTr="00B95A66">
        <w:tc>
          <w:tcPr>
            <w:tcW w:w="2250" w:type="dxa"/>
          </w:tcPr>
          <w:p w14:paraId="3432FDDC" w14:textId="77777777" w:rsidR="00F101D3" w:rsidRPr="00920688" w:rsidRDefault="00F101D3" w:rsidP="00037A76">
            <w:r w:rsidRPr="00920688">
              <w:t>the original (copy 1)</w:t>
            </w:r>
          </w:p>
        </w:tc>
        <w:tc>
          <w:tcPr>
            <w:tcW w:w="3510" w:type="dxa"/>
          </w:tcPr>
          <w:p w14:paraId="2341BF55" w14:textId="77777777" w:rsidR="00F101D3" w:rsidRPr="00920688" w:rsidRDefault="00F101D3" w:rsidP="00037A76">
            <w:r w:rsidRPr="00920688">
              <w:rPr>
                <w:i/>
              </w:rPr>
              <w:t>NOAA Form 56-16, Report of Transfer or Discharge</w:t>
            </w:r>
          </w:p>
        </w:tc>
        <w:tc>
          <w:tcPr>
            <w:tcW w:w="3690" w:type="dxa"/>
          </w:tcPr>
          <w:p w14:paraId="2C55F4A0" w14:textId="7CC7DB8D" w:rsidR="00F101D3" w:rsidRPr="00920688" w:rsidRDefault="00F101D3" w:rsidP="002325C4">
            <w:r w:rsidRPr="00920688">
              <w:t>this information is furnished by NOAA.</w:t>
            </w:r>
          </w:p>
        </w:tc>
      </w:tr>
      <w:tr w:rsidR="00D7753D" w:rsidRPr="00920688" w14:paraId="1AC97CDE" w14:textId="77777777" w:rsidTr="00B95A66">
        <w:tc>
          <w:tcPr>
            <w:tcW w:w="2250" w:type="dxa"/>
          </w:tcPr>
          <w:p w14:paraId="491B1D58" w14:textId="14ED5C0B" w:rsidR="00D7753D" w:rsidRPr="00920688" w:rsidRDefault="00D7753D" w:rsidP="00037A76">
            <w:r w:rsidRPr="00920688">
              <w:t>the original</w:t>
            </w:r>
          </w:p>
        </w:tc>
        <w:tc>
          <w:tcPr>
            <w:tcW w:w="3510" w:type="dxa"/>
          </w:tcPr>
          <w:p w14:paraId="30418A44" w14:textId="63DF7D45" w:rsidR="00D7753D" w:rsidRPr="00920688" w:rsidRDefault="00B46AC1" w:rsidP="00037A76">
            <w:pPr>
              <w:rPr>
                <w:i/>
              </w:rPr>
            </w:pPr>
            <w:r w:rsidRPr="00920688">
              <w:rPr>
                <w:i/>
              </w:rPr>
              <w:t>NGB Form 22, National Guard Report of Separation and Record of Service</w:t>
            </w:r>
          </w:p>
        </w:tc>
        <w:tc>
          <w:tcPr>
            <w:tcW w:w="3690" w:type="dxa"/>
          </w:tcPr>
          <w:p w14:paraId="5D622F9D" w14:textId="49CC729D" w:rsidR="00D7753D" w:rsidRPr="00920688" w:rsidRDefault="00B46AC1" w:rsidP="002325C4">
            <w:r w:rsidRPr="00920688">
              <w:t>this information is furnished by the ARNG-HRH.</w:t>
            </w:r>
          </w:p>
        </w:tc>
      </w:tr>
      <w:tr w:rsidR="00F101D3" w:rsidRPr="00920688" w14:paraId="3283E89A" w14:textId="77777777" w:rsidTr="00B95A66">
        <w:tc>
          <w:tcPr>
            <w:tcW w:w="2250" w:type="dxa"/>
          </w:tcPr>
          <w:p w14:paraId="3C4655C7" w14:textId="77777777" w:rsidR="00F101D3" w:rsidRPr="00920688" w:rsidRDefault="00F101D3" w:rsidP="00037A76">
            <w:pPr>
              <w:rPr>
                <w:b/>
              </w:rPr>
            </w:pPr>
            <w:r w:rsidRPr="00920688">
              <w:t>the original (copy 1)</w:t>
            </w:r>
          </w:p>
        </w:tc>
        <w:tc>
          <w:tcPr>
            <w:tcW w:w="3510" w:type="dxa"/>
          </w:tcPr>
          <w:p w14:paraId="71558E7A" w14:textId="4B5524EF" w:rsidR="00F101D3" w:rsidRPr="00920688" w:rsidRDefault="00F101D3" w:rsidP="00037A76">
            <w:r w:rsidRPr="00920688">
              <w:t>report of separation document that include</w:t>
            </w:r>
            <w:r w:rsidR="002325C4" w:rsidRPr="00920688">
              <w:t>s</w:t>
            </w:r>
            <w:r w:rsidRPr="00920688">
              <w:t xml:space="preserve"> the Veteran’s name, rank, service number, dates and character of service, and the Veteran’s signature</w:t>
            </w:r>
          </w:p>
        </w:tc>
        <w:tc>
          <w:tcPr>
            <w:tcW w:w="3690" w:type="dxa"/>
          </w:tcPr>
          <w:p w14:paraId="7A47E0B1" w14:textId="77777777" w:rsidR="00F101D3" w:rsidRPr="00920688" w:rsidRDefault="00F101D3" w:rsidP="00037A76">
            <w:pPr>
              <w:rPr>
                <w:b/>
              </w:rPr>
            </w:pPr>
            <w:r w:rsidRPr="00920688">
              <w:t xml:space="preserve">report of separation documents were issued prior to the implementation of </w:t>
            </w:r>
            <w:r w:rsidRPr="00920688">
              <w:rPr>
                <w:i/>
              </w:rPr>
              <w:t>DD Form 214</w:t>
            </w:r>
            <w:r w:rsidRPr="00920688">
              <w:t>.</w:t>
            </w:r>
          </w:p>
        </w:tc>
      </w:tr>
      <w:tr w:rsidR="00F101D3" w:rsidRPr="00920688" w14:paraId="7FF40BF6" w14:textId="77777777" w:rsidTr="00B95A66">
        <w:tc>
          <w:tcPr>
            <w:tcW w:w="2250" w:type="dxa"/>
          </w:tcPr>
          <w:p w14:paraId="097F30FE" w14:textId="77777777" w:rsidR="00F101D3" w:rsidRPr="00920688" w:rsidRDefault="00F101D3" w:rsidP="00037A76">
            <w:r w:rsidRPr="00920688">
              <w:t>any carbon copy (copy 2 through 8)</w:t>
            </w:r>
          </w:p>
        </w:tc>
        <w:tc>
          <w:tcPr>
            <w:tcW w:w="3510" w:type="dxa"/>
          </w:tcPr>
          <w:p w14:paraId="6F8739F7" w14:textId="77777777" w:rsidR="00F101D3" w:rsidRPr="00920688" w:rsidRDefault="00F101D3" w:rsidP="00037A76">
            <w:r w:rsidRPr="00920688">
              <w:t xml:space="preserve">original </w:t>
            </w:r>
            <w:r w:rsidRPr="00920688">
              <w:rPr>
                <w:i/>
              </w:rPr>
              <w:t xml:space="preserve">DD Form 214 </w:t>
            </w:r>
            <w:r w:rsidRPr="00920688">
              <w:t>(any edition) or other report of separation document</w:t>
            </w:r>
          </w:p>
        </w:tc>
        <w:tc>
          <w:tcPr>
            <w:tcW w:w="3690" w:type="dxa"/>
          </w:tcPr>
          <w:p w14:paraId="31C7B3B0" w14:textId="77777777" w:rsidR="00F101D3" w:rsidRPr="00920688" w:rsidRDefault="00F101D3" w:rsidP="00037A76">
            <w:r w:rsidRPr="00920688">
              <w:t xml:space="preserve">authorized employees of the Veterans Service Center (VSC) can authenticate photocopies of </w:t>
            </w:r>
            <w:r w:rsidRPr="00920688">
              <w:rPr>
                <w:i/>
              </w:rPr>
              <w:t xml:space="preserve">DD </w:t>
            </w:r>
            <w:r w:rsidRPr="00920688">
              <w:rPr>
                <w:i/>
              </w:rPr>
              <w:lastRenderedPageBreak/>
              <w:t>Form 214</w:t>
            </w:r>
            <w:r w:rsidRPr="00920688">
              <w:t>.</w:t>
            </w:r>
          </w:p>
          <w:p w14:paraId="5545439F" w14:textId="77777777" w:rsidR="00F101D3" w:rsidRPr="00920688" w:rsidRDefault="00F101D3" w:rsidP="00037A76"/>
          <w:p w14:paraId="5D401F0D" w14:textId="77777777" w:rsidR="00F101D3" w:rsidRPr="00920688" w:rsidRDefault="00F101D3" w:rsidP="00037A76">
            <w:r w:rsidRPr="00920688">
              <w:rPr>
                <w:b/>
                <w:i/>
              </w:rPr>
              <w:t>Note</w:t>
            </w:r>
            <w:r w:rsidRPr="00920688">
              <w:t>: For more information on this topic, see M21-1, Part III, Subpart ii, 6.6.d.</w:t>
            </w:r>
          </w:p>
        </w:tc>
      </w:tr>
      <w:tr w:rsidR="00F101D3" w:rsidRPr="00920688" w14:paraId="5D18E1CC" w14:textId="77777777" w:rsidTr="00B95A66">
        <w:tc>
          <w:tcPr>
            <w:tcW w:w="2250" w:type="dxa"/>
          </w:tcPr>
          <w:p w14:paraId="507BDF31" w14:textId="77777777" w:rsidR="00F101D3" w:rsidRPr="00920688" w:rsidRDefault="00F101D3" w:rsidP="00037A76">
            <w:r w:rsidRPr="00920688">
              <w:lastRenderedPageBreak/>
              <w:t>a digitally signed copy</w:t>
            </w:r>
          </w:p>
        </w:tc>
        <w:tc>
          <w:tcPr>
            <w:tcW w:w="3510" w:type="dxa"/>
          </w:tcPr>
          <w:p w14:paraId="3B2E3A2F" w14:textId="1A3EB440" w:rsidR="00F101D3" w:rsidRPr="00920688" w:rsidRDefault="00F101D3" w:rsidP="00037A76">
            <w:r w:rsidRPr="00920688">
              <w:rPr>
                <w:i/>
              </w:rPr>
              <w:t xml:space="preserve">DD Form 214, </w:t>
            </w:r>
            <w:r w:rsidR="002325C4" w:rsidRPr="00920688">
              <w:t>or</w:t>
            </w:r>
            <w:r w:rsidRPr="00920688">
              <w:t xml:space="preserve"> </w:t>
            </w:r>
            <w:r w:rsidRPr="00920688">
              <w:rPr>
                <w:i/>
              </w:rPr>
              <w:t>DD Form 215, Correction to DD Form 214,</w:t>
            </w:r>
            <w:r w:rsidRPr="00920688">
              <w:t xml:space="preserve"> issued by the Department of Defense (DoD), a military service branch, or a State Adjutant General</w:t>
            </w:r>
          </w:p>
        </w:tc>
        <w:tc>
          <w:tcPr>
            <w:tcW w:w="3690" w:type="dxa"/>
          </w:tcPr>
          <w:p w14:paraId="777AFFAD" w14:textId="77777777" w:rsidR="00F101D3" w:rsidRPr="00920688" w:rsidRDefault="00F101D3" w:rsidP="00037A76">
            <w:r w:rsidRPr="00920688">
              <w:t xml:space="preserve">a digitally signed form contains a 10-digit number that follows the certifying official’s name and it is acceptable in place of a certifying official’s signature </w:t>
            </w:r>
            <w:r w:rsidRPr="00920688">
              <w:rPr>
                <w:b/>
                <w:i/>
              </w:rPr>
              <w:t>if</w:t>
            </w:r>
          </w:p>
          <w:p w14:paraId="44AF918C" w14:textId="77777777" w:rsidR="00F101D3" w:rsidRPr="00920688" w:rsidRDefault="00F101D3" w:rsidP="00037A76"/>
          <w:p w14:paraId="1E6F91E3" w14:textId="77777777" w:rsidR="00F101D3" w:rsidRPr="00920688" w:rsidRDefault="00F101D3" w:rsidP="0008608E">
            <w:pPr>
              <w:pStyle w:val="ListParagraph"/>
              <w:numPr>
                <w:ilvl w:val="0"/>
                <w:numId w:val="20"/>
              </w:numPr>
              <w:ind w:left="158" w:hanging="187"/>
            </w:pPr>
            <w:r w:rsidRPr="00920688">
              <w:t>the form appears genuine and unaltered, and</w:t>
            </w:r>
          </w:p>
          <w:p w14:paraId="393C65C4" w14:textId="77777777" w:rsidR="00F101D3" w:rsidRPr="00920688" w:rsidRDefault="00F101D3" w:rsidP="0008608E">
            <w:pPr>
              <w:pStyle w:val="ListParagraph"/>
              <w:numPr>
                <w:ilvl w:val="0"/>
                <w:numId w:val="20"/>
              </w:numPr>
              <w:ind w:left="158" w:hanging="187"/>
            </w:pPr>
            <w:r w:rsidRPr="00920688">
              <w:t>the Veteran was discharged on or after August 1, 2008, under other than dishonorable conditions.</w:t>
            </w:r>
          </w:p>
        </w:tc>
      </w:tr>
      <w:tr w:rsidR="00F101D3" w:rsidRPr="00920688" w14:paraId="7A374254" w14:textId="77777777" w:rsidTr="00B95A66">
        <w:tc>
          <w:tcPr>
            <w:tcW w:w="2250" w:type="dxa"/>
          </w:tcPr>
          <w:p w14:paraId="1E9B47E5" w14:textId="77777777" w:rsidR="00F101D3" w:rsidRPr="00920688" w:rsidRDefault="00F101D3" w:rsidP="00037A76">
            <w:r w:rsidRPr="00920688">
              <w:t>a copy or abstract</w:t>
            </w:r>
          </w:p>
        </w:tc>
        <w:tc>
          <w:tcPr>
            <w:tcW w:w="3510" w:type="dxa"/>
          </w:tcPr>
          <w:p w14:paraId="4621EE8A" w14:textId="77777777" w:rsidR="00F101D3" w:rsidRPr="00920688" w:rsidRDefault="00F101D3" w:rsidP="00037A76">
            <w:pPr>
              <w:rPr>
                <w:i/>
              </w:rPr>
            </w:pPr>
            <w:r w:rsidRPr="00920688">
              <w:rPr>
                <w:i/>
              </w:rPr>
              <w:t>DD Form 214</w:t>
            </w:r>
            <w:r w:rsidRPr="00920688">
              <w:t xml:space="preserve"> or equivalent certified by a local or state government official</w:t>
            </w:r>
          </w:p>
        </w:tc>
        <w:tc>
          <w:tcPr>
            <w:tcW w:w="3690" w:type="dxa"/>
          </w:tcPr>
          <w:p w14:paraId="1EC8EF83" w14:textId="77777777" w:rsidR="00F101D3" w:rsidRPr="00920688" w:rsidRDefault="00F101D3" w:rsidP="00037A76">
            <w:r w:rsidRPr="00920688">
              <w:t>the copy or abstract was certified by a local or state government official whose office recorded the Veteran’s original service</w:t>
            </w:r>
            <w:r w:rsidRPr="00920688">
              <w:rPr>
                <w:i/>
              </w:rPr>
              <w:t xml:space="preserve"> DD Form 214</w:t>
            </w:r>
            <w:r w:rsidRPr="00920688">
              <w:t xml:space="preserve"> or equivalent.</w:t>
            </w:r>
          </w:p>
          <w:p w14:paraId="1D994417" w14:textId="77777777" w:rsidR="00F101D3" w:rsidRPr="00920688" w:rsidRDefault="00F101D3" w:rsidP="00037A76"/>
          <w:p w14:paraId="1BD5F57B" w14:textId="77777777" w:rsidR="00F101D3" w:rsidRPr="00920688" w:rsidRDefault="00F101D3" w:rsidP="00037A76">
            <w:r w:rsidRPr="00920688">
              <w:rPr>
                <w:b/>
                <w:i/>
              </w:rPr>
              <w:t>Note</w:t>
            </w:r>
            <w:r w:rsidRPr="00920688">
              <w:t xml:space="preserve">: A copy or abstract of the Veteran’s original (copy 1) of the </w:t>
            </w:r>
            <w:r w:rsidRPr="00920688">
              <w:rPr>
                <w:i/>
              </w:rPr>
              <w:t>DD Form 214</w:t>
            </w:r>
            <w:r w:rsidRPr="00920688">
              <w:t xml:space="preserve"> dated July 1, 1979 or later is </w:t>
            </w:r>
            <w:r w:rsidRPr="00920688">
              <w:rPr>
                <w:i/>
              </w:rPr>
              <w:t>not</w:t>
            </w:r>
            <w:r w:rsidRPr="00920688">
              <w:t xml:space="preserve"> acceptable.</w:t>
            </w:r>
          </w:p>
        </w:tc>
      </w:tr>
    </w:tbl>
    <w:p w14:paraId="48AEE5B7" w14:textId="7F280EF5" w:rsidR="00F101D3" w:rsidRPr="00920688" w:rsidRDefault="00F101D3" w:rsidP="00F101D3"/>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F101D3" w:rsidRPr="00920688" w14:paraId="349B3662" w14:textId="77777777" w:rsidTr="004442CA">
        <w:tc>
          <w:tcPr>
            <w:tcW w:w="7740" w:type="dxa"/>
            <w:shd w:val="clear" w:color="auto" w:fill="auto"/>
          </w:tcPr>
          <w:p w14:paraId="044A61EB" w14:textId="1134D0A0" w:rsidR="00F101D3" w:rsidRPr="00920688" w:rsidRDefault="00F101D3" w:rsidP="00CD1895">
            <w:r w:rsidRPr="00920688">
              <w:rPr>
                <w:b/>
                <w:i/>
              </w:rPr>
              <w:t>Reference</w:t>
            </w:r>
            <w:r w:rsidRPr="00920688">
              <w:t>:</w:t>
            </w:r>
            <w:r w:rsidR="00CD1895" w:rsidRPr="00920688">
              <w:t xml:space="preserve">  </w:t>
            </w:r>
            <w:r w:rsidRPr="00920688">
              <w:t xml:space="preserve">For information on accepting copies of </w:t>
            </w:r>
            <w:r w:rsidRPr="00920688">
              <w:rPr>
                <w:i/>
              </w:rPr>
              <w:t>DD Form 214</w:t>
            </w:r>
            <w:r w:rsidRPr="00920688">
              <w:t xml:space="preserve"> from </w:t>
            </w:r>
            <w:r w:rsidR="002325C4" w:rsidRPr="00920688">
              <w:t>the Records Management Center</w:t>
            </w:r>
            <w:r w:rsidRPr="00920688">
              <w:t xml:space="preserve"> </w:t>
            </w:r>
            <w:r w:rsidR="002325C4" w:rsidRPr="00920688">
              <w:t>(</w:t>
            </w:r>
            <w:r w:rsidRPr="00920688">
              <w:t>RMC</w:t>
            </w:r>
            <w:r w:rsidR="002325C4" w:rsidRPr="00920688">
              <w:t>)</w:t>
            </w:r>
            <w:r w:rsidRPr="00920688">
              <w:t xml:space="preserve"> as verification of service, see M21-1, Part III, Subpart iii, 2.A.</w:t>
            </w:r>
            <w:r w:rsidR="007A5F13" w:rsidRPr="00920688">
              <w:t>8</w:t>
            </w:r>
            <w:r w:rsidRPr="00920688">
              <w:t>.d.</w:t>
            </w:r>
          </w:p>
        </w:tc>
      </w:tr>
    </w:tbl>
    <w:p w14:paraId="0877F97A" w14:textId="185F5B6E" w:rsidR="007444CE" w:rsidRPr="00920688" w:rsidRDefault="00CD1895" w:rsidP="00CD1895">
      <w:pPr>
        <w:pStyle w:val="MapTitleContinued"/>
        <w:tabs>
          <w:tab w:val="left" w:pos="9360"/>
        </w:tabs>
        <w:spacing w:after="0"/>
        <w:ind w:left="1714"/>
        <w:rPr>
          <w:rFonts w:ascii="Times New Roman" w:hAnsi="Times New Roman" w:cs="Times New Roman"/>
          <w:sz w:val="22"/>
        </w:rPr>
      </w:pPr>
      <w:r w:rsidRPr="00920688">
        <w:rPr>
          <w:rFonts w:ascii="Times New Roman" w:hAnsi="Times New Roman" w:cs="Times New Roman"/>
          <w:sz w:val="22"/>
          <w:u w:val="single"/>
        </w:rPr>
        <w:tab/>
      </w:r>
    </w:p>
    <w:p w14:paraId="7AC0406A" w14:textId="77777777" w:rsidR="00CD1895" w:rsidRPr="00920688" w:rsidRDefault="00CD1895" w:rsidP="00CD1895"/>
    <w:tbl>
      <w:tblPr>
        <w:tblW w:w="0" w:type="auto"/>
        <w:tblLayout w:type="fixed"/>
        <w:tblLook w:val="0000" w:firstRow="0" w:lastRow="0" w:firstColumn="0" w:lastColumn="0" w:noHBand="0" w:noVBand="0"/>
      </w:tblPr>
      <w:tblGrid>
        <w:gridCol w:w="1728"/>
        <w:gridCol w:w="7740"/>
      </w:tblGrid>
      <w:tr w:rsidR="00EA0673" w:rsidRPr="00920688" w14:paraId="0877F98E" w14:textId="77777777" w:rsidTr="00EA0673">
        <w:tc>
          <w:tcPr>
            <w:tcW w:w="1728" w:type="dxa"/>
            <w:shd w:val="clear" w:color="auto" w:fill="auto"/>
          </w:tcPr>
          <w:p w14:paraId="0877F97B" w14:textId="77777777" w:rsidR="00EA0673" w:rsidRPr="00920688" w:rsidRDefault="00EA0673" w:rsidP="00EA0673">
            <w:pPr>
              <w:pStyle w:val="Heading5"/>
            </w:pPr>
            <w:r w:rsidRPr="00920688">
              <w:t>b.  Verification of Service Using the VID Tab in Share</w:t>
            </w:r>
          </w:p>
        </w:tc>
        <w:tc>
          <w:tcPr>
            <w:tcW w:w="7740" w:type="dxa"/>
            <w:shd w:val="clear" w:color="auto" w:fill="auto"/>
          </w:tcPr>
          <w:p w14:paraId="0877F97C" w14:textId="77777777" w:rsidR="00EA0673" w:rsidRPr="00920688" w:rsidRDefault="00EA0673" w:rsidP="00EA0673">
            <w:pPr>
              <w:pStyle w:val="BlockText"/>
            </w:pPr>
            <w:r w:rsidRPr="00920688">
              <w:t>The Veterans Identification Data (VID) tab in Share can be used as proof of service if sufficient information is provided on the screen.</w:t>
            </w:r>
          </w:p>
          <w:p w14:paraId="0877F97D" w14:textId="77777777" w:rsidR="00EA0673" w:rsidRPr="00920688" w:rsidRDefault="00EA0673" w:rsidP="00EA0673">
            <w:pPr>
              <w:pStyle w:val="BlockText"/>
            </w:pPr>
          </w:p>
          <w:p w14:paraId="0877F97E" w14:textId="77777777" w:rsidR="00EA0673" w:rsidRPr="00920688" w:rsidRDefault="00EA0673" w:rsidP="00EA0673">
            <w:pPr>
              <w:pStyle w:val="BlockText"/>
            </w:pPr>
            <w:r w:rsidRPr="00920688">
              <w:t>Proof of service exists if the service verification field contains a</w:t>
            </w:r>
          </w:p>
          <w:p w14:paraId="0877F97F" w14:textId="77777777" w:rsidR="00EA0673" w:rsidRPr="00920688" w:rsidRDefault="00EA0673" w:rsidP="00EA0673">
            <w:pPr>
              <w:pStyle w:val="BlockText"/>
            </w:pPr>
          </w:p>
          <w:p w14:paraId="0877F980" w14:textId="1C1229D3" w:rsidR="00EA0673" w:rsidRPr="00920688" w:rsidRDefault="00EA0673" w:rsidP="00EA0673">
            <w:pPr>
              <w:pStyle w:val="BulletText1"/>
            </w:pPr>
            <w:r w:rsidRPr="00920688">
              <w:rPr>
                <w:i/>
                <w:iCs/>
              </w:rPr>
              <w:t>Y</w:t>
            </w:r>
            <w:r w:rsidRPr="00920688">
              <w:t xml:space="preserve"> or </w:t>
            </w:r>
            <w:r w:rsidRPr="00920688">
              <w:rPr>
                <w:i/>
                <w:iCs/>
              </w:rPr>
              <w:t>D</w:t>
            </w:r>
            <w:r w:rsidRPr="00920688">
              <w:t xml:space="preserve"> in the VADS field, or</w:t>
            </w:r>
          </w:p>
          <w:p w14:paraId="0877F981" w14:textId="184ED99F" w:rsidR="00EA0673" w:rsidRPr="00920688" w:rsidRDefault="00EA0673" w:rsidP="00EA0673">
            <w:pPr>
              <w:pStyle w:val="BulletText1"/>
            </w:pPr>
            <w:r w:rsidRPr="00920688">
              <w:rPr>
                <w:i/>
                <w:iCs/>
              </w:rPr>
              <w:t>Y</w:t>
            </w:r>
            <w:r w:rsidRPr="00920688">
              <w:t xml:space="preserve"> in the VER field.</w:t>
            </w:r>
          </w:p>
          <w:p w14:paraId="0877F982" w14:textId="77777777" w:rsidR="00EA0673" w:rsidRPr="00920688" w:rsidRDefault="00EA0673" w:rsidP="00EA0673">
            <w:pPr>
              <w:pStyle w:val="BlockText"/>
            </w:pPr>
          </w:p>
          <w:p w14:paraId="0877F983" w14:textId="77777777" w:rsidR="00EA0673" w:rsidRPr="00920688" w:rsidRDefault="00EA0673" w:rsidP="00EA0673">
            <w:pPr>
              <w:pStyle w:val="BlockText"/>
            </w:pPr>
            <w:r w:rsidRPr="00920688">
              <w:t>Also, the VID tab shows</w:t>
            </w:r>
          </w:p>
          <w:p w14:paraId="0877F984" w14:textId="77777777" w:rsidR="00EA0673" w:rsidRPr="00920688" w:rsidRDefault="00EA0673" w:rsidP="00EA0673">
            <w:pPr>
              <w:pStyle w:val="BlockText"/>
            </w:pPr>
          </w:p>
          <w:p w14:paraId="0877F985" w14:textId="77777777" w:rsidR="00EA0673" w:rsidRPr="00920688" w:rsidRDefault="00EA0673" w:rsidP="00EA0673">
            <w:pPr>
              <w:pStyle w:val="BulletText1"/>
            </w:pPr>
            <w:r w:rsidRPr="00920688">
              <w:t>the character of service is</w:t>
            </w:r>
          </w:p>
          <w:p w14:paraId="0877F986" w14:textId="77777777" w:rsidR="00EA0673" w:rsidRPr="00920688" w:rsidRDefault="00EA0673" w:rsidP="00EA0673">
            <w:pPr>
              <w:pStyle w:val="BulletText2"/>
            </w:pPr>
            <w:r w:rsidRPr="00920688">
              <w:t>honorable (HON), or</w:t>
            </w:r>
          </w:p>
          <w:p w14:paraId="0877F987" w14:textId="77777777" w:rsidR="00EA0673" w:rsidRPr="00920688" w:rsidRDefault="00EA0673" w:rsidP="00EA0673">
            <w:pPr>
              <w:pStyle w:val="BulletText2"/>
            </w:pPr>
            <w:r w:rsidRPr="00920688">
              <w:t>under honorable conditions (UHC)</w:t>
            </w:r>
          </w:p>
          <w:p w14:paraId="0877F988" w14:textId="77777777" w:rsidR="00EA0673" w:rsidRPr="00920688" w:rsidRDefault="00EA0673" w:rsidP="00EA0673">
            <w:pPr>
              <w:pStyle w:val="BulletText1"/>
            </w:pPr>
            <w:r w:rsidRPr="00920688">
              <w:t xml:space="preserve">the branch of service code is </w:t>
            </w:r>
            <w:r w:rsidRPr="00920688">
              <w:rPr>
                <w:i/>
                <w:iCs/>
              </w:rPr>
              <w:t>not</w:t>
            </w:r>
          </w:p>
          <w:p w14:paraId="0877F989" w14:textId="77777777" w:rsidR="00EA0673" w:rsidRPr="00920688" w:rsidRDefault="00EA0673" w:rsidP="00EA0673">
            <w:pPr>
              <w:pStyle w:val="BulletText2"/>
            </w:pPr>
            <w:r w:rsidRPr="00920688">
              <w:lastRenderedPageBreak/>
              <w:t>ARNG, or</w:t>
            </w:r>
          </w:p>
          <w:p w14:paraId="0877F98A" w14:textId="77777777" w:rsidR="00EA0673" w:rsidRPr="00920688" w:rsidRDefault="00EA0673" w:rsidP="00EA0673">
            <w:pPr>
              <w:pStyle w:val="BulletText2"/>
            </w:pPr>
            <w:r w:rsidRPr="00920688">
              <w:t>ANG, and</w:t>
            </w:r>
          </w:p>
          <w:p w14:paraId="2536B429" w14:textId="7FEF0675" w:rsidR="0091443D" w:rsidRPr="00920688" w:rsidRDefault="00EA0673" w:rsidP="006047CF">
            <w:pPr>
              <w:pStyle w:val="BulletText1"/>
            </w:pPr>
            <w:r w:rsidRPr="00920688">
              <w:t>the separation reason is satisfactory (SAT)</w:t>
            </w:r>
            <w:r w:rsidR="00663B23" w:rsidRPr="00920688">
              <w:t>.</w:t>
            </w:r>
          </w:p>
          <w:p w14:paraId="1A33E41A" w14:textId="77777777" w:rsidR="00302B94" w:rsidRPr="00920688" w:rsidRDefault="00302B94" w:rsidP="005A7945">
            <w:pPr>
              <w:pStyle w:val="BulletText1"/>
              <w:numPr>
                <w:ilvl w:val="0"/>
                <w:numId w:val="0"/>
              </w:numPr>
            </w:pPr>
          </w:p>
          <w:p w14:paraId="00892E4F" w14:textId="0FD7C4F2" w:rsidR="00663B23" w:rsidRPr="00920688" w:rsidRDefault="005235C4" w:rsidP="005A7945">
            <w:pPr>
              <w:pStyle w:val="BulletText1"/>
              <w:numPr>
                <w:ilvl w:val="0"/>
                <w:numId w:val="0"/>
              </w:numPr>
            </w:pPr>
            <w:r w:rsidRPr="00920688">
              <w:t>A separation reason of DEV</w:t>
            </w:r>
            <w:r w:rsidR="00663B23" w:rsidRPr="00920688">
              <w:t xml:space="preserve"> indicates that further development may be required.</w:t>
            </w:r>
            <w:r w:rsidR="006047CF" w:rsidRPr="00920688">
              <w:t xml:space="preserve"> </w:t>
            </w:r>
            <w:r w:rsidR="00663B23" w:rsidRPr="00920688">
              <w:t xml:space="preserve"> Upon verification of service, the separation reason </w:t>
            </w:r>
            <w:r w:rsidR="008E333F" w:rsidRPr="00920688">
              <w:t>must</w:t>
            </w:r>
            <w:r w:rsidR="00663B23" w:rsidRPr="00920688">
              <w:t xml:space="preserve"> be updated.</w:t>
            </w:r>
          </w:p>
          <w:p w14:paraId="2EA790D9" w14:textId="77777777" w:rsidR="00663B23" w:rsidRPr="00920688" w:rsidRDefault="00663B23" w:rsidP="005A7945">
            <w:pPr>
              <w:pStyle w:val="BulletText1"/>
              <w:numPr>
                <w:ilvl w:val="0"/>
                <w:numId w:val="0"/>
              </w:numPr>
            </w:pPr>
          </w:p>
          <w:p w14:paraId="05260215" w14:textId="77777777" w:rsidR="006047CF" w:rsidRPr="00920688" w:rsidRDefault="00F138E7" w:rsidP="005A7945">
            <w:pPr>
              <w:pStyle w:val="BulletText1"/>
              <w:numPr>
                <w:ilvl w:val="0"/>
                <w:numId w:val="0"/>
              </w:numPr>
            </w:pPr>
            <w:r w:rsidRPr="00920688">
              <w:rPr>
                <w:b/>
                <w:i/>
              </w:rPr>
              <w:t>Exception</w:t>
            </w:r>
            <w:r w:rsidRPr="00920688">
              <w:t xml:space="preserve">:  </w:t>
            </w:r>
            <w:r w:rsidR="000A184C" w:rsidRPr="00920688">
              <w:t>For Merchant Marine service recor</w:t>
            </w:r>
            <w:r w:rsidR="005235C4" w:rsidRPr="00920688">
              <w:t>ds, a separation reason of DEV</w:t>
            </w:r>
            <w:r w:rsidR="000A184C" w:rsidRPr="00920688">
              <w:t xml:space="preserve"> may not require clarification if it meets certain criteria. </w:t>
            </w:r>
          </w:p>
          <w:p w14:paraId="79C6E614" w14:textId="2CE66076" w:rsidR="00F138E7" w:rsidRPr="00920688" w:rsidRDefault="006047CF" w:rsidP="005A7945">
            <w:pPr>
              <w:pStyle w:val="BulletText1"/>
              <w:numPr>
                <w:ilvl w:val="0"/>
                <w:numId w:val="0"/>
              </w:numPr>
            </w:pPr>
            <w:r w:rsidRPr="00920688">
              <w:t xml:space="preserve"> </w:t>
            </w:r>
          </w:p>
          <w:p w14:paraId="14D70B80" w14:textId="77777777" w:rsidR="00EA0673" w:rsidRPr="00920688" w:rsidRDefault="009A37C4" w:rsidP="00EA0673">
            <w:pPr>
              <w:pStyle w:val="BlockText"/>
            </w:pPr>
            <w:r w:rsidRPr="00920688">
              <w:rPr>
                <w:b/>
                <w:bCs/>
                <w:i/>
                <w:iCs/>
              </w:rPr>
              <w:t>Note</w:t>
            </w:r>
            <w:r w:rsidRPr="00920688">
              <w:t xml:space="preserve">:  The entry </w:t>
            </w:r>
            <w:r w:rsidRPr="00920688">
              <w:rPr>
                <w:iCs/>
              </w:rPr>
              <w:t>D</w:t>
            </w:r>
            <w:r w:rsidRPr="00920688">
              <w:t xml:space="preserve"> is added from Defense Manpower Data Center (DMDC) processing.</w:t>
            </w:r>
          </w:p>
          <w:p w14:paraId="18E0EA32" w14:textId="77777777" w:rsidR="005A7945" w:rsidRPr="00920688" w:rsidRDefault="005A7945" w:rsidP="00EA0673">
            <w:pPr>
              <w:pStyle w:val="BlockText"/>
            </w:pPr>
          </w:p>
          <w:p w14:paraId="59EE8A61" w14:textId="3A17EFE4" w:rsidR="006047CF" w:rsidRPr="00920688" w:rsidRDefault="005A7945" w:rsidP="004A295A">
            <w:pPr>
              <w:pStyle w:val="BlockText"/>
            </w:pPr>
            <w:r w:rsidRPr="00920688">
              <w:rPr>
                <w:b/>
                <w:i/>
              </w:rPr>
              <w:t>Reference</w:t>
            </w:r>
            <w:r w:rsidR="006047CF" w:rsidRPr="00920688">
              <w:rPr>
                <w:b/>
                <w:i/>
              </w:rPr>
              <w:t>s</w:t>
            </w:r>
            <w:r w:rsidRPr="00920688">
              <w:t xml:space="preserve">:  For more information on </w:t>
            </w:r>
          </w:p>
          <w:p w14:paraId="435AD5F2" w14:textId="77777777" w:rsidR="006047CF" w:rsidRPr="00920688" w:rsidRDefault="005A7945" w:rsidP="00F03DD1">
            <w:pPr>
              <w:pStyle w:val="ListParagraph"/>
              <w:numPr>
                <w:ilvl w:val="0"/>
                <w:numId w:val="49"/>
              </w:numPr>
              <w:ind w:left="158" w:hanging="187"/>
            </w:pPr>
            <w:r w:rsidRPr="00920688">
              <w:t xml:space="preserve">the VADS data format field in the corporate record, see the </w:t>
            </w:r>
            <w:hyperlink r:id="rId66" w:history="1">
              <w:r w:rsidRPr="00920688">
                <w:rPr>
                  <w:rStyle w:val="Hyperlink"/>
                  <w:i/>
                </w:rPr>
                <w:t>Share User Guide</w:t>
              </w:r>
            </w:hyperlink>
            <w:r w:rsidR="006047CF" w:rsidRPr="00920688">
              <w:t>, and</w:t>
            </w:r>
          </w:p>
          <w:p w14:paraId="0877F98D" w14:textId="3B4FCD1C" w:rsidR="005A7945" w:rsidRPr="00920688" w:rsidRDefault="006047CF" w:rsidP="00F03DD1">
            <w:pPr>
              <w:pStyle w:val="ListParagraph"/>
              <w:numPr>
                <w:ilvl w:val="0"/>
                <w:numId w:val="49"/>
              </w:numPr>
              <w:ind w:left="158" w:hanging="187"/>
            </w:pPr>
            <w:r w:rsidRPr="00920688">
              <w:t>Merchant Marine service records, see M21-1, Part III, Subpart iii, 2.F.2.e</w:t>
            </w:r>
            <w:r w:rsidR="005A7945" w:rsidRPr="00920688">
              <w:t>.</w:t>
            </w:r>
          </w:p>
        </w:tc>
      </w:tr>
    </w:tbl>
    <w:p w14:paraId="5A7B1B8E" w14:textId="0ECE6FC5" w:rsidR="005A7945" w:rsidRPr="00920688" w:rsidRDefault="00D974CF" w:rsidP="00D974CF">
      <w:pPr>
        <w:tabs>
          <w:tab w:val="left" w:pos="9360"/>
        </w:tabs>
        <w:ind w:left="1714"/>
      </w:pPr>
      <w:r w:rsidRPr="00920688">
        <w:rPr>
          <w:u w:val="single"/>
        </w:rPr>
        <w:lastRenderedPageBreak/>
        <w:tab/>
      </w:r>
    </w:p>
    <w:p w14:paraId="35474064" w14:textId="77777777" w:rsidR="00D974CF" w:rsidRPr="00920688" w:rsidRDefault="00D974CF" w:rsidP="00D974CF"/>
    <w:tbl>
      <w:tblPr>
        <w:tblW w:w="0" w:type="auto"/>
        <w:tblLayout w:type="fixed"/>
        <w:tblLook w:val="0000" w:firstRow="0" w:lastRow="0" w:firstColumn="0" w:lastColumn="0" w:noHBand="0" w:noVBand="0"/>
      </w:tblPr>
      <w:tblGrid>
        <w:gridCol w:w="1728"/>
        <w:gridCol w:w="7740"/>
      </w:tblGrid>
      <w:tr w:rsidR="00904AB6" w:rsidRPr="00920688" w14:paraId="0877F99F" w14:textId="77777777" w:rsidTr="005A2BFC">
        <w:tc>
          <w:tcPr>
            <w:tcW w:w="1728" w:type="dxa"/>
          </w:tcPr>
          <w:p w14:paraId="0877F990" w14:textId="77777777" w:rsidR="00904AB6" w:rsidRPr="00920688" w:rsidRDefault="00904AB6">
            <w:pPr>
              <w:pStyle w:val="Heading5"/>
            </w:pPr>
            <w:r w:rsidRPr="00920688">
              <w:t>c</w:t>
            </w:r>
            <w:bookmarkStart w:id="1" w:name="Topic6Blockc"/>
            <w:bookmarkEnd w:id="1"/>
            <w:r w:rsidRPr="00920688">
              <w:t>.  Acceptable Alternative Evidence for Verification of Service</w:t>
            </w:r>
          </w:p>
        </w:tc>
        <w:tc>
          <w:tcPr>
            <w:tcW w:w="7740" w:type="dxa"/>
          </w:tcPr>
          <w:p w14:paraId="0877F991" w14:textId="08E97821" w:rsidR="00904AB6" w:rsidRPr="00920688" w:rsidRDefault="00904AB6">
            <w:pPr>
              <w:pStyle w:val="BlockText"/>
            </w:pPr>
            <w:r w:rsidRPr="00920688">
              <w:t>If one of the documents listed in M21-1, Part III, Subpart ii, 6.6.a is not received in support of a claim, verify military service using the VID tab in Share to determine character of discharge and separation reason.</w:t>
            </w:r>
          </w:p>
          <w:p w14:paraId="0877F992" w14:textId="77777777" w:rsidR="00904AB6" w:rsidRPr="00920688" w:rsidRDefault="00904AB6">
            <w:pPr>
              <w:pStyle w:val="BlockText"/>
            </w:pPr>
          </w:p>
          <w:p w14:paraId="0877F993" w14:textId="0E387D06" w:rsidR="00904AB6" w:rsidRPr="00920688" w:rsidRDefault="00904AB6">
            <w:pPr>
              <w:pStyle w:val="BlockText"/>
            </w:pPr>
            <w:r w:rsidRPr="00920688">
              <w:t xml:space="preserve">Virtual VA permits a link via to access a </w:t>
            </w:r>
            <w:r w:rsidR="00CE6878" w:rsidRPr="00920688">
              <w:t>Veteran</w:t>
            </w:r>
            <w:r w:rsidRPr="00920688">
              <w:t xml:space="preserve">’s military history information from VA/DoD Identity Repository (VADIR).  The information obtained from VADIR is considered an electronic </w:t>
            </w:r>
            <w:r w:rsidRPr="00920688">
              <w:rPr>
                <w:i/>
                <w:iCs/>
              </w:rPr>
              <w:t>DD Form 214</w:t>
            </w:r>
            <w:r w:rsidRPr="00920688">
              <w:t>, and is acceptable for verification of service.</w:t>
            </w:r>
          </w:p>
          <w:p w14:paraId="0850C44C" w14:textId="77777777" w:rsidR="00CF7B46" w:rsidRPr="00920688" w:rsidRDefault="00CF7B46">
            <w:pPr>
              <w:pStyle w:val="BlockText"/>
            </w:pPr>
          </w:p>
          <w:p w14:paraId="1D87441F" w14:textId="262CEA1D" w:rsidR="00CF7B46" w:rsidRPr="00920688" w:rsidRDefault="00CF7B46">
            <w:pPr>
              <w:pStyle w:val="BlockText"/>
            </w:pPr>
            <w:r w:rsidRPr="00920688">
              <w:t>The information retrieved from VADIR</w:t>
            </w:r>
            <w:r w:rsidR="00B53853" w:rsidRPr="00920688">
              <w:t xml:space="preserve"> is identical to</w:t>
            </w:r>
            <w:r w:rsidR="00C81A3E" w:rsidRPr="00920688">
              <w:t xml:space="preserve"> the information accessible in</w:t>
            </w:r>
            <w:r w:rsidR="00B53853" w:rsidRPr="00920688">
              <w:t xml:space="preserve"> VIS</w:t>
            </w:r>
            <w:r w:rsidR="00C81A3E" w:rsidRPr="00920688">
              <w:t>, and can be viewed in either Virtual VA or VIS.</w:t>
            </w:r>
          </w:p>
          <w:p w14:paraId="0EEBFDAF" w14:textId="77777777" w:rsidR="005259A3" w:rsidRPr="00920688" w:rsidRDefault="005259A3">
            <w:pPr>
              <w:pStyle w:val="BlockText"/>
            </w:pPr>
          </w:p>
          <w:p w14:paraId="54556192" w14:textId="77777777" w:rsidR="00053F78" w:rsidRPr="00920688" w:rsidRDefault="00904AB6" w:rsidP="00227F7B">
            <w:r w:rsidRPr="00920688">
              <w:rPr>
                <w:b/>
                <w:bCs/>
                <w:i/>
                <w:iCs/>
              </w:rPr>
              <w:t>Note</w:t>
            </w:r>
            <w:r w:rsidR="00053F78" w:rsidRPr="00920688">
              <w:rPr>
                <w:b/>
                <w:bCs/>
                <w:i/>
                <w:iCs/>
              </w:rPr>
              <w:t>s</w:t>
            </w:r>
            <w:r w:rsidRPr="00920688">
              <w:t xml:space="preserve">:  </w:t>
            </w:r>
          </w:p>
          <w:p w14:paraId="0877F995" w14:textId="6A8D007E" w:rsidR="00904AB6" w:rsidRPr="00920688" w:rsidRDefault="00904AB6" w:rsidP="0008608E">
            <w:pPr>
              <w:pStyle w:val="ListParagraph"/>
              <w:numPr>
                <w:ilvl w:val="0"/>
                <w:numId w:val="15"/>
              </w:numPr>
              <w:ind w:left="158" w:hanging="187"/>
            </w:pPr>
            <w:r w:rsidRPr="00920688">
              <w:t xml:space="preserve">If there are discrepancies between the information displayed in VIS and evidence provided by the service member pertaining to the dates of service or character of discharge, develop for the </w:t>
            </w:r>
            <w:r w:rsidRPr="00920688">
              <w:rPr>
                <w:i/>
                <w:iCs/>
              </w:rPr>
              <w:t>DD Form 214</w:t>
            </w:r>
            <w:r w:rsidRPr="00920688">
              <w:t>.</w:t>
            </w:r>
          </w:p>
          <w:p w14:paraId="52A761A5" w14:textId="7295B0AC" w:rsidR="008D3707" w:rsidRPr="00920688" w:rsidRDefault="008D3707" w:rsidP="0008608E">
            <w:pPr>
              <w:pStyle w:val="ListParagraph"/>
              <w:numPr>
                <w:ilvl w:val="0"/>
                <w:numId w:val="15"/>
              </w:numPr>
              <w:ind w:left="158" w:hanging="187"/>
            </w:pPr>
            <w:r w:rsidRPr="00920688">
              <w:t xml:space="preserve">For reservists and National Guard members, a </w:t>
            </w:r>
            <w:r w:rsidRPr="00920688">
              <w:rPr>
                <w:i/>
              </w:rPr>
              <w:t>DD Form 214</w:t>
            </w:r>
            <w:r w:rsidRPr="00920688">
              <w:t xml:space="preserve"> is filed for each segment of active duty.  VIS will display the dates a reservist or National Guard member </w:t>
            </w:r>
            <w:r w:rsidR="00037A76" w:rsidRPr="00920688">
              <w:t>entered</w:t>
            </w:r>
            <w:r w:rsidRPr="00920688">
              <w:t xml:space="preserve"> and exited active duty with the same unit.  VIS will </w:t>
            </w:r>
            <w:r w:rsidRPr="00920688">
              <w:rPr>
                <w:i/>
              </w:rPr>
              <w:t>not</w:t>
            </w:r>
            <w:r w:rsidRPr="00920688">
              <w:t xml:space="preserve"> display dates for activation within a unit.</w:t>
            </w:r>
          </w:p>
          <w:p w14:paraId="659FACC5" w14:textId="6603ED97" w:rsidR="00053F78" w:rsidRPr="00920688" w:rsidRDefault="00053F78" w:rsidP="0091443D">
            <w:pPr>
              <w:pStyle w:val="ListParagraph"/>
              <w:numPr>
                <w:ilvl w:val="0"/>
                <w:numId w:val="29"/>
              </w:numPr>
              <w:ind w:left="158" w:hanging="187"/>
            </w:pPr>
            <w:r w:rsidRPr="00920688">
              <w:t xml:space="preserve">For retirees, a known </w:t>
            </w:r>
            <w:r w:rsidR="00037A76" w:rsidRPr="00920688">
              <w:t>discrepancy</w:t>
            </w:r>
            <w:r w:rsidRPr="00920688">
              <w:t xml:space="preserve"> exists in VIS </w:t>
            </w:r>
            <w:r w:rsidR="00406753" w:rsidRPr="00920688">
              <w:t>showing</w:t>
            </w:r>
            <w:r w:rsidRPr="00920688">
              <w:t xml:space="preserve"> a one day difference between the Release from Active Duty (RAD) provided by VI</w:t>
            </w:r>
            <w:r w:rsidR="00BA54AC" w:rsidRPr="00920688">
              <w:t>S</w:t>
            </w:r>
            <w:r w:rsidR="003015AD" w:rsidRPr="00920688">
              <w:t xml:space="preserve"> and </w:t>
            </w:r>
            <w:r w:rsidRPr="00920688">
              <w:t xml:space="preserve">the RAD on the </w:t>
            </w:r>
            <w:r w:rsidRPr="00920688">
              <w:rPr>
                <w:i/>
              </w:rPr>
              <w:t>DD Form 214</w:t>
            </w:r>
            <w:r w:rsidRPr="00920688">
              <w:t xml:space="preserve">.  The RAD data in VIS is the last day the service member is paid by the military.  The date provided by the </w:t>
            </w:r>
            <w:r w:rsidRPr="00920688">
              <w:rPr>
                <w:i/>
              </w:rPr>
              <w:t>DD Form 214</w:t>
            </w:r>
            <w:r w:rsidRPr="00920688">
              <w:t xml:space="preserve"> is the Veteran’s first day of retirement</w:t>
            </w:r>
            <w:r w:rsidR="003015AD" w:rsidRPr="00920688">
              <w:t>.</w:t>
            </w:r>
            <w:r w:rsidR="00645898" w:rsidRPr="00920688">
              <w:t xml:space="preserve">  To arrive at the same separation date shown on a retiree’s </w:t>
            </w:r>
            <w:r w:rsidR="00645898" w:rsidRPr="00920688">
              <w:rPr>
                <w:i/>
              </w:rPr>
              <w:t>DD Form 214</w:t>
            </w:r>
            <w:r w:rsidR="00645898" w:rsidRPr="00920688">
              <w:t>, add one day to the RAD date displayed in VIS.</w:t>
            </w:r>
          </w:p>
          <w:p w14:paraId="5272C22A" w14:textId="77777777" w:rsidR="00BA54AC" w:rsidRPr="00920688" w:rsidRDefault="00BA54AC" w:rsidP="00227F7B"/>
          <w:p w14:paraId="21B6A775" w14:textId="28210A73" w:rsidR="00053F78" w:rsidRPr="00920688" w:rsidRDefault="00053F78" w:rsidP="00053F78">
            <w:pPr>
              <w:pStyle w:val="BlockText"/>
            </w:pPr>
            <w:r w:rsidRPr="00920688">
              <w:rPr>
                <w:b/>
                <w:bCs/>
                <w:i/>
                <w:iCs/>
              </w:rPr>
              <w:t>References</w:t>
            </w:r>
            <w:r w:rsidRPr="00920688">
              <w:t xml:space="preserve">:  For more information </w:t>
            </w:r>
            <w:r w:rsidR="00BA73E2" w:rsidRPr="00920688">
              <w:t>on</w:t>
            </w:r>
          </w:p>
          <w:p w14:paraId="7742EDCC" w14:textId="2B4B88C7" w:rsidR="00053F78" w:rsidRPr="00920688" w:rsidRDefault="00053F78" w:rsidP="00053F78">
            <w:pPr>
              <w:pStyle w:val="BulletText1"/>
            </w:pPr>
            <w:r w:rsidRPr="00920688">
              <w:t xml:space="preserve">Veterans’ identification data available in Share, see the </w:t>
            </w:r>
            <w:hyperlink r:id="rId67" w:history="1">
              <w:r w:rsidRPr="00920688">
                <w:rPr>
                  <w:rStyle w:val="Hyperlink"/>
                  <w:i/>
                  <w:iCs/>
                </w:rPr>
                <w:t>Share User Guide</w:t>
              </w:r>
            </w:hyperlink>
            <w:r w:rsidRPr="00920688">
              <w:t xml:space="preserve">, </w:t>
            </w:r>
          </w:p>
          <w:p w14:paraId="465C7E81" w14:textId="1659B1D7" w:rsidR="00053F78" w:rsidRPr="00920688" w:rsidRDefault="00053F78" w:rsidP="00B53853">
            <w:pPr>
              <w:pStyle w:val="ListParagraph"/>
              <w:numPr>
                <w:ilvl w:val="0"/>
                <w:numId w:val="16"/>
              </w:numPr>
              <w:ind w:left="158" w:hanging="187"/>
            </w:pPr>
            <w:r w:rsidRPr="00920688">
              <w:t xml:space="preserve">using VIS, see the </w:t>
            </w:r>
            <w:hyperlink r:id="rId68" w:history="1">
              <w:r w:rsidRPr="00920688">
                <w:rPr>
                  <w:rStyle w:val="Hyperlink"/>
                  <w:i/>
                  <w:iCs/>
                </w:rPr>
                <w:t>VIS User Guide</w:t>
              </w:r>
            </w:hyperlink>
            <w:r w:rsidR="00B53853" w:rsidRPr="00920688">
              <w:rPr>
                <w:rStyle w:val="Hyperlink"/>
                <w:iCs/>
                <w:color w:val="auto"/>
                <w:u w:val="none"/>
              </w:rPr>
              <w:t>, or</w:t>
            </w:r>
          </w:p>
          <w:p w14:paraId="0877F99E" w14:textId="7741AB60" w:rsidR="00B53853" w:rsidRPr="00920688" w:rsidRDefault="00B53853" w:rsidP="00B53853">
            <w:pPr>
              <w:pStyle w:val="ListParagraph"/>
              <w:numPr>
                <w:ilvl w:val="0"/>
                <w:numId w:val="16"/>
              </w:numPr>
              <w:ind w:left="158" w:hanging="187"/>
            </w:pPr>
            <w:proofErr w:type="gramStart"/>
            <w:r w:rsidRPr="00920688">
              <w:t>using</w:t>
            </w:r>
            <w:proofErr w:type="gramEnd"/>
            <w:r w:rsidRPr="00920688">
              <w:t xml:space="preserve"> Virtual VA DoD Inquiry, see the </w:t>
            </w:r>
            <w:hyperlink r:id="rId69" w:history="1">
              <w:r w:rsidRPr="00920688">
                <w:rPr>
                  <w:rStyle w:val="Hyperlink"/>
                  <w:i/>
                </w:rPr>
                <w:t>Virtual VA User Guides and Special Instruction Topics</w:t>
              </w:r>
            </w:hyperlink>
            <w:r w:rsidR="006D67C7" w:rsidRPr="00920688">
              <w:t>.</w:t>
            </w:r>
          </w:p>
        </w:tc>
      </w:tr>
    </w:tbl>
    <w:p w14:paraId="0877F9A8" w14:textId="3262E11E" w:rsidR="00904AB6" w:rsidRPr="00920688" w:rsidRDefault="00904AB6" w:rsidP="0007103E">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9AB" w14:textId="77777777" w:rsidTr="00BB4242">
        <w:tc>
          <w:tcPr>
            <w:tcW w:w="1728" w:type="dxa"/>
          </w:tcPr>
          <w:p w14:paraId="0877F9A9" w14:textId="5550AF2C" w:rsidR="00904AB6" w:rsidRPr="00920688" w:rsidRDefault="00904AB6" w:rsidP="00A50029">
            <w:pPr>
              <w:pStyle w:val="Heading5"/>
            </w:pPr>
            <w:r w:rsidRPr="00920688">
              <w:t xml:space="preserve">d.  Specific Procedures for Handling </w:t>
            </w:r>
            <w:r w:rsidR="00A50029" w:rsidRPr="00920688">
              <w:t>Various</w:t>
            </w:r>
            <w:r w:rsidRPr="00920688">
              <w:t xml:space="preserve"> Copies of July 1, 1979, or Later Editions of the </w:t>
            </w:r>
            <w:r w:rsidRPr="00920688">
              <w:rPr>
                <w:i/>
                <w:iCs/>
              </w:rPr>
              <w:t>DD Form 214</w:t>
            </w:r>
          </w:p>
        </w:tc>
        <w:tc>
          <w:tcPr>
            <w:tcW w:w="7740" w:type="dxa"/>
          </w:tcPr>
          <w:p w14:paraId="0877F9AA" w14:textId="3FA1A89B" w:rsidR="00904AB6" w:rsidRPr="00920688" w:rsidRDefault="00904AB6" w:rsidP="00B52867">
            <w:pPr>
              <w:pStyle w:val="BlockText"/>
            </w:pPr>
            <w:r w:rsidRPr="00920688">
              <w:t xml:space="preserve">Use the information in the table below to handle various copies of the July 1, 1979, or later editions of </w:t>
            </w:r>
            <w:r w:rsidRPr="00920688">
              <w:rPr>
                <w:i/>
              </w:rPr>
              <w:t>DD Form 214</w:t>
            </w:r>
            <w:r w:rsidRPr="00920688">
              <w:t xml:space="preserve">. </w:t>
            </w:r>
          </w:p>
        </w:tc>
      </w:tr>
    </w:tbl>
    <w:p w14:paraId="0877F9AC" w14:textId="77777777" w:rsidR="00904AB6" w:rsidRPr="00920688" w:rsidRDefault="00904AB6"/>
    <w:tbl>
      <w:tblPr>
        <w:tblW w:w="0" w:type="auto"/>
        <w:tblInd w:w="1800" w:type="dxa"/>
        <w:tblLayout w:type="fixed"/>
        <w:tblCellMar>
          <w:left w:w="80" w:type="dxa"/>
          <w:right w:w="80" w:type="dxa"/>
        </w:tblCellMar>
        <w:tblLook w:val="0000" w:firstRow="0" w:lastRow="0" w:firstColumn="0" w:lastColumn="0" w:noHBand="0" w:noVBand="0"/>
      </w:tblPr>
      <w:tblGrid>
        <w:gridCol w:w="2420"/>
        <w:gridCol w:w="5140"/>
      </w:tblGrid>
      <w:tr w:rsidR="00A553C9" w:rsidRPr="00920688" w14:paraId="5D7A29A2" w14:textId="77777777" w:rsidTr="00A90649">
        <w:trPr>
          <w:cantSplit/>
        </w:trPr>
        <w:tc>
          <w:tcPr>
            <w:tcW w:w="2420" w:type="dxa"/>
            <w:tcBorders>
              <w:top w:val="single" w:sz="6" w:space="0" w:color="auto"/>
              <w:left w:val="single" w:sz="6" w:space="0" w:color="auto"/>
              <w:bottom w:val="single" w:sz="6" w:space="0" w:color="auto"/>
              <w:right w:val="single" w:sz="6" w:space="0" w:color="auto"/>
            </w:tcBorders>
          </w:tcPr>
          <w:p w14:paraId="78191BDE" w14:textId="7B47F1AF" w:rsidR="00F93495" w:rsidRPr="00920688" w:rsidRDefault="00A553C9" w:rsidP="00F93495">
            <w:pPr>
              <w:rPr>
                <w:szCs w:val="20"/>
              </w:rPr>
            </w:pPr>
            <w:r w:rsidRPr="00920688">
              <w:rPr>
                <w:b/>
                <w:szCs w:val="20"/>
              </w:rPr>
              <w:t xml:space="preserve">If the copy of </w:t>
            </w:r>
            <w:r w:rsidRPr="00920688">
              <w:rPr>
                <w:b/>
                <w:i/>
                <w:szCs w:val="20"/>
              </w:rPr>
              <w:t xml:space="preserve">DD Form </w:t>
            </w:r>
          </w:p>
          <w:p w14:paraId="00992E4A" w14:textId="77777777" w:rsidR="00A553C9" w:rsidRPr="00920688" w:rsidRDefault="00A553C9" w:rsidP="00A553C9">
            <w:pPr>
              <w:rPr>
                <w:b/>
                <w:szCs w:val="20"/>
              </w:rPr>
            </w:pPr>
            <w:r w:rsidRPr="00920688">
              <w:rPr>
                <w:b/>
                <w:i/>
                <w:szCs w:val="20"/>
              </w:rPr>
              <w:t>214</w:t>
            </w:r>
            <w:r w:rsidRPr="00920688">
              <w:rPr>
                <w:b/>
                <w:szCs w:val="20"/>
              </w:rPr>
              <w:t xml:space="preserve"> received with the claim is ...</w:t>
            </w:r>
          </w:p>
        </w:tc>
        <w:tc>
          <w:tcPr>
            <w:tcW w:w="5140" w:type="dxa"/>
            <w:tcBorders>
              <w:top w:val="single" w:sz="6" w:space="0" w:color="auto"/>
              <w:left w:val="single" w:sz="6" w:space="0" w:color="auto"/>
              <w:bottom w:val="single" w:sz="6" w:space="0" w:color="auto"/>
              <w:right w:val="single" w:sz="6" w:space="0" w:color="auto"/>
            </w:tcBorders>
          </w:tcPr>
          <w:p w14:paraId="0F918A7A" w14:textId="77777777" w:rsidR="00A553C9" w:rsidRPr="00920688" w:rsidRDefault="00A553C9" w:rsidP="00A553C9">
            <w:pPr>
              <w:rPr>
                <w:b/>
                <w:szCs w:val="20"/>
              </w:rPr>
            </w:pPr>
            <w:r w:rsidRPr="00920688">
              <w:rPr>
                <w:b/>
                <w:szCs w:val="20"/>
              </w:rPr>
              <w:t>Then ...</w:t>
            </w:r>
          </w:p>
        </w:tc>
      </w:tr>
      <w:tr w:rsidR="00A553C9" w:rsidRPr="00920688" w14:paraId="1449FAA6" w14:textId="77777777" w:rsidTr="004614A8">
        <w:trPr>
          <w:trHeight w:val="678"/>
        </w:trPr>
        <w:tc>
          <w:tcPr>
            <w:tcW w:w="2420" w:type="dxa"/>
            <w:tcBorders>
              <w:top w:val="single" w:sz="6" w:space="0" w:color="auto"/>
              <w:left w:val="single" w:sz="6" w:space="0" w:color="auto"/>
              <w:bottom w:val="single" w:sz="6" w:space="0" w:color="auto"/>
              <w:right w:val="single" w:sz="6" w:space="0" w:color="auto"/>
            </w:tcBorders>
          </w:tcPr>
          <w:p w14:paraId="329C23DA" w14:textId="5D61260C" w:rsidR="00A553C9" w:rsidRPr="00920688" w:rsidRDefault="00A553C9" w:rsidP="00A553C9">
            <w:pPr>
              <w:rPr>
                <w:szCs w:val="20"/>
              </w:rPr>
            </w:pPr>
            <w:r w:rsidRPr="00920688">
              <w:rPr>
                <w:szCs w:val="20"/>
              </w:rPr>
              <w:t>Copy 3</w:t>
            </w:r>
            <w:r w:rsidR="00F93495" w:rsidRPr="00920688">
              <w:rPr>
                <w:szCs w:val="20"/>
              </w:rPr>
              <w:t>, 4, or 5</w:t>
            </w:r>
          </w:p>
        </w:tc>
        <w:tc>
          <w:tcPr>
            <w:tcW w:w="5140" w:type="dxa"/>
            <w:tcBorders>
              <w:top w:val="single" w:sz="6" w:space="0" w:color="auto"/>
              <w:left w:val="single" w:sz="6" w:space="0" w:color="auto"/>
              <w:bottom w:val="single" w:sz="6" w:space="0" w:color="auto"/>
              <w:right w:val="single" w:sz="6" w:space="0" w:color="auto"/>
            </w:tcBorders>
          </w:tcPr>
          <w:p w14:paraId="23115A90" w14:textId="64D2A807" w:rsidR="004614A8" w:rsidRPr="00920688" w:rsidRDefault="009543C9" w:rsidP="0091443D">
            <w:pPr>
              <w:pStyle w:val="ListParagraph"/>
              <w:numPr>
                <w:ilvl w:val="0"/>
                <w:numId w:val="38"/>
              </w:numPr>
              <w:ind w:left="158" w:hanging="187"/>
              <w:contextualSpacing w:val="0"/>
            </w:pPr>
            <w:r w:rsidRPr="00920688">
              <w:t xml:space="preserve">upload the document </w:t>
            </w:r>
            <w:r w:rsidR="008324D5" w:rsidRPr="00920688">
              <w:t xml:space="preserve">to </w:t>
            </w:r>
            <w:r w:rsidR="006047CF" w:rsidRPr="00920688">
              <w:t xml:space="preserve">the </w:t>
            </w:r>
            <w:r w:rsidR="00B52867" w:rsidRPr="00920688">
              <w:t>Veterans Benefits Management System (</w:t>
            </w:r>
            <w:r w:rsidRPr="00920688">
              <w:t>VBMS</w:t>
            </w:r>
            <w:r w:rsidR="00B52867" w:rsidRPr="00920688">
              <w:t>)</w:t>
            </w:r>
            <w:r w:rsidR="00EB0CA7" w:rsidRPr="00920688">
              <w:t>,</w:t>
            </w:r>
          </w:p>
          <w:p w14:paraId="039519C3" w14:textId="40C14B5E" w:rsidR="004614A8" w:rsidRPr="00920688" w:rsidRDefault="004614A8" w:rsidP="0091443D">
            <w:pPr>
              <w:pStyle w:val="ListParagraph"/>
              <w:numPr>
                <w:ilvl w:val="0"/>
                <w:numId w:val="38"/>
              </w:numPr>
              <w:ind w:left="158" w:hanging="187"/>
              <w:contextualSpacing w:val="0"/>
            </w:pPr>
            <w:r w:rsidRPr="00920688">
              <w:t>verify the reada</w:t>
            </w:r>
            <w:r w:rsidR="00EB0CA7" w:rsidRPr="00920688">
              <w:t>bility of the uploaded document, and</w:t>
            </w:r>
          </w:p>
          <w:p w14:paraId="214CA45B" w14:textId="18370BE5" w:rsidR="00A553C9" w:rsidRPr="00920688" w:rsidRDefault="00EB0CA7" w:rsidP="0091443D">
            <w:pPr>
              <w:pStyle w:val="ListParagraph"/>
              <w:numPr>
                <w:ilvl w:val="0"/>
                <w:numId w:val="38"/>
              </w:numPr>
              <w:ind w:left="158" w:hanging="187"/>
              <w:contextualSpacing w:val="0"/>
            </w:pPr>
            <w:r w:rsidRPr="00920688">
              <w:t>forward the original document to long term storage until it is requested by the Veteran.</w:t>
            </w:r>
          </w:p>
        </w:tc>
      </w:tr>
      <w:tr w:rsidR="00A553C9" w:rsidRPr="00920688" w14:paraId="53FE230A" w14:textId="77777777" w:rsidTr="00A90649">
        <w:tc>
          <w:tcPr>
            <w:tcW w:w="2420" w:type="dxa"/>
            <w:tcBorders>
              <w:top w:val="single" w:sz="6" w:space="0" w:color="auto"/>
              <w:left w:val="single" w:sz="6" w:space="0" w:color="auto"/>
              <w:bottom w:val="single" w:sz="6" w:space="0" w:color="auto"/>
              <w:right w:val="single" w:sz="6" w:space="0" w:color="auto"/>
            </w:tcBorders>
          </w:tcPr>
          <w:p w14:paraId="694FFFFF" w14:textId="72B4FC9E" w:rsidR="00A553C9" w:rsidRPr="00920688" w:rsidRDefault="00A553C9" w:rsidP="00A553C9">
            <w:pPr>
              <w:rPr>
                <w:szCs w:val="20"/>
              </w:rPr>
            </w:pPr>
            <w:r w:rsidRPr="00920688">
              <w:rPr>
                <w:szCs w:val="20"/>
              </w:rPr>
              <w:t>Copy 6, 7, or 8</w:t>
            </w:r>
          </w:p>
        </w:tc>
        <w:tc>
          <w:tcPr>
            <w:tcW w:w="5140" w:type="dxa"/>
            <w:tcBorders>
              <w:top w:val="single" w:sz="6" w:space="0" w:color="auto"/>
              <w:left w:val="single" w:sz="6" w:space="0" w:color="auto"/>
              <w:bottom w:val="single" w:sz="6" w:space="0" w:color="auto"/>
              <w:right w:val="single" w:sz="6" w:space="0" w:color="auto"/>
            </w:tcBorders>
          </w:tcPr>
          <w:p w14:paraId="1902F733" w14:textId="2E36EF63" w:rsidR="002F3878" w:rsidRPr="00920688" w:rsidRDefault="002F3878" w:rsidP="0091443D">
            <w:pPr>
              <w:pStyle w:val="ListParagraph"/>
              <w:numPr>
                <w:ilvl w:val="0"/>
                <w:numId w:val="31"/>
              </w:numPr>
              <w:ind w:left="158" w:hanging="187"/>
              <w:contextualSpacing w:val="0"/>
            </w:pPr>
            <w:r w:rsidRPr="00920688">
              <w:t>upload the document to VBMS</w:t>
            </w:r>
            <w:r w:rsidR="007421A3" w:rsidRPr="00920688">
              <w:t>, and</w:t>
            </w:r>
          </w:p>
          <w:p w14:paraId="06F1B5EE" w14:textId="2C809014" w:rsidR="002F3878" w:rsidRPr="00920688" w:rsidRDefault="002F3878" w:rsidP="0091443D">
            <w:pPr>
              <w:pStyle w:val="ListParagraph"/>
              <w:numPr>
                <w:ilvl w:val="0"/>
                <w:numId w:val="31"/>
              </w:numPr>
              <w:ind w:left="158" w:hanging="187"/>
              <w:contextualSpacing w:val="0"/>
            </w:pPr>
            <w:r w:rsidRPr="00920688">
              <w:t xml:space="preserve">verify the readability of the uploaded </w:t>
            </w:r>
            <w:r w:rsidR="007421A3" w:rsidRPr="00920688">
              <w:t>document.</w:t>
            </w:r>
          </w:p>
          <w:p w14:paraId="0D556E07" w14:textId="77777777" w:rsidR="00195349" w:rsidRPr="00920688" w:rsidRDefault="00195349" w:rsidP="007421A3"/>
          <w:p w14:paraId="1820151C" w14:textId="44BDD758" w:rsidR="00195349" w:rsidRPr="00920688" w:rsidRDefault="00195349" w:rsidP="00E8133D">
            <w:pPr>
              <w:ind w:left="-29"/>
            </w:pPr>
            <w:r w:rsidRPr="00920688">
              <w:rPr>
                <w:b/>
                <w:i/>
              </w:rPr>
              <w:t>Notes</w:t>
            </w:r>
            <w:r w:rsidRPr="00920688">
              <w:t>:</w:t>
            </w:r>
          </w:p>
          <w:p w14:paraId="2A73C11D" w14:textId="77777777" w:rsidR="00195349" w:rsidRPr="00920688" w:rsidRDefault="00195349" w:rsidP="0091443D">
            <w:pPr>
              <w:pStyle w:val="ListParagraph"/>
              <w:numPr>
                <w:ilvl w:val="0"/>
                <w:numId w:val="32"/>
              </w:numPr>
              <w:ind w:left="158" w:hanging="187"/>
              <w:contextualSpacing w:val="0"/>
            </w:pPr>
            <w:r w:rsidRPr="00920688">
              <w:t>Return the original document to the claimant if a request was made for its return.</w:t>
            </w:r>
          </w:p>
          <w:p w14:paraId="5E5A9475" w14:textId="2CA4AE42" w:rsidR="00A553C9" w:rsidRPr="00920688" w:rsidRDefault="00195349" w:rsidP="0091443D">
            <w:pPr>
              <w:pStyle w:val="ListParagraph"/>
              <w:numPr>
                <w:ilvl w:val="0"/>
                <w:numId w:val="32"/>
              </w:numPr>
              <w:ind w:left="158" w:hanging="187"/>
              <w:contextualSpacing w:val="0"/>
            </w:pPr>
            <w:r w:rsidRPr="00920688">
              <w:t xml:space="preserve">Forward the original document to the long term storage facility, if a request was </w:t>
            </w:r>
            <w:r w:rsidRPr="00920688">
              <w:rPr>
                <w:i/>
              </w:rPr>
              <w:t xml:space="preserve">not </w:t>
            </w:r>
            <w:r w:rsidRPr="00920688">
              <w:t>made for its return.</w:t>
            </w:r>
          </w:p>
        </w:tc>
      </w:tr>
    </w:tbl>
    <w:p w14:paraId="0877F9C3" w14:textId="21D6897F" w:rsidR="00904AB6" w:rsidRPr="00920688" w:rsidRDefault="00904AB6" w:rsidP="003015AD"/>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3015AD" w:rsidRPr="00920688" w14:paraId="0C1971E1" w14:textId="77777777" w:rsidTr="00FC0419">
        <w:tc>
          <w:tcPr>
            <w:tcW w:w="7740" w:type="dxa"/>
            <w:shd w:val="clear" w:color="auto" w:fill="auto"/>
          </w:tcPr>
          <w:p w14:paraId="324F94AA" w14:textId="50BC218C" w:rsidR="003015AD" w:rsidRPr="00920688" w:rsidRDefault="003015AD" w:rsidP="003015AD">
            <w:pPr>
              <w:pStyle w:val="NoteText"/>
            </w:pPr>
            <w:r w:rsidRPr="00920688">
              <w:rPr>
                <w:b/>
                <w:i/>
              </w:rPr>
              <w:t>Notes</w:t>
            </w:r>
            <w:r w:rsidRPr="00920688">
              <w:t>:</w:t>
            </w:r>
          </w:p>
          <w:p w14:paraId="54D37DBF" w14:textId="36AA42E6" w:rsidR="003015AD" w:rsidRPr="00920688" w:rsidRDefault="003015AD" w:rsidP="003015AD">
            <w:pPr>
              <w:pStyle w:val="BulletText1"/>
            </w:pPr>
            <w:r w:rsidRPr="00920688">
              <w:t xml:space="preserve">The appropriate service department retains Copy 2 of </w:t>
            </w:r>
            <w:r w:rsidRPr="00920688">
              <w:rPr>
                <w:i/>
              </w:rPr>
              <w:t>DD Form 214</w:t>
            </w:r>
            <w:r w:rsidRPr="00920688">
              <w:t xml:space="preserve"> as the permanent record of the Veteran’s service.</w:t>
            </w:r>
          </w:p>
          <w:p w14:paraId="1F5E9F7E" w14:textId="2A4C3150" w:rsidR="003015AD" w:rsidRPr="00920688" w:rsidRDefault="003015AD" w:rsidP="0091443D">
            <w:pPr>
              <w:pStyle w:val="ListParagraph"/>
              <w:numPr>
                <w:ilvl w:val="0"/>
                <w:numId w:val="30"/>
              </w:numPr>
              <w:ind w:left="158" w:hanging="187"/>
            </w:pPr>
            <w:r w:rsidRPr="00920688">
              <w:t xml:space="preserve">If the </w:t>
            </w:r>
            <w:r w:rsidRPr="00920688">
              <w:rPr>
                <w:i/>
                <w:iCs/>
              </w:rPr>
              <w:t>Remarks</w:t>
            </w:r>
            <w:r w:rsidRPr="00920688">
              <w:t xml:space="preserve"> section of the </w:t>
            </w:r>
            <w:r w:rsidRPr="00920688">
              <w:rPr>
                <w:i/>
              </w:rPr>
              <w:t>DD Form 214</w:t>
            </w:r>
            <w:r w:rsidRPr="00920688">
              <w:t xml:space="preserve"> contains the entry “</w:t>
            </w:r>
            <w:r w:rsidRPr="00920688">
              <w:rPr>
                <w:i/>
              </w:rPr>
              <w:t>Continuous active military service: XX-XX-XX [Date]</w:t>
            </w:r>
            <w:r w:rsidRPr="00920688">
              <w:t xml:space="preserve">,” service is verified from that date, regardless of any later date shown in the EOD section of the form.  A </w:t>
            </w:r>
            <w:r w:rsidRPr="00920688">
              <w:rPr>
                <w:i/>
              </w:rPr>
              <w:t>DD Form 214</w:t>
            </w:r>
            <w:r w:rsidRPr="00920688">
              <w:t xml:space="preserve"> with such an entry is acceptable proof of EOD and Released from Active Duty (RAD) dates.  Enter these dates in BIRLS and the Master Record.</w:t>
            </w:r>
          </w:p>
        </w:tc>
      </w:tr>
    </w:tbl>
    <w:p w14:paraId="0877F9E5" w14:textId="5C5FD06C" w:rsidR="00904AB6" w:rsidRPr="00920688" w:rsidRDefault="003015AD" w:rsidP="003015AD">
      <w:pPr>
        <w:tabs>
          <w:tab w:val="left" w:pos="9360"/>
        </w:tabs>
        <w:ind w:left="1714"/>
      </w:pPr>
      <w:r w:rsidRPr="00920688">
        <w:rPr>
          <w:u w:val="single"/>
        </w:rPr>
        <w:lastRenderedPageBreak/>
        <w:tab/>
      </w:r>
      <w:r w:rsidR="00904AB6" w:rsidRPr="00920688">
        <w:t xml:space="preserve"> </w:t>
      </w:r>
    </w:p>
    <w:p w14:paraId="01EA26B8" w14:textId="77777777" w:rsidR="000000E2" w:rsidRPr="00920688" w:rsidRDefault="000000E2" w:rsidP="003015AD">
      <w:pPr>
        <w:tabs>
          <w:tab w:val="left" w:pos="9360"/>
        </w:tabs>
        <w:ind w:left="1714"/>
      </w:pPr>
    </w:p>
    <w:tbl>
      <w:tblPr>
        <w:tblW w:w="0" w:type="auto"/>
        <w:tblLayout w:type="fixed"/>
        <w:tblLook w:val="0000" w:firstRow="0" w:lastRow="0" w:firstColumn="0" w:lastColumn="0" w:noHBand="0" w:noVBand="0"/>
      </w:tblPr>
      <w:tblGrid>
        <w:gridCol w:w="1728"/>
        <w:gridCol w:w="7740"/>
      </w:tblGrid>
      <w:tr w:rsidR="00904AB6" w:rsidRPr="00920688" w14:paraId="0877F9ED" w14:textId="77777777">
        <w:trPr>
          <w:cantSplit/>
        </w:trPr>
        <w:tc>
          <w:tcPr>
            <w:tcW w:w="1728" w:type="dxa"/>
          </w:tcPr>
          <w:p w14:paraId="0877F9E6" w14:textId="77777777" w:rsidR="00904AB6" w:rsidRPr="00920688" w:rsidRDefault="00904AB6">
            <w:pPr>
              <w:pStyle w:val="Heading5"/>
            </w:pPr>
            <w:r w:rsidRPr="00920688">
              <w:t xml:space="preserve">e. </w:t>
            </w:r>
            <w:r w:rsidR="009019F8" w:rsidRPr="00920688">
              <w:t xml:space="preserve"> </w:t>
            </w:r>
            <w:r w:rsidRPr="00920688">
              <w:t>Unacceptable Alternative Forms of Evidence</w:t>
            </w:r>
          </w:p>
        </w:tc>
        <w:tc>
          <w:tcPr>
            <w:tcW w:w="7740" w:type="dxa"/>
          </w:tcPr>
          <w:p w14:paraId="0877F9E7" w14:textId="77777777" w:rsidR="00904AB6" w:rsidRPr="00920688" w:rsidRDefault="00904AB6">
            <w:pPr>
              <w:pStyle w:val="BlockText"/>
            </w:pPr>
            <w:r w:rsidRPr="00920688">
              <w:t>If a claimant has submitted an alternate form of evidence of service which cannot be accepted and his/her military service cannot be verified</w:t>
            </w:r>
          </w:p>
          <w:p w14:paraId="0877F9E8" w14:textId="77777777" w:rsidR="00904AB6" w:rsidRPr="00920688" w:rsidRDefault="00904AB6">
            <w:pPr>
              <w:pStyle w:val="BlockText"/>
            </w:pPr>
          </w:p>
          <w:p w14:paraId="0877F9E9" w14:textId="77777777" w:rsidR="00904AB6" w:rsidRPr="00920688" w:rsidRDefault="00904AB6">
            <w:pPr>
              <w:pStyle w:val="BulletText1"/>
            </w:pPr>
            <w:r w:rsidRPr="00920688">
              <w:t xml:space="preserve">send a denial letter which </w:t>
            </w:r>
          </w:p>
          <w:p w14:paraId="0877F9EA" w14:textId="77777777" w:rsidR="00904AB6" w:rsidRPr="00920688" w:rsidRDefault="00904AB6">
            <w:pPr>
              <w:pStyle w:val="BulletText2"/>
            </w:pPr>
            <w:r w:rsidRPr="00920688">
              <w:t>explains the attempts to verify service, and</w:t>
            </w:r>
          </w:p>
          <w:p w14:paraId="0877F9EB" w14:textId="77777777" w:rsidR="00904AB6" w:rsidRPr="00920688" w:rsidRDefault="00904AB6">
            <w:pPr>
              <w:pStyle w:val="BulletText2"/>
            </w:pPr>
            <w:r w:rsidRPr="00920688">
              <w:t>describes the acceptable forms of evidence, and</w:t>
            </w:r>
          </w:p>
          <w:p w14:paraId="0877F9EC" w14:textId="77777777" w:rsidR="00904AB6" w:rsidRPr="00920688" w:rsidRDefault="00904AB6">
            <w:pPr>
              <w:pStyle w:val="BulletText1"/>
            </w:pPr>
            <w:r w:rsidRPr="00920688">
              <w:t>furnish notice of procedural and appeal rights.</w:t>
            </w:r>
          </w:p>
        </w:tc>
      </w:tr>
    </w:tbl>
    <w:p w14:paraId="0877F9EE" w14:textId="77777777" w:rsidR="00904AB6" w:rsidRPr="00920688" w:rsidRDefault="00904AB6">
      <w:pPr>
        <w:pStyle w:val="BlockLine"/>
      </w:pPr>
    </w:p>
    <w:p w14:paraId="0877F9EF" w14:textId="707B7AC7" w:rsidR="00904AB6" w:rsidRPr="00920688" w:rsidRDefault="00904AB6">
      <w:pPr>
        <w:pStyle w:val="Heading4"/>
        <w:spacing w:after="0"/>
      </w:pPr>
      <w:r w:rsidRPr="00920688">
        <w:br w:type="page"/>
      </w:r>
      <w:r w:rsidRPr="00920688">
        <w:lastRenderedPageBreak/>
        <w:t>7.  Benefit-Specific Eligibility Factors</w:t>
      </w:r>
    </w:p>
    <w:p w14:paraId="0877F9F0" w14:textId="65AFECDC"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9FB" w14:textId="77777777">
        <w:trPr>
          <w:cantSplit/>
        </w:trPr>
        <w:tc>
          <w:tcPr>
            <w:tcW w:w="1728" w:type="dxa"/>
          </w:tcPr>
          <w:p w14:paraId="0877F9F1" w14:textId="77777777" w:rsidR="00904AB6" w:rsidRPr="00920688" w:rsidRDefault="00904AB6">
            <w:pPr>
              <w:pStyle w:val="Heading5"/>
            </w:pPr>
            <w:r w:rsidRPr="00920688">
              <w:t xml:space="preserve">Introduction </w:t>
            </w:r>
          </w:p>
        </w:tc>
        <w:tc>
          <w:tcPr>
            <w:tcW w:w="7740" w:type="dxa"/>
          </w:tcPr>
          <w:p w14:paraId="0877F9F2" w14:textId="77777777" w:rsidR="00904AB6" w:rsidRPr="00920688" w:rsidRDefault="00904AB6">
            <w:pPr>
              <w:pStyle w:val="BlockText"/>
            </w:pPr>
            <w:r w:rsidRPr="00920688">
              <w:t>This topic contains information on benefit-specific eligibility factors, including</w:t>
            </w:r>
          </w:p>
          <w:p w14:paraId="0877F9F3" w14:textId="77777777" w:rsidR="00904AB6" w:rsidRPr="00920688" w:rsidRDefault="00904AB6">
            <w:pPr>
              <w:pStyle w:val="BlockText"/>
              <w:rPr>
                <w:sz w:val="16"/>
              </w:rPr>
            </w:pPr>
          </w:p>
          <w:p w14:paraId="0877F9F4" w14:textId="064E0218" w:rsidR="00904AB6" w:rsidRPr="00920688" w:rsidRDefault="00904AB6">
            <w:pPr>
              <w:pStyle w:val="BulletText1"/>
            </w:pPr>
            <w:r w:rsidRPr="00920688">
              <w:t>general guidelines for reviewing and processing an original application for VA benefits</w:t>
            </w:r>
          </w:p>
          <w:p w14:paraId="0877F9F5" w14:textId="060C6B06" w:rsidR="00904AB6" w:rsidRPr="00920688" w:rsidRDefault="000A1135">
            <w:pPr>
              <w:pStyle w:val="BulletText1"/>
            </w:pPr>
            <w:r w:rsidRPr="00920688">
              <w:t>requirement for social security numbers</w:t>
            </w:r>
            <w:r w:rsidR="002A458D" w:rsidRPr="00920688">
              <w:t xml:space="preserve"> (SSNs)</w:t>
            </w:r>
          </w:p>
          <w:p w14:paraId="0877F9F6" w14:textId="414E7D87" w:rsidR="00904AB6" w:rsidRPr="00920688" w:rsidRDefault="00904AB6">
            <w:pPr>
              <w:pStyle w:val="BulletText1"/>
            </w:pPr>
            <w:r w:rsidRPr="00920688">
              <w:t>eligibility determinations for compensation</w:t>
            </w:r>
          </w:p>
          <w:p w14:paraId="0877F9F7" w14:textId="5908F04F" w:rsidR="00904AB6" w:rsidRPr="00920688" w:rsidRDefault="00904AB6">
            <w:pPr>
              <w:pStyle w:val="BulletText1"/>
            </w:pPr>
            <w:r w:rsidRPr="00920688">
              <w:t>eligibility determinations for pension</w:t>
            </w:r>
          </w:p>
          <w:p w14:paraId="0877F9F8" w14:textId="32344731" w:rsidR="00904AB6" w:rsidRPr="00920688" w:rsidRDefault="00904AB6">
            <w:pPr>
              <w:pStyle w:val="BulletText1"/>
            </w:pPr>
            <w:r w:rsidRPr="00920688">
              <w:t xml:space="preserve">eligibility determinations for </w:t>
            </w:r>
            <w:r w:rsidR="002A458D" w:rsidRPr="00920688">
              <w:t xml:space="preserve">survivors </w:t>
            </w:r>
            <w:r w:rsidRPr="00920688">
              <w:t xml:space="preserve">benefits </w:t>
            </w:r>
          </w:p>
          <w:p w14:paraId="0877F9F9" w14:textId="7874E642" w:rsidR="00904AB6" w:rsidRPr="00920688" w:rsidRDefault="00904AB6">
            <w:pPr>
              <w:pStyle w:val="BulletText1"/>
            </w:pPr>
            <w:r w:rsidRPr="00920688">
              <w:t>eligibility determinations for related benefits, and</w:t>
            </w:r>
          </w:p>
          <w:p w14:paraId="0877F9FA" w14:textId="4FC84F04" w:rsidR="00904AB6" w:rsidRPr="00920688" w:rsidRDefault="00904AB6">
            <w:pPr>
              <w:pStyle w:val="BulletText1"/>
            </w:pPr>
            <w:r w:rsidRPr="00920688">
              <w:t>eligibility for Chapter 18 benefits.</w:t>
            </w:r>
          </w:p>
        </w:tc>
      </w:tr>
    </w:tbl>
    <w:p w14:paraId="0877F9FC" w14:textId="77777777" w:rsidR="00904AB6" w:rsidRPr="00920688" w:rsidRDefault="00904AB6">
      <w:pPr>
        <w:pStyle w:val="BlockLine"/>
        <w:rPr>
          <w:sz w:val="16"/>
        </w:rPr>
      </w:pPr>
    </w:p>
    <w:tbl>
      <w:tblPr>
        <w:tblW w:w="0" w:type="auto"/>
        <w:tblLayout w:type="fixed"/>
        <w:tblLook w:val="0000" w:firstRow="0" w:lastRow="0" w:firstColumn="0" w:lastColumn="0" w:noHBand="0" w:noVBand="0"/>
      </w:tblPr>
      <w:tblGrid>
        <w:gridCol w:w="1728"/>
        <w:gridCol w:w="7740"/>
      </w:tblGrid>
      <w:tr w:rsidR="00904AB6" w:rsidRPr="00920688" w14:paraId="0877F9FF" w14:textId="77777777">
        <w:trPr>
          <w:cantSplit/>
        </w:trPr>
        <w:tc>
          <w:tcPr>
            <w:tcW w:w="1728" w:type="dxa"/>
          </w:tcPr>
          <w:p w14:paraId="0877F9FD" w14:textId="77777777" w:rsidR="00904AB6" w:rsidRPr="00920688" w:rsidRDefault="00904AB6">
            <w:pPr>
              <w:pStyle w:val="Heading5"/>
            </w:pPr>
            <w:r w:rsidRPr="00920688">
              <w:t>Change Date</w:t>
            </w:r>
          </w:p>
        </w:tc>
        <w:tc>
          <w:tcPr>
            <w:tcW w:w="7740" w:type="dxa"/>
          </w:tcPr>
          <w:p w14:paraId="0877F9FE" w14:textId="2D3ABCA3" w:rsidR="00904AB6" w:rsidRPr="00920688" w:rsidRDefault="003015AD" w:rsidP="00F03DD1">
            <w:pPr>
              <w:pStyle w:val="BlockText"/>
            </w:pPr>
            <w:r w:rsidRPr="00920688">
              <w:t>July 1, 2014</w:t>
            </w:r>
          </w:p>
        </w:tc>
      </w:tr>
    </w:tbl>
    <w:p w14:paraId="0877FA00" w14:textId="291E9209" w:rsidR="00904AB6" w:rsidRPr="00920688" w:rsidRDefault="00904AB6">
      <w:pPr>
        <w:pStyle w:val="BlockLine"/>
        <w:rPr>
          <w:szCs w:val="24"/>
        </w:rPr>
      </w:pPr>
    </w:p>
    <w:tbl>
      <w:tblPr>
        <w:tblW w:w="0" w:type="auto"/>
        <w:tblLayout w:type="fixed"/>
        <w:tblLook w:val="0000" w:firstRow="0" w:lastRow="0" w:firstColumn="0" w:lastColumn="0" w:noHBand="0" w:noVBand="0"/>
      </w:tblPr>
      <w:tblGrid>
        <w:gridCol w:w="1728"/>
        <w:gridCol w:w="7740"/>
      </w:tblGrid>
      <w:tr w:rsidR="00904AB6" w:rsidRPr="00920688" w14:paraId="0877FA0E" w14:textId="77777777">
        <w:trPr>
          <w:cantSplit/>
        </w:trPr>
        <w:tc>
          <w:tcPr>
            <w:tcW w:w="1728" w:type="dxa"/>
          </w:tcPr>
          <w:p w14:paraId="0877FA01" w14:textId="77777777" w:rsidR="00904AB6" w:rsidRPr="00920688" w:rsidRDefault="00904AB6">
            <w:pPr>
              <w:pStyle w:val="Heading5"/>
            </w:pPr>
            <w:r w:rsidRPr="00920688">
              <w:t xml:space="preserve">a.  General Guidelines for Reviewing and Processing an Original Application for VA Benefits </w:t>
            </w:r>
          </w:p>
        </w:tc>
        <w:tc>
          <w:tcPr>
            <w:tcW w:w="7740" w:type="dxa"/>
          </w:tcPr>
          <w:p w14:paraId="0877FA02" w14:textId="77777777" w:rsidR="00904AB6" w:rsidRPr="00920688" w:rsidRDefault="00904AB6">
            <w:pPr>
              <w:pStyle w:val="BlockText"/>
            </w:pPr>
            <w:r w:rsidRPr="00920688">
              <w:t xml:space="preserve">In reviewing and processing an original application for VA benefits, the </w:t>
            </w:r>
            <w:r w:rsidR="00CE6878" w:rsidRPr="00920688">
              <w:t>Veteran</w:t>
            </w:r>
            <w:r w:rsidRPr="00920688">
              <w:t xml:space="preserve">s Service Representative (VSR) must determine if the claimant meets the eligibility criteria for the specific benefits only after </w:t>
            </w:r>
          </w:p>
          <w:p w14:paraId="0877FA03" w14:textId="77777777" w:rsidR="00904AB6" w:rsidRPr="00920688" w:rsidRDefault="00904AB6">
            <w:pPr>
              <w:pStyle w:val="BlockText"/>
              <w:rPr>
                <w:sz w:val="16"/>
              </w:rPr>
            </w:pPr>
          </w:p>
          <w:p w14:paraId="0877FA04" w14:textId="77777777" w:rsidR="00904AB6" w:rsidRPr="00920688" w:rsidRDefault="00CE6878">
            <w:pPr>
              <w:pStyle w:val="BulletText1"/>
            </w:pPr>
            <w:r w:rsidRPr="00920688">
              <w:t>Veteran</w:t>
            </w:r>
            <w:r w:rsidR="00904AB6" w:rsidRPr="00920688">
              <w:t xml:space="preserve"> status has been established</w:t>
            </w:r>
          </w:p>
          <w:p w14:paraId="0877FA05" w14:textId="77777777" w:rsidR="00904AB6" w:rsidRPr="00920688" w:rsidRDefault="00904AB6">
            <w:pPr>
              <w:pStyle w:val="BulletText1"/>
            </w:pPr>
            <w:r w:rsidRPr="00920688">
              <w:t xml:space="preserve">service has been verified, and </w:t>
            </w:r>
          </w:p>
          <w:p w14:paraId="0877FA06" w14:textId="77777777" w:rsidR="00904AB6" w:rsidRPr="00920688" w:rsidRDefault="00904AB6">
            <w:pPr>
              <w:pStyle w:val="BulletText1"/>
            </w:pPr>
            <w:r w:rsidRPr="00920688">
              <w:t>character of discharge has been found to be other than dishonorable.</w:t>
            </w:r>
          </w:p>
          <w:p w14:paraId="0877FA07" w14:textId="77777777" w:rsidR="00904AB6" w:rsidRPr="00920688" w:rsidRDefault="00904AB6">
            <w:pPr>
              <w:pStyle w:val="BlockText"/>
            </w:pPr>
          </w:p>
          <w:p w14:paraId="0877FA08" w14:textId="77777777" w:rsidR="00904AB6" w:rsidRPr="00920688" w:rsidRDefault="00904AB6">
            <w:pPr>
              <w:pStyle w:val="BlockText"/>
            </w:pPr>
            <w:r w:rsidRPr="00920688">
              <w:rPr>
                <w:b/>
                <w:i/>
              </w:rPr>
              <w:t>Note</w:t>
            </w:r>
            <w:r w:rsidRPr="00920688">
              <w:t xml:space="preserve">:  In order to verify service, review active duty dates and verify character of discharge by </w:t>
            </w:r>
          </w:p>
          <w:p w14:paraId="0084FC06" w14:textId="77777777" w:rsidR="006047CF" w:rsidRPr="00920688" w:rsidRDefault="006047CF">
            <w:pPr>
              <w:pStyle w:val="BlockText"/>
            </w:pPr>
          </w:p>
          <w:p w14:paraId="0877FA09" w14:textId="77777777" w:rsidR="00904AB6" w:rsidRPr="00920688" w:rsidRDefault="00904AB6">
            <w:pPr>
              <w:pStyle w:val="BulletText1"/>
            </w:pPr>
            <w:r w:rsidRPr="00920688">
              <w:t>r</w:t>
            </w:r>
            <w:r w:rsidR="00271DA8" w:rsidRPr="00920688">
              <w:t>eviewing the discharge document</w:t>
            </w:r>
          </w:p>
          <w:p w14:paraId="0877FA0A" w14:textId="77777777" w:rsidR="00904AB6" w:rsidRPr="00920688" w:rsidRDefault="00904AB6">
            <w:pPr>
              <w:pStyle w:val="BulletText1"/>
            </w:pPr>
            <w:r w:rsidRPr="00920688">
              <w:t>obtaining verification by the service department, or</w:t>
            </w:r>
          </w:p>
          <w:p w14:paraId="0877FA0B" w14:textId="77777777" w:rsidR="00904AB6" w:rsidRPr="00920688" w:rsidRDefault="00904AB6">
            <w:pPr>
              <w:pStyle w:val="BulletText1"/>
            </w:pPr>
            <w:r w:rsidRPr="00920688">
              <w:t>obtaining a VA administrative decision, when necessary.</w:t>
            </w:r>
          </w:p>
          <w:p w14:paraId="0877FA0C" w14:textId="77777777" w:rsidR="00271DA8" w:rsidRPr="00920688" w:rsidRDefault="00271DA8" w:rsidP="002D7143">
            <w:pPr>
              <w:pStyle w:val="BlockText"/>
            </w:pPr>
          </w:p>
          <w:p w14:paraId="0877FA0D" w14:textId="77777777" w:rsidR="00AD0DC5" w:rsidRPr="00920688" w:rsidRDefault="00271DA8" w:rsidP="00E1370A">
            <w:pPr>
              <w:pStyle w:val="BlockText"/>
            </w:pPr>
            <w:r w:rsidRPr="00920688">
              <w:rPr>
                <w:b/>
                <w:i/>
              </w:rPr>
              <w:t>Exception</w:t>
            </w:r>
            <w:r w:rsidRPr="00920688">
              <w:t>:</w:t>
            </w:r>
            <w:r w:rsidR="00AD0DC5" w:rsidRPr="00920688">
              <w:t xml:space="preserve">  If the VSR determines that </w:t>
            </w:r>
            <w:r w:rsidR="00E409E5" w:rsidRPr="00920688">
              <w:t>a claimant does not meet one or more eligibility factors for a benefit</w:t>
            </w:r>
            <w:r w:rsidR="00AD0DC5" w:rsidRPr="00920688">
              <w:t xml:space="preserve">, the VSR </w:t>
            </w:r>
            <w:r w:rsidR="00E409E5" w:rsidRPr="00920688">
              <w:t>may</w:t>
            </w:r>
            <w:r w:rsidR="00AD0DC5" w:rsidRPr="00920688">
              <w:t xml:space="preserve"> </w:t>
            </w:r>
            <w:r w:rsidR="0046322E" w:rsidRPr="00920688">
              <w:t xml:space="preserve">deny </w:t>
            </w:r>
            <w:r w:rsidR="00E409E5" w:rsidRPr="00920688">
              <w:t>the claim</w:t>
            </w:r>
            <w:r w:rsidR="00AD0DC5" w:rsidRPr="00920688">
              <w:t xml:space="preserve"> without verifying service.</w:t>
            </w:r>
            <w:r w:rsidR="00E409E5" w:rsidRPr="00920688">
              <w:t xml:space="preserve">  In these cases, the decision notice must fully inform the claimant of VA’s action, informing him or her, if appropriate, that Veteran status has not been established. </w:t>
            </w:r>
          </w:p>
        </w:tc>
      </w:tr>
    </w:tbl>
    <w:p w14:paraId="0877FA11" w14:textId="5B4A1823" w:rsidR="00904AB6" w:rsidRPr="00920688" w:rsidRDefault="00904AB6" w:rsidP="00271DA8">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A1E" w14:textId="77777777" w:rsidTr="00C520D7">
        <w:tc>
          <w:tcPr>
            <w:tcW w:w="1728" w:type="dxa"/>
          </w:tcPr>
          <w:p w14:paraId="0877FA12" w14:textId="1A9BFE11" w:rsidR="00904AB6" w:rsidRPr="00920688" w:rsidRDefault="00904AB6" w:rsidP="002A458D">
            <w:pPr>
              <w:pStyle w:val="Heading5"/>
            </w:pPr>
            <w:r w:rsidRPr="00920688">
              <w:t xml:space="preserve">b.  </w:t>
            </w:r>
            <w:r w:rsidR="000A1135" w:rsidRPr="00920688">
              <w:t xml:space="preserve">Requirement for </w:t>
            </w:r>
            <w:r w:rsidR="002A458D" w:rsidRPr="00920688">
              <w:t>SSN</w:t>
            </w:r>
            <w:r w:rsidR="000A1135" w:rsidRPr="00920688">
              <w:t>s</w:t>
            </w:r>
          </w:p>
        </w:tc>
        <w:tc>
          <w:tcPr>
            <w:tcW w:w="7740" w:type="dxa"/>
          </w:tcPr>
          <w:p w14:paraId="0877FA13" w14:textId="135095E9" w:rsidR="00904AB6" w:rsidRPr="00920688" w:rsidRDefault="00271DA8">
            <w:pPr>
              <w:pStyle w:val="BlockText"/>
            </w:pPr>
            <w:r w:rsidRPr="00920688">
              <w:t xml:space="preserve">Any person who applies for a </w:t>
            </w:r>
            <w:r w:rsidR="00E1370A" w:rsidRPr="00920688">
              <w:t xml:space="preserve">VA </w:t>
            </w:r>
            <w:r w:rsidRPr="00920688">
              <w:t>compensation or p</w:t>
            </w:r>
            <w:r w:rsidR="00516229" w:rsidRPr="00920688">
              <w:t xml:space="preserve">ension benefit must disclose his or her </w:t>
            </w:r>
            <w:r w:rsidR="00DB2CB3" w:rsidRPr="00920688">
              <w:t>S</w:t>
            </w:r>
            <w:r w:rsidR="00516229" w:rsidRPr="00920688">
              <w:t xml:space="preserve">ocial </w:t>
            </w:r>
            <w:r w:rsidR="00DB2CB3" w:rsidRPr="00920688">
              <w:t>S</w:t>
            </w:r>
            <w:r w:rsidR="00516229" w:rsidRPr="00920688">
              <w:t>ecurity number</w:t>
            </w:r>
            <w:r w:rsidR="00904AB6" w:rsidRPr="00920688">
              <w:t xml:space="preserve"> (SSN)</w:t>
            </w:r>
            <w:r w:rsidR="003A21C6" w:rsidRPr="00920688">
              <w:t xml:space="preserve"> and the SSNs of his or her dependents</w:t>
            </w:r>
            <w:r w:rsidR="00516229" w:rsidRPr="00920688">
              <w:t xml:space="preserve">. </w:t>
            </w:r>
            <w:r w:rsidR="00904AB6" w:rsidRPr="00920688">
              <w:t xml:space="preserve"> However, an SSN is not required for a</w:t>
            </w:r>
            <w:r w:rsidR="00516229" w:rsidRPr="00920688">
              <w:t>ny person to whom no</w:t>
            </w:r>
            <w:r w:rsidR="00904AB6" w:rsidRPr="00920688">
              <w:t xml:space="preserve"> SSN has been assigned.  </w:t>
            </w:r>
          </w:p>
          <w:p w14:paraId="0877FA14" w14:textId="77777777" w:rsidR="003A7DF7" w:rsidRPr="00920688" w:rsidRDefault="003A7DF7">
            <w:pPr>
              <w:pStyle w:val="BlockText"/>
            </w:pPr>
          </w:p>
          <w:p w14:paraId="0877FA15" w14:textId="77777777" w:rsidR="003A7DF7" w:rsidRPr="00920688" w:rsidRDefault="003A7DF7">
            <w:pPr>
              <w:pStyle w:val="BlockText"/>
            </w:pPr>
            <w:r w:rsidRPr="00920688">
              <w:rPr>
                <w:b/>
                <w:i/>
              </w:rPr>
              <w:lastRenderedPageBreak/>
              <w:t>Notes</w:t>
            </w:r>
            <w:r w:rsidRPr="00920688">
              <w:t xml:space="preserve">:  </w:t>
            </w:r>
          </w:p>
          <w:p w14:paraId="0877FA16" w14:textId="77777777" w:rsidR="003A7DF7" w:rsidRPr="00920688" w:rsidRDefault="003A7DF7" w:rsidP="003A7DF7">
            <w:pPr>
              <w:pStyle w:val="BulletText1"/>
            </w:pPr>
            <w:r w:rsidRPr="00920688">
              <w:t xml:space="preserve">If there is no evidence to the contrary, accept a claimant’s (or fiduciary’s) certified statement that no SSN has been assigned. </w:t>
            </w:r>
          </w:p>
          <w:p w14:paraId="0877FA17" w14:textId="0CB231B3" w:rsidR="003A7DF7" w:rsidRPr="00920688" w:rsidRDefault="003A7DF7" w:rsidP="003A7DF7">
            <w:pPr>
              <w:pStyle w:val="BulletText1"/>
            </w:pPr>
            <w:r w:rsidRPr="00920688">
              <w:t xml:space="preserve">A claimant may provide the SSN over the telephone. </w:t>
            </w:r>
            <w:r w:rsidR="0034571E" w:rsidRPr="00920688">
              <w:t xml:space="preserve"> </w:t>
            </w:r>
            <w:r w:rsidRPr="00920688">
              <w:t xml:space="preserve">However, do not accept a certified statement that no SSN has been assigned orally; a “wet” signature is required. </w:t>
            </w:r>
            <w:r w:rsidR="0034571E" w:rsidRPr="00920688">
              <w:t xml:space="preserve"> </w:t>
            </w:r>
            <w:r w:rsidRPr="00920688">
              <w:t xml:space="preserve">The claimant may submit the certified statement electronically, in person, by mail, or by fax. </w:t>
            </w:r>
          </w:p>
          <w:p w14:paraId="0877FA18" w14:textId="77777777" w:rsidR="00904AB6" w:rsidRPr="00920688" w:rsidRDefault="00904AB6">
            <w:pPr>
              <w:pStyle w:val="BlockText"/>
            </w:pPr>
          </w:p>
          <w:p w14:paraId="0877FA19" w14:textId="77777777" w:rsidR="00904AB6" w:rsidRPr="00920688" w:rsidRDefault="00904AB6">
            <w:pPr>
              <w:pStyle w:val="BlockText"/>
            </w:pPr>
            <w:r w:rsidRPr="00920688">
              <w:rPr>
                <w:b/>
                <w:bCs/>
                <w:i/>
                <w:iCs/>
              </w:rPr>
              <w:t>References</w:t>
            </w:r>
            <w:r w:rsidRPr="00920688">
              <w:t>:  For more information about</w:t>
            </w:r>
          </w:p>
          <w:p w14:paraId="0877FA1B" w14:textId="480C8FAC" w:rsidR="00904AB6" w:rsidRPr="00920688" w:rsidRDefault="00904AB6" w:rsidP="00D41072">
            <w:pPr>
              <w:pStyle w:val="BulletText1"/>
            </w:pPr>
            <w:r w:rsidRPr="00920688">
              <w:t xml:space="preserve">the </w:t>
            </w:r>
            <w:r w:rsidR="00516229" w:rsidRPr="00920688">
              <w:t>mandatory disclosure of</w:t>
            </w:r>
            <w:r w:rsidRPr="00920688">
              <w:t xml:space="preserve"> SSNs, see </w:t>
            </w:r>
            <w:hyperlink r:id="rId70" w:history="1">
              <w:r w:rsidRPr="00920688">
                <w:rPr>
                  <w:rStyle w:val="Hyperlink"/>
                </w:rPr>
                <w:t>38 CFR 3.216</w:t>
              </w:r>
            </w:hyperlink>
            <w:r w:rsidR="00D41072" w:rsidRPr="00920688">
              <w:rPr>
                <w:rStyle w:val="Hyperlink"/>
                <w:u w:val="none"/>
              </w:rPr>
              <w:t>,</w:t>
            </w:r>
            <w:r w:rsidR="002F478B" w:rsidRPr="00920688">
              <w:t xml:space="preserve"> </w:t>
            </w:r>
            <w:r w:rsidRPr="00920688">
              <w:t>and</w:t>
            </w:r>
          </w:p>
          <w:p w14:paraId="0877FA1D" w14:textId="60C38899" w:rsidR="00904AB6" w:rsidRPr="00920688" w:rsidRDefault="00904AB6" w:rsidP="0012388D">
            <w:pPr>
              <w:pStyle w:val="BulletText1"/>
            </w:pPr>
            <w:r w:rsidRPr="00920688">
              <w:t>development procedures</w:t>
            </w:r>
            <w:r w:rsidR="00516229" w:rsidRPr="00920688">
              <w:t xml:space="preserve"> for SSNs</w:t>
            </w:r>
            <w:r w:rsidRPr="00920688">
              <w:t xml:space="preserve">, see </w:t>
            </w:r>
            <w:r w:rsidR="000A1135" w:rsidRPr="00920688">
              <w:t xml:space="preserve">M21-1, Part </w:t>
            </w:r>
            <w:r w:rsidR="0012388D" w:rsidRPr="00920688">
              <w:t>III</w:t>
            </w:r>
            <w:r w:rsidR="000A1135" w:rsidRPr="00920688">
              <w:t xml:space="preserve">, Subpart </w:t>
            </w:r>
            <w:r w:rsidR="0012388D" w:rsidRPr="00920688">
              <w:t>ii</w:t>
            </w:r>
            <w:r w:rsidR="000A1135" w:rsidRPr="00920688">
              <w:t xml:space="preserve">i, </w:t>
            </w:r>
            <w:r w:rsidR="0012388D" w:rsidRPr="00920688">
              <w:t>5.A.5</w:t>
            </w:r>
            <w:r w:rsidRPr="00920688">
              <w:t>.</w:t>
            </w:r>
          </w:p>
        </w:tc>
      </w:tr>
    </w:tbl>
    <w:p w14:paraId="0877FA1F" w14:textId="58FF73EE"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A24" w14:textId="77777777">
        <w:trPr>
          <w:cantSplit/>
        </w:trPr>
        <w:tc>
          <w:tcPr>
            <w:tcW w:w="1728" w:type="dxa"/>
          </w:tcPr>
          <w:p w14:paraId="0877FA20" w14:textId="77777777" w:rsidR="00904AB6" w:rsidRPr="00920688" w:rsidRDefault="00904AB6">
            <w:pPr>
              <w:pStyle w:val="Heading5"/>
            </w:pPr>
            <w:r w:rsidRPr="00920688">
              <w:t>c.  Eligibility Determinations for Compensation</w:t>
            </w:r>
          </w:p>
        </w:tc>
        <w:tc>
          <w:tcPr>
            <w:tcW w:w="7740" w:type="dxa"/>
          </w:tcPr>
          <w:p w14:paraId="0877FA21" w14:textId="77777777" w:rsidR="00904AB6" w:rsidRPr="00920688" w:rsidRDefault="00904AB6">
            <w:pPr>
              <w:pStyle w:val="BlockText"/>
            </w:pPr>
            <w:r w:rsidRPr="00920688">
              <w:t xml:space="preserve">If a claim is submitted for SC disability and honorable active service is verified, compensation entitlement is determined by the rating activity. </w:t>
            </w:r>
          </w:p>
          <w:p w14:paraId="0877FA22" w14:textId="77777777" w:rsidR="00904AB6" w:rsidRPr="00920688" w:rsidRDefault="00904AB6">
            <w:pPr>
              <w:pStyle w:val="BlockText"/>
              <w:rPr>
                <w:sz w:val="16"/>
              </w:rPr>
            </w:pPr>
          </w:p>
          <w:p w14:paraId="0877FA23" w14:textId="77777777" w:rsidR="00904AB6" w:rsidRPr="00920688" w:rsidRDefault="00904AB6">
            <w:pPr>
              <w:pStyle w:val="BlockText"/>
            </w:pPr>
            <w:r w:rsidRPr="00920688">
              <w:t xml:space="preserve">When a rating decision is completed, the decision indicates whether a </w:t>
            </w:r>
            <w:r w:rsidR="00CE6878" w:rsidRPr="00920688">
              <w:t>Veteran</w:t>
            </w:r>
            <w:r w:rsidRPr="00920688">
              <w:t xml:space="preserve"> is entitled to compensation and, if so, to what degree.  In addition, the rating decision may include entitlement to special monthly compensation and any related benefits. </w:t>
            </w:r>
          </w:p>
        </w:tc>
      </w:tr>
    </w:tbl>
    <w:p w14:paraId="0877FA27" w14:textId="040ACC4C" w:rsidR="00904AB6" w:rsidRPr="00920688" w:rsidRDefault="00904AB6" w:rsidP="00654359">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A3D" w14:textId="77777777" w:rsidTr="00C520D7">
        <w:tc>
          <w:tcPr>
            <w:tcW w:w="1728" w:type="dxa"/>
          </w:tcPr>
          <w:p w14:paraId="0877FA28" w14:textId="77777777" w:rsidR="00904AB6" w:rsidRPr="00920688" w:rsidRDefault="00904AB6">
            <w:pPr>
              <w:pStyle w:val="Heading5"/>
            </w:pPr>
            <w:r w:rsidRPr="00920688">
              <w:t>d.  Eligibility Determinations for Pension</w:t>
            </w:r>
          </w:p>
        </w:tc>
        <w:tc>
          <w:tcPr>
            <w:tcW w:w="7740" w:type="dxa"/>
          </w:tcPr>
          <w:p w14:paraId="0877FA29" w14:textId="77777777" w:rsidR="00904AB6" w:rsidRPr="00920688" w:rsidRDefault="003A21C6">
            <w:pPr>
              <w:pStyle w:val="BlockText"/>
            </w:pPr>
            <w:r w:rsidRPr="00920688">
              <w:t>Wartime service for pension</w:t>
            </w:r>
            <w:r w:rsidR="00904AB6" w:rsidRPr="00920688">
              <w:t xml:space="preserve"> is established if a </w:t>
            </w:r>
            <w:r w:rsidR="00CE6878" w:rsidRPr="00920688">
              <w:t>Veteran</w:t>
            </w:r>
            <w:r w:rsidR="008A0DE7" w:rsidRPr="00920688">
              <w:t xml:space="preserve"> served</w:t>
            </w:r>
          </w:p>
          <w:p w14:paraId="0877FA2A" w14:textId="77777777" w:rsidR="00904AB6" w:rsidRPr="00920688" w:rsidRDefault="00904AB6">
            <w:pPr>
              <w:pStyle w:val="BlockText"/>
              <w:rPr>
                <w:sz w:val="16"/>
              </w:rPr>
            </w:pPr>
          </w:p>
          <w:p w14:paraId="0877FA2B" w14:textId="77777777" w:rsidR="003A44AC" w:rsidRPr="00920688" w:rsidRDefault="003A44AC">
            <w:pPr>
              <w:pStyle w:val="BulletText1"/>
            </w:pPr>
            <w:r w:rsidRPr="00920688">
              <w:t>at least 90 days of active duty during a period of war</w:t>
            </w:r>
          </w:p>
          <w:p w14:paraId="0877FA2C" w14:textId="77777777" w:rsidR="003A44AC" w:rsidRPr="00920688" w:rsidRDefault="00904AB6">
            <w:pPr>
              <w:pStyle w:val="BulletText1"/>
            </w:pPr>
            <w:r w:rsidRPr="00920688">
              <w:t xml:space="preserve">at least 90 </w:t>
            </w:r>
            <w:r w:rsidR="0039357D" w:rsidRPr="00920688">
              <w:t xml:space="preserve">consecutive </w:t>
            </w:r>
            <w:r w:rsidRPr="00920688">
              <w:t>days</w:t>
            </w:r>
            <w:r w:rsidR="0039357D" w:rsidRPr="00920688">
              <w:t xml:space="preserve"> of active duty </w:t>
            </w:r>
            <w:r w:rsidR="003A44AC" w:rsidRPr="00920688">
              <w:t>and such period began or ended during a period of war</w:t>
            </w:r>
          </w:p>
          <w:p w14:paraId="0877FA2D" w14:textId="77777777" w:rsidR="00904AB6" w:rsidRPr="00920688" w:rsidRDefault="008A0DE7">
            <w:pPr>
              <w:pStyle w:val="BulletText1"/>
            </w:pPr>
            <w:r w:rsidRPr="00920688">
              <w:t>a total of 90 or more days of active duty during one or more wartime periods,</w:t>
            </w:r>
            <w:r w:rsidR="00904AB6" w:rsidRPr="00920688">
              <w:t xml:space="preserve"> </w:t>
            </w:r>
            <w:r w:rsidR="00904AB6" w:rsidRPr="00920688">
              <w:rPr>
                <w:i/>
                <w:iCs/>
              </w:rPr>
              <w:t>or</w:t>
            </w:r>
          </w:p>
          <w:p w14:paraId="0877FA2E" w14:textId="77777777" w:rsidR="00904AB6" w:rsidRPr="00920688" w:rsidRDefault="00904AB6">
            <w:pPr>
              <w:pStyle w:val="BulletText1"/>
            </w:pPr>
            <w:r w:rsidRPr="00920688">
              <w:t xml:space="preserve">any amount of time during a period of war and </w:t>
            </w:r>
          </w:p>
          <w:p w14:paraId="0877FA2F" w14:textId="77777777" w:rsidR="00904AB6" w:rsidRPr="00920688" w:rsidRDefault="00904AB6">
            <w:pPr>
              <w:pStyle w:val="BulletText2"/>
            </w:pPr>
            <w:r w:rsidRPr="00920688">
              <w:t xml:space="preserve">was discharged for a disability incurred or aggravated in service, or </w:t>
            </w:r>
          </w:p>
          <w:p w14:paraId="0877FA30" w14:textId="77777777" w:rsidR="00904AB6" w:rsidRPr="00920688" w:rsidRDefault="00904AB6">
            <w:pPr>
              <w:pStyle w:val="BulletText2"/>
            </w:pPr>
            <w:r w:rsidRPr="00920688">
              <w:t>had an SC disability at the time of discharge that would have justified a discharge for disability</w:t>
            </w:r>
            <w:r w:rsidR="003A7DF7" w:rsidRPr="00920688">
              <w:t>.</w:t>
            </w:r>
          </w:p>
          <w:p w14:paraId="0877FA31" w14:textId="77777777" w:rsidR="0039357D" w:rsidRPr="00920688" w:rsidRDefault="0039357D" w:rsidP="002D7143">
            <w:pPr>
              <w:pStyle w:val="BlockText"/>
            </w:pPr>
          </w:p>
          <w:p w14:paraId="0877FA32" w14:textId="654A4C4B" w:rsidR="00904AB6" w:rsidRPr="00920688" w:rsidRDefault="0039357D" w:rsidP="0039357D">
            <w:pPr>
              <w:pStyle w:val="BlockText"/>
            </w:pPr>
            <w:r w:rsidRPr="00920688">
              <w:rPr>
                <w:b/>
                <w:i/>
              </w:rPr>
              <w:t>Important</w:t>
            </w:r>
            <w:r w:rsidRPr="00920688">
              <w:t xml:space="preserve">:  </w:t>
            </w:r>
            <w:r w:rsidR="008A0DE7" w:rsidRPr="00920688">
              <w:t>V</w:t>
            </w:r>
            <w:r w:rsidRPr="00920688">
              <w:t xml:space="preserve">eterans </w:t>
            </w:r>
            <w:r w:rsidR="004B1E8A" w:rsidRPr="00920688">
              <w:t>entering service after September 7, 1980</w:t>
            </w:r>
            <w:r w:rsidR="00B52867" w:rsidRPr="00920688">
              <w:t>,</w:t>
            </w:r>
            <w:r w:rsidR="004B1E8A" w:rsidRPr="00920688">
              <w:t xml:space="preserve"> </w:t>
            </w:r>
            <w:r w:rsidRPr="00920688">
              <w:t xml:space="preserve">must </w:t>
            </w:r>
            <w:r w:rsidR="004B1E8A" w:rsidRPr="00920688">
              <w:t>also</w:t>
            </w:r>
            <w:r w:rsidRPr="00920688">
              <w:t xml:space="preserve"> meet </w:t>
            </w:r>
            <w:r w:rsidR="00904AB6" w:rsidRPr="00920688">
              <w:t xml:space="preserve">the minimum active duty requirement of 24 months of </w:t>
            </w:r>
            <w:r w:rsidR="00E1370A" w:rsidRPr="00920688">
              <w:t xml:space="preserve">continuous </w:t>
            </w:r>
            <w:r w:rsidR="00904AB6" w:rsidRPr="00920688">
              <w:t xml:space="preserve">service or the full period to which the </w:t>
            </w:r>
            <w:r w:rsidR="00CE6878" w:rsidRPr="00920688">
              <w:t>Veteran</w:t>
            </w:r>
            <w:r w:rsidR="00904AB6" w:rsidRPr="00920688">
              <w:t xml:space="preserve"> was called to active duty, as provided </w:t>
            </w:r>
            <w:r w:rsidR="00E1370A" w:rsidRPr="00920688">
              <w:t xml:space="preserve">in </w:t>
            </w:r>
            <w:hyperlink r:id="rId71" w:history="1">
              <w:r w:rsidR="00904AB6" w:rsidRPr="00920688">
                <w:rPr>
                  <w:rStyle w:val="Hyperlink"/>
                </w:rPr>
                <w:t>38 U.S.C. 5303A</w:t>
              </w:r>
            </w:hyperlink>
            <w:r w:rsidR="00044791" w:rsidRPr="00920688">
              <w:t xml:space="preserve"> and </w:t>
            </w:r>
            <w:hyperlink r:id="rId72" w:history="1">
              <w:r w:rsidR="00044791" w:rsidRPr="00920688">
                <w:rPr>
                  <w:rStyle w:val="Hyperlink"/>
                </w:rPr>
                <w:t>38 CFR 3.12a</w:t>
              </w:r>
              <w:r w:rsidR="00904AB6" w:rsidRPr="00920688">
                <w:rPr>
                  <w:rStyle w:val="Hyperlink"/>
                  <w:u w:val="none"/>
                </w:rPr>
                <w:t>.</w:t>
              </w:r>
              <w:r w:rsidR="008A0DE7" w:rsidRPr="00920688">
                <w:rPr>
                  <w:rStyle w:val="Hyperlink"/>
                  <w:u w:val="none"/>
                </w:rPr>
                <w:t xml:space="preserve"> </w:t>
              </w:r>
            </w:hyperlink>
            <w:r w:rsidR="008A0DE7" w:rsidRPr="00920688">
              <w:t xml:space="preserve"> The minimum active duty period must include at least one day of wartime service. </w:t>
            </w:r>
          </w:p>
          <w:p w14:paraId="0877FA33" w14:textId="77777777" w:rsidR="00904AB6" w:rsidRPr="00920688" w:rsidRDefault="00904AB6">
            <w:pPr>
              <w:pStyle w:val="BlockText"/>
              <w:rPr>
                <w:sz w:val="16"/>
              </w:rPr>
            </w:pPr>
          </w:p>
          <w:p w14:paraId="0877FA34" w14:textId="77777777" w:rsidR="00904AB6" w:rsidRPr="00920688" w:rsidRDefault="00904AB6">
            <w:pPr>
              <w:pStyle w:val="BlockText"/>
            </w:pPr>
            <w:r w:rsidRPr="00920688">
              <w:rPr>
                <w:b/>
                <w:i/>
              </w:rPr>
              <w:t>Note</w:t>
            </w:r>
            <w:r w:rsidRPr="00920688">
              <w:t xml:space="preserve">:  </w:t>
            </w:r>
            <w:r w:rsidR="003A21C6" w:rsidRPr="00920688">
              <w:t>In addition to meeting the wartime service and minimum active duty requirements</w:t>
            </w:r>
            <w:r w:rsidRPr="00920688">
              <w:t xml:space="preserve">, entitlement to pension payments based on disability and income must be determined as outlined in </w:t>
            </w:r>
          </w:p>
          <w:p w14:paraId="0877FA35" w14:textId="74A713E5" w:rsidR="00904AB6" w:rsidRPr="00920688" w:rsidRDefault="00904AB6">
            <w:pPr>
              <w:pStyle w:val="BulletText1"/>
            </w:pPr>
            <w:r w:rsidRPr="00920688">
              <w:t xml:space="preserve">M21-1, Part V, Subpart i, 1.1, </w:t>
            </w:r>
          </w:p>
          <w:p w14:paraId="0877FA36" w14:textId="1FBDBE79" w:rsidR="00F01330" w:rsidRPr="00920688" w:rsidRDefault="00B95A66">
            <w:pPr>
              <w:pStyle w:val="BulletText1"/>
            </w:pPr>
            <w:r w:rsidRPr="00920688">
              <w:t>M21-1</w:t>
            </w:r>
            <w:r w:rsidR="00904AB6" w:rsidRPr="00920688">
              <w:t>, Part V, Subpart ii, 1.A.1</w:t>
            </w:r>
            <w:r w:rsidR="00F01330" w:rsidRPr="00920688">
              <w:t>, and</w:t>
            </w:r>
          </w:p>
          <w:p w14:paraId="0877FA37" w14:textId="4F737D5D" w:rsidR="00904AB6" w:rsidRPr="00920688" w:rsidRDefault="00D70B0D">
            <w:pPr>
              <w:pStyle w:val="BulletText1"/>
            </w:pPr>
            <w:r w:rsidRPr="00920688">
              <w:t>M21-1</w:t>
            </w:r>
            <w:r w:rsidR="00F01330" w:rsidRPr="00920688">
              <w:t>, Part V, Subpart iii, 1.A.1</w:t>
            </w:r>
            <w:r w:rsidR="00904AB6" w:rsidRPr="00920688">
              <w:t>.</w:t>
            </w:r>
          </w:p>
          <w:p w14:paraId="0877FA38" w14:textId="77777777" w:rsidR="00904AB6" w:rsidRPr="00920688" w:rsidRDefault="00904AB6">
            <w:pPr>
              <w:pStyle w:val="BlockText"/>
              <w:rPr>
                <w:sz w:val="16"/>
              </w:rPr>
            </w:pPr>
          </w:p>
          <w:p w14:paraId="0877FA39" w14:textId="77777777" w:rsidR="00904AB6" w:rsidRPr="00920688" w:rsidRDefault="00904AB6">
            <w:pPr>
              <w:pStyle w:val="BlockText"/>
            </w:pPr>
            <w:r w:rsidRPr="00920688">
              <w:rPr>
                <w:b/>
                <w:i/>
              </w:rPr>
              <w:lastRenderedPageBreak/>
              <w:t>References</w:t>
            </w:r>
            <w:r w:rsidRPr="00920688">
              <w:t>:  For information on</w:t>
            </w:r>
          </w:p>
          <w:p w14:paraId="0877FA3A" w14:textId="70C2999A" w:rsidR="0039357D" w:rsidRPr="00920688" w:rsidRDefault="00904AB6">
            <w:pPr>
              <w:pStyle w:val="BulletText1"/>
              <w:rPr>
                <w:color w:val="auto"/>
              </w:rPr>
            </w:pPr>
            <w:r w:rsidRPr="00920688">
              <w:t>SC disabilities at the time of discharge</w:t>
            </w:r>
            <w:r w:rsidR="00044791" w:rsidRPr="00920688">
              <w:t xml:space="preserve"> and entitlement to pension</w:t>
            </w:r>
            <w:r w:rsidRPr="00920688">
              <w:t>, see</w:t>
            </w:r>
            <w:r w:rsidR="00A53693" w:rsidRPr="00920688">
              <w:t xml:space="preserve"> </w:t>
            </w:r>
            <w:hyperlink r:id="rId73" w:history="1">
              <w:r w:rsidR="00A53693" w:rsidRPr="00920688">
                <w:rPr>
                  <w:rStyle w:val="Hyperlink"/>
                </w:rPr>
                <w:t>38 CFR 3.3</w:t>
              </w:r>
            </w:hyperlink>
          </w:p>
          <w:p w14:paraId="0877FA3B" w14:textId="541C67C6" w:rsidR="00803AB7" w:rsidRPr="00920688" w:rsidRDefault="0039357D" w:rsidP="004A242A">
            <w:pPr>
              <w:pStyle w:val="BulletText1"/>
              <w:rPr>
                <w:color w:val="auto"/>
              </w:rPr>
            </w:pPr>
            <w:r w:rsidRPr="00920688">
              <w:rPr>
                <w:color w:val="auto"/>
              </w:rPr>
              <w:t xml:space="preserve">pension wartime service requirement, see </w:t>
            </w:r>
            <w:r w:rsidRPr="00920688">
              <w:t>M21-1 Part V, Subpart i, 1.2.a</w:t>
            </w:r>
            <w:r w:rsidRPr="00920688">
              <w:rPr>
                <w:color w:val="auto"/>
              </w:rPr>
              <w:t xml:space="preserve">, </w:t>
            </w:r>
            <w:r w:rsidR="00904AB6" w:rsidRPr="00920688">
              <w:rPr>
                <w:color w:val="auto"/>
              </w:rPr>
              <w:t>and</w:t>
            </w:r>
          </w:p>
          <w:p w14:paraId="0877FA3C" w14:textId="243CAC8B" w:rsidR="000D2E0E" w:rsidRPr="00920688" w:rsidRDefault="000D2E0E" w:rsidP="00465D48">
            <w:pPr>
              <w:pStyle w:val="BulletText1"/>
            </w:pPr>
            <w:r w:rsidRPr="00920688">
              <w:t xml:space="preserve">active duty service </w:t>
            </w:r>
            <w:r w:rsidR="00D34FC9" w:rsidRPr="00920688">
              <w:t>requirements</w:t>
            </w:r>
            <w:r w:rsidRPr="00920688">
              <w:t>, see</w:t>
            </w:r>
            <w:r w:rsidR="001A15A8" w:rsidRPr="00920688">
              <w:t xml:space="preserve"> </w:t>
            </w:r>
            <w:r w:rsidRPr="00920688">
              <w:t>M21-1, Part III, Subpart ii, 6.4</w:t>
            </w:r>
            <w:r w:rsidR="001A15A8" w:rsidRPr="00920688">
              <w:rPr>
                <w:color w:val="0000FF"/>
              </w:rPr>
              <w:t>.</w:t>
            </w:r>
          </w:p>
        </w:tc>
      </w:tr>
    </w:tbl>
    <w:p w14:paraId="0877FA40" w14:textId="4E891AE7" w:rsidR="00904AB6" w:rsidRPr="00920688" w:rsidRDefault="00904AB6">
      <w:pPr>
        <w:pStyle w:val="BlockLine"/>
      </w:pPr>
      <w:r w:rsidRPr="00920688">
        <w:lastRenderedPageBreak/>
        <w:t xml:space="preserve"> </w:t>
      </w:r>
    </w:p>
    <w:tbl>
      <w:tblPr>
        <w:tblW w:w="0" w:type="auto"/>
        <w:tblLayout w:type="fixed"/>
        <w:tblLook w:val="0000" w:firstRow="0" w:lastRow="0" w:firstColumn="0" w:lastColumn="0" w:noHBand="0" w:noVBand="0"/>
      </w:tblPr>
      <w:tblGrid>
        <w:gridCol w:w="1728"/>
        <w:gridCol w:w="7740"/>
      </w:tblGrid>
      <w:tr w:rsidR="00904AB6" w:rsidRPr="00920688" w14:paraId="0877FA43" w14:textId="77777777" w:rsidTr="00C520D7">
        <w:tc>
          <w:tcPr>
            <w:tcW w:w="1728" w:type="dxa"/>
          </w:tcPr>
          <w:p w14:paraId="0877FA41" w14:textId="485C400E" w:rsidR="00904AB6" w:rsidRPr="00920688" w:rsidRDefault="00904AB6" w:rsidP="002A458D">
            <w:pPr>
              <w:pStyle w:val="Heading5"/>
            </w:pPr>
            <w:r w:rsidRPr="00920688">
              <w:t xml:space="preserve">e.  Eligibility Determinations for </w:t>
            </w:r>
            <w:r w:rsidR="002A458D" w:rsidRPr="00920688">
              <w:t xml:space="preserve">Survivors </w:t>
            </w:r>
            <w:r w:rsidRPr="00920688">
              <w:t xml:space="preserve">Benefits </w:t>
            </w:r>
          </w:p>
        </w:tc>
        <w:tc>
          <w:tcPr>
            <w:tcW w:w="7740" w:type="dxa"/>
          </w:tcPr>
          <w:p w14:paraId="0877FA42" w14:textId="16123733" w:rsidR="00904AB6" w:rsidRPr="00920688" w:rsidRDefault="00904AB6" w:rsidP="002A458D">
            <w:pPr>
              <w:pStyle w:val="BlockText"/>
            </w:pPr>
            <w:r w:rsidRPr="00920688">
              <w:t xml:space="preserve">Based on the individual who files the claim for </w:t>
            </w:r>
            <w:r w:rsidR="002A458D" w:rsidRPr="00920688">
              <w:t xml:space="preserve">survivors </w:t>
            </w:r>
            <w:r w:rsidRPr="00920688">
              <w:t>benefits, consider the factors listed in the table below.</w:t>
            </w:r>
          </w:p>
        </w:tc>
      </w:tr>
    </w:tbl>
    <w:p w14:paraId="0877FA44" w14:textId="77777777" w:rsidR="00904AB6" w:rsidRPr="00920688" w:rsidRDefault="00904AB6">
      <w:r w:rsidRPr="00920688">
        <w:t xml:space="preserve"> </w:t>
      </w:r>
    </w:p>
    <w:tbl>
      <w:tblPr>
        <w:tblW w:w="0" w:type="auto"/>
        <w:tblInd w:w="1829" w:type="dxa"/>
        <w:tblLayout w:type="fixed"/>
        <w:tblLook w:val="0000" w:firstRow="0" w:lastRow="0" w:firstColumn="0" w:lastColumn="0" w:noHBand="0" w:noVBand="0"/>
      </w:tblPr>
      <w:tblGrid>
        <w:gridCol w:w="3774"/>
        <w:gridCol w:w="3774"/>
      </w:tblGrid>
      <w:tr w:rsidR="00904AB6" w:rsidRPr="00920688" w14:paraId="0877FA47" w14:textId="77777777">
        <w:trPr>
          <w:cantSplit/>
          <w:trHeight w:val="271"/>
        </w:trPr>
        <w:tc>
          <w:tcPr>
            <w:tcW w:w="3774" w:type="dxa"/>
            <w:tcBorders>
              <w:top w:val="single" w:sz="6" w:space="0" w:color="auto"/>
              <w:left w:val="single" w:sz="6" w:space="0" w:color="auto"/>
              <w:bottom w:val="single" w:sz="6" w:space="0" w:color="auto"/>
              <w:right w:val="single" w:sz="6" w:space="0" w:color="auto"/>
            </w:tcBorders>
          </w:tcPr>
          <w:p w14:paraId="0877FA45" w14:textId="77777777" w:rsidR="00904AB6" w:rsidRPr="00920688" w:rsidRDefault="00904AB6">
            <w:pPr>
              <w:pStyle w:val="TableHeaderText"/>
              <w:jc w:val="left"/>
            </w:pPr>
            <w:r w:rsidRPr="00920688">
              <w:t>If…</w:t>
            </w:r>
          </w:p>
        </w:tc>
        <w:tc>
          <w:tcPr>
            <w:tcW w:w="3774" w:type="dxa"/>
            <w:tcBorders>
              <w:top w:val="single" w:sz="6" w:space="0" w:color="auto"/>
              <w:bottom w:val="single" w:sz="6" w:space="0" w:color="auto"/>
              <w:right w:val="single" w:sz="6" w:space="0" w:color="auto"/>
            </w:tcBorders>
          </w:tcPr>
          <w:p w14:paraId="0877FA46" w14:textId="77777777" w:rsidR="00904AB6" w:rsidRPr="00920688" w:rsidRDefault="00904AB6">
            <w:pPr>
              <w:pStyle w:val="TableHeaderText"/>
              <w:jc w:val="left"/>
            </w:pPr>
            <w:r w:rsidRPr="00920688">
              <w:t>Then…</w:t>
            </w:r>
          </w:p>
        </w:tc>
      </w:tr>
      <w:tr w:rsidR="00904AB6" w:rsidRPr="00920688" w14:paraId="0877FA4A"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0877FA48" w14:textId="473815B9" w:rsidR="00904AB6" w:rsidRPr="00920688" w:rsidRDefault="00904AB6" w:rsidP="002A458D">
            <w:pPr>
              <w:pStyle w:val="TableText"/>
            </w:pPr>
            <w:r w:rsidRPr="00920688">
              <w:t xml:space="preserve">the claimant is a surviving spouse or child who has filed for </w:t>
            </w:r>
            <w:r w:rsidR="002A458D" w:rsidRPr="00920688">
              <w:t>Survivors Pension</w:t>
            </w:r>
          </w:p>
        </w:tc>
        <w:tc>
          <w:tcPr>
            <w:tcW w:w="3774" w:type="dxa"/>
            <w:tcBorders>
              <w:top w:val="single" w:sz="6" w:space="0" w:color="auto"/>
              <w:bottom w:val="single" w:sz="6" w:space="0" w:color="auto"/>
              <w:right w:val="single" w:sz="6" w:space="0" w:color="auto"/>
            </w:tcBorders>
          </w:tcPr>
          <w:p w14:paraId="0877FA49" w14:textId="054AFF23" w:rsidR="00904AB6" w:rsidRPr="00920688" w:rsidRDefault="00904AB6" w:rsidP="00465D48">
            <w:pPr>
              <w:pStyle w:val="TableText"/>
            </w:pPr>
            <w:r w:rsidRPr="00920688">
              <w:t xml:space="preserve">the </w:t>
            </w:r>
            <w:r w:rsidR="00CE6878" w:rsidRPr="00920688">
              <w:t>Veteran</w:t>
            </w:r>
            <w:r w:rsidRPr="00920688">
              <w:t xml:space="preserve">’s service must meet the basic eligibility criteria of </w:t>
            </w:r>
            <w:r w:rsidR="001A2B61" w:rsidRPr="00920688">
              <w:t>M21-1, Part III, Subpart ii, 6.7.d</w:t>
            </w:r>
            <w:r w:rsidRPr="00920688">
              <w:t xml:space="preserve"> for pension.</w:t>
            </w:r>
          </w:p>
        </w:tc>
      </w:tr>
      <w:tr w:rsidR="00904AB6" w:rsidRPr="00920688" w14:paraId="0877FA51"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0877FA4B" w14:textId="7A2E7C04" w:rsidR="00904AB6" w:rsidRPr="00920688" w:rsidRDefault="00904AB6" w:rsidP="00B52867">
            <w:pPr>
              <w:pStyle w:val="TableText"/>
            </w:pPr>
            <w:r w:rsidRPr="00920688">
              <w:t>the claimant is a surviving spouse, child, or parent who has filed for DIC</w:t>
            </w:r>
          </w:p>
        </w:tc>
        <w:tc>
          <w:tcPr>
            <w:tcW w:w="3774" w:type="dxa"/>
            <w:tcBorders>
              <w:top w:val="single" w:sz="6" w:space="0" w:color="auto"/>
              <w:bottom w:val="single" w:sz="6" w:space="0" w:color="auto"/>
              <w:right w:val="single" w:sz="6" w:space="0" w:color="auto"/>
            </w:tcBorders>
          </w:tcPr>
          <w:p w14:paraId="0877FA4C" w14:textId="77777777" w:rsidR="00904AB6" w:rsidRPr="00920688" w:rsidRDefault="00904AB6">
            <w:pPr>
              <w:pStyle w:val="TableText"/>
            </w:pPr>
            <w:r w:rsidRPr="00920688">
              <w:t>refer the claim to the Rating activity for a determination.</w:t>
            </w:r>
          </w:p>
          <w:p w14:paraId="0877FA4D" w14:textId="77777777" w:rsidR="00904AB6" w:rsidRPr="00920688" w:rsidRDefault="00904AB6">
            <w:pPr>
              <w:pStyle w:val="TableText"/>
            </w:pPr>
          </w:p>
          <w:p w14:paraId="0877FA4E" w14:textId="55A3AAAF" w:rsidR="00904AB6" w:rsidRPr="00920688" w:rsidRDefault="00904AB6">
            <w:pPr>
              <w:pStyle w:val="TableText"/>
            </w:pPr>
            <w:r w:rsidRPr="00920688">
              <w:rPr>
                <w:b/>
                <w:bCs/>
                <w:i/>
                <w:iCs/>
              </w:rPr>
              <w:t>Note</w:t>
            </w:r>
            <w:r w:rsidR="00C94A16" w:rsidRPr="00920688">
              <w:t xml:space="preserve">: </w:t>
            </w:r>
            <w:r w:rsidRPr="00920688">
              <w:t xml:space="preserve"> If death occurred in service, see </w:t>
            </w:r>
            <w:r w:rsidR="007E778D" w:rsidRPr="00920688">
              <w:t>M21-1, Part IV, Subpart iii, 1.B.3</w:t>
            </w:r>
            <w:r w:rsidR="00734B02" w:rsidRPr="00920688">
              <w:t>.b</w:t>
            </w:r>
            <w:r w:rsidR="007E778D" w:rsidRPr="00920688">
              <w:t xml:space="preserve"> </w:t>
            </w:r>
            <w:r w:rsidRPr="00920688">
              <w:t xml:space="preserve">to determine if a rating </w:t>
            </w:r>
            <w:r w:rsidR="00893EDB" w:rsidRPr="00920688">
              <w:t xml:space="preserve">decision </w:t>
            </w:r>
            <w:r w:rsidRPr="00920688">
              <w:t>is necessary.</w:t>
            </w:r>
          </w:p>
          <w:p w14:paraId="0877FA4F" w14:textId="77777777" w:rsidR="00904AB6" w:rsidRPr="00920688" w:rsidRDefault="00904AB6">
            <w:pPr>
              <w:pStyle w:val="TableText"/>
            </w:pPr>
          </w:p>
          <w:p w14:paraId="0877FA50" w14:textId="4DA63DC9" w:rsidR="00904AB6" w:rsidRPr="00920688" w:rsidRDefault="00904AB6" w:rsidP="002A458D">
            <w:pPr>
              <w:pStyle w:val="TableText"/>
            </w:pPr>
            <w:r w:rsidRPr="00920688">
              <w:rPr>
                <w:b/>
                <w:bCs/>
                <w:i/>
                <w:iCs/>
              </w:rPr>
              <w:t>Exception</w:t>
            </w:r>
            <w:r w:rsidRPr="00920688">
              <w:t xml:space="preserve">:  If a parent(s) income is excessive for DIC, </w:t>
            </w:r>
            <w:r w:rsidR="002A458D" w:rsidRPr="00920688">
              <w:t xml:space="preserve">deny </w:t>
            </w:r>
            <w:r w:rsidRPr="00920688">
              <w:t>the claim without referral to the Rating activity.</w:t>
            </w:r>
          </w:p>
        </w:tc>
      </w:tr>
      <w:tr w:rsidR="00904AB6" w:rsidRPr="00920688" w14:paraId="0877FA56"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0877FA52" w14:textId="12760C16" w:rsidR="00904AB6" w:rsidRPr="00920688" w:rsidRDefault="00904AB6" w:rsidP="002A458D">
            <w:pPr>
              <w:pStyle w:val="TableText"/>
            </w:pPr>
            <w:r w:rsidRPr="00920688">
              <w:t xml:space="preserve">the claimant is a surviving spouse, child or parent who has filed for </w:t>
            </w:r>
            <w:r w:rsidR="002A458D" w:rsidRPr="00920688">
              <w:t xml:space="preserve">Survivors Pension </w:t>
            </w:r>
            <w:r w:rsidRPr="00920688">
              <w:t>or DIC</w:t>
            </w:r>
          </w:p>
        </w:tc>
        <w:tc>
          <w:tcPr>
            <w:tcW w:w="3774" w:type="dxa"/>
            <w:tcBorders>
              <w:top w:val="single" w:sz="6" w:space="0" w:color="auto"/>
              <w:bottom w:val="single" w:sz="6" w:space="0" w:color="auto"/>
              <w:right w:val="single" w:sz="6" w:space="0" w:color="auto"/>
            </w:tcBorders>
          </w:tcPr>
          <w:p w14:paraId="0877FA53" w14:textId="77777777" w:rsidR="00904AB6" w:rsidRPr="00920688" w:rsidRDefault="00904AB6">
            <w:pPr>
              <w:pStyle w:val="TableText"/>
            </w:pPr>
            <w:r w:rsidRPr="00920688">
              <w:t xml:space="preserve">the claimant’s relationship to the </w:t>
            </w:r>
            <w:r w:rsidR="00CE6878" w:rsidRPr="00920688">
              <w:t>Veteran</w:t>
            </w:r>
            <w:r w:rsidRPr="00920688">
              <w:t xml:space="preserve"> must be established.</w:t>
            </w:r>
          </w:p>
          <w:p w14:paraId="0877FA54" w14:textId="77777777" w:rsidR="00904AB6" w:rsidRPr="00920688" w:rsidRDefault="00904AB6">
            <w:pPr>
              <w:pStyle w:val="TableText"/>
            </w:pPr>
          </w:p>
          <w:p w14:paraId="0877FA55" w14:textId="7676750A" w:rsidR="00904AB6" w:rsidRPr="00920688" w:rsidRDefault="00904AB6" w:rsidP="00733CC6">
            <w:pPr>
              <w:pStyle w:val="TableText"/>
            </w:pPr>
            <w:r w:rsidRPr="00920688">
              <w:rPr>
                <w:b/>
                <w:bCs/>
                <w:i/>
                <w:iCs/>
              </w:rPr>
              <w:t>Reference</w:t>
            </w:r>
            <w:r w:rsidRPr="00920688">
              <w:t xml:space="preserve">:  For information on relationship, see </w:t>
            </w:r>
            <w:hyperlink r:id="rId74" w:history="1">
              <w:r w:rsidR="00B939EE" w:rsidRPr="00920688">
                <w:rPr>
                  <w:rStyle w:val="Hyperlink"/>
                </w:rPr>
                <w:t>38 CFR 3.50</w:t>
              </w:r>
            </w:hyperlink>
            <w:r w:rsidRPr="00920688">
              <w:t xml:space="preserve"> through </w:t>
            </w:r>
            <w:hyperlink r:id="rId75" w:history="1">
              <w:r w:rsidR="00B939EE" w:rsidRPr="00920688">
                <w:rPr>
                  <w:rStyle w:val="Hyperlink"/>
                </w:rPr>
                <w:t>38 CFR 3.60</w:t>
              </w:r>
            </w:hyperlink>
            <w:r w:rsidRPr="00920688">
              <w:t>.</w:t>
            </w:r>
          </w:p>
        </w:tc>
      </w:tr>
      <w:tr w:rsidR="00904AB6" w:rsidRPr="00920688" w14:paraId="0877FA59" w14:textId="77777777">
        <w:trPr>
          <w:cantSplit/>
          <w:trHeight w:val="272"/>
        </w:trPr>
        <w:tc>
          <w:tcPr>
            <w:tcW w:w="3774" w:type="dxa"/>
            <w:tcBorders>
              <w:top w:val="single" w:sz="6" w:space="0" w:color="auto"/>
              <w:left w:val="single" w:sz="6" w:space="0" w:color="auto"/>
              <w:bottom w:val="single" w:sz="6" w:space="0" w:color="auto"/>
              <w:right w:val="single" w:sz="6" w:space="0" w:color="auto"/>
            </w:tcBorders>
          </w:tcPr>
          <w:p w14:paraId="0877FA57" w14:textId="77777777" w:rsidR="00904AB6" w:rsidRPr="00920688" w:rsidRDefault="00904AB6">
            <w:pPr>
              <w:pStyle w:val="TableText"/>
            </w:pPr>
            <w:r w:rsidRPr="00920688">
              <w:t>the claim is for a burial or plot allowance</w:t>
            </w:r>
          </w:p>
        </w:tc>
        <w:tc>
          <w:tcPr>
            <w:tcW w:w="3774" w:type="dxa"/>
            <w:tcBorders>
              <w:top w:val="single" w:sz="6" w:space="0" w:color="auto"/>
              <w:bottom w:val="single" w:sz="6" w:space="0" w:color="auto"/>
              <w:right w:val="single" w:sz="6" w:space="0" w:color="auto"/>
            </w:tcBorders>
          </w:tcPr>
          <w:p w14:paraId="0877FA58" w14:textId="7BDA916C" w:rsidR="00904AB6" w:rsidRPr="00920688" w:rsidRDefault="00904AB6" w:rsidP="00733CC6">
            <w:pPr>
              <w:pStyle w:val="TableText"/>
            </w:pPr>
            <w:r w:rsidRPr="00920688">
              <w:t xml:space="preserve">the specific requirements of </w:t>
            </w:r>
            <w:hyperlink r:id="rId76" w:history="1">
              <w:r w:rsidR="00E14DD7" w:rsidRPr="00920688">
                <w:rPr>
                  <w:rStyle w:val="Hyperlink"/>
                </w:rPr>
                <w:t>38 CFR 3.1700</w:t>
              </w:r>
            </w:hyperlink>
            <w:r w:rsidRPr="00920688">
              <w:t xml:space="preserve"> must be met.</w:t>
            </w:r>
          </w:p>
        </w:tc>
      </w:tr>
    </w:tbl>
    <w:p w14:paraId="0877FA5D" w14:textId="6A04B591"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A60" w14:textId="77777777">
        <w:trPr>
          <w:cantSplit/>
        </w:trPr>
        <w:tc>
          <w:tcPr>
            <w:tcW w:w="1728" w:type="dxa"/>
          </w:tcPr>
          <w:p w14:paraId="0877FA5E" w14:textId="77777777" w:rsidR="00904AB6" w:rsidRPr="00920688" w:rsidRDefault="00904AB6">
            <w:pPr>
              <w:pStyle w:val="Heading5"/>
            </w:pPr>
            <w:r w:rsidRPr="00920688">
              <w:t>f.  Eligibility Determinations for Related Benefits</w:t>
            </w:r>
          </w:p>
        </w:tc>
        <w:tc>
          <w:tcPr>
            <w:tcW w:w="7740" w:type="dxa"/>
          </w:tcPr>
          <w:p w14:paraId="0877FA5F" w14:textId="77777777" w:rsidR="00904AB6" w:rsidRPr="00920688" w:rsidRDefault="00904AB6">
            <w:pPr>
              <w:pStyle w:val="BlockText"/>
            </w:pPr>
            <w:r w:rsidRPr="00920688">
              <w:t xml:space="preserve">Use the </w:t>
            </w:r>
            <w:r w:rsidR="00450959" w:rsidRPr="00920688">
              <w:t>following table</w:t>
            </w:r>
            <w:r w:rsidRPr="00920688">
              <w:t xml:space="preserve"> when making eligibility determinations regarding related benefits.</w:t>
            </w:r>
          </w:p>
        </w:tc>
      </w:tr>
    </w:tbl>
    <w:p w14:paraId="0877FA61" w14:textId="77777777" w:rsidR="00904AB6" w:rsidRPr="00920688" w:rsidRDefault="00904AB6"/>
    <w:tbl>
      <w:tblPr>
        <w:tblW w:w="0" w:type="auto"/>
        <w:tblInd w:w="1800" w:type="dxa"/>
        <w:tblLayout w:type="fixed"/>
        <w:tblCellMar>
          <w:left w:w="80" w:type="dxa"/>
          <w:right w:w="80" w:type="dxa"/>
        </w:tblCellMar>
        <w:tblLook w:val="0000" w:firstRow="0" w:lastRow="0" w:firstColumn="0" w:lastColumn="0" w:noHBand="0" w:noVBand="0"/>
      </w:tblPr>
      <w:tblGrid>
        <w:gridCol w:w="3050"/>
        <w:gridCol w:w="4510"/>
      </w:tblGrid>
      <w:tr w:rsidR="00904AB6" w:rsidRPr="00920688" w14:paraId="0877FA64" w14:textId="77777777">
        <w:trPr>
          <w:cantSplit/>
        </w:trPr>
        <w:tc>
          <w:tcPr>
            <w:tcW w:w="3050" w:type="dxa"/>
            <w:tcBorders>
              <w:top w:val="single" w:sz="6" w:space="0" w:color="auto"/>
              <w:left w:val="single" w:sz="6" w:space="0" w:color="auto"/>
              <w:bottom w:val="single" w:sz="6" w:space="0" w:color="auto"/>
              <w:right w:val="single" w:sz="6" w:space="0" w:color="auto"/>
            </w:tcBorders>
          </w:tcPr>
          <w:p w14:paraId="0877FA62" w14:textId="77777777" w:rsidR="00904AB6" w:rsidRPr="00920688" w:rsidRDefault="00904AB6">
            <w:pPr>
              <w:pStyle w:val="TableHeaderText"/>
            </w:pPr>
            <w:r w:rsidRPr="00920688">
              <w:t xml:space="preserve">Type of Related Benefit </w:t>
            </w:r>
          </w:p>
        </w:tc>
        <w:tc>
          <w:tcPr>
            <w:tcW w:w="4510" w:type="dxa"/>
            <w:tcBorders>
              <w:top w:val="single" w:sz="6" w:space="0" w:color="auto"/>
              <w:left w:val="single" w:sz="6" w:space="0" w:color="auto"/>
              <w:bottom w:val="single" w:sz="6" w:space="0" w:color="auto"/>
              <w:right w:val="single" w:sz="6" w:space="0" w:color="auto"/>
            </w:tcBorders>
          </w:tcPr>
          <w:p w14:paraId="0877FA63" w14:textId="77777777" w:rsidR="00904AB6" w:rsidRPr="00920688" w:rsidRDefault="00904AB6">
            <w:pPr>
              <w:pStyle w:val="TableHeaderText"/>
            </w:pPr>
            <w:r w:rsidRPr="00920688">
              <w:t xml:space="preserve">Eligibility Requirements </w:t>
            </w:r>
          </w:p>
        </w:tc>
      </w:tr>
      <w:tr w:rsidR="00904AB6" w:rsidRPr="00920688" w14:paraId="0877FA70" w14:textId="77777777" w:rsidTr="0097448D">
        <w:tc>
          <w:tcPr>
            <w:tcW w:w="3050" w:type="dxa"/>
            <w:tcBorders>
              <w:top w:val="single" w:sz="6" w:space="0" w:color="auto"/>
              <w:left w:val="single" w:sz="6" w:space="0" w:color="auto"/>
              <w:bottom w:val="single" w:sz="6" w:space="0" w:color="auto"/>
              <w:right w:val="single" w:sz="6" w:space="0" w:color="auto"/>
            </w:tcBorders>
          </w:tcPr>
          <w:p w14:paraId="0877FA65" w14:textId="77777777" w:rsidR="00904AB6" w:rsidRPr="00920688" w:rsidRDefault="00904AB6">
            <w:pPr>
              <w:pStyle w:val="TableText"/>
            </w:pPr>
            <w:r w:rsidRPr="00920688">
              <w:t xml:space="preserve">Automobile or other </w:t>
            </w:r>
            <w:r w:rsidRPr="00920688">
              <w:lastRenderedPageBreak/>
              <w:t>conveyance allowance (one-time payment)</w:t>
            </w:r>
          </w:p>
        </w:tc>
        <w:tc>
          <w:tcPr>
            <w:tcW w:w="4510" w:type="dxa"/>
            <w:tcBorders>
              <w:top w:val="single" w:sz="6" w:space="0" w:color="auto"/>
              <w:left w:val="single" w:sz="6" w:space="0" w:color="auto"/>
              <w:bottom w:val="single" w:sz="6" w:space="0" w:color="auto"/>
              <w:right w:val="single" w:sz="6" w:space="0" w:color="auto"/>
            </w:tcBorders>
          </w:tcPr>
          <w:p w14:paraId="0877FA66" w14:textId="377D81D6" w:rsidR="00904AB6" w:rsidRPr="00920688" w:rsidRDefault="00904AB6">
            <w:pPr>
              <w:pStyle w:val="TableText"/>
            </w:pPr>
            <w:r w:rsidRPr="00920688">
              <w:lastRenderedPageBreak/>
              <w:t xml:space="preserve">Requires SC disability or a disability </w:t>
            </w:r>
            <w:r w:rsidRPr="00920688">
              <w:lastRenderedPageBreak/>
              <w:t xml:space="preserve">incurred due to treatment under </w:t>
            </w:r>
            <w:hyperlink r:id="rId77" w:history="1">
              <w:r w:rsidRPr="00920688">
                <w:rPr>
                  <w:rStyle w:val="Hyperlink"/>
                </w:rPr>
                <w:t>38 U.S.C.  1151</w:t>
              </w:r>
            </w:hyperlink>
            <w:r w:rsidRPr="00920688">
              <w:t xml:space="preserve">, which results in </w:t>
            </w:r>
          </w:p>
          <w:p w14:paraId="0877FA67" w14:textId="77777777" w:rsidR="00904AB6" w:rsidRPr="00920688" w:rsidRDefault="00904AB6">
            <w:pPr>
              <w:pStyle w:val="TableText"/>
              <w:rPr>
                <w:sz w:val="16"/>
              </w:rPr>
            </w:pPr>
          </w:p>
          <w:p w14:paraId="0877FA68" w14:textId="77777777" w:rsidR="00904AB6" w:rsidRPr="00920688" w:rsidRDefault="00904AB6">
            <w:pPr>
              <w:pStyle w:val="BulletText1"/>
            </w:pPr>
            <w:r w:rsidRPr="00920688">
              <w:t xml:space="preserve">loss, or permanent loss of use, of </w:t>
            </w:r>
          </w:p>
          <w:p w14:paraId="0877FA69" w14:textId="77777777" w:rsidR="00904AB6" w:rsidRPr="00920688" w:rsidRDefault="00904AB6">
            <w:pPr>
              <w:pStyle w:val="BulletText2"/>
            </w:pPr>
            <w:r w:rsidRPr="00920688">
              <w:t xml:space="preserve">one or both feet, or </w:t>
            </w:r>
          </w:p>
          <w:p w14:paraId="0877FA6A" w14:textId="77777777" w:rsidR="00904AB6" w:rsidRPr="00920688" w:rsidRDefault="00904AB6">
            <w:pPr>
              <w:pStyle w:val="BulletText2"/>
            </w:pPr>
            <w:r w:rsidRPr="00920688">
              <w:t xml:space="preserve">one or both hands, or </w:t>
            </w:r>
          </w:p>
          <w:p w14:paraId="0877FA6B" w14:textId="77777777" w:rsidR="00904AB6" w:rsidRPr="00920688" w:rsidRDefault="00904AB6">
            <w:pPr>
              <w:pStyle w:val="BulletText1"/>
            </w:pPr>
            <w:r w:rsidRPr="00920688">
              <w:t>permanent impairment of vision of both eyes to a prescribed degree.</w:t>
            </w:r>
          </w:p>
          <w:p w14:paraId="0877FA6C" w14:textId="77777777" w:rsidR="00904AB6" w:rsidRPr="00920688" w:rsidRDefault="00904AB6">
            <w:pPr>
              <w:pStyle w:val="TableText"/>
            </w:pPr>
          </w:p>
          <w:p w14:paraId="0877FA6D" w14:textId="655B1019" w:rsidR="00904AB6" w:rsidRPr="00920688" w:rsidRDefault="00904AB6" w:rsidP="00162F55">
            <w:pPr>
              <w:pStyle w:val="TableText"/>
            </w:pPr>
            <w:r w:rsidRPr="00920688">
              <w:rPr>
                <w:b/>
                <w:i/>
              </w:rPr>
              <w:t>Reference</w:t>
            </w:r>
            <w:r w:rsidRPr="00920688">
              <w:t>:  For more information on payment and eligibility for automobile allowance, see</w:t>
            </w:r>
          </w:p>
          <w:p w14:paraId="0877FA6E" w14:textId="63F1D038" w:rsidR="00904AB6" w:rsidRPr="00920688" w:rsidRDefault="00904AB6">
            <w:pPr>
              <w:pStyle w:val="BulletText1"/>
            </w:pPr>
            <w:r w:rsidRPr="00920688">
              <w:t>M21-1, Part IX, Subpart i, 2, and</w:t>
            </w:r>
          </w:p>
          <w:p w14:paraId="0877FA6F" w14:textId="397503AF" w:rsidR="00904AB6" w:rsidRPr="00920688" w:rsidRDefault="00920688" w:rsidP="00733CC6">
            <w:pPr>
              <w:pStyle w:val="BulletText1"/>
            </w:pPr>
            <w:hyperlink r:id="rId78" w:history="1">
              <w:r w:rsidR="008F598B" w:rsidRPr="00920688">
                <w:rPr>
                  <w:rStyle w:val="Hyperlink"/>
                </w:rPr>
                <w:t>38 CFR 3.808</w:t>
              </w:r>
            </w:hyperlink>
            <w:r w:rsidR="00904AB6" w:rsidRPr="00920688">
              <w:t xml:space="preserve">. </w:t>
            </w:r>
          </w:p>
        </w:tc>
      </w:tr>
      <w:tr w:rsidR="00904AB6" w:rsidRPr="00920688" w14:paraId="0877FA78" w14:textId="77777777">
        <w:trPr>
          <w:cantSplit/>
        </w:trPr>
        <w:tc>
          <w:tcPr>
            <w:tcW w:w="3050" w:type="dxa"/>
            <w:tcBorders>
              <w:top w:val="single" w:sz="6" w:space="0" w:color="auto"/>
              <w:left w:val="single" w:sz="6" w:space="0" w:color="auto"/>
              <w:bottom w:val="single" w:sz="6" w:space="0" w:color="auto"/>
              <w:right w:val="single" w:sz="6" w:space="0" w:color="auto"/>
            </w:tcBorders>
          </w:tcPr>
          <w:p w14:paraId="0877FA71" w14:textId="77777777" w:rsidR="00904AB6" w:rsidRPr="00920688" w:rsidRDefault="00904AB6">
            <w:pPr>
              <w:pStyle w:val="TableText"/>
            </w:pPr>
            <w:r w:rsidRPr="00920688">
              <w:lastRenderedPageBreak/>
              <w:t>Specially adapted housing and special home adaptation grants</w:t>
            </w:r>
          </w:p>
        </w:tc>
        <w:tc>
          <w:tcPr>
            <w:tcW w:w="4510" w:type="dxa"/>
            <w:tcBorders>
              <w:top w:val="single" w:sz="6" w:space="0" w:color="auto"/>
              <w:left w:val="single" w:sz="6" w:space="0" w:color="auto"/>
              <w:bottom w:val="single" w:sz="6" w:space="0" w:color="auto"/>
              <w:right w:val="single" w:sz="6" w:space="0" w:color="auto"/>
            </w:tcBorders>
          </w:tcPr>
          <w:p w14:paraId="0877FA72" w14:textId="0BCB0823" w:rsidR="00904AB6" w:rsidRPr="00920688" w:rsidRDefault="00904AB6">
            <w:pPr>
              <w:pStyle w:val="TableText"/>
            </w:pPr>
            <w:r w:rsidRPr="00920688">
              <w:t xml:space="preserve">Requires SC disability or a disability incurred due to treatment under </w:t>
            </w:r>
            <w:hyperlink r:id="rId79" w:history="1">
              <w:r w:rsidRPr="00920688">
                <w:rPr>
                  <w:rStyle w:val="Hyperlink"/>
                </w:rPr>
                <w:t>38 U.S.C. 1151</w:t>
              </w:r>
            </w:hyperlink>
            <w:proofErr w:type="gramStart"/>
            <w:r w:rsidRPr="00920688">
              <w:t>, that</w:t>
            </w:r>
            <w:proofErr w:type="gramEnd"/>
            <w:r w:rsidRPr="00920688">
              <w:t xml:space="preserve"> results in prescribed limitations.</w:t>
            </w:r>
          </w:p>
          <w:p w14:paraId="0877FA73" w14:textId="77777777" w:rsidR="00904AB6" w:rsidRPr="00920688" w:rsidRDefault="00904AB6">
            <w:pPr>
              <w:pStyle w:val="TableText"/>
              <w:rPr>
                <w:sz w:val="16"/>
              </w:rPr>
            </w:pPr>
          </w:p>
          <w:p w14:paraId="0877FA74" w14:textId="7185871D" w:rsidR="00904AB6" w:rsidRPr="00920688" w:rsidRDefault="00904AB6">
            <w:pPr>
              <w:pStyle w:val="TableText"/>
            </w:pPr>
            <w:r w:rsidRPr="00920688">
              <w:rPr>
                <w:b/>
                <w:i/>
              </w:rPr>
              <w:t>Reference</w:t>
            </w:r>
            <w:r w:rsidRPr="00920688">
              <w:t>:  For information on eligibility factors, see</w:t>
            </w:r>
          </w:p>
          <w:p w14:paraId="0877FA75" w14:textId="497706B8" w:rsidR="00904AB6" w:rsidRPr="00920688" w:rsidRDefault="00904AB6">
            <w:pPr>
              <w:pStyle w:val="BulletText1"/>
            </w:pPr>
            <w:r w:rsidRPr="00920688">
              <w:t xml:space="preserve">M21-1, Part IX, Subpart i, 3 </w:t>
            </w:r>
          </w:p>
          <w:p w14:paraId="0877FA76" w14:textId="65C22F22" w:rsidR="00904AB6" w:rsidRPr="00920688" w:rsidRDefault="00920688">
            <w:pPr>
              <w:pStyle w:val="BulletText1"/>
            </w:pPr>
            <w:hyperlink r:id="rId80" w:anchor="se38.1.3_1809" w:history="1">
              <w:r w:rsidR="00904AB6" w:rsidRPr="00920688">
                <w:rPr>
                  <w:rStyle w:val="Hyperlink"/>
                </w:rPr>
                <w:t>38 CFR 3.809</w:t>
              </w:r>
            </w:hyperlink>
            <w:r w:rsidR="00904AB6" w:rsidRPr="00920688">
              <w:t>, and</w:t>
            </w:r>
          </w:p>
          <w:p w14:paraId="0877FA77" w14:textId="4418112D" w:rsidR="00904AB6" w:rsidRPr="00920688" w:rsidRDefault="00920688" w:rsidP="00733CC6">
            <w:pPr>
              <w:pStyle w:val="BulletText1"/>
            </w:pPr>
            <w:hyperlink r:id="rId81" w:anchor="se38.1.3_1809a" w:history="1">
              <w:r w:rsidR="00904AB6" w:rsidRPr="00920688">
                <w:rPr>
                  <w:rStyle w:val="Hyperlink"/>
                </w:rPr>
                <w:t>38 CFR 3.809a</w:t>
              </w:r>
            </w:hyperlink>
            <w:r w:rsidR="00904AB6" w:rsidRPr="00920688">
              <w:t>.</w:t>
            </w:r>
          </w:p>
        </w:tc>
      </w:tr>
      <w:tr w:rsidR="00904AB6" w:rsidRPr="00920688" w14:paraId="0877FA7F" w14:textId="77777777">
        <w:trPr>
          <w:cantSplit/>
        </w:trPr>
        <w:tc>
          <w:tcPr>
            <w:tcW w:w="3050" w:type="dxa"/>
            <w:tcBorders>
              <w:top w:val="single" w:sz="6" w:space="0" w:color="auto"/>
              <w:left w:val="single" w:sz="6" w:space="0" w:color="auto"/>
              <w:bottom w:val="single" w:sz="6" w:space="0" w:color="auto"/>
              <w:right w:val="single" w:sz="6" w:space="0" w:color="auto"/>
            </w:tcBorders>
          </w:tcPr>
          <w:p w14:paraId="0877FA79" w14:textId="77777777" w:rsidR="00904AB6" w:rsidRPr="00920688" w:rsidRDefault="00904AB6" w:rsidP="009E0691">
            <w:pPr>
              <w:pStyle w:val="TableText"/>
            </w:pPr>
            <w:r w:rsidRPr="00920688">
              <w:t xml:space="preserve">Restored Entitlement Program for Survivors (REPS) (Special allowance under PL 97-377, Section 156) </w:t>
            </w:r>
          </w:p>
        </w:tc>
        <w:tc>
          <w:tcPr>
            <w:tcW w:w="4510" w:type="dxa"/>
            <w:tcBorders>
              <w:top w:val="single" w:sz="6" w:space="0" w:color="auto"/>
              <w:left w:val="single" w:sz="6" w:space="0" w:color="auto"/>
              <w:bottom w:val="single" w:sz="6" w:space="0" w:color="auto"/>
              <w:right w:val="single" w:sz="6" w:space="0" w:color="auto"/>
            </w:tcBorders>
          </w:tcPr>
          <w:p w14:paraId="0877FA7A" w14:textId="77777777" w:rsidR="00904AB6" w:rsidRPr="00920688" w:rsidRDefault="00904AB6">
            <w:pPr>
              <w:pStyle w:val="TableText"/>
            </w:pPr>
            <w:r w:rsidRPr="00920688">
              <w:t xml:space="preserve">Requires a formal determination concerning the </w:t>
            </w:r>
            <w:r w:rsidR="00CE6878" w:rsidRPr="00920688">
              <w:t>Veteran</w:t>
            </w:r>
            <w:r w:rsidRPr="00920688">
              <w:t xml:space="preserve">’s death and disability. </w:t>
            </w:r>
          </w:p>
          <w:p w14:paraId="0877FA7B" w14:textId="77777777" w:rsidR="00904AB6" w:rsidRPr="00920688" w:rsidRDefault="00904AB6">
            <w:pPr>
              <w:pStyle w:val="TableText"/>
            </w:pPr>
          </w:p>
          <w:p w14:paraId="0877FA7C" w14:textId="2A9D634A" w:rsidR="00904AB6" w:rsidRPr="00920688" w:rsidRDefault="00904AB6">
            <w:pPr>
              <w:pStyle w:val="TableText"/>
            </w:pPr>
            <w:r w:rsidRPr="00920688">
              <w:rPr>
                <w:b/>
                <w:i/>
              </w:rPr>
              <w:t>Reference</w:t>
            </w:r>
            <w:r w:rsidRPr="00920688">
              <w:t>:  For information on REPS, see</w:t>
            </w:r>
          </w:p>
          <w:p w14:paraId="0877FA7D" w14:textId="3D32EE3E" w:rsidR="00904AB6" w:rsidRPr="00920688" w:rsidRDefault="00920688">
            <w:pPr>
              <w:pStyle w:val="BulletText1"/>
            </w:pPr>
            <w:hyperlink r:id="rId82" w:anchor="se38.1.3_1812" w:history="1">
              <w:r w:rsidR="00904AB6" w:rsidRPr="00920688">
                <w:rPr>
                  <w:rStyle w:val="Hyperlink"/>
                </w:rPr>
                <w:t>38 CFR 3.812</w:t>
              </w:r>
            </w:hyperlink>
            <w:r w:rsidR="00904AB6" w:rsidRPr="00920688">
              <w:t>, and</w:t>
            </w:r>
          </w:p>
          <w:p w14:paraId="0877FA7E" w14:textId="00BD1D61" w:rsidR="00904AB6" w:rsidRPr="00920688" w:rsidRDefault="00904AB6" w:rsidP="00465D48">
            <w:pPr>
              <w:pStyle w:val="BulletText1"/>
            </w:pPr>
            <w:r w:rsidRPr="00920688">
              <w:t>M21-1, Part IX, Subpart i, 6</w:t>
            </w:r>
            <w:r w:rsidR="008F598B" w:rsidRPr="00920688">
              <w:t>.</w:t>
            </w:r>
          </w:p>
        </w:tc>
      </w:tr>
      <w:tr w:rsidR="00904AB6" w:rsidRPr="00920688" w14:paraId="0877FA93" w14:textId="77777777" w:rsidTr="00F543EF">
        <w:tc>
          <w:tcPr>
            <w:tcW w:w="3050" w:type="dxa"/>
            <w:tcBorders>
              <w:top w:val="single" w:sz="6" w:space="0" w:color="auto"/>
              <w:left w:val="single" w:sz="6" w:space="0" w:color="auto"/>
              <w:bottom w:val="single" w:sz="6" w:space="0" w:color="auto"/>
              <w:right w:val="single" w:sz="6" w:space="0" w:color="auto"/>
            </w:tcBorders>
          </w:tcPr>
          <w:p w14:paraId="0877FA89" w14:textId="77777777" w:rsidR="00904AB6" w:rsidRPr="00920688" w:rsidRDefault="00904AB6">
            <w:pPr>
              <w:pStyle w:val="TableText"/>
            </w:pPr>
            <w:r w:rsidRPr="00920688">
              <w:t>Vocational rehabilitation</w:t>
            </w:r>
          </w:p>
        </w:tc>
        <w:tc>
          <w:tcPr>
            <w:tcW w:w="4510" w:type="dxa"/>
            <w:tcBorders>
              <w:top w:val="single" w:sz="6" w:space="0" w:color="auto"/>
              <w:left w:val="single" w:sz="6" w:space="0" w:color="auto"/>
              <w:bottom w:val="single" w:sz="6" w:space="0" w:color="auto"/>
              <w:right w:val="single" w:sz="6" w:space="0" w:color="auto"/>
            </w:tcBorders>
          </w:tcPr>
          <w:p w14:paraId="0877FA8A" w14:textId="77777777" w:rsidR="00904AB6" w:rsidRPr="00920688" w:rsidRDefault="00920688">
            <w:pPr>
              <w:pStyle w:val="TableText"/>
            </w:pPr>
            <w:hyperlink r:id="rId83" w:history="1">
              <w:r w:rsidR="00904AB6" w:rsidRPr="00920688">
                <w:rPr>
                  <w:rStyle w:val="Hyperlink"/>
                </w:rPr>
                <w:t>38 U.S.C. Chapter 31</w:t>
              </w:r>
            </w:hyperlink>
            <w:r w:rsidR="00904AB6" w:rsidRPr="00920688">
              <w:t xml:space="preserve"> requires </w:t>
            </w:r>
          </w:p>
          <w:p w14:paraId="0877FA8B" w14:textId="77777777" w:rsidR="00904AB6" w:rsidRPr="00920688" w:rsidRDefault="00904AB6">
            <w:pPr>
              <w:pStyle w:val="TableText"/>
              <w:rPr>
                <w:sz w:val="16"/>
              </w:rPr>
            </w:pPr>
          </w:p>
          <w:p w14:paraId="0877FA8C" w14:textId="77777777" w:rsidR="00904AB6" w:rsidRPr="00920688" w:rsidRDefault="00904AB6">
            <w:pPr>
              <w:pStyle w:val="BulletText1"/>
            </w:pPr>
            <w:r w:rsidRPr="00920688">
              <w:t>a combined SC disability evaluation of at least 20 percent, and</w:t>
            </w:r>
          </w:p>
          <w:p w14:paraId="0877FA8D" w14:textId="77777777" w:rsidR="00904AB6" w:rsidRPr="00920688" w:rsidRDefault="00904AB6">
            <w:pPr>
              <w:pStyle w:val="BulletText1"/>
            </w:pPr>
            <w:r w:rsidRPr="00920688">
              <w:t>an evaluation and determination of entitlement by the Vocational Rehabilitation and Employment (VR&amp;E) Division, or</w:t>
            </w:r>
          </w:p>
          <w:p w14:paraId="0877FA8E" w14:textId="77777777" w:rsidR="00904AB6" w:rsidRPr="00920688" w:rsidRDefault="00904AB6">
            <w:pPr>
              <w:pStyle w:val="BulletText1"/>
            </w:pPr>
            <w:r w:rsidRPr="00920688">
              <w:t>a combined SC disability evaluation of 10 percent with a VR&amp;E finding of a serious employment handicap.</w:t>
            </w:r>
          </w:p>
          <w:p w14:paraId="0877FA8F" w14:textId="77777777" w:rsidR="00904AB6" w:rsidRPr="00920688" w:rsidRDefault="00904AB6">
            <w:pPr>
              <w:pStyle w:val="TableText"/>
              <w:rPr>
                <w:sz w:val="16"/>
              </w:rPr>
            </w:pPr>
          </w:p>
          <w:p w14:paraId="0877FA90" w14:textId="72F6DC2E" w:rsidR="00904AB6" w:rsidRPr="00920688" w:rsidRDefault="00904AB6" w:rsidP="00162F55">
            <w:pPr>
              <w:pStyle w:val="TableText"/>
            </w:pPr>
            <w:r w:rsidRPr="00920688">
              <w:rPr>
                <w:b/>
                <w:i/>
              </w:rPr>
              <w:t>Reference</w:t>
            </w:r>
            <w:r w:rsidRPr="00920688">
              <w:t>:  For information on VR&amp;E benefits, see</w:t>
            </w:r>
          </w:p>
          <w:p w14:paraId="0877FA91" w14:textId="77777777" w:rsidR="00904AB6" w:rsidRPr="00920688" w:rsidRDefault="00920688">
            <w:pPr>
              <w:pStyle w:val="BulletText1"/>
            </w:pPr>
            <w:hyperlink r:id="rId84" w:history="1">
              <w:r w:rsidR="00904AB6" w:rsidRPr="00920688">
                <w:rPr>
                  <w:rStyle w:val="Hyperlink"/>
                </w:rPr>
                <w:t>M28-1</w:t>
              </w:r>
            </w:hyperlink>
            <w:r w:rsidR="00904AB6" w:rsidRPr="00920688">
              <w:t>, and</w:t>
            </w:r>
          </w:p>
          <w:p w14:paraId="0877FA92" w14:textId="55BA5A45" w:rsidR="00904AB6" w:rsidRPr="00920688" w:rsidRDefault="00920688" w:rsidP="006F42B4">
            <w:pPr>
              <w:pStyle w:val="BulletText1"/>
            </w:pPr>
            <w:hyperlink r:id="rId85" w:history="1">
              <w:r w:rsidR="006F42B4" w:rsidRPr="00920688">
                <w:rPr>
                  <w:rStyle w:val="Hyperlink"/>
                </w:rPr>
                <w:t>38 CFR Part 21</w:t>
              </w:r>
              <w:r w:rsidR="006F42B4" w:rsidRPr="00920688">
                <w:rPr>
                  <w:rStyle w:val="Hyperlink"/>
                  <w:u w:val="none"/>
                </w:rPr>
                <w:t>.</w:t>
              </w:r>
              <w:r w:rsidR="006F42B4" w:rsidRPr="00920688">
                <w:rPr>
                  <w:rStyle w:val="Hyperlink"/>
                </w:rPr>
                <w:t xml:space="preserve"> </w:t>
              </w:r>
            </w:hyperlink>
            <w:r w:rsidR="00904AB6" w:rsidRPr="00920688">
              <w:t xml:space="preserve"> </w:t>
            </w:r>
          </w:p>
        </w:tc>
      </w:tr>
      <w:tr w:rsidR="00904AB6" w:rsidRPr="00920688" w14:paraId="0877FAA0" w14:textId="77777777" w:rsidTr="00F543EF">
        <w:tc>
          <w:tcPr>
            <w:tcW w:w="3050" w:type="dxa"/>
            <w:tcBorders>
              <w:top w:val="single" w:sz="6" w:space="0" w:color="auto"/>
              <w:left w:val="single" w:sz="6" w:space="0" w:color="auto"/>
              <w:bottom w:val="single" w:sz="6" w:space="0" w:color="auto"/>
              <w:right w:val="single" w:sz="6" w:space="0" w:color="auto"/>
            </w:tcBorders>
          </w:tcPr>
          <w:p w14:paraId="0877FA94" w14:textId="77777777" w:rsidR="00904AB6" w:rsidRPr="00920688" w:rsidRDefault="00904AB6">
            <w:pPr>
              <w:pStyle w:val="TableText"/>
            </w:pPr>
            <w:r w:rsidRPr="00920688">
              <w:t xml:space="preserve">Dependents Educational </w:t>
            </w:r>
            <w:r w:rsidRPr="00920688">
              <w:lastRenderedPageBreak/>
              <w:t xml:space="preserve">Assistance (DEA) </w:t>
            </w:r>
          </w:p>
        </w:tc>
        <w:tc>
          <w:tcPr>
            <w:tcW w:w="4510" w:type="dxa"/>
            <w:tcBorders>
              <w:top w:val="single" w:sz="6" w:space="0" w:color="auto"/>
              <w:left w:val="single" w:sz="6" w:space="0" w:color="auto"/>
              <w:bottom w:val="single" w:sz="6" w:space="0" w:color="auto"/>
              <w:right w:val="single" w:sz="6" w:space="0" w:color="auto"/>
            </w:tcBorders>
          </w:tcPr>
          <w:p w14:paraId="0877FA95" w14:textId="77777777" w:rsidR="00904AB6" w:rsidRPr="00920688" w:rsidRDefault="00920688">
            <w:pPr>
              <w:pStyle w:val="TableText"/>
            </w:pPr>
            <w:hyperlink r:id="rId86" w:history="1">
              <w:r w:rsidR="00904AB6" w:rsidRPr="00920688">
                <w:rPr>
                  <w:rStyle w:val="Hyperlink"/>
                </w:rPr>
                <w:t>38 U.S.C. Chapter 35</w:t>
              </w:r>
            </w:hyperlink>
            <w:r w:rsidR="00904AB6" w:rsidRPr="00920688">
              <w:t xml:space="preserve"> requires </w:t>
            </w:r>
          </w:p>
          <w:p w14:paraId="0877FA96" w14:textId="77777777" w:rsidR="00904AB6" w:rsidRPr="00920688" w:rsidRDefault="00904AB6">
            <w:pPr>
              <w:pStyle w:val="TableText"/>
              <w:tabs>
                <w:tab w:val="left" w:pos="1094"/>
              </w:tabs>
              <w:rPr>
                <w:sz w:val="16"/>
              </w:rPr>
            </w:pPr>
          </w:p>
          <w:p w14:paraId="0877FA97" w14:textId="77777777" w:rsidR="00904AB6" w:rsidRPr="00920688" w:rsidRDefault="00904AB6">
            <w:pPr>
              <w:pStyle w:val="BulletText1"/>
            </w:pPr>
            <w:r w:rsidRPr="00920688">
              <w:lastRenderedPageBreak/>
              <w:t xml:space="preserve">permanent and total SC disability (This means either a combined evaluation of 100 percent or a total rating due to individual unemployability, both with no future examination.) </w:t>
            </w:r>
          </w:p>
          <w:p w14:paraId="0877FA98" w14:textId="77777777" w:rsidR="00904AB6" w:rsidRPr="00920688" w:rsidRDefault="00904AB6">
            <w:pPr>
              <w:pStyle w:val="BulletText1"/>
            </w:pPr>
            <w:r w:rsidRPr="00920688">
              <w:t>SC death, or</w:t>
            </w:r>
          </w:p>
          <w:p w14:paraId="0877FA99" w14:textId="77777777" w:rsidR="00904AB6" w:rsidRPr="00920688" w:rsidRDefault="00904AB6">
            <w:pPr>
              <w:pStyle w:val="BulletText1"/>
            </w:pPr>
            <w:r w:rsidRPr="00920688">
              <w:t>permanent and total SC disability at the time of death.</w:t>
            </w:r>
          </w:p>
          <w:p w14:paraId="0877FA9A" w14:textId="77777777" w:rsidR="00904AB6" w:rsidRPr="00920688" w:rsidRDefault="00904AB6">
            <w:pPr>
              <w:pStyle w:val="TableText"/>
              <w:rPr>
                <w:sz w:val="16"/>
              </w:rPr>
            </w:pPr>
          </w:p>
          <w:p w14:paraId="0877FA9B" w14:textId="77777777" w:rsidR="00904AB6" w:rsidRPr="00920688" w:rsidRDefault="00904AB6" w:rsidP="00162F55">
            <w:pPr>
              <w:pStyle w:val="TableText"/>
            </w:pPr>
            <w:r w:rsidRPr="00920688">
              <w:rPr>
                <w:b/>
                <w:i/>
              </w:rPr>
              <w:t>Note</w:t>
            </w:r>
            <w:r w:rsidRPr="00920688">
              <w:t>:  Generally, a dependent must be established for benefit purposes and a child must have completed high school or be beyond the compulsory age for school attendance.</w:t>
            </w:r>
          </w:p>
          <w:p w14:paraId="0877FA9C" w14:textId="77777777" w:rsidR="00904AB6" w:rsidRPr="00920688" w:rsidRDefault="00904AB6" w:rsidP="00162F55">
            <w:pPr>
              <w:pStyle w:val="TableText"/>
            </w:pPr>
          </w:p>
          <w:p w14:paraId="0877FA9D" w14:textId="0369C9CD" w:rsidR="00904AB6" w:rsidRPr="00920688" w:rsidRDefault="00904AB6" w:rsidP="00162F55">
            <w:pPr>
              <w:pStyle w:val="TableText"/>
            </w:pPr>
            <w:r w:rsidRPr="00920688">
              <w:rPr>
                <w:b/>
                <w:i/>
              </w:rPr>
              <w:t>Reference</w:t>
            </w:r>
            <w:r w:rsidRPr="00920688">
              <w:t>:  For more information on DEA, see</w:t>
            </w:r>
          </w:p>
          <w:p w14:paraId="0877FA9E" w14:textId="77777777" w:rsidR="00904AB6" w:rsidRPr="00920688" w:rsidRDefault="00920688">
            <w:pPr>
              <w:pStyle w:val="BulletText1"/>
            </w:pPr>
            <w:hyperlink r:id="rId87" w:anchor="g" w:history="1">
              <w:r w:rsidR="00904AB6" w:rsidRPr="00920688">
                <w:rPr>
                  <w:rStyle w:val="Hyperlink"/>
                </w:rPr>
                <w:t>M22-4, Part VII</w:t>
              </w:r>
            </w:hyperlink>
            <w:r w:rsidR="00904AB6" w:rsidRPr="00920688">
              <w:t>, and</w:t>
            </w:r>
          </w:p>
          <w:p w14:paraId="0877FA9F" w14:textId="2477AD45" w:rsidR="00904AB6" w:rsidRPr="00920688" w:rsidRDefault="00920688">
            <w:pPr>
              <w:pStyle w:val="BulletText1"/>
            </w:pPr>
            <w:hyperlink r:id="rId88" w:history="1">
              <w:r w:rsidR="00384DF8" w:rsidRPr="00920688">
                <w:rPr>
                  <w:rStyle w:val="Hyperlink"/>
                </w:rPr>
                <w:t xml:space="preserve">38 CFR </w:t>
              </w:r>
              <w:r w:rsidR="00904AB6" w:rsidRPr="00920688">
                <w:rPr>
                  <w:rStyle w:val="Hyperlink"/>
                </w:rPr>
                <w:t>Part 21, Subpart C</w:t>
              </w:r>
            </w:hyperlink>
            <w:r w:rsidR="00904AB6" w:rsidRPr="00920688">
              <w:t xml:space="preserve">. </w:t>
            </w:r>
          </w:p>
        </w:tc>
      </w:tr>
    </w:tbl>
    <w:p w14:paraId="0877FAA3" w14:textId="7F12BEC4" w:rsidR="00904AB6" w:rsidRPr="00920688" w:rsidRDefault="00904AB6">
      <w:pPr>
        <w:pStyle w:val="BlockLine"/>
      </w:pPr>
    </w:p>
    <w:tbl>
      <w:tblPr>
        <w:tblW w:w="0" w:type="auto"/>
        <w:tblLayout w:type="fixed"/>
        <w:tblLook w:val="0000" w:firstRow="0" w:lastRow="0" w:firstColumn="0" w:lastColumn="0" w:noHBand="0" w:noVBand="0"/>
      </w:tblPr>
      <w:tblGrid>
        <w:gridCol w:w="1728"/>
        <w:gridCol w:w="7740"/>
      </w:tblGrid>
      <w:tr w:rsidR="00904AB6" w:rsidRPr="00920688" w14:paraId="0877FAA8" w14:textId="77777777" w:rsidTr="00C520D7">
        <w:tc>
          <w:tcPr>
            <w:tcW w:w="1728" w:type="dxa"/>
          </w:tcPr>
          <w:p w14:paraId="0877FAA4" w14:textId="77777777" w:rsidR="00904AB6" w:rsidRPr="00920688" w:rsidRDefault="00904AB6">
            <w:pPr>
              <w:pStyle w:val="Heading5"/>
            </w:pPr>
            <w:r w:rsidRPr="00920688">
              <w:t>g.  Eligibility for Chapter 18 Benefits</w:t>
            </w:r>
          </w:p>
        </w:tc>
        <w:tc>
          <w:tcPr>
            <w:tcW w:w="7740" w:type="dxa"/>
          </w:tcPr>
          <w:p w14:paraId="0877FAA5" w14:textId="6925DE55" w:rsidR="00904AB6" w:rsidRPr="00920688" w:rsidRDefault="00904AB6">
            <w:pPr>
              <w:pStyle w:val="BlockText"/>
            </w:pPr>
            <w:r w:rsidRPr="00920688">
              <w:t xml:space="preserve">Benefits for children of Vietnam </w:t>
            </w:r>
            <w:r w:rsidR="00CE6878" w:rsidRPr="00920688">
              <w:t>Veteran</w:t>
            </w:r>
            <w:r w:rsidRPr="00920688">
              <w:t>s who are born with spina bifida (</w:t>
            </w:r>
            <w:hyperlink r:id="rId89" w:history="1">
              <w:r w:rsidRPr="00920688">
                <w:rPr>
                  <w:rStyle w:val="Hyperlink"/>
                </w:rPr>
                <w:t>38 U.S.C. Chapter 18</w:t>
              </w:r>
            </w:hyperlink>
            <w:r w:rsidRPr="00920688">
              <w:t xml:space="preserve"> benefits) are </w:t>
            </w:r>
            <w:r w:rsidRPr="00920688">
              <w:rPr>
                <w:i/>
              </w:rPr>
              <w:t>not</w:t>
            </w:r>
            <w:r w:rsidRPr="00920688">
              <w:t xml:space="preserve"> dependent on the character of discharge.  That is, regardless of the characterization of the service of the </w:t>
            </w:r>
            <w:r w:rsidR="00CE6878" w:rsidRPr="00920688">
              <w:t>Veteran</w:t>
            </w:r>
            <w:r w:rsidRPr="00920688">
              <w:t xml:space="preserve"> parent, individuals may receive Chapter 18 benefits if the necessary Vietnam service and relationship requirements are met.   </w:t>
            </w:r>
          </w:p>
          <w:p w14:paraId="0877FAA6" w14:textId="77777777" w:rsidR="00904AB6" w:rsidRPr="00920688" w:rsidRDefault="00904AB6">
            <w:pPr>
              <w:pStyle w:val="BlockText"/>
            </w:pPr>
          </w:p>
          <w:p w14:paraId="0877FAA7" w14:textId="2670D39B" w:rsidR="00904AB6" w:rsidRPr="00920688" w:rsidRDefault="00904AB6" w:rsidP="00E03D59">
            <w:pPr>
              <w:pStyle w:val="BlockText"/>
            </w:pPr>
            <w:r w:rsidRPr="00920688">
              <w:rPr>
                <w:b/>
                <w:i/>
              </w:rPr>
              <w:t>Reference</w:t>
            </w:r>
            <w:r w:rsidRPr="00920688">
              <w:t>:  For more information on eligibility and development for Chapter 18 benefits, see M21-1, Part VI, 2.B.</w:t>
            </w:r>
          </w:p>
        </w:tc>
      </w:tr>
    </w:tbl>
    <w:p w14:paraId="0877FAA9" w14:textId="0697AD55" w:rsidR="00904AB6" w:rsidRDefault="00AA2E3B">
      <w:pPr>
        <w:pStyle w:val="BlockLine"/>
      </w:pPr>
      <w:r w:rsidRPr="00920688">
        <w:fldChar w:fldCharType="begin">
          <w:fldData xml:space="preserve">RABvAGMAVABlAG0AcAAxAFYAYQByAFQAcgBhAGQAaQB0AGkAbwBuAGEAbAA=
</w:fldData>
        </w:fldChar>
      </w:r>
      <w:r w:rsidRPr="00920688">
        <w:instrText xml:space="preserve"> ADDIN  \* MERGEFORMAT </w:instrText>
      </w:r>
      <w:r w:rsidRPr="00920688">
        <w:fldChar w:fldCharType="end"/>
      </w:r>
      <w:r w:rsidRPr="00920688">
        <w:fldChar w:fldCharType="begin">
          <w:fldData xml:space="preserve">RgBvAG4AdABTAGUAdABpAG0AaQBzAHQAeQBsAGUAcwAuAHgAbQBsAA==
</w:fldData>
        </w:fldChar>
      </w:r>
      <w:r w:rsidRPr="00920688">
        <w:instrText xml:space="preserve"> ADDIN  \* MERGEFORMAT </w:instrText>
      </w:r>
      <w:r w:rsidRPr="00920688">
        <w:fldChar w:fldCharType="end"/>
      </w:r>
      <w:r w:rsidR="009E5FA8" w:rsidRPr="00920688">
        <w:fldChar w:fldCharType="begin">
          <w:fldData xml:space="preserve">RABvAGMAVABlAG0AcAAxAFYAYQByAFQAcgBhAGQAaQB0AGkAbwBuAGEAbAA=
</w:fldData>
        </w:fldChar>
      </w:r>
      <w:r w:rsidR="009E5FA8" w:rsidRPr="00920688">
        <w:instrText xml:space="preserve"> ADDIN  \* MERGEFORMAT </w:instrText>
      </w:r>
      <w:r w:rsidR="009E5FA8" w:rsidRPr="00920688">
        <w:fldChar w:fldCharType="end"/>
      </w:r>
      <w:r w:rsidR="009E5FA8" w:rsidRPr="00920688">
        <w:fldChar w:fldCharType="begin">
          <w:fldData xml:space="preserve">RgBvAG4AdABTAGUAdABGAG8AbgB0AFMAZQB0AGkAbQBpAHMAdAB5AGwAZQBzAC4AeABtAGwA
</w:fldData>
        </w:fldChar>
      </w:r>
      <w:r w:rsidR="009E5FA8" w:rsidRPr="00920688">
        <w:instrText xml:space="preserve"> ADDIN  \* MERGEFORMAT </w:instrText>
      </w:r>
      <w:r w:rsidR="009E5FA8" w:rsidRPr="00920688">
        <w:fldChar w:fldCharType="end"/>
      </w:r>
      <w:r w:rsidR="00AB409A" w:rsidRPr="00920688">
        <w:fldChar w:fldCharType="begin">
          <w:fldData xml:space="preserve">RABvAGMAVABlAG0AcAAxAFYAYQByAFQAcgBhAGQAaQB0AGkAbwBuAGEAbAA=
</w:fldData>
        </w:fldChar>
      </w:r>
      <w:r w:rsidR="00AB409A" w:rsidRPr="00920688">
        <w:instrText xml:space="preserve"> ADDIN  \* MERGEFORMAT </w:instrText>
      </w:r>
      <w:r w:rsidR="00AB409A" w:rsidRPr="00920688">
        <w:fldChar w:fldCharType="end"/>
      </w:r>
      <w:r w:rsidR="00AB409A" w:rsidRPr="00920688">
        <w:fldChar w:fldCharType="begin">
          <w:fldData xml:space="preserve">RgBvAG4AdABTAGUAdABGAG8AbgB0AFMAZQB0AEYAbwBuAHQAUwBlAHQAaQBtAGkAcwB0AHkAbABl
AHMALgB4AG0AbAA=
</w:fldData>
        </w:fldChar>
      </w:r>
      <w:r w:rsidR="00AB409A" w:rsidRPr="00920688">
        <w:instrText xml:space="preserve"> ADDIN  \* MERGEFORMAT </w:instrText>
      </w:r>
      <w:r w:rsidR="00AB409A" w:rsidRPr="00920688">
        <w:fldChar w:fldCharType="end"/>
      </w:r>
      <w:r w:rsidR="003A33E3" w:rsidRPr="00920688">
        <w:fldChar w:fldCharType="begin">
          <w:fldData xml:space="preserve">RABvAGMAVABlAG0AcAAxAFYAYQByAFQAcgBhAGQAaQB0AGkAbwBuAGEAbAA=
</w:fldData>
        </w:fldChar>
      </w:r>
      <w:r w:rsidR="003A33E3" w:rsidRPr="00920688">
        <w:instrText xml:space="preserve"> ADDIN  \* MERGEFORMAT </w:instrText>
      </w:r>
      <w:r w:rsidR="003A33E3" w:rsidRPr="00920688">
        <w:fldChar w:fldCharType="end"/>
      </w:r>
      <w:r w:rsidR="003A33E3" w:rsidRPr="00920688">
        <w:fldChar w:fldCharType="begin">
          <w:fldData xml:space="preserve">RgBvAG4AdABTAGUAdABGAG8AbgB0AFMAZQB0AEYAbwBuAHQAUwBlAHQARgBvAG4AdABTAGUAdABp
AG0AaQBzAHQAeQBsAGUAcwAuAHgAbQBsAA==
</w:fldData>
        </w:fldChar>
      </w:r>
      <w:r w:rsidR="003A33E3" w:rsidRPr="00920688">
        <w:instrText xml:space="preserve"> ADDIN  \* MERGEFORMAT </w:instrText>
      </w:r>
      <w:r w:rsidR="003A33E3" w:rsidRPr="00920688">
        <w:fldChar w:fldCharType="end"/>
      </w:r>
      <w:r w:rsidR="00A407AC" w:rsidRPr="00920688">
        <w:fldChar w:fldCharType="begin">
          <w:fldData xml:space="preserve">RABvAGMAVABlAG0AcAAxAFYAYQByAFQAcgBhAGQAaQB0AGkAbwBuAGEAbAA=
</w:fldData>
        </w:fldChar>
      </w:r>
      <w:r w:rsidR="00A407AC" w:rsidRPr="00920688">
        <w:instrText xml:space="preserve"> ADDIN  \* MERGEFORMAT </w:instrText>
      </w:r>
      <w:r w:rsidR="00A407AC" w:rsidRPr="00920688">
        <w:fldChar w:fldCharType="end"/>
      </w:r>
      <w:r w:rsidR="00A407AC" w:rsidRPr="00920688">
        <w:fldChar w:fldCharType="begin">
          <w:fldData xml:space="preserve">RgBvAG4AdABTAGUAdABGAG8AbgB0AFMAZQB0AEYAbwBuAHQAUwBlAHQARgBvAG4AdABTAGUAdABG
AG8AbgB0AFMAZQB0AGkAbQBpAHMAdAB5AGwAZQBzAC4AeABtAGwA
</w:fldData>
        </w:fldChar>
      </w:r>
      <w:r w:rsidR="00A407AC" w:rsidRPr="00920688">
        <w:instrText xml:space="preserve"> ADDIN  \* MERGEFORMAT </w:instrText>
      </w:r>
      <w:r w:rsidR="00A407AC" w:rsidRPr="00920688">
        <w:fldChar w:fldCharType="end"/>
      </w:r>
      <w:r w:rsidR="00810545" w:rsidRPr="00920688">
        <w:fldChar w:fldCharType="begin">
          <w:fldData xml:space="preserve">RABvAGMAVABlAG0AcAAxAFYAYQByAFQAcgBhAGQAaQB0AGkAbwBuAGEAbAA=
</w:fldData>
        </w:fldChar>
      </w:r>
      <w:r w:rsidR="00810545" w:rsidRPr="00920688">
        <w:instrText xml:space="preserve"> ADDIN  \* MERGEFORMAT </w:instrText>
      </w:r>
      <w:r w:rsidR="00810545" w:rsidRPr="00920688">
        <w:fldChar w:fldCharType="end"/>
      </w:r>
      <w:r w:rsidR="00810545" w:rsidRPr="00920688">
        <w:fldChar w:fldCharType="begin">
          <w:fldData xml:space="preserve">RgBvAG4AdABTAGUAdABGAG8AbgB0AFMAZQB0AEYAbwBuAHQAUwBlAHQARgBvAG4AdABTAGUAdABG
AG8AbgB0AFMAZQB0AEYAbwBuAHQAUwBlAHQAaQBtAGkAcwB0AHkAbABlAHMALgB4AG0AbAA=
</w:fldData>
        </w:fldChar>
      </w:r>
      <w:r w:rsidR="00810545" w:rsidRPr="00920688">
        <w:instrText xml:space="preserve"> ADDIN  \* MERGEFORMAT </w:instrText>
      </w:r>
      <w:r w:rsidR="00810545" w:rsidRPr="00920688">
        <w:fldChar w:fldCharType="end"/>
      </w:r>
      <w:r w:rsidR="00C12621" w:rsidRPr="00920688">
        <w:fldChar w:fldCharType="begin">
          <w:fldData xml:space="preserve">RABvAGMAVABlAG0AcAAxAFYAYQByAFQAcgBhAGQAaQB0AGkAbwBuAGEAbAA=
</w:fldData>
        </w:fldChar>
      </w:r>
      <w:r w:rsidR="00C12621" w:rsidRPr="00920688">
        <w:instrText xml:space="preserve"> ADDIN  \* MERGEFORMAT </w:instrText>
      </w:r>
      <w:r w:rsidR="00C12621" w:rsidRPr="00920688">
        <w:fldChar w:fldCharType="end"/>
      </w:r>
      <w:r w:rsidR="00C12621" w:rsidRPr="00920688">
        <w:fldChar w:fldCharType="begin">
          <w:fldData xml:space="preserve">RgBvAG4AdABTAGUAdABGAG8AbgB0AFMAZQB0AEYAbwBuAHQAUwBlAHQARgBvAG4AdABTAGUAdABG
AG8AbgB0AFMAZQB0AEYAbwBuAHQAUwBlAHQARgBvAG4AdABTAGUAdABpAG0AaQBzAHQAeQBsAGUA
cwAuAHgAbQBsAA==
</w:fldData>
        </w:fldChar>
      </w:r>
      <w:r w:rsidR="00C12621" w:rsidRPr="00920688">
        <w:instrText xml:space="preserve"> ADDIN  \* MERGEFORMAT </w:instrText>
      </w:r>
      <w:r w:rsidR="00C12621" w:rsidRPr="00920688">
        <w:fldChar w:fldCharType="end"/>
      </w:r>
      <w:r w:rsidR="00F543EF" w:rsidRPr="00920688">
        <w:fldChar w:fldCharType="begin">
          <w:fldData xml:space="preserve">RABvAGMAVABlAG0AcAAxAFYAYQByAFQAcgBhAGQAaQB0AGkAbwBuAGEAbAA=
</w:fldData>
        </w:fldChar>
      </w:r>
      <w:r w:rsidR="00F543EF" w:rsidRPr="00920688">
        <w:instrText xml:space="preserve"> ADDIN  \* MERGEFORMAT </w:instrText>
      </w:r>
      <w:r w:rsidR="00F543EF" w:rsidRPr="00920688">
        <w:fldChar w:fldCharType="end"/>
      </w:r>
      <w:r w:rsidR="00F543EF" w:rsidRPr="00920688">
        <w:fldChar w:fldCharType="begin">
          <w:fldData xml:space="preserve">RgBvAG4AdABTAGUAdABGAG8AbgB0AFMAZQB0AEYAbwBuAHQAUwBlAHQARgBvAG4AdABTAGUAdABG
AG8AbgB0AFMAZQB0AEYAbwBuAHQAUwBlAHQARgBvAG4AdABTAGUAdABGAG8AbgB0AFMAZQB0AGkA
bQBpAHMAdAB5AGwAZQBzAC4AeABtAGwA
</w:fldData>
        </w:fldChar>
      </w:r>
      <w:r w:rsidR="00F543EF" w:rsidRPr="00920688">
        <w:instrText xml:space="preserve"> ADDIN  \* MERGEFORMAT </w:instrText>
      </w:r>
      <w:r w:rsidR="00F543EF" w:rsidRPr="00920688">
        <w:fldChar w:fldCharType="end"/>
      </w:r>
      <w:r w:rsidR="00FC0419" w:rsidRPr="00920688">
        <w:fldChar w:fldCharType="begin">
          <w:fldData xml:space="preserve">RABvAGMAVABlAG0AcAAxAFYAYQByAFQAcgBhAGQAaQB0AGkAbwBuAGEAbAA=
</w:fldData>
        </w:fldChar>
      </w:r>
      <w:r w:rsidR="00FC0419" w:rsidRPr="00920688">
        <w:instrText xml:space="preserve"> ADDIN  \* MERGEFORMAT </w:instrText>
      </w:r>
      <w:r w:rsidR="00FC0419" w:rsidRPr="00920688">
        <w:fldChar w:fldCharType="end"/>
      </w:r>
      <w:r w:rsidR="00FC0419" w:rsidRPr="00920688">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00FC0419" w:rsidRPr="00920688">
        <w:instrText xml:space="preserve"> ADDIN  \* MERGEFORMAT </w:instrText>
      </w:r>
      <w:r w:rsidR="00FC0419" w:rsidRPr="00920688">
        <w:fldChar w:fldCharType="end"/>
      </w:r>
      <w:r w:rsidR="00C26681" w:rsidRPr="00920688">
        <w:fldChar w:fldCharType="begin">
          <w:fldData xml:space="preserve">RABvAGMAVABlAG0AcAAxAFYAYQByAFQAcgBhAGQAaQB0AGkAbwBuAGEAbAA=
</w:fldData>
        </w:fldChar>
      </w:r>
      <w:r w:rsidR="00C26681" w:rsidRPr="00920688">
        <w:instrText xml:space="preserve"> ADDIN  \* MERGEFORMAT </w:instrText>
      </w:r>
      <w:r w:rsidR="00C26681" w:rsidRPr="00920688">
        <w:fldChar w:fldCharType="end"/>
      </w:r>
      <w:r w:rsidR="00C26681" w:rsidRPr="00920688">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00C26681" w:rsidRPr="00920688">
        <w:instrText xml:space="preserve"> ADDIN  \* MERGEFORMAT </w:instrText>
      </w:r>
      <w:r w:rsidR="00C26681" w:rsidRPr="00920688">
        <w:fldChar w:fldCharType="end"/>
      </w:r>
      <w:r w:rsidR="00643BC8" w:rsidRPr="00920688">
        <w:fldChar w:fldCharType="begin">
          <w:fldData xml:space="preserve">RABvAGMAVABlAG0AcAAxAFYAYQByAFQAcgBhAGQAaQB0AGkAbwBuAGEAbAA=
</w:fldData>
        </w:fldChar>
      </w:r>
      <w:r w:rsidR="00643BC8" w:rsidRPr="00920688">
        <w:instrText xml:space="preserve"> ADDIN  \* MERGEFORMAT </w:instrText>
      </w:r>
      <w:r w:rsidR="00643BC8" w:rsidRPr="00920688">
        <w:fldChar w:fldCharType="end"/>
      </w:r>
      <w:r w:rsidR="00643BC8" w:rsidRPr="00920688">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00643BC8" w:rsidRPr="00920688">
        <w:instrText xml:space="preserve"> ADDIN  \* MERGEFORMAT </w:instrText>
      </w:r>
      <w:r w:rsidR="00643BC8" w:rsidRPr="00920688">
        <w:fldChar w:fldCharType="end"/>
      </w:r>
      <w:r w:rsidR="0014030B" w:rsidRPr="00920688">
        <w:fldChar w:fldCharType="begin">
          <w:fldData xml:space="preserve">RABvAGMAVABlAG0AcAAxAFYAYQByAFQAcgBhAGQAaQB0AGkAbwBuAGEAbAA=
</w:fldData>
        </w:fldChar>
      </w:r>
      <w:r w:rsidR="0014030B" w:rsidRPr="00920688">
        <w:instrText xml:space="preserve"> ADDIN  \* MERGEFORMAT </w:instrText>
      </w:r>
      <w:r w:rsidR="0014030B" w:rsidRPr="00920688">
        <w:fldChar w:fldCharType="end"/>
      </w:r>
      <w:r w:rsidR="0014030B" w:rsidRPr="00920688">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0014030B" w:rsidRPr="00920688">
        <w:instrText xml:space="preserve"> ADDIN  \* MERGEFORMAT </w:instrText>
      </w:r>
      <w:r w:rsidR="0014030B" w:rsidRPr="00920688">
        <w:fldChar w:fldCharType="end"/>
      </w:r>
      <w:r w:rsidR="00A26A02" w:rsidRPr="00920688">
        <w:fldChar w:fldCharType="begin">
          <w:fldData xml:space="preserve">RABvAGMAVABlAG0AcAAxAFYAYQByAFQAcgBhAGQAaQB0AGkAbwBuAGEAbAA=
</w:fldData>
        </w:fldChar>
      </w:r>
      <w:r w:rsidR="00A26A02" w:rsidRPr="00920688">
        <w:instrText xml:space="preserve"> ADDIN  \* MERGEFORMAT </w:instrText>
      </w:r>
      <w:r w:rsidR="00A26A02" w:rsidRPr="00920688">
        <w:fldChar w:fldCharType="end"/>
      </w:r>
      <w:r w:rsidR="00A26A02" w:rsidRPr="00920688">
        <w:fldChar w:fldCharType="begin">
          <w:fldData xml:space="preserve">RgBvAG4AdABTAGUAdABGAG8AbgB0AFMAZQB0AEYAbwBuAHQAUwBlAHQARgBvAG4AdABTAGUAdABG
AG8AbgB0AFMAZQB0AEYAbwBuAHQAUwBlAHQARgBvAG4AdABTAGUAdABGAG8AbgB0AFMAZQB0AEYA
bwBuAHQAUwBlAHQARgBvAG4AdABTAGUAdABGAG8AbgB0AFMAZQB0AEYAbwBuAHQAUwBlAHQARgBv
AG4AdABTAGUAdABpAG0AaQBzAHQAeQBsAGUAcwAuAHgAbQBsAA==
</w:fldData>
        </w:fldChar>
      </w:r>
      <w:r w:rsidR="00A26A02" w:rsidRPr="00920688">
        <w:instrText xml:space="preserve"> ADDIN  \* MERGEFORMAT </w:instrText>
      </w:r>
      <w:r w:rsidR="00A26A02" w:rsidRPr="00920688">
        <w:fldChar w:fldCharType="end"/>
      </w:r>
      <w:bookmarkStart w:id="2" w:name="_GoBack"/>
      <w:bookmarkEnd w:id="2"/>
    </w:p>
    <w:sectPr w:rsidR="00904AB6">
      <w:headerReference w:type="even" r:id="rId90"/>
      <w:headerReference w:type="default" r:id="rId91"/>
      <w:footerReference w:type="even" r:id="rId92"/>
      <w:footerReference w:type="default" r:id="rId93"/>
      <w:headerReference w:type="first" r:id="rId94"/>
      <w:footerReference w:type="first" r:id="rId95"/>
      <w:pgSz w:w="12240" w:h="15840"/>
      <w:pgMar w:top="1440" w:right="1440" w:bottom="1440" w:left="1440"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92D1C4" w14:textId="77777777" w:rsidR="0030382A" w:rsidRDefault="0030382A">
      <w:r>
        <w:separator/>
      </w:r>
    </w:p>
  </w:endnote>
  <w:endnote w:type="continuationSeparator" w:id="0">
    <w:p w14:paraId="24CAC410" w14:textId="77777777" w:rsidR="0030382A" w:rsidRDefault="00303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AB4" w14:textId="77F195E0" w:rsidR="0030382A" w:rsidRDefault="0030382A">
    <w:pPr>
      <w:pStyle w:val="Footer"/>
      <w:tabs>
        <w:tab w:val="right" w:pos="9270"/>
      </w:tabs>
      <w:rPr>
        <w:b/>
        <w:bCs/>
        <w:sz w:val="20"/>
      </w:rPr>
    </w:pPr>
    <w:r>
      <w:rPr>
        <w:rStyle w:val="PageNumber"/>
        <w:b/>
        <w:bCs/>
        <w:sz w:val="20"/>
      </w:rPr>
      <w:tab/>
    </w:r>
    <w:r>
      <w:rPr>
        <w:rStyle w:val="PageNumber"/>
        <w:b/>
        <w:bCs/>
        <w:sz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AB5" w14:textId="74928D6E" w:rsidR="0030382A" w:rsidRDefault="0030382A">
    <w:pPr>
      <w:pStyle w:val="Footer"/>
      <w:tabs>
        <w:tab w:val="right" w:pos="9270"/>
      </w:tabs>
      <w:rPr>
        <w:b/>
        <w:bCs/>
        <w:sz w:val="20"/>
      </w:rPr>
    </w:pPr>
    <w:r>
      <w:rPr>
        <w:b/>
        <w:bCs/>
        <w:sz w:val="20"/>
      </w:rPr>
      <w:tab/>
    </w:r>
    <w:r>
      <w:rPr>
        <w:b/>
        <w:bCs/>
        <w:sz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AB7" w14:textId="77777777" w:rsidR="0030382A" w:rsidRDefault="0030382A">
    <w:pPr>
      <w:pStyle w:val="Footer"/>
      <w:tabs>
        <w:tab w:val="right" w:pos="9270"/>
      </w:tabs>
      <w:rPr>
        <w:b/>
        <w:sz w:val="20"/>
      </w:rPr>
    </w:pPr>
    <w:r>
      <w:rPr>
        <w:b/>
        <w:sz w:val="20"/>
      </w:rPr>
      <w:t>Final</w:t>
    </w:r>
    <w:r>
      <w:rPr>
        <w:b/>
        <w:sz w:val="20"/>
      </w:rPr>
      <w:tab/>
    </w:r>
    <w:r>
      <w:rPr>
        <w:b/>
        <w:sz w:val="20"/>
      </w:rPr>
      <w:tab/>
      <w:t>6-</w:t>
    </w:r>
    <w:r>
      <w:rPr>
        <w:rStyle w:val="PageNumber"/>
        <w:b/>
        <w:sz w:val="20"/>
      </w:rPr>
      <w:fldChar w:fldCharType="begin"/>
    </w:r>
    <w:r>
      <w:rPr>
        <w:rStyle w:val="PageNumber"/>
        <w:b/>
        <w:sz w:val="20"/>
      </w:rPr>
      <w:instrText xml:space="preserve"> PAGE </w:instrText>
    </w:r>
    <w:r>
      <w:rPr>
        <w:rStyle w:val="PageNumber"/>
        <w:b/>
        <w:sz w:val="20"/>
      </w:rPr>
      <w:fldChar w:fldCharType="separate"/>
    </w:r>
    <w:r>
      <w:rPr>
        <w:rStyle w:val="PageNumber"/>
        <w:b/>
        <w:noProof/>
        <w:sz w:val="20"/>
      </w:rPr>
      <w:t>1</w:t>
    </w:r>
    <w:r>
      <w:rPr>
        <w:rStyle w:val="PageNumber"/>
        <w:b/>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892453" w14:textId="77777777" w:rsidR="0030382A" w:rsidRDefault="0030382A">
      <w:r>
        <w:separator/>
      </w:r>
    </w:p>
  </w:footnote>
  <w:footnote w:type="continuationSeparator" w:id="0">
    <w:p w14:paraId="6A7C8AD0" w14:textId="77777777" w:rsidR="0030382A" w:rsidRDefault="00303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AB2" w14:textId="6DDAA4CF" w:rsidR="0030382A" w:rsidRDefault="0030382A">
    <w:pPr>
      <w:pStyle w:val="Header"/>
      <w:tabs>
        <w:tab w:val="right" w:pos="9270"/>
      </w:tabs>
      <w:rPr>
        <w:b/>
        <w:bCs/>
        <w:sz w:val="20"/>
      </w:rPr>
    </w:pPr>
    <w:r>
      <w:rPr>
        <w:b/>
        <w:bCs/>
        <w:sz w:val="20"/>
      </w:rPr>
      <w:t>M21-1, Part III, Subpart ii, Chapter 6</w:t>
    </w:r>
    <w:r>
      <w:rPr>
        <w:b/>
        <w:bCs/>
        <w:sz w:val="20"/>
      </w:rPr>
      <w:tab/>
    </w:r>
    <w:r>
      <w:rPr>
        <w:b/>
        <w:bCs/>
        <w:sz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AB3" w14:textId="48F4DB6C" w:rsidR="0030382A" w:rsidRDefault="0030382A">
    <w:pPr>
      <w:pStyle w:val="Header"/>
      <w:rPr>
        <w:b/>
        <w:bCs/>
        <w:sz w:val="20"/>
      </w:rPr>
    </w:pPr>
    <w:r>
      <w:rPr>
        <w:b/>
        <w:bCs/>
        <w:sz w:val="20"/>
      </w:rPr>
      <w:tab/>
    </w:r>
    <w:r>
      <w:rPr>
        <w:b/>
        <w:bCs/>
        <w:sz w:val="20"/>
      </w:rPr>
      <w:tab/>
      <w:t>M21-1, Part III, Subpart ii, Chapter 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77FAB6" w14:textId="77777777" w:rsidR="0030382A" w:rsidRDefault="0030382A">
    <w:pPr>
      <w:pStyle w:val="Header"/>
      <w:rPr>
        <w:b/>
        <w:sz w:val="20"/>
      </w:rPr>
    </w:pPr>
    <w:r>
      <w:rPr>
        <w:b/>
        <w:sz w:val="20"/>
      </w:rPr>
      <w:t>XX/XX/XX</w:t>
    </w:r>
    <w:r>
      <w:rPr>
        <w:b/>
        <w:sz w:val="20"/>
      </w:rPr>
      <w:tab/>
    </w:r>
    <w:r>
      <w:rPr>
        <w:b/>
        <w:sz w:val="20"/>
      </w:rPr>
      <w:tab/>
      <w:t>M21-1MR, Part 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2547DC"/>
    <w:multiLevelType w:val="hybridMultilevel"/>
    <w:tmpl w:val="033A2BA6"/>
    <w:lvl w:ilvl="0" w:tplc="3D72A9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E22F7"/>
    <w:multiLevelType w:val="hybridMultilevel"/>
    <w:tmpl w:val="498E3DD6"/>
    <w:lvl w:ilvl="0" w:tplc="FBF46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3E498F"/>
    <w:multiLevelType w:val="hybridMultilevel"/>
    <w:tmpl w:val="690A03C6"/>
    <w:lvl w:ilvl="0" w:tplc="56F0AB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0B52C0"/>
    <w:multiLevelType w:val="hybridMultilevel"/>
    <w:tmpl w:val="92B489DE"/>
    <w:lvl w:ilvl="0" w:tplc="3D72A9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170B49"/>
    <w:multiLevelType w:val="hybridMultilevel"/>
    <w:tmpl w:val="47865C84"/>
    <w:lvl w:ilvl="0" w:tplc="98E05C0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23569F"/>
    <w:multiLevelType w:val="hybridMultilevel"/>
    <w:tmpl w:val="C4CEB0E4"/>
    <w:lvl w:ilvl="0" w:tplc="82F6A4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AD0D3D"/>
    <w:multiLevelType w:val="hybridMultilevel"/>
    <w:tmpl w:val="1CAEAA90"/>
    <w:lvl w:ilvl="0" w:tplc="5A5A94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66F69"/>
    <w:multiLevelType w:val="hybridMultilevel"/>
    <w:tmpl w:val="DC0A08EA"/>
    <w:lvl w:ilvl="0" w:tplc="1C4C000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1B0431"/>
    <w:multiLevelType w:val="hybridMultilevel"/>
    <w:tmpl w:val="EE6E78F6"/>
    <w:lvl w:ilvl="0" w:tplc="3D72A9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54D72"/>
    <w:multiLevelType w:val="hybridMultilevel"/>
    <w:tmpl w:val="C02E5E0E"/>
    <w:lvl w:ilvl="0" w:tplc="FDD46E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A4A36DD"/>
    <w:multiLevelType w:val="hybridMultilevel"/>
    <w:tmpl w:val="14124BFA"/>
    <w:lvl w:ilvl="0" w:tplc="1A906C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E47B3B"/>
    <w:multiLevelType w:val="hybridMultilevel"/>
    <w:tmpl w:val="9620EFAE"/>
    <w:lvl w:ilvl="0" w:tplc="30769F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1950CB"/>
    <w:multiLevelType w:val="hybridMultilevel"/>
    <w:tmpl w:val="86841E8C"/>
    <w:lvl w:ilvl="0" w:tplc="BA085B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EEC0761"/>
    <w:multiLevelType w:val="hybridMultilevel"/>
    <w:tmpl w:val="99001838"/>
    <w:lvl w:ilvl="0" w:tplc="65142B3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3C0381"/>
    <w:multiLevelType w:val="hybridMultilevel"/>
    <w:tmpl w:val="2C9CA7F8"/>
    <w:lvl w:ilvl="0" w:tplc="1A906C7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2C93E1D"/>
    <w:multiLevelType w:val="hybridMultilevel"/>
    <w:tmpl w:val="3AD44F58"/>
    <w:lvl w:ilvl="0" w:tplc="07E682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7121AAD"/>
    <w:multiLevelType w:val="hybridMultilevel"/>
    <w:tmpl w:val="232EE5E4"/>
    <w:lvl w:ilvl="0" w:tplc="FBF46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AF3165"/>
    <w:multiLevelType w:val="hybridMultilevel"/>
    <w:tmpl w:val="5CB4DD08"/>
    <w:lvl w:ilvl="0" w:tplc="2E364F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52E92"/>
    <w:multiLevelType w:val="hybridMultilevel"/>
    <w:tmpl w:val="8DA6A1A8"/>
    <w:lvl w:ilvl="0" w:tplc="2E364F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B953F1A"/>
    <w:multiLevelType w:val="hybridMultilevel"/>
    <w:tmpl w:val="F2EE2190"/>
    <w:lvl w:ilvl="0" w:tplc="62C6D92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B72D7E"/>
    <w:multiLevelType w:val="hybridMultilevel"/>
    <w:tmpl w:val="EBCA35AC"/>
    <w:lvl w:ilvl="0" w:tplc="559498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C5309A"/>
    <w:multiLevelType w:val="hybridMultilevel"/>
    <w:tmpl w:val="95E4F2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382363E4"/>
    <w:multiLevelType w:val="hybridMultilevel"/>
    <w:tmpl w:val="CE8C5C00"/>
    <w:lvl w:ilvl="0" w:tplc="6584F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2A62EB"/>
    <w:multiLevelType w:val="hybridMultilevel"/>
    <w:tmpl w:val="1E6A39A8"/>
    <w:lvl w:ilvl="0" w:tplc="FBF464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950761D"/>
    <w:multiLevelType w:val="hybridMultilevel"/>
    <w:tmpl w:val="0DCEE45A"/>
    <w:lvl w:ilvl="0" w:tplc="3D72A9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925618"/>
    <w:multiLevelType w:val="hybridMultilevel"/>
    <w:tmpl w:val="3F9CBA46"/>
    <w:lvl w:ilvl="0" w:tplc="9168E17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E77D62"/>
    <w:multiLevelType w:val="hybridMultilevel"/>
    <w:tmpl w:val="B70CB902"/>
    <w:lvl w:ilvl="0" w:tplc="56F0AB2A">
      <w:start w:val="1"/>
      <w:numFmt w:val="bullet"/>
      <w:lvlRestart w:val="0"/>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nsid w:val="456E421D"/>
    <w:multiLevelType w:val="hybridMultilevel"/>
    <w:tmpl w:val="3F702F02"/>
    <w:lvl w:ilvl="0" w:tplc="5A5A94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61859CF"/>
    <w:multiLevelType w:val="hybridMultilevel"/>
    <w:tmpl w:val="441416EE"/>
    <w:lvl w:ilvl="0" w:tplc="BA085B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BD52C9"/>
    <w:multiLevelType w:val="hybridMultilevel"/>
    <w:tmpl w:val="3D6EF8CC"/>
    <w:lvl w:ilvl="0" w:tplc="6584F5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E264CBF"/>
    <w:multiLevelType w:val="hybridMultilevel"/>
    <w:tmpl w:val="173EE6D8"/>
    <w:lvl w:ilvl="0" w:tplc="56F0AB2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173DA1"/>
    <w:multiLevelType w:val="hybridMultilevel"/>
    <w:tmpl w:val="17D21188"/>
    <w:lvl w:ilvl="0" w:tplc="779AD72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32C1682"/>
    <w:multiLevelType w:val="hybridMultilevel"/>
    <w:tmpl w:val="53EE37C8"/>
    <w:lvl w:ilvl="0" w:tplc="45AC49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AF958B4"/>
    <w:multiLevelType w:val="hybridMultilevel"/>
    <w:tmpl w:val="88884BB4"/>
    <w:lvl w:ilvl="0" w:tplc="985691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CE75BFE"/>
    <w:multiLevelType w:val="hybridMultilevel"/>
    <w:tmpl w:val="BAEA157E"/>
    <w:lvl w:ilvl="0" w:tplc="BA085B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0C2AE7"/>
    <w:multiLevelType w:val="hybridMultilevel"/>
    <w:tmpl w:val="56FEA0E6"/>
    <w:lvl w:ilvl="0" w:tplc="2F08B59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F22682C"/>
    <w:multiLevelType w:val="hybridMultilevel"/>
    <w:tmpl w:val="702234F8"/>
    <w:lvl w:ilvl="0" w:tplc="6316C7D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CA3BC0"/>
    <w:multiLevelType w:val="hybridMultilevel"/>
    <w:tmpl w:val="04AEFE3C"/>
    <w:lvl w:ilvl="0" w:tplc="5A5A94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2DB3D68"/>
    <w:multiLevelType w:val="hybridMultilevel"/>
    <w:tmpl w:val="D278C996"/>
    <w:lvl w:ilvl="0" w:tplc="1714C9A2">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76F615A"/>
    <w:multiLevelType w:val="hybridMultilevel"/>
    <w:tmpl w:val="2CFE91EC"/>
    <w:lvl w:ilvl="0" w:tplc="45AC49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F830FB"/>
    <w:multiLevelType w:val="hybridMultilevel"/>
    <w:tmpl w:val="A1F0ED56"/>
    <w:lvl w:ilvl="0" w:tplc="1FBE182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6161EF"/>
    <w:multiLevelType w:val="hybridMultilevel"/>
    <w:tmpl w:val="A7921EF2"/>
    <w:lvl w:ilvl="0" w:tplc="985691A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0A00A3C"/>
    <w:multiLevelType w:val="hybridMultilevel"/>
    <w:tmpl w:val="9304A654"/>
    <w:lvl w:ilvl="0" w:tplc="57AA73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7C101EE"/>
    <w:multiLevelType w:val="hybridMultilevel"/>
    <w:tmpl w:val="95EC0C56"/>
    <w:lvl w:ilvl="0" w:tplc="79BA74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3802D0"/>
    <w:multiLevelType w:val="hybridMultilevel"/>
    <w:tmpl w:val="2736ADCA"/>
    <w:lvl w:ilvl="0" w:tplc="5594986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62260B"/>
    <w:multiLevelType w:val="hybridMultilevel"/>
    <w:tmpl w:val="6B6ED67C"/>
    <w:lvl w:ilvl="0" w:tplc="7DFE1F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9"/>
  </w:num>
  <w:num w:numId="2">
    <w:abstractNumId w:val="0"/>
  </w:num>
  <w:num w:numId="3">
    <w:abstractNumId w:val="43"/>
  </w:num>
  <w:num w:numId="4">
    <w:abstractNumId w:val="40"/>
  </w:num>
  <w:num w:numId="5">
    <w:abstractNumId w:val="33"/>
  </w:num>
  <w:num w:numId="6">
    <w:abstractNumId w:val="6"/>
  </w:num>
  <w:num w:numId="7">
    <w:abstractNumId w:val="36"/>
  </w:num>
  <w:num w:numId="8">
    <w:abstractNumId w:val="10"/>
  </w:num>
  <w:num w:numId="9">
    <w:abstractNumId w:val="8"/>
  </w:num>
  <w:num w:numId="10">
    <w:abstractNumId w:val="4"/>
  </w:num>
  <w:num w:numId="11">
    <w:abstractNumId w:val="1"/>
  </w:num>
  <w:num w:numId="12">
    <w:abstractNumId w:val="25"/>
  </w:num>
  <w:num w:numId="13">
    <w:abstractNumId w:val="9"/>
  </w:num>
  <w:num w:numId="14">
    <w:abstractNumId w:val="35"/>
  </w:num>
  <w:num w:numId="15">
    <w:abstractNumId w:val="13"/>
  </w:num>
  <w:num w:numId="16">
    <w:abstractNumId w:val="29"/>
  </w:num>
  <w:num w:numId="17">
    <w:abstractNumId w:val="26"/>
  </w:num>
  <w:num w:numId="18">
    <w:abstractNumId w:val="24"/>
  </w:num>
  <w:num w:numId="19">
    <w:abstractNumId w:val="2"/>
  </w:num>
  <w:num w:numId="20">
    <w:abstractNumId w:val="17"/>
  </w:num>
  <w:num w:numId="21">
    <w:abstractNumId w:val="45"/>
  </w:num>
  <w:num w:numId="22">
    <w:abstractNumId w:val="30"/>
  </w:num>
  <w:num w:numId="23">
    <w:abstractNumId w:val="23"/>
  </w:num>
  <w:num w:numId="24">
    <w:abstractNumId w:val="44"/>
  </w:num>
  <w:num w:numId="25">
    <w:abstractNumId w:val="37"/>
  </w:num>
  <w:num w:numId="26">
    <w:abstractNumId w:val="41"/>
  </w:num>
  <w:num w:numId="27">
    <w:abstractNumId w:val="16"/>
  </w:num>
  <w:num w:numId="28">
    <w:abstractNumId w:val="7"/>
  </w:num>
  <w:num w:numId="29">
    <w:abstractNumId w:val="28"/>
  </w:num>
  <w:num w:numId="30">
    <w:abstractNumId w:val="38"/>
  </w:num>
  <w:num w:numId="31">
    <w:abstractNumId w:val="42"/>
  </w:num>
  <w:num w:numId="32">
    <w:abstractNumId w:val="34"/>
  </w:num>
  <w:num w:numId="33">
    <w:abstractNumId w:val="21"/>
  </w:num>
  <w:num w:numId="34">
    <w:abstractNumId w:val="46"/>
  </w:num>
  <w:num w:numId="35">
    <w:abstractNumId w:val="3"/>
  </w:num>
  <w:num w:numId="36">
    <w:abstractNumId w:val="31"/>
  </w:num>
  <w:num w:numId="37">
    <w:abstractNumId w:val="27"/>
  </w:num>
  <w:num w:numId="38">
    <w:abstractNumId w:val="5"/>
  </w:num>
  <w:num w:numId="39">
    <w:abstractNumId w:val="12"/>
  </w:num>
  <w:num w:numId="40">
    <w:abstractNumId w:val="32"/>
  </w:num>
  <w:num w:numId="41">
    <w:abstractNumId w:val="19"/>
  </w:num>
  <w:num w:numId="42">
    <w:abstractNumId w:val="18"/>
  </w:num>
  <w:num w:numId="43">
    <w:abstractNumId w:val="15"/>
  </w:num>
  <w:num w:numId="44">
    <w:abstractNumId w:val="11"/>
  </w:num>
  <w:num w:numId="45">
    <w:abstractNumId w:val="22"/>
  </w:num>
  <w:num w:numId="46">
    <w:abstractNumId w:val="39"/>
  </w:num>
  <w:num w:numId="47">
    <w:abstractNumId w:val="20"/>
  </w:num>
  <w:num w:numId="48">
    <w:abstractNumId w:val="47"/>
  </w:num>
  <w:num w:numId="49">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evenAndOddHeaders/>
  <w:displayHorizontalDrawingGridEvery w:val="0"/>
  <w:displayVerticalDrawingGridEvery w:val="0"/>
  <w:doNotUseMarginsForDrawingGridOrigin/>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FontSetFontSetFontSetFontSetFontSetFontSetFontSetFontSetFontSetFontSetFontSetFontSetFontSetimistyles.xml"/>
    <w:docVar w:name="XSLPath" w:val="C:\Program Files\Information Mapping\FS Pro 4.1\StyleSheets\"/>
    <w:docVar w:name="XSLstylesheet" w:val="Basic.xsl"/>
  </w:docVars>
  <w:rsids>
    <w:rsidRoot w:val="00904AB6"/>
    <w:rsid w:val="000000E2"/>
    <w:rsid w:val="0000011F"/>
    <w:rsid w:val="00000ABB"/>
    <w:rsid w:val="00007127"/>
    <w:rsid w:val="00007E9A"/>
    <w:rsid w:val="00015754"/>
    <w:rsid w:val="00017C06"/>
    <w:rsid w:val="0002182E"/>
    <w:rsid w:val="00022416"/>
    <w:rsid w:val="00024351"/>
    <w:rsid w:val="0002619B"/>
    <w:rsid w:val="00030871"/>
    <w:rsid w:val="00033F54"/>
    <w:rsid w:val="00037121"/>
    <w:rsid w:val="00037A76"/>
    <w:rsid w:val="00040AE4"/>
    <w:rsid w:val="00040BA9"/>
    <w:rsid w:val="00044791"/>
    <w:rsid w:val="00046247"/>
    <w:rsid w:val="00050939"/>
    <w:rsid w:val="00053F78"/>
    <w:rsid w:val="00053F85"/>
    <w:rsid w:val="000559CA"/>
    <w:rsid w:val="00055BDC"/>
    <w:rsid w:val="0005763E"/>
    <w:rsid w:val="0005787F"/>
    <w:rsid w:val="00057F1A"/>
    <w:rsid w:val="000604FA"/>
    <w:rsid w:val="000614F4"/>
    <w:rsid w:val="000616D7"/>
    <w:rsid w:val="000706F7"/>
    <w:rsid w:val="000709EE"/>
    <w:rsid w:val="0007103E"/>
    <w:rsid w:val="000829BC"/>
    <w:rsid w:val="0008608E"/>
    <w:rsid w:val="00097F22"/>
    <w:rsid w:val="000A042E"/>
    <w:rsid w:val="000A1135"/>
    <w:rsid w:val="000A184C"/>
    <w:rsid w:val="000A425E"/>
    <w:rsid w:val="000B0358"/>
    <w:rsid w:val="000B2249"/>
    <w:rsid w:val="000B33B4"/>
    <w:rsid w:val="000B4DAD"/>
    <w:rsid w:val="000B5C97"/>
    <w:rsid w:val="000B6878"/>
    <w:rsid w:val="000B72A7"/>
    <w:rsid w:val="000C25AA"/>
    <w:rsid w:val="000C5CE3"/>
    <w:rsid w:val="000C6AF8"/>
    <w:rsid w:val="000D1041"/>
    <w:rsid w:val="000D2E0E"/>
    <w:rsid w:val="000D4AFC"/>
    <w:rsid w:val="000D7F9A"/>
    <w:rsid w:val="000E3476"/>
    <w:rsid w:val="000E3D4D"/>
    <w:rsid w:val="000F0336"/>
    <w:rsid w:val="000F175D"/>
    <w:rsid w:val="001021C7"/>
    <w:rsid w:val="001104AD"/>
    <w:rsid w:val="00110AEB"/>
    <w:rsid w:val="00113ECC"/>
    <w:rsid w:val="001177D0"/>
    <w:rsid w:val="00122286"/>
    <w:rsid w:val="0012329B"/>
    <w:rsid w:val="0012388D"/>
    <w:rsid w:val="001239D5"/>
    <w:rsid w:val="00123A0B"/>
    <w:rsid w:val="00127264"/>
    <w:rsid w:val="00130A7C"/>
    <w:rsid w:val="00130AD1"/>
    <w:rsid w:val="001358E3"/>
    <w:rsid w:val="00135E50"/>
    <w:rsid w:val="00137B10"/>
    <w:rsid w:val="0014030B"/>
    <w:rsid w:val="00143B21"/>
    <w:rsid w:val="00145358"/>
    <w:rsid w:val="00146517"/>
    <w:rsid w:val="00150048"/>
    <w:rsid w:val="001512F2"/>
    <w:rsid w:val="001549C3"/>
    <w:rsid w:val="00155ED3"/>
    <w:rsid w:val="00161888"/>
    <w:rsid w:val="00162F55"/>
    <w:rsid w:val="00163D58"/>
    <w:rsid w:val="0017437B"/>
    <w:rsid w:val="0017660D"/>
    <w:rsid w:val="00181B61"/>
    <w:rsid w:val="00182E85"/>
    <w:rsid w:val="00195349"/>
    <w:rsid w:val="0019594C"/>
    <w:rsid w:val="001A15A8"/>
    <w:rsid w:val="001A2B61"/>
    <w:rsid w:val="001B1AB2"/>
    <w:rsid w:val="001B4D18"/>
    <w:rsid w:val="001B6CA6"/>
    <w:rsid w:val="001B6E8F"/>
    <w:rsid w:val="001C1B25"/>
    <w:rsid w:val="001F0B43"/>
    <w:rsid w:val="001F4B81"/>
    <w:rsid w:val="001F7BCB"/>
    <w:rsid w:val="00200CA1"/>
    <w:rsid w:val="00202B1C"/>
    <w:rsid w:val="00204090"/>
    <w:rsid w:val="00205A91"/>
    <w:rsid w:val="00206A72"/>
    <w:rsid w:val="002076C5"/>
    <w:rsid w:val="0021371C"/>
    <w:rsid w:val="002244D3"/>
    <w:rsid w:val="00227130"/>
    <w:rsid w:val="00227F7B"/>
    <w:rsid w:val="002325C4"/>
    <w:rsid w:val="00235EF2"/>
    <w:rsid w:val="00240384"/>
    <w:rsid w:val="002409F9"/>
    <w:rsid w:val="00246103"/>
    <w:rsid w:val="002564CA"/>
    <w:rsid w:val="00256C94"/>
    <w:rsid w:val="00260BC7"/>
    <w:rsid w:val="0026287A"/>
    <w:rsid w:val="002677B4"/>
    <w:rsid w:val="00267B96"/>
    <w:rsid w:val="00271DA8"/>
    <w:rsid w:val="0027254B"/>
    <w:rsid w:val="00274D58"/>
    <w:rsid w:val="00276486"/>
    <w:rsid w:val="00277A5B"/>
    <w:rsid w:val="00283803"/>
    <w:rsid w:val="00285A0F"/>
    <w:rsid w:val="0029218C"/>
    <w:rsid w:val="00296F68"/>
    <w:rsid w:val="002A011A"/>
    <w:rsid w:val="002A1DA7"/>
    <w:rsid w:val="002A2780"/>
    <w:rsid w:val="002A357B"/>
    <w:rsid w:val="002A458D"/>
    <w:rsid w:val="002A6744"/>
    <w:rsid w:val="002A7E9F"/>
    <w:rsid w:val="002B1B1D"/>
    <w:rsid w:val="002B1BC1"/>
    <w:rsid w:val="002B2B65"/>
    <w:rsid w:val="002B3ED1"/>
    <w:rsid w:val="002C5634"/>
    <w:rsid w:val="002C57DC"/>
    <w:rsid w:val="002D6327"/>
    <w:rsid w:val="002D7143"/>
    <w:rsid w:val="002D7470"/>
    <w:rsid w:val="002E2A52"/>
    <w:rsid w:val="002E5BC2"/>
    <w:rsid w:val="002F0E82"/>
    <w:rsid w:val="002F3878"/>
    <w:rsid w:val="002F478B"/>
    <w:rsid w:val="002F636E"/>
    <w:rsid w:val="00300BF1"/>
    <w:rsid w:val="003015AD"/>
    <w:rsid w:val="00302A3B"/>
    <w:rsid w:val="00302B94"/>
    <w:rsid w:val="003037FC"/>
    <w:rsid w:val="0030382A"/>
    <w:rsid w:val="003106B1"/>
    <w:rsid w:val="003109D2"/>
    <w:rsid w:val="00314F16"/>
    <w:rsid w:val="00320837"/>
    <w:rsid w:val="003220FB"/>
    <w:rsid w:val="0032525C"/>
    <w:rsid w:val="00327CB7"/>
    <w:rsid w:val="00331511"/>
    <w:rsid w:val="0033325C"/>
    <w:rsid w:val="00335B03"/>
    <w:rsid w:val="00337E0B"/>
    <w:rsid w:val="0034571E"/>
    <w:rsid w:val="003549C0"/>
    <w:rsid w:val="00355861"/>
    <w:rsid w:val="00355C89"/>
    <w:rsid w:val="00360553"/>
    <w:rsid w:val="00361232"/>
    <w:rsid w:val="00362F55"/>
    <w:rsid w:val="00363035"/>
    <w:rsid w:val="00363236"/>
    <w:rsid w:val="00363792"/>
    <w:rsid w:val="0038276A"/>
    <w:rsid w:val="0038456C"/>
    <w:rsid w:val="00384DF8"/>
    <w:rsid w:val="00387077"/>
    <w:rsid w:val="0039189A"/>
    <w:rsid w:val="0039357D"/>
    <w:rsid w:val="003A21C6"/>
    <w:rsid w:val="003A33E3"/>
    <w:rsid w:val="003A44AC"/>
    <w:rsid w:val="003A6CC9"/>
    <w:rsid w:val="003A7DF7"/>
    <w:rsid w:val="003B156B"/>
    <w:rsid w:val="003B1804"/>
    <w:rsid w:val="003B2341"/>
    <w:rsid w:val="003B2412"/>
    <w:rsid w:val="003C78D8"/>
    <w:rsid w:val="003D13C1"/>
    <w:rsid w:val="003D4850"/>
    <w:rsid w:val="003D72F9"/>
    <w:rsid w:val="003E16BD"/>
    <w:rsid w:val="003E1AEE"/>
    <w:rsid w:val="003E1E70"/>
    <w:rsid w:val="003E59A1"/>
    <w:rsid w:val="003E5DCD"/>
    <w:rsid w:val="003E677F"/>
    <w:rsid w:val="003F130D"/>
    <w:rsid w:val="003F3075"/>
    <w:rsid w:val="003F38B7"/>
    <w:rsid w:val="003F4BF3"/>
    <w:rsid w:val="003F5105"/>
    <w:rsid w:val="00403084"/>
    <w:rsid w:val="004063B8"/>
    <w:rsid w:val="00406753"/>
    <w:rsid w:val="00407F7B"/>
    <w:rsid w:val="00411C02"/>
    <w:rsid w:val="00412AD3"/>
    <w:rsid w:val="004238DD"/>
    <w:rsid w:val="0042557E"/>
    <w:rsid w:val="00430A46"/>
    <w:rsid w:val="004342CA"/>
    <w:rsid w:val="0044171D"/>
    <w:rsid w:val="0044186A"/>
    <w:rsid w:val="004442CA"/>
    <w:rsid w:val="00450959"/>
    <w:rsid w:val="004557D9"/>
    <w:rsid w:val="00456231"/>
    <w:rsid w:val="004614A8"/>
    <w:rsid w:val="004624A2"/>
    <w:rsid w:val="0046322E"/>
    <w:rsid w:val="00465D48"/>
    <w:rsid w:val="004663E2"/>
    <w:rsid w:val="004704DC"/>
    <w:rsid w:val="004835A4"/>
    <w:rsid w:val="0049135C"/>
    <w:rsid w:val="00493624"/>
    <w:rsid w:val="004969F6"/>
    <w:rsid w:val="004A0E55"/>
    <w:rsid w:val="004A1B7C"/>
    <w:rsid w:val="004A242A"/>
    <w:rsid w:val="004A273C"/>
    <w:rsid w:val="004A286E"/>
    <w:rsid w:val="004A295A"/>
    <w:rsid w:val="004B1E8A"/>
    <w:rsid w:val="004B339F"/>
    <w:rsid w:val="004C14E9"/>
    <w:rsid w:val="004C3F6A"/>
    <w:rsid w:val="004C4CC5"/>
    <w:rsid w:val="004C623D"/>
    <w:rsid w:val="004E5F0F"/>
    <w:rsid w:val="004F1EA1"/>
    <w:rsid w:val="004F2FDB"/>
    <w:rsid w:val="004F3606"/>
    <w:rsid w:val="00500062"/>
    <w:rsid w:val="00500AC7"/>
    <w:rsid w:val="00502DF9"/>
    <w:rsid w:val="00503596"/>
    <w:rsid w:val="00503D6A"/>
    <w:rsid w:val="00504389"/>
    <w:rsid w:val="005101AD"/>
    <w:rsid w:val="00512518"/>
    <w:rsid w:val="0051536B"/>
    <w:rsid w:val="00515641"/>
    <w:rsid w:val="0051582F"/>
    <w:rsid w:val="00516229"/>
    <w:rsid w:val="00521A7D"/>
    <w:rsid w:val="00522747"/>
    <w:rsid w:val="005235C4"/>
    <w:rsid w:val="00523CE1"/>
    <w:rsid w:val="00524CCF"/>
    <w:rsid w:val="005259A3"/>
    <w:rsid w:val="00527245"/>
    <w:rsid w:val="00534C4A"/>
    <w:rsid w:val="00537DBF"/>
    <w:rsid w:val="00540C92"/>
    <w:rsid w:val="005417F8"/>
    <w:rsid w:val="00545507"/>
    <w:rsid w:val="005459FB"/>
    <w:rsid w:val="00547EE3"/>
    <w:rsid w:val="00551D55"/>
    <w:rsid w:val="00552BFD"/>
    <w:rsid w:val="00555DD5"/>
    <w:rsid w:val="005561E9"/>
    <w:rsid w:val="00557765"/>
    <w:rsid w:val="00557B29"/>
    <w:rsid w:val="00557C5C"/>
    <w:rsid w:val="005608F4"/>
    <w:rsid w:val="00570ED7"/>
    <w:rsid w:val="00575127"/>
    <w:rsid w:val="005808B5"/>
    <w:rsid w:val="00584EC4"/>
    <w:rsid w:val="005918AB"/>
    <w:rsid w:val="0059395F"/>
    <w:rsid w:val="005939C1"/>
    <w:rsid w:val="00596651"/>
    <w:rsid w:val="005A1EC9"/>
    <w:rsid w:val="005A2BFC"/>
    <w:rsid w:val="005A3467"/>
    <w:rsid w:val="005A73B8"/>
    <w:rsid w:val="005A7945"/>
    <w:rsid w:val="005B2068"/>
    <w:rsid w:val="005B695B"/>
    <w:rsid w:val="005C0FA0"/>
    <w:rsid w:val="005C2D83"/>
    <w:rsid w:val="005C3EA5"/>
    <w:rsid w:val="005C5385"/>
    <w:rsid w:val="005C77BF"/>
    <w:rsid w:val="005D4A88"/>
    <w:rsid w:val="005E174F"/>
    <w:rsid w:val="005E2C19"/>
    <w:rsid w:val="005E3356"/>
    <w:rsid w:val="005E63C8"/>
    <w:rsid w:val="005E7CD1"/>
    <w:rsid w:val="005F1C28"/>
    <w:rsid w:val="005F53D9"/>
    <w:rsid w:val="005F62B1"/>
    <w:rsid w:val="006047CF"/>
    <w:rsid w:val="006112CF"/>
    <w:rsid w:val="00612B0A"/>
    <w:rsid w:val="00616F1D"/>
    <w:rsid w:val="006215BC"/>
    <w:rsid w:val="00630EC1"/>
    <w:rsid w:val="00634E71"/>
    <w:rsid w:val="006363B8"/>
    <w:rsid w:val="00640902"/>
    <w:rsid w:val="00640C29"/>
    <w:rsid w:val="00643BC8"/>
    <w:rsid w:val="00645898"/>
    <w:rsid w:val="00650130"/>
    <w:rsid w:val="00653CE6"/>
    <w:rsid w:val="00654359"/>
    <w:rsid w:val="00655FAE"/>
    <w:rsid w:val="006575CE"/>
    <w:rsid w:val="00663B23"/>
    <w:rsid w:val="006646E7"/>
    <w:rsid w:val="0067527B"/>
    <w:rsid w:val="006805D6"/>
    <w:rsid w:val="00682EA6"/>
    <w:rsid w:val="0068533A"/>
    <w:rsid w:val="006855A9"/>
    <w:rsid w:val="006871FE"/>
    <w:rsid w:val="006948F6"/>
    <w:rsid w:val="006A18F7"/>
    <w:rsid w:val="006A484B"/>
    <w:rsid w:val="006A4A6F"/>
    <w:rsid w:val="006A6AE2"/>
    <w:rsid w:val="006B09C3"/>
    <w:rsid w:val="006B6C22"/>
    <w:rsid w:val="006C1488"/>
    <w:rsid w:val="006C491D"/>
    <w:rsid w:val="006C7723"/>
    <w:rsid w:val="006C77D1"/>
    <w:rsid w:val="006D6420"/>
    <w:rsid w:val="006D67C7"/>
    <w:rsid w:val="006D7D0D"/>
    <w:rsid w:val="006E7BCE"/>
    <w:rsid w:val="006F42B4"/>
    <w:rsid w:val="006F6EE9"/>
    <w:rsid w:val="007015C8"/>
    <w:rsid w:val="007061B9"/>
    <w:rsid w:val="00713C68"/>
    <w:rsid w:val="007177BE"/>
    <w:rsid w:val="00717C58"/>
    <w:rsid w:val="00721281"/>
    <w:rsid w:val="00723598"/>
    <w:rsid w:val="00733CC6"/>
    <w:rsid w:val="00734B02"/>
    <w:rsid w:val="00737171"/>
    <w:rsid w:val="007415EE"/>
    <w:rsid w:val="007421A3"/>
    <w:rsid w:val="00742ADF"/>
    <w:rsid w:val="007444CE"/>
    <w:rsid w:val="00751C6C"/>
    <w:rsid w:val="007559E3"/>
    <w:rsid w:val="007606F4"/>
    <w:rsid w:val="00766ACD"/>
    <w:rsid w:val="00766CFD"/>
    <w:rsid w:val="007765F4"/>
    <w:rsid w:val="00777FF0"/>
    <w:rsid w:val="0078313F"/>
    <w:rsid w:val="0078333E"/>
    <w:rsid w:val="00784968"/>
    <w:rsid w:val="007927EB"/>
    <w:rsid w:val="00792BF1"/>
    <w:rsid w:val="007A219A"/>
    <w:rsid w:val="007A3183"/>
    <w:rsid w:val="007A5F13"/>
    <w:rsid w:val="007A7277"/>
    <w:rsid w:val="007A78CF"/>
    <w:rsid w:val="007B218D"/>
    <w:rsid w:val="007B31DA"/>
    <w:rsid w:val="007B4A3A"/>
    <w:rsid w:val="007C4B0C"/>
    <w:rsid w:val="007C5079"/>
    <w:rsid w:val="007D0FAB"/>
    <w:rsid w:val="007D36AF"/>
    <w:rsid w:val="007E1424"/>
    <w:rsid w:val="007E6EF7"/>
    <w:rsid w:val="007E778D"/>
    <w:rsid w:val="007E7C16"/>
    <w:rsid w:val="007F08CF"/>
    <w:rsid w:val="007F2760"/>
    <w:rsid w:val="007F3327"/>
    <w:rsid w:val="0080109C"/>
    <w:rsid w:val="00803AB7"/>
    <w:rsid w:val="00805B71"/>
    <w:rsid w:val="008069E6"/>
    <w:rsid w:val="00806C55"/>
    <w:rsid w:val="008073FC"/>
    <w:rsid w:val="00810545"/>
    <w:rsid w:val="008132F1"/>
    <w:rsid w:val="0081621A"/>
    <w:rsid w:val="0081647F"/>
    <w:rsid w:val="0081657A"/>
    <w:rsid w:val="00823F39"/>
    <w:rsid w:val="00825412"/>
    <w:rsid w:val="00827FE9"/>
    <w:rsid w:val="008324D5"/>
    <w:rsid w:val="00840874"/>
    <w:rsid w:val="00844D6D"/>
    <w:rsid w:val="00844F3B"/>
    <w:rsid w:val="008628A2"/>
    <w:rsid w:val="008635DD"/>
    <w:rsid w:val="00864F5E"/>
    <w:rsid w:val="008656FA"/>
    <w:rsid w:val="008841D6"/>
    <w:rsid w:val="00884B0C"/>
    <w:rsid w:val="008859F2"/>
    <w:rsid w:val="00886882"/>
    <w:rsid w:val="00893EDB"/>
    <w:rsid w:val="008A0DE7"/>
    <w:rsid w:val="008A21F5"/>
    <w:rsid w:val="008A4950"/>
    <w:rsid w:val="008A52DF"/>
    <w:rsid w:val="008A5B35"/>
    <w:rsid w:val="008A5EB9"/>
    <w:rsid w:val="008B3748"/>
    <w:rsid w:val="008B74FC"/>
    <w:rsid w:val="008D3115"/>
    <w:rsid w:val="008D3707"/>
    <w:rsid w:val="008D4EE4"/>
    <w:rsid w:val="008D752E"/>
    <w:rsid w:val="008E18D2"/>
    <w:rsid w:val="008E333F"/>
    <w:rsid w:val="008E3DEA"/>
    <w:rsid w:val="008E51BC"/>
    <w:rsid w:val="008E67F3"/>
    <w:rsid w:val="008F598B"/>
    <w:rsid w:val="008F5F3E"/>
    <w:rsid w:val="008F6CFE"/>
    <w:rsid w:val="008F7241"/>
    <w:rsid w:val="009002F9"/>
    <w:rsid w:val="009019F8"/>
    <w:rsid w:val="00904AB6"/>
    <w:rsid w:val="00905663"/>
    <w:rsid w:val="009133B9"/>
    <w:rsid w:val="0091443D"/>
    <w:rsid w:val="0091547F"/>
    <w:rsid w:val="00920688"/>
    <w:rsid w:val="00922FC9"/>
    <w:rsid w:val="00924FC7"/>
    <w:rsid w:val="00931E32"/>
    <w:rsid w:val="00943C5F"/>
    <w:rsid w:val="00944992"/>
    <w:rsid w:val="00950C17"/>
    <w:rsid w:val="0095201E"/>
    <w:rsid w:val="009543C9"/>
    <w:rsid w:val="00955085"/>
    <w:rsid w:val="00957BE3"/>
    <w:rsid w:val="00960A49"/>
    <w:rsid w:val="0096514C"/>
    <w:rsid w:val="009733FF"/>
    <w:rsid w:val="0097448D"/>
    <w:rsid w:val="009744DA"/>
    <w:rsid w:val="009765B3"/>
    <w:rsid w:val="00985115"/>
    <w:rsid w:val="009936D4"/>
    <w:rsid w:val="00993E91"/>
    <w:rsid w:val="00997778"/>
    <w:rsid w:val="009A37C4"/>
    <w:rsid w:val="009A629E"/>
    <w:rsid w:val="009B273E"/>
    <w:rsid w:val="009B2B05"/>
    <w:rsid w:val="009B435F"/>
    <w:rsid w:val="009B64B5"/>
    <w:rsid w:val="009B670A"/>
    <w:rsid w:val="009B6F70"/>
    <w:rsid w:val="009C19EB"/>
    <w:rsid w:val="009C30C0"/>
    <w:rsid w:val="009C527C"/>
    <w:rsid w:val="009C5B1D"/>
    <w:rsid w:val="009D7ECD"/>
    <w:rsid w:val="009E0691"/>
    <w:rsid w:val="009E21B2"/>
    <w:rsid w:val="009E2854"/>
    <w:rsid w:val="009E5FA8"/>
    <w:rsid w:val="009F03CB"/>
    <w:rsid w:val="009F4F37"/>
    <w:rsid w:val="00A039A1"/>
    <w:rsid w:val="00A11DA2"/>
    <w:rsid w:val="00A12BE4"/>
    <w:rsid w:val="00A21388"/>
    <w:rsid w:val="00A250B2"/>
    <w:rsid w:val="00A25A7D"/>
    <w:rsid w:val="00A26A02"/>
    <w:rsid w:val="00A30493"/>
    <w:rsid w:val="00A33F18"/>
    <w:rsid w:val="00A376AE"/>
    <w:rsid w:val="00A37AD7"/>
    <w:rsid w:val="00A407AC"/>
    <w:rsid w:val="00A42D73"/>
    <w:rsid w:val="00A42F70"/>
    <w:rsid w:val="00A461D7"/>
    <w:rsid w:val="00A50029"/>
    <w:rsid w:val="00A53693"/>
    <w:rsid w:val="00A552B0"/>
    <w:rsid w:val="00A553C9"/>
    <w:rsid w:val="00A663C4"/>
    <w:rsid w:val="00A71167"/>
    <w:rsid w:val="00A776B6"/>
    <w:rsid w:val="00A779A6"/>
    <w:rsid w:val="00A8344B"/>
    <w:rsid w:val="00A847A8"/>
    <w:rsid w:val="00A86AC1"/>
    <w:rsid w:val="00A90649"/>
    <w:rsid w:val="00A93347"/>
    <w:rsid w:val="00A93A8A"/>
    <w:rsid w:val="00A950C0"/>
    <w:rsid w:val="00A95AD3"/>
    <w:rsid w:val="00AA2E3B"/>
    <w:rsid w:val="00AA765F"/>
    <w:rsid w:val="00AB409A"/>
    <w:rsid w:val="00AB49F0"/>
    <w:rsid w:val="00AC015E"/>
    <w:rsid w:val="00AC7115"/>
    <w:rsid w:val="00AC7FA3"/>
    <w:rsid w:val="00AD0C15"/>
    <w:rsid w:val="00AD0DC5"/>
    <w:rsid w:val="00AD1698"/>
    <w:rsid w:val="00AD3734"/>
    <w:rsid w:val="00AD3ED4"/>
    <w:rsid w:val="00AD456B"/>
    <w:rsid w:val="00AD66D1"/>
    <w:rsid w:val="00AD7590"/>
    <w:rsid w:val="00AE2CA5"/>
    <w:rsid w:val="00AF1E27"/>
    <w:rsid w:val="00AF3315"/>
    <w:rsid w:val="00AF72B7"/>
    <w:rsid w:val="00B00130"/>
    <w:rsid w:val="00B041FE"/>
    <w:rsid w:val="00B045DE"/>
    <w:rsid w:val="00B047E6"/>
    <w:rsid w:val="00B05726"/>
    <w:rsid w:val="00B06669"/>
    <w:rsid w:val="00B0793E"/>
    <w:rsid w:val="00B210AF"/>
    <w:rsid w:val="00B246B2"/>
    <w:rsid w:val="00B31E74"/>
    <w:rsid w:val="00B34972"/>
    <w:rsid w:val="00B35BE9"/>
    <w:rsid w:val="00B44153"/>
    <w:rsid w:val="00B458F6"/>
    <w:rsid w:val="00B46AC1"/>
    <w:rsid w:val="00B52867"/>
    <w:rsid w:val="00B5335A"/>
    <w:rsid w:val="00B53853"/>
    <w:rsid w:val="00B56A74"/>
    <w:rsid w:val="00B57E20"/>
    <w:rsid w:val="00B610D9"/>
    <w:rsid w:val="00B612AC"/>
    <w:rsid w:val="00B65A50"/>
    <w:rsid w:val="00B711D4"/>
    <w:rsid w:val="00B7294D"/>
    <w:rsid w:val="00B73103"/>
    <w:rsid w:val="00B74D65"/>
    <w:rsid w:val="00B74E32"/>
    <w:rsid w:val="00B75665"/>
    <w:rsid w:val="00B76009"/>
    <w:rsid w:val="00B83401"/>
    <w:rsid w:val="00B85897"/>
    <w:rsid w:val="00B8704E"/>
    <w:rsid w:val="00B87E55"/>
    <w:rsid w:val="00B939EE"/>
    <w:rsid w:val="00B95A66"/>
    <w:rsid w:val="00B973D3"/>
    <w:rsid w:val="00BA094A"/>
    <w:rsid w:val="00BA0B44"/>
    <w:rsid w:val="00BA0F39"/>
    <w:rsid w:val="00BA27EB"/>
    <w:rsid w:val="00BA3344"/>
    <w:rsid w:val="00BA50D5"/>
    <w:rsid w:val="00BA54AC"/>
    <w:rsid w:val="00BA6770"/>
    <w:rsid w:val="00BA697D"/>
    <w:rsid w:val="00BA73E2"/>
    <w:rsid w:val="00BB30FB"/>
    <w:rsid w:val="00BB380F"/>
    <w:rsid w:val="00BB4242"/>
    <w:rsid w:val="00BB6233"/>
    <w:rsid w:val="00BC0EA8"/>
    <w:rsid w:val="00BC7008"/>
    <w:rsid w:val="00BE4FBF"/>
    <w:rsid w:val="00BE6BF9"/>
    <w:rsid w:val="00BE70FA"/>
    <w:rsid w:val="00BE75F1"/>
    <w:rsid w:val="00BE7951"/>
    <w:rsid w:val="00BE7BB7"/>
    <w:rsid w:val="00BF4769"/>
    <w:rsid w:val="00C07951"/>
    <w:rsid w:val="00C07E42"/>
    <w:rsid w:val="00C115CF"/>
    <w:rsid w:val="00C11FEB"/>
    <w:rsid w:val="00C12621"/>
    <w:rsid w:val="00C1301F"/>
    <w:rsid w:val="00C17242"/>
    <w:rsid w:val="00C26681"/>
    <w:rsid w:val="00C26D5D"/>
    <w:rsid w:val="00C31103"/>
    <w:rsid w:val="00C31B40"/>
    <w:rsid w:val="00C325D6"/>
    <w:rsid w:val="00C337BF"/>
    <w:rsid w:val="00C33E8F"/>
    <w:rsid w:val="00C378CC"/>
    <w:rsid w:val="00C41700"/>
    <w:rsid w:val="00C44C2D"/>
    <w:rsid w:val="00C47F67"/>
    <w:rsid w:val="00C520D7"/>
    <w:rsid w:val="00C52ECF"/>
    <w:rsid w:val="00C57BAF"/>
    <w:rsid w:val="00C6040E"/>
    <w:rsid w:val="00C61E6E"/>
    <w:rsid w:val="00C63835"/>
    <w:rsid w:val="00C67556"/>
    <w:rsid w:val="00C742F9"/>
    <w:rsid w:val="00C75F66"/>
    <w:rsid w:val="00C7739C"/>
    <w:rsid w:val="00C800F2"/>
    <w:rsid w:val="00C8081A"/>
    <w:rsid w:val="00C81A3E"/>
    <w:rsid w:val="00C81A76"/>
    <w:rsid w:val="00C82656"/>
    <w:rsid w:val="00C84BF5"/>
    <w:rsid w:val="00C85AAE"/>
    <w:rsid w:val="00C86B48"/>
    <w:rsid w:val="00C9318C"/>
    <w:rsid w:val="00C94A16"/>
    <w:rsid w:val="00C96DA6"/>
    <w:rsid w:val="00C971F0"/>
    <w:rsid w:val="00C97A3F"/>
    <w:rsid w:val="00CA1B3E"/>
    <w:rsid w:val="00CC5910"/>
    <w:rsid w:val="00CD1895"/>
    <w:rsid w:val="00CD1FDA"/>
    <w:rsid w:val="00CD69B4"/>
    <w:rsid w:val="00CE6878"/>
    <w:rsid w:val="00CF078B"/>
    <w:rsid w:val="00CF7AC3"/>
    <w:rsid w:val="00CF7B46"/>
    <w:rsid w:val="00D010DA"/>
    <w:rsid w:val="00D05896"/>
    <w:rsid w:val="00D10C66"/>
    <w:rsid w:val="00D170E8"/>
    <w:rsid w:val="00D20E3D"/>
    <w:rsid w:val="00D25DB8"/>
    <w:rsid w:val="00D279EF"/>
    <w:rsid w:val="00D31127"/>
    <w:rsid w:val="00D31328"/>
    <w:rsid w:val="00D31AA5"/>
    <w:rsid w:val="00D33817"/>
    <w:rsid w:val="00D34FC9"/>
    <w:rsid w:val="00D41072"/>
    <w:rsid w:val="00D5476E"/>
    <w:rsid w:val="00D551F8"/>
    <w:rsid w:val="00D56C97"/>
    <w:rsid w:val="00D56DCA"/>
    <w:rsid w:val="00D60FE3"/>
    <w:rsid w:val="00D635B3"/>
    <w:rsid w:val="00D64944"/>
    <w:rsid w:val="00D7030C"/>
    <w:rsid w:val="00D70B0D"/>
    <w:rsid w:val="00D717E6"/>
    <w:rsid w:val="00D719AD"/>
    <w:rsid w:val="00D725A4"/>
    <w:rsid w:val="00D76EAA"/>
    <w:rsid w:val="00D7753D"/>
    <w:rsid w:val="00D8138E"/>
    <w:rsid w:val="00D824A1"/>
    <w:rsid w:val="00D865CB"/>
    <w:rsid w:val="00D87576"/>
    <w:rsid w:val="00D87860"/>
    <w:rsid w:val="00D879AC"/>
    <w:rsid w:val="00D907B4"/>
    <w:rsid w:val="00D93F0A"/>
    <w:rsid w:val="00D9426D"/>
    <w:rsid w:val="00D9613D"/>
    <w:rsid w:val="00D962DD"/>
    <w:rsid w:val="00D974CF"/>
    <w:rsid w:val="00DA31F1"/>
    <w:rsid w:val="00DA627F"/>
    <w:rsid w:val="00DB19DD"/>
    <w:rsid w:val="00DB2CB3"/>
    <w:rsid w:val="00DB6E7F"/>
    <w:rsid w:val="00DC2894"/>
    <w:rsid w:val="00DC70F1"/>
    <w:rsid w:val="00DD032D"/>
    <w:rsid w:val="00DD740A"/>
    <w:rsid w:val="00DE1BE5"/>
    <w:rsid w:val="00DE282A"/>
    <w:rsid w:val="00DE7C7E"/>
    <w:rsid w:val="00DF1488"/>
    <w:rsid w:val="00DF2443"/>
    <w:rsid w:val="00DF2871"/>
    <w:rsid w:val="00DF2E46"/>
    <w:rsid w:val="00DF3ADC"/>
    <w:rsid w:val="00DF3E3F"/>
    <w:rsid w:val="00DF4B7F"/>
    <w:rsid w:val="00E02C0A"/>
    <w:rsid w:val="00E03D59"/>
    <w:rsid w:val="00E04B0C"/>
    <w:rsid w:val="00E11C4D"/>
    <w:rsid w:val="00E1370A"/>
    <w:rsid w:val="00E14DD7"/>
    <w:rsid w:val="00E15EB9"/>
    <w:rsid w:val="00E161BD"/>
    <w:rsid w:val="00E16A99"/>
    <w:rsid w:val="00E16E97"/>
    <w:rsid w:val="00E17F33"/>
    <w:rsid w:val="00E23522"/>
    <w:rsid w:val="00E24EFF"/>
    <w:rsid w:val="00E2519B"/>
    <w:rsid w:val="00E307B2"/>
    <w:rsid w:val="00E34B73"/>
    <w:rsid w:val="00E409E5"/>
    <w:rsid w:val="00E46736"/>
    <w:rsid w:val="00E47603"/>
    <w:rsid w:val="00E47AA7"/>
    <w:rsid w:val="00E635CB"/>
    <w:rsid w:val="00E64187"/>
    <w:rsid w:val="00E646AA"/>
    <w:rsid w:val="00E64B21"/>
    <w:rsid w:val="00E735B5"/>
    <w:rsid w:val="00E741E0"/>
    <w:rsid w:val="00E74553"/>
    <w:rsid w:val="00E8133D"/>
    <w:rsid w:val="00E843AC"/>
    <w:rsid w:val="00E8657F"/>
    <w:rsid w:val="00E93263"/>
    <w:rsid w:val="00E94946"/>
    <w:rsid w:val="00EA0673"/>
    <w:rsid w:val="00EA0F69"/>
    <w:rsid w:val="00EB0CA7"/>
    <w:rsid w:val="00EB4ACB"/>
    <w:rsid w:val="00EC1D4B"/>
    <w:rsid w:val="00EC7FF5"/>
    <w:rsid w:val="00ED15B8"/>
    <w:rsid w:val="00ED17A2"/>
    <w:rsid w:val="00ED2D77"/>
    <w:rsid w:val="00ED394C"/>
    <w:rsid w:val="00ED5BAC"/>
    <w:rsid w:val="00ED6EAB"/>
    <w:rsid w:val="00EE2DB0"/>
    <w:rsid w:val="00EE42A9"/>
    <w:rsid w:val="00EF3DD4"/>
    <w:rsid w:val="00F01330"/>
    <w:rsid w:val="00F036BA"/>
    <w:rsid w:val="00F03DD1"/>
    <w:rsid w:val="00F0435C"/>
    <w:rsid w:val="00F06231"/>
    <w:rsid w:val="00F101D3"/>
    <w:rsid w:val="00F11A1E"/>
    <w:rsid w:val="00F12CA4"/>
    <w:rsid w:val="00F12E47"/>
    <w:rsid w:val="00F13661"/>
    <w:rsid w:val="00F138B8"/>
    <w:rsid w:val="00F138C8"/>
    <w:rsid w:val="00F138E7"/>
    <w:rsid w:val="00F14CB8"/>
    <w:rsid w:val="00F16698"/>
    <w:rsid w:val="00F20D0C"/>
    <w:rsid w:val="00F326D8"/>
    <w:rsid w:val="00F32E28"/>
    <w:rsid w:val="00F349DA"/>
    <w:rsid w:val="00F4632E"/>
    <w:rsid w:val="00F473C5"/>
    <w:rsid w:val="00F5143A"/>
    <w:rsid w:val="00F53EF4"/>
    <w:rsid w:val="00F543EF"/>
    <w:rsid w:val="00F55A94"/>
    <w:rsid w:val="00F71560"/>
    <w:rsid w:val="00F721D3"/>
    <w:rsid w:val="00F74E44"/>
    <w:rsid w:val="00F77407"/>
    <w:rsid w:val="00F82AEC"/>
    <w:rsid w:val="00F83A1B"/>
    <w:rsid w:val="00F87B8E"/>
    <w:rsid w:val="00F93495"/>
    <w:rsid w:val="00F9781F"/>
    <w:rsid w:val="00FB5252"/>
    <w:rsid w:val="00FC0419"/>
    <w:rsid w:val="00FC11AA"/>
    <w:rsid w:val="00FC2E21"/>
    <w:rsid w:val="00FC5DB2"/>
    <w:rsid w:val="00FD066E"/>
    <w:rsid w:val="00FD32E3"/>
    <w:rsid w:val="00FE0103"/>
    <w:rsid w:val="00FE109F"/>
    <w:rsid w:val="00FE4D9D"/>
    <w:rsid w:val="00FE4E1E"/>
    <w:rsid w:val="00FE511F"/>
    <w:rsid w:val="00FE6398"/>
    <w:rsid w:val="00FF3795"/>
    <w:rsid w:val="00FF5DD0"/>
    <w:rsid w:val="00FF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0877F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992"/>
    <w:rPr>
      <w:color w:val="000000"/>
      <w:sz w:val="24"/>
      <w:szCs w:val="24"/>
    </w:rPr>
  </w:style>
  <w:style w:type="paragraph" w:styleId="Heading1">
    <w:name w:val="heading 1"/>
    <w:aliases w:val="Part Title"/>
    <w:basedOn w:val="Normal"/>
    <w:next w:val="Heading4"/>
    <w:qFormat/>
    <w:rsid w:val="0094499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4499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4499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44992"/>
    <w:pPr>
      <w:spacing w:after="240"/>
      <w:outlineLvl w:val="3"/>
    </w:pPr>
    <w:rPr>
      <w:rFonts w:ascii="Arial" w:hAnsi="Arial" w:cs="Arial"/>
      <w:b/>
      <w:sz w:val="32"/>
      <w:szCs w:val="20"/>
    </w:rPr>
  </w:style>
  <w:style w:type="paragraph" w:styleId="Heading5">
    <w:name w:val="heading 5"/>
    <w:aliases w:val="Block Label"/>
    <w:basedOn w:val="Normal"/>
    <w:qFormat/>
    <w:rsid w:val="00944992"/>
    <w:pPr>
      <w:outlineLvl w:val="4"/>
    </w:pPr>
    <w:rPr>
      <w:b/>
      <w:sz w:val="22"/>
      <w:szCs w:val="20"/>
    </w:rPr>
  </w:style>
  <w:style w:type="paragraph" w:styleId="Heading6">
    <w:name w:val="heading 6"/>
    <w:aliases w:val="Sub Label"/>
    <w:basedOn w:val="Heading5"/>
    <w:next w:val="BlockText"/>
    <w:qFormat/>
    <w:rsid w:val="00944992"/>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992"/>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44992"/>
    <w:pPr>
      <w:pBdr>
        <w:top w:val="single" w:sz="6" w:space="1" w:color="000000"/>
        <w:between w:val="single" w:sz="6" w:space="1" w:color="auto"/>
      </w:pBdr>
      <w:spacing w:before="240"/>
      <w:ind w:left="1728"/>
    </w:pPr>
    <w:rPr>
      <w:szCs w:val="20"/>
    </w:rPr>
  </w:style>
  <w:style w:type="paragraph" w:styleId="BlockText">
    <w:name w:val="Block Text"/>
    <w:basedOn w:val="Normal"/>
    <w:qFormat/>
    <w:rsid w:val="00944992"/>
  </w:style>
  <w:style w:type="paragraph" w:customStyle="1" w:styleId="BulletText1">
    <w:name w:val="Bullet Text 1"/>
    <w:basedOn w:val="Normal"/>
    <w:rsid w:val="00944992"/>
    <w:pPr>
      <w:numPr>
        <w:numId w:val="1"/>
      </w:numPr>
    </w:pPr>
    <w:rPr>
      <w:szCs w:val="20"/>
    </w:rPr>
  </w:style>
  <w:style w:type="paragraph" w:customStyle="1" w:styleId="BulletText2">
    <w:name w:val="Bullet Text 2"/>
    <w:basedOn w:val="Normal"/>
    <w:rsid w:val="00944992"/>
    <w:pPr>
      <w:numPr>
        <w:numId w:val="2"/>
      </w:numPr>
    </w:pPr>
    <w:rPr>
      <w:szCs w:val="20"/>
    </w:rPr>
  </w:style>
  <w:style w:type="paragraph" w:customStyle="1" w:styleId="ContinuedOnNextPa">
    <w:name w:val="Continued On Next Pa"/>
    <w:basedOn w:val="Normal"/>
    <w:next w:val="Normal"/>
    <w:rsid w:val="0094499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44992"/>
    <w:pPr>
      <w:spacing w:after="240"/>
    </w:pPr>
    <w:rPr>
      <w:b/>
      <w:sz w:val="22"/>
      <w:szCs w:val="20"/>
    </w:rPr>
  </w:style>
  <w:style w:type="paragraph" w:customStyle="1" w:styleId="MapTitleContinued">
    <w:name w:val="Map Title. Continued"/>
    <w:basedOn w:val="Normal"/>
    <w:next w:val="Normal"/>
    <w:rsid w:val="00944992"/>
    <w:pPr>
      <w:spacing w:after="240"/>
    </w:pPr>
    <w:rPr>
      <w:rFonts w:ascii="Arial" w:hAnsi="Arial" w:cs="Arial"/>
      <w:b/>
      <w:sz w:val="32"/>
      <w:szCs w:val="20"/>
    </w:rPr>
  </w:style>
  <w:style w:type="paragraph" w:customStyle="1" w:styleId="MemoLine">
    <w:name w:val="Memo Line"/>
    <w:basedOn w:val="BlockLine"/>
    <w:next w:val="Normal"/>
    <w:rsid w:val="00944992"/>
  </w:style>
  <w:style w:type="paragraph" w:styleId="Footer">
    <w:name w:val="footer"/>
    <w:basedOn w:val="Normal"/>
    <w:link w:val="FooterChar"/>
    <w:rsid w:val="00944992"/>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944992"/>
    <w:rPr>
      <w:szCs w:val="20"/>
    </w:rPr>
  </w:style>
  <w:style w:type="paragraph" w:customStyle="1" w:styleId="NoteText">
    <w:name w:val="Note Text"/>
    <w:basedOn w:val="Normal"/>
    <w:rsid w:val="00944992"/>
    <w:rPr>
      <w:szCs w:val="20"/>
    </w:rPr>
  </w:style>
  <w:style w:type="paragraph" w:customStyle="1" w:styleId="TableHeaderText">
    <w:name w:val="Table Header Text"/>
    <w:basedOn w:val="Normal"/>
    <w:rsid w:val="00944992"/>
    <w:pPr>
      <w:jc w:val="center"/>
    </w:pPr>
    <w:rPr>
      <w:b/>
      <w:szCs w:val="20"/>
    </w:rPr>
  </w:style>
  <w:style w:type="paragraph" w:customStyle="1" w:styleId="EmbeddedText">
    <w:name w:val="Embedded Text"/>
    <w:basedOn w:val="Normal"/>
    <w:rsid w:val="00944992"/>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44992"/>
    <w:pPr>
      <w:ind w:left="480"/>
    </w:pPr>
  </w:style>
  <w:style w:type="paragraph" w:styleId="TOC4">
    <w:name w:val="toc 4"/>
    <w:basedOn w:val="Normal"/>
    <w:next w:val="Normal"/>
    <w:autoRedefine/>
    <w:uiPriority w:val="39"/>
    <w:rsid w:val="00944992"/>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44992"/>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44992"/>
    <w:pPr>
      <w:spacing w:after="240"/>
      <w:jc w:val="center"/>
    </w:pPr>
    <w:rPr>
      <w:rFonts w:ascii="Arial" w:hAnsi="Arial" w:cs="Arial"/>
      <w:b/>
      <w:sz w:val="32"/>
      <w:szCs w:val="20"/>
    </w:rPr>
  </w:style>
  <w:style w:type="paragraph" w:customStyle="1" w:styleId="TOCTitle">
    <w:name w:val="TOC Title"/>
    <w:basedOn w:val="Normal"/>
    <w:rsid w:val="00944992"/>
    <w:pPr>
      <w:widowControl w:val="0"/>
    </w:pPr>
    <w:rPr>
      <w:rFonts w:ascii="Arial" w:hAnsi="Arial" w:cs="Arial"/>
      <w:b/>
      <w:sz w:val="32"/>
      <w:szCs w:val="20"/>
    </w:rPr>
  </w:style>
  <w:style w:type="paragraph" w:customStyle="1" w:styleId="TOCItem">
    <w:name w:val="TOCItem"/>
    <w:basedOn w:val="Normal"/>
    <w:rsid w:val="00944992"/>
    <w:pPr>
      <w:tabs>
        <w:tab w:val="left" w:leader="dot" w:pos="7061"/>
        <w:tab w:val="right" w:pos="7524"/>
      </w:tabs>
      <w:spacing w:before="60" w:after="60"/>
      <w:ind w:right="465"/>
    </w:pPr>
    <w:rPr>
      <w:szCs w:val="20"/>
    </w:rPr>
  </w:style>
  <w:style w:type="paragraph" w:customStyle="1" w:styleId="TOCStem">
    <w:name w:val="TOCStem"/>
    <w:basedOn w:val="Normal"/>
    <w:rsid w:val="00944992"/>
    <w:rPr>
      <w:szCs w:val="20"/>
    </w:rPr>
  </w:style>
  <w:style w:type="character" w:styleId="Hyperlink">
    <w:name w:val="Hyperlink"/>
    <w:rsid w:val="00944992"/>
    <w:rPr>
      <w:color w:val="0000FF"/>
      <w:u w:val="single"/>
    </w:rPr>
  </w:style>
  <w:style w:type="character" w:styleId="FollowedHyperlink">
    <w:name w:val="FollowedHyperlink"/>
    <w:rsid w:val="00944992"/>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sid w:val="00944992"/>
    <w:rPr>
      <w:rFonts w:ascii="Tahoma" w:hAnsi="Tahoma" w:cs="Tahoma"/>
      <w:sz w:val="16"/>
      <w:szCs w:val="16"/>
    </w:rPr>
  </w:style>
  <w:style w:type="paragraph" w:customStyle="1" w:styleId="BulletText3">
    <w:name w:val="Bullet Text 3"/>
    <w:basedOn w:val="Normal"/>
    <w:rsid w:val="00944992"/>
    <w:pPr>
      <w:numPr>
        <w:numId w:val="3"/>
      </w:numPr>
      <w:tabs>
        <w:tab w:val="clear" w:pos="173"/>
      </w:tabs>
      <w:ind w:left="533" w:hanging="173"/>
    </w:pPr>
    <w:rPr>
      <w:szCs w:val="20"/>
    </w:rPr>
  </w:style>
  <w:style w:type="character" w:styleId="HTMLAcronym">
    <w:name w:val="HTML Acronym"/>
    <w:basedOn w:val="DefaultParagraphFont"/>
    <w:rsid w:val="00944992"/>
  </w:style>
  <w:style w:type="paragraph" w:customStyle="1" w:styleId="IMTOC">
    <w:name w:val="IMTOC"/>
    <w:rsid w:val="00944992"/>
    <w:rPr>
      <w:sz w:val="24"/>
    </w:rPr>
  </w:style>
  <w:style w:type="table" w:styleId="TableGrid">
    <w:name w:val="Table Grid"/>
    <w:basedOn w:val="TableNormal"/>
    <w:uiPriority w:val="59"/>
    <w:rsid w:val="0094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44992"/>
    <w:rPr>
      <w:sz w:val="24"/>
      <w:szCs w:val="24"/>
      <w:lang w:val="x-none" w:eastAsia="x-none"/>
    </w:rPr>
  </w:style>
  <w:style w:type="character" w:customStyle="1" w:styleId="FooterChar">
    <w:name w:val="Footer Char"/>
    <w:link w:val="Footer"/>
    <w:rsid w:val="00944992"/>
    <w:rPr>
      <w:sz w:val="24"/>
      <w:szCs w:val="24"/>
      <w:lang w:val="x-none" w:eastAsia="x-none"/>
    </w:rPr>
  </w:style>
  <w:style w:type="paragraph" w:styleId="Revision">
    <w:name w:val="Revision"/>
    <w:hidden/>
    <w:uiPriority w:val="99"/>
    <w:semiHidden/>
    <w:rsid w:val="00CF7AC3"/>
    <w:rPr>
      <w:color w:val="000000"/>
      <w:sz w:val="24"/>
      <w:szCs w:val="24"/>
    </w:rPr>
  </w:style>
  <w:style w:type="paragraph" w:styleId="ListParagraph">
    <w:name w:val="List Paragraph"/>
    <w:basedOn w:val="Normal"/>
    <w:uiPriority w:val="34"/>
    <w:qFormat/>
    <w:rsid w:val="00512518"/>
    <w:pPr>
      <w:ind w:left="720"/>
      <w:contextualSpacing/>
    </w:pPr>
  </w:style>
  <w:style w:type="character" w:customStyle="1" w:styleId="CommentTextChar">
    <w:name w:val="Comment Text Char"/>
    <w:basedOn w:val="DefaultParagraphFont"/>
    <w:link w:val="CommentText"/>
    <w:semiHidden/>
    <w:rsid w:val="00F101D3"/>
    <w:rPr>
      <w:color w:val="000000"/>
      <w:szCs w:val="24"/>
    </w:rPr>
  </w:style>
  <w:style w:type="paragraph" w:styleId="NormalWeb">
    <w:name w:val="Normal (Web)"/>
    <w:basedOn w:val="Normal"/>
    <w:uiPriority w:val="99"/>
    <w:unhideWhenUsed/>
    <w:rsid w:val="005A7945"/>
    <w:pPr>
      <w:spacing w:before="100" w:beforeAutospacing="1" w:after="100" w:afterAutospacing="1"/>
    </w:pPr>
    <w:rPr>
      <w:color w:val="auto"/>
    </w:rPr>
  </w:style>
  <w:style w:type="character" w:styleId="Emphasis">
    <w:name w:val="Emphasis"/>
    <w:basedOn w:val="DefaultParagraphFont"/>
    <w:uiPriority w:val="20"/>
    <w:qFormat/>
    <w:rsid w:val="005A79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3" w:uiPriority="39"/>
    <w:lsdException w:name="toc 4" w:uiPriority="39"/>
    <w:lsdException w:name="caption" w:qFormat="1"/>
    <w:lsdException w:name="Title" w:qFormat="1"/>
    <w:lsdException w:name="Subtitle" w:qFormat="1"/>
    <w:lsdException w:name="Block Text" w:qFormat="1"/>
    <w:lsdException w:name="Strong"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4992"/>
    <w:rPr>
      <w:color w:val="000000"/>
      <w:sz w:val="24"/>
      <w:szCs w:val="24"/>
    </w:rPr>
  </w:style>
  <w:style w:type="paragraph" w:styleId="Heading1">
    <w:name w:val="heading 1"/>
    <w:aliases w:val="Part Title"/>
    <w:basedOn w:val="Normal"/>
    <w:next w:val="Heading4"/>
    <w:qFormat/>
    <w:rsid w:val="00944992"/>
    <w:pPr>
      <w:spacing w:after="240"/>
      <w:jc w:val="center"/>
      <w:outlineLvl w:val="0"/>
    </w:pPr>
    <w:rPr>
      <w:rFonts w:ascii="Arial" w:hAnsi="Arial" w:cs="Arial"/>
      <w:b/>
      <w:sz w:val="32"/>
      <w:szCs w:val="20"/>
    </w:rPr>
  </w:style>
  <w:style w:type="paragraph" w:styleId="Heading2">
    <w:name w:val="heading 2"/>
    <w:aliases w:val="Chapter Title"/>
    <w:basedOn w:val="Normal"/>
    <w:next w:val="Heading4"/>
    <w:qFormat/>
    <w:rsid w:val="00944992"/>
    <w:pPr>
      <w:spacing w:after="240"/>
      <w:jc w:val="center"/>
      <w:outlineLvl w:val="1"/>
    </w:pPr>
    <w:rPr>
      <w:rFonts w:ascii="Arial" w:hAnsi="Arial" w:cs="Arial"/>
      <w:b/>
      <w:sz w:val="32"/>
      <w:szCs w:val="20"/>
    </w:rPr>
  </w:style>
  <w:style w:type="paragraph" w:styleId="Heading3">
    <w:name w:val="heading 3"/>
    <w:aliases w:val="Section,Section Title"/>
    <w:basedOn w:val="Normal"/>
    <w:next w:val="Heading4"/>
    <w:qFormat/>
    <w:rsid w:val="00944992"/>
    <w:pPr>
      <w:spacing w:after="240"/>
      <w:jc w:val="center"/>
      <w:outlineLvl w:val="2"/>
    </w:pPr>
    <w:rPr>
      <w:rFonts w:ascii="Arial" w:hAnsi="Arial" w:cs="Arial"/>
      <w:b/>
      <w:sz w:val="32"/>
      <w:szCs w:val="20"/>
    </w:rPr>
  </w:style>
  <w:style w:type="paragraph" w:styleId="Heading4">
    <w:name w:val="heading 4"/>
    <w:aliases w:val="Map Title"/>
    <w:basedOn w:val="Normal"/>
    <w:next w:val="Normal"/>
    <w:qFormat/>
    <w:rsid w:val="00944992"/>
    <w:pPr>
      <w:spacing w:after="240"/>
      <w:outlineLvl w:val="3"/>
    </w:pPr>
    <w:rPr>
      <w:rFonts w:ascii="Arial" w:hAnsi="Arial" w:cs="Arial"/>
      <w:b/>
      <w:sz w:val="32"/>
      <w:szCs w:val="20"/>
    </w:rPr>
  </w:style>
  <w:style w:type="paragraph" w:styleId="Heading5">
    <w:name w:val="heading 5"/>
    <w:aliases w:val="Block Label"/>
    <w:basedOn w:val="Normal"/>
    <w:qFormat/>
    <w:rsid w:val="00944992"/>
    <w:pPr>
      <w:outlineLvl w:val="4"/>
    </w:pPr>
    <w:rPr>
      <w:b/>
      <w:sz w:val="22"/>
      <w:szCs w:val="20"/>
    </w:rPr>
  </w:style>
  <w:style w:type="paragraph" w:styleId="Heading6">
    <w:name w:val="heading 6"/>
    <w:aliases w:val="Sub Label"/>
    <w:basedOn w:val="Heading5"/>
    <w:next w:val="BlockText"/>
    <w:qFormat/>
    <w:rsid w:val="00944992"/>
    <w:pPr>
      <w:spacing w:before="240" w:after="60"/>
      <w:outlineLvl w:val="5"/>
    </w:pPr>
    <w:rPr>
      <w:i/>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44992"/>
    <w:pPr>
      <w:tabs>
        <w:tab w:val="center" w:pos="4680"/>
        <w:tab w:val="right" w:pos="9360"/>
      </w:tabs>
    </w:pPr>
    <w:rPr>
      <w:color w:val="auto"/>
      <w:lang w:val="x-none" w:eastAsia="x-non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944992"/>
    <w:pPr>
      <w:pBdr>
        <w:top w:val="single" w:sz="6" w:space="1" w:color="000000"/>
        <w:between w:val="single" w:sz="6" w:space="1" w:color="auto"/>
      </w:pBdr>
      <w:spacing w:before="240"/>
      <w:ind w:left="1728"/>
    </w:pPr>
    <w:rPr>
      <w:szCs w:val="20"/>
    </w:rPr>
  </w:style>
  <w:style w:type="paragraph" w:styleId="BlockText">
    <w:name w:val="Block Text"/>
    <w:basedOn w:val="Normal"/>
    <w:qFormat/>
    <w:rsid w:val="00944992"/>
  </w:style>
  <w:style w:type="paragraph" w:customStyle="1" w:styleId="BulletText1">
    <w:name w:val="Bullet Text 1"/>
    <w:basedOn w:val="Normal"/>
    <w:rsid w:val="00944992"/>
    <w:pPr>
      <w:numPr>
        <w:numId w:val="1"/>
      </w:numPr>
    </w:pPr>
    <w:rPr>
      <w:szCs w:val="20"/>
    </w:rPr>
  </w:style>
  <w:style w:type="paragraph" w:customStyle="1" w:styleId="BulletText2">
    <w:name w:val="Bullet Text 2"/>
    <w:basedOn w:val="Normal"/>
    <w:rsid w:val="00944992"/>
    <w:pPr>
      <w:numPr>
        <w:numId w:val="2"/>
      </w:numPr>
    </w:pPr>
    <w:rPr>
      <w:szCs w:val="20"/>
    </w:rPr>
  </w:style>
  <w:style w:type="paragraph" w:customStyle="1" w:styleId="ContinuedOnNextPa">
    <w:name w:val="Continued On Next Pa"/>
    <w:basedOn w:val="Normal"/>
    <w:next w:val="Normal"/>
    <w:rsid w:val="00944992"/>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944992"/>
    <w:pPr>
      <w:spacing w:after="240"/>
    </w:pPr>
    <w:rPr>
      <w:b/>
      <w:sz w:val="22"/>
      <w:szCs w:val="20"/>
    </w:rPr>
  </w:style>
  <w:style w:type="paragraph" w:customStyle="1" w:styleId="MapTitleContinued">
    <w:name w:val="Map Title. Continued"/>
    <w:basedOn w:val="Normal"/>
    <w:next w:val="Normal"/>
    <w:rsid w:val="00944992"/>
    <w:pPr>
      <w:spacing w:after="240"/>
    </w:pPr>
    <w:rPr>
      <w:rFonts w:ascii="Arial" w:hAnsi="Arial" w:cs="Arial"/>
      <w:b/>
      <w:sz w:val="32"/>
      <w:szCs w:val="20"/>
    </w:rPr>
  </w:style>
  <w:style w:type="paragraph" w:customStyle="1" w:styleId="MemoLine">
    <w:name w:val="Memo Line"/>
    <w:basedOn w:val="BlockLine"/>
    <w:next w:val="Normal"/>
    <w:rsid w:val="00944992"/>
  </w:style>
  <w:style w:type="paragraph" w:styleId="Footer">
    <w:name w:val="footer"/>
    <w:basedOn w:val="Normal"/>
    <w:link w:val="FooterChar"/>
    <w:rsid w:val="00944992"/>
    <w:pPr>
      <w:tabs>
        <w:tab w:val="center" w:pos="4680"/>
        <w:tab w:val="right" w:pos="9360"/>
      </w:tabs>
    </w:pPr>
    <w:rPr>
      <w:color w:val="auto"/>
      <w:lang w:val="x-none" w:eastAsia="x-none"/>
    </w:rPr>
  </w:style>
  <w:style w:type="character" w:styleId="PageNumber">
    <w:name w:val="page number"/>
    <w:basedOn w:val="DefaultParagraphFont"/>
  </w:style>
  <w:style w:type="paragraph" w:customStyle="1" w:styleId="TableText">
    <w:name w:val="Table Text"/>
    <w:basedOn w:val="Normal"/>
    <w:rsid w:val="00944992"/>
    <w:rPr>
      <w:szCs w:val="20"/>
    </w:rPr>
  </w:style>
  <w:style w:type="paragraph" w:customStyle="1" w:styleId="NoteText">
    <w:name w:val="Note Text"/>
    <w:basedOn w:val="Normal"/>
    <w:rsid w:val="00944992"/>
    <w:rPr>
      <w:szCs w:val="20"/>
    </w:rPr>
  </w:style>
  <w:style w:type="paragraph" w:customStyle="1" w:styleId="TableHeaderText">
    <w:name w:val="Table Header Text"/>
    <w:basedOn w:val="Normal"/>
    <w:rsid w:val="00944992"/>
    <w:pPr>
      <w:jc w:val="center"/>
    </w:pPr>
    <w:rPr>
      <w:b/>
      <w:szCs w:val="20"/>
    </w:rPr>
  </w:style>
  <w:style w:type="paragraph" w:customStyle="1" w:styleId="EmbeddedText">
    <w:name w:val="Embedded Text"/>
    <w:basedOn w:val="Normal"/>
    <w:rsid w:val="00944992"/>
    <w:rPr>
      <w:szCs w:val="20"/>
    </w:rPr>
  </w:style>
  <w:style w:type="paragraph" w:styleId="TOC1">
    <w:name w:val="toc 1"/>
    <w:basedOn w:val="Normal"/>
    <w:next w:val="Normal"/>
    <w:autoRedefine/>
    <w:semiHidden/>
    <w:pPr>
      <w:ind w:left="57"/>
    </w:pPr>
  </w:style>
  <w:style w:type="paragraph" w:styleId="TOC2">
    <w:name w:val="toc 2"/>
    <w:basedOn w:val="Normal"/>
    <w:next w:val="Normal"/>
    <w:autoRedefine/>
    <w:semiHidden/>
    <w:pPr>
      <w:ind w:left="240"/>
    </w:pPr>
  </w:style>
  <w:style w:type="paragraph" w:styleId="TOC3">
    <w:name w:val="toc 3"/>
    <w:basedOn w:val="Normal"/>
    <w:next w:val="Normal"/>
    <w:autoRedefine/>
    <w:uiPriority w:val="39"/>
    <w:rsid w:val="00944992"/>
    <w:pPr>
      <w:ind w:left="480"/>
    </w:pPr>
  </w:style>
  <w:style w:type="paragraph" w:styleId="TOC4">
    <w:name w:val="toc 4"/>
    <w:basedOn w:val="Normal"/>
    <w:next w:val="Normal"/>
    <w:autoRedefine/>
    <w:uiPriority w:val="39"/>
    <w:rsid w:val="00944992"/>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Caption">
    <w:name w:val="caption"/>
    <w:basedOn w:val="Normal"/>
    <w:next w:val="Normal"/>
    <w:qFormat/>
    <w:pPr>
      <w:spacing w:before="120" w:after="120"/>
    </w:pPr>
    <w:rPr>
      <w:b/>
    </w:rPr>
  </w:style>
  <w:style w:type="character" w:customStyle="1" w:styleId="Continued">
    <w:name w:val="Continued"/>
    <w:rPr>
      <w:rFonts w:ascii="Arial" w:hAnsi="Arial"/>
      <w:sz w:val="24"/>
    </w:rPr>
  </w:style>
  <w:style w:type="paragraph" w:customStyle="1" w:styleId="ContinuedBlockLabel">
    <w:name w:val="Continued Block Label"/>
    <w:basedOn w:val="Normal"/>
    <w:next w:val="Normal"/>
    <w:rsid w:val="00944992"/>
    <w:pPr>
      <w:spacing w:after="240"/>
    </w:pPr>
    <w:rPr>
      <w:b/>
      <w:sz w:val="22"/>
      <w:szCs w:val="20"/>
    </w:rPr>
  </w:style>
  <w:style w:type="character" w:customStyle="1" w:styleId="Jump">
    <w:name w:val="Jump"/>
    <w:rPr>
      <w:color w:val="FF0000"/>
    </w:rPr>
  </w:style>
  <w:style w:type="paragraph" w:customStyle="1" w:styleId="PublicationTitle">
    <w:name w:val="Publication Title"/>
    <w:basedOn w:val="Normal"/>
    <w:next w:val="Heading4"/>
    <w:rsid w:val="00944992"/>
    <w:pPr>
      <w:spacing w:after="240"/>
      <w:jc w:val="center"/>
    </w:pPr>
    <w:rPr>
      <w:rFonts w:ascii="Arial" w:hAnsi="Arial" w:cs="Arial"/>
      <w:b/>
      <w:sz w:val="32"/>
      <w:szCs w:val="20"/>
    </w:rPr>
  </w:style>
  <w:style w:type="paragraph" w:customStyle="1" w:styleId="TOCTitle">
    <w:name w:val="TOC Title"/>
    <w:basedOn w:val="Normal"/>
    <w:rsid w:val="00944992"/>
    <w:pPr>
      <w:widowControl w:val="0"/>
    </w:pPr>
    <w:rPr>
      <w:rFonts w:ascii="Arial" w:hAnsi="Arial" w:cs="Arial"/>
      <w:b/>
      <w:sz w:val="32"/>
      <w:szCs w:val="20"/>
    </w:rPr>
  </w:style>
  <w:style w:type="paragraph" w:customStyle="1" w:styleId="TOCItem">
    <w:name w:val="TOCItem"/>
    <w:basedOn w:val="Normal"/>
    <w:rsid w:val="00944992"/>
    <w:pPr>
      <w:tabs>
        <w:tab w:val="left" w:leader="dot" w:pos="7061"/>
        <w:tab w:val="right" w:pos="7524"/>
      </w:tabs>
      <w:spacing w:before="60" w:after="60"/>
      <w:ind w:right="465"/>
    </w:pPr>
    <w:rPr>
      <w:szCs w:val="20"/>
    </w:rPr>
  </w:style>
  <w:style w:type="paragraph" w:customStyle="1" w:styleId="TOCStem">
    <w:name w:val="TOCStem"/>
    <w:basedOn w:val="Normal"/>
    <w:rsid w:val="00944992"/>
    <w:rPr>
      <w:szCs w:val="20"/>
    </w:rPr>
  </w:style>
  <w:style w:type="character" w:styleId="Hyperlink">
    <w:name w:val="Hyperlink"/>
    <w:rsid w:val="00944992"/>
    <w:rPr>
      <w:color w:val="0000FF"/>
      <w:u w:val="single"/>
    </w:rPr>
  </w:style>
  <w:style w:type="character" w:styleId="FollowedHyperlink">
    <w:name w:val="FollowedHyperlink"/>
    <w:rsid w:val="00944992"/>
    <w:rPr>
      <w:color w:val="800080"/>
      <w:u w:val="single"/>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sid w:val="00944992"/>
    <w:rPr>
      <w:rFonts w:ascii="Tahoma" w:hAnsi="Tahoma" w:cs="Tahoma"/>
      <w:sz w:val="16"/>
      <w:szCs w:val="16"/>
    </w:rPr>
  </w:style>
  <w:style w:type="paragraph" w:customStyle="1" w:styleId="BulletText3">
    <w:name w:val="Bullet Text 3"/>
    <w:basedOn w:val="Normal"/>
    <w:rsid w:val="00944992"/>
    <w:pPr>
      <w:numPr>
        <w:numId w:val="3"/>
      </w:numPr>
      <w:tabs>
        <w:tab w:val="clear" w:pos="173"/>
      </w:tabs>
      <w:ind w:left="533" w:hanging="173"/>
    </w:pPr>
    <w:rPr>
      <w:szCs w:val="20"/>
    </w:rPr>
  </w:style>
  <w:style w:type="character" w:styleId="HTMLAcronym">
    <w:name w:val="HTML Acronym"/>
    <w:basedOn w:val="DefaultParagraphFont"/>
    <w:rsid w:val="00944992"/>
  </w:style>
  <w:style w:type="paragraph" w:customStyle="1" w:styleId="IMTOC">
    <w:name w:val="IMTOC"/>
    <w:rsid w:val="00944992"/>
    <w:rPr>
      <w:sz w:val="24"/>
    </w:rPr>
  </w:style>
  <w:style w:type="table" w:styleId="TableGrid">
    <w:name w:val="Table Grid"/>
    <w:basedOn w:val="TableNormal"/>
    <w:uiPriority w:val="59"/>
    <w:rsid w:val="0094499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rsid w:val="00944992"/>
    <w:rPr>
      <w:sz w:val="24"/>
      <w:szCs w:val="24"/>
      <w:lang w:val="x-none" w:eastAsia="x-none"/>
    </w:rPr>
  </w:style>
  <w:style w:type="character" w:customStyle="1" w:styleId="FooterChar">
    <w:name w:val="Footer Char"/>
    <w:link w:val="Footer"/>
    <w:rsid w:val="00944992"/>
    <w:rPr>
      <w:sz w:val="24"/>
      <w:szCs w:val="24"/>
      <w:lang w:val="x-none" w:eastAsia="x-none"/>
    </w:rPr>
  </w:style>
  <w:style w:type="paragraph" w:styleId="Revision">
    <w:name w:val="Revision"/>
    <w:hidden/>
    <w:uiPriority w:val="99"/>
    <w:semiHidden/>
    <w:rsid w:val="00CF7AC3"/>
    <w:rPr>
      <w:color w:val="000000"/>
      <w:sz w:val="24"/>
      <w:szCs w:val="24"/>
    </w:rPr>
  </w:style>
  <w:style w:type="paragraph" w:styleId="ListParagraph">
    <w:name w:val="List Paragraph"/>
    <w:basedOn w:val="Normal"/>
    <w:uiPriority w:val="34"/>
    <w:qFormat/>
    <w:rsid w:val="00512518"/>
    <w:pPr>
      <w:ind w:left="720"/>
      <w:contextualSpacing/>
    </w:pPr>
  </w:style>
  <w:style w:type="character" w:customStyle="1" w:styleId="CommentTextChar">
    <w:name w:val="Comment Text Char"/>
    <w:basedOn w:val="DefaultParagraphFont"/>
    <w:link w:val="CommentText"/>
    <w:semiHidden/>
    <w:rsid w:val="00F101D3"/>
    <w:rPr>
      <w:color w:val="000000"/>
      <w:szCs w:val="24"/>
    </w:rPr>
  </w:style>
  <w:style w:type="paragraph" w:styleId="NormalWeb">
    <w:name w:val="Normal (Web)"/>
    <w:basedOn w:val="Normal"/>
    <w:uiPriority w:val="99"/>
    <w:unhideWhenUsed/>
    <w:rsid w:val="005A7945"/>
    <w:pPr>
      <w:spacing w:before="100" w:beforeAutospacing="1" w:after="100" w:afterAutospacing="1"/>
    </w:pPr>
    <w:rPr>
      <w:color w:val="auto"/>
    </w:rPr>
  </w:style>
  <w:style w:type="character" w:styleId="Emphasis">
    <w:name w:val="Emphasis"/>
    <w:basedOn w:val="DefaultParagraphFont"/>
    <w:uiPriority w:val="20"/>
    <w:qFormat/>
    <w:rsid w:val="005A79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011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www.law.cornell.edu/uscode/html/uscode38/usc_sec_38_00000101----000-.html" TargetMode="External"/><Relationship Id="rId21" Type="http://schemas.openxmlformats.org/officeDocument/2006/relationships/hyperlink" Target="http://www.va.gov/ogc/docs/1994/PRC18-94.DOC" TargetMode="External"/><Relationship Id="rId34" Type="http://schemas.openxmlformats.org/officeDocument/2006/relationships/hyperlink" Target="http://www.law.cornell.edu/uscode/html/uscode38/usc_sec_38_00000101----000-.html" TargetMode="External"/><Relationship Id="rId42" Type="http://schemas.openxmlformats.org/officeDocument/2006/relationships/hyperlink" Target="https://www.law.cornell.edu/uscode/text/38/1112" TargetMode="External"/><Relationship Id="rId47" Type="http://schemas.openxmlformats.org/officeDocument/2006/relationships/hyperlink" Target="https://www.law.cornell.edu/uscode/text/32" TargetMode="External"/><Relationship Id="rId50" Type="http://schemas.openxmlformats.org/officeDocument/2006/relationships/hyperlink" Target="http://www.law.cornell.edu/uscode/html/uscode38/usc_sec_38_00005303---A000-.html" TargetMode="External"/><Relationship Id="rId55" Type="http://schemas.openxmlformats.org/officeDocument/2006/relationships/hyperlink" Target="https://www.law.cornell.edu/uscode/text/10/1173" TargetMode="External"/><Relationship Id="rId63" Type="http://schemas.openxmlformats.org/officeDocument/2006/relationships/hyperlink" Target="http://vbaw.vba.va.gov/bl/21/Systems/VIS.htm" TargetMode="External"/><Relationship Id="rId68" Type="http://schemas.openxmlformats.org/officeDocument/2006/relationships/hyperlink" Target="http://vbaw.vba.va.gov/bl/21/Systems/VIS.htm" TargetMode="External"/><Relationship Id="rId76" Type="http://schemas.openxmlformats.org/officeDocument/2006/relationships/hyperlink" Target="http://www.ecfr.gov/cgi-bin/text-idx?SID=bdd93c6660d9a0d22f0772c5f988185c&amp;node=se38.1.3_11700&amp;rgn=div8" TargetMode="External"/><Relationship Id="rId84" Type="http://schemas.openxmlformats.org/officeDocument/2006/relationships/hyperlink" Target="http://www.benefits.va.gov/warms/M28_1.asp" TargetMode="External"/><Relationship Id="rId89" Type="http://schemas.openxmlformats.org/officeDocument/2006/relationships/hyperlink" Target="http://www.law.cornell.edu/uscode/html/uscode38/usc_sup_01_38_10_II_20_18.html" TargetMode="External"/><Relationship Id="rId97" Type="http://schemas.openxmlformats.org/officeDocument/2006/relationships/theme" Target="theme/theme1.xml"/><Relationship Id="rId7" Type="http://schemas.openxmlformats.org/officeDocument/2006/relationships/numbering" Target="numbering.xml"/><Relationship Id="rId71" Type="http://schemas.openxmlformats.org/officeDocument/2006/relationships/hyperlink" Target="http://www.law.cornell.edu/uscode/html/uscode38/usc_sec_38_00005303---A000-.html" TargetMode="External"/><Relationship Id="rId92"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yperlink" Target="http://www.ecfr.gov/cgi-bin/text-idx?SID=0c9afb9d87fe6371321ee94b903559b8&amp;mc=true&amp;node=se38.1.3_16&amp;rgn=div8" TargetMode="External"/><Relationship Id="rId29" Type="http://schemas.openxmlformats.org/officeDocument/2006/relationships/hyperlink" Target="http://www.ecfr.gov/cgi-bin/text-idx?SID=aae603dc905aaae0b90821029a148690&amp;node=se38.1.3_17&amp;rgn=div8" TargetMode="External"/><Relationship Id="rId11" Type="http://schemas.openxmlformats.org/officeDocument/2006/relationships/webSettings" Target="webSettings.xml"/><Relationship Id="rId24" Type="http://schemas.openxmlformats.org/officeDocument/2006/relationships/hyperlink" Target="http://www.ecfr.gov/cgi-bin/retrieveECFR?gp=&amp;SID=d75c52e7cd93454b7ad0e122b321c700&amp;mc=true&amp;n=pt38.1.3&amp;r=PART&amp;ty=HTML" TargetMode="External"/><Relationship Id="rId32" Type="http://schemas.openxmlformats.org/officeDocument/2006/relationships/hyperlink" Target="http://www.law.cornell.edu/uscode/text/10/12301" TargetMode="External"/><Relationship Id="rId37" Type="http://schemas.openxmlformats.org/officeDocument/2006/relationships/hyperlink" Target="http://www.law.cornell.edu/uscode/html/uscode38/usc_sec_38_00000101----000-.html" TargetMode="External"/><Relationship Id="rId40" Type="http://schemas.openxmlformats.org/officeDocument/2006/relationships/hyperlink" Target="http://uscode.house.gov/uscode-cgi/fastweb.exe?getdoc+uscview+t29t32+2274+0++%28%29%20%20AND%20%28%2832%29%20ADJ%20USC%29%3ACITE%20AND%20%28USC%20w%2F10%20%28502%29%29%3ACITE%20%20%20%20%20%20%20%20%20" TargetMode="External"/><Relationship Id="rId45" Type="http://schemas.openxmlformats.org/officeDocument/2006/relationships/hyperlink" Target="http://www.law.cornell.edu/uscode/html/uscode32/usc_sec_32_00000502----000-.html" TargetMode="External"/><Relationship Id="rId53" Type="http://schemas.openxmlformats.org/officeDocument/2006/relationships/hyperlink" Target="http://www.law.cornell.edu/uscode/html/uscode38/usc_sup_01_38_10_II_20_19.html" TargetMode="External"/><Relationship Id="rId58" Type="http://schemas.openxmlformats.org/officeDocument/2006/relationships/hyperlink" Target="http://www.law.cornell.edu/uscode/html/uscode10/usc_sec_10_00001171----000-.html" TargetMode="External"/><Relationship Id="rId66" Type="http://schemas.openxmlformats.org/officeDocument/2006/relationships/hyperlink" Target="http://css.vba.va.gov/SHARE/" TargetMode="External"/><Relationship Id="rId74" Type="http://schemas.openxmlformats.org/officeDocument/2006/relationships/hyperlink" Target="http://www.ecfr.gov/cgi-bin/text-idx?SID=05e8c70753a190e10e753f7fa8d9a333&amp;mc=true&amp;node=se38.1.3_150&amp;rgn=div8" TargetMode="External"/><Relationship Id="rId79" Type="http://schemas.openxmlformats.org/officeDocument/2006/relationships/hyperlink" Target="http://www.law.cornell.edu/uscode/html/uscode38/usc_sec_38_00001151----000-.html" TargetMode="External"/><Relationship Id="rId87" Type="http://schemas.openxmlformats.org/officeDocument/2006/relationships/hyperlink" Target="http://www.benefits.va.gov/warms/M22_4.asp" TargetMode="External"/><Relationship Id="rId5" Type="http://schemas.openxmlformats.org/officeDocument/2006/relationships/customXml" Target="../customXml/item4.xml"/><Relationship Id="rId61" Type="http://schemas.openxmlformats.org/officeDocument/2006/relationships/hyperlink" Target="http://www.law.cornell.edu/uscode/html/uscode38/usc_sec_38_00005303---A000-.html" TargetMode="External"/><Relationship Id="rId82" Type="http://schemas.openxmlformats.org/officeDocument/2006/relationships/hyperlink" Target="http://www.ecfr.gov/cgi-bin/text-idx?SID=019ad136578109c70cdd1a656d5b7fe1&amp;node=pt38.1.3&amp;rgn=div5" TargetMode="External"/><Relationship Id="rId90" Type="http://schemas.openxmlformats.org/officeDocument/2006/relationships/header" Target="header1.xml"/><Relationship Id="rId95" Type="http://schemas.openxmlformats.org/officeDocument/2006/relationships/footer" Target="footer3.xml"/><Relationship Id="rId19" Type="http://schemas.openxmlformats.org/officeDocument/2006/relationships/hyperlink" Target="http://www.law.cornell.edu/uscode/html/uscode38/usc_sec_38_00000106----000-.html" TargetMode="External"/><Relationship Id="rId14" Type="http://schemas.openxmlformats.org/officeDocument/2006/relationships/hyperlink" Target="http://www.ecfr.gov/cgi-bin/text-idx?SID=6bd5a1037bb61467140fc98d81984f51&amp;mc=true&amp;node=se38.1.3_11&amp;rgn=div8" TargetMode="External"/><Relationship Id="rId22" Type="http://schemas.openxmlformats.org/officeDocument/2006/relationships/hyperlink" Target="http://vbaw.vba.va.gov/bl/21/Advisory/CAVC/2000dec/SPENCER.doc" TargetMode="External"/><Relationship Id="rId27" Type="http://schemas.openxmlformats.org/officeDocument/2006/relationships/hyperlink" Target="http://www.ecfr.gov/cgi-bin/text-idx?SID=aae603dc905aaae0b90821029a148690&amp;node=se38.1.3_16&amp;rgn=div8" TargetMode="External"/><Relationship Id="rId30" Type="http://schemas.openxmlformats.org/officeDocument/2006/relationships/hyperlink" Target="https://www.law.cornell.edu/uscode/text/10" TargetMode="External"/><Relationship Id="rId35" Type="http://schemas.openxmlformats.org/officeDocument/2006/relationships/hyperlink" Target="http://www.law.cornell.edu/uscode/html/uscode32/usc_sec_32_00000316----000-.html" TargetMode="External"/><Relationship Id="rId43" Type="http://schemas.openxmlformats.org/officeDocument/2006/relationships/hyperlink" Target="http://www.law.cornell.edu/uscode/html/uscode38/usc_sec_38_00000101----000-.html" TargetMode="External"/><Relationship Id="rId48" Type="http://schemas.openxmlformats.org/officeDocument/2006/relationships/hyperlink" Target="https://www.law.cornell.edu/uscode/text/10" TargetMode="External"/><Relationship Id="rId56" Type="http://schemas.openxmlformats.org/officeDocument/2006/relationships/hyperlink" Target="http://www.law.cornell.edu/uscode/html/uscode10/usc_sec_10_00001171----000-.html" TargetMode="External"/><Relationship Id="rId64" Type="http://schemas.openxmlformats.org/officeDocument/2006/relationships/hyperlink" Target="http://www.law.cornell.edu/uscode/html/uscode38/usc_sec_38_00000106----000-.html" TargetMode="External"/><Relationship Id="rId69" Type="http://schemas.openxmlformats.org/officeDocument/2006/relationships/hyperlink" Target="http://vbaw.vba.va.gov/bl/21/Systems/vva.htm" TargetMode="External"/><Relationship Id="rId77" Type="http://schemas.openxmlformats.org/officeDocument/2006/relationships/hyperlink" Target="http://www.law.cornell.edu/uscode/html/uscode38/usc_sec_38_00001151----000-.html" TargetMode="External"/><Relationship Id="rId8" Type="http://schemas.openxmlformats.org/officeDocument/2006/relationships/styles" Target="styles.xml"/><Relationship Id="rId51" Type="http://schemas.openxmlformats.org/officeDocument/2006/relationships/hyperlink" Target="http://www.law.cornell.edu/uscode/html/uscode10/usc_sec_10_00001171----000-.html" TargetMode="External"/><Relationship Id="rId72" Type="http://schemas.openxmlformats.org/officeDocument/2006/relationships/hyperlink" Target="http://www.ecfr.gov/cgi-bin/text-idx?SID=41966b68b47768e605690c3e8674ee4a&amp;mc=true&amp;node=se38.1.3_112a&amp;rgn=div8" TargetMode="External"/><Relationship Id="rId80" Type="http://schemas.openxmlformats.org/officeDocument/2006/relationships/hyperlink" Target="http://www.ecfr.gov/cgi-bin/text-idx?SID=019ad136578109c70cdd1a656d5b7fe1&amp;node=pt38.1.3&amp;rgn=div5" TargetMode="External"/><Relationship Id="rId85" Type="http://schemas.openxmlformats.org/officeDocument/2006/relationships/hyperlink" Target="http://www.ecfr.gov/cgi-bin/text-idx?SID=1f8b0978d5702f2c71ef7c9e04a84c23&amp;node=pt38.2.21&amp;rgn=div5" TargetMode="External"/><Relationship Id="rId93" Type="http://schemas.openxmlformats.org/officeDocument/2006/relationships/footer" Target="footer2.xml"/><Relationship Id="rId3" Type="http://schemas.openxmlformats.org/officeDocument/2006/relationships/customXml" Target="../customXml/item2.xml"/><Relationship Id="rId12" Type="http://schemas.openxmlformats.org/officeDocument/2006/relationships/footnotes" Target="footnotes.xml"/><Relationship Id="rId17" Type="http://schemas.openxmlformats.org/officeDocument/2006/relationships/hyperlink" Target="http://www.ecfr.gov/cgi-bin/text-idx?SID=5dea2e5ae38d4f4810bf7ca791a5efee&amp;node=se38.1.3_16&amp;rgn=div8" TargetMode="External"/><Relationship Id="rId25" Type="http://schemas.openxmlformats.org/officeDocument/2006/relationships/hyperlink" Target="http://www.law.cornell.edu/uscode/html/uscode32/usc_sec_32_00000502----000-.html" TargetMode="External"/><Relationship Id="rId33" Type="http://schemas.openxmlformats.org/officeDocument/2006/relationships/hyperlink" Target="https://www.law.cornell.edu/uscode/text/10" TargetMode="External"/><Relationship Id="rId38" Type="http://schemas.openxmlformats.org/officeDocument/2006/relationships/hyperlink" Target="http://www.law.cornell.edu/uscode/html/uscode38/usc_sec_38_00000101----000-.html" TargetMode="External"/><Relationship Id="rId46" Type="http://schemas.openxmlformats.org/officeDocument/2006/relationships/hyperlink" Target="https://www.law.cornell.edu/uscode/text/10" TargetMode="External"/><Relationship Id="rId59" Type="http://schemas.openxmlformats.org/officeDocument/2006/relationships/hyperlink" Target="http://www.law.cornell.edu/uscode/html/uscode10/usc_sec_10_00001171----000-.html" TargetMode="External"/><Relationship Id="rId67" Type="http://schemas.openxmlformats.org/officeDocument/2006/relationships/hyperlink" Target="http://css.vba.va.gov/SHARE/" TargetMode="External"/><Relationship Id="rId20" Type="http://schemas.openxmlformats.org/officeDocument/2006/relationships/hyperlink" Target="http://www.va.gov/ogc/docs/1995/Prc06-95.doc" TargetMode="External"/><Relationship Id="rId41" Type="http://schemas.openxmlformats.org/officeDocument/2006/relationships/hyperlink" Target="http://www.law.cornell.edu/uscode/html/uscode32/usc_sec_32_00000502----000-.html" TargetMode="External"/><Relationship Id="rId54" Type="http://schemas.openxmlformats.org/officeDocument/2006/relationships/hyperlink" Target="http://www.law.cornell.edu/uscode/html/uscode38/usc_sup_01_38_10_III_20_32.html" TargetMode="External"/><Relationship Id="rId62" Type="http://schemas.openxmlformats.org/officeDocument/2006/relationships/hyperlink" Target="http://vbaw.vba.va.gov/bl/21/publicat/Users/Pies/PIESparticipantguide.zip" TargetMode="External"/><Relationship Id="rId70" Type="http://schemas.openxmlformats.org/officeDocument/2006/relationships/hyperlink" Target="http://www.ecfr.gov/cgi-bin/text-idx?SID=827662b8eb0ace8da1fb00208b5dbbf5&amp;mc=true&amp;node=se38.1.3_1216&amp;rgn=div8" TargetMode="External"/><Relationship Id="rId75" Type="http://schemas.openxmlformats.org/officeDocument/2006/relationships/hyperlink" Target="http://www.ecfr.gov/cgi-bin/text-idx?SID=05e8c70753a190e10e753f7fa8d9a333&amp;mc=true&amp;node=se38.1.3_160&amp;rgn=div8" TargetMode="External"/><Relationship Id="rId83" Type="http://schemas.openxmlformats.org/officeDocument/2006/relationships/hyperlink" Target="http://www.law.cornell.edu/uscode/html/uscode38/usc_sup_01_38_10_III_20_31.html" TargetMode="External"/><Relationship Id="rId88" Type="http://schemas.openxmlformats.org/officeDocument/2006/relationships/hyperlink" Target="http://www.ecfr.gov/cgi-bin/text-idx?SID=76952e19dc749ce6f9cf452bf995f7a4&amp;mc=true&amp;node=sp38.2.21.c&amp;rgn=div6" TargetMode="External"/><Relationship Id="rId91" Type="http://schemas.openxmlformats.org/officeDocument/2006/relationships/header" Target="header2.xml"/><Relationship Id="rId9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5" Type="http://schemas.openxmlformats.org/officeDocument/2006/relationships/hyperlink" Target="http://vbaw.vba.va.gov/bl/21/advisory/PRECOP/DADS/01dad/DAD08_01.doc" TargetMode="External"/><Relationship Id="rId23" Type="http://schemas.openxmlformats.org/officeDocument/2006/relationships/hyperlink" Target="http://www.ecfr.gov/cgi-bin/retrieveECFR?gp=&amp;SID=d75c52e7cd93454b7ad0e122b321c700&amp;mc=true&amp;n=pt38.1.3&amp;r=PART&amp;ty=HTML" TargetMode="External"/><Relationship Id="rId28" Type="http://schemas.openxmlformats.org/officeDocument/2006/relationships/hyperlink" Target="http://www.ecfr.gov/cgi-bin/text-idx?SID=aae603dc905aaae0b90821029a148690&amp;node=se38.1.3_16&amp;rgn=div8" TargetMode="External"/><Relationship Id="rId36" Type="http://schemas.openxmlformats.org/officeDocument/2006/relationships/hyperlink" Target="http://www.law.cornell.edu/uscode/html/uscode32/usc_sup_01_32_10_5.html" TargetMode="External"/><Relationship Id="rId49" Type="http://schemas.openxmlformats.org/officeDocument/2006/relationships/hyperlink" Target="http://www.ecfr.gov/cgi-bin/text-idx?SID=0b15c4e991ba5dc2a8a1c27758219ec4&amp;mc=true&amp;node=se38.1.3_112a&amp;rgn=div8" TargetMode="External"/><Relationship Id="rId57" Type="http://schemas.openxmlformats.org/officeDocument/2006/relationships/hyperlink" Target="http://www.law.cornell.edu/uscode/html/uscode10/usc_sec_10_00001171----000-.html" TargetMode="External"/><Relationship Id="rId10" Type="http://schemas.openxmlformats.org/officeDocument/2006/relationships/settings" Target="settings.xml"/><Relationship Id="rId31" Type="http://schemas.openxmlformats.org/officeDocument/2006/relationships/hyperlink" Target="https://www.law.cornell.edu/uscode/text/38" TargetMode="External"/><Relationship Id="rId44" Type="http://schemas.openxmlformats.org/officeDocument/2006/relationships/hyperlink" Target="http://www.law.cornell.edu/uscode/html/uscode38/usc_sec_38_00000106----000-.html" TargetMode="External"/><Relationship Id="rId52" Type="http://schemas.openxmlformats.org/officeDocument/2006/relationships/hyperlink" Target="http://www.ecfr.gov/cgi-bin/text-idx?SID=0b15c4e991ba5dc2a8a1c27758219ec4&amp;mc=true&amp;node=se38.1.3_112a&amp;rgn=div8" TargetMode="External"/><Relationship Id="rId60" Type="http://schemas.openxmlformats.org/officeDocument/2006/relationships/hyperlink" Target="http://www.law.cornell.edu/uscode/html/uscode38/usc_sec_38_00005303---A000-.html" TargetMode="External"/><Relationship Id="rId65" Type="http://schemas.openxmlformats.org/officeDocument/2006/relationships/hyperlink" Target="http://www.law.cornell.edu/uscode/html/uscode38/usc_sec_38_00000106----000-.html" TargetMode="External"/><Relationship Id="rId73" Type="http://schemas.openxmlformats.org/officeDocument/2006/relationships/hyperlink" Target="http://www.ecfr.gov/cgi-bin/text-idx?SID=9606046bae4fa49d7b62423e0ecd613a&amp;mc=true&amp;node=se38.1.3_13&amp;rgn=div8" TargetMode="External"/><Relationship Id="rId78" Type="http://schemas.openxmlformats.org/officeDocument/2006/relationships/hyperlink" Target="http://www.ecfr.gov/cgi-bin/text-idx?SID=02b055ea67734f68c17a9fa7c4f103ac&amp;mc=true&amp;node=se38.1.3_1808&amp;rgn=div8" TargetMode="External"/><Relationship Id="rId81" Type="http://schemas.openxmlformats.org/officeDocument/2006/relationships/hyperlink" Target="http://www.ecfr.gov/cgi-bin/text-idx?SID=019ad136578109c70cdd1a656d5b7fe1&amp;node=pt38.1.3&amp;rgn=div5" TargetMode="External"/><Relationship Id="rId86" Type="http://schemas.openxmlformats.org/officeDocument/2006/relationships/hyperlink" Target="http://www.law.cornell.edu/uscode/html/uscode38/usc_sup_01_38_10_III_20_35.html" TargetMode="External"/><Relationship Id="rId94" Type="http://schemas.openxmlformats.org/officeDocument/2006/relationships/header" Target="header3.xml"/><Relationship Id="rId4" Type="http://schemas.openxmlformats.org/officeDocument/2006/relationships/customXml" Target="../customXml/item3.xml"/><Relationship Id="rId9" Type="http://schemas.microsoft.com/office/2007/relationships/stylesWithEffects" Target="stylesWithEffects.xml"/><Relationship Id="rId13" Type="http://schemas.openxmlformats.org/officeDocument/2006/relationships/endnotes" Target="endnotes.xml"/><Relationship Id="rId18" Type="http://schemas.openxmlformats.org/officeDocument/2006/relationships/hyperlink" Target="https://www.law.cornell.edu/uscode/text/38/101" TargetMode="External"/><Relationship Id="rId39" Type="http://schemas.openxmlformats.org/officeDocument/2006/relationships/hyperlink" Target="http://www.law.cornell.edu/uscode/html/uscode38/usc_sec_38_00000106----000-.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Information%20Mapping\FS%20Pro%204.3\FSPr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CF0F0-EE21-4EBA-A2CE-445490E114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280387-7475-4AF4-B824-7ECD4A48942F}">
  <ds:schemaRefs>
    <ds:schemaRef ds:uri="http://schemas.microsoft.com/office/2006/metadata/longProperties"/>
  </ds:schemaRefs>
</ds:datastoreItem>
</file>

<file path=customXml/itemProps3.xml><?xml version="1.0" encoding="utf-8"?>
<ds:datastoreItem xmlns:ds="http://schemas.openxmlformats.org/officeDocument/2006/customXml" ds:itemID="{E37D9F62-BF64-4F18-B1C8-F8DF6D8FCDE4}">
  <ds:schemaRefs>
    <ds:schemaRef ds:uri="http://purl.org/dc/dcmitype/"/>
    <ds:schemaRef ds:uri="http://www.w3.org/XML/1998/namespace"/>
    <ds:schemaRef ds:uri="b438dcf7-3998-4283-b7fc-0ec6fa8e430f"/>
    <ds:schemaRef ds:uri="http://schemas.microsoft.com/office/2006/documentManagement/type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571CE83D-F537-4E13-BC91-5E6B4FA3CAB6}">
  <ds:schemaRefs>
    <ds:schemaRef ds:uri="http://schemas.microsoft.com/sharepoint/v3/contenttype/forms"/>
  </ds:schemaRefs>
</ds:datastoreItem>
</file>

<file path=customXml/itemProps5.xml><?xml version="1.0" encoding="utf-8"?>
<ds:datastoreItem xmlns:ds="http://schemas.openxmlformats.org/officeDocument/2006/customXml" ds:itemID="{A840D38F-3413-4305-8F17-04E6F390C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FSPro</Template>
  <TotalTime>289</TotalTime>
  <Pages>27</Pages>
  <Words>6484</Words>
  <Characters>42444</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Determining Veteran Status and Eligibility for Benefits (U.S. Department of Veterans Affairs)</vt:lpstr>
    </vt:vector>
  </TitlesOfParts>
  <Company>VA</Company>
  <LinksUpToDate>false</LinksUpToDate>
  <CharactersWithSpaces>48831</CharactersWithSpaces>
  <SharedDoc>false</SharedDoc>
  <HLinks>
    <vt:vector size="798" baseType="variant">
      <vt:variant>
        <vt:i4>7274544</vt:i4>
      </vt:variant>
      <vt:variant>
        <vt:i4>486</vt:i4>
      </vt:variant>
      <vt:variant>
        <vt:i4>0</vt:i4>
      </vt:variant>
      <vt:variant>
        <vt:i4>5</vt:i4>
      </vt:variant>
      <vt:variant>
        <vt:lpwstr>imi-internal:M21-1MRVI.2.B</vt:lpwstr>
      </vt:variant>
      <vt:variant>
        <vt:lpwstr/>
      </vt:variant>
      <vt:variant>
        <vt:i4>7929872</vt:i4>
      </vt:variant>
      <vt:variant>
        <vt:i4>483</vt:i4>
      </vt:variant>
      <vt:variant>
        <vt:i4>0</vt:i4>
      </vt:variant>
      <vt:variant>
        <vt:i4>5</vt:i4>
      </vt:variant>
      <vt:variant>
        <vt:lpwstr>http://www.law.cornell.edu/uscode/html/uscode38/usc_sup_01_38_10_II_20_18.html</vt:lpwstr>
      </vt:variant>
      <vt:variant>
        <vt:lpwstr/>
      </vt:variant>
      <vt:variant>
        <vt:i4>6684712</vt:i4>
      </vt:variant>
      <vt:variant>
        <vt:i4>477</vt:i4>
      </vt:variant>
      <vt:variant>
        <vt:i4>0</vt:i4>
      </vt:variant>
      <vt:variant>
        <vt:i4>5</vt:i4>
      </vt:variant>
      <vt:variant>
        <vt:lpwstr>http://www.benefits.va.gov/warms/bookg.asp</vt:lpwstr>
      </vt:variant>
      <vt:variant>
        <vt:lpwstr/>
      </vt:variant>
      <vt:variant>
        <vt:i4>6750246</vt:i4>
      </vt:variant>
      <vt:variant>
        <vt:i4>474</vt:i4>
      </vt:variant>
      <vt:variant>
        <vt:i4>0</vt:i4>
      </vt:variant>
      <vt:variant>
        <vt:i4>5</vt:i4>
      </vt:variant>
      <vt:variant>
        <vt:lpwstr>http://www.benefits.va.gov/warms/M22_4.asp</vt:lpwstr>
      </vt:variant>
      <vt:variant>
        <vt:lpwstr>g</vt:lpwstr>
      </vt:variant>
      <vt:variant>
        <vt:i4>2424902</vt:i4>
      </vt:variant>
      <vt:variant>
        <vt:i4>471</vt:i4>
      </vt:variant>
      <vt:variant>
        <vt:i4>0</vt:i4>
      </vt:variant>
      <vt:variant>
        <vt:i4>5</vt:i4>
      </vt:variant>
      <vt:variant>
        <vt:lpwstr>http://www.law.cornell.edu/uscode/html/uscode38/usc_sup_01_38_10_III_20_35.html</vt:lpwstr>
      </vt:variant>
      <vt:variant>
        <vt:lpwstr/>
      </vt:variant>
      <vt:variant>
        <vt:i4>5767230</vt:i4>
      </vt:variant>
      <vt:variant>
        <vt:i4>468</vt:i4>
      </vt:variant>
      <vt:variant>
        <vt:i4>0</vt:i4>
      </vt:variant>
      <vt:variant>
        <vt:i4>5</vt:i4>
      </vt:variant>
      <vt:variant>
        <vt:lpwstr>http://www.benefits.va.gov/warms/docs/regs/38cfr/bookg/part21/s21_1.doc</vt:lpwstr>
      </vt:variant>
      <vt:variant>
        <vt:lpwstr/>
      </vt:variant>
      <vt:variant>
        <vt:i4>6815809</vt:i4>
      </vt:variant>
      <vt:variant>
        <vt:i4>465</vt:i4>
      </vt:variant>
      <vt:variant>
        <vt:i4>0</vt:i4>
      </vt:variant>
      <vt:variant>
        <vt:i4>5</vt:i4>
      </vt:variant>
      <vt:variant>
        <vt:lpwstr>http://www.benefits.va.gov/warms/M28_1.asp</vt:lpwstr>
      </vt:variant>
      <vt:variant>
        <vt:lpwstr/>
      </vt:variant>
      <vt:variant>
        <vt:i4>2162758</vt:i4>
      </vt:variant>
      <vt:variant>
        <vt:i4>462</vt:i4>
      </vt:variant>
      <vt:variant>
        <vt:i4>0</vt:i4>
      </vt:variant>
      <vt:variant>
        <vt:i4>5</vt:i4>
      </vt:variant>
      <vt:variant>
        <vt:lpwstr>http://www.law.cornell.edu/uscode/html/uscode38/usc_sup_01_38_10_III_20_31.html</vt:lpwstr>
      </vt:variant>
      <vt:variant>
        <vt:lpwstr/>
      </vt:variant>
      <vt:variant>
        <vt:i4>7405615</vt:i4>
      </vt:variant>
      <vt:variant>
        <vt:i4>456</vt:i4>
      </vt:variant>
      <vt:variant>
        <vt:i4>0</vt:i4>
      </vt:variant>
      <vt:variant>
        <vt:i4>5</vt:i4>
      </vt:variant>
      <vt:variant>
        <vt:lpwstr>imi-internal:M21-1MRIX.i.6</vt:lpwstr>
      </vt:variant>
      <vt:variant>
        <vt:lpwstr/>
      </vt:variant>
      <vt:variant>
        <vt:i4>196714</vt:i4>
      </vt:variant>
      <vt:variant>
        <vt:i4>453</vt:i4>
      </vt:variant>
      <vt:variant>
        <vt:i4>0</vt:i4>
      </vt:variant>
      <vt:variant>
        <vt:i4>5</vt:i4>
      </vt:variant>
      <vt:variant>
        <vt:lpwstr>http://www.benefits.va.gov/warms/docs/regs/38CFR/BOOKB/PART3/S3_812.DOC</vt:lpwstr>
      </vt:variant>
      <vt:variant>
        <vt:lpwstr/>
      </vt:variant>
      <vt:variant>
        <vt:i4>2424900</vt:i4>
      </vt:variant>
      <vt:variant>
        <vt:i4>450</vt:i4>
      </vt:variant>
      <vt:variant>
        <vt:i4>0</vt:i4>
      </vt:variant>
      <vt:variant>
        <vt:i4>5</vt:i4>
      </vt:variant>
      <vt:variant>
        <vt:lpwstr>http://www.benefits.va.gov/warms/docs/regs/38CFR/BOOKB/PART3/S3_809a.DOC</vt:lpwstr>
      </vt:variant>
      <vt:variant>
        <vt:lpwstr/>
      </vt:variant>
      <vt:variant>
        <vt:i4>131169</vt:i4>
      </vt:variant>
      <vt:variant>
        <vt:i4>447</vt:i4>
      </vt:variant>
      <vt:variant>
        <vt:i4>0</vt:i4>
      </vt:variant>
      <vt:variant>
        <vt:i4>5</vt:i4>
      </vt:variant>
      <vt:variant>
        <vt:lpwstr>http://www.benefits.va.gov/warms/docs/regs/38CFR/BOOKB/PART3/S3_809.DOC</vt:lpwstr>
      </vt:variant>
      <vt:variant>
        <vt:lpwstr/>
      </vt:variant>
      <vt:variant>
        <vt:i4>7602223</vt:i4>
      </vt:variant>
      <vt:variant>
        <vt:i4>444</vt:i4>
      </vt:variant>
      <vt:variant>
        <vt:i4>0</vt:i4>
      </vt:variant>
      <vt:variant>
        <vt:i4>5</vt:i4>
      </vt:variant>
      <vt:variant>
        <vt:lpwstr>imi-internal:M21-1MRIX.i.3</vt:lpwstr>
      </vt:variant>
      <vt:variant>
        <vt:lpwstr/>
      </vt:variant>
      <vt:variant>
        <vt:i4>983159</vt:i4>
      </vt:variant>
      <vt:variant>
        <vt:i4>441</vt:i4>
      </vt:variant>
      <vt:variant>
        <vt:i4>0</vt:i4>
      </vt:variant>
      <vt:variant>
        <vt:i4>5</vt:i4>
      </vt:variant>
      <vt:variant>
        <vt:lpwstr>http://www.law.cornell.edu/uscode/html/uscode38/usc_sec_38_00001151----000-.html</vt:lpwstr>
      </vt:variant>
      <vt:variant>
        <vt:lpwstr/>
      </vt:variant>
      <vt:variant>
        <vt:i4>131168</vt:i4>
      </vt:variant>
      <vt:variant>
        <vt:i4>438</vt:i4>
      </vt:variant>
      <vt:variant>
        <vt:i4>0</vt:i4>
      </vt:variant>
      <vt:variant>
        <vt:i4>5</vt:i4>
      </vt:variant>
      <vt:variant>
        <vt:lpwstr>http://www.benefits.va.gov/warms/docs/regs/38CFR/BOOKB/PART3/S3_808.DOC</vt:lpwstr>
      </vt:variant>
      <vt:variant>
        <vt:lpwstr/>
      </vt:variant>
      <vt:variant>
        <vt:i4>7667759</vt:i4>
      </vt:variant>
      <vt:variant>
        <vt:i4>435</vt:i4>
      </vt:variant>
      <vt:variant>
        <vt:i4>0</vt:i4>
      </vt:variant>
      <vt:variant>
        <vt:i4>5</vt:i4>
      </vt:variant>
      <vt:variant>
        <vt:lpwstr>imi-internal:M21-1MRIX.i.2</vt:lpwstr>
      </vt:variant>
      <vt:variant>
        <vt:lpwstr/>
      </vt:variant>
      <vt:variant>
        <vt:i4>983159</vt:i4>
      </vt:variant>
      <vt:variant>
        <vt:i4>432</vt:i4>
      </vt:variant>
      <vt:variant>
        <vt:i4>0</vt:i4>
      </vt:variant>
      <vt:variant>
        <vt:i4>5</vt:i4>
      </vt:variant>
      <vt:variant>
        <vt:lpwstr>http://www.law.cornell.edu/uscode/html/uscode38/usc_sec_38_00001151----000-.html</vt:lpwstr>
      </vt:variant>
      <vt:variant>
        <vt:lpwstr/>
      </vt:variant>
      <vt:variant>
        <vt:i4>7471172</vt:i4>
      </vt:variant>
      <vt:variant>
        <vt:i4>426</vt:i4>
      </vt:variant>
      <vt:variant>
        <vt:i4>0</vt:i4>
      </vt:variant>
      <vt:variant>
        <vt:i4>5</vt:i4>
      </vt:variant>
      <vt:variant>
        <vt:lpwstr>http://www.benefits.va.gov/warms/docs/regs/38CFR/BOOKB/PART3/S3_1600.DOC</vt:lpwstr>
      </vt:variant>
      <vt:variant>
        <vt:lpwstr/>
      </vt:variant>
      <vt:variant>
        <vt:i4>4456563</vt:i4>
      </vt:variant>
      <vt:variant>
        <vt:i4>423</vt:i4>
      </vt:variant>
      <vt:variant>
        <vt:i4>0</vt:i4>
      </vt:variant>
      <vt:variant>
        <vt:i4>5</vt:i4>
      </vt:variant>
      <vt:variant>
        <vt:lpwstr>http://www.benefits.va.gov/warms/docs/regs/38CFR/BOOKB/PART3/S3_60.DOC</vt:lpwstr>
      </vt:variant>
      <vt:variant>
        <vt:lpwstr/>
      </vt:variant>
      <vt:variant>
        <vt:i4>4456560</vt:i4>
      </vt:variant>
      <vt:variant>
        <vt:i4>420</vt:i4>
      </vt:variant>
      <vt:variant>
        <vt:i4>0</vt:i4>
      </vt:variant>
      <vt:variant>
        <vt:i4>5</vt:i4>
      </vt:variant>
      <vt:variant>
        <vt:lpwstr>http://www.benefits.va.gov/warms/docs/regs/38CFR/BOOKB/PART3/S3_50.DOC</vt:lpwstr>
      </vt:variant>
      <vt:variant>
        <vt:lpwstr/>
      </vt:variant>
      <vt:variant>
        <vt:i4>2293864</vt:i4>
      </vt:variant>
      <vt:variant>
        <vt:i4>417</vt:i4>
      </vt:variant>
      <vt:variant>
        <vt:i4>0</vt:i4>
      </vt:variant>
      <vt:variant>
        <vt:i4>5</vt:i4>
      </vt:variant>
      <vt:variant>
        <vt:lpwstr>imi-internal:M21-1MRIV.iii.1.2</vt:lpwstr>
      </vt:variant>
      <vt:variant>
        <vt:lpwstr/>
      </vt:variant>
      <vt:variant>
        <vt:i4>1900545</vt:i4>
      </vt:variant>
      <vt:variant>
        <vt:i4>414</vt:i4>
      </vt:variant>
      <vt:variant>
        <vt:i4>0</vt:i4>
      </vt:variant>
      <vt:variant>
        <vt:i4>5</vt:i4>
      </vt:variant>
      <vt:variant>
        <vt:lpwstr>imi-internal:M21-1MRIII.ii.6.7.d</vt:lpwstr>
      </vt:variant>
      <vt:variant>
        <vt:lpwstr/>
      </vt:variant>
      <vt:variant>
        <vt:i4>7995439</vt:i4>
      </vt:variant>
      <vt:variant>
        <vt:i4>408</vt:i4>
      </vt:variant>
      <vt:variant>
        <vt:i4>0</vt:i4>
      </vt:variant>
      <vt:variant>
        <vt:i4>5</vt:i4>
      </vt:variant>
      <vt:variant>
        <vt:lpwstr>imi-internal:M21-1MRIII.ii.6.4</vt:lpwstr>
      </vt:variant>
      <vt:variant>
        <vt:lpwstr/>
      </vt:variant>
      <vt:variant>
        <vt:i4>5636186</vt:i4>
      </vt:variant>
      <vt:variant>
        <vt:i4>405</vt:i4>
      </vt:variant>
      <vt:variant>
        <vt:i4>0</vt:i4>
      </vt:variant>
      <vt:variant>
        <vt:i4>5</vt:i4>
      </vt:variant>
      <vt:variant>
        <vt:lpwstr>imi-internal:M21-1MRV.i.1.2.a</vt:lpwstr>
      </vt:variant>
      <vt:variant>
        <vt:lpwstr/>
      </vt:variant>
      <vt:variant>
        <vt:i4>3276883</vt:i4>
      </vt:variant>
      <vt:variant>
        <vt:i4>402</vt:i4>
      </vt:variant>
      <vt:variant>
        <vt:i4>0</vt:i4>
      </vt:variant>
      <vt:variant>
        <vt:i4>5</vt:i4>
      </vt:variant>
      <vt:variant>
        <vt:lpwstr>http://www.benefits.va.gov/warms/docs/regs/38CFR/BOOKB/PART3/S3_3.DOC</vt:lpwstr>
      </vt:variant>
      <vt:variant>
        <vt:lpwstr/>
      </vt:variant>
      <vt:variant>
        <vt:i4>4128864</vt:i4>
      </vt:variant>
      <vt:variant>
        <vt:i4>399</vt:i4>
      </vt:variant>
      <vt:variant>
        <vt:i4>0</vt:i4>
      </vt:variant>
      <vt:variant>
        <vt:i4>5</vt:i4>
      </vt:variant>
      <vt:variant>
        <vt:lpwstr>imi-internal:M21-1MRV.iii.1.A.1</vt:lpwstr>
      </vt:variant>
      <vt:variant>
        <vt:lpwstr/>
      </vt:variant>
      <vt:variant>
        <vt:i4>7340151</vt:i4>
      </vt:variant>
      <vt:variant>
        <vt:i4>396</vt:i4>
      </vt:variant>
      <vt:variant>
        <vt:i4>0</vt:i4>
      </vt:variant>
      <vt:variant>
        <vt:i4>5</vt:i4>
      </vt:variant>
      <vt:variant>
        <vt:lpwstr>imi-internal:M21-1MRV.ii.1.A.1</vt:lpwstr>
      </vt:variant>
      <vt:variant>
        <vt:lpwstr/>
      </vt:variant>
      <vt:variant>
        <vt:i4>7864424</vt:i4>
      </vt:variant>
      <vt:variant>
        <vt:i4>393</vt:i4>
      </vt:variant>
      <vt:variant>
        <vt:i4>0</vt:i4>
      </vt:variant>
      <vt:variant>
        <vt:i4>5</vt:i4>
      </vt:variant>
      <vt:variant>
        <vt:lpwstr>imi-internal:M21-1MRV.i.1.1</vt:lpwstr>
      </vt:variant>
      <vt:variant>
        <vt:lpwstr/>
      </vt:variant>
      <vt:variant>
        <vt:i4>48</vt:i4>
      </vt:variant>
      <vt:variant>
        <vt:i4>390</vt:i4>
      </vt:variant>
      <vt:variant>
        <vt:i4>0</vt:i4>
      </vt:variant>
      <vt:variant>
        <vt:i4>5</vt:i4>
      </vt:variant>
      <vt:variant>
        <vt:lpwstr>http://www.benefits.va.gov/warms/docs/regs/38CFR/BOOKB/PART3/S3_12a.DOC</vt:lpwstr>
      </vt:variant>
      <vt:variant>
        <vt:lpwstr/>
      </vt:variant>
      <vt:variant>
        <vt:i4>917563</vt:i4>
      </vt:variant>
      <vt:variant>
        <vt:i4>387</vt:i4>
      </vt:variant>
      <vt:variant>
        <vt:i4>0</vt:i4>
      </vt:variant>
      <vt:variant>
        <vt:i4>5</vt:i4>
      </vt:variant>
      <vt:variant>
        <vt:lpwstr>http://www.law.cornell.edu/uscode/html/uscode38/usc_sec_38_00005303---A000-.html</vt:lpwstr>
      </vt:variant>
      <vt:variant>
        <vt:lpwstr/>
      </vt:variant>
      <vt:variant>
        <vt:i4>983056</vt:i4>
      </vt:variant>
      <vt:variant>
        <vt:i4>381</vt:i4>
      </vt:variant>
      <vt:variant>
        <vt:i4>0</vt:i4>
      </vt:variant>
      <vt:variant>
        <vt:i4>5</vt:i4>
      </vt:variant>
      <vt:variant>
        <vt:lpwstr>imi-internal:M21-1MRV.i.3.E.18.a</vt:lpwstr>
      </vt:variant>
      <vt:variant>
        <vt:lpwstr/>
      </vt:variant>
      <vt:variant>
        <vt:i4>16</vt:i4>
      </vt:variant>
      <vt:variant>
        <vt:i4>378</vt:i4>
      </vt:variant>
      <vt:variant>
        <vt:i4>0</vt:i4>
      </vt:variant>
      <vt:variant>
        <vt:i4>5</vt:i4>
      </vt:variant>
      <vt:variant>
        <vt:lpwstr>imi-internal:M21-1MRV.i.3.E.17.a</vt:lpwstr>
      </vt:variant>
      <vt:variant>
        <vt:lpwstr/>
      </vt:variant>
      <vt:variant>
        <vt:i4>196708</vt:i4>
      </vt:variant>
      <vt:variant>
        <vt:i4>375</vt:i4>
      </vt:variant>
      <vt:variant>
        <vt:i4>0</vt:i4>
      </vt:variant>
      <vt:variant>
        <vt:i4>5</vt:i4>
      </vt:variant>
      <vt:variant>
        <vt:lpwstr>http://www.benefits.va.gov/warms/docs/regs/38CFR/BOOKB/PART3/S3_216.DOC</vt:lpwstr>
      </vt:variant>
      <vt:variant>
        <vt:lpwstr/>
      </vt:variant>
      <vt:variant>
        <vt:i4>3604583</vt:i4>
      </vt:variant>
      <vt:variant>
        <vt:i4>369</vt:i4>
      </vt:variant>
      <vt:variant>
        <vt:i4>0</vt:i4>
      </vt:variant>
      <vt:variant>
        <vt:i4>5</vt:i4>
      </vt:variant>
      <vt:variant>
        <vt:lpwstr/>
      </vt:variant>
      <vt:variant>
        <vt:lpwstr>g7</vt:lpwstr>
      </vt:variant>
      <vt:variant>
        <vt:i4>3604582</vt:i4>
      </vt:variant>
      <vt:variant>
        <vt:i4>366</vt:i4>
      </vt:variant>
      <vt:variant>
        <vt:i4>0</vt:i4>
      </vt:variant>
      <vt:variant>
        <vt:i4>5</vt:i4>
      </vt:variant>
      <vt:variant>
        <vt:lpwstr/>
      </vt:variant>
      <vt:variant>
        <vt:lpwstr>f7</vt:lpwstr>
      </vt:variant>
      <vt:variant>
        <vt:i4>3604581</vt:i4>
      </vt:variant>
      <vt:variant>
        <vt:i4>363</vt:i4>
      </vt:variant>
      <vt:variant>
        <vt:i4>0</vt:i4>
      </vt:variant>
      <vt:variant>
        <vt:i4>5</vt:i4>
      </vt:variant>
      <vt:variant>
        <vt:lpwstr/>
      </vt:variant>
      <vt:variant>
        <vt:lpwstr>e7</vt:lpwstr>
      </vt:variant>
      <vt:variant>
        <vt:i4>3604580</vt:i4>
      </vt:variant>
      <vt:variant>
        <vt:i4>360</vt:i4>
      </vt:variant>
      <vt:variant>
        <vt:i4>0</vt:i4>
      </vt:variant>
      <vt:variant>
        <vt:i4>5</vt:i4>
      </vt:variant>
      <vt:variant>
        <vt:lpwstr/>
      </vt:variant>
      <vt:variant>
        <vt:lpwstr>d7</vt:lpwstr>
      </vt:variant>
      <vt:variant>
        <vt:i4>3604579</vt:i4>
      </vt:variant>
      <vt:variant>
        <vt:i4>357</vt:i4>
      </vt:variant>
      <vt:variant>
        <vt:i4>0</vt:i4>
      </vt:variant>
      <vt:variant>
        <vt:i4>5</vt:i4>
      </vt:variant>
      <vt:variant>
        <vt:lpwstr/>
      </vt:variant>
      <vt:variant>
        <vt:lpwstr>c7</vt:lpwstr>
      </vt:variant>
      <vt:variant>
        <vt:i4>3604578</vt:i4>
      </vt:variant>
      <vt:variant>
        <vt:i4>354</vt:i4>
      </vt:variant>
      <vt:variant>
        <vt:i4>0</vt:i4>
      </vt:variant>
      <vt:variant>
        <vt:i4>5</vt:i4>
      </vt:variant>
      <vt:variant>
        <vt:lpwstr/>
      </vt:variant>
      <vt:variant>
        <vt:lpwstr>b7</vt:lpwstr>
      </vt:variant>
      <vt:variant>
        <vt:i4>3604577</vt:i4>
      </vt:variant>
      <vt:variant>
        <vt:i4>351</vt:i4>
      </vt:variant>
      <vt:variant>
        <vt:i4>0</vt:i4>
      </vt:variant>
      <vt:variant>
        <vt:i4>5</vt:i4>
      </vt:variant>
      <vt:variant>
        <vt:lpwstr/>
      </vt:variant>
      <vt:variant>
        <vt:lpwstr>a7</vt:lpwstr>
      </vt:variant>
      <vt:variant>
        <vt:i4>2031643</vt:i4>
      </vt:variant>
      <vt:variant>
        <vt:i4>339</vt:i4>
      </vt:variant>
      <vt:variant>
        <vt:i4>0</vt:i4>
      </vt:variant>
      <vt:variant>
        <vt:i4>5</vt:i4>
      </vt:variant>
      <vt:variant>
        <vt:lpwstr>http://vbaw.vba.va.gov/bl/21/publicat/docs/visug2001.doc</vt:lpwstr>
      </vt:variant>
      <vt:variant>
        <vt:lpwstr/>
      </vt:variant>
      <vt:variant>
        <vt:i4>65567</vt:i4>
      </vt:variant>
      <vt:variant>
        <vt:i4>336</vt:i4>
      </vt:variant>
      <vt:variant>
        <vt:i4>0</vt:i4>
      </vt:variant>
      <vt:variant>
        <vt:i4>5</vt:i4>
      </vt:variant>
      <vt:variant>
        <vt:lpwstr>http://css.vba.va.gov/SHARE/</vt:lpwstr>
      </vt:variant>
      <vt:variant>
        <vt:lpwstr/>
      </vt:variant>
      <vt:variant>
        <vt:i4>1638401</vt:i4>
      </vt:variant>
      <vt:variant>
        <vt:i4>327</vt:i4>
      </vt:variant>
      <vt:variant>
        <vt:i4>0</vt:i4>
      </vt:variant>
      <vt:variant>
        <vt:i4>5</vt:i4>
      </vt:variant>
      <vt:variant>
        <vt:lpwstr>imi-internal:M21-1MRIII.ii.6.6.a</vt:lpwstr>
      </vt:variant>
      <vt:variant>
        <vt:lpwstr/>
      </vt:variant>
      <vt:variant>
        <vt:i4>2031617</vt:i4>
      </vt:variant>
      <vt:variant>
        <vt:i4>321</vt:i4>
      </vt:variant>
      <vt:variant>
        <vt:i4>0</vt:i4>
      </vt:variant>
      <vt:variant>
        <vt:i4>5</vt:i4>
      </vt:variant>
      <vt:variant>
        <vt:lpwstr>imi-internal:M21-1MRIII.ii.3.C.7</vt:lpwstr>
      </vt:variant>
      <vt:variant>
        <vt:lpwstr/>
      </vt:variant>
      <vt:variant>
        <vt:i4>7864354</vt:i4>
      </vt:variant>
      <vt:variant>
        <vt:i4>318</vt:i4>
      </vt:variant>
      <vt:variant>
        <vt:i4>0</vt:i4>
      </vt:variant>
      <vt:variant>
        <vt:i4>5</vt:i4>
      </vt:variant>
      <vt:variant>
        <vt:lpwstr>imi-internal:M21-1MRIII.iii.2.A.7.d</vt:lpwstr>
      </vt:variant>
      <vt:variant>
        <vt:lpwstr/>
      </vt:variant>
      <vt:variant>
        <vt:i4>1835009</vt:i4>
      </vt:variant>
      <vt:variant>
        <vt:i4>315</vt:i4>
      </vt:variant>
      <vt:variant>
        <vt:i4>0</vt:i4>
      </vt:variant>
      <vt:variant>
        <vt:i4>5</vt:i4>
      </vt:variant>
      <vt:variant>
        <vt:lpwstr>imi-internal:M21-1MRIII.ii.6.6.d</vt:lpwstr>
      </vt:variant>
      <vt:variant>
        <vt:lpwstr/>
      </vt:variant>
      <vt:variant>
        <vt:i4>3539045</vt:i4>
      </vt:variant>
      <vt:variant>
        <vt:i4>309</vt:i4>
      </vt:variant>
      <vt:variant>
        <vt:i4>0</vt:i4>
      </vt:variant>
      <vt:variant>
        <vt:i4>5</vt:i4>
      </vt:variant>
      <vt:variant>
        <vt:lpwstr/>
      </vt:variant>
      <vt:variant>
        <vt:lpwstr>e6</vt:lpwstr>
      </vt:variant>
      <vt:variant>
        <vt:i4>3539044</vt:i4>
      </vt:variant>
      <vt:variant>
        <vt:i4>306</vt:i4>
      </vt:variant>
      <vt:variant>
        <vt:i4>0</vt:i4>
      </vt:variant>
      <vt:variant>
        <vt:i4>5</vt:i4>
      </vt:variant>
      <vt:variant>
        <vt:lpwstr/>
      </vt:variant>
      <vt:variant>
        <vt:lpwstr>d6</vt:lpwstr>
      </vt:variant>
      <vt:variant>
        <vt:i4>3539043</vt:i4>
      </vt:variant>
      <vt:variant>
        <vt:i4>303</vt:i4>
      </vt:variant>
      <vt:variant>
        <vt:i4>0</vt:i4>
      </vt:variant>
      <vt:variant>
        <vt:i4>5</vt:i4>
      </vt:variant>
      <vt:variant>
        <vt:lpwstr/>
      </vt:variant>
      <vt:variant>
        <vt:lpwstr>c6</vt:lpwstr>
      </vt:variant>
      <vt:variant>
        <vt:i4>3539042</vt:i4>
      </vt:variant>
      <vt:variant>
        <vt:i4>300</vt:i4>
      </vt:variant>
      <vt:variant>
        <vt:i4>0</vt:i4>
      </vt:variant>
      <vt:variant>
        <vt:i4>5</vt:i4>
      </vt:variant>
      <vt:variant>
        <vt:lpwstr/>
      </vt:variant>
      <vt:variant>
        <vt:lpwstr>b6</vt:lpwstr>
      </vt:variant>
      <vt:variant>
        <vt:i4>3539041</vt:i4>
      </vt:variant>
      <vt:variant>
        <vt:i4>297</vt:i4>
      </vt:variant>
      <vt:variant>
        <vt:i4>0</vt:i4>
      </vt:variant>
      <vt:variant>
        <vt:i4>5</vt:i4>
      </vt:variant>
      <vt:variant>
        <vt:lpwstr/>
      </vt:variant>
      <vt:variant>
        <vt:lpwstr>a6</vt:lpwstr>
      </vt:variant>
      <vt:variant>
        <vt:i4>327685</vt:i4>
      </vt:variant>
      <vt:variant>
        <vt:i4>291</vt:i4>
      </vt:variant>
      <vt:variant>
        <vt:i4>0</vt:i4>
      </vt:variant>
      <vt:variant>
        <vt:i4>5</vt:i4>
      </vt:variant>
      <vt:variant>
        <vt:lpwstr>imi-internal:M21-1MRIII.iii.2.I.61.b</vt:lpwstr>
      </vt:variant>
      <vt:variant>
        <vt:lpwstr/>
      </vt:variant>
      <vt:variant>
        <vt:i4>721008</vt:i4>
      </vt:variant>
      <vt:variant>
        <vt:i4>285</vt:i4>
      </vt:variant>
      <vt:variant>
        <vt:i4>0</vt:i4>
      </vt:variant>
      <vt:variant>
        <vt:i4>5</vt:i4>
      </vt:variant>
      <vt:variant>
        <vt:lpwstr>http://www.law.cornell.edu/uscode/html/uscode38/usc_sec_38_00000106----000-.html</vt:lpwstr>
      </vt:variant>
      <vt:variant>
        <vt:lpwstr/>
      </vt:variant>
      <vt:variant>
        <vt:i4>393228</vt:i4>
      </vt:variant>
      <vt:variant>
        <vt:i4>279</vt:i4>
      </vt:variant>
      <vt:variant>
        <vt:i4>0</vt:i4>
      </vt:variant>
      <vt:variant>
        <vt:i4>5</vt:i4>
      </vt:variant>
      <vt:variant>
        <vt:lpwstr>imi-internal:M21-1MRIII.iii.2.D.21.a</vt:lpwstr>
      </vt:variant>
      <vt:variant>
        <vt:lpwstr/>
      </vt:variant>
      <vt:variant>
        <vt:i4>721008</vt:i4>
      </vt:variant>
      <vt:variant>
        <vt:i4>276</vt:i4>
      </vt:variant>
      <vt:variant>
        <vt:i4>0</vt:i4>
      </vt:variant>
      <vt:variant>
        <vt:i4>5</vt:i4>
      </vt:variant>
      <vt:variant>
        <vt:lpwstr>http://www.law.cornell.edu/uscode/html/uscode38/usc_sec_38_00000106----000-.html</vt:lpwstr>
      </vt:variant>
      <vt:variant>
        <vt:lpwstr/>
      </vt:variant>
      <vt:variant>
        <vt:i4>4128867</vt:i4>
      </vt:variant>
      <vt:variant>
        <vt:i4>273</vt:i4>
      </vt:variant>
      <vt:variant>
        <vt:i4>0</vt:i4>
      </vt:variant>
      <vt:variant>
        <vt:i4>5</vt:i4>
      </vt:variant>
      <vt:variant>
        <vt:lpwstr>imi-internal:M21-1MRIII.v.1.B.5</vt:lpwstr>
      </vt:variant>
      <vt:variant>
        <vt:lpwstr/>
      </vt:variant>
      <vt:variant>
        <vt:i4>7864367</vt:i4>
      </vt:variant>
      <vt:variant>
        <vt:i4>270</vt:i4>
      </vt:variant>
      <vt:variant>
        <vt:i4>0</vt:i4>
      </vt:variant>
      <vt:variant>
        <vt:i4>5</vt:i4>
      </vt:variant>
      <vt:variant>
        <vt:lpwstr>imi-internal:M21-1MRIII.ii.6.6</vt:lpwstr>
      </vt:variant>
      <vt:variant>
        <vt:lpwstr/>
      </vt:variant>
      <vt:variant>
        <vt:i4>6684706</vt:i4>
      </vt:variant>
      <vt:variant>
        <vt:i4>267</vt:i4>
      </vt:variant>
      <vt:variant>
        <vt:i4>0</vt:i4>
      </vt:variant>
      <vt:variant>
        <vt:i4>5</vt:i4>
      </vt:variant>
      <vt:variant>
        <vt:lpwstr>imi-internal:M21-1MRIII.iii.2.E.30</vt:lpwstr>
      </vt:variant>
      <vt:variant>
        <vt:lpwstr/>
      </vt:variant>
      <vt:variant>
        <vt:i4>4784217</vt:i4>
      </vt:variant>
      <vt:variant>
        <vt:i4>261</vt:i4>
      </vt:variant>
      <vt:variant>
        <vt:i4>0</vt:i4>
      </vt:variant>
      <vt:variant>
        <vt:i4>5</vt:i4>
      </vt:variant>
      <vt:variant>
        <vt:lpwstr>imi-internal:M21-1MRIV.ii.1.G</vt:lpwstr>
      </vt:variant>
      <vt:variant>
        <vt:lpwstr/>
      </vt:variant>
      <vt:variant>
        <vt:i4>1769473</vt:i4>
      </vt:variant>
      <vt:variant>
        <vt:i4>258</vt:i4>
      </vt:variant>
      <vt:variant>
        <vt:i4>0</vt:i4>
      </vt:variant>
      <vt:variant>
        <vt:i4>5</vt:i4>
      </vt:variant>
      <vt:variant>
        <vt:lpwstr>imi-internal:M21-1MRIII.ii.6.6.c</vt:lpwstr>
      </vt:variant>
      <vt:variant>
        <vt:lpwstr/>
      </vt:variant>
      <vt:variant>
        <vt:i4>2031643</vt:i4>
      </vt:variant>
      <vt:variant>
        <vt:i4>255</vt:i4>
      </vt:variant>
      <vt:variant>
        <vt:i4>0</vt:i4>
      </vt:variant>
      <vt:variant>
        <vt:i4>5</vt:i4>
      </vt:variant>
      <vt:variant>
        <vt:lpwstr>http://vbaw.vba.va.gov/bl/21/publicat/docs/visug2001.doc</vt:lpwstr>
      </vt:variant>
      <vt:variant>
        <vt:lpwstr/>
      </vt:variant>
      <vt:variant>
        <vt:i4>7864436</vt:i4>
      </vt:variant>
      <vt:variant>
        <vt:i4>252</vt:i4>
      </vt:variant>
      <vt:variant>
        <vt:i4>0</vt:i4>
      </vt:variant>
      <vt:variant>
        <vt:i4>5</vt:i4>
      </vt:variant>
      <vt:variant>
        <vt:lpwstr>imi-internal:M21-1MRIII.iii.2.D</vt:lpwstr>
      </vt:variant>
      <vt:variant>
        <vt:lpwstr/>
      </vt:variant>
      <vt:variant>
        <vt:i4>458838</vt:i4>
      </vt:variant>
      <vt:variant>
        <vt:i4>249</vt:i4>
      </vt:variant>
      <vt:variant>
        <vt:i4>0</vt:i4>
      </vt:variant>
      <vt:variant>
        <vt:i4>5</vt:i4>
      </vt:variant>
      <vt:variant>
        <vt:lpwstr>http://vbaw.vba.va.gov/bl/21/publicat/Users/Pies/PIESparticipantguide.zip</vt:lpwstr>
      </vt:variant>
      <vt:variant>
        <vt:lpwstr/>
      </vt:variant>
      <vt:variant>
        <vt:i4>3473512</vt:i4>
      </vt:variant>
      <vt:variant>
        <vt:i4>246</vt:i4>
      </vt:variant>
      <vt:variant>
        <vt:i4>0</vt:i4>
      </vt:variant>
      <vt:variant>
        <vt:i4>5</vt:i4>
      </vt:variant>
      <vt:variant>
        <vt:lpwstr/>
      </vt:variant>
      <vt:variant>
        <vt:lpwstr>h5</vt:lpwstr>
      </vt:variant>
      <vt:variant>
        <vt:i4>3473511</vt:i4>
      </vt:variant>
      <vt:variant>
        <vt:i4>243</vt:i4>
      </vt:variant>
      <vt:variant>
        <vt:i4>0</vt:i4>
      </vt:variant>
      <vt:variant>
        <vt:i4>5</vt:i4>
      </vt:variant>
      <vt:variant>
        <vt:lpwstr/>
      </vt:variant>
      <vt:variant>
        <vt:lpwstr>g5</vt:lpwstr>
      </vt:variant>
      <vt:variant>
        <vt:i4>3473510</vt:i4>
      </vt:variant>
      <vt:variant>
        <vt:i4>240</vt:i4>
      </vt:variant>
      <vt:variant>
        <vt:i4>0</vt:i4>
      </vt:variant>
      <vt:variant>
        <vt:i4>5</vt:i4>
      </vt:variant>
      <vt:variant>
        <vt:lpwstr/>
      </vt:variant>
      <vt:variant>
        <vt:lpwstr>f5</vt:lpwstr>
      </vt:variant>
      <vt:variant>
        <vt:i4>3473509</vt:i4>
      </vt:variant>
      <vt:variant>
        <vt:i4>237</vt:i4>
      </vt:variant>
      <vt:variant>
        <vt:i4>0</vt:i4>
      </vt:variant>
      <vt:variant>
        <vt:i4>5</vt:i4>
      </vt:variant>
      <vt:variant>
        <vt:lpwstr/>
      </vt:variant>
      <vt:variant>
        <vt:lpwstr>e5</vt:lpwstr>
      </vt:variant>
      <vt:variant>
        <vt:i4>3473508</vt:i4>
      </vt:variant>
      <vt:variant>
        <vt:i4>234</vt:i4>
      </vt:variant>
      <vt:variant>
        <vt:i4>0</vt:i4>
      </vt:variant>
      <vt:variant>
        <vt:i4>5</vt:i4>
      </vt:variant>
      <vt:variant>
        <vt:lpwstr/>
      </vt:variant>
      <vt:variant>
        <vt:lpwstr>d5</vt:lpwstr>
      </vt:variant>
      <vt:variant>
        <vt:i4>3473507</vt:i4>
      </vt:variant>
      <vt:variant>
        <vt:i4>231</vt:i4>
      </vt:variant>
      <vt:variant>
        <vt:i4>0</vt:i4>
      </vt:variant>
      <vt:variant>
        <vt:i4>5</vt:i4>
      </vt:variant>
      <vt:variant>
        <vt:lpwstr/>
      </vt:variant>
      <vt:variant>
        <vt:lpwstr>c5</vt:lpwstr>
      </vt:variant>
      <vt:variant>
        <vt:i4>3473506</vt:i4>
      </vt:variant>
      <vt:variant>
        <vt:i4>228</vt:i4>
      </vt:variant>
      <vt:variant>
        <vt:i4>0</vt:i4>
      </vt:variant>
      <vt:variant>
        <vt:i4>5</vt:i4>
      </vt:variant>
      <vt:variant>
        <vt:lpwstr/>
      </vt:variant>
      <vt:variant>
        <vt:lpwstr>b5</vt:lpwstr>
      </vt:variant>
      <vt:variant>
        <vt:i4>3473505</vt:i4>
      </vt:variant>
      <vt:variant>
        <vt:i4>225</vt:i4>
      </vt:variant>
      <vt:variant>
        <vt:i4>0</vt:i4>
      </vt:variant>
      <vt:variant>
        <vt:i4>5</vt:i4>
      </vt:variant>
      <vt:variant>
        <vt:lpwstr/>
      </vt:variant>
      <vt:variant>
        <vt:lpwstr>a5</vt:lpwstr>
      </vt:variant>
      <vt:variant>
        <vt:i4>917563</vt:i4>
      </vt:variant>
      <vt:variant>
        <vt:i4>222</vt:i4>
      </vt:variant>
      <vt:variant>
        <vt:i4>0</vt:i4>
      </vt:variant>
      <vt:variant>
        <vt:i4>5</vt:i4>
      </vt:variant>
      <vt:variant>
        <vt:lpwstr>http://www.law.cornell.edu/uscode/html/uscode38/usc_sec_38_00005303---A000-.html</vt:lpwstr>
      </vt:variant>
      <vt:variant>
        <vt:lpwstr/>
      </vt:variant>
      <vt:variant>
        <vt:i4>917563</vt:i4>
      </vt:variant>
      <vt:variant>
        <vt:i4>219</vt:i4>
      </vt:variant>
      <vt:variant>
        <vt:i4>0</vt:i4>
      </vt:variant>
      <vt:variant>
        <vt:i4>5</vt:i4>
      </vt:variant>
      <vt:variant>
        <vt:lpwstr>http://www.law.cornell.edu/uscode/html/uscode38/usc_sec_38_00005303---A000-.html</vt:lpwstr>
      </vt:variant>
      <vt:variant>
        <vt:lpwstr/>
      </vt:variant>
      <vt:variant>
        <vt:i4>458879</vt:i4>
      </vt:variant>
      <vt:variant>
        <vt:i4>210</vt:i4>
      </vt:variant>
      <vt:variant>
        <vt:i4>0</vt:i4>
      </vt:variant>
      <vt:variant>
        <vt:i4>5</vt:i4>
      </vt:variant>
      <vt:variant>
        <vt:lpwstr>http://www.law.cornell.edu/uscode/html/uscode10/usc_sec_10_00001173----000-.html</vt:lpwstr>
      </vt:variant>
      <vt:variant>
        <vt:lpwstr/>
      </vt:variant>
      <vt:variant>
        <vt:i4>458877</vt:i4>
      </vt:variant>
      <vt:variant>
        <vt:i4>201</vt:i4>
      </vt:variant>
      <vt:variant>
        <vt:i4>0</vt:i4>
      </vt:variant>
      <vt:variant>
        <vt:i4>5</vt:i4>
      </vt:variant>
      <vt:variant>
        <vt:lpwstr>http://www.law.cornell.edu/uscode/html/uscode10/usc_sec_10_00001171----000-.html</vt:lpwstr>
      </vt:variant>
      <vt:variant>
        <vt:lpwstr/>
      </vt:variant>
      <vt:variant>
        <vt:i4>458877</vt:i4>
      </vt:variant>
      <vt:variant>
        <vt:i4>198</vt:i4>
      </vt:variant>
      <vt:variant>
        <vt:i4>0</vt:i4>
      </vt:variant>
      <vt:variant>
        <vt:i4>5</vt:i4>
      </vt:variant>
      <vt:variant>
        <vt:lpwstr>http://www.law.cornell.edu/uscode/html/uscode10/usc_sec_10_00001171----000-.html</vt:lpwstr>
      </vt:variant>
      <vt:variant>
        <vt:lpwstr/>
      </vt:variant>
      <vt:variant>
        <vt:i4>458877</vt:i4>
      </vt:variant>
      <vt:variant>
        <vt:i4>195</vt:i4>
      </vt:variant>
      <vt:variant>
        <vt:i4>0</vt:i4>
      </vt:variant>
      <vt:variant>
        <vt:i4>5</vt:i4>
      </vt:variant>
      <vt:variant>
        <vt:lpwstr>http://www.law.cornell.edu/uscode/html/uscode10/usc_sec_10_00001171----000-.html</vt:lpwstr>
      </vt:variant>
      <vt:variant>
        <vt:lpwstr/>
      </vt:variant>
      <vt:variant>
        <vt:i4>458877</vt:i4>
      </vt:variant>
      <vt:variant>
        <vt:i4>192</vt:i4>
      </vt:variant>
      <vt:variant>
        <vt:i4>0</vt:i4>
      </vt:variant>
      <vt:variant>
        <vt:i4>5</vt:i4>
      </vt:variant>
      <vt:variant>
        <vt:lpwstr>http://www.law.cornell.edu/uscode/html/uscode10/usc_sec_10_00001171----000-.html</vt:lpwstr>
      </vt:variant>
      <vt:variant>
        <vt:lpwstr/>
      </vt:variant>
      <vt:variant>
        <vt:i4>458879</vt:i4>
      </vt:variant>
      <vt:variant>
        <vt:i4>183</vt:i4>
      </vt:variant>
      <vt:variant>
        <vt:i4>0</vt:i4>
      </vt:variant>
      <vt:variant>
        <vt:i4>5</vt:i4>
      </vt:variant>
      <vt:variant>
        <vt:lpwstr>http://www.law.cornell.edu/uscode/html/uscode10/usc_sec_10_00001173----000-.html</vt:lpwstr>
      </vt:variant>
      <vt:variant>
        <vt:lpwstr/>
      </vt:variant>
      <vt:variant>
        <vt:i4>2228294</vt:i4>
      </vt:variant>
      <vt:variant>
        <vt:i4>180</vt:i4>
      </vt:variant>
      <vt:variant>
        <vt:i4>0</vt:i4>
      </vt:variant>
      <vt:variant>
        <vt:i4>5</vt:i4>
      </vt:variant>
      <vt:variant>
        <vt:lpwstr>http://www.law.cornell.edu/uscode/html/uscode38/usc_sup_01_38_10_III_20_32.html</vt:lpwstr>
      </vt:variant>
      <vt:variant>
        <vt:lpwstr/>
      </vt:variant>
      <vt:variant>
        <vt:i4>7929873</vt:i4>
      </vt:variant>
      <vt:variant>
        <vt:i4>177</vt:i4>
      </vt:variant>
      <vt:variant>
        <vt:i4>0</vt:i4>
      </vt:variant>
      <vt:variant>
        <vt:i4>5</vt:i4>
      </vt:variant>
      <vt:variant>
        <vt:lpwstr>http://www.law.cornell.edu/uscode/html/uscode38/usc_sup_01_38_10_II_20_19.html</vt:lpwstr>
      </vt:variant>
      <vt:variant>
        <vt:lpwstr/>
      </vt:variant>
      <vt:variant>
        <vt:i4>48</vt:i4>
      </vt:variant>
      <vt:variant>
        <vt:i4>171</vt:i4>
      </vt:variant>
      <vt:variant>
        <vt:i4>0</vt:i4>
      </vt:variant>
      <vt:variant>
        <vt:i4>5</vt:i4>
      </vt:variant>
      <vt:variant>
        <vt:lpwstr>http://www.benefits.va.gov/warms/docs/regs/38CFR/BOOKB/PART3/S3_12a.DOC</vt:lpwstr>
      </vt:variant>
      <vt:variant>
        <vt:lpwstr/>
      </vt:variant>
      <vt:variant>
        <vt:i4>458877</vt:i4>
      </vt:variant>
      <vt:variant>
        <vt:i4>168</vt:i4>
      </vt:variant>
      <vt:variant>
        <vt:i4>0</vt:i4>
      </vt:variant>
      <vt:variant>
        <vt:i4>5</vt:i4>
      </vt:variant>
      <vt:variant>
        <vt:lpwstr>http://www.law.cornell.edu/uscode/html/uscode10/usc_sec_10_00001171----000-.html</vt:lpwstr>
      </vt:variant>
      <vt:variant>
        <vt:lpwstr/>
      </vt:variant>
      <vt:variant>
        <vt:i4>917563</vt:i4>
      </vt:variant>
      <vt:variant>
        <vt:i4>165</vt:i4>
      </vt:variant>
      <vt:variant>
        <vt:i4>0</vt:i4>
      </vt:variant>
      <vt:variant>
        <vt:i4>5</vt:i4>
      </vt:variant>
      <vt:variant>
        <vt:lpwstr>http://www.law.cornell.edu/uscode/html/uscode38/usc_sec_38_00005303---A000-.html</vt:lpwstr>
      </vt:variant>
      <vt:variant>
        <vt:lpwstr/>
      </vt:variant>
      <vt:variant>
        <vt:i4>48</vt:i4>
      </vt:variant>
      <vt:variant>
        <vt:i4>162</vt:i4>
      </vt:variant>
      <vt:variant>
        <vt:i4>0</vt:i4>
      </vt:variant>
      <vt:variant>
        <vt:i4>5</vt:i4>
      </vt:variant>
      <vt:variant>
        <vt:lpwstr>http://www.benefits.va.gov/warms/docs/regs/38CFR/BOOKB/PART3/S3_12a.DOC</vt:lpwstr>
      </vt:variant>
      <vt:variant>
        <vt:lpwstr/>
      </vt:variant>
      <vt:variant>
        <vt:i4>3407972</vt:i4>
      </vt:variant>
      <vt:variant>
        <vt:i4>159</vt:i4>
      </vt:variant>
      <vt:variant>
        <vt:i4>0</vt:i4>
      </vt:variant>
      <vt:variant>
        <vt:i4>5</vt:i4>
      </vt:variant>
      <vt:variant>
        <vt:lpwstr/>
      </vt:variant>
      <vt:variant>
        <vt:lpwstr>d4</vt:lpwstr>
      </vt:variant>
      <vt:variant>
        <vt:i4>3407971</vt:i4>
      </vt:variant>
      <vt:variant>
        <vt:i4>156</vt:i4>
      </vt:variant>
      <vt:variant>
        <vt:i4>0</vt:i4>
      </vt:variant>
      <vt:variant>
        <vt:i4>5</vt:i4>
      </vt:variant>
      <vt:variant>
        <vt:lpwstr/>
      </vt:variant>
      <vt:variant>
        <vt:lpwstr>c4</vt:lpwstr>
      </vt:variant>
      <vt:variant>
        <vt:i4>3407970</vt:i4>
      </vt:variant>
      <vt:variant>
        <vt:i4>153</vt:i4>
      </vt:variant>
      <vt:variant>
        <vt:i4>0</vt:i4>
      </vt:variant>
      <vt:variant>
        <vt:i4>5</vt:i4>
      </vt:variant>
      <vt:variant>
        <vt:lpwstr/>
      </vt:variant>
      <vt:variant>
        <vt:lpwstr>b4</vt:lpwstr>
      </vt:variant>
      <vt:variant>
        <vt:i4>3407969</vt:i4>
      </vt:variant>
      <vt:variant>
        <vt:i4>150</vt:i4>
      </vt:variant>
      <vt:variant>
        <vt:i4>0</vt:i4>
      </vt:variant>
      <vt:variant>
        <vt:i4>5</vt:i4>
      </vt:variant>
      <vt:variant>
        <vt:lpwstr/>
      </vt:variant>
      <vt:variant>
        <vt:lpwstr>a4</vt:lpwstr>
      </vt:variant>
      <vt:variant>
        <vt:i4>3276886</vt:i4>
      </vt:variant>
      <vt:variant>
        <vt:i4>147</vt:i4>
      </vt:variant>
      <vt:variant>
        <vt:i4>0</vt:i4>
      </vt:variant>
      <vt:variant>
        <vt:i4>5</vt:i4>
      </vt:variant>
      <vt:variant>
        <vt:lpwstr>http://www.benefits.va.gov/warms/docs/regs/38CFR/BOOKB/PART3/S3_6.DOC</vt:lpwstr>
      </vt:variant>
      <vt:variant>
        <vt:lpwstr/>
      </vt:variant>
      <vt:variant>
        <vt:i4>1900545</vt:i4>
      </vt:variant>
      <vt:variant>
        <vt:i4>144</vt:i4>
      </vt:variant>
      <vt:variant>
        <vt:i4>0</vt:i4>
      </vt:variant>
      <vt:variant>
        <vt:i4>5</vt:i4>
      </vt:variant>
      <vt:variant>
        <vt:lpwstr>imi-internal:M21-1MRIII.ii.6.1.b</vt:lpwstr>
      </vt:variant>
      <vt:variant>
        <vt:lpwstr/>
      </vt:variant>
      <vt:variant>
        <vt:i4>721015</vt:i4>
      </vt:variant>
      <vt:variant>
        <vt:i4>141</vt:i4>
      </vt:variant>
      <vt:variant>
        <vt:i4>0</vt:i4>
      </vt:variant>
      <vt:variant>
        <vt:i4>5</vt:i4>
      </vt:variant>
      <vt:variant>
        <vt:lpwstr>http://www.law.cornell.edu/uscode/html/uscode38/usc_sec_38_00000101----000-.html</vt:lpwstr>
      </vt:variant>
      <vt:variant>
        <vt:lpwstr/>
      </vt:variant>
      <vt:variant>
        <vt:i4>7864436</vt:i4>
      </vt:variant>
      <vt:variant>
        <vt:i4>138</vt:i4>
      </vt:variant>
      <vt:variant>
        <vt:i4>0</vt:i4>
      </vt:variant>
      <vt:variant>
        <vt:i4>5</vt:i4>
      </vt:variant>
      <vt:variant>
        <vt:lpwstr>imi-internal:M21-1MRIII.iii.2.J</vt:lpwstr>
      </vt:variant>
      <vt:variant>
        <vt:lpwstr/>
      </vt:variant>
      <vt:variant>
        <vt:i4>65658</vt:i4>
      </vt:variant>
      <vt:variant>
        <vt:i4>132</vt:i4>
      </vt:variant>
      <vt:variant>
        <vt:i4>0</vt:i4>
      </vt:variant>
      <vt:variant>
        <vt:i4>5</vt:i4>
      </vt:variant>
      <vt:variant>
        <vt:lpwstr>http://www.law.cornell.edu/uscode/html/uscode32/usc_sec_32_00000502----000-.html</vt:lpwstr>
      </vt:variant>
      <vt:variant>
        <vt:lpwstr/>
      </vt:variant>
      <vt:variant>
        <vt:i4>721008</vt:i4>
      </vt:variant>
      <vt:variant>
        <vt:i4>129</vt:i4>
      </vt:variant>
      <vt:variant>
        <vt:i4>0</vt:i4>
      </vt:variant>
      <vt:variant>
        <vt:i4>5</vt:i4>
      </vt:variant>
      <vt:variant>
        <vt:lpwstr>http://www.law.cornell.edu/uscode/html/uscode38/usc_sec_38_00000106----000-.html</vt:lpwstr>
      </vt:variant>
      <vt:variant>
        <vt:lpwstr/>
      </vt:variant>
      <vt:variant>
        <vt:i4>721015</vt:i4>
      </vt:variant>
      <vt:variant>
        <vt:i4>126</vt:i4>
      </vt:variant>
      <vt:variant>
        <vt:i4>0</vt:i4>
      </vt:variant>
      <vt:variant>
        <vt:i4>5</vt:i4>
      </vt:variant>
      <vt:variant>
        <vt:lpwstr>http://www.law.cornell.edu/uscode/html/uscode38/usc_sec_38_00000101----000-.html</vt:lpwstr>
      </vt:variant>
      <vt:variant>
        <vt:lpwstr/>
      </vt:variant>
      <vt:variant>
        <vt:i4>721015</vt:i4>
      </vt:variant>
      <vt:variant>
        <vt:i4>123</vt:i4>
      </vt:variant>
      <vt:variant>
        <vt:i4>0</vt:i4>
      </vt:variant>
      <vt:variant>
        <vt:i4>5</vt:i4>
      </vt:variant>
      <vt:variant>
        <vt:lpwstr>http://www.law.cornell.edu/uscode/html/uscode38/usc_sec_38_00000101----000-.html</vt:lpwstr>
      </vt:variant>
      <vt:variant>
        <vt:lpwstr/>
      </vt:variant>
      <vt:variant>
        <vt:i4>4718707</vt:i4>
      </vt:variant>
      <vt:variant>
        <vt:i4>120</vt:i4>
      </vt:variant>
      <vt:variant>
        <vt:i4>0</vt:i4>
      </vt:variant>
      <vt:variant>
        <vt:i4>5</vt:i4>
      </vt:variant>
      <vt:variant>
        <vt:lpwstr>http://www.law.cornell.edu/uscode/html/uscode32/usc_sup_01_32_10_5.html</vt:lpwstr>
      </vt:variant>
      <vt:variant>
        <vt:lpwstr/>
      </vt:variant>
      <vt:variant>
        <vt:i4>120</vt:i4>
      </vt:variant>
      <vt:variant>
        <vt:i4>117</vt:i4>
      </vt:variant>
      <vt:variant>
        <vt:i4>0</vt:i4>
      </vt:variant>
      <vt:variant>
        <vt:i4>5</vt:i4>
      </vt:variant>
      <vt:variant>
        <vt:lpwstr>http://www.law.cornell.edu/uscode/html/uscode32/usc_sec_32_00000316----000-.html</vt:lpwstr>
      </vt:variant>
      <vt:variant>
        <vt:lpwstr/>
      </vt:variant>
      <vt:variant>
        <vt:i4>721015</vt:i4>
      </vt:variant>
      <vt:variant>
        <vt:i4>114</vt:i4>
      </vt:variant>
      <vt:variant>
        <vt:i4>0</vt:i4>
      </vt:variant>
      <vt:variant>
        <vt:i4>5</vt:i4>
      </vt:variant>
      <vt:variant>
        <vt:lpwstr>http://www.law.cornell.edu/uscode/html/uscode38/usc_sec_38_00000101----000-.html</vt:lpwstr>
      </vt:variant>
      <vt:variant>
        <vt:lpwstr/>
      </vt:variant>
      <vt:variant>
        <vt:i4>6815871</vt:i4>
      </vt:variant>
      <vt:variant>
        <vt:i4>111</vt:i4>
      </vt:variant>
      <vt:variant>
        <vt:i4>0</vt:i4>
      </vt:variant>
      <vt:variant>
        <vt:i4>5</vt:i4>
      </vt:variant>
      <vt:variant>
        <vt:lpwstr>http://www.law.cornell.edu/uscode/text/10/12301</vt:lpwstr>
      </vt:variant>
      <vt:variant>
        <vt:lpwstr/>
      </vt:variant>
      <vt:variant>
        <vt:i4>3276887</vt:i4>
      </vt:variant>
      <vt:variant>
        <vt:i4>105</vt:i4>
      </vt:variant>
      <vt:variant>
        <vt:i4>0</vt:i4>
      </vt:variant>
      <vt:variant>
        <vt:i4>5</vt:i4>
      </vt:variant>
      <vt:variant>
        <vt:lpwstr>http://www.benefits.va.gov/warms/docs/regs/38CFR/BOOKB/PART3/S3_7.DOC</vt:lpwstr>
      </vt:variant>
      <vt:variant>
        <vt:lpwstr/>
      </vt:variant>
      <vt:variant>
        <vt:i4>3276886</vt:i4>
      </vt:variant>
      <vt:variant>
        <vt:i4>102</vt:i4>
      </vt:variant>
      <vt:variant>
        <vt:i4>0</vt:i4>
      </vt:variant>
      <vt:variant>
        <vt:i4>5</vt:i4>
      </vt:variant>
      <vt:variant>
        <vt:lpwstr>http://www.benefits.va.gov/warms/docs/regs/38CFR/BOOKB/PART3/S3_6.DOC</vt:lpwstr>
      </vt:variant>
      <vt:variant>
        <vt:lpwstr/>
      </vt:variant>
      <vt:variant>
        <vt:i4>3276886</vt:i4>
      </vt:variant>
      <vt:variant>
        <vt:i4>99</vt:i4>
      </vt:variant>
      <vt:variant>
        <vt:i4>0</vt:i4>
      </vt:variant>
      <vt:variant>
        <vt:i4>5</vt:i4>
      </vt:variant>
      <vt:variant>
        <vt:lpwstr>http://www.benefits.va.gov/warms/docs/regs/38CFR/BOOKB/PART3/S3_6.DOC</vt:lpwstr>
      </vt:variant>
      <vt:variant>
        <vt:lpwstr/>
      </vt:variant>
      <vt:variant>
        <vt:i4>7471151</vt:i4>
      </vt:variant>
      <vt:variant>
        <vt:i4>96</vt:i4>
      </vt:variant>
      <vt:variant>
        <vt:i4>0</vt:i4>
      </vt:variant>
      <vt:variant>
        <vt:i4>5</vt:i4>
      </vt:variant>
      <vt:variant>
        <vt:lpwstr>imi-internal:M21-1MRIX.i.5</vt:lpwstr>
      </vt:variant>
      <vt:variant>
        <vt:lpwstr/>
      </vt:variant>
      <vt:variant>
        <vt:i4>721015</vt:i4>
      </vt:variant>
      <vt:variant>
        <vt:i4>93</vt:i4>
      </vt:variant>
      <vt:variant>
        <vt:i4>0</vt:i4>
      </vt:variant>
      <vt:variant>
        <vt:i4>5</vt:i4>
      </vt:variant>
      <vt:variant>
        <vt:lpwstr>http://www.law.cornell.edu/uscode/html/uscode38/usc_sec_38_00000101----000-.html</vt:lpwstr>
      </vt:variant>
      <vt:variant>
        <vt:lpwstr/>
      </vt:variant>
      <vt:variant>
        <vt:i4>3342437</vt:i4>
      </vt:variant>
      <vt:variant>
        <vt:i4>90</vt:i4>
      </vt:variant>
      <vt:variant>
        <vt:i4>0</vt:i4>
      </vt:variant>
      <vt:variant>
        <vt:i4>5</vt:i4>
      </vt:variant>
      <vt:variant>
        <vt:lpwstr/>
      </vt:variant>
      <vt:variant>
        <vt:lpwstr>e3</vt:lpwstr>
      </vt:variant>
      <vt:variant>
        <vt:i4>3342436</vt:i4>
      </vt:variant>
      <vt:variant>
        <vt:i4>87</vt:i4>
      </vt:variant>
      <vt:variant>
        <vt:i4>0</vt:i4>
      </vt:variant>
      <vt:variant>
        <vt:i4>5</vt:i4>
      </vt:variant>
      <vt:variant>
        <vt:lpwstr/>
      </vt:variant>
      <vt:variant>
        <vt:lpwstr>d3</vt:lpwstr>
      </vt:variant>
      <vt:variant>
        <vt:i4>3342435</vt:i4>
      </vt:variant>
      <vt:variant>
        <vt:i4>84</vt:i4>
      </vt:variant>
      <vt:variant>
        <vt:i4>0</vt:i4>
      </vt:variant>
      <vt:variant>
        <vt:i4>5</vt:i4>
      </vt:variant>
      <vt:variant>
        <vt:lpwstr/>
      </vt:variant>
      <vt:variant>
        <vt:lpwstr>c3</vt:lpwstr>
      </vt:variant>
      <vt:variant>
        <vt:i4>3342434</vt:i4>
      </vt:variant>
      <vt:variant>
        <vt:i4>81</vt:i4>
      </vt:variant>
      <vt:variant>
        <vt:i4>0</vt:i4>
      </vt:variant>
      <vt:variant>
        <vt:i4>5</vt:i4>
      </vt:variant>
      <vt:variant>
        <vt:lpwstr/>
      </vt:variant>
      <vt:variant>
        <vt:lpwstr>b3</vt:lpwstr>
      </vt:variant>
      <vt:variant>
        <vt:i4>3342433</vt:i4>
      </vt:variant>
      <vt:variant>
        <vt:i4>78</vt:i4>
      </vt:variant>
      <vt:variant>
        <vt:i4>0</vt:i4>
      </vt:variant>
      <vt:variant>
        <vt:i4>5</vt:i4>
      </vt:variant>
      <vt:variant>
        <vt:lpwstr/>
      </vt:variant>
      <vt:variant>
        <vt:lpwstr>a3</vt:lpwstr>
      </vt:variant>
      <vt:variant>
        <vt:i4>7864436</vt:i4>
      </vt:variant>
      <vt:variant>
        <vt:i4>75</vt:i4>
      </vt:variant>
      <vt:variant>
        <vt:i4>0</vt:i4>
      </vt:variant>
      <vt:variant>
        <vt:i4>5</vt:i4>
      </vt:variant>
      <vt:variant>
        <vt:lpwstr>imi-internal:M21-1MRIII.iii.2.J</vt:lpwstr>
      </vt:variant>
      <vt:variant>
        <vt:lpwstr/>
      </vt:variant>
      <vt:variant>
        <vt:i4>8192047</vt:i4>
      </vt:variant>
      <vt:variant>
        <vt:i4>66</vt:i4>
      </vt:variant>
      <vt:variant>
        <vt:i4>0</vt:i4>
      </vt:variant>
      <vt:variant>
        <vt:i4>5</vt:i4>
      </vt:variant>
      <vt:variant>
        <vt:lpwstr>imi-internal:M21-1MRIII.ii.6.3</vt:lpwstr>
      </vt:variant>
      <vt:variant>
        <vt:lpwstr/>
      </vt:variant>
      <vt:variant>
        <vt:i4>3276901</vt:i4>
      </vt:variant>
      <vt:variant>
        <vt:i4>63</vt:i4>
      </vt:variant>
      <vt:variant>
        <vt:i4>0</vt:i4>
      </vt:variant>
      <vt:variant>
        <vt:i4>5</vt:i4>
      </vt:variant>
      <vt:variant>
        <vt:lpwstr/>
      </vt:variant>
      <vt:variant>
        <vt:lpwstr>e2</vt:lpwstr>
      </vt:variant>
      <vt:variant>
        <vt:i4>3276900</vt:i4>
      </vt:variant>
      <vt:variant>
        <vt:i4>60</vt:i4>
      </vt:variant>
      <vt:variant>
        <vt:i4>0</vt:i4>
      </vt:variant>
      <vt:variant>
        <vt:i4>5</vt:i4>
      </vt:variant>
      <vt:variant>
        <vt:lpwstr/>
      </vt:variant>
      <vt:variant>
        <vt:lpwstr>d2</vt:lpwstr>
      </vt:variant>
      <vt:variant>
        <vt:i4>3276899</vt:i4>
      </vt:variant>
      <vt:variant>
        <vt:i4>57</vt:i4>
      </vt:variant>
      <vt:variant>
        <vt:i4>0</vt:i4>
      </vt:variant>
      <vt:variant>
        <vt:i4>5</vt:i4>
      </vt:variant>
      <vt:variant>
        <vt:lpwstr/>
      </vt:variant>
      <vt:variant>
        <vt:lpwstr>c2</vt:lpwstr>
      </vt:variant>
      <vt:variant>
        <vt:i4>3276898</vt:i4>
      </vt:variant>
      <vt:variant>
        <vt:i4>54</vt:i4>
      </vt:variant>
      <vt:variant>
        <vt:i4>0</vt:i4>
      </vt:variant>
      <vt:variant>
        <vt:i4>5</vt:i4>
      </vt:variant>
      <vt:variant>
        <vt:lpwstr/>
      </vt:variant>
      <vt:variant>
        <vt:lpwstr>b2</vt:lpwstr>
      </vt:variant>
      <vt:variant>
        <vt:i4>3276897</vt:i4>
      </vt:variant>
      <vt:variant>
        <vt:i4>51</vt:i4>
      </vt:variant>
      <vt:variant>
        <vt:i4>0</vt:i4>
      </vt:variant>
      <vt:variant>
        <vt:i4>5</vt:i4>
      </vt:variant>
      <vt:variant>
        <vt:lpwstr/>
      </vt:variant>
      <vt:variant>
        <vt:lpwstr>a2</vt:lpwstr>
      </vt:variant>
      <vt:variant>
        <vt:i4>7077939</vt:i4>
      </vt:variant>
      <vt:variant>
        <vt:i4>48</vt:i4>
      </vt:variant>
      <vt:variant>
        <vt:i4>0</vt:i4>
      </vt:variant>
      <vt:variant>
        <vt:i4>5</vt:i4>
      </vt:variant>
      <vt:variant>
        <vt:lpwstr>http://vbaw.vba.va.gov/bl/21/Advisory/CAVC/2000dec/SPENCER.doc</vt:lpwstr>
      </vt:variant>
      <vt:variant>
        <vt:lpwstr/>
      </vt:variant>
      <vt:variant>
        <vt:i4>7929903</vt:i4>
      </vt:variant>
      <vt:variant>
        <vt:i4>45</vt:i4>
      </vt:variant>
      <vt:variant>
        <vt:i4>0</vt:i4>
      </vt:variant>
      <vt:variant>
        <vt:i4>5</vt:i4>
      </vt:variant>
      <vt:variant>
        <vt:lpwstr>imi-internal:M21-1MRIII.ii.6.7</vt:lpwstr>
      </vt:variant>
      <vt:variant>
        <vt:lpwstr/>
      </vt:variant>
      <vt:variant>
        <vt:i4>7864367</vt:i4>
      </vt:variant>
      <vt:variant>
        <vt:i4>42</vt:i4>
      </vt:variant>
      <vt:variant>
        <vt:i4>0</vt:i4>
      </vt:variant>
      <vt:variant>
        <vt:i4>5</vt:i4>
      </vt:variant>
      <vt:variant>
        <vt:lpwstr>imi-internal:M21-1MRIII.ii.6.6</vt:lpwstr>
      </vt:variant>
      <vt:variant>
        <vt:lpwstr/>
      </vt:variant>
      <vt:variant>
        <vt:i4>8060975</vt:i4>
      </vt:variant>
      <vt:variant>
        <vt:i4>39</vt:i4>
      </vt:variant>
      <vt:variant>
        <vt:i4>0</vt:i4>
      </vt:variant>
      <vt:variant>
        <vt:i4>5</vt:i4>
      </vt:variant>
      <vt:variant>
        <vt:lpwstr>imi-internal:M21-1MRIII.ii.6.5</vt:lpwstr>
      </vt:variant>
      <vt:variant>
        <vt:lpwstr/>
      </vt:variant>
      <vt:variant>
        <vt:i4>721008</vt:i4>
      </vt:variant>
      <vt:variant>
        <vt:i4>33</vt:i4>
      </vt:variant>
      <vt:variant>
        <vt:i4>0</vt:i4>
      </vt:variant>
      <vt:variant>
        <vt:i4>5</vt:i4>
      </vt:variant>
      <vt:variant>
        <vt:lpwstr>http://www.law.cornell.edu/uscode/html/uscode38/usc_sec_38_00000106----000-.html</vt:lpwstr>
      </vt:variant>
      <vt:variant>
        <vt:lpwstr/>
      </vt:variant>
      <vt:variant>
        <vt:i4>721015</vt:i4>
      </vt:variant>
      <vt:variant>
        <vt:i4>30</vt:i4>
      </vt:variant>
      <vt:variant>
        <vt:i4>0</vt:i4>
      </vt:variant>
      <vt:variant>
        <vt:i4>5</vt:i4>
      </vt:variant>
      <vt:variant>
        <vt:lpwstr>http://www.law.cornell.edu/uscode/html/uscode38/usc_sec_38_00000101----000-.html</vt:lpwstr>
      </vt:variant>
      <vt:variant>
        <vt:lpwstr/>
      </vt:variant>
      <vt:variant>
        <vt:i4>3276886</vt:i4>
      </vt:variant>
      <vt:variant>
        <vt:i4>27</vt:i4>
      </vt:variant>
      <vt:variant>
        <vt:i4>0</vt:i4>
      </vt:variant>
      <vt:variant>
        <vt:i4>5</vt:i4>
      </vt:variant>
      <vt:variant>
        <vt:lpwstr>http://www.benefits.va.gov/warms/docs/regs/38CFR/BOOKB/PART3/S3_6.DOC</vt:lpwstr>
      </vt:variant>
      <vt:variant>
        <vt:lpwstr/>
      </vt:variant>
      <vt:variant>
        <vt:i4>2293869</vt:i4>
      </vt:variant>
      <vt:variant>
        <vt:i4>24</vt:i4>
      </vt:variant>
      <vt:variant>
        <vt:i4>0</vt:i4>
      </vt:variant>
      <vt:variant>
        <vt:i4>5</vt:i4>
      </vt:variant>
      <vt:variant>
        <vt:lpwstr>http://www.va.gov/ogc/docs/2001/prc08-2001.doc</vt:lpwstr>
      </vt:variant>
      <vt:variant>
        <vt:lpwstr/>
      </vt:variant>
      <vt:variant>
        <vt:i4>7209000</vt:i4>
      </vt:variant>
      <vt:variant>
        <vt:i4>18</vt:i4>
      </vt:variant>
      <vt:variant>
        <vt:i4>0</vt:i4>
      </vt:variant>
      <vt:variant>
        <vt:i4>5</vt:i4>
      </vt:variant>
      <vt:variant>
        <vt:lpwstr>imi-internal:M21-1MRIII.iii.2.K.78</vt:lpwstr>
      </vt:variant>
      <vt:variant>
        <vt:lpwstr/>
      </vt:variant>
      <vt:variant>
        <vt:i4>3276881</vt:i4>
      </vt:variant>
      <vt:variant>
        <vt:i4>15</vt:i4>
      </vt:variant>
      <vt:variant>
        <vt:i4>0</vt:i4>
      </vt:variant>
      <vt:variant>
        <vt:i4>5</vt:i4>
      </vt:variant>
      <vt:variant>
        <vt:lpwstr>http://www.benefits.va.gov/warms/docs/regs/38CFR/BOOKB/PART3/S3_1.DOC</vt:lpwstr>
      </vt:variant>
      <vt:variant>
        <vt:lpwstr/>
      </vt:variant>
      <vt:variant>
        <vt:i4>3211365</vt:i4>
      </vt:variant>
      <vt:variant>
        <vt:i4>12</vt:i4>
      </vt:variant>
      <vt:variant>
        <vt:i4>0</vt:i4>
      </vt:variant>
      <vt:variant>
        <vt:i4>5</vt:i4>
      </vt:variant>
      <vt:variant>
        <vt:lpwstr/>
      </vt:variant>
      <vt:variant>
        <vt:lpwstr>e1</vt:lpwstr>
      </vt:variant>
      <vt:variant>
        <vt:i4>3211364</vt:i4>
      </vt:variant>
      <vt:variant>
        <vt:i4>9</vt:i4>
      </vt:variant>
      <vt:variant>
        <vt:i4>0</vt:i4>
      </vt:variant>
      <vt:variant>
        <vt:i4>5</vt:i4>
      </vt:variant>
      <vt:variant>
        <vt:lpwstr/>
      </vt:variant>
      <vt:variant>
        <vt:lpwstr>d1</vt:lpwstr>
      </vt:variant>
      <vt:variant>
        <vt:i4>3211363</vt:i4>
      </vt:variant>
      <vt:variant>
        <vt:i4>6</vt:i4>
      </vt:variant>
      <vt:variant>
        <vt:i4>0</vt:i4>
      </vt:variant>
      <vt:variant>
        <vt:i4>5</vt:i4>
      </vt:variant>
      <vt:variant>
        <vt:lpwstr/>
      </vt:variant>
      <vt:variant>
        <vt:lpwstr>c1</vt:lpwstr>
      </vt:variant>
      <vt:variant>
        <vt:i4>3211362</vt:i4>
      </vt:variant>
      <vt:variant>
        <vt:i4>3</vt:i4>
      </vt:variant>
      <vt:variant>
        <vt:i4>0</vt:i4>
      </vt:variant>
      <vt:variant>
        <vt:i4>5</vt:i4>
      </vt:variant>
      <vt:variant>
        <vt:lpwstr/>
      </vt:variant>
      <vt:variant>
        <vt:lpwstr>b1</vt:lpwstr>
      </vt:variant>
      <vt:variant>
        <vt:i4>3211361</vt:i4>
      </vt:variant>
      <vt:variant>
        <vt:i4>0</vt:i4>
      </vt:variant>
      <vt:variant>
        <vt:i4>0</vt:i4>
      </vt:variant>
      <vt:variant>
        <vt:i4>5</vt:i4>
      </vt:variant>
      <vt:variant>
        <vt:lpwstr/>
      </vt:variant>
      <vt:variant>
        <vt:lpwstr>a1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Determining Veteran Status and Eligibility for Benefits (U.S. Department of Veterans Affairs)</dc:title>
  <dc:subject>Determining Veteran Status and Eligibility for Benefits</dc:subject>
  <dc:creator>Department of Veterans Affairs</dc:creator>
  <cp:keywords>Veteran, definition, eligibility criteria, service department, active service, reservist, active duty, national guard, ANG, ARNG, minimum, exceptions, character of discharge, FPOW, public health service, PHS, burial, qualifying service, DD Form 214, social security number, SSN, compensation, pension, death benefits, benefits, Chapter 18, auto, housing, adapt, REPS, Vocational rehabilitation, DEA</cp:keywords>
  <dc:description>General information on determining Veteran status and basic eligibility for benefits.</dc:description>
  <cp:lastModifiedBy>Chelgreen, Amy M.</cp:lastModifiedBy>
  <cp:revision>20</cp:revision>
  <cp:lastPrinted>2012-03-06T18:46:00Z</cp:lastPrinted>
  <dcterms:created xsi:type="dcterms:W3CDTF">2016-01-04T19:47:00Z</dcterms:created>
  <dcterms:modified xsi:type="dcterms:W3CDTF">2016-01-28T19:29:00Z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Created">
    <vt:lpwstr>20041202</vt:lpwstr>
  </property>
  <property fmtid="{D5CDD505-2E9C-101B-9397-08002B2CF9AE}" pid="3" name="DateReviewed">
    <vt:lpwstr>20140820</vt:lpwstr>
  </property>
  <property fmtid="{D5CDD505-2E9C-101B-9397-08002B2CF9AE}" pid="4" name="Language">
    <vt:lpwstr>en</vt:lpwstr>
  </property>
  <property fmtid="{D5CDD505-2E9C-101B-9397-08002B2CF9AE}" pid="5" name="Type">
    <vt:lpwstr>Manual</vt:lpwstr>
  </property>
  <property fmtid="{D5CDD505-2E9C-101B-9397-08002B2CF9AE}" pid="6" name="Creator">
    <vt:lpwstr>Department of Veterans Affairs, Veterans Benefits Administration, Compensation, Procedures</vt:lpwstr>
  </property>
  <property fmtid="{D5CDD505-2E9C-101B-9397-08002B2CF9AE}" pid="7" name="ContentTypeId">
    <vt:lpwstr>0x010100A3776AF772BF364D8E899CBB1EA8E540</vt:lpwstr>
  </property>
  <property fmtid="{D5CDD505-2E9C-101B-9397-08002B2CF9AE}" pid="8" name="Order0">
    <vt:r8>1</vt:r8>
  </property>
</Properties>
</file>