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DEFB1" w14:textId="77777777" w:rsidR="00371937" w:rsidRDefault="00371937" w:rsidP="00B11846">
      <w:pPr>
        <w:pStyle w:val="Heading4"/>
      </w:pPr>
      <w:bookmarkStart w:id="0" w:name="fs_xFp7W7xgNUO3NbMS0FjrQ"/>
      <w:bookmarkStart w:id="1" w:name="fs_mu4hy9Rm0U6Pvsh7rNJk7w"/>
      <w:proofErr w:type="gramStart"/>
      <w:r w:rsidRPr="00371937">
        <w:t>Chapter 4.</w:t>
      </w:r>
      <w:proofErr w:type="gramEnd"/>
      <w:r w:rsidRPr="00371937">
        <w:t xml:space="preserve"> </w:t>
      </w:r>
      <w:r w:rsidR="00904BE3">
        <w:t xml:space="preserve"> </w:t>
      </w:r>
      <w:r w:rsidRPr="00371937">
        <w:t>Accuracy Data Trend Analysis</w:t>
      </w:r>
    </w:p>
    <w:bookmarkEnd w:id="0"/>
    <w:p w14:paraId="03DDEFB3" w14:textId="2DC8D998" w:rsidR="002C06E8" w:rsidRDefault="00B26667" w:rsidP="002C06E8">
      <w:pPr>
        <w:spacing w:after="240"/>
      </w:pPr>
      <w:r w:rsidRPr="00B26667">
        <w:rPr>
          <w:rFonts w:ascii="Arial" w:hAnsi="Arial" w:cs="Arial"/>
          <w:b/>
          <w:sz w:val="32"/>
        </w:rPr>
        <w:t>Overview</w:t>
      </w:r>
    </w:p>
    <w:p w14:paraId="03DDEFB4" w14:textId="77777777" w:rsidR="002C06E8" w:rsidRDefault="002C06E8" w:rsidP="002C06E8">
      <w:pPr>
        <w:pStyle w:val="BlockLine"/>
      </w:pP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371937" w:rsidRPr="00371937" w14:paraId="03DDEFCF" w14:textId="77777777" w:rsidTr="007474B2">
        <w:tc>
          <w:tcPr>
            <w:tcW w:w="1728" w:type="dxa"/>
            <w:shd w:val="clear" w:color="auto" w:fill="auto"/>
          </w:tcPr>
          <w:p w14:paraId="03DDEFBB" w14:textId="77777777" w:rsidR="00371937" w:rsidRPr="00371937" w:rsidRDefault="00371937" w:rsidP="00371937">
            <w:pPr>
              <w:pStyle w:val="Heading5"/>
            </w:pPr>
            <w:bookmarkStart w:id="2" w:name="fs_YjzIXyUuLW093wD8XJQ" w:colFirst="0" w:colLast="0"/>
            <w:bookmarkEnd w:id="1"/>
            <w:r w:rsidRPr="00371937">
              <w:t>In this Chapter</w:t>
            </w:r>
          </w:p>
        </w:tc>
        <w:tc>
          <w:tcPr>
            <w:tcW w:w="7772" w:type="dxa"/>
            <w:shd w:val="clear" w:color="auto" w:fill="auto"/>
          </w:tcPr>
          <w:p w14:paraId="03DDEFBC" w14:textId="77777777" w:rsidR="00371937" w:rsidRPr="00371937" w:rsidRDefault="00371937" w:rsidP="007474B2">
            <w:pPr>
              <w:pStyle w:val="BlockText"/>
            </w:pPr>
            <w:r w:rsidRPr="00371937">
              <w:t>This chapter contains the following topics.</w:t>
            </w:r>
          </w:p>
          <w:p w14:paraId="03DDEFBD" w14:textId="77777777" w:rsidR="00371937" w:rsidRPr="00371937" w:rsidRDefault="00371937" w:rsidP="007474B2">
            <w:pPr>
              <w:pStyle w:val="BlockText"/>
            </w:pPr>
          </w:p>
          <w:tbl>
            <w:tblPr>
              <w:tblW w:w="4956" w:type="pct"/>
              <w:tblInd w:w="67" w:type="dxa"/>
              <w:tblLayout w:type="fixed"/>
              <w:tblLook w:val="0000" w:firstRow="0" w:lastRow="0" w:firstColumn="0" w:lastColumn="0" w:noHBand="0" w:noVBand="0"/>
            </w:tblPr>
            <w:tblGrid>
              <w:gridCol w:w="901"/>
              <w:gridCol w:w="5761"/>
              <w:gridCol w:w="818"/>
            </w:tblGrid>
            <w:tr w:rsidR="00371937" w:rsidRPr="00371937" w14:paraId="03DDEFC1" w14:textId="77777777" w:rsidTr="00CF7F16"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DDEFBE" w14:textId="77777777" w:rsidR="00371937" w:rsidRPr="00371937" w:rsidRDefault="00371937" w:rsidP="00371937">
                  <w:pPr>
                    <w:jc w:val="center"/>
                    <w:rPr>
                      <w:b/>
                    </w:rPr>
                  </w:pPr>
                  <w:r w:rsidRPr="00371937">
                    <w:rPr>
                      <w:b/>
                    </w:rPr>
                    <w:t>Topic</w:t>
                  </w:r>
                  <w:bookmarkStart w:id="3" w:name="fs_tKxLu3P6UehTwUcSgGcKg_0_9_0" w:colFirst="0" w:colLast="0"/>
                </w:p>
              </w:tc>
              <w:tc>
                <w:tcPr>
                  <w:tcW w:w="3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DDEFBF" w14:textId="77777777" w:rsidR="00371937" w:rsidRPr="00371937" w:rsidRDefault="00371937" w:rsidP="00371937">
                  <w:pPr>
                    <w:jc w:val="center"/>
                    <w:rPr>
                      <w:b/>
                    </w:rPr>
                  </w:pPr>
                  <w:r w:rsidRPr="00371937">
                    <w:rPr>
                      <w:b/>
                    </w:rPr>
                    <w:t>Topic name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DDEFC0" w14:textId="77777777" w:rsidR="00371937" w:rsidRPr="00371937" w:rsidRDefault="00371937" w:rsidP="00371937">
                  <w:pPr>
                    <w:jc w:val="center"/>
                    <w:rPr>
                      <w:b/>
                    </w:rPr>
                  </w:pPr>
                  <w:r w:rsidRPr="00371937">
                    <w:rPr>
                      <w:b/>
                    </w:rPr>
                    <w:t>See Page</w:t>
                  </w:r>
                </w:p>
              </w:tc>
            </w:tr>
            <w:bookmarkEnd w:id="3"/>
            <w:tr w:rsidR="00371937" w:rsidRPr="00371937" w14:paraId="03DDEFC5" w14:textId="77777777" w:rsidTr="00CF7F16"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DDEFC2" w14:textId="77777777" w:rsidR="00371937" w:rsidRPr="00371937" w:rsidRDefault="00371937" w:rsidP="00371937">
                  <w:pPr>
                    <w:jc w:val="center"/>
                  </w:pPr>
                  <w:r w:rsidRPr="00371937">
                    <w:t>1</w:t>
                  </w:r>
                </w:p>
              </w:tc>
              <w:tc>
                <w:tcPr>
                  <w:tcW w:w="3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DDEFC3" w14:textId="77777777" w:rsidR="00371937" w:rsidRPr="00371937" w:rsidRDefault="00B26667" w:rsidP="00955F33">
                  <w:r w:rsidRPr="00B26667">
                    <w:t xml:space="preserve">General Information </w:t>
                  </w:r>
                  <w:r w:rsidR="00955F33">
                    <w:t>on</w:t>
                  </w:r>
                  <w:r w:rsidR="00955F33" w:rsidRPr="00B26667">
                    <w:t xml:space="preserve"> </w:t>
                  </w:r>
                  <w:r w:rsidRPr="00B26667">
                    <w:t>Accuracy Data Trend Analysis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DDEFC4" w14:textId="77777777" w:rsidR="00371937" w:rsidRPr="00371937" w:rsidRDefault="00371937" w:rsidP="00371937">
                  <w:pPr>
                    <w:jc w:val="center"/>
                  </w:pPr>
                  <w:r w:rsidRPr="00371937">
                    <w:t>4-2</w:t>
                  </w:r>
                </w:p>
              </w:tc>
            </w:tr>
            <w:tr w:rsidR="00371937" w:rsidRPr="00371937" w14:paraId="03DDEFC9" w14:textId="77777777" w:rsidTr="00CF7F16"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DDEFC6" w14:textId="77777777" w:rsidR="00371937" w:rsidRPr="00371937" w:rsidRDefault="00371937" w:rsidP="00371937">
                  <w:pPr>
                    <w:jc w:val="center"/>
                  </w:pPr>
                  <w:r w:rsidRPr="00371937">
                    <w:t>2</w:t>
                  </w:r>
                </w:p>
              </w:tc>
              <w:tc>
                <w:tcPr>
                  <w:tcW w:w="3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DDEFC7" w14:textId="77777777" w:rsidR="00371937" w:rsidRPr="00371937" w:rsidRDefault="00371937" w:rsidP="004E2F4F">
                  <w:r w:rsidRPr="00371937">
                    <w:t>Objective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DDEFC8" w14:textId="6B9C17C0" w:rsidR="00371937" w:rsidRPr="00371937" w:rsidRDefault="00371937" w:rsidP="00371937">
                  <w:pPr>
                    <w:jc w:val="center"/>
                  </w:pPr>
                  <w:r w:rsidRPr="00371937">
                    <w:t>4-</w:t>
                  </w:r>
                  <w:r w:rsidR="008272B8">
                    <w:t>3</w:t>
                  </w:r>
                </w:p>
              </w:tc>
            </w:tr>
            <w:tr w:rsidR="00371937" w:rsidRPr="00371937" w14:paraId="03DDEFCD" w14:textId="77777777" w:rsidTr="00CF7F16"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DDEFCA" w14:textId="77777777" w:rsidR="00371937" w:rsidRPr="00371937" w:rsidRDefault="00371937" w:rsidP="00371937">
                  <w:pPr>
                    <w:jc w:val="center"/>
                  </w:pPr>
                  <w:r w:rsidRPr="00371937">
                    <w:t>3</w:t>
                  </w:r>
                </w:p>
              </w:tc>
              <w:tc>
                <w:tcPr>
                  <w:tcW w:w="3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DDEFCB" w14:textId="77777777" w:rsidR="00371937" w:rsidRPr="00371937" w:rsidRDefault="00371937" w:rsidP="004E2F4F">
                  <w:r w:rsidRPr="00371937">
                    <w:t>Accuracy Data Trend Analysis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DDEFCC" w14:textId="5E480D65" w:rsidR="00371937" w:rsidRPr="00371937" w:rsidRDefault="00371937" w:rsidP="00371937">
                  <w:pPr>
                    <w:jc w:val="center"/>
                  </w:pPr>
                  <w:r w:rsidRPr="00371937">
                    <w:t>4-</w:t>
                  </w:r>
                  <w:r w:rsidR="008272B8">
                    <w:t>4</w:t>
                  </w:r>
                </w:p>
              </w:tc>
            </w:tr>
          </w:tbl>
          <w:p w14:paraId="03DDEFCE" w14:textId="77777777" w:rsidR="00371937" w:rsidRPr="00371937" w:rsidRDefault="00371937" w:rsidP="007474B2">
            <w:pPr>
              <w:pStyle w:val="BlockText"/>
            </w:pPr>
            <w:r w:rsidRPr="00371937">
              <w:t xml:space="preserve"> </w:t>
            </w:r>
          </w:p>
        </w:tc>
      </w:tr>
      <w:bookmarkEnd w:id="2"/>
    </w:tbl>
    <w:p w14:paraId="03DDEFD0" w14:textId="77777777" w:rsidR="00371937" w:rsidRPr="00371937" w:rsidRDefault="00371937" w:rsidP="00371937">
      <w:pPr>
        <w:pStyle w:val="BlockLine"/>
      </w:pPr>
    </w:p>
    <w:p w14:paraId="03DDEFD1" w14:textId="77777777" w:rsidR="00371937" w:rsidRPr="00371937" w:rsidRDefault="00371937" w:rsidP="00371937">
      <w:pPr>
        <w:spacing w:after="200" w:line="276" w:lineRule="auto"/>
      </w:pPr>
      <w:r w:rsidRPr="00371937">
        <w:br w:type="page"/>
      </w:r>
    </w:p>
    <w:p w14:paraId="03DDEFD2" w14:textId="77777777" w:rsidR="00371937" w:rsidRPr="00371937" w:rsidRDefault="00371937" w:rsidP="00C03DDB">
      <w:pPr>
        <w:pStyle w:val="Heading4"/>
        <w:tabs>
          <w:tab w:val="clear" w:pos="1714"/>
          <w:tab w:val="left" w:pos="360"/>
        </w:tabs>
      </w:pPr>
      <w:bookmarkStart w:id="4" w:name="fs_jyZZOc5e0ueVHuI65aSg"/>
      <w:r w:rsidRPr="00371937">
        <w:lastRenderedPageBreak/>
        <w:t>1.</w:t>
      </w:r>
      <w:r w:rsidRPr="00371937">
        <w:tab/>
      </w:r>
      <w:r w:rsidR="00B26667">
        <w:t xml:space="preserve">General Information </w:t>
      </w:r>
      <w:r w:rsidR="00955F33">
        <w:t xml:space="preserve">on </w:t>
      </w:r>
      <w:r w:rsidR="00B26667">
        <w:t>Accuracy Data Trend Analysis</w:t>
      </w:r>
    </w:p>
    <w:bookmarkEnd w:id="4"/>
    <w:p w14:paraId="03DDEFD3" w14:textId="77777777" w:rsidR="00371937" w:rsidRDefault="00371937" w:rsidP="00371937">
      <w:pPr>
        <w:pStyle w:val="BlockLine"/>
      </w:pP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B26667" w14:paraId="03DDEFD7" w14:textId="77777777" w:rsidTr="00B26667">
        <w:tc>
          <w:tcPr>
            <w:tcW w:w="1728" w:type="dxa"/>
            <w:shd w:val="clear" w:color="auto" w:fill="auto"/>
          </w:tcPr>
          <w:p w14:paraId="03DDEFD4" w14:textId="77777777" w:rsidR="00B26667" w:rsidRDefault="00B26667" w:rsidP="00B26667">
            <w:pPr>
              <w:pStyle w:val="Heading5"/>
            </w:pPr>
            <w:bookmarkStart w:id="5" w:name="fs_vhxbulSTs0aZrxpKX9FQRw" w:colFirst="0" w:colLast="0"/>
            <w:r>
              <w:t>Change Date</w:t>
            </w:r>
          </w:p>
        </w:tc>
        <w:tc>
          <w:tcPr>
            <w:tcW w:w="7772" w:type="dxa"/>
            <w:shd w:val="clear" w:color="auto" w:fill="auto"/>
          </w:tcPr>
          <w:p w14:paraId="03DDEFD5" w14:textId="1F88B230" w:rsidR="00955F33" w:rsidRDefault="00584C76" w:rsidP="00955F33">
            <w:pPr>
              <w:pStyle w:val="BlockText"/>
            </w:pPr>
            <w:r>
              <w:t>January 25, 2016</w:t>
            </w:r>
            <w:r w:rsidR="00955F33">
              <w:t>, Change 1</w:t>
            </w:r>
          </w:p>
          <w:p w14:paraId="03DDEFD6" w14:textId="77777777" w:rsidR="00B26667" w:rsidRDefault="00955F33" w:rsidP="00136B6A">
            <w:pPr>
              <w:pStyle w:val="BlockText"/>
              <w:numPr>
                <w:ilvl w:val="0"/>
                <w:numId w:val="27"/>
              </w:numPr>
              <w:ind w:left="342"/>
            </w:pPr>
            <w:r>
              <w:t>This entire section has been updated.</w:t>
            </w:r>
          </w:p>
        </w:tc>
      </w:tr>
      <w:bookmarkEnd w:id="5"/>
    </w:tbl>
    <w:p w14:paraId="03DDEFD8" w14:textId="77777777" w:rsidR="00B26667" w:rsidRPr="00B26667" w:rsidRDefault="00B26667" w:rsidP="00B26667">
      <w:pPr>
        <w:pStyle w:val="BlockLine"/>
      </w:pP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371937" w:rsidRPr="00371937" w14:paraId="03DDEFDB" w14:textId="77777777" w:rsidTr="007474B2">
        <w:tc>
          <w:tcPr>
            <w:tcW w:w="1728" w:type="dxa"/>
            <w:shd w:val="clear" w:color="auto" w:fill="auto"/>
          </w:tcPr>
          <w:p w14:paraId="03DDEFD9" w14:textId="27EB7051" w:rsidR="00371937" w:rsidRPr="00371937" w:rsidRDefault="0009478A">
            <w:pPr>
              <w:pStyle w:val="Heading5"/>
            </w:pPr>
            <w:bookmarkStart w:id="6" w:name="fs_qYZARyQGUOkLLEoC0jGWA" w:colFirst="0" w:colLast="0"/>
            <w:r w:rsidRPr="00C1589C">
              <w:t>a.</w:t>
            </w:r>
            <w:r>
              <w:t xml:space="preserve"> </w:t>
            </w:r>
            <w:r w:rsidR="001C7D9A">
              <w:t>Overview</w:t>
            </w:r>
          </w:p>
        </w:tc>
        <w:tc>
          <w:tcPr>
            <w:tcW w:w="7772" w:type="dxa"/>
            <w:shd w:val="clear" w:color="auto" w:fill="auto"/>
          </w:tcPr>
          <w:p w14:paraId="03DDEFDA" w14:textId="0E4097C4" w:rsidR="00371937" w:rsidRPr="00371937" w:rsidRDefault="00371937" w:rsidP="00C1589C">
            <w:pPr>
              <w:pStyle w:val="BulletText3"/>
              <w:numPr>
                <w:ilvl w:val="0"/>
                <w:numId w:val="0"/>
              </w:numPr>
            </w:pPr>
            <w:r w:rsidRPr="00371937">
              <w:t>Loan Guaranty Service Central Office (LGYCO) must analyze the results of Loan Guaranty Statistical Accuracy Review (</w:t>
            </w:r>
            <w:proofErr w:type="spellStart"/>
            <w:r w:rsidRPr="00371937">
              <w:t>LoanSTAR</w:t>
            </w:r>
            <w:proofErr w:type="spellEnd"/>
            <w:r w:rsidRPr="00371937">
              <w:t xml:space="preserve">) to determine trends and identify actionable challenges and opportunities. </w:t>
            </w:r>
            <w:r w:rsidR="00F82416">
              <w:t xml:space="preserve"> </w:t>
            </w:r>
            <w:r w:rsidRPr="00371937">
              <w:t xml:space="preserve">The accuracy data trend analysis is completed by </w:t>
            </w:r>
            <w:proofErr w:type="spellStart"/>
            <w:r w:rsidR="00955F33">
              <w:t>LoanSTAR</w:t>
            </w:r>
            <w:proofErr w:type="spellEnd"/>
            <w:r w:rsidRPr="00371937">
              <w:t xml:space="preserve"> by the 10th business day each </w:t>
            </w:r>
            <w:r w:rsidR="00C03DDB" w:rsidRPr="00371937">
              <w:t>month</w:t>
            </w:r>
            <w:r w:rsidR="006C10E3">
              <w:t xml:space="preserve"> and to </w:t>
            </w:r>
            <w:r w:rsidR="006C10E3" w:rsidRPr="00A63090">
              <w:t>the field by</w:t>
            </w:r>
            <w:r w:rsidR="006C10E3">
              <w:t xml:space="preserve"> </w:t>
            </w:r>
            <w:r w:rsidR="00C93C9B">
              <w:t xml:space="preserve">the </w:t>
            </w:r>
            <w:r w:rsidR="006C10E3">
              <w:t>15th business day each month</w:t>
            </w:r>
            <w:r w:rsidRPr="00371937">
              <w:t>.</w:t>
            </w:r>
          </w:p>
        </w:tc>
      </w:tr>
      <w:bookmarkEnd w:id="6"/>
    </w:tbl>
    <w:p w14:paraId="03DDEFDC" w14:textId="77777777" w:rsidR="00C03DDB" w:rsidRDefault="00C03DDB" w:rsidP="00371937">
      <w:pPr>
        <w:pStyle w:val="BlockLine"/>
      </w:pPr>
    </w:p>
    <w:p w14:paraId="03DDEFDD" w14:textId="77777777" w:rsidR="00C03DDB" w:rsidRDefault="00C03DDB">
      <w:pPr>
        <w:spacing w:after="200" w:line="276" w:lineRule="auto"/>
        <w:rPr>
          <w:szCs w:val="20"/>
        </w:rPr>
      </w:pPr>
      <w:r>
        <w:br w:type="page"/>
      </w:r>
    </w:p>
    <w:p w14:paraId="03DDEFDE" w14:textId="77777777" w:rsidR="00371937" w:rsidRPr="00371937" w:rsidRDefault="00371937" w:rsidP="00D155B4">
      <w:pPr>
        <w:pStyle w:val="Heading4"/>
        <w:tabs>
          <w:tab w:val="clear" w:pos="1714"/>
          <w:tab w:val="left" w:pos="360"/>
        </w:tabs>
      </w:pPr>
      <w:bookmarkStart w:id="7" w:name="fs_a1Bd5cjw8r0VzsJwBudsiQ"/>
      <w:r w:rsidRPr="00371937">
        <w:lastRenderedPageBreak/>
        <w:t>2.</w:t>
      </w:r>
      <w:r w:rsidRPr="00371937">
        <w:tab/>
        <w:t>Objective</w:t>
      </w:r>
    </w:p>
    <w:bookmarkEnd w:id="7"/>
    <w:p w14:paraId="03DDEFDF" w14:textId="77777777" w:rsidR="00371937" w:rsidRDefault="00371937" w:rsidP="00371937">
      <w:pPr>
        <w:pStyle w:val="BlockLine"/>
      </w:pP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C03DDB" w14:paraId="03DDEFE3" w14:textId="77777777" w:rsidTr="00D043D9">
        <w:tc>
          <w:tcPr>
            <w:tcW w:w="1728" w:type="dxa"/>
            <w:shd w:val="clear" w:color="auto" w:fill="auto"/>
          </w:tcPr>
          <w:p w14:paraId="03DDEFE0" w14:textId="77777777" w:rsidR="00C03DDB" w:rsidRDefault="00C03DDB" w:rsidP="00D043D9">
            <w:pPr>
              <w:pStyle w:val="Heading5"/>
            </w:pPr>
            <w:bookmarkStart w:id="8" w:name="fs_s9ihO7DD4kGtR6FxzHG7pg" w:colFirst="0" w:colLast="0"/>
            <w:r>
              <w:t>Change Date</w:t>
            </w:r>
          </w:p>
        </w:tc>
        <w:tc>
          <w:tcPr>
            <w:tcW w:w="7772" w:type="dxa"/>
            <w:shd w:val="clear" w:color="auto" w:fill="auto"/>
          </w:tcPr>
          <w:p w14:paraId="03DDEFE1" w14:textId="02F07B60" w:rsidR="00C03DDB" w:rsidRDefault="00584C76" w:rsidP="00D043D9">
            <w:pPr>
              <w:pStyle w:val="BlockText"/>
            </w:pPr>
            <w:r>
              <w:t>January 25, 2016</w:t>
            </w:r>
            <w:r w:rsidR="00C03DDB">
              <w:t>, Change 1</w:t>
            </w:r>
          </w:p>
          <w:p w14:paraId="03DDEFE2" w14:textId="77777777" w:rsidR="00C03DDB" w:rsidRDefault="00C03DDB" w:rsidP="00136B6A">
            <w:pPr>
              <w:pStyle w:val="BlockText"/>
              <w:numPr>
                <w:ilvl w:val="0"/>
                <w:numId w:val="27"/>
              </w:numPr>
              <w:ind w:left="342"/>
            </w:pPr>
            <w:r>
              <w:t>This entire section has been updated.</w:t>
            </w:r>
          </w:p>
        </w:tc>
      </w:tr>
      <w:bookmarkEnd w:id="8"/>
    </w:tbl>
    <w:p w14:paraId="03DDEFE4" w14:textId="77777777" w:rsidR="00C03DDB" w:rsidRDefault="00C03DDB" w:rsidP="00C03DDB">
      <w:pPr>
        <w:pStyle w:val="BlockLine"/>
      </w:pP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371937" w:rsidRPr="00371937" w14:paraId="03DDEFEB" w14:textId="77777777" w:rsidTr="007474B2">
        <w:tc>
          <w:tcPr>
            <w:tcW w:w="1728" w:type="dxa"/>
            <w:shd w:val="clear" w:color="auto" w:fill="auto"/>
          </w:tcPr>
          <w:p w14:paraId="03DDEFE5" w14:textId="77777777" w:rsidR="00371937" w:rsidRPr="00371937" w:rsidRDefault="00122C6B" w:rsidP="007474B2">
            <w:pPr>
              <w:pStyle w:val="Heading5"/>
            </w:pPr>
            <w:bookmarkStart w:id="9" w:name="fs_NqgwxGRF406MTxnV7crLg" w:colFirst="0" w:colLast="0"/>
            <w:r>
              <w:t>a. Objective</w:t>
            </w:r>
          </w:p>
        </w:tc>
        <w:tc>
          <w:tcPr>
            <w:tcW w:w="7772" w:type="dxa"/>
            <w:shd w:val="clear" w:color="auto" w:fill="auto"/>
          </w:tcPr>
          <w:p w14:paraId="03DDEFE6" w14:textId="77777777" w:rsidR="00371937" w:rsidRPr="00371937" w:rsidRDefault="00371937" w:rsidP="00371937">
            <w:pPr>
              <w:pStyle w:val="BlockText"/>
            </w:pPr>
            <w:r w:rsidRPr="00371937">
              <w:t>The main objectives of the accuracy data trend analysis are:</w:t>
            </w:r>
          </w:p>
          <w:p w14:paraId="03DDEFE7" w14:textId="77777777" w:rsidR="00D155B4" w:rsidRDefault="00371937" w:rsidP="00D155B4">
            <w:pPr>
              <w:pStyle w:val="BulletText3"/>
              <w:numPr>
                <w:ilvl w:val="0"/>
                <w:numId w:val="15"/>
              </w:numPr>
            </w:pPr>
            <w:r w:rsidRPr="00371937">
              <w:tab/>
              <w:t xml:space="preserve">Determine existing and emerging trends in errors identified by </w:t>
            </w:r>
          </w:p>
          <w:p w14:paraId="03DDEFE8" w14:textId="77777777" w:rsidR="00371937" w:rsidRPr="00371937" w:rsidRDefault="00D155B4" w:rsidP="00D155B4">
            <w:pPr>
              <w:pStyle w:val="BulletText3"/>
              <w:numPr>
                <w:ilvl w:val="0"/>
                <w:numId w:val="0"/>
              </w:numPr>
              <w:ind w:left="533"/>
            </w:pPr>
            <w:r>
              <w:t xml:space="preserve">   </w:t>
            </w:r>
            <w:proofErr w:type="spellStart"/>
            <w:r w:rsidR="00371937" w:rsidRPr="00371937">
              <w:t>LoanSTAR</w:t>
            </w:r>
            <w:proofErr w:type="spellEnd"/>
            <w:r w:rsidR="00792331">
              <w:t>.</w:t>
            </w:r>
          </w:p>
          <w:p w14:paraId="03DDEFE9" w14:textId="77777777" w:rsidR="00371937" w:rsidRPr="00371937" w:rsidRDefault="00371937" w:rsidP="00D155B4">
            <w:pPr>
              <w:pStyle w:val="BulletText3"/>
              <w:numPr>
                <w:ilvl w:val="0"/>
                <w:numId w:val="15"/>
              </w:numPr>
            </w:pPr>
            <w:r w:rsidRPr="00371937">
              <w:tab/>
              <w:t>Identify challenges such as the need for policy guidance</w:t>
            </w:r>
            <w:r w:rsidR="00792331">
              <w:t>.</w:t>
            </w:r>
          </w:p>
          <w:p w14:paraId="03DDEFEA" w14:textId="77777777" w:rsidR="00371937" w:rsidRPr="00371937" w:rsidRDefault="00371937" w:rsidP="00D155B4">
            <w:pPr>
              <w:pStyle w:val="BulletText3"/>
              <w:numPr>
                <w:ilvl w:val="0"/>
                <w:numId w:val="15"/>
              </w:numPr>
            </w:pPr>
            <w:r w:rsidRPr="00371937">
              <w:tab/>
              <w:t>Identify opportunities such as training needs</w:t>
            </w:r>
            <w:r w:rsidR="00792331">
              <w:t>.</w:t>
            </w:r>
          </w:p>
        </w:tc>
      </w:tr>
      <w:bookmarkEnd w:id="9"/>
    </w:tbl>
    <w:p w14:paraId="03DDEFEC" w14:textId="77777777" w:rsidR="00C03DDB" w:rsidRDefault="00C03DDB" w:rsidP="00371937">
      <w:pPr>
        <w:pStyle w:val="BlockLine"/>
        <w:pBdr>
          <w:top w:val="single" w:sz="6" w:space="0" w:color="000000"/>
        </w:pBdr>
      </w:pPr>
    </w:p>
    <w:p w14:paraId="03DDEFED" w14:textId="77777777" w:rsidR="00C03DDB" w:rsidRDefault="00C03DDB">
      <w:pPr>
        <w:spacing w:after="200" w:line="276" w:lineRule="auto"/>
        <w:rPr>
          <w:szCs w:val="20"/>
        </w:rPr>
      </w:pPr>
      <w:r>
        <w:br w:type="page"/>
      </w:r>
    </w:p>
    <w:p w14:paraId="03DDEFEE" w14:textId="77777777" w:rsidR="00371937" w:rsidRPr="00371937" w:rsidRDefault="00371937" w:rsidP="00D155B4">
      <w:pPr>
        <w:pStyle w:val="Heading4"/>
        <w:tabs>
          <w:tab w:val="clear" w:pos="1714"/>
          <w:tab w:val="left" w:pos="360"/>
        </w:tabs>
      </w:pPr>
      <w:bookmarkStart w:id="10" w:name="fs_DXOiKHIL8kakLY7FE8KhwA"/>
      <w:r w:rsidRPr="00371937">
        <w:lastRenderedPageBreak/>
        <w:t>3.</w:t>
      </w:r>
      <w:r w:rsidRPr="00371937">
        <w:tab/>
        <w:t>Accuracy Data Trend Analysis</w:t>
      </w:r>
    </w:p>
    <w:bookmarkEnd w:id="10"/>
    <w:p w14:paraId="03DDEFEF" w14:textId="77777777" w:rsidR="00371937" w:rsidRDefault="00371937" w:rsidP="00371937">
      <w:pPr>
        <w:pStyle w:val="BlockLine"/>
      </w:pP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C03DDB" w14:paraId="03DDEFF3" w14:textId="77777777" w:rsidTr="00D043D9">
        <w:tc>
          <w:tcPr>
            <w:tcW w:w="1728" w:type="dxa"/>
            <w:shd w:val="clear" w:color="auto" w:fill="auto"/>
          </w:tcPr>
          <w:p w14:paraId="03DDEFF0" w14:textId="77777777" w:rsidR="00C03DDB" w:rsidRDefault="00C03DDB" w:rsidP="00D043D9">
            <w:pPr>
              <w:pStyle w:val="Heading5"/>
            </w:pPr>
            <w:bookmarkStart w:id="11" w:name="fs_a6VilMxbXjUOM65fK1uiskQ" w:colFirst="0" w:colLast="0"/>
            <w:r>
              <w:t>Change Date</w:t>
            </w:r>
          </w:p>
        </w:tc>
        <w:tc>
          <w:tcPr>
            <w:tcW w:w="7772" w:type="dxa"/>
            <w:shd w:val="clear" w:color="auto" w:fill="auto"/>
          </w:tcPr>
          <w:p w14:paraId="03DDEFF1" w14:textId="05C6263A" w:rsidR="00C03DDB" w:rsidRDefault="00584C76" w:rsidP="00D043D9">
            <w:pPr>
              <w:pStyle w:val="BlockText"/>
            </w:pPr>
            <w:r>
              <w:t>January 25, 2016</w:t>
            </w:r>
            <w:r w:rsidR="00C03DDB">
              <w:t>, Change 1</w:t>
            </w:r>
          </w:p>
          <w:p w14:paraId="03DDEFF2" w14:textId="77777777" w:rsidR="00C03DDB" w:rsidRDefault="00C03DDB" w:rsidP="00136B6A">
            <w:pPr>
              <w:pStyle w:val="BlockText"/>
              <w:numPr>
                <w:ilvl w:val="0"/>
                <w:numId w:val="27"/>
              </w:numPr>
              <w:ind w:left="342"/>
            </w:pPr>
            <w:r>
              <w:t>This entire section has been updated.</w:t>
            </w:r>
          </w:p>
        </w:tc>
      </w:tr>
      <w:bookmarkEnd w:id="11"/>
    </w:tbl>
    <w:p w14:paraId="03DDEFF4" w14:textId="77777777" w:rsidR="00C03DDB" w:rsidRDefault="00C03DDB" w:rsidP="00136B6A">
      <w:pPr>
        <w:pStyle w:val="BlockLine"/>
        <w:pBdr>
          <w:top w:val="single" w:sz="6" w:space="0" w:color="000000"/>
        </w:pBdr>
      </w:pP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371937" w:rsidRPr="00371937" w14:paraId="03DDEFFB" w14:textId="77777777" w:rsidTr="007474B2">
        <w:tc>
          <w:tcPr>
            <w:tcW w:w="1728" w:type="dxa"/>
            <w:shd w:val="clear" w:color="auto" w:fill="auto"/>
          </w:tcPr>
          <w:p w14:paraId="03DDEFF5" w14:textId="6C0D4ACF" w:rsidR="00371937" w:rsidRPr="00371937" w:rsidRDefault="00371937" w:rsidP="00476CF3">
            <w:pPr>
              <w:pStyle w:val="Heading5"/>
            </w:pPr>
            <w:bookmarkStart w:id="12" w:name="fs_mSe5pqjmd0aytFqHt3GdXQ" w:colFirst="0" w:colLast="0"/>
            <w:r w:rsidRPr="00371937">
              <w:t xml:space="preserve">a. Complete Monthly Accuracy Data </w:t>
            </w:r>
            <w:r w:rsidR="00476CF3">
              <w:t>Reporting</w:t>
            </w:r>
          </w:p>
        </w:tc>
        <w:tc>
          <w:tcPr>
            <w:tcW w:w="7772" w:type="dxa"/>
            <w:shd w:val="clear" w:color="auto" w:fill="auto"/>
          </w:tcPr>
          <w:p w14:paraId="03DDEFFA" w14:textId="1C867A45" w:rsidR="00371937" w:rsidRPr="00371937" w:rsidRDefault="00371937" w:rsidP="00136B6A">
            <w:pPr>
              <w:pStyle w:val="BlockText"/>
            </w:pPr>
            <w:r w:rsidRPr="00136B6A">
              <w:t xml:space="preserve">Follow steps contained in Chapter 3 to complete the Monthly Accuracy Data </w:t>
            </w:r>
            <w:r w:rsidR="008524A7" w:rsidRPr="00136B6A">
              <w:t>Reporting</w:t>
            </w:r>
            <w:r w:rsidR="00955F33" w:rsidRPr="00136B6A">
              <w:t>.</w:t>
            </w:r>
            <w:r w:rsidR="00F351AB" w:rsidRPr="00136B6A">
              <w:t xml:space="preserve">  C</w:t>
            </w:r>
            <w:r w:rsidR="008524A7" w:rsidRPr="00136B6A">
              <w:t xml:space="preserve">heck </w:t>
            </w:r>
            <w:r w:rsidRPr="00136B6A">
              <w:t>data contained in updated</w:t>
            </w:r>
            <w:r w:rsidR="00862970">
              <w:t xml:space="preserve"> Loan Guaranty Service (</w:t>
            </w:r>
            <w:r w:rsidRPr="00136B6A">
              <w:rPr>
                <w:color w:val="000000" w:themeColor="text1"/>
              </w:rPr>
              <w:t>LGY</w:t>
            </w:r>
            <w:r w:rsidR="00862970">
              <w:rPr>
                <w:color w:val="000000" w:themeColor="text1"/>
              </w:rPr>
              <w:t>)</w:t>
            </w:r>
            <w:r w:rsidRPr="00136B6A">
              <w:rPr>
                <w:color w:val="000000" w:themeColor="text1"/>
              </w:rPr>
              <w:t xml:space="preserve"> master accuracy data</w:t>
            </w:r>
            <w:r w:rsidR="00862970">
              <w:rPr>
                <w:color w:val="000000" w:themeColor="text1"/>
              </w:rPr>
              <w:t xml:space="preserve"> </w:t>
            </w:r>
            <w:r w:rsidRPr="00136B6A">
              <w:rPr>
                <w:color w:val="000000" w:themeColor="text1"/>
              </w:rPr>
              <w:t xml:space="preserve">file </w:t>
            </w:r>
            <w:r w:rsidR="008524A7" w:rsidRPr="00136B6A">
              <w:t xml:space="preserve">with </w:t>
            </w:r>
            <w:r w:rsidR="00E8351C" w:rsidRPr="00136B6A">
              <w:t xml:space="preserve">the </w:t>
            </w:r>
            <w:r w:rsidR="00D40EBF" w:rsidRPr="00136B6A">
              <w:t>Results Query</w:t>
            </w:r>
            <w:r w:rsidR="00E8351C" w:rsidRPr="00136B6A">
              <w:t xml:space="preserve"> and the </w:t>
            </w:r>
            <w:r w:rsidR="00862970">
              <w:t>Regional Loan Center (</w:t>
            </w:r>
            <w:r w:rsidR="00E8351C" w:rsidRPr="00136B6A">
              <w:t>RLC</w:t>
            </w:r>
            <w:r w:rsidR="00862970">
              <w:t>)</w:t>
            </w:r>
            <w:r w:rsidR="00E8351C" w:rsidRPr="00136B6A">
              <w:t xml:space="preserve"> </w:t>
            </w:r>
            <w:r w:rsidR="00D40EBF" w:rsidRPr="00136B6A">
              <w:t>F</w:t>
            </w:r>
            <w:r w:rsidR="00E8351C" w:rsidRPr="00136B6A">
              <w:t>inding</w:t>
            </w:r>
            <w:r w:rsidR="00D40EBF" w:rsidRPr="00136B6A">
              <w:t xml:space="preserve"> R</w:t>
            </w:r>
            <w:r w:rsidR="00E8351C" w:rsidRPr="00136B6A">
              <w:t xml:space="preserve">eport </w:t>
            </w:r>
            <w:r w:rsidRPr="00136B6A">
              <w:t>t</w:t>
            </w:r>
            <w:r w:rsidR="00F351AB">
              <w:t>o</w:t>
            </w:r>
            <w:r w:rsidR="00862970">
              <w:t xml:space="preserve"> e</w:t>
            </w:r>
            <w:r w:rsidRPr="00136B6A">
              <w:t>nsure it was properly validated</w:t>
            </w:r>
            <w:r w:rsidR="00955F33" w:rsidRPr="00136B6A">
              <w:t>.</w:t>
            </w:r>
          </w:p>
        </w:tc>
      </w:tr>
      <w:bookmarkEnd w:id="12"/>
    </w:tbl>
    <w:p w14:paraId="03DDEFFC" w14:textId="77777777" w:rsidR="00371937" w:rsidRDefault="00371937" w:rsidP="00371937">
      <w:pPr>
        <w:pStyle w:val="BlockLine"/>
      </w:pP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371937" w14:paraId="03DDF001" w14:textId="77777777" w:rsidTr="00371937">
        <w:tc>
          <w:tcPr>
            <w:tcW w:w="1728" w:type="dxa"/>
            <w:shd w:val="clear" w:color="auto" w:fill="auto"/>
          </w:tcPr>
          <w:p w14:paraId="03DDEFFD" w14:textId="77777777" w:rsidR="00371937" w:rsidRDefault="00371937" w:rsidP="00371937">
            <w:pPr>
              <w:pStyle w:val="Heading5"/>
            </w:pPr>
            <w:bookmarkStart w:id="13" w:name="fs_a5OM3Rm3hrkaMn8UmJK7awQ" w:colFirst="0" w:colLast="0"/>
            <w:r w:rsidRPr="00371937">
              <w:t>b. Enter Finding and Overturned Finding Data into Master Trend Analysis File</w:t>
            </w:r>
          </w:p>
        </w:tc>
        <w:tc>
          <w:tcPr>
            <w:tcW w:w="7772" w:type="dxa"/>
            <w:shd w:val="clear" w:color="auto" w:fill="auto"/>
          </w:tcPr>
          <w:p w14:paraId="03DDF000" w14:textId="76360B47" w:rsidR="00371937" w:rsidRDefault="009F5F17" w:rsidP="00136B6A">
            <w:pPr>
              <w:pStyle w:val="BlockText"/>
            </w:pPr>
            <w:r>
              <w:t xml:space="preserve">The </w:t>
            </w:r>
            <w:r w:rsidRPr="00136B6A">
              <w:rPr>
                <w:color w:val="000000" w:themeColor="text1"/>
              </w:rPr>
              <w:t xml:space="preserve">master trend analysis </w:t>
            </w:r>
            <w:r>
              <w:t xml:space="preserve">identifies errors made by </w:t>
            </w:r>
            <w:proofErr w:type="spellStart"/>
            <w:r>
              <w:t>LoanSTAR</w:t>
            </w:r>
            <w:proofErr w:type="spellEnd"/>
            <w:r>
              <w:t xml:space="preserve"> staff and evaluates training needs for the identified areas.  </w:t>
            </w:r>
            <w:r w:rsidR="000E0676">
              <w:t xml:space="preserve">More detailed information and instruction can be found </w:t>
            </w:r>
            <w:r w:rsidR="000E0676" w:rsidRPr="00136B6A">
              <w:rPr>
                <w:color w:val="000000" w:themeColor="text1"/>
              </w:rPr>
              <w:t xml:space="preserve">in the Standard Operating Procedures (SOP) </w:t>
            </w:r>
            <w:r w:rsidR="004114DD" w:rsidRPr="00136B6A">
              <w:rPr>
                <w:color w:val="000000" w:themeColor="text1"/>
              </w:rPr>
              <w:t>guide.</w:t>
            </w:r>
            <w:r w:rsidR="00567650">
              <w:rPr>
                <w:color w:val="FF0000"/>
              </w:rPr>
              <w:t xml:space="preserve">  </w:t>
            </w:r>
            <w:r w:rsidR="00567650" w:rsidRPr="00136B6A">
              <w:rPr>
                <w:color w:val="000000" w:themeColor="text1"/>
              </w:rPr>
              <w:t>To</w:t>
            </w:r>
            <w:r w:rsidR="00567650">
              <w:t xml:space="preserve"> populate the </w:t>
            </w:r>
            <w:r w:rsidR="00567650" w:rsidRPr="007E7B9A">
              <w:t>master trend analysis file</w:t>
            </w:r>
            <w:r w:rsidR="00567650">
              <w:t xml:space="preserve"> e</w:t>
            </w:r>
            <w:r w:rsidR="00371937">
              <w:t>nter all finding data</w:t>
            </w:r>
            <w:r w:rsidR="00567650">
              <w:t xml:space="preserve"> and overturned finding data </w:t>
            </w:r>
            <w:r w:rsidR="00371937">
              <w:t xml:space="preserve">into </w:t>
            </w:r>
            <w:r w:rsidR="00371937" w:rsidRPr="00136B6A">
              <w:rPr>
                <w:color w:val="000000" w:themeColor="text1"/>
              </w:rPr>
              <w:t>master trend analysis fil</w:t>
            </w:r>
            <w:r w:rsidR="00BB7EB4" w:rsidRPr="00136B6A">
              <w:rPr>
                <w:color w:val="000000" w:themeColor="text1"/>
              </w:rPr>
              <w:t>e</w:t>
            </w:r>
            <w:r w:rsidR="00955F33">
              <w:t>.</w:t>
            </w:r>
          </w:p>
        </w:tc>
      </w:tr>
      <w:bookmarkEnd w:id="13"/>
    </w:tbl>
    <w:p w14:paraId="03DDF002" w14:textId="77777777" w:rsidR="00F15B4C" w:rsidRDefault="00F15B4C" w:rsidP="00C03DDB">
      <w:pPr>
        <w:pStyle w:val="BlockLine"/>
      </w:pP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70484D" w14:paraId="03DDF009" w14:textId="77777777" w:rsidTr="0070484D">
        <w:tc>
          <w:tcPr>
            <w:tcW w:w="1728" w:type="dxa"/>
            <w:shd w:val="clear" w:color="auto" w:fill="auto"/>
          </w:tcPr>
          <w:p w14:paraId="03DDF003" w14:textId="77777777" w:rsidR="0070484D" w:rsidRDefault="0070484D" w:rsidP="0070484D">
            <w:pPr>
              <w:pStyle w:val="Heading5"/>
            </w:pPr>
            <w:bookmarkStart w:id="14" w:name="fs_NxPmXgum1UisxzfySDrZw" w:colFirst="0" w:colLast="0"/>
            <w:r w:rsidRPr="0070484D">
              <w:t>c. Assign Impact Statement for Each Finding</w:t>
            </w:r>
          </w:p>
        </w:tc>
        <w:tc>
          <w:tcPr>
            <w:tcW w:w="7772" w:type="dxa"/>
            <w:shd w:val="clear" w:color="auto" w:fill="auto"/>
          </w:tcPr>
          <w:p w14:paraId="03DDF004" w14:textId="77777777" w:rsidR="0070484D" w:rsidRDefault="0070484D" w:rsidP="0070484D">
            <w:pPr>
              <w:pStyle w:val="BlockText"/>
            </w:pPr>
            <w:r>
              <w:t>Follow the steps below to assign finding impact statements</w:t>
            </w:r>
            <w:r w:rsidR="007E209D">
              <w:t xml:space="preserve"> to each finding noted in the master trend analysis file</w:t>
            </w:r>
            <w:r>
              <w:t xml:space="preserve">. </w:t>
            </w:r>
          </w:p>
          <w:p w14:paraId="03DDF005" w14:textId="77777777" w:rsidR="00D155B4" w:rsidRDefault="0070484D" w:rsidP="00D155B4">
            <w:pPr>
              <w:pStyle w:val="BulletText3"/>
              <w:numPr>
                <w:ilvl w:val="0"/>
                <w:numId w:val="18"/>
              </w:numPr>
            </w:pPr>
            <w:r>
              <w:tab/>
              <w:t xml:space="preserve">Review each individual finding and select the appropriate impact </w:t>
            </w:r>
            <w:r w:rsidR="00D155B4">
              <w:t xml:space="preserve"> </w:t>
            </w:r>
          </w:p>
          <w:p w14:paraId="03DDF006" w14:textId="77777777" w:rsidR="0070484D" w:rsidRDefault="00D155B4" w:rsidP="00D155B4">
            <w:pPr>
              <w:pStyle w:val="BulletText3"/>
              <w:numPr>
                <w:ilvl w:val="0"/>
                <w:numId w:val="0"/>
              </w:numPr>
              <w:ind w:left="533"/>
            </w:pPr>
            <w:r>
              <w:t xml:space="preserve">   </w:t>
            </w:r>
            <w:proofErr w:type="gramStart"/>
            <w:r w:rsidR="0070484D">
              <w:t>statement</w:t>
            </w:r>
            <w:proofErr w:type="gramEnd"/>
            <w:r w:rsidR="0070484D">
              <w:t xml:space="preserve"> from the drop down in the master trend analysis file</w:t>
            </w:r>
            <w:r w:rsidR="000E0676">
              <w:t>.</w:t>
            </w:r>
          </w:p>
          <w:p w14:paraId="03DDF007" w14:textId="7E151B57" w:rsidR="00D155B4" w:rsidRDefault="0070484D" w:rsidP="00D155B4">
            <w:pPr>
              <w:pStyle w:val="BulletText3"/>
              <w:numPr>
                <w:ilvl w:val="0"/>
                <w:numId w:val="18"/>
              </w:numPr>
            </w:pPr>
            <w:r>
              <w:tab/>
              <w:t xml:space="preserve">Consult with LGYCO policy and </w:t>
            </w:r>
            <w:r w:rsidR="00332EBA">
              <w:t>Monitoring Unit/</w:t>
            </w:r>
            <w:proofErr w:type="spellStart"/>
            <w:r>
              <w:t>LoanSTAR</w:t>
            </w:r>
            <w:proofErr w:type="spellEnd"/>
            <w:r>
              <w:t xml:space="preserve"> supervisory staff as </w:t>
            </w:r>
          </w:p>
          <w:p w14:paraId="03DDF008" w14:textId="77777777" w:rsidR="0070484D" w:rsidRDefault="00D155B4" w:rsidP="00D155B4">
            <w:pPr>
              <w:pStyle w:val="BulletText3"/>
              <w:numPr>
                <w:ilvl w:val="0"/>
                <w:numId w:val="0"/>
              </w:numPr>
              <w:ind w:left="533"/>
            </w:pPr>
            <w:r>
              <w:t xml:space="preserve">   </w:t>
            </w:r>
            <w:proofErr w:type="gramStart"/>
            <w:r w:rsidR="0070484D">
              <w:t>needed</w:t>
            </w:r>
            <w:proofErr w:type="gramEnd"/>
            <w:r w:rsidR="0070484D">
              <w:t xml:space="preserve"> to obtain clarity on </w:t>
            </w:r>
            <w:r w:rsidR="000E0676">
              <w:t>the accuracy of</w:t>
            </w:r>
            <w:r w:rsidR="008272B8">
              <w:t>,</w:t>
            </w:r>
            <w:r w:rsidR="000E0676">
              <w:t xml:space="preserve"> and </w:t>
            </w:r>
            <w:r w:rsidR="0070484D">
              <w:t>impact of each finding</w:t>
            </w:r>
            <w:r w:rsidR="000E0676">
              <w:t>.</w:t>
            </w:r>
          </w:p>
        </w:tc>
      </w:tr>
      <w:bookmarkEnd w:id="14"/>
    </w:tbl>
    <w:p w14:paraId="03DDF00A" w14:textId="77777777" w:rsidR="0070484D" w:rsidRDefault="0070484D" w:rsidP="0070484D">
      <w:pPr>
        <w:pStyle w:val="BlockLine"/>
      </w:pP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70484D" w14:paraId="03DDF011" w14:textId="77777777" w:rsidTr="0070484D">
        <w:tc>
          <w:tcPr>
            <w:tcW w:w="1728" w:type="dxa"/>
            <w:shd w:val="clear" w:color="auto" w:fill="auto"/>
          </w:tcPr>
          <w:p w14:paraId="03DDF00B" w14:textId="77777777" w:rsidR="0070484D" w:rsidRDefault="0070484D" w:rsidP="0070484D">
            <w:pPr>
              <w:pStyle w:val="Heading5"/>
            </w:pPr>
            <w:bookmarkStart w:id="15" w:name="fs_m6vmmPbdo06LlZhhqRQ82g" w:colFirst="0" w:colLast="0"/>
            <w:r w:rsidRPr="0070484D">
              <w:t>d. Assign Reason Statement for Each Overturned Finding</w:t>
            </w:r>
          </w:p>
        </w:tc>
        <w:tc>
          <w:tcPr>
            <w:tcW w:w="7772" w:type="dxa"/>
            <w:shd w:val="clear" w:color="auto" w:fill="auto"/>
          </w:tcPr>
          <w:p w14:paraId="03DDF00C" w14:textId="77777777" w:rsidR="0070484D" w:rsidRDefault="0070484D" w:rsidP="0070484D">
            <w:pPr>
              <w:pStyle w:val="BlockText"/>
            </w:pPr>
            <w:r>
              <w:t>Follow the steps below to assign overturn reason statements</w:t>
            </w:r>
            <w:r w:rsidR="00770370">
              <w:t xml:space="preserve"> to each finding noted in the master trend analysis file</w:t>
            </w:r>
            <w:r>
              <w:t xml:space="preserve">. </w:t>
            </w:r>
          </w:p>
          <w:p w14:paraId="03DDF00D" w14:textId="77777777" w:rsidR="00D155B4" w:rsidRDefault="0070484D" w:rsidP="00D155B4">
            <w:pPr>
              <w:pStyle w:val="BulletText3"/>
              <w:numPr>
                <w:ilvl w:val="0"/>
                <w:numId w:val="19"/>
              </w:numPr>
            </w:pPr>
            <w:r>
              <w:tab/>
              <w:t>Review each individual overturned finding and select the appropriate</w:t>
            </w:r>
          </w:p>
          <w:p w14:paraId="03DDF00E" w14:textId="77777777" w:rsidR="0070484D" w:rsidRDefault="00D155B4" w:rsidP="00D155B4">
            <w:pPr>
              <w:pStyle w:val="BulletText3"/>
              <w:numPr>
                <w:ilvl w:val="0"/>
                <w:numId w:val="0"/>
              </w:numPr>
              <w:ind w:left="533"/>
            </w:pPr>
            <w:r>
              <w:t xml:space="preserve">  </w:t>
            </w:r>
            <w:r w:rsidR="0070484D">
              <w:t xml:space="preserve"> </w:t>
            </w:r>
            <w:proofErr w:type="gramStart"/>
            <w:r w:rsidR="0070484D">
              <w:t>reason</w:t>
            </w:r>
            <w:proofErr w:type="gramEnd"/>
            <w:r w:rsidR="0070484D">
              <w:t xml:space="preserve"> statement from the drop down in the master trend analysis file</w:t>
            </w:r>
            <w:r w:rsidR="000E0676">
              <w:t>.</w:t>
            </w:r>
          </w:p>
          <w:p w14:paraId="03DDF00F" w14:textId="125B9596" w:rsidR="00D155B4" w:rsidRDefault="0070484D" w:rsidP="00D155B4">
            <w:pPr>
              <w:pStyle w:val="BulletText3"/>
              <w:numPr>
                <w:ilvl w:val="0"/>
                <w:numId w:val="19"/>
              </w:numPr>
            </w:pPr>
            <w:r>
              <w:tab/>
              <w:t xml:space="preserve">Consult with LGYCO policy and </w:t>
            </w:r>
            <w:proofErr w:type="spellStart"/>
            <w:r>
              <w:t>LoanSTAR</w:t>
            </w:r>
            <w:proofErr w:type="spellEnd"/>
            <w:r>
              <w:t xml:space="preserve"> supervisory staff as </w:t>
            </w:r>
          </w:p>
          <w:p w14:paraId="03DDF010" w14:textId="77777777" w:rsidR="0070484D" w:rsidRDefault="00D155B4" w:rsidP="00D155B4">
            <w:pPr>
              <w:pStyle w:val="BulletText3"/>
              <w:numPr>
                <w:ilvl w:val="0"/>
                <w:numId w:val="0"/>
              </w:numPr>
              <w:ind w:left="533"/>
            </w:pPr>
            <w:r>
              <w:t xml:space="preserve">   </w:t>
            </w:r>
            <w:proofErr w:type="gramStart"/>
            <w:r w:rsidR="0070484D">
              <w:t>needed</w:t>
            </w:r>
            <w:proofErr w:type="gramEnd"/>
            <w:r w:rsidR="0070484D">
              <w:t xml:space="preserve"> to obtain clarity on reasons for overturned findings</w:t>
            </w:r>
            <w:r w:rsidR="000E0676">
              <w:t>.</w:t>
            </w:r>
          </w:p>
        </w:tc>
      </w:tr>
    </w:tbl>
    <w:p w14:paraId="03DDF012" w14:textId="77777777" w:rsidR="0070484D" w:rsidRDefault="00156E26" w:rsidP="0070484D">
      <w:pPr>
        <w:pStyle w:val="BlockLine"/>
      </w:pPr>
      <w:bookmarkStart w:id="16" w:name="_GoBack"/>
      <w:bookmarkEnd w:id="15"/>
      <w:bookmarkEnd w:id="16"/>
      <w:r>
        <w:rPr>
          <w:i/>
          <w:color w:val="auto"/>
          <w:sz w:val="20"/>
        </w:rPr>
        <w:t xml:space="preserve">                                                                                                                 </w:t>
      </w:r>
      <w:r w:rsidRPr="00156E26">
        <w:rPr>
          <w:i/>
          <w:color w:val="auto"/>
          <w:sz w:val="20"/>
        </w:rPr>
        <w:t xml:space="preserve"> </w:t>
      </w:r>
      <w:r w:rsidRPr="005E3BD3">
        <w:rPr>
          <w:i/>
          <w:color w:val="auto"/>
          <w:sz w:val="20"/>
        </w:rPr>
        <w:t>Continued on next page</w:t>
      </w:r>
    </w:p>
    <w:p w14:paraId="03DDF013" w14:textId="77777777" w:rsidR="00C03DDB" w:rsidRDefault="00C03DDB">
      <w:pPr>
        <w:spacing w:after="200" w:line="276" w:lineRule="auto"/>
      </w:pPr>
      <w:r>
        <w:br w:type="page"/>
      </w:r>
    </w:p>
    <w:p w14:paraId="03DDF014" w14:textId="77777777" w:rsidR="00C03DDB" w:rsidRDefault="00C03DDB" w:rsidP="00C03DDB">
      <w:pPr>
        <w:pStyle w:val="Heading4"/>
        <w:tabs>
          <w:tab w:val="clear" w:pos="1714"/>
          <w:tab w:val="left" w:pos="360"/>
        </w:tabs>
        <w:rPr>
          <w:b w:val="0"/>
          <w:sz w:val="24"/>
        </w:rPr>
      </w:pPr>
      <w:bookmarkStart w:id="17" w:name="fs_vKg6WoOUK9hEP254OaNw"/>
      <w:r w:rsidRPr="00371937">
        <w:lastRenderedPageBreak/>
        <w:t>3.</w:t>
      </w:r>
      <w:r w:rsidRPr="00371937">
        <w:tab/>
        <w:t>Accuracy Data Trend Analysis</w:t>
      </w:r>
      <w:r>
        <w:t xml:space="preserve">, </w:t>
      </w:r>
      <w:r>
        <w:rPr>
          <w:b w:val="0"/>
          <w:sz w:val="24"/>
        </w:rPr>
        <w:t>Continued</w:t>
      </w:r>
    </w:p>
    <w:bookmarkEnd w:id="17"/>
    <w:p w14:paraId="03DDF015" w14:textId="77777777" w:rsidR="00C03DDB" w:rsidRDefault="00C03DDB" w:rsidP="00C03DDB">
      <w:pPr>
        <w:pStyle w:val="BlockLine"/>
      </w:pP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70484D" w14:paraId="03DDF01F" w14:textId="77777777" w:rsidTr="0070484D">
        <w:tc>
          <w:tcPr>
            <w:tcW w:w="1728" w:type="dxa"/>
            <w:shd w:val="clear" w:color="auto" w:fill="auto"/>
          </w:tcPr>
          <w:p w14:paraId="03DDF016" w14:textId="77777777" w:rsidR="0070484D" w:rsidRDefault="0070484D" w:rsidP="0070484D">
            <w:pPr>
              <w:pStyle w:val="Heading5"/>
            </w:pPr>
            <w:bookmarkStart w:id="18" w:name="fs_hPGf8s6kCDvc4qmJkDJA" w:colFirst="0" w:colLast="0"/>
            <w:r w:rsidRPr="0070484D">
              <w:t>e. Update and Validate Roll-Up Finding and Overturned Finding Data</w:t>
            </w:r>
          </w:p>
        </w:tc>
        <w:tc>
          <w:tcPr>
            <w:tcW w:w="7772" w:type="dxa"/>
            <w:shd w:val="clear" w:color="auto" w:fill="auto"/>
          </w:tcPr>
          <w:p w14:paraId="03DDF017" w14:textId="77777777" w:rsidR="0070484D" w:rsidRDefault="0070484D" w:rsidP="0070484D">
            <w:pPr>
              <w:pStyle w:val="BlockText"/>
            </w:pPr>
            <w:r>
              <w:t>Follow the steps below to update and validate data in master trend analysis file</w:t>
            </w:r>
            <w:r w:rsidR="00C4764E">
              <w:t>.</w:t>
            </w:r>
            <w:r>
              <w:t xml:space="preserve"> </w:t>
            </w:r>
            <w:r w:rsidR="00E8351C">
              <w:t xml:space="preserve"> All validati</w:t>
            </w:r>
            <w:r w:rsidR="009F5F17">
              <w:t>on is compared to the Accuracy D</w:t>
            </w:r>
            <w:r w:rsidR="00E8351C">
              <w:t>atabase for accuracy.</w:t>
            </w:r>
          </w:p>
          <w:p w14:paraId="03DDF018" w14:textId="77777777" w:rsidR="0070484D" w:rsidRDefault="0070484D" w:rsidP="00D155B4">
            <w:pPr>
              <w:pStyle w:val="BulletText3"/>
              <w:numPr>
                <w:ilvl w:val="0"/>
                <w:numId w:val="20"/>
              </w:numPr>
            </w:pPr>
            <w:r>
              <w:tab/>
              <w:t>Update all finding roll-up sections in master trend analysis file</w:t>
            </w:r>
            <w:r w:rsidR="000E0676">
              <w:t>.</w:t>
            </w:r>
          </w:p>
          <w:p w14:paraId="03DDF019" w14:textId="77777777" w:rsidR="00D155B4" w:rsidRDefault="0070484D" w:rsidP="00D155B4">
            <w:pPr>
              <w:pStyle w:val="BulletText3"/>
              <w:numPr>
                <w:ilvl w:val="0"/>
                <w:numId w:val="20"/>
              </w:numPr>
            </w:pPr>
            <w:r>
              <w:tab/>
              <w:t>Update all overturned finding roll-up sections in master trend analysis</w:t>
            </w:r>
          </w:p>
          <w:p w14:paraId="03DDF01A" w14:textId="5E865975" w:rsidR="0070484D" w:rsidRDefault="0070484D" w:rsidP="00D155B4">
            <w:pPr>
              <w:pStyle w:val="BulletText3"/>
              <w:numPr>
                <w:ilvl w:val="0"/>
                <w:numId w:val="0"/>
              </w:numPr>
              <w:ind w:left="533"/>
            </w:pPr>
            <w:r>
              <w:t xml:space="preserve"> </w:t>
            </w:r>
            <w:r w:rsidR="00D155B4">
              <w:t xml:space="preserve">  </w:t>
            </w:r>
            <w:proofErr w:type="gramStart"/>
            <w:r w:rsidR="000E0676">
              <w:t>f</w:t>
            </w:r>
            <w:r>
              <w:t>ile</w:t>
            </w:r>
            <w:proofErr w:type="gramEnd"/>
            <w:r w:rsidR="000E0676">
              <w:t>.</w:t>
            </w:r>
          </w:p>
          <w:p w14:paraId="03DDF01B" w14:textId="77777777" w:rsidR="00D155B4" w:rsidRDefault="0070484D" w:rsidP="00D155B4">
            <w:pPr>
              <w:pStyle w:val="BulletText3"/>
              <w:numPr>
                <w:ilvl w:val="0"/>
                <w:numId w:val="20"/>
              </w:numPr>
            </w:pPr>
            <w:r>
              <w:tab/>
              <w:t xml:space="preserve">Validate that all finding and overturned finding data was correctly </w:t>
            </w:r>
          </w:p>
          <w:p w14:paraId="03DDF01C" w14:textId="6322BFA8" w:rsidR="0070484D" w:rsidRDefault="00D155B4" w:rsidP="00D155B4">
            <w:pPr>
              <w:pStyle w:val="BulletText3"/>
              <w:numPr>
                <w:ilvl w:val="0"/>
                <w:numId w:val="0"/>
              </w:numPr>
              <w:ind w:left="533"/>
            </w:pPr>
            <w:r>
              <w:t xml:space="preserve">   </w:t>
            </w:r>
            <w:proofErr w:type="gramStart"/>
            <w:r w:rsidR="000E0676">
              <w:t>p</w:t>
            </w:r>
            <w:r w:rsidR="0070484D">
              <w:t>opulated</w:t>
            </w:r>
            <w:proofErr w:type="gramEnd"/>
            <w:r w:rsidR="000E0676">
              <w:t>.</w:t>
            </w:r>
          </w:p>
          <w:p w14:paraId="03DDF01D" w14:textId="77777777" w:rsidR="00D155B4" w:rsidRDefault="0070484D" w:rsidP="00D155B4">
            <w:pPr>
              <w:pStyle w:val="BulletText3"/>
              <w:numPr>
                <w:ilvl w:val="0"/>
                <w:numId w:val="20"/>
              </w:numPr>
            </w:pPr>
            <w:r>
              <w:tab/>
              <w:t>Validate that all formulas in master trend analysis file are calculating</w:t>
            </w:r>
          </w:p>
          <w:p w14:paraId="03DDF01E" w14:textId="471F8E49" w:rsidR="0070484D" w:rsidRDefault="00D155B4" w:rsidP="00D155B4">
            <w:pPr>
              <w:pStyle w:val="BulletText3"/>
              <w:numPr>
                <w:ilvl w:val="0"/>
                <w:numId w:val="0"/>
              </w:numPr>
              <w:ind w:left="533"/>
            </w:pPr>
            <w:r>
              <w:t xml:space="preserve">   </w:t>
            </w:r>
            <w:proofErr w:type="gramStart"/>
            <w:r w:rsidR="000E0676">
              <w:t>c</w:t>
            </w:r>
            <w:r w:rsidR="0070484D">
              <w:t>orrectly</w:t>
            </w:r>
            <w:proofErr w:type="gramEnd"/>
            <w:r w:rsidR="000E0676">
              <w:t>.</w:t>
            </w:r>
          </w:p>
        </w:tc>
      </w:tr>
      <w:bookmarkEnd w:id="18"/>
    </w:tbl>
    <w:p w14:paraId="03DDF020" w14:textId="77777777" w:rsidR="0070484D" w:rsidRDefault="0070484D" w:rsidP="0070484D">
      <w:pPr>
        <w:pStyle w:val="BlockLine"/>
      </w:pP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70484D" w14:paraId="03DDF027" w14:textId="77777777" w:rsidTr="0070484D">
        <w:tc>
          <w:tcPr>
            <w:tcW w:w="1728" w:type="dxa"/>
            <w:shd w:val="clear" w:color="auto" w:fill="auto"/>
          </w:tcPr>
          <w:p w14:paraId="03DDF021" w14:textId="77777777" w:rsidR="0070484D" w:rsidRDefault="0070484D" w:rsidP="0070484D">
            <w:pPr>
              <w:pStyle w:val="Heading5"/>
            </w:pPr>
            <w:bookmarkStart w:id="19" w:name="fs_a7sPy20Akkea9s2Us36Jcw" w:colFirst="0" w:colLast="0"/>
            <w:r w:rsidRPr="0070484D">
              <w:t>f. Identify Three Most Common Errors per Business Section</w:t>
            </w:r>
          </w:p>
        </w:tc>
        <w:tc>
          <w:tcPr>
            <w:tcW w:w="7772" w:type="dxa"/>
            <w:shd w:val="clear" w:color="auto" w:fill="auto"/>
          </w:tcPr>
          <w:p w14:paraId="03DDF022" w14:textId="77777777" w:rsidR="0070484D" w:rsidRDefault="0070484D" w:rsidP="0070484D">
            <w:pPr>
              <w:pStyle w:val="BlockText"/>
            </w:pPr>
            <w:r>
              <w:t xml:space="preserve">Follow the steps below to identify three most common errors per business section. </w:t>
            </w:r>
          </w:p>
          <w:p w14:paraId="03DDF023" w14:textId="77777777" w:rsidR="00D155B4" w:rsidRDefault="0070484D" w:rsidP="00D155B4">
            <w:pPr>
              <w:pStyle w:val="BulletText3"/>
              <w:numPr>
                <w:ilvl w:val="0"/>
                <w:numId w:val="21"/>
              </w:numPr>
            </w:pPr>
            <w:r>
              <w:tab/>
              <w:t xml:space="preserve">Determine the </w:t>
            </w:r>
            <w:r w:rsidR="00F82416">
              <w:t xml:space="preserve">three </w:t>
            </w:r>
            <w:r>
              <w:t xml:space="preserve">most common errors for each LGY business </w:t>
            </w:r>
          </w:p>
          <w:p w14:paraId="03DDF024" w14:textId="20A262D5" w:rsidR="0070484D" w:rsidRDefault="00D155B4" w:rsidP="00D155B4">
            <w:pPr>
              <w:pStyle w:val="BulletText3"/>
              <w:numPr>
                <w:ilvl w:val="0"/>
                <w:numId w:val="0"/>
              </w:numPr>
              <w:ind w:left="533"/>
            </w:pPr>
            <w:r>
              <w:t xml:space="preserve">   </w:t>
            </w:r>
            <w:proofErr w:type="gramStart"/>
            <w:r w:rsidR="000E0676">
              <w:t>s</w:t>
            </w:r>
            <w:r w:rsidR="0070484D">
              <w:t>ection</w:t>
            </w:r>
            <w:proofErr w:type="gramEnd"/>
            <w:r w:rsidR="000E0676">
              <w:t>.</w:t>
            </w:r>
            <w:r w:rsidR="0070484D">
              <w:t xml:space="preserve"> </w:t>
            </w:r>
          </w:p>
          <w:p w14:paraId="03DDF025" w14:textId="77777777" w:rsidR="00D155B4" w:rsidRDefault="0070484D" w:rsidP="00D155B4">
            <w:pPr>
              <w:pStyle w:val="BulletText3"/>
              <w:numPr>
                <w:ilvl w:val="0"/>
                <w:numId w:val="21"/>
              </w:numPr>
            </w:pPr>
            <w:r>
              <w:tab/>
              <w:t xml:space="preserve">Review the finding details for each of the </w:t>
            </w:r>
            <w:r w:rsidR="00F82416">
              <w:t xml:space="preserve">three </w:t>
            </w:r>
            <w:r>
              <w:t>most common errors</w:t>
            </w:r>
          </w:p>
          <w:p w14:paraId="03DDF026" w14:textId="77777777" w:rsidR="0070484D" w:rsidRDefault="0070484D" w:rsidP="00D155B4">
            <w:pPr>
              <w:pStyle w:val="BulletText3"/>
              <w:numPr>
                <w:ilvl w:val="0"/>
                <w:numId w:val="0"/>
              </w:numPr>
              <w:ind w:left="533"/>
            </w:pPr>
            <w:r>
              <w:t xml:space="preserve"> </w:t>
            </w:r>
            <w:r w:rsidR="00D155B4">
              <w:t xml:space="preserve">  </w:t>
            </w:r>
            <w:proofErr w:type="gramStart"/>
            <w:r>
              <w:t>for</w:t>
            </w:r>
            <w:proofErr w:type="gramEnd"/>
            <w:r>
              <w:t xml:space="preserve"> each LGY business section to identify actionable trends</w:t>
            </w:r>
            <w:r w:rsidR="000E0676">
              <w:t>.</w:t>
            </w:r>
          </w:p>
        </w:tc>
      </w:tr>
      <w:bookmarkEnd w:id="19"/>
    </w:tbl>
    <w:p w14:paraId="03DDF028" w14:textId="77777777" w:rsidR="0070484D" w:rsidRDefault="0070484D" w:rsidP="0070484D">
      <w:pPr>
        <w:pStyle w:val="BlockLine"/>
      </w:pP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70484D" w14:paraId="03DDF02D" w14:textId="77777777" w:rsidTr="0070484D">
        <w:tc>
          <w:tcPr>
            <w:tcW w:w="1728" w:type="dxa"/>
            <w:shd w:val="clear" w:color="auto" w:fill="auto"/>
          </w:tcPr>
          <w:p w14:paraId="03DDF029" w14:textId="10B656D4" w:rsidR="0070484D" w:rsidRDefault="0070484D" w:rsidP="009F5F17">
            <w:pPr>
              <w:pStyle w:val="Heading5"/>
            </w:pPr>
            <w:bookmarkStart w:id="20" w:name="fs_gZU2DeGvEGOkEcgJTmkKA" w:colFirst="0" w:colLast="0"/>
            <w:r w:rsidRPr="0070484D">
              <w:t xml:space="preserve">g. Determine </w:t>
            </w:r>
            <w:r w:rsidR="009F5F17">
              <w:t xml:space="preserve">Actionable </w:t>
            </w:r>
            <w:r w:rsidRPr="0070484D">
              <w:t>Trends per Business Section</w:t>
            </w:r>
          </w:p>
        </w:tc>
        <w:tc>
          <w:tcPr>
            <w:tcW w:w="7772" w:type="dxa"/>
            <w:shd w:val="clear" w:color="auto" w:fill="auto"/>
          </w:tcPr>
          <w:p w14:paraId="03DDF02A" w14:textId="77777777" w:rsidR="0070484D" w:rsidRDefault="0070484D" w:rsidP="0070484D">
            <w:pPr>
              <w:pStyle w:val="BlockText"/>
            </w:pPr>
            <w:r>
              <w:t>Follow the steps below to identify actionable trends per business section.</w:t>
            </w:r>
            <w:r w:rsidR="00E8351C">
              <w:t xml:space="preserve">  Each section is reviewed for the top two or three recurring </w:t>
            </w:r>
            <w:proofErr w:type="spellStart"/>
            <w:r w:rsidR="00E8351C">
              <w:t>LoanSTAR</w:t>
            </w:r>
            <w:proofErr w:type="spellEnd"/>
            <w:r w:rsidR="00E8351C">
              <w:t xml:space="preserve"> errors in order to assess trends and conduct training. </w:t>
            </w:r>
          </w:p>
          <w:p w14:paraId="03DDF02B" w14:textId="77777777" w:rsidR="0070484D" w:rsidRDefault="0070484D" w:rsidP="00D155B4">
            <w:pPr>
              <w:pStyle w:val="BulletText3"/>
              <w:numPr>
                <w:ilvl w:val="0"/>
                <w:numId w:val="22"/>
              </w:numPr>
            </w:pPr>
            <w:r>
              <w:tab/>
              <w:t>Review details of each individual overturned finding</w:t>
            </w:r>
            <w:r w:rsidR="000E0676">
              <w:t>.</w:t>
            </w:r>
            <w:r>
              <w:t xml:space="preserve"> </w:t>
            </w:r>
          </w:p>
          <w:p w14:paraId="03DDF02C" w14:textId="77777777" w:rsidR="0070484D" w:rsidRDefault="0070484D" w:rsidP="00D155B4">
            <w:pPr>
              <w:pStyle w:val="BulletText3"/>
              <w:numPr>
                <w:ilvl w:val="0"/>
                <w:numId w:val="22"/>
              </w:numPr>
            </w:pPr>
            <w:r>
              <w:tab/>
              <w:t>Identify actionable trends</w:t>
            </w:r>
            <w:r w:rsidR="000E0676">
              <w:t>.</w:t>
            </w:r>
          </w:p>
        </w:tc>
      </w:tr>
      <w:bookmarkEnd w:id="20"/>
    </w:tbl>
    <w:p w14:paraId="03DDF02E" w14:textId="77777777" w:rsidR="009D0EBC" w:rsidRDefault="009D0EBC" w:rsidP="0070484D">
      <w:pPr>
        <w:pStyle w:val="BlockLine"/>
      </w:pP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70484D" w14:paraId="03DDF033" w14:textId="77777777" w:rsidTr="0070484D">
        <w:tc>
          <w:tcPr>
            <w:tcW w:w="1728" w:type="dxa"/>
            <w:shd w:val="clear" w:color="auto" w:fill="auto"/>
          </w:tcPr>
          <w:p w14:paraId="03DDF02F" w14:textId="3E2DC780" w:rsidR="0070484D" w:rsidRDefault="0070484D" w:rsidP="008524A7">
            <w:pPr>
              <w:pStyle w:val="Heading5"/>
            </w:pPr>
            <w:bookmarkStart w:id="21" w:name="fs_q0NPKn5LzEC4LUM8lxCDcg" w:colFirst="0" w:colLast="0"/>
            <w:r w:rsidRPr="0070484D">
              <w:t>h. Perform Analysis for Three Most Common Errors per Business Section</w:t>
            </w:r>
          </w:p>
        </w:tc>
        <w:tc>
          <w:tcPr>
            <w:tcW w:w="7772" w:type="dxa"/>
            <w:shd w:val="clear" w:color="auto" w:fill="auto"/>
          </w:tcPr>
          <w:p w14:paraId="03DDF030" w14:textId="7D4B5416" w:rsidR="0070484D" w:rsidRDefault="0070484D" w:rsidP="0070484D">
            <w:pPr>
              <w:pStyle w:val="BlockText"/>
            </w:pPr>
            <w:r>
              <w:t xml:space="preserve">Follow the steps below to </w:t>
            </w:r>
            <w:r w:rsidRPr="00136B6A">
              <w:t xml:space="preserve">perform </w:t>
            </w:r>
            <w:r w:rsidR="008524A7" w:rsidRPr="00136B6A">
              <w:t xml:space="preserve">an </w:t>
            </w:r>
            <w:r w:rsidRPr="00136B6A">
              <w:t>analysis</w:t>
            </w:r>
            <w:r>
              <w:t xml:space="preserve"> on common errors per business section.</w:t>
            </w:r>
          </w:p>
          <w:p w14:paraId="03DDF031" w14:textId="77777777" w:rsidR="0070484D" w:rsidRDefault="0070484D" w:rsidP="00D155B4">
            <w:pPr>
              <w:pStyle w:val="BlockText"/>
              <w:numPr>
                <w:ilvl w:val="0"/>
                <w:numId w:val="23"/>
              </w:numPr>
            </w:pPr>
            <w:r>
              <w:t>Review details of individual findings identified as three most common for each section to determine underlying cause of the errors</w:t>
            </w:r>
            <w:r w:rsidR="000E0676">
              <w:t>.</w:t>
            </w:r>
          </w:p>
          <w:p w14:paraId="03DDF032" w14:textId="02295A18" w:rsidR="0070484D" w:rsidRDefault="0070484D" w:rsidP="008524A7">
            <w:pPr>
              <w:pStyle w:val="BlockText"/>
              <w:numPr>
                <w:ilvl w:val="0"/>
                <w:numId w:val="23"/>
              </w:numPr>
            </w:pPr>
            <w:r>
              <w:t xml:space="preserve">Consult with LGYCO policy and </w:t>
            </w:r>
            <w:proofErr w:type="spellStart"/>
            <w:r>
              <w:t>LoanSTAR</w:t>
            </w:r>
            <w:proofErr w:type="spellEnd"/>
            <w:r>
              <w:t xml:space="preserve"> supervisory staff as needed to complete the analysis for most common errors</w:t>
            </w:r>
            <w:r w:rsidR="000E0676">
              <w:t>.</w:t>
            </w:r>
          </w:p>
        </w:tc>
      </w:tr>
    </w:tbl>
    <w:bookmarkEnd w:id="21"/>
    <w:p w14:paraId="03DDF034" w14:textId="77777777" w:rsidR="00C03DDB" w:rsidRDefault="002C06E8" w:rsidP="0070484D">
      <w:pPr>
        <w:pStyle w:val="BlockLine"/>
      </w:pPr>
      <w:r>
        <w:rPr>
          <w:i/>
          <w:color w:val="auto"/>
          <w:sz w:val="20"/>
        </w:rPr>
        <w:t xml:space="preserve">                                                                                                                  </w:t>
      </w:r>
      <w:r w:rsidRPr="005E3BD3">
        <w:rPr>
          <w:i/>
          <w:color w:val="auto"/>
          <w:sz w:val="20"/>
        </w:rPr>
        <w:t>Continued on next page</w:t>
      </w:r>
    </w:p>
    <w:p w14:paraId="03DDF035" w14:textId="77777777" w:rsidR="00C03DDB" w:rsidRDefault="00C03DDB">
      <w:pPr>
        <w:spacing w:after="200" w:line="276" w:lineRule="auto"/>
        <w:rPr>
          <w:szCs w:val="20"/>
        </w:rPr>
      </w:pPr>
      <w:r>
        <w:br w:type="page"/>
      </w:r>
    </w:p>
    <w:p w14:paraId="03DDF036" w14:textId="77777777" w:rsidR="00C03DDB" w:rsidRDefault="00C03DDB" w:rsidP="00C03DDB">
      <w:pPr>
        <w:pStyle w:val="Heading4"/>
        <w:tabs>
          <w:tab w:val="clear" w:pos="1714"/>
          <w:tab w:val="left" w:pos="360"/>
        </w:tabs>
        <w:rPr>
          <w:b w:val="0"/>
          <w:sz w:val="24"/>
        </w:rPr>
      </w:pPr>
      <w:bookmarkStart w:id="22" w:name="fs_UwiJHXA4vUaUpt1yyWGcug"/>
      <w:r w:rsidRPr="00371937">
        <w:lastRenderedPageBreak/>
        <w:t>3.</w:t>
      </w:r>
      <w:r w:rsidRPr="00371937">
        <w:tab/>
        <w:t>Accuracy Data Trend Analysis</w:t>
      </w:r>
      <w:r>
        <w:t xml:space="preserve">, </w:t>
      </w:r>
      <w:r>
        <w:rPr>
          <w:b w:val="0"/>
          <w:sz w:val="24"/>
        </w:rPr>
        <w:t>Continued</w:t>
      </w:r>
    </w:p>
    <w:bookmarkEnd w:id="22"/>
    <w:p w14:paraId="03DDF037" w14:textId="77777777" w:rsidR="00C03DDB" w:rsidRDefault="00C03DDB" w:rsidP="00C03DDB">
      <w:pPr>
        <w:pStyle w:val="BlockLine"/>
      </w:pP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70484D" w14:paraId="03DDF03C" w14:textId="77777777" w:rsidTr="0070484D">
        <w:tc>
          <w:tcPr>
            <w:tcW w:w="1728" w:type="dxa"/>
            <w:shd w:val="clear" w:color="auto" w:fill="auto"/>
          </w:tcPr>
          <w:p w14:paraId="03DDF038" w14:textId="0771F655" w:rsidR="0070484D" w:rsidRDefault="005E298E" w:rsidP="008524A7">
            <w:pPr>
              <w:pStyle w:val="Heading5"/>
            </w:pPr>
            <w:bookmarkStart w:id="23" w:name="fs_Lz4NxON8l0iTUSSSDDQENQ" w:colFirst="0" w:colLast="0"/>
            <w:bookmarkStart w:id="24" w:name="fs_xHojZW8So0aPUjLYwLDqOQ" w:colFirst="0" w:colLast="0"/>
            <w:proofErr w:type="spellStart"/>
            <w:r w:rsidRPr="005E298E">
              <w:t>i</w:t>
            </w:r>
            <w:proofErr w:type="spellEnd"/>
            <w:r w:rsidRPr="005E298E">
              <w:t>. Perform Analysis for Overturned Findings per Business Section</w:t>
            </w:r>
          </w:p>
        </w:tc>
        <w:tc>
          <w:tcPr>
            <w:tcW w:w="7772" w:type="dxa"/>
            <w:shd w:val="clear" w:color="auto" w:fill="auto"/>
          </w:tcPr>
          <w:p w14:paraId="03DDF039" w14:textId="3A03C36B" w:rsidR="005E298E" w:rsidRDefault="005E298E" w:rsidP="006C10E3">
            <w:pPr>
              <w:pStyle w:val="BlockText"/>
            </w:pPr>
            <w:r>
              <w:t>Follow the steps below to perform analysis on overturned findings per business section.</w:t>
            </w:r>
          </w:p>
          <w:p w14:paraId="03DDF03A" w14:textId="77777777" w:rsidR="005E298E" w:rsidRDefault="005E298E" w:rsidP="00545225">
            <w:pPr>
              <w:pStyle w:val="BulletText3"/>
              <w:numPr>
                <w:ilvl w:val="0"/>
                <w:numId w:val="24"/>
              </w:numPr>
            </w:pPr>
            <w:r>
              <w:t>Review details of individual overturned findings to determine underlying cause for the decision to overturn</w:t>
            </w:r>
            <w:r w:rsidR="000E0676">
              <w:t>.</w:t>
            </w:r>
          </w:p>
          <w:p w14:paraId="03DDF03B" w14:textId="0E597993" w:rsidR="0070484D" w:rsidRDefault="005E298E" w:rsidP="008524A7">
            <w:pPr>
              <w:pStyle w:val="BulletText3"/>
              <w:numPr>
                <w:ilvl w:val="0"/>
                <w:numId w:val="24"/>
              </w:numPr>
            </w:pPr>
            <w:r>
              <w:t xml:space="preserve">Consult with LGYCO policy and </w:t>
            </w:r>
            <w:proofErr w:type="spellStart"/>
            <w:r>
              <w:t>LoanSTAR</w:t>
            </w:r>
            <w:proofErr w:type="spellEnd"/>
            <w:r>
              <w:t xml:space="preserve"> supervisory staff as needed to complete the analysis for rationale to overturn findings</w:t>
            </w:r>
            <w:r w:rsidR="000E0676">
              <w:t>.</w:t>
            </w:r>
          </w:p>
        </w:tc>
      </w:tr>
      <w:bookmarkEnd w:id="23"/>
      <w:bookmarkEnd w:id="24"/>
    </w:tbl>
    <w:p w14:paraId="03DDF03D" w14:textId="77777777" w:rsidR="0070484D" w:rsidRDefault="0070484D" w:rsidP="0070484D">
      <w:pPr>
        <w:pStyle w:val="BlockLine"/>
      </w:pP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5E298E" w14:paraId="03DDF045" w14:textId="77777777" w:rsidTr="005E298E">
        <w:tc>
          <w:tcPr>
            <w:tcW w:w="1728" w:type="dxa"/>
            <w:shd w:val="clear" w:color="auto" w:fill="auto"/>
          </w:tcPr>
          <w:p w14:paraId="03DDF03E" w14:textId="77777777" w:rsidR="005E298E" w:rsidRDefault="005E298E" w:rsidP="005E298E">
            <w:pPr>
              <w:pStyle w:val="Heading5"/>
            </w:pPr>
            <w:bookmarkStart w:id="25" w:name="fs_GUAQxbLX1Uegl5msqHXQ" w:colFirst="0" w:colLast="0"/>
            <w:r w:rsidRPr="005E298E">
              <w:t>j. Prepare Monthly Accuracy Data Trend Analysis Report</w:t>
            </w:r>
          </w:p>
        </w:tc>
        <w:tc>
          <w:tcPr>
            <w:tcW w:w="7772" w:type="dxa"/>
            <w:shd w:val="clear" w:color="auto" w:fill="auto"/>
          </w:tcPr>
          <w:p w14:paraId="03DDF03F" w14:textId="77777777" w:rsidR="005E298E" w:rsidRDefault="005E298E" w:rsidP="005E298E">
            <w:pPr>
              <w:pStyle w:val="BlockText"/>
            </w:pPr>
            <w:r>
              <w:t>Follow the steps below to prepare monthly trend analysis report</w:t>
            </w:r>
            <w:r w:rsidR="00DD1B0F">
              <w:t>.</w:t>
            </w:r>
          </w:p>
          <w:p w14:paraId="03DDF040" w14:textId="77777777" w:rsidR="00545225" w:rsidRDefault="005E298E" w:rsidP="00545225">
            <w:pPr>
              <w:pStyle w:val="BulletText3"/>
              <w:numPr>
                <w:ilvl w:val="0"/>
                <w:numId w:val="25"/>
              </w:numPr>
            </w:pPr>
            <w:r>
              <w:tab/>
              <w:t xml:space="preserve">Complete the </w:t>
            </w:r>
            <w:r w:rsidRPr="00136B6A">
              <w:rPr>
                <w:color w:val="000000" w:themeColor="text1"/>
              </w:rPr>
              <w:t xml:space="preserve">template </w:t>
            </w:r>
            <w:r>
              <w:t xml:space="preserve">for the monthly accuracy data trend analysis </w:t>
            </w:r>
            <w:r w:rsidR="00545225">
              <w:t xml:space="preserve">  </w:t>
            </w:r>
          </w:p>
          <w:p w14:paraId="03DDF041" w14:textId="77777777" w:rsidR="00545225" w:rsidRDefault="00545225" w:rsidP="00545225">
            <w:pPr>
              <w:pStyle w:val="BulletText3"/>
              <w:numPr>
                <w:ilvl w:val="0"/>
                <w:numId w:val="0"/>
              </w:numPr>
              <w:ind w:left="533"/>
            </w:pPr>
            <w:r>
              <w:t xml:space="preserve">   </w:t>
            </w:r>
            <w:r w:rsidR="005E298E">
              <w:t xml:space="preserve">report utilizing conclusions drawn from data contained in the updated </w:t>
            </w:r>
          </w:p>
          <w:p w14:paraId="03DDF042" w14:textId="77777777" w:rsidR="005E298E" w:rsidRDefault="00545225" w:rsidP="00545225">
            <w:pPr>
              <w:pStyle w:val="BulletText3"/>
              <w:numPr>
                <w:ilvl w:val="0"/>
                <w:numId w:val="0"/>
              </w:numPr>
              <w:ind w:left="519" w:hanging="176"/>
            </w:pPr>
            <w:r>
              <w:t xml:space="preserve">      </w:t>
            </w:r>
            <w:proofErr w:type="gramStart"/>
            <w:r w:rsidR="005E298E">
              <w:t>master</w:t>
            </w:r>
            <w:proofErr w:type="gramEnd"/>
            <w:r w:rsidR="005E298E">
              <w:t xml:space="preserve"> accuracy data trend analysis file</w:t>
            </w:r>
            <w:r w:rsidR="000E0676">
              <w:t>.</w:t>
            </w:r>
          </w:p>
          <w:p w14:paraId="03DDF043" w14:textId="77777777" w:rsidR="005E298E" w:rsidRDefault="005E298E" w:rsidP="00CF7F16">
            <w:pPr>
              <w:pStyle w:val="BulletText3"/>
              <w:numPr>
                <w:ilvl w:val="0"/>
                <w:numId w:val="25"/>
              </w:numPr>
              <w:tabs>
                <w:tab w:val="clear" w:pos="533"/>
                <w:tab w:val="num" w:pos="792"/>
              </w:tabs>
              <w:ind w:left="702" w:hanging="345"/>
            </w:pPr>
            <w:r>
              <w:t xml:space="preserve">Submit report </w:t>
            </w:r>
            <w:r w:rsidR="00CF7F16">
              <w:t>to Oversight Assistant Director</w:t>
            </w:r>
            <w:r w:rsidR="008524A7">
              <w:t xml:space="preserve"> (AD)</w:t>
            </w:r>
            <w:r w:rsidR="00D155B4">
              <w:t xml:space="preserve"> </w:t>
            </w:r>
            <w:r>
              <w:t>for comment and concurrence by 10th</w:t>
            </w:r>
            <w:r w:rsidR="00545225">
              <w:t xml:space="preserve"> </w:t>
            </w:r>
            <w:r>
              <w:t>business day each month</w:t>
            </w:r>
            <w:r w:rsidR="000E0676">
              <w:t>.</w:t>
            </w:r>
          </w:p>
          <w:p w14:paraId="03DDF044" w14:textId="77777777" w:rsidR="005E298E" w:rsidRDefault="005E298E" w:rsidP="00C93C9B">
            <w:pPr>
              <w:pStyle w:val="BulletText3"/>
              <w:numPr>
                <w:ilvl w:val="0"/>
                <w:numId w:val="25"/>
              </w:numPr>
            </w:pPr>
            <w:r>
              <w:tab/>
            </w:r>
            <w:r w:rsidR="00C4764E">
              <w:t>Provide</w:t>
            </w:r>
            <w:r>
              <w:t xml:space="preserve"> the report to the field by 15th business day each month</w:t>
            </w:r>
          </w:p>
        </w:tc>
      </w:tr>
      <w:bookmarkEnd w:id="25"/>
    </w:tbl>
    <w:p w14:paraId="03DDF046" w14:textId="77777777" w:rsidR="005E298E" w:rsidRDefault="005E298E" w:rsidP="005E298E">
      <w:pPr>
        <w:pStyle w:val="BlockLine"/>
      </w:pP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5E298E" w14:paraId="03DDF050" w14:textId="77777777" w:rsidTr="005E298E">
        <w:tc>
          <w:tcPr>
            <w:tcW w:w="1728" w:type="dxa"/>
            <w:shd w:val="clear" w:color="auto" w:fill="auto"/>
          </w:tcPr>
          <w:p w14:paraId="03DDF047" w14:textId="77777777" w:rsidR="005E298E" w:rsidRDefault="005E298E" w:rsidP="005E298E">
            <w:pPr>
              <w:pStyle w:val="Heading5"/>
            </w:pPr>
            <w:bookmarkStart w:id="26" w:name="fs_PUcYRNu7DU6Z7akEmnQFNg" w:colFirst="0" w:colLast="0"/>
            <w:r w:rsidRPr="005E298E">
              <w:t>k. Prepare Quarterly Accuracy Data Trend Analysis Report</w:t>
            </w:r>
          </w:p>
        </w:tc>
        <w:tc>
          <w:tcPr>
            <w:tcW w:w="7772" w:type="dxa"/>
            <w:shd w:val="clear" w:color="auto" w:fill="auto"/>
          </w:tcPr>
          <w:p w14:paraId="03DDF048" w14:textId="77777777" w:rsidR="005E298E" w:rsidRDefault="005E298E" w:rsidP="005E298E">
            <w:pPr>
              <w:pStyle w:val="BlockText"/>
            </w:pPr>
            <w:r>
              <w:t>Follow the steps below to prepare quarterly trend analysis report</w:t>
            </w:r>
            <w:r w:rsidR="00CF7F16">
              <w:t>.</w:t>
            </w:r>
            <w:r>
              <w:t xml:space="preserve"> </w:t>
            </w:r>
          </w:p>
          <w:p w14:paraId="03DDF049" w14:textId="77777777" w:rsidR="00545225" w:rsidRDefault="005E298E" w:rsidP="00545225">
            <w:pPr>
              <w:pStyle w:val="BulletText3"/>
              <w:numPr>
                <w:ilvl w:val="0"/>
                <w:numId w:val="26"/>
              </w:numPr>
            </w:pPr>
            <w:r>
              <w:tab/>
              <w:t xml:space="preserve">Complete the </w:t>
            </w:r>
            <w:r w:rsidRPr="00136B6A">
              <w:rPr>
                <w:color w:val="000000" w:themeColor="text1"/>
              </w:rPr>
              <w:t>template</w:t>
            </w:r>
            <w:r w:rsidRPr="00136B6A">
              <w:rPr>
                <w:color w:val="FF0000"/>
              </w:rPr>
              <w:t xml:space="preserve"> </w:t>
            </w:r>
            <w:r>
              <w:t xml:space="preserve">for the quarterly accuracy data trend analysis </w:t>
            </w:r>
          </w:p>
          <w:p w14:paraId="03DDF04A" w14:textId="77777777" w:rsidR="00545225" w:rsidRDefault="00545225" w:rsidP="00545225">
            <w:pPr>
              <w:pStyle w:val="BulletText3"/>
              <w:numPr>
                <w:ilvl w:val="0"/>
                <w:numId w:val="0"/>
              </w:numPr>
              <w:ind w:left="533"/>
            </w:pPr>
            <w:r>
              <w:t xml:space="preserve">   </w:t>
            </w:r>
            <w:r w:rsidR="005E298E">
              <w:t>report utilizing conclusions drawn from data contained in the monthly</w:t>
            </w:r>
          </w:p>
          <w:p w14:paraId="03DDF04B" w14:textId="77777777" w:rsidR="005E298E" w:rsidRDefault="00545225" w:rsidP="00545225">
            <w:pPr>
              <w:pStyle w:val="BulletText3"/>
              <w:numPr>
                <w:ilvl w:val="0"/>
                <w:numId w:val="0"/>
              </w:numPr>
              <w:ind w:left="519" w:hanging="176"/>
            </w:pPr>
            <w:r>
              <w:t xml:space="preserve">      </w:t>
            </w:r>
            <w:proofErr w:type="gramStart"/>
            <w:r w:rsidR="005E298E">
              <w:t>accuracy</w:t>
            </w:r>
            <w:proofErr w:type="gramEnd"/>
            <w:r w:rsidR="005E298E">
              <w:t xml:space="preserve"> data trend analysis report</w:t>
            </w:r>
            <w:r w:rsidR="000E0676">
              <w:t>.</w:t>
            </w:r>
          </w:p>
          <w:p w14:paraId="03DDF04C" w14:textId="77777777" w:rsidR="00545225" w:rsidRDefault="005E298E" w:rsidP="00545225">
            <w:pPr>
              <w:pStyle w:val="BulletText3"/>
              <w:numPr>
                <w:ilvl w:val="0"/>
                <w:numId w:val="26"/>
              </w:numPr>
            </w:pPr>
            <w:r>
              <w:tab/>
              <w:t xml:space="preserve">Submit the report to the </w:t>
            </w:r>
            <w:r w:rsidR="00D155B4">
              <w:t xml:space="preserve">AD of Oversight </w:t>
            </w:r>
            <w:r>
              <w:t xml:space="preserve">for comment and </w:t>
            </w:r>
          </w:p>
          <w:p w14:paraId="03DDF04D" w14:textId="77777777" w:rsidR="00545225" w:rsidRDefault="00545225" w:rsidP="00545225">
            <w:pPr>
              <w:pStyle w:val="BulletText3"/>
              <w:numPr>
                <w:ilvl w:val="0"/>
                <w:numId w:val="0"/>
              </w:numPr>
              <w:ind w:left="533"/>
            </w:pPr>
            <w:r>
              <w:t xml:space="preserve">   </w:t>
            </w:r>
            <w:r w:rsidR="005E298E">
              <w:t>concurrence by the 15th business day following the completion of each</w:t>
            </w:r>
          </w:p>
          <w:p w14:paraId="03DDF04E" w14:textId="77777777" w:rsidR="005E298E" w:rsidRDefault="005E298E" w:rsidP="00545225">
            <w:pPr>
              <w:pStyle w:val="BulletText3"/>
              <w:numPr>
                <w:ilvl w:val="0"/>
                <w:numId w:val="0"/>
              </w:numPr>
              <w:ind w:left="519" w:hanging="176"/>
            </w:pPr>
            <w:r>
              <w:t xml:space="preserve"> </w:t>
            </w:r>
            <w:r w:rsidR="00545225">
              <w:t xml:space="preserve">     </w:t>
            </w:r>
            <w:proofErr w:type="gramStart"/>
            <w:r>
              <w:t>quarter</w:t>
            </w:r>
            <w:proofErr w:type="gramEnd"/>
            <w:r w:rsidR="000E0676">
              <w:t>.</w:t>
            </w:r>
          </w:p>
          <w:p w14:paraId="03DDF04F" w14:textId="77777777" w:rsidR="001A2FB7" w:rsidRDefault="00545225" w:rsidP="00C93C9B">
            <w:pPr>
              <w:pStyle w:val="BulletText3"/>
              <w:numPr>
                <w:ilvl w:val="0"/>
                <w:numId w:val="26"/>
              </w:numPr>
            </w:pPr>
            <w:r>
              <w:t xml:space="preserve">   </w:t>
            </w:r>
            <w:r w:rsidR="00C4764E">
              <w:t>P</w:t>
            </w:r>
            <w:r w:rsidR="001A2FB7">
              <w:t xml:space="preserve">ost the report to the </w:t>
            </w:r>
            <w:hyperlink r:id="rId12" w:history="1">
              <w:r w:rsidR="001A2FB7" w:rsidRPr="001A2FB7">
                <w:rPr>
                  <w:rStyle w:val="Hyperlink"/>
                </w:rPr>
                <w:t>Monitoring Unit Reporting SharePoint</w:t>
              </w:r>
            </w:hyperlink>
            <w:r w:rsidR="001A2FB7">
              <w:t xml:space="preserve"> </w:t>
            </w:r>
            <w:r w:rsidR="00F15B4C">
              <w:t>site</w:t>
            </w:r>
            <w:r w:rsidR="000E0676">
              <w:t>.</w:t>
            </w:r>
          </w:p>
        </w:tc>
      </w:tr>
      <w:bookmarkEnd w:id="26"/>
    </w:tbl>
    <w:p w14:paraId="03DDF051" w14:textId="77777777" w:rsidR="005E298E" w:rsidRPr="005E298E" w:rsidRDefault="005E298E" w:rsidP="005E298E">
      <w:pPr>
        <w:pStyle w:val="BlockLine"/>
      </w:pPr>
    </w:p>
    <w:sectPr w:rsidR="005E298E" w:rsidRPr="005E298E" w:rsidSect="00665386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DF05A" w14:textId="77777777" w:rsidR="0029063F" w:rsidRDefault="0029063F" w:rsidP="005E298E">
      <w:r>
        <w:separator/>
      </w:r>
    </w:p>
  </w:endnote>
  <w:endnote w:type="continuationSeparator" w:id="0">
    <w:p w14:paraId="03DDF05B" w14:textId="77777777" w:rsidR="0029063F" w:rsidRDefault="0029063F" w:rsidP="005E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DF061" w14:textId="77777777" w:rsidR="001A2FB7" w:rsidRPr="00136B6A" w:rsidRDefault="00A378E7" w:rsidP="00665386">
    <w:pPr>
      <w:pStyle w:val="Footer"/>
      <w:tabs>
        <w:tab w:val="clear" w:pos="4680"/>
        <w:tab w:val="clear" w:pos="9360"/>
        <w:tab w:val="left" w:pos="1350"/>
      </w:tabs>
      <w:rPr>
        <w:sz w:val="24"/>
      </w:rPr>
    </w:pPr>
    <w:r w:rsidRPr="00136B6A">
      <w:rPr>
        <w:sz w:val="24"/>
      </w:rPr>
      <w:t>4-</w:t>
    </w:r>
    <w:r w:rsidR="00570116" w:rsidRPr="00136B6A">
      <w:rPr>
        <w:sz w:val="24"/>
      </w:rPr>
      <w:fldChar w:fldCharType="begin"/>
    </w:r>
    <w:r w:rsidR="00570116" w:rsidRPr="00136B6A">
      <w:rPr>
        <w:sz w:val="24"/>
      </w:rPr>
      <w:instrText xml:space="preserve"> PAGE  \* Arabic  \* MERGEFORMAT </w:instrText>
    </w:r>
    <w:r w:rsidR="00570116" w:rsidRPr="00136B6A">
      <w:rPr>
        <w:sz w:val="24"/>
      </w:rPr>
      <w:fldChar w:fldCharType="separate"/>
    </w:r>
    <w:r w:rsidR="00584C76">
      <w:rPr>
        <w:noProof/>
        <w:sz w:val="24"/>
      </w:rPr>
      <w:t>6</w:t>
    </w:r>
    <w:r w:rsidR="00570116" w:rsidRPr="00136B6A">
      <w:rPr>
        <w:sz w:val="24"/>
      </w:rPr>
      <w:fldChar w:fldCharType="end"/>
    </w:r>
    <w:r w:rsidRPr="00136B6A">
      <w:rPr>
        <w:sz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DF062" w14:textId="77777777" w:rsidR="00C217C6" w:rsidRPr="00136B6A" w:rsidRDefault="00C217C6" w:rsidP="00665386">
    <w:pPr>
      <w:pStyle w:val="Footer"/>
      <w:jc w:val="right"/>
      <w:rPr>
        <w:sz w:val="24"/>
      </w:rPr>
    </w:pPr>
    <w:r w:rsidRPr="00136B6A">
      <w:rPr>
        <w:sz w:val="24"/>
      </w:rPr>
      <w:t>4-</w:t>
    </w:r>
    <w:sdt>
      <w:sdtPr>
        <w:rPr>
          <w:sz w:val="24"/>
        </w:rPr>
        <w:id w:val="-1605399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36B6A">
          <w:rPr>
            <w:sz w:val="24"/>
          </w:rPr>
          <w:fldChar w:fldCharType="begin"/>
        </w:r>
        <w:r w:rsidRPr="00136B6A">
          <w:rPr>
            <w:sz w:val="24"/>
          </w:rPr>
          <w:instrText xml:space="preserve"> PAGE   \* MERGEFORMAT </w:instrText>
        </w:r>
        <w:r w:rsidRPr="00136B6A">
          <w:rPr>
            <w:sz w:val="24"/>
          </w:rPr>
          <w:fldChar w:fldCharType="separate"/>
        </w:r>
        <w:r w:rsidR="00584C76">
          <w:rPr>
            <w:noProof/>
            <w:sz w:val="24"/>
          </w:rPr>
          <w:t>5</w:t>
        </w:r>
        <w:r w:rsidRPr="00136B6A">
          <w:rPr>
            <w:noProof/>
            <w:sz w:val="24"/>
          </w:rPr>
          <w:fldChar w:fldCharType="end"/>
        </w:r>
      </w:sdtContent>
    </w:sdt>
  </w:p>
  <w:p w14:paraId="03DDF063" w14:textId="77777777" w:rsidR="005E298E" w:rsidRPr="005E298E" w:rsidRDefault="005E298E" w:rsidP="00A378E7">
    <w:pPr>
      <w:tabs>
        <w:tab w:val="center" w:pos="4680"/>
        <w:tab w:val="right" w:pos="9360"/>
      </w:tabs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DF058" w14:textId="77777777" w:rsidR="0029063F" w:rsidRDefault="0029063F" w:rsidP="005E298E">
      <w:r>
        <w:separator/>
      </w:r>
    </w:p>
  </w:footnote>
  <w:footnote w:type="continuationSeparator" w:id="0">
    <w:p w14:paraId="03DDF059" w14:textId="77777777" w:rsidR="0029063F" w:rsidRDefault="0029063F" w:rsidP="005E2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DF05C" w14:textId="77777777" w:rsidR="001A2FB7" w:rsidRPr="00136B6A" w:rsidRDefault="001A2FB7" w:rsidP="001A2FB7">
    <w:pPr>
      <w:pStyle w:val="Header"/>
      <w:rPr>
        <w:i/>
        <w:sz w:val="24"/>
      </w:rPr>
    </w:pPr>
    <w:r w:rsidRPr="00136B6A">
      <w:rPr>
        <w:i/>
        <w:sz w:val="24"/>
      </w:rPr>
      <w:t>VA Manual 26-9, Revised</w:t>
    </w:r>
  </w:p>
  <w:p w14:paraId="03DDF05D" w14:textId="77777777" w:rsidR="001A2FB7" w:rsidRPr="00136B6A" w:rsidRDefault="001A2FB7" w:rsidP="001A2FB7">
    <w:pPr>
      <w:pStyle w:val="Header"/>
      <w:rPr>
        <w:i/>
        <w:sz w:val="24"/>
      </w:rPr>
    </w:pPr>
    <w:r w:rsidRPr="00136B6A">
      <w:rPr>
        <w:i/>
        <w:sz w:val="24"/>
      </w:rPr>
      <w:t>Chapter 4:  Accuracy Data Trend Analysis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DF05E" w14:textId="77777777" w:rsidR="005E298E" w:rsidRPr="00136B6A" w:rsidRDefault="00D663A0" w:rsidP="00D155B4">
    <w:pPr>
      <w:tabs>
        <w:tab w:val="center" w:pos="4680"/>
        <w:tab w:val="right" w:pos="9360"/>
      </w:tabs>
      <w:jc w:val="right"/>
      <w:rPr>
        <w:i/>
        <w:iCs/>
      </w:rPr>
    </w:pPr>
    <w:r w:rsidRPr="00136B6A">
      <w:rPr>
        <w:i/>
        <w:iCs/>
      </w:rPr>
      <w:t xml:space="preserve">VA Manual </w:t>
    </w:r>
    <w:r w:rsidR="005E298E" w:rsidRPr="00136B6A">
      <w:rPr>
        <w:i/>
        <w:iCs/>
      </w:rPr>
      <w:t>26-9, Revised</w:t>
    </w:r>
  </w:p>
  <w:p w14:paraId="03DDF05F" w14:textId="77777777" w:rsidR="005E298E" w:rsidRPr="00136B6A" w:rsidRDefault="005E298E" w:rsidP="00D155B4">
    <w:pPr>
      <w:tabs>
        <w:tab w:val="center" w:pos="4680"/>
        <w:tab w:val="right" w:pos="9360"/>
      </w:tabs>
      <w:jc w:val="right"/>
      <w:rPr>
        <w:i/>
        <w:iCs/>
      </w:rPr>
    </w:pPr>
    <w:r w:rsidRPr="00136B6A">
      <w:rPr>
        <w:i/>
        <w:iCs/>
      </w:rPr>
      <w:t>Chapter 4:  Accuracy Data Trend Analysis</w:t>
    </w:r>
  </w:p>
  <w:p w14:paraId="03DDF060" w14:textId="77777777" w:rsidR="005E298E" w:rsidRDefault="005E2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BE023C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000D31B0"/>
    <w:multiLevelType w:val="hybridMultilevel"/>
    <w:tmpl w:val="F288D440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4524F846" w:tentative="1">
      <w:start w:val="1"/>
      <w:numFmt w:val="bullet"/>
      <w:lvlText w:val="·"/>
      <w:lvlJc w:val="left"/>
      <w:pPr>
        <w:tabs>
          <w:tab w:val="num" w:pos="1426"/>
        </w:tabs>
        <w:ind w:left="1426" w:hanging="346"/>
      </w:pPr>
      <w:rPr>
        <w:rFonts w:ascii="Symbol" w:hAnsi="Symbol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F25F2B"/>
    <w:multiLevelType w:val="multilevel"/>
    <w:tmpl w:val="8A76696C"/>
    <w:lvl w:ilvl="0">
      <w:start w:val="1"/>
      <w:numFmt w:val="bullet"/>
      <w:lvlText w:val=""/>
      <w:lvlJc w:val="left"/>
      <w:pPr>
        <w:tabs>
          <w:tab w:val="num" w:pos="533"/>
        </w:tabs>
        <w:ind w:left="533" w:hanging="1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·"/>
      <w:lvlJc w:val="left"/>
      <w:pPr>
        <w:tabs>
          <w:tab w:val="num" w:pos="1598"/>
        </w:tabs>
        <w:ind w:left="1598" w:hanging="518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85CCF"/>
    <w:multiLevelType w:val="hybridMultilevel"/>
    <w:tmpl w:val="86FAA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6676C"/>
    <w:multiLevelType w:val="hybridMultilevel"/>
    <w:tmpl w:val="E724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91C92"/>
    <w:multiLevelType w:val="multilevel"/>
    <w:tmpl w:val="6A78EF0C"/>
    <w:lvl w:ilvl="0">
      <w:start w:val="1"/>
      <w:numFmt w:val="bullet"/>
      <w:lvlText w:val=""/>
      <w:lvlJc w:val="left"/>
      <w:pPr>
        <w:tabs>
          <w:tab w:val="num" w:pos="533"/>
        </w:tabs>
        <w:ind w:left="533" w:hanging="1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·"/>
      <w:lvlJc w:val="left"/>
      <w:pPr>
        <w:tabs>
          <w:tab w:val="num" w:pos="1598"/>
        </w:tabs>
        <w:ind w:left="1598" w:hanging="518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3D0B9A"/>
    <w:multiLevelType w:val="multilevel"/>
    <w:tmpl w:val="991EABF6"/>
    <w:lvl w:ilvl="0">
      <w:start w:val="1"/>
      <w:numFmt w:val="bullet"/>
      <w:lvlText w:val=""/>
      <w:lvlJc w:val="left"/>
      <w:pPr>
        <w:tabs>
          <w:tab w:val="num" w:pos="533"/>
        </w:tabs>
        <w:ind w:left="533" w:hanging="1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·"/>
      <w:lvlJc w:val="left"/>
      <w:pPr>
        <w:tabs>
          <w:tab w:val="num" w:pos="1598"/>
        </w:tabs>
        <w:ind w:left="1598" w:hanging="518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240100"/>
    <w:multiLevelType w:val="hybridMultilevel"/>
    <w:tmpl w:val="07F0E42E"/>
    <w:lvl w:ilvl="0" w:tplc="7F2069C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4098B"/>
    <w:multiLevelType w:val="multilevel"/>
    <w:tmpl w:val="29A06D48"/>
    <w:styleLink w:val="FSProStyle7"/>
    <w:lvl w:ilvl="0">
      <w:start w:val="1"/>
      <w:numFmt w:val="none"/>
      <w:suff w:val="nothing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suff w:val="nothing"/>
      <w:lvlText w:val="1.1."/>
      <w:lvlJc w:val="left"/>
      <w:pPr>
        <w:ind w:left="36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1.1.1."/>
      <w:lvlJc w:val="left"/>
      <w:pPr>
        <w:ind w:left="360" w:hanging="360"/>
      </w:pPr>
      <w:rPr>
        <w:rFonts w:hint="default"/>
      </w:rPr>
    </w:lvl>
    <w:lvl w:ilvl="3">
      <w:start w:val="1"/>
      <w:numFmt w:val="none"/>
      <w:lvlRestart w:val="0"/>
      <w:suff w:val="nothing"/>
      <w:lvlText w:val="1.1.1.1."/>
      <w:lvlJc w:val="left"/>
      <w:pPr>
        <w:ind w:left="36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1.1.1.1.1.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1.1.1.1.1.1.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1.1.1.1.1.1.1.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1.1.1.1.1.1.1.1.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1.1.1.1.1.1.1.1.1."/>
      <w:lvlJc w:val="left"/>
      <w:pPr>
        <w:ind w:left="360" w:hanging="360"/>
      </w:pPr>
      <w:rPr>
        <w:rFonts w:hint="default"/>
      </w:rPr>
    </w:lvl>
  </w:abstractNum>
  <w:abstractNum w:abstractNumId="9">
    <w:nsid w:val="2E0245F4"/>
    <w:multiLevelType w:val="multilevel"/>
    <w:tmpl w:val="CFB2A090"/>
    <w:lvl w:ilvl="0">
      <w:start w:val="1"/>
      <w:numFmt w:val="bullet"/>
      <w:lvlText w:val=""/>
      <w:lvlJc w:val="left"/>
      <w:pPr>
        <w:tabs>
          <w:tab w:val="num" w:pos="533"/>
        </w:tabs>
        <w:ind w:left="533" w:hanging="1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·"/>
      <w:lvlJc w:val="left"/>
      <w:pPr>
        <w:tabs>
          <w:tab w:val="num" w:pos="1598"/>
        </w:tabs>
        <w:ind w:left="1598" w:hanging="518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A41C8B"/>
    <w:multiLevelType w:val="hybridMultilevel"/>
    <w:tmpl w:val="2DE05982"/>
    <w:lvl w:ilvl="0" w:tplc="154EA8B8">
      <w:start w:val="1"/>
      <w:numFmt w:val="decimal"/>
      <w:pStyle w:val="NumberedList2"/>
      <w:lvlText w:val="%1)"/>
      <w:lvlJc w:val="left"/>
      <w:pPr>
        <w:ind w:left="360" w:hanging="360"/>
      </w:pPr>
    </w:lvl>
    <w:lvl w:ilvl="1" w:tplc="33F6B30C" w:tentative="1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1F1355"/>
    <w:multiLevelType w:val="multilevel"/>
    <w:tmpl w:val="9C447D68"/>
    <w:lvl w:ilvl="0">
      <w:start w:val="1"/>
      <w:numFmt w:val="bullet"/>
      <w:lvlText w:val=""/>
      <w:lvlJc w:val="left"/>
      <w:pPr>
        <w:tabs>
          <w:tab w:val="num" w:pos="533"/>
        </w:tabs>
        <w:ind w:left="533" w:hanging="1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·"/>
      <w:lvlJc w:val="left"/>
      <w:pPr>
        <w:tabs>
          <w:tab w:val="num" w:pos="1598"/>
        </w:tabs>
        <w:ind w:left="1598" w:hanging="518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CF2752"/>
    <w:multiLevelType w:val="multilevel"/>
    <w:tmpl w:val="7C649FC2"/>
    <w:lvl w:ilvl="0">
      <w:start w:val="1"/>
      <w:numFmt w:val="bullet"/>
      <w:lvlText w:val=""/>
      <w:lvlJc w:val="left"/>
      <w:pPr>
        <w:tabs>
          <w:tab w:val="num" w:pos="533"/>
        </w:tabs>
        <w:ind w:left="533" w:hanging="1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·"/>
      <w:lvlJc w:val="left"/>
      <w:pPr>
        <w:tabs>
          <w:tab w:val="num" w:pos="1598"/>
        </w:tabs>
        <w:ind w:left="1598" w:hanging="518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39089D"/>
    <w:multiLevelType w:val="multilevel"/>
    <w:tmpl w:val="3A1485C8"/>
    <w:lvl w:ilvl="0">
      <w:start w:val="1"/>
      <w:numFmt w:val="bullet"/>
      <w:lvlText w:val=""/>
      <w:lvlJc w:val="left"/>
      <w:pPr>
        <w:tabs>
          <w:tab w:val="num" w:pos="533"/>
        </w:tabs>
        <w:ind w:left="533" w:hanging="1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·"/>
      <w:lvlJc w:val="left"/>
      <w:pPr>
        <w:tabs>
          <w:tab w:val="num" w:pos="1598"/>
        </w:tabs>
        <w:ind w:left="1598" w:hanging="518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656B50"/>
    <w:multiLevelType w:val="multilevel"/>
    <w:tmpl w:val="5DE8E27E"/>
    <w:lvl w:ilvl="0">
      <w:start w:val="1"/>
      <w:numFmt w:val="bullet"/>
      <w:lvlText w:val=""/>
      <w:lvlJc w:val="left"/>
      <w:pPr>
        <w:tabs>
          <w:tab w:val="num" w:pos="533"/>
        </w:tabs>
        <w:ind w:left="533" w:hanging="1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·"/>
      <w:lvlJc w:val="left"/>
      <w:pPr>
        <w:tabs>
          <w:tab w:val="num" w:pos="1598"/>
        </w:tabs>
        <w:ind w:left="1598" w:hanging="518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0B6692"/>
    <w:multiLevelType w:val="hybridMultilevel"/>
    <w:tmpl w:val="7944A3A8"/>
    <w:lvl w:ilvl="0" w:tplc="89B42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43B50"/>
    <w:multiLevelType w:val="hybridMultilevel"/>
    <w:tmpl w:val="87C056AE"/>
    <w:lvl w:ilvl="0" w:tplc="AE28A58E">
      <w:start w:val="1"/>
      <w:numFmt w:val="upperRoman"/>
      <w:pStyle w:val="NumberedList3"/>
      <w:lvlText w:val="%1."/>
      <w:lvlJc w:val="right"/>
      <w:pPr>
        <w:ind w:left="1238" w:hanging="360"/>
      </w:pPr>
    </w:lvl>
    <w:lvl w:ilvl="1" w:tplc="04090019" w:tentative="1">
      <w:start w:val="1"/>
      <w:numFmt w:val="lowerLetter"/>
      <w:lvlText w:val="%2."/>
      <w:lvlJc w:val="left"/>
      <w:pPr>
        <w:ind w:left="1958" w:hanging="360"/>
      </w:pPr>
    </w:lvl>
    <w:lvl w:ilvl="2" w:tplc="D2500000" w:tentative="1">
      <w:start w:val="1"/>
      <w:numFmt w:val="decimal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17">
    <w:nsid w:val="53762BEB"/>
    <w:multiLevelType w:val="multilevel"/>
    <w:tmpl w:val="10A634FA"/>
    <w:lvl w:ilvl="0">
      <w:start w:val="1"/>
      <w:numFmt w:val="bullet"/>
      <w:lvlText w:val=""/>
      <w:lvlJc w:val="left"/>
      <w:pPr>
        <w:tabs>
          <w:tab w:val="num" w:pos="533"/>
        </w:tabs>
        <w:ind w:left="533" w:hanging="1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·"/>
      <w:lvlJc w:val="left"/>
      <w:pPr>
        <w:tabs>
          <w:tab w:val="num" w:pos="1598"/>
        </w:tabs>
        <w:ind w:left="1598" w:hanging="518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F46F4B"/>
    <w:multiLevelType w:val="hybridMultilevel"/>
    <w:tmpl w:val="E03C1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0C6D4B"/>
    <w:multiLevelType w:val="hybridMultilevel"/>
    <w:tmpl w:val="722EC204"/>
    <w:lvl w:ilvl="0" w:tplc="AC084C82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60051"/>
    <w:multiLevelType w:val="multilevel"/>
    <w:tmpl w:val="29A06D48"/>
    <w:numStyleLink w:val="FSProStyle7"/>
  </w:abstractNum>
  <w:abstractNum w:abstractNumId="21">
    <w:nsid w:val="62DB3D68"/>
    <w:multiLevelType w:val="hybridMultilevel"/>
    <w:tmpl w:val="1F2AEB52"/>
    <w:lvl w:ilvl="0" w:tplc="4D18256C">
      <w:start w:val="1"/>
      <w:numFmt w:val="bullet"/>
      <w:pStyle w:val="BulletText1"/>
      <w:lvlText w:val="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052130"/>
    <w:multiLevelType w:val="hybridMultilevel"/>
    <w:tmpl w:val="32EC09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F01EA"/>
    <w:multiLevelType w:val="multilevel"/>
    <w:tmpl w:val="F678DF14"/>
    <w:lvl w:ilvl="0">
      <w:start w:val="1"/>
      <w:numFmt w:val="decimal"/>
      <w:isLgl/>
      <w:suff w:val="space"/>
      <w:lvlText w:val="%1"/>
      <w:lvlJc w:val="left"/>
      <w:pPr>
        <w:ind w:left="173" w:hanging="173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73" w:hanging="173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73" w:hanging="173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173" w:hanging="173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73" w:hanging="173"/>
      </w:pPr>
      <w:rPr>
        <w:rFonts w:hint="default"/>
      </w:rPr>
    </w:lvl>
    <w:lvl w:ilvl="5">
      <w:start w:val="1"/>
      <w:numFmt w:val="none"/>
      <w:lvlText w:val=""/>
      <w:lvlJc w:val="left"/>
      <w:pPr>
        <w:ind w:left="173" w:hanging="173"/>
      </w:pPr>
      <w:rPr>
        <w:rFonts w:hint="default"/>
      </w:rPr>
    </w:lvl>
    <w:lvl w:ilvl="6">
      <w:start w:val="1"/>
      <w:numFmt w:val="none"/>
      <w:lvlText w:val="%7"/>
      <w:lvlJc w:val="left"/>
      <w:pPr>
        <w:ind w:left="173" w:hanging="173"/>
      </w:pPr>
      <w:rPr>
        <w:rFonts w:hint="default"/>
      </w:rPr>
    </w:lvl>
    <w:lvl w:ilvl="7">
      <w:start w:val="1"/>
      <w:numFmt w:val="none"/>
      <w:lvlText w:val="%8"/>
      <w:lvlJc w:val="left"/>
      <w:pPr>
        <w:ind w:left="173" w:hanging="173"/>
      </w:pPr>
      <w:rPr>
        <w:rFonts w:hint="default"/>
      </w:rPr>
    </w:lvl>
    <w:lvl w:ilvl="8">
      <w:start w:val="1"/>
      <w:numFmt w:val="none"/>
      <w:lvlText w:val="%9"/>
      <w:lvlJc w:val="left"/>
      <w:pPr>
        <w:ind w:left="173" w:hanging="173"/>
      </w:pPr>
      <w:rPr>
        <w:rFonts w:hint="default"/>
      </w:rPr>
    </w:lvl>
  </w:abstractNum>
  <w:abstractNum w:abstractNumId="24">
    <w:nsid w:val="707C2456"/>
    <w:multiLevelType w:val="multilevel"/>
    <w:tmpl w:val="38CEC030"/>
    <w:lvl w:ilvl="0">
      <w:start w:val="1"/>
      <w:numFmt w:val="bullet"/>
      <w:pStyle w:val="BulletText3"/>
      <w:lvlText w:val=""/>
      <w:lvlJc w:val="left"/>
      <w:pPr>
        <w:tabs>
          <w:tab w:val="num" w:pos="533"/>
        </w:tabs>
        <w:ind w:left="533" w:hanging="17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·"/>
      <w:lvlJc w:val="left"/>
      <w:pPr>
        <w:tabs>
          <w:tab w:val="num" w:pos="1598"/>
        </w:tabs>
        <w:ind w:left="1598" w:hanging="518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DD088A"/>
    <w:multiLevelType w:val="multilevel"/>
    <w:tmpl w:val="8E26B708"/>
    <w:lvl w:ilvl="0">
      <w:start w:val="1"/>
      <w:numFmt w:val="bullet"/>
      <w:lvlText w:val=""/>
      <w:lvlJc w:val="left"/>
      <w:pPr>
        <w:tabs>
          <w:tab w:val="num" w:pos="533"/>
        </w:tabs>
        <w:ind w:left="533" w:hanging="1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·"/>
      <w:lvlJc w:val="left"/>
      <w:pPr>
        <w:tabs>
          <w:tab w:val="num" w:pos="1598"/>
        </w:tabs>
        <w:ind w:left="1598" w:hanging="518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0E3E24"/>
    <w:multiLevelType w:val="hybridMultilevel"/>
    <w:tmpl w:val="3DB6F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4"/>
  </w:num>
  <w:num w:numId="4">
    <w:abstractNumId w:val="15"/>
  </w:num>
  <w:num w:numId="5">
    <w:abstractNumId w:val="23"/>
  </w:num>
  <w:num w:numId="6">
    <w:abstractNumId w:val="3"/>
  </w:num>
  <w:num w:numId="7">
    <w:abstractNumId w:val="7"/>
  </w:num>
  <w:num w:numId="8">
    <w:abstractNumId w:val="10"/>
  </w:num>
  <w:num w:numId="9">
    <w:abstractNumId w:val="19"/>
  </w:num>
  <w:num w:numId="10">
    <w:abstractNumId w:val="16"/>
  </w:num>
  <w:num w:numId="11">
    <w:abstractNumId w:val="8"/>
  </w:num>
  <w:num w:numId="12">
    <w:abstractNumId w:val="20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187"/>
        <w:lvlJc w:val="left"/>
        <w:pPr>
          <w:ind w:left="187" w:hanging="187"/>
        </w:pPr>
        <w:rPr>
          <w:rFonts w:ascii="Symbol" w:hAnsi="Symbol" w:cs="Symbol" w:hint="default"/>
          <w:sz w:val="20"/>
          <w:szCs w:val="20"/>
        </w:rPr>
      </w:lvl>
    </w:lvlOverride>
  </w:num>
  <w:num w:numId="15">
    <w:abstractNumId w:val="25"/>
  </w:num>
  <w:num w:numId="16">
    <w:abstractNumId w:val="9"/>
  </w:num>
  <w:num w:numId="17">
    <w:abstractNumId w:val="11"/>
  </w:num>
  <w:num w:numId="18">
    <w:abstractNumId w:val="13"/>
  </w:num>
  <w:num w:numId="19">
    <w:abstractNumId w:val="14"/>
  </w:num>
  <w:num w:numId="20">
    <w:abstractNumId w:val="5"/>
  </w:num>
  <w:num w:numId="21">
    <w:abstractNumId w:val="12"/>
  </w:num>
  <w:num w:numId="22">
    <w:abstractNumId w:val="17"/>
  </w:num>
  <w:num w:numId="23">
    <w:abstractNumId w:val="18"/>
  </w:num>
  <w:num w:numId="24">
    <w:abstractNumId w:val="26"/>
  </w:num>
  <w:num w:numId="25">
    <w:abstractNumId w:val="6"/>
  </w:num>
  <w:num w:numId="26">
    <w:abstractNumId w:val="2"/>
  </w:num>
  <w:num w:numId="27">
    <w:abstractNumId w:val="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37"/>
    <w:rsid w:val="00083590"/>
    <w:rsid w:val="0009478A"/>
    <w:rsid w:val="000E0676"/>
    <w:rsid w:val="00122C6B"/>
    <w:rsid w:val="00136B6A"/>
    <w:rsid w:val="00155023"/>
    <w:rsid w:val="00156E26"/>
    <w:rsid w:val="00177495"/>
    <w:rsid w:val="001A2FB7"/>
    <w:rsid w:val="001A473A"/>
    <w:rsid w:val="001C7D9A"/>
    <w:rsid w:val="0029063F"/>
    <w:rsid w:val="002C06E8"/>
    <w:rsid w:val="002C2301"/>
    <w:rsid w:val="002D015A"/>
    <w:rsid w:val="002F5A07"/>
    <w:rsid w:val="00332EBA"/>
    <w:rsid w:val="00356A1B"/>
    <w:rsid w:val="00371937"/>
    <w:rsid w:val="004004B7"/>
    <w:rsid w:val="004114DD"/>
    <w:rsid w:val="00476CF3"/>
    <w:rsid w:val="00480416"/>
    <w:rsid w:val="00525658"/>
    <w:rsid w:val="00545225"/>
    <w:rsid w:val="00567650"/>
    <w:rsid w:val="00570116"/>
    <w:rsid w:val="00582386"/>
    <w:rsid w:val="00584C76"/>
    <w:rsid w:val="005D6F01"/>
    <w:rsid w:val="005E298E"/>
    <w:rsid w:val="00664B6D"/>
    <w:rsid w:val="00665386"/>
    <w:rsid w:val="006C10E3"/>
    <w:rsid w:val="0070484D"/>
    <w:rsid w:val="00770370"/>
    <w:rsid w:val="00792331"/>
    <w:rsid w:val="007B2C0F"/>
    <w:rsid w:val="007E209D"/>
    <w:rsid w:val="008272B8"/>
    <w:rsid w:val="008524A7"/>
    <w:rsid w:val="00862970"/>
    <w:rsid w:val="009008BA"/>
    <w:rsid w:val="00904BE3"/>
    <w:rsid w:val="00955F33"/>
    <w:rsid w:val="00973B9D"/>
    <w:rsid w:val="009D0EBC"/>
    <w:rsid w:val="009F5F17"/>
    <w:rsid w:val="00A378E7"/>
    <w:rsid w:val="00A57A01"/>
    <w:rsid w:val="00A63090"/>
    <w:rsid w:val="00A92825"/>
    <w:rsid w:val="00B036A5"/>
    <w:rsid w:val="00B11846"/>
    <w:rsid w:val="00B26667"/>
    <w:rsid w:val="00BB7EB4"/>
    <w:rsid w:val="00C03DDB"/>
    <w:rsid w:val="00C1589C"/>
    <w:rsid w:val="00C217C6"/>
    <w:rsid w:val="00C25DF9"/>
    <w:rsid w:val="00C4764E"/>
    <w:rsid w:val="00C9077F"/>
    <w:rsid w:val="00C93C9B"/>
    <w:rsid w:val="00CC0694"/>
    <w:rsid w:val="00CE5DD8"/>
    <w:rsid w:val="00CE7FA3"/>
    <w:rsid w:val="00CF7F16"/>
    <w:rsid w:val="00D155B4"/>
    <w:rsid w:val="00D40EBF"/>
    <w:rsid w:val="00D663A0"/>
    <w:rsid w:val="00D77759"/>
    <w:rsid w:val="00DA19FE"/>
    <w:rsid w:val="00DD0151"/>
    <w:rsid w:val="00DD1B0F"/>
    <w:rsid w:val="00E01EBE"/>
    <w:rsid w:val="00E1075D"/>
    <w:rsid w:val="00E120B1"/>
    <w:rsid w:val="00E3754C"/>
    <w:rsid w:val="00E8351C"/>
    <w:rsid w:val="00EB1ED7"/>
    <w:rsid w:val="00EC677F"/>
    <w:rsid w:val="00F15B4C"/>
    <w:rsid w:val="00F351AB"/>
    <w:rsid w:val="00F67EA8"/>
    <w:rsid w:val="00F82416"/>
    <w:rsid w:val="00F8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3DDE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93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B11846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B11846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B11846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B11846"/>
    <w:pPr>
      <w:tabs>
        <w:tab w:val="left" w:pos="1714"/>
      </w:tabs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B11846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rsid w:val="00B11846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Title Char"/>
    <w:basedOn w:val="DefaultParagraphFont"/>
    <w:link w:val="Heading1"/>
    <w:rsid w:val="00B11846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B11846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3Char">
    <w:name w:val="Heading 3 Char"/>
    <w:aliases w:val="Section Title Char"/>
    <w:basedOn w:val="DefaultParagraphFont"/>
    <w:link w:val="Heading3"/>
    <w:rsid w:val="00B11846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4Char">
    <w:name w:val="Heading 4 Char"/>
    <w:aliases w:val="Map Title Char"/>
    <w:basedOn w:val="DefaultParagraphFont"/>
    <w:link w:val="Heading4"/>
    <w:rsid w:val="00B11846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B11846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Heading6Char">
    <w:name w:val="Heading 6 Char"/>
    <w:aliases w:val="Sub Label Char"/>
    <w:basedOn w:val="DefaultParagraphFont"/>
    <w:link w:val="Heading6"/>
    <w:rsid w:val="00B11846"/>
    <w:rPr>
      <w:rFonts w:ascii="Times New Roman" w:eastAsia="Times New Roman" w:hAnsi="Times New Roman" w:cs="Times New Roman"/>
      <w:b/>
      <w:i/>
      <w:color w:val="000000"/>
      <w:szCs w:val="20"/>
    </w:rPr>
  </w:style>
  <w:style w:type="paragraph" w:styleId="BalloonText">
    <w:name w:val="Balloon Text"/>
    <w:basedOn w:val="Normal"/>
    <w:link w:val="BalloonTextChar"/>
    <w:semiHidden/>
    <w:rsid w:val="00371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7193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BlockLine">
    <w:name w:val="Block Line"/>
    <w:basedOn w:val="Normal"/>
    <w:next w:val="Normal"/>
    <w:rsid w:val="00B11846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link w:val="BlockTextChar"/>
    <w:qFormat/>
    <w:rsid w:val="00B11846"/>
  </w:style>
  <w:style w:type="paragraph" w:customStyle="1" w:styleId="BulletText1">
    <w:name w:val="Bullet Text 1"/>
    <w:basedOn w:val="Normal"/>
    <w:qFormat/>
    <w:rsid w:val="00B11846"/>
    <w:pPr>
      <w:numPr>
        <w:numId w:val="1"/>
      </w:numPr>
      <w:ind w:firstLine="0"/>
    </w:pPr>
    <w:rPr>
      <w:szCs w:val="20"/>
    </w:rPr>
  </w:style>
  <w:style w:type="paragraph" w:customStyle="1" w:styleId="BulletText2">
    <w:name w:val="Bullet Text 2"/>
    <w:basedOn w:val="Normal"/>
    <w:rsid w:val="00B11846"/>
    <w:pPr>
      <w:numPr>
        <w:numId w:val="2"/>
      </w:numPr>
      <w:ind w:left="346"/>
    </w:pPr>
    <w:rPr>
      <w:szCs w:val="20"/>
    </w:rPr>
  </w:style>
  <w:style w:type="paragraph" w:customStyle="1" w:styleId="BulletText3">
    <w:name w:val="Bullet Text 3"/>
    <w:basedOn w:val="Normal"/>
    <w:rsid w:val="00B11846"/>
    <w:pPr>
      <w:numPr>
        <w:numId w:val="3"/>
      </w:numPr>
      <w:ind w:left="519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B11846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371937"/>
    <w:rPr>
      <w:szCs w:val="20"/>
    </w:rPr>
  </w:style>
  <w:style w:type="character" w:styleId="HTMLAcronym">
    <w:name w:val="HTML Acronym"/>
    <w:basedOn w:val="DefaultParagraphFont"/>
    <w:rsid w:val="00371937"/>
  </w:style>
  <w:style w:type="paragraph" w:customStyle="1" w:styleId="IMTOC">
    <w:name w:val="IMTOC"/>
    <w:rsid w:val="00371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pTitleContinued">
    <w:name w:val="Map Title. Continued"/>
    <w:basedOn w:val="Normal"/>
    <w:next w:val="Normal"/>
    <w:rsid w:val="00B11846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B11846"/>
    <w:pPr>
      <w:ind w:left="0"/>
    </w:pPr>
  </w:style>
  <w:style w:type="paragraph" w:customStyle="1" w:styleId="NoteText">
    <w:name w:val="Note Text"/>
    <w:basedOn w:val="Normal"/>
    <w:rsid w:val="00B11846"/>
    <w:rPr>
      <w:szCs w:val="20"/>
    </w:rPr>
  </w:style>
  <w:style w:type="paragraph" w:customStyle="1" w:styleId="PublicationTitle">
    <w:name w:val="Publication Title"/>
    <w:basedOn w:val="Normal"/>
    <w:next w:val="Heading4"/>
    <w:rsid w:val="00B11846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371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erText">
    <w:name w:val="Table Header Text"/>
    <w:basedOn w:val="Normal"/>
    <w:rsid w:val="00B11846"/>
    <w:pPr>
      <w:jc w:val="center"/>
    </w:pPr>
    <w:rPr>
      <w:b/>
      <w:szCs w:val="20"/>
    </w:rPr>
  </w:style>
  <w:style w:type="paragraph" w:customStyle="1" w:styleId="TableText">
    <w:name w:val="Table Text"/>
    <w:basedOn w:val="Normal"/>
    <w:qFormat/>
    <w:rsid w:val="00B11846"/>
    <w:rPr>
      <w:szCs w:val="20"/>
    </w:rPr>
  </w:style>
  <w:style w:type="paragraph" w:customStyle="1" w:styleId="TOCTitle">
    <w:name w:val="TOC Title"/>
    <w:basedOn w:val="Normal"/>
    <w:rsid w:val="00B11846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371937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371937"/>
    <w:rPr>
      <w:szCs w:val="20"/>
    </w:rPr>
  </w:style>
  <w:style w:type="paragraph" w:styleId="ListParagraph">
    <w:name w:val="List Paragraph"/>
    <w:basedOn w:val="Normal"/>
    <w:uiPriority w:val="34"/>
    <w:qFormat/>
    <w:rsid w:val="00371937"/>
    <w:pPr>
      <w:ind w:left="720"/>
      <w:contextualSpacing/>
    </w:pPr>
  </w:style>
  <w:style w:type="character" w:styleId="FollowedHyperlink">
    <w:name w:val="FollowedHyperlink"/>
    <w:rsid w:val="00371937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B11846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B11846"/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Header">
    <w:name w:val="header"/>
    <w:basedOn w:val="Normal"/>
    <w:link w:val="HeaderChar"/>
    <w:rsid w:val="00B11846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rsid w:val="00B11846"/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Hyperlink">
    <w:name w:val="Hyperlink"/>
    <w:uiPriority w:val="99"/>
    <w:rsid w:val="00371937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371937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371937"/>
    <w:pPr>
      <w:ind w:left="720"/>
    </w:pPr>
  </w:style>
  <w:style w:type="paragraph" w:customStyle="1" w:styleId="NumberedList1">
    <w:name w:val="Numbered List 1"/>
    <w:basedOn w:val="BulletText1"/>
    <w:qFormat/>
    <w:rsid w:val="00B11846"/>
    <w:pPr>
      <w:numPr>
        <w:numId w:val="9"/>
      </w:numPr>
      <w:tabs>
        <w:tab w:val="left" w:pos="173"/>
      </w:tabs>
      <w:ind w:left="360"/>
    </w:pPr>
    <w:rPr>
      <w:noProof/>
    </w:rPr>
  </w:style>
  <w:style w:type="paragraph" w:customStyle="1" w:styleId="NumberedList2">
    <w:name w:val="Numbered List 2"/>
    <w:basedOn w:val="NumberedList1"/>
    <w:qFormat/>
    <w:rsid w:val="00B11846"/>
    <w:pPr>
      <w:numPr>
        <w:numId w:val="8"/>
      </w:numPr>
      <w:tabs>
        <w:tab w:val="clear" w:pos="173"/>
        <w:tab w:val="left" w:pos="346"/>
      </w:tabs>
      <w:ind w:left="720"/>
    </w:pPr>
  </w:style>
  <w:style w:type="paragraph" w:customStyle="1" w:styleId="NumberedList3">
    <w:name w:val="Numbered List 3"/>
    <w:basedOn w:val="NumberedList2"/>
    <w:qFormat/>
    <w:rsid w:val="00B11846"/>
    <w:pPr>
      <w:numPr>
        <w:numId w:val="10"/>
      </w:numPr>
      <w:tabs>
        <w:tab w:val="clear" w:pos="346"/>
        <w:tab w:val="left" w:pos="518"/>
      </w:tabs>
    </w:pPr>
  </w:style>
  <w:style w:type="paragraph" w:customStyle="1" w:styleId="ContinuedTableLabel">
    <w:name w:val="Continued Table Label"/>
    <w:basedOn w:val="Normal"/>
    <w:next w:val="Normal"/>
    <w:rsid w:val="00B11846"/>
    <w:pPr>
      <w:spacing w:after="240"/>
    </w:pPr>
    <w:rPr>
      <w:b/>
      <w:sz w:val="22"/>
      <w:szCs w:val="20"/>
    </w:rPr>
  </w:style>
  <w:style w:type="numbering" w:customStyle="1" w:styleId="FSProStyle7">
    <w:name w:val="FSProStyle7"/>
    <w:uiPriority w:val="99"/>
    <w:rsid w:val="00371937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37193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71937"/>
    <w:pPr>
      <w:spacing w:after="100"/>
      <w:ind w:left="2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7193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7193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7193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7193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71937"/>
    <w:pPr>
      <w:spacing w:after="100"/>
      <w:ind w:left="1920"/>
    </w:pPr>
  </w:style>
  <w:style w:type="character" w:styleId="CommentReference">
    <w:name w:val="annotation reference"/>
    <w:basedOn w:val="DefaultParagraphFont"/>
    <w:uiPriority w:val="99"/>
    <w:semiHidden/>
    <w:unhideWhenUsed/>
    <w:rsid w:val="00F82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4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41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41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155B4"/>
  </w:style>
  <w:style w:type="paragraph" w:styleId="Revision">
    <w:name w:val="Revision"/>
    <w:hidden/>
    <w:uiPriority w:val="99"/>
    <w:semiHidden/>
    <w:rsid w:val="00955F3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lockTextChar">
    <w:name w:val="Block Text Char"/>
    <w:basedOn w:val="DefaultParagraphFont"/>
    <w:link w:val="BlockText"/>
    <w:rsid w:val="00B11846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93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B11846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B11846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B11846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B11846"/>
    <w:pPr>
      <w:tabs>
        <w:tab w:val="left" w:pos="1714"/>
      </w:tabs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B11846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rsid w:val="00B11846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Title Char"/>
    <w:basedOn w:val="DefaultParagraphFont"/>
    <w:link w:val="Heading1"/>
    <w:rsid w:val="00B11846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B11846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3Char">
    <w:name w:val="Heading 3 Char"/>
    <w:aliases w:val="Section Title Char"/>
    <w:basedOn w:val="DefaultParagraphFont"/>
    <w:link w:val="Heading3"/>
    <w:rsid w:val="00B11846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4Char">
    <w:name w:val="Heading 4 Char"/>
    <w:aliases w:val="Map Title Char"/>
    <w:basedOn w:val="DefaultParagraphFont"/>
    <w:link w:val="Heading4"/>
    <w:rsid w:val="00B11846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B11846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Heading6Char">
    <w:name w:val="Heading 6 Char"/>
    <w:aliases w:val="Sub Label Char"/>
    <w:basedOn w:val="DefaultParagraphFont"/>
    <w:link w:val="Heading6"/>
    <w:rsid w:val="00B11846"/>
    <w:rPr>
      <w:rFonts w:ascii="Times New Roman" w:eastAsia="Times New Roman" w:hAnsi="Times New Roman" w:cs="Times New Roman"/>
      <w:b/>
      <w:i/>
      <w:color w:val="000000"/>
      <w:szCs w:val="20"/>
    </w:rPr>
  </w:style>
  <w:style w:type="paragraph" w:styleId="BalloonText">
    <w:name w:val="Balloon Text"/>
    <w:basedOn w:val="Normal"/>
    <w:link w:val="BalloonTextChar"/>
    <w:semiHidden/>
    <w:rsid w:val="00371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7193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BlockLine">
    <w:name w:val="Block Line"/>
    <w:basedOn w:val="Normal"/>
    <w:next w:val="Normal"/>
    <w:rsid w:val="00B11846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link w:val="BlockTextChar"/>
    <w:qFormat/>
    <w:rsid w:val="00B11846"/>
  </w:style>
  <w:style w:type="paragraph" w:customStyle="1" w:styleId="BulletText1">
    <w:name w:val="Bullet Text 1"/>
    <w:basedOn w:val="Normal"/>
    <w:qFormat/>
    <w:rsid w:val="00B11846"/>
    <w:pPr>
      <w:numPr>
        <w:numId w:val="1"/>
      </w:numPr>
      <w:ind w:firstLine="0"/>
    </w:pPr>
    <w:rPr>
      <w:szCs w:val="20"/>
    </w:rPr>
  </w:style>
  <w:style w:type="paragraph" w:customStyle="1" w:styleId="BulletText2">
    <w:name w:val="Bullet Text 2"/>
    <w:basedOn w:val="Normal"/>
    <w:rsid w:val="00B11846"/>
    <w:pPr>
      <w:numPr>
        <w:numId w:val="2"/>
      </w:numPr>
      <w:ind w:left="346"/>
    </w:pPr>
    <w:rPr>
      <w:szCs w:val="20"/>
    </w:rPr>
  </w:style>
  <w:style w:type="paragraph" w:customStyle="1" w:styleId="BulletText3">
    <w:name w:val="Bullet Text 3"/>
    <w:basedOn w:val="Normal"/>
    <w:rsid w:val="00B11846"/>
    <w:pPr>
      <w:numPr>
        <w:numId w:val="3"/>
      </w:numPr>
      <w:ind w:left="519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B11846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371937"/>
    <w:rPr>
      <w:szCs w:val="20"/>
    </w:rPr>
  </w:style>
  <w:style w:type="character" w:styleId="HTMLAcronym">
    <w:name w:val="HTML Acronym"/>
    <w:basedOn w:val="DefaultParagraphFont"/>
    <w:rsid w:val="00371937"/>
  </w:style>
  <w:style w:type="paragraph" w:customStyle="1" w:styleId="IMTOC">
    <w:name w:val="IMTOC"/>
    <w:rsid w:val="00371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pTitleContinued">
    <w:name w:val="Map Title. Continued"/>
    <w:basedOn w:val="Normal"/>
    <w:next w:val="Normal"/>
    <w:rsid w:val="00B11846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B11846"/>
    <w:pPr>
      <w:ind w:left="0"/>
    </w:pPr>
  </w:style>
  <w:style w:type="paragraph" w:customStyle="1" w:styleId="NoteText">
    <w:name w:val="Note Text"/>
    <w:basedOn w:val="Normal"/>
    <w:rsid w:val="00B11846"/>
    <w:rPr>
      <w:szCs w:val="20"/>
    </w:rPr>
  </w:style>
  <w:style w:type="paragraph" w:customStyle="1" w:styleId="PublicationTitle">
    <w:name w:val="Publication Title"/>
    <w:basedOn w:val="Normal"/>
    <w:next w:val="Heading4"/>
    <w:rsid w:val="00B11846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371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erText">
    <w:name w:val="Table Header Text"/>
    <w:basedOn w:val="Normal"/>
    <w:rsid w:val="00B11846"/>
    <w:pPr>
      <w:jc w:val="center"/>
    </w:pPr>
    <w:rPr>
      <w:b/>
      <w:szCs w:val="20"/>
    </w:rPr>
  </w:style>
  <w:style w:type="paragraph" w:customStyle="1" w:styleId="TableText">
    <w:name w:val="Table Text"/>
    <w:basedOn w:val="Normal"/>
    <w:qFormat/>
    <w:rsid w:val="00B11846"/>
    <w:rPr>
      <w:szCs w:val="20"/>
    </w:rPr>
  </w:style>
  <w:style w:type="paragraph" w:customStyle="1" w:styleId="TOCTitle">
    <w:name w:val="TOC Title"/>
    <w:basedOn w:val="Normal"/>
    <w:rsid w:val="00B11846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371937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371937"/>
    <w:rPr>
      <w:szCs w:val="20"/>
    </w:rPr>
  </w:style>
  <w:style w:type="paragraph" w:styleId="ListParagraph">
    <w:name w:val="List Paragraph"/>
    <w:basedOn w:val="Normal"/>
    <w:uiPriority w:val="34"/>
    <w:qFormat/>
    <w:rsid w:val="00371937"/>
    <w:pPr>
      <w:ind w:left="720"/>
      <w:contextualSpacing/>
    </w:pPr>
  </w:style>
  <w:style w:type="character" w:styleId="FollowedHyperlink">
    <w:name w:val="FollowedHyperlink"/>
    <w:rsid w:val="00371937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B11846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B11846"/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Header">
    <w:name w:val="header"/>
    <w:basedOn w:val="Normal"/>
    <w:link w:val="HeaderChar"/>
    <w:rsid w:val="00B11846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rsid w:val="00B11846"/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Hyperlink">
    <w:name w:val="Hyperlink"/>
    <w:uiPriority w:val="99"/>
    <w:rsid w:val="00371937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371937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371937"/>
    <w:pPr>
      <w:ind w:left="720"/>
    </w:pPr>
  </w:style>
  <w:style w:type="paragraph" w:customStyle="1" w:styleId="NumberedList1">
    <w:name w:val="Numbered List 1"/>
    <w:basedOn w:val="BulletText1"/>
    <w:qFormat/>
    <w:rsid w:val="00B11846"/>
    <w:pPr>
      <w:numPr>
        <w:numId w:val="9"/>
      </w:numPr>
      <w:tabs>
        <w:tab w:val="left" w:pos="173"/>
      </w:tabs>
      <w:ind w:left="360"/>
    </w:pPr>
    <w:rPr>
      <w:noProof/>
    </w:rPr>
  </w:style>
  <w:style w:type="paragraph" w:customStyle="1" w:styleId="NumberedList2">
    <w:name w:val="Numbered List 2"/>
    <w:basedOn w:val="NumberedList1"/>
    <w:qFormat/>
    <w:rsid w:val="00B11846"/>
    <w:pPr>
      <w:numPr>
        <w:numId w:val="8"/>
      </w:numPr>
      <w:tabs>
        <w:tab w:val="clear" w:pos="173"/>
        <w:tab w:val="left" w:pos="346"/>
      </w:tabs>
      <w:ind w:left="720"/>
    </w:pPr>
  </w:style>
  <w:style w:type="paragraph" w:customStyle="1" w:styleId="NumberedList3">
    <w:name w:val="Numbered List 3"/>
    <w:basedOn w:val="NumberedList2"/>
    <w:qFormat/>
    <w:rsid w:val="00B11846"/>
    <w:pPr>
      <w:numPr>
        <w:numId w:val="10"/>
      </w:numPr>
      <w:tabs>
        <w:tab w:val="clear" w:pos="346"/>
        <w:tab w:val="left" w:pos="518"/>
      </w:tabs>
    </w:pPr>
  </w:style>
  <w:style w:type="paragraph" w:customStyle="1" w:styleId="ContinuedTableLabel">
    <w:name w:val="Continued Table Label"/>
    <w:basedOn w:val="Normal"/>
    <w:next w:val="Normal"/>
    <w:rsid w:val="00B11846"/>
    <w:pPr>
      <w:spacing w:after="240"/>
    </w:pPr>
    <w:rPr>
      <w:b/>
      <w:sz w:val="22"/>
      <w:szCs w:val="20"/>
    </w:rPr>
  </w:style>
  <w:style w:type="numbering" w:customStyle="1" w:styleId="FSProStyle7">
    <w:name w:val="FSProStyle7"/>
    <w:uiPriority w:val="99"/>
    <w:rsid w:val="00371937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37193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71937"/>
    <w:pPr>
      <w:spacing w:after="100"/>
      <w:ind w:left="2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7193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7193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7193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7193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71937"/>
    <w:pPr>
      <w:spacing w:after="100"/>
      <w:ind w:left="1920"/>
    </w:pPr>
  </w:style>
  <w:style w:type="character" w:styleId="CommentReference">
    <w:name w:val="annotation reference"/>
    <w:basedOn w:val="DefaultParagraphFont"/>
    <w:uiPriority w:val="99"/>
    <w:semiHidden/>
    <w:unhideWhenUsed/>
    <w:rsid w:val="00F82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4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41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41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155B4"/>
  </w:style>
  <w:style w:type="paragraph" w:styleId="Revision">
    <w:name w:val="Revision"/>
    <w:hidden/>
    <w:uiPriority w:val="99"/>
    <w:semiHidden/>
    <w:rsid w:val="00955F3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lockTextChar">
    <w:name w:val="Block Text Char"/>
    <w:basedOn w:val="DefaultParagraphFont"/>
    <w:link w:val="BlockText"/>
    <w:rsid w:val="00B11846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vaww.portal2.va.gov/sites/Loan%20Guaranty%20Service/oversight/quality_assurance/Monitoring_Unit/Monitoring_Unit_Reporting/Forms/AllItems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76C0E34A97245A64A19B5B7BC3C0E" ma:contentTypeVersion="0" ma:contentTypeDescription="Create a new document." ma:contentTypeScope="" ma:versionID="bac80a698d79bfb513d9c5fb35a0c1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BC974-59D3-4231-9EE1-82F958B33C4C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914B8CB-D312-48B2-B184-A249562C0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6AB328-FD22-4346-BC40-23C9533611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203599-8AC2-4FCF-9A5A-CD0B93DF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904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Gudvangen, Wade L., VBAVACO</dc:creator>
  <cp:lastModifiedBy>Department of Veterans Affairs</cp:lastModifiedBy>
  <cp:revision>3</cp:revision>
  <dcterms:created xsi:type="dcterms:W3CDTF">2016-01-22T12:51:00Z</dcterms:created>
  <dcterms:modified xsi:type="dcterms:W3CDTF">2016-01-22T16:00:00Z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ProVersion">
    <vt:lpwstr>FS Pro 5.0</vt:lpwstr>
  </property>
  <property fmtid="{D5CDD505-2E9C-101B-9397-08002B2CF9AE}" pid="3" name="FSProSettings">
    <vt:lpwstr>&lt;ds isblw="false" tsp="false" atn=""&gt;_x000d_
  &lt;blw Value="86.4" Unit="Inches" /&gt;_x000d_
&lt;/ds&gt;</vt:lpwstr>
  </property>
  <property fmtid="{D5CDD505-2E9C-101B-9397-08002B2CF9AE}" pid="4" name="ContentTypeId">
    <vt:lpwstr>0x010100D7876C0E34A97245A64A19B5B7BC3C0E</vt:lpwstr>
  </property>
</Properties>
</file>