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96C35" w14:textId="77777777" w:rsidR="008748F8" w:rsidRPr="00E23F1C" w:rsidRDefault="007D5FF7" w:rsidP="00DE5609">
      <w:pPr>
        <w:pStyle w:val="Heading2"/>
      </w:pPr>
      <w:proofErr w:type="gramStart"/>
      <w:r>
        <w:t>Chapter 6</w:t>
      </w:r>
      <w:r w:rsidR="00BB2495" w:rsidRPr="00E23F1C">
        <w:t>.</w:t>
      </w:r>
      <w:proofErr w:type="gramEnd"/>
      <w:r w:rsidR="00BB2495" w:rsidRPr="00E23F1C">
        <w:t xml:space="preserve">  </w:t>
      </w:r>
      <w:r w:rsidR="007122F5">
        <w:t>Quality Review Team</w:t>
      </w:r>
      <w:r w:rsidR="009155CF">
        <w:t xml:space="preserve"> (QRT)</w:t>
      </w:r>
    </w:p>
    <w:p w14:paraId="4A290525" w14:textId="77777777" w:rsidR="008748F8" w:rsidRPr="00E23F1C" w:rsidRDefault="008748F8">
      <w:pPr>
        <w:pStyle w:val="Heading4"/>
      </w:pPr>
      <w:r w:rsidRPr="00E23F1C">
        <w:t>Overview</w:t>
      </w:r>
    </w:p>
    <w:p w14:paraId="22B738C1" w14:textId="77777777" w:rsidR="008748F8" w:rsidRPr="00E23F1C" w:rsidRDefault="00805674">
      <w:pPr>
        <w:pStyle w:val="BlockLine"/>
      </w:pPr>
      <w:r w:rsidRPr="00E23F1C">
        <w:fldChar w:fldCharType="begin"/>
      </w:r>
      <w:r w:rsidRPr="00E23F1C">
        <w:instrText xml:space="preserve"> PRIVATE INFOTYPE="OTHER" </w:instrText>
      </w:r>
      <w:r w:rsidRPr="00E23F1C">
        <w:fldChar w:fldCharType="end"/>
      </w:r>
    </w:p>
    <w:tbl>
      <w:tblPr>
        <w:tblW w:w="0" w:type="auto"/>
        <w:tblLayout w:type="fixed"/>
        <w:tblLook w:val="0000" w:firstRow="0" w:lastRow="0" w:firstColumn="0" w:lastColumn="0" w:noHBand="0" w:noVBand="0"/>
      </w:tblPr>
      <w:tblGrid>
        <w:gridCol w:w="1728"/>
        <w:gridCol w:w="7740"/>
      </w:tblGrid>
      <w:tr w:rsidR="008748F8" w:rsidRPr="00E23F1C" w14:paraId="3057E1B3" w14:textId="77777777">
        <w:trPr>
          <w:cantSplit/>
        </w:trPr>
        <w:tc>
          <w:tcPr>
            <w:tcW w:w="1728" w:type="dxa"/>
          </w:tcPr>
          <w:p w14:paraId="6A09158F" w14:textId="77777777" w:rsidR="008748F8" w:rsidRPr="00E23F1C" w:rsidRDefault="008748F8" w:rsidP="007D5FF7">
            <w:pPr>
              <w:pStyle w:val="Heading5"/>
            </w:pPr>
            <w:r w:rsidRPr="00E23F1C">
              <w:t xml:space="preserve">In </w:t>
            </w:r>
            <w:r w:rsidR="00087A68" w:rsidRPr="00E23F1C">
              <w:t>T</w:t>
            </w:r>
            <w:r w:rsidRPr="00E23F1C">
              <w:t xml:space="preserve">his </w:t>
            </w:r>
            <w:r w:rsidR="007D5FF7">
              <w:t>Chapter</w:t>
            </w:r>
          </w:p>
        </w:tc>
        <w:tc>
          <w:tcPr>
            <w:tcW w:w="7740" w:type="dxa"/>
          </w:tcPr>
          <w:p w14:paraId="798CF9CB" w14:textId="77777777" w:rsidR="008748F8" w:rsidRPr="00E23F1C" w:rsidRDefault="008748F8" w:rsidP="007D5FF7">
            <w:pPr>
              <w:pStyle w:val="BlockText"/>
            </w:pPr>
            <w:r w:rsidRPr="00E23F1C">
              <w:t xml:space="preserve">This </w:t>
            </w:r>
            <w:r w:rsidR="007D5FF7">
              <w:t>chapter</w:t>
            </w:r>
            <w:r w:rsidRPr="00E23F1C">
              <w:t xml:space="preserve"> contains the following topics</w:t>
            </w:r>
            <w:r w:rsidR="009155CF">
              <w:t>:</w:t>
            </w:r>
          </w:p>
        </w:tc>
      </w:tr>
    </w:tbl>
    <w:p w14:paraId="367A5ABB" w14:textId="77777777" w:rsidR="008748F8" w:rsidRPr="00E23F1C" w:rsidRDefault="008748F8"/>
    <w:tbl>
      <w:tblPr>
        <w:tblW w:w="0" w:type="auto"/>
        <w:tblInd w:w="1800" w:type="dxa"/>
        <w:tblLayout w:type="fixed"/>
        <w:tblCellMar>
          <w:left w:w="80" w:type="dxa"/>
          <w:right w:w="80" w:type="dxa"/>
        </w:tblCellMar>
        <w:tblLook w:val="0000" w:firstRow="0" w:lastRow="0" w:firstColumn="0" w:lastColumn="0" w:noHBand="0" w:noVBand="0"/>
      </w:tblPr>
      <w:tblGrid>
        <w:gridCol w:w="1160"/>
        <w:gridCol w:w="6480"/>
      </w:tblGrid>
      <w:tr w:rsidR="007D5FF7" w:rsidRPr="00E23F1C" w14:paraId="4B2D0444" w14:textId="77777777" w:rsidTr="007D5FF7">
        <w:trPr>
          <w:cantSplit/>
        </w:trPr>
        <w:tc>
          <w:tcPr>
            <w:tcW w:w="7640" w:type="dxa"/>
            <w:gridSpan w:val="2"/>
            <w:tcBorders>
              <w:top w:val="single" w:sz="6" w:space="0" w:color="auto"/>
              <w:left w:val="single" w:sz="6" w:space="0" w:color="auto"/>
              <w:bottom w:val="single" w:sz="6" w:space="0" w:color="auto"/>
              <w:right w:val="single" w:sz="6" w:space="0" w:color="auto"/>
            </w:tcBorders>
          </w:tcPr>
          <w:p w14:paraId="0EF79573" w14:textId="77777777" w:rsidR="007D5FF7" w:rsidRPr="00E23F1C" w:rsidRDefault="007D5FF7" w:rsidP="007D5FF7">
            <w:pPr>
              <w:pStyle w:val="TableHeaderText"/>
              <w:jc w:val="left"/>
            </w:pPr>
            <w:r>
              <w:t xml:space="preserve">Subchapter I. </w:t>
            </w:r>
            <w:r w:rsidR="009155CF">
              <w:t xml:space="preserve"> </w:t>
            </w:r>
            <w:r>
              <w:t>General</w:t>
            </w:r>
          </w:p>
        </w:tc>
      </w:tr>
      <w:tr w:rsidR="00A221F1" w:rsidRPr="00E23F1C" w14:paraId="64A2346D" w14:textId="77777777" w:rsidTr="00A221F1">
        <w:trPr>
          <w:cantSplit/>
        </w:trPr>
        <w:tc>
          <w:tcPr>
            <w:tcW w:w="1160" w:type="dxa"/>
            <w:tcBorders>
              <w:top w:val="single" w:sz="6" w:space="0" w:color="auto"/>
              <w:left w:val="single" w:sz="6" w:space="0" w:color="auto"/>
              <w:bottom w:val="single" w:sz="6" w:space="0" w:color="auto"/>
              <w:right w:val="single" w:sz="6" w:space="0" w:color="auto"/>
            </w:tcBorders>
          </w:tcPr>
          <w:p w14:paraId="190973FB" w14:textId="77777777" w:rsidR="00A221F1" w:rsidRPr="00E23F1C" w:rsidRDefault="007D5FF7">
            <w:pPr>
              <w:pStyle w:val="TableText"/>
              <w:jc w:val="center"/>
            </w:pPr>
            <w:r>
              <w:t>6.0</w:t>
            </w:r>
            <w:r w:rsidR="00A221F1" w:rsidRPr="00E23F1C">
              <w:t>1</w:t>
            </w:r>
          </w:p>
        </w:tc>
        <w:tc>
          <w:tcPr>
            <w:tcW w:w="6480" w:type="dxa"/>
            <w:tcBorders>
              <w:top w:val="single" w:sz="6" w:space="0" w:color="auto"/>
              <w:left w:val="single" w:sz="6" w:space="0" w:color="auto"/>
              <w:bottom w:val="single" w:sz="6" w:space="0" w:color="auto"/>
              <w:right w:val="single" w:sz="6" w:space="0" w:color="auto"/>
            </w:tcBorders>
          </w:tcPr>
          <w:p w14:paraId="1AB31E68" w14:textId="77777777" w:rsidR="00A221F1" w:rsidRPr="00E23F1C" w:rsidRDefault="007122F5" w:rsidP="00386FD8">
            <w:pPr>
              <w:pStyle w:val="TableText"/>
            </w:pPr>
            <w:r>
              <w:t>Overview</w:t>
            </w:r>
          </w:p>
        </w:tc>
      </w:tr>
      <w:tr w:rsidR="00A221F1" w:rsidRPr="00E23F1C" w14:paraId="713B55E1" w14:textId="77777777" w:rsidTr="00A221F1">
        <w:trPr>
          <w:cantSplit/>
        </w:trPr>
        <w:tc>
          <w:tcPr>
            <w:tcW w:w="1160" w:type="dxa"/>
            <w:tcBorders>
              <w:top w:val="single" w:sz="6" w:space="0" w:color="auto"/>
              <w:left w:val="single" w:sz="6" w:space="0" w:color="auto"/>
              <w:bottom w:val="single" w:sz="6" w:space="0" w:color="auto"/>
              <w:right w:val="single" w:sz="6" w:space="0" w:color="auto"/>
            </w:tcBorders>
          </w:tcPr>
          <w:p w14:paraId="3DC21FBA" w14:textId="77777777" w:rsidR="00A221F1" w:rsidRPr="00E23F1C" w:rsidRDefault="007D5FF7">
            <w:pPr>
              <w:pStyle w:val="TableText"/>
              <w:jc w:val="center"/>
            </w:pPr>
            <w:r>
              <w:t>6.0</w:t>
            </w:r>
            <w:r w:rsidR="00A221F1" w:rsidRPr="00E23F1C">
              <w:t>2</w:t>
            </w:r>
          </w:p>
        </w:tc>
        <w:tc>
          <w:tcPr>
            <w:tcW w:w="6480" w:type="dxa"/>
            <w:tcBorders>
              <w:top w:val="single" w:sz="6" w:space="0" w:color="auto"/>
              <w:left w:val="single" w:sz="6" w:space="0" w:color="auto"/>
              <w:bottom w:val="single" w:sz="6" w:space="0" w:color="auto"/>
              <w:right w:val="single" w:sz="6" w:space="0" w:color="auto"/>
            </w:tcBorders>
          </w:tcPr>
          <w:p w14:paraId="5B47EC26" w14:textId="77777777" w:rsidR="00A221F1" w:rsidRPr="00E23F1C" w:rsidRDefault="00BD5BDC" w:rsidP="009155CF">
            <w:pPr>
              <w:pStyle w:val="TableText"/>
            </w:pPr>
            <w:r>
              <w:t xml:space="preserve">Duties of </w:t>
            </w:r>
            <w:r w:rsidR="009155CF">
              <w:t>the QRT</w:t>
            </w:r>
          </w:p>
        </w:tc>
      </w:tr>
      <w:tr w:rsidR="00BD5BDC" w:rsidRPr="00E23F1C" w14:paraId="17F1105A" w14:textId="77777777" w:rsidTr="00A221F1">
        <w:trPr>
          <w:cantSplit/>
        </w:trPr>
        <w:tc>
          <w:tcPr>
            <w:tcW w:w="1160" w:type="dxa"/>
            <w:tcBorders>
              <w:top w:val="single" w:sz="6" w:space="0" w:color="auto"/>
              <w:left w:val="single" w:sz="6" w:space="0" w:color="auto"/>
              <w:bottom w:val="single" w:sz="6" w:space="0" w:color="auto"/>
              <w:right w:val="single" w:sz="6" w:space="0" w:color="auto"/>
            </w:tcBorders>
          </w:tcPr>
          <w:p w14:paraId="0C5A7E0B" w14:textId="77777777" w:rsidR="00BD5BDC" w:rsidRPr="00E23F1C" w:rsidRDefault="007D5FF7">
            <w:pPr>
              <w:pStyle w:val="TableText"/>
              <w:jc w:val="center"/>
            </w:pPr>
            <w:r>
              <w:t>6.0</w:t>
            </w:r>
            <w:r w:rsidR="008B003E">
              <w:t>3</w:t>
            </w:r>
          </w:p>
        </w:tc>
        <w:tc>
          <w:tcPr>
            <w:tcW w:w="6480" w:type="dxa"/>
            <w:tcBorders>
              <w:top w:val="single" w:sz="6" w:space="0" w:color="auto"/>
              <w:left w:val="single" w:sz="6" w:space="0" w:color="auto"/>
              <w:bottom w:val="single" w:sz="6" w:space="0" w:color="auto"/>
              <w:right w:val="single" w:sz="6" w:space="0" w:color="auto"/>
            </w:tcBorders>
          </w:tcPr>
          <w:p w14:paraId="06A235A8" w14:textId="77777777" w:rsidR="00BD5BDC" w:rsidRDefault="008B003E" w:rsidP="007412E4">
            <w:pPr>
              <w:pStyle w:val="TableText"/>
            </w:pPr>
            <w:r>
              <w:t>Management/Supervision</w:t>
            </w:r>
          </w:p>
        </w:tc>
      </w:tr>
      <w:tr w:rsidR="007D5FF7" w:rsidRPr="00E23F1C" w14:paraId="0CE61CFC" w14:textId="77777777" w:rsidTr="007D5FF7">
        <w:trPr>
          <w:cantSplit/>
        </w:trPr>
        <w:tc>
          <w:tcPr>
            <w:tcW w:w="7640" w:type="dxa"/>
            <w:gridSpan w:val="2"/>
            <w:tcBorders>
              <w:top w:val="single" w:sz="6" w:space="0" w:color="auto"/>
              <w:left w:val="single" w:sz="6" w:space="0" w:color="auto"/>
              <w:bottom w:val="single" w:sz="6" w:space="0" w:color="auto"/>
              <w:right w:val="single" w:sz="6" w:space="0" w:color="auto"/>
            </w:tcBorders>
          </w:tcPr>
          <w:p w14:paraId="160D0784" w14:textId="77777777" w:rsidR="007D5FF7" w:rsidRPr="007D5FF7" w:rsidRDefault="007D5FF7" w:rsidP="007412E4">
            <w:pPr>
              <w:pStyle w:val="TableText"/>
              <w:rPr>
                <w:b/>
              </w:rPr>
            </w:pPr>
            <w:r w:rsidRPr="007D5FF7">
              <w:rPr>
                <w:b/>
              </w:rPr>
              <w:t>Subchapter I</w:t>
            </w:r>
            <w:r>
              <w:rPr>
                <w:b/>
              </w:rPr>
              <w:t xml:space="preserve">I. </w:t>
            </w:r>
            <w:r w:rsidR="009155CF">
              <w:rPr>
                <w:b/>
              </w:rPr>
              <w:t xml:space="preserve"> </w:t>
            </w:r>
            <w:r>
              <w:rPr>
                <w:b/>
              </w:rPr>
              <w:t>Methodology</w:t>
            </w:r>
          </w:p>
        </w:tc>
      </w:tr>
      <w:tr w:rsidR="007D5FF7" w:rsidRPr="00E23F1C" w14:paraId="211598C9" w14:textId="77777777" w:rsidTr="00A221F1">
        <w:trPr>
          <w:cantSplit/>
        </w:trPr>
        <w:tc>
          <w:tcPr>
            <w:tcW w:w="1160" w:type="dxa"/>
            <w:tcBorders>
              <w:top w:val="single" w:sz="6" w:space="0" w:color="auto"/>
              <w:left w:val="single" w:sz="6" w:space="0" w:color="auto"/>
              <w:bottom w:val="single" w:sz="6" w:space="0" w:color="auto"/>
              <w:right w:val="single" w:sz="6" w:space="0" w:color="auto"/>
            </w:tcBorders>
          </w:tcPr>
          <w:p w14:paraId="72F2B4B4" w14:textId="77777777" w:rsidR="007D5FF7" w:rsidRDefault="007D5FF7">
            <w:pPr>
              <w:pStyle w:val="TableText"/>
              <w:jc w:val="center"/>
            </w:pPr>
            <w:r>
              <w:t>6.04</w:t>
            </w:r>
          </w:p>
        </w:tc>
        <w:tc>
          <w:tcPr>
            <w:tcW w:w="6480" w:type="dxa"/>
            <w:tcBorders>
              <w:top w:val="single" w:sz="6" w:space="0" w:color="auto"/>
              <w:left w:val="single" w:sz="6" w:space="0" w:color="auto"/>
              <w:bottom w:val="single" w:sz="6" w:space="0" w:color="auto"/>
              <w:right w:val="single" w:sz="6" w:space="0" w:color="auto"/>
            </w:tcBorders>
          </w:tcPr>
          <w:p w14:paraId="640B5054" w14:textId="77777777" w:rsidR="007D5FF7" w:rsidRDefault="007D5FF7" w:rsidP="007412E4">
            <w:pPr>
              <w:pStyle w:val="TableText"/>
            </w:pPr>
            <w:r>
              <w:t>Reviews</w:t>
            </w:r>
          </w:p>
        </w:tc>
      </w:tr>
      <w:tr w:rsidR="007D5FF7" w:rsidRPr="00E23F1C" w14:paraId="0A0EF77C" w14:textId="77777777" w:rsidTr="00A221F1">
        <w:trPr>
          <w:cantSplit/>
        </w:trPr>
        <w:tc>
          <w:tcPr>
            <w:tcW w:w="1160" w:type="dxa"/>
            <w:tcBorders>
              <w:top w:val="single" w:sz="6" w:space="0" w:color="auto"/>
              <w:left w:val="single" w:sz="6" w:space="0" w:color="auto"/>
              <w:bottom w:val="single" w:sz="6" w:space="0" w:color="auto"/>
              <w:right w:val="single" w:sz="6" w:space="0" w:color="auto"/>
            </w:tcBorders>
          </w:tcPr>
          <w:p w14:paraId="54930A92" w14:textId="77777777" w:rsidR="007D5FF7" w:rsidRDefault="007D5FF7">
            <w:pPr>
              <w:pStyle w:val="TableText"/>
              <w:jc w:val="center"/>
            </w:pPr>
            <w:r>
              <w:t>6.05</w:t>
            </w:r>
          </w:p>
        </w:tc>
        <w:tc>
          <w:tcPr>
            <w:tcW w:w="6480" w:type="dxa"/>
            <w:tcBorders>
              <w:top w:val="single" w:sz="6" w:space="0" w:color="auto"/>
              <w:left w:val="single" w:sz="6" w:space="0" w:color="auto"/>
              <w:bottom w:val="single" w:sz="6" w:space="0" w:color="auto"/>
              <w:right w:val="single" w:sz="6" w:space="0" w:color="auto"/>
            </w:tcBorders>
          </w:tcPr>
          <w:p w14:paraId="28095BAE" w14:textId="77777777" w:rsidR="007D5FF7" w:rsidRDefault="007D5FF7" w:rsidP="007412E4">
            <w:pPr>
              <w:pStyle w:val="TableText"/>
            </w:pPr>
            <w:r>
              <w:t>Fundamentals of Quality Review</w:t>
            </w:r>
          </w:p>
        </w:tc>
      </w:tr>
      <w:tr w:rsidR="007D5FF7" w:rsidRPr="00E23F1C" w14:paraId="4EEA337C" w14:textId="77777777" w:rsidTr="00A221F1">
        <w:trPr>
          <w:cantSplit/>
        </w:trPr>
        <w:tc>
          <w:tcPr>
            <w:tcW w:w="1160" w:type="dxa"/>
            <w:tcBorders>
              <w:top w:val="single" w:sz="6" w:space="0" w:color="auto"/>
              <w:left w:val="single" w:sz="6" w:space="0" w:color="auto"/>
              <w:bottom w:val="single" w:sz="6" w:space="0" w:color="auto"/>
              <w:right w:val="single" w:sz="6" w:space="0" w:color="auto"/>
            </w:tcBorders>
          </w:tcPr>
          <w:p w14:paraId="7B38F848" w14:textId="77777777" w:rsidR="007D5FF7" w:rsidRDefault="007D5FF7">
            <w:pPr>
              <w:pStyle w:val="TableText"/>
              <w:jc w:val="center"/>
            </w:pPr>
            <w:r>
              <w:t>6.06</w:t>
            </w:r>
          </w:p>
        </w:tc>
        <w:tc>
          <w:tcPr>
            <w:tcW w:w="6480" w:type="dxa"/>
            <w:tcBorders>
              <w:top w:val="single" w:sz="6" w:space="0" w:color="auto"/>
              <w:left w:val="single" w:sz="6" w:space="0" w:color="auto"/>
              <w:bottom w:val="single" w:sz="6" w:space="0" w:color="auto"/>
              <w:right w:val="single" w:sz="6" w:space="0" w:color="auto"/>
            </w:tcBorders>
          </w:tcPr>
          <w:p w14:paraId="5399D0C0" w14:textId="77777777" w:rsidR="007D5FF7" w:rsidRDefault="007D5FF7" w:rsidP="007412E4">
            <w:pPr>
              <w:pStyle w:val="TableText"/>
            </w:pPr>
            <w:r>
              <w:t>Individual Quality Reviews (IQRs)</w:t>
            </w:r>
          </w:p>
        </w:tc>
      </w:tr>
      <w:tr w:rsidR="007D5FF7" w:rsidRPr="00E23F1C" w14:paraId="4EE36C18" w14:textId="77777777" w:rsidTr="00A221F1">
        <w:trPr>
          <w:cantSplit/>
        </w:trPr>
        <w:tc>
          <w:tcPr>
            <w:tcW w:w="1160" w:type="dxa"/>
            <w:tcBorders>
              <w:top w:val="single" w:sz="6" w:space="0" w:color="auto"/>
              <w:left w:val="single" w:sz="6" w:space="0" w:color="auto"/>
              <w:bottom w:val="single" w:sz="6" w:space="0" w:color="auto"/>
              <w:right w:val="single" w:sz="6" w:space="0" w:color="auto"/>
            </w:tcBorders>
          </w:tcPr>
          <w:p w14:paraId="09C5FECE" w14:textId="77777777" w:rsidR="007D5FF7" w:rsidRDefault="007D5FF7">
            <w:pPr>
              <w:pStyle w:val="TableText"/>
              <w:jc w:val="center"/>
            </w:pPr>
            <w:r>
              <w:t>6.07</w:t>
            </w:r>
          </w:p>
        </w:tc>
        <w:tc>
          <w:tcPr>
            <w:tcW w:w="6480" w:type="dxa"/>
            <w:tcBorders>
              <w:top w:val="single" w:sz="6" w:space="0" w:color="auto"/>
              <w:left w:val="single" w:sz="6" w:space="0" w:color="auto"/>
              <w:bottom w:val="single" w:sz="6" w:space="0" w:color="auto"/>
              <w:right w:val="single" w:sz="6" w:space="0" w:color="auto"/>
            </w:tcBorders>
          </w:tcPr>
          <w:p w14:paraId="0BCCE7C0" w14:textId="77777777" w:rsidR="007D5FF7" w:rsidRDefault="007D5FF7" w:rsidP="007412E4">
            <w:pPr>
              <w:pStyle w:val="TableText"/>
            </w:pPr>
            <w:r>
              <w:t>In-Process Reviews (IPRs)</w:t>
            </w:r>
          </w:p>
        </w:tc>
      </w:tr>
      <w:tr w:rsidR="00CF12BE" w:rsidRPr="00E23F1C" w14:paraId="5CDF177E" w14:textId="77777777" w:rsidTr="00A221F1">
        <w:trPr>
          <w:cantSplit/>
        </w:trPr>
        <w:tc>
          <w:tcPr>
            <w:tcW w:w="1160" w:type="dxa"/>
            <w:tcBorders>
              <w:top w:val="single" w:sz="6" w:space="0" w:color="auto"/>
              <w:left w:val="single" w:sz="6" w:space="0" w:color="auto"/>
              <w:bottom w:val="single" w:sz="6" w:space="0" w:color="auto"/>
              <w:right w:val="single" w:sz="6" w:space="0" w:color="auto"/>
            </w:tcBorders>
          </w:tcPr>
          <w:p w14:paraId="3DFAB5A6" w14:textId="7595278B" w:rsidR="00CF12BE" w:rsidRDefault="00CF12BE">
            <w:pPr>
              <w:pStyle w:val="TableText"/>
              <w:jc w:val="center"/>
            </w:pPr>
            <w:r>
              <w:t>6.08</w:t>
            </w:r>
          </w:p>
        </w:tc>
        <w:tc>
          <w:tcPr>
            <w:tcW w:w="6480" w:type="dxa"/>
            <w:tcBorders>
              <w:top w:val="single" w:sz="6" w:space="0" w:color="auto"/>
              <w:left w:val="single" w:sz="6" w:space="0" w:color="auto"/>
              <w:bottom w:val="single" w:sz="6" w:space="0" w:color="auto"/>
              <w:right w:val="single" w:sz="6" w:space="0" w:color="auto"/>
            </w:tcBorders>
          </w:tcPr>
          <w:p w14:paraId="5617748D" w14:textId="64956A28" w:rsidR="00CF12BE" w:rsidRDefault="00FF4433" w:rsidP="007412E4">
            <w:pPr>
              <w:pStyle w:val="TableText"/>
            </w:pPr>
            <w:r>
              <w:t>S1 Error Guidance</w:t>
            </w:r>
            <w:r w:rsidR="0045628F">
              <w:t xml:space="preserve"> – Systems Compliance</w:t>
            </w:r>
          </w:p>
        </w:tc>
      </w:tr>
      <w:tr w:rsidR="007D5FF7" w:rsidRPr="00E23F1C" w14:paraId="35066606" w14:textId="77777777" w:rsidTr="00A221F1">
        <w:trPr>
          <w:cantSplit/>
        </w:trPr>
        <w:tc>
          <w:tcPr>
            <w:tcW w:w="1160" w:type="dxa"/>
            <w:tcBorders>
              <w:top w:val="single" w:sz="6" w:space="0" w:color="auto"/>
              <w:left w:val="single" w:sz="6" w:space="0" w:color="auto"/>
              <w:bottom w:val="single" w:sz="6" w:space="0" w:color="auto"/>
              <w:right w:val="single" w:sz="6" w:space="0" w:color="auto"/>
            </w:tcBorders>
          </w:tcPr>
          <w:p w14:paraId="05B6A92B" w14:textId="04872292" w:rsidR="007D5FF7" w:rsidRDefault="00CF12BE">
            <w:pPr>
              <w:pStyle w:val="TableText"/>
              <w:jc w:val="center"/>
            </w:pPr>
            <w:r>
              <w:t>6.09</w:t>
            </w:r>
          </w:p>
        </w:tc>
        <w:tc>
          <w:tcPr>
            <w:tcW w:w="6480" w:type="dxa"/>
            <w:tcBorders>
              <w:top w:val="single" w:sz="6" w:space="0" w:color="auto"/>
              <w:left w:val="single" w:sz="6" w:space="0" w:color="auto"/>
              <w:bottom w:val="single" w:sz="6" w:space="0" w:color="auto"/>
              <w:right w:val="single" w:sz="6" w:space="0" w:color="auto"/>
            </w:tcBorders>
          </w:tcPr>
          <w:p w14:paraId="4B847EEF" w14:textId="77777777" w:rsidR="007D5FF7" w:rsidRDefault="007D5FF7" w:rsidP="007412E4">
            <w:pPr>
              <w:pStyle w:val="TableText"/>
            </w:pPr>
            <w:r>
              <w:t>QRTs – Going Beyond the Review</w:t>
            </w:r>
          </w:p>
        </w:tc>
      </w:tr>
    </w:tbl>
    <w:p w14:paraId="5184CDCB" w14:textId="77777777" w:rsidR="008748F8" w:rsidRPr="00E23F1C" w:rsidRDefault="008748F8">
      <w:pPr>
        <w:pStyle w:val="BlockLine"/>
      </w:pPr>
    </w:p>
    <w:p w14:paraId="6ED7C7E0" w14:textId="77777777" w:rsidR="008748F8" w:rsidRDefault="008748F8" w:rsidP="007D5FF7">
      <w:pPr>
        <w:pStyle w:val="Heading4"/>
        <w:numPr>
          <w:ilvl w:val="0"/>
          <w:numId w:val="23"/>
        </w:numPr>
      </w:pPr>
      <w:r w:rsidRPr="00E23F1C">
        <w:br w:type="page"/>
      </w:r>
    </w:p>
    <w:p w14:paraId="671BC220" w14:textId="77777777" w:rsidR="007D5FF7" w:rsidRPr="00627708" w:rsidRDefault="007D5FF7" w:rsidP="007D5FF7">
      <w:pPr>
        <w:pStyle w:val="PublicationTitle"/>
      </w:pPr>
      <w:bookmarkStart w:id="0" w:name="_Toc397675757"/>
      <w:bookmarkStart w:id="1" w:name="fs_mPGqeanM1UGivieTuUFw"/>
      <w:proofErr w:type="gramStart"/>
      <w:r w:rsidRPr="00627708">
        <w:lastRenderedPageBreak/>
        <w:t>Subchapter I.</w:t>
      </w:r>
      <w:proofErr w:type="gramEnd"/>
      <w:r w:rsidRPr="00627708">
        <w:t xml:space="preserve">  </w:t>
      </w:r>
      <w:bookmarkEnd w:id="0"/>
      <w:r>
        <w:t>General</w:t>
      </w:r>
    </w:p>
    <w:p w14:paraId="2EF33917" w14:textId="77777777" w:rsidR="007D5FF7" w:rsidRPr="004353A2" w:rsidRDefault="007D5FF7" w:rsidP="007D5FF7">
      <w:pPr>
        <w:spacing w:after="240"/>
        <w:outlineLvl w:val="3"/>
        <w:rPr>
          <w:rFonts w:ascii="Arial" w:hAnsi="Arial"/>
          <w:b/>
          <w:sz w:val="32"/>
          <w:szCs w:val="20"/>
        </w:rPr>
      </w:pPr>
      <w:bookmarkStart w:id="2" w:name="_Toc397675758"/>
      <w:bookmarkStart w:id="3" w:name="fs_a9Ox3lxRC3k6Oe0r4XUHgdA"/>
      <w:bookmarkEnd w:id="1"/>
      <w:proofErr w:type="gramStart"/>
      <w:r>
        <w:rPr>
          <w:rFonts w:ascii="Arial" w:hAnsi="Arial"/>
          <w:b/>
          <w:sz w:val="32"/>
          <w:szCs w:val="20"/>
        </w:rPr>
        <w:t>6</w:t>
      </w:r>
      <w:r w:rsidRPr="004353A2">
        <w:rPr>
          <w:rFonts w:ascii="Arial" w:hAnsi="Arial"/>
          <w:b/>
          <w:sz w:val="32"/>
          <w:szCs w:val="20"/>
        </w:rPr>
        <w:t xml:space="preserve">.01  </w:t>
      </w:r>
      <w:bookmarkEnd w:id="2"/>
      <w:r>
        <w:rPr>
          <w:rFonts w:ascii="Arial" w:hAnsi="Arial"/>
          <w:b/>
          <w:sz w:val="32"/>
          <w:szCs w:val="20"/>
        </w:rPr>
        <w:t>Overview</w:t>
      </w:r>
      <w:proofErr w:type="gramEnd"/>
    </w:p>
    <w:bookmarkEnd w:id="3"/>
    <w:p w14:paraId="43E1FDAC" w14:textId="77777777" w:rsidR="008748F8" w:rsidRPr="00E23F1C" w:rsidRDefault="008748F8" w:rsidP="006F5B69">
      <w:pPr>
        <w:pStyle w:val="BlockLine"/>
      </w:pPr>
      <w:r w:rsidRPr="00E23F1C">
        <w:fldChar w:fldCharType="begin"/>
      </w:r>
      <w:r w:rsidRPr="00E23F1C">
        <w:instrText xml:space="preserve"> PRIVATE INFOTYPE="OTHER" </w:instrText>
      </w:r>
      <w:r w:rsidRPr="00E23F1C">
        <w:fldChar w:fldCharType="end"/>
      </w:r>
    </w:p>
    <w:tbl>
      <w:tblPr>
        <w:tblW w:w="0" w:type="auto"/>
        <w:tblLayout w:type="fixed"/>
        <w:tblLook w:val="0000" w:firstRow="0" w:lastRow="0" w:firstColumn="0" w:lastColumn="0" w:noHBand="0" w:noVBand="0"/>
      </w:tblPr>
      <w:tblGrid>
        <w:gridCol w:w="1728"/>
        <w:gridCol w:w="7740"/>
      </w:tblGrid>
      <w:tr w:rsidR="006F5B69" w:rsidRPr="00E23F1C" w14:paraId="4F83845F" w14:textId="77777777" w:rsidTr="006F5B69">
        <w:tc>
          <w:tcPr>
            <w:tcW w:w="1728" w:type="dxa"/>
            <w:shd w:val="clear" w:color="auto" w:fill="auto"/>
          </w:tcPr>
          <w:p w14:paraId="4FCD92EA" w14:textId="77777777" w:rsidR="006F5B69" w:rsidRPr="00E23F1C" w:rsidRDefault="006F5B69" w:rsidP="006F5B69">
            <w:pPr>
              <w:pStyle w:val="Heading5"/>
            </w:pPr>
            <w:r w:rsidRPr="00E23F1C">
              <w:t>Introduction</w:t>
            </w:r>
          </w:p>
        </w:tc>
        <w:tc>
          <w:tcPr>
            <w:tcW w:w="7740" w:type="dxa"/>
            <w:shd w:val="clear" w:color="auto" w:fill="auto"/>
          </w:tcPr>
          <w:p w14:paraId="1C89F646" w14:textId="77777777" w:rsidR="006F5B69" w:rsidRPr="00E23F1C" w:rsidRDefault="006F5B69" w:rsidP="006F5B69">
            <w:pPr>
              <w:pStyle w:val="BlockText"/>
            </w:pPr>
            <w:r w:rsidRPr="00E23F1C">
              <w:t xml:space="preserve">This topic contains an overview of the </w:t>
            </w:r>
            <w:r w:rsidR="001A3546">
              <w:t>QRT</w:t>
            </w:r>
            <w:r w:rsidRPr="00E23F1C">
              <w:t>, including the</w:t>
            </w:r>
          </w:p>
          <w:p w14:paraId="73B9980B" w14:textId="77777777" w:rsidR="006F5B69" w:rsidRPr="00E23F1C" w:rsidRDefault="006F5B69" w:rsidP="006F5B69">
            <w:pPr>
              <w:pStyle w:val="BlockText"/>
            </w:pPr>
          </w:p>
          <w:p w14:paraId="320ADC2D" w14:textId="77777777" w:rsidR="001A3546" w:rsidRDefault="001A3546" w:rsidP="006F5B69">
            <w:pPr>
              <w:pStyle w:val="BulletText1"/>
            </w:pPr>
            <w:r>
              <w:t>purpose of the QRT</w:t>
            </w:r>
          </w:p>
          <w:p w14:paraId="65AD7FB0" w14:textId="77777777" w:rsidR="001A3546" w:rsidRDefault="001A3546" w:rsidP="006F5B69">
            <w:pPr>
              <w:pStyle w:val="BulletText1"/>
            </w:pPr>
            <w:r>
              <w:t>QRT participants</w:t>
            </w:r>
          </w:p>
          <w:p w14:paraId="4C087EDE" w14:textId="77777777" w:rsidR="006F5B69" w:rsidRPr="00E23F1C" w:rsidRDefault="001A3546" w:rsidP="006F5B69">
            <w:pPr>
              <w:pStyle w:val="BulletText1"/>
            </w:pPr>
            <w:r>
              <w:t>QRT composition</w:t>
            </w:r>
            <w:r w:rsidR="008B003E">
              <w:t xml:space="preserve">, </w:t>
            </w:r>
            <w:r w:rsidR="006F5B69" w:rsidRPr="00E23F1C">
              <w:t xml:space="preserve"> and</w:t>
            </w:r>
          </w:p>
          <w:p w14:paraId="7CF7F51E" w14:textId="77777777" w:rsidR="006F5B69" w:rsidRPr="00E23F1C" w:rsidRDefault="001A3546" w:rsidP="00A969A5">
            <w:pPr>
              <w:pStyle w:val="BulletText1"/>
            </w:pPr>
            <w:proofErr w:type="gramStart"/>
            <w:r>
              <w:t>employee</w:t>
            </w:r>
            <w:proofErr w:type="gramEnd"/>
            <w:r>
              <w:t xml:space="preserve"> to QRS ratio</w:t>
            </w:r>
            <w:r w:rsidR="006F5B69" w:rsidRPr="00E23F1C">
              <w:t>.</w:t>
            </w:r>
          </w:p>
        </w:tc>
      </w:tr>
    </w:tbl>
    <w:p w14:paraId="037A0FC0" w14:textId="77777777" w:rsidR="006F5B69" w:rsidRPr="00E23F1C" w:rsidRDefault="006F5B69" w:rsidP="006F5B69">
      <w:pPr>
        <w:pStyle w:val="BlockLine"/>
      </w:pPr>
    </w:p>
    <w:tbl>
      <w:tblPr>
        <w:tblW w:w="0" w:type="auto"/>
        <w:tblLayout w:type="fixed"/>
        <w:tblLook w:val="0000" w:firstRow="0" w:lastRow="0" w:firstColumn="0" w:lastColumn="0" w:noHBand="0" w:noVBand="0"/>
      </w:tblPr>
      <w:tblGrid>
        <w:gridCol w:w="1728"/>
        <w:gridCol w:w="7740"/>
      </w:tblGrid>
      <w:tr w:rsidR="008748F8" w:rsidRPr="00E23F1C" w14:paraId="6D4A4E08" w14:textId="77777777">
        <w:trPr>
          <w:cantSplit/>
        </w:trPr>
        <w:tc>
          <w:tcPr>
            <w:tcW w:w="1728" w:type="dxa"/>
          </w:tcPr>
          <w:p w14:paraId="7CBAE70D" w14:textId="77777777" w:rsidR="008748F8" w:rsidRPr="00E23F1C" w:rsidRDefault="008748F8">
            <w:pPr>
              <w:pStyle w:val="Heading5"/>
            </w:pPr>
            <w:r w:rsidRPr="00E23F1C">
              <w:t>Change Date</w:t>
            </w:r>
          </w:p>
        </w:tc>
        <w:tc>
          <w:tcPr>
            <w:tcW w:w="7740" w:type="dxa"/>
          </w:tcPr>
          <w:p w14:paraId="293EE7AB" w14:textId="77777777" w:rsidR="008748F8" w:rsidRPr="00E23F1C" w:rsidRDefault="00464709">
            <w:pPr>
              <w:pStyle w:val="BlockText"/>
            </w:pPr>
            <w:r>
              <w:t>December 30, 2015</w:t>
            </w:r>
          </w:p>
        </w:tc>
      </w:tr>
    </w:tbl>
    <w:p w14:paraId="56A06A9D" w14:textId="77777777" w:rsidR="008748F8" w:rsidRPr="00E23F1C" w:rsidRDefault="000A5AC6">
      <w:pPr>
        <w:pStyle w:val="BlockLine"/>
      </w:pPr>
      <w:r w:rsidRPr="00E23F1C">
        <w:fldChar w:fldCharType="begin"/>
      </w:r>
      <w:r w:rsidRPr="00E23F1C">
        <w:instrText xml:space="preserve"> PRIVATE INFOTYPE="PRINCIPLE" </w:instrText>
      </w:r>
      <w:r w:rsidRPr="00E23F1C">
        <w:fldChar w:fldCharType="end"/>
      </w:r>
    </w:p>
    <w:tbl>
      <w:tblPr>
        <w:tblW w:w="0" w:type="auto"/>
        <w:tblLayout w:type="fixed"/>
        <w:tblLook w:val="0000" w:firstRow="0" w:lastRow="0" w:firstColumn="0" w:lastColumn="0" w:noHBand="0" w:noVBand="0"/>
      </w:tblPr>
      <w:tblGrid>
        <w:gridCol w:w="1728"/>
        <w:gridCol w:w="7740"/>
      </w:tblGrid>
      <w:tr w:rsidR="008748F8" w:rsidRPr="00E23F1C" w14:paraId="271F1502" w14:textId="77777777">
        <w:trPr>
          <w:cantSplit/>
        </w:trPr>
        <w:tc>
          <w:tcPr>
            <w:tcW w:w="1728" w:type="dxa"/>
          </w:tcPr>
          <w:p w14:paraId="6326DD7A" w14:textId="77777777" w:rsidR="008748F8" w:rsidRPr="00E23F1C" w:rsidRDefault="00BB2495" w:rsidP="00170694">
            <w:pPr>
              <w:pStyle w:val="Heading5"/>
            </w:pPr>
            <w:r w:rsidRPr="00E23F1C">
              <w:t xml:space="preserve">a.  </w:t>
            </w:r>
            <w:r w:rsidR="00170694">
              <w:t>Purpose of the QRT</w:t>
            </w:r>
          </w:p>
        </w:tc>
        <w:tc>
          <w:tcPr>
            <w:tcW w:w="7740" w:type="dxa"/>
          </w:tcPr>
          <w:p w14:paraId="650B865B" w14:textId="77777777" w:rsidR="00801000" w:rsidRDefault="008B003E" w:rsidP="008B003E">
            <w:pPr>
              <w:pStyle w:val="BulletText1"/>
              <w:numPr>
                <w:ilvl w:val="0"/>
                <w:numId w:val="0"/>
              </w:numPr>
              <w:rPr>
                <w:szCs w:val="24"/>
              </w:rPr>
            </w:pPr>
            <w:r w:rsidRPr="008B003E">
              <w:rPr>
                <w:szCs w:val="24"/>
              </w:rPr>
              <w:t>The Compensation Service Quality Review</w:t>
            </w:r>
            <w:r>
              <w:rPr>
                <w:szCs w:val="24"/>
              </w:rPr>
              <w:t xml:space="preserve"> Team (QRT) Program establishes </w:t>
            </w:r>
            <w:r w:rsidRPr="008B003E">
              <w:rPr>
                <w:szCs w:val="24"/>
              </w:rPr>
              <w:t>a team of dedicated Quality Review Specialists (QRS</w:t>
            </w:r>
            <w:r w:rsidR="009155CF">
              <w:rPr>
                <w:szCs w:val="24"/>
              </w:rPr>
              <w:t>s</w:t>
            </w:r>
            <w:r w:rsidRPr="008B003E">
              <w:rPr>
                <w:szCs w:val="24"/>
              </w:rPr>
              <w:t>) with a focused emphasis on station quality in every Veterans Benefits Administration (VBA) facility that processes compensation and pension claims.</w:t>
            </w:r>
          </w:p>
          <w:p w14:paraId="062E46A0" w14:textId="77777777" w:rsidR="00170694" w:rsidRDefault="00170694" w:rsidP="008B003E">
            <w:pPr>
              <w:pStyle w:val="BulletText1"/>
              <w:numPr>
                <w:ilvl w:val="0"/>
                <w:numId w:val="0"/>
              </w:numPr>
              <w:rPr>
                <w:szCs w:val="24"/>
              </w:rPr>
            </w:pPr>
          </w:p>
          <w:p w14:paraId="38581B60" w14:textId="77777777" w:rsidR="00170694" w:rsidRPr="00E23F1C" w:rsidRDefault="00170694" w:rsidP="008B003E">
            <w:pPr>
              <w:pStyle w:val="BulletText1"/>
              <w:numPr>
                <w:ilvl w:val="0"/>
                <w:numId w:val="0"/>
              </w:numPr>
            </w:pPr>
            <w:r w:rsidRPr="00170694">
              <w:t>The purpose of the QRT is to improve the quality and timeliness of claims processing and decrease the amount of work performed on individual cases by evaluating station quality, identifying error trends, and ensuring individual employee reviews are performed monthly.  Regional office (RO) production is expected to improve as benefit entitlement accuracy improves.</w:t>
            </w:r>
          </w:p>
        </w:tc>
      </w:tr>
    </w:tbl>
    <w:p w14:paraId="6E75AD1D" w14:textId="77777777" w:rsidR="008748F8" w:rsidRPr="00E23F1C" w:rsidRDefault="00805674" w:rsidP="006100B2">
      <w:pPr>
        <w:pStyle w:val="BlockLine"/>
      </w:pPr>
      <w:r w:rsidRPr="00E23F1C">
        <w:fldChar w:fldCharType="begin"/>
      </w:r>
      <w:r w:rsidRPr="00E23F1C">
        <w:instrText xml:space="preserve"> PRIVATE INFOTYPE="PRINCIPLE" </w:instrText>
      </w:r>
      <w:r w:rsidRPr="00E23F1C">
        <w:fldChar w:fldCharType="end"/>
      </w:r>
    </w:p>
    <w:tbl>
      <w:tblPr>
        <w:tblW w:w="0" w:type="auto"/>
        <w:tblLayout w:type="fixed"/>
        <w:tblLook w:val="0000" w:firstRow="0" w:lastRow="0" w:firstColumn="0" w:lastColumn="0" w:noHBand="0" w:noVBand="0"/>
      </w:tblPr>
      <w:tblGrid>
        <w:gridCol w:w="1728"/>
        <w:gridCol w:w="7740"/>
      </w:tblGrid>
      <w:tr w:rsidR="006100B2" w:rsidRPr="00E23F1C" w14:paraId="6E149794" w14:textId="77777777" w:rsidTr="006100B2">
        <w:tc>
          <w:tcPr>
            <w:tcW w:w="1728" w:type="dxa"/>
            <w:shd w:val="clear" w:color="auto" w:fill="auto"/>
          </w:tcPr>
          <w:p w14:paraId="337F2500" w14:textId="77777777" w:rsidR="006100B2" w:rsidRPr="00E23F1C" w:rsidRDefault="006100B2" w:rsidP="008B003E">
            <w:pPr>
              <w:pStyle w:val="Heading5"/>
            </w:pPr>
            <w:proofErr w:type="gramStart"/>
            <w:r w:rsidRPr="00E23F1C">
              <w:t xml:space="preserve">b.  </w:t>
            </w:r>
            <w:r w:rsidR="00170694">
              <w:t>QRT</w:t>
            </w:r>
            <w:proofErr w:type="gramEnd"/>
            <w:r w:rsidR="00170694">
              <w:t xml:space="preserve"> Participants</w:t>
            </w:r>
          </w:p>
        </w:tc>
        <w:tc>
          <w:tcPr>
            <w:tcW w:w="7740" w:type="dxa"/>
            <w:shd w:val="clear" w:color="auto" w:fill="auto"/>
          </w:tcPr>
          <w:p w14:paraId="2FBB4765" w14:textId="77777777" w:rsidR="00170694" w:rsidRDefault="00170694" w:rsidP="00170694">
            <w:pPr>
              <w:pStyle w:val="BlockText"/>
            </w:pPr>
            <w:r>
              <w:t>Participants in the QRT program include</w:t>
            </w:r>
          </w:p>
          <w:p w14:paraId="3EAEB1BA" w14:textId="77777777" w:rsidR="00170694" w:rsidRDefault="00170694" w:rsidP="00170694">
            <w:pPr>
              <w:pStyle w:val="BlockText"/>
            </w:pPr>
          </w:p>
          <w:p w14:paraId="4EE503B6" w14:textId="77777777" w:rsidR="00170694" w:rsidRDefault="00170694" w:rsidP="005071AA">
            <w:pPr>
              <w:pStyle w:val="ListParagraph"/>
              <w:numPr>
                <w:ilvl w:val="0"/>
                <w:numId w:val="6"/>
              </w:numPr>
              <w:ind w:left="158" w:hanging="187"/>
            </w:pPr>
            <w:r>
              <w:t>Veterans Service Centers (VSC</w:t>
            </w:r>
            <w:r w:rsidR="009155CF">
              <w:t>s</w:t>
            </w:r>
            <w:r>
              <w:t>)</w:t>
            </w:r>
          </w:p>
          <w:p w14:paraId="42CC4079" w14:textId="77777777" w:rsidR="00170694" w:rsidRDefault="00170694" w:rsidP="005071AA">
            <w:pPr>
              <w:pStyle w:val="ListParagraph"/>
              <w:numPr>
                <w:ilvl w:val="0"/>
                <w:numId w:val="6"/>
              </w:numPr>
              <w:ind w:left="158" w:hanging="187"/>
            </w:pPr>
            <w:r>
              <w:t>Appeals Management Center</w:t>
            </w:r>
            <w:r w:rsidR="007F1D55">
              <w:t xml:space="preserve"> (AMC)</w:t>
            </w:r>
          </w:p>
          <w:p w14:paraId="30D23641" w14:textId="77777777" w:rsidR="00170694" w:rsidRDefault="00170694" w:rsidP="005071AA">
            <w:pPr>
              <w:pStyle w:val="ListParagraph"/>
              <w:numPr>
                <w:ilvl w:val="0"/>
                <w:numId w:val="6"/>
              </w:numPr>
              <w:ind w:left="158" w:hanging="187"/>
            </w:pPr>
            <w:r>
              <w:t>Rating Activity Sites</w:t>
            </w:r>
            <w:r w:rsidR="007F1D55">
              <w:t xml:space="preserve"> (RAS</w:t>
            </w:r>
            <w:r w:rsidR="009155CF">
              <w:t>s</w:t>
            </w:r>
            <w:r w:rsidR="007F1D55">
              <w:t>)</w:t>
            </w:r>
          </w:p>
          <w:p w14:paraId="0B781C5B" w14:textId="77777777" w:rsidR="00170694" w:rsidRDefault="00170694" w:rsidP="005071AA">
            <w:pPr>
              <w:pStyle w:val="ListParagraph"/>
              <w:numPr>
                <w:ilvl w:val="0"/>
                <w:numId w:val="6"/>
              </w:numPr>
              <w:ind w:left="158" w:hanging="187"/>
            </w:pPr>
            <w:r>
              <w:t>Integrated Disability Evaluation System</w:t>
            </w:r>
            <w:r w:rsidR="007F1D55">
              <w:t xml:space="preserve"> (IDES)</w:t>
            </w:r>
            <w:r>
              <w:t xml:space="preserve"> Sites</w:t>
            </w:r>
            <w:r w:rsidR="00BF19E3">
              <w:t>, and</w:t>
            </w:r>
          </w:p>
          <w:p w14:paraId="19E48024" w14:textId="77777777" w:rsidR="00115CE1" w:rsidRPr="00E23F1C" w:rsidRDefault="00170694" w:rsidP="005071AA">
            <w:pPr>
              <w:pStyle w:val="ListParagraph"/>
              <w:numPr>
                <w:ilvl w:val="0"/>
                <w:numId w:val="6"/>
              </w:numPr>
              <w:ind w:left="158" w:hanging="187"/>
            </w:pPr>
            <w:r>
              <w:t>Consolidated Processing Sites</w:t>
            </w:r>
            <w:r w:rsidR="007F1D55">
              <w:t xml:space="preserve"> (CPS</w:t>
            </w:r>
            <w:r w:rsidR="009155CF">
              <w:t>s</w:t>
            </w:r>
            <w:r w:rsidR="007F1D55">
              <w:t>)</w:t>
            </w:r>
            <w:r w:rsidR="00BF19E3">
              <w:t>.</w:t>
            </w:r>
          </w:p>
        </w:tc>
      </w:tr>
    </w:tbl>
    <w:p w14:paraId="2707F2F1" w14:textId="77777777" w:rsidR="006100B2" w:rsidRPr="00E23F1C" w:rsidRDefault="006100B2" w:rsidP="006100B2">
      <w:pPr>
        <w:pStyle w:val="BlockLine"/>
      </w:pPr>
    </w:p>
    <w:tbl>
      <w:tblPr>
        <w:tblW w:w="0" w:type="auto"/>
        <w:tblLayout w:type="fixed"/>
        <w:tblLook w:val="0000" w:firstRow="0" w:lastRow="0" w:firstColumn="0" w:lastColumn="0" w:noHBand="0" w:noVBand="0"/>
      </w:tblPr>
      <w:tblGrid>
        <w:gridCol w:w="1728"/>
        <w:gridCol w:w="7740"/>
      </w:tblGrid>
      <w:tr w:rsidR="008B003E" w:rsidRPr="00E23F1C" w14:paraId="096176BA" w14:textId="77777777" w:rsidTr="008B003E">
        <w:tc>
          <w:tcPr>
            <w:tcW w:w="1728" w:type="dxa"/>
            <w:shd w:val="clear" w:color="auto" w:fill="auto"/>
          </w:tcPr>
          <w:p w14:paraId="76FFC9DC" w14:textId="77777777" w:rsidR="008B003E" w:rsidRPr="00E23F1C" w:rsidRDefault="008B003E" w:rsidP="008B003E">
            <w:pPr>
              <w:pStyle w:val="Heading5"/>
            </w:pPr>
            <w:proofErr w:type="gramStart"/>
            <w:r>
              <w:t>c</w:t>
            </w:r>
            <w:r w:rsidRPr="00E23F1C">
              <w:t xml:space="preserve">.  </w:t>
            </w:r>
            <w:r w:rsidR="00170694">
              <w:t>Q</w:t>
            </w:r>
            <w:r w:rsidR="001A3546">
              <w:t>RT</w:t>
            </w:r>
            <w:proofErr w:type="gramEnd"/>
            <w:r w:rsidR="001A3546">
              <w:t xml:space="preserve"> Compositio</w:t>
            </w:r>
            <w:r w:rsidR="00170694">
              <w:t>n</w:t>
            </w:r>
          </w:p>
        </w:tc>
        <w:tc>
          <w:tcPr>
            <w:tcW w:w="7740" w:type="dxa"/>
            <w:shd w:val="clear" w:color="auto" w:fill="auto"/>
          </w:tcPr>
          <w:p w14:paraId="4DEFF39C" w14:textId="77777777" w:rsidR="008B003E" w:rsidRPr="00170694" w:rsidRDefault="00170694" w:rsidP="00170694">
            <w:pPr>
              <w:pStyle w:val="NoSpacing"/>
              <w:rPr>
                <w:rFonts w:ascii="Times New Roman" w:hAnsi="Times New Roman" w:cs="Times New Roman"/>
                <w:sz w:val="24"/>
                <w:szCs w:val="24"/>
              </w:rPr>
            </w:pPr>
            <w:r w:rsidRPr="009200F6">
              <w:rPr>
                <w:rFonts w:ascii="Times New Roman" w:hAnsi="Times New Roman" w:cs="Times New Roman"/>
                <w:sz w:val="24"/>
                <w:szCs w:val="24"/>
              </w:rPr>
              <w:t>Employees selected fo</w:t>
            </w:r>
            <w:r>
              <w:rPr>
                <w:rFonts w:ascii="Times New Roman" w:hAnsi="Times New Roman" w:cs="Times New Roman"/>
                <w:sz w:val="24"/>
                <w:szCs w:val="24"/>
              </w:rPr>
              <w:t xml:space="preserve">r the </w:t>
            </w:r>
            <w:r w:rsidRPr="009200F6">
              <w:rPr>
                <w:rFonts w:ascii="Times New Roman" w:hAnsi="Times New Roman" w:cs="Times New Roman"/>
                <w:sz w:val="24"/>
                <w:szCs w:val="24"/>
              </w:rPr>
              <w:t>QRS position must meet their specific performance standards for quality and pass appropri</w:t>
            </w:r>
            <w:r>
              <w:rPr>
                <w:rFonts w:ascii="Times New Roman" w:hAnsi="Times New Roman" w:cs="Times New Roman"/>
                <w:sz w:val="24"/>
                <w:szCs w:val="24"/>
              </w:rPr>
              <w:t xml:space="preserve">ate Skill Certification testing. </w:t>
            </w:r>
            <w:r w:rsidRPr="009200F6">
              <w:rPr>
                <w:rFonts w:ascii="Times New Roman" w:hAnsi="Times New Roman" w:cs="Times New Roman"/>
                <w:sz w:val="24"/>
                <w:szCs w:val="24"/>
              </w:rPr>
              <w:t xml:space="preserve"> Once selected for the QRS position, employees must </w:t>
            </w:r>
            <w:r>
              <w:rPr>
                <w:rFonts w:ascii="Times New Roman" w:hAnsi="Times New Roman" w:cs="Times New Roman"/>
                <w:sz w:val="24"/>
                <w:szCs w:val="24"/>
              </w:rPr>
              <w:t>p</w:t>
            </w:r>
            <w:r w:rsidRPr="009200F6">
              <w:rPr>
                <w:rFonts w:ascii="Times New Roman" w:hAnsi="Times New Roman" w:cs="Times New Roman"/>
                <w:sz w:val="24"/>
                <w:szCs w:val="24"/>
              </w:rPr>
              <w:t>articipate in all consistency studies administered by Compensation Service</w:t>
            </w:r>
            <w:r>
              <w:rPr>
                <w:rFonts w:ascii="Times New Roman" w:hAnsi="Times New Roman" w:cs="Times New Roman"/>
                <w:sz w:val="24"/>
                <w:szCs w:val="24"/>
              </w:rPr>
              <w:t>.</w:t>
            </w:r>
          </w:p>
        </w:tc>
      </w:tr>
    </w:tbl>
    <w:p w14:paraId="7B1462E2" w14:textId="77777777" w:rsidR="008B003E" w:rsidRDefault="008B003E" w:rsidP="008B003E">
      <w:pPr>
        <w:pStyle w:val="BlockLine"/>
      </w:pPr>
    </w:p>
    <w:tbl>
      <w:tblPr>
        <w:tblW w:w="0" w:type="auto"/>
        <w:tblLayout w:type="fixed"/>
        <w:tblLook w:val="0000" w:firstRow="0" w:lastRow="0" w:firstColumn="0" w:lastColumn="0" w:noHBand="0" w:noVBand="0"/>
      </w:tblPr>
      <w:tblGrid>
        <w:gridCol w:w="1728"/>
        <w:gridCol w:w="7740"/>
      </w:tblGrid>
      <w:tr w:rsidR="001A3546" w:rsidRPr="00E23F1C" w14:paraId="03747A63" w14:textId="77777777" w:rsidTr="001A3546">
        <w:tc>
          <w:tcPr>
            <w:tcW w:w="1728" w:type="dxa"/>
            <w:shd w:val="clear" w:color="auto" w:fill="auto"/>
          </w:tcPr>
          <w:p w14:paraId="58226379" w14:textId="77777777" w:rsidR="001A3546" w:rsidRPr="00E23F1C" w:rsidRDefault="001A3546" w:rsidP="001A3546">
            <w:pPr>
              <w:pStyle w:val="Heading5"/>
            </w:pPr>
            <w:proofErr w:type="gramStart"/>
            <w:r>
              <w:t>d</w:t>
            </w:r>
            <w:r w:rsidRPr="00E23F1C">
              <w:t xml:space="preserve">.  </w:t>
            </w:r>
            <w:r>
              <w:t>Employee</w:t>
            </w:r>
            <w:proofErr w:type="gramEnd"/>
            <w:r>
              <w:t xml:space="preserve"> to QRS Ratio</w:t>
            </w:r>
          </w:p>
        </w:tc>
        <w:tc>
          <w:tcPr>
            <w:tcW w:w="7740" w:type="dxa"/>
            <w:shd w:val="clear" w:color="auto" w:fill="auto"/>
          </w:tcPr>
          <w:p w14:paraId="3A4EFE09" w14:textId="77777777" w:rsidR="001A3546" w:rsidRPr="00170694" w:rsidRDefault="001A3546" w:rsidP="001A3546">
            <w:pPr>
              <w:pStyle w:val="NoSpacing"/>
              <w:rPr>
                <w:rFonts w:ascii="Times New Roman" w:hAnsi="Times New Roman" w:cs="Times New Roman"/>
                <w:sz w:val="24"/>
                <w:szCs w:val="24"/>
              </w:rPr>
            </w:pPr>
            <w:r w:rsidRPr="009200F6">
              <w:rPr>
                <w:rFonts w:ascii="Times New Roman" w:hAnsi="Times New Roman" w:cs="Times New Roman"/>
                <w:sz w:val="24"/>
                <w:szCs w:val="24"/>
              </w:rPr>
              <w:t>Each local QRT is comprised of at least one A</w:t>
            </w:r>
            <w:r w:rsidR="007F1D55">
              <w:rPr>
                <w:rFonts w:ascii="Times New Roman" w:hAnsi="Times New Roman" w:cs="Times New Roman"/>
                <w:sz w:val="24"/>
                <w:szCs w:val="24"/>
              </w:rPr>
              <w:t xml:space="preserve">uthorization </w:t>
            </w:r>
            <w:r w:rsidRPr="009200F6">
              <w:rPr>
                <w:rFonts w:ascii="Times New Roman" w:hAnsi="Times New Roman" w:cs="Times New Roman"/>
                <w:sz w:val="24"/>
                <w:szCs w:val="24"/>
              </w:rPr>
              <w:t>QRS</w:t>
            </w:r>
            <w:r w:rsidR="007F1D55">
              <w:rPr>
                <w:rFonts w:ascii="Times New Roman" w:hAnsi="Times New Roman" w:cs="Times New Roman"/>
                <w:sz w:val="24"/>
                <w:szCs w:val="24"/>
              </w:rPr>
              <w:t xml:space="preserve"> (AQRS)</w:t>
            </w:r>
            <w:r w:rsidRPr="009200F6">
              <w:rPr>
                <w:rFonts w:ascii="Times New Roman" w:hAnsi="Times New Roman" w:cs="Times New Roman"/>
                <w:sz w:val="24"/>
                <w:szCs w:val="24"/>
              </w:rPr>
              <w:t xml:space="preserve"> and one R</w:t>
            </w:r>
            <w:r w:rsidR="007F1D55">
              <w:rPr>
                <w:rFonts w:ascii="Times New Roman" w:hAnsi="Times New Roman" w:cs="Times New Roman"/>
                <w:sz w:val="24"/>
                <w:szCs w:val="24"/>
              </w:rPr>
              <w:t xml:space="preserve">ating </w:t>
            </w:r>
            <w:r w:rsidRPr="009200F6">
              <w:rPr>
                <w:rFonts w:ascii="Times New Roman" w:hAnsi="Times New Roman" w:cs="Times New Roman"/>
                <w:sz w:val="24"/>
                <w:szCs w:val="24"/>
              </w:rPr>
              <w:t>QRS</w:t>
            </w:r>
            <w:r w:rsidR="007F1D55">
              <w:rPr>
                <w:rFonts w:ascii="Times New Roman" w:hAnsi="Times New Roman" w:cs="Times New Roman"/>
                <w:sz w:val="24"/>
                <w:szCs w:val="24"/>
              </w:rPr>
              <w:t xml:space="preserve"> (RQRS)</w:t>
            </w:r>
            <w:r w:rsidRPr="009200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00F6">
              <w:rPr>
                <w:rFonts w:ascii="Times New Roman" w:hAnsi="Times New Roman" w:cs="Times New Roman"/>
                <w:sz w:val="24"/>
                <w:szCs w:val="24"/>
              </w:rPr>
              <w:t>It is recommended that a ratio of 1:10 be used to determine the number of RQRS employees</w:t>
            </w:r>
            <w:r>
              <w:rPr>
                <w:rFonts w:ascii="Times New Roman" w:hAnsi="Times New Roman" w:cs="Times New Roman"/>
                <w:sz w:val="24"/>
                <w:szCs w:val="24"/>
              </w:rPr>
              <w:t xml:space="preserve"> to the number of </w:t>
            </w:r>
            <w:r w:rsidR="007F1D55" w:rsidRPr="007F1D55">
              <w:rPr>
                <w:rFonts w:ascii="Times New Roman" w:hAnsi="Times New Roman" w:cs="Times New Roman"/>
                <w:sz w:val="24"/>
                <w:szCs w:val="24"/>
              </w:rPr>
              <w:t xml:space="preserve">Rating Veteran Service Representatives </w:t>
            </w:r>
            <w:r w:rsidR="007F1D55">
              <w:rPr>
                <w:rFonts w:ascii="Times New Roman" w:hAnsi="Times New Roman" w:cs="Times New Roman"/>
                <w:sz w:val="24"/>
                <w:szCs w:val="24"/>
              </w:rPr>
              <w:t>(</w:t>
            </w:r>
            <w:r>
              <w:rPr>
                <w:rFonts w:ascii="Times New Roman" w:hAnsi="Times New Roman" w:cs="Times New Roman"/>
                <w:sz w:val="24"/>
                <w:szCs w:val="24"/>
              </w:rPr>
              <w:t>RVSRs</w:t>
            </w:r>
            <w:r w:rsidR="007F1D55">
              <w:rPr>
                <w:rFonts w:ascii="Times New Roman" w:hAnsi="Times New Roman" w:cs="Times New Roman"/>
                <w:sz w:val="24"/>
                <w:szCs w:val="24"/>
              </w:rPr>
              <w:t>)</w:t>
            </w:r>
            <w:r w:rsidRPr="009200F6">
              <w:rPr>
                <w:rFonts w:ascii="Times New Roman" w:hAnsi="Times New Roman" w:cs="Times New Roman"/>
                <w:sz w:val="24"/>
                <w:szCs w:val="24"/>
              </w:rPr>
              <w:t xml:space="preserve"> and 1:14 be</w:t>
            </w:r>
            <w:r>
              <w:rPr>
                <w:rFonts w:ascii="Times New Roman" w:hAnsi="Times New Roman" w:cs="Times New Roman"/>
                <w:sz w:val="24"/>
                <w:szCs w:val="24"/>
              </w:rPr>
              <w:t xml:space="preserve"> used to determine the </w:t>
            </w:r>
            <w:r w:rsidRPr="009200F6">
              <w:rPr>
                <w:rFonts w:ascii="Times New Roman" w:hAnsi="Times New Roman" w:cs="Times New Roman"/>
                <w:sz w:val="24"/>
                <w:szCs w:val="24"/>
              </w:rPr>
              <w:t xml:space="preserve">number </w:t>
            </w:r>
            <w:r w:rsidRPr="009200F6">
              <w:rPr>
                <w:rFonts w:ascii="Times New Roman" w:hAnsi="Times New Roman" w:cs="Times New Roman"/>
                <w:sz w:val="24"/>
                <w:szCs w:val="24"/>
              </w:rPr>
              <w:lastRenderedPageBreak/>
              <w:t>of AQRS employees</w:t>
            </w:r>
            <w:r>
              <w:rPr>
                <w:rFonts w:ascii="Times New Roman" w:hAnsi="Times New Roman" w:cs="Times New Roman"/>
                <w:sz w:val="24"/>
                <w:szCs w:val="24"/>
              </w:rPr>
              <w:t xml:space="preserve"> to the number of </w:t>
            </w:r>
            <w:r w:rsidR="009155CF">
              <w:rPr>
                <w:rFonts w:ascii="Times New Roman" w:hAnsi="Times New Roman" w:cs="Times New Roman"/>
                <w:sz w:val="24"/>
                <w:szCs w:val="24"/>
              </w:rPr>
              <w:t>Veterans Service Representatives (</w:t>
            </w:r>
            <w:r>
              <w:rPr>
                <w:rFonts w:ascii="Times New Roman" w:hAnsi="Times New Roman" w:cs="Times New Roman"/>
                <w:sz w:val="24"/>
                <w:szCs w:val="24"/>
              </w:rPr>
              <w:t>VSRs</w:t>
            </w:r>
            <w:r w:rsidR="009155CF">
              <w:rPr>
                <w:rFonts w:ascii="Times New Roman" w:hAnsi="Times New Roman" w:cs="Times New Roman"/>
                <w:sz w:val="24"/>
                <w:szCs w:val="24"/>
              </w:rPr>
              <w:t>)</w:t>
            </w:r>
            <w:r w:rsidRPr="009200F6">
              <w:rPr>
                <w:rFonts w:ascii="Times New Roman" w:hAnsi="Times New Roman" w:cs="Times New Roman"/>
                <w:sz w:val="24"/>
                <w:szCs w:val="24"/>
              </w:rPr>
              <w:t xml:space="preserve"> required to support the RO.</w:t>
            </w:r>
          </w:p>
        </w:tc>
      </w:tr>
    </w:tbl>
    <w:p w14:paraId="2687D6A6" w14:textId="77777777" w:rsidR="001A3546" w:rsidRPr="00E23F1C" w:rsidRDefault="001A3546" w:rsidP="001A3546">
      <w:pPr>
        <w:pStyle w:val="BlockLine"/>
      </w:pPr>
    </w:p>
    <w:p w14:paraId="44425800" w14:textId="77777777" w:rsidR="008748F8" w:rsidRPr="00E23F1C" w:rsidRDefault="008B003E" w:rsidP="008B003E">
      <w:pPr>
        <w:pStyle w:val="Heading4"/>
      </w:pPr>
      <w:r w:rsidRPr="00E23F1C">
        <w:br w:type="page"/>
      </w:r>
      <w:proofErr w:type="gramStart"/>
      <w:r w:rsidR="007D5FF7">
        <w:lastRenderedPageBreak/>
        <w:t>6.0</w:t>
      </w:r>
      <w:r w:rsidR="007412E4" w:rsidRPr="00E23F1C">
        <w:t>2</w:t>
      </w:r>
      <w:r w:rsidR="007D5FF7">
        <w:t xml:space="preserve">  </w:t>
      </w:r>
      <w:r w:rsidR="001A3546">
        <w:t>Duties</w:t>
      </w:r>
      <w:proofErr w:type="gramEnd"/>
      <w:r w:rsidR="001A3546">
        <w:t xml:space="preserve"> of the QRT</w:t>
      </w:r>
    </w:p>
    <w:p w14:paraId="4036CC98" w14:textId="77777777" w:rsidR="008748F8" w:rsidRPr="00E23F1C" w:rsidRDefault="008748F8">
      <w:pPr>
        <w:pStyle w:val="BlockLine"/>
      </w:pPr>
      <w:r w:rsidRPr="00E23F1C">
        <w:fldChar w:fldCharType="begin"/>
      </w:r>
      <w:r w:rsidRPr="00E23F1C">
        <w:instrText xml:space="preserve"> PRIVATE INFOTYPE="OTHER" </w:instrText>
      </w:r>
      <w:r w:rsidRPr="00E23F1C">
        <w:fldChar w:fldCharType="end"/>
      </w:r>
    </w:p>
    <w:tbl>
      <w:tblPr>
        <w:tblW w:w="0" w:type="auto"/>
        <w:tblLayout w:type="fixed"/>
        <w:tblLook w:val="0000" w:firstRow="0" w:lastRow="0" w:firstColumn="0" w:lastColumn="0" w:noHBand="0" w:noVBand="0"/>
      </w:tblPr>
      <w:tblGrid>
        <w:gridCol w:w="1728"/>
        <w:gridCol w:w="7740"/>
      </w:tblGrid>
      <w:tr w:rsidR="008748F8" w:rsidRPr="00E23F1C" w14:paraId="5D677480" w14:textId="77777777">
        <w:trPr>
          <w:cantSplit/>
        </w:trPr>
        <w:tc>
          <w:tcPr>
            <w:tcW w:w="1728" w:type="dxa"/>
          </w:tcPr>
          <w:p w14:paraId="1153BFD5" w14:textId="77777777" w:rsidR="008748F8" w:rsidRPr="00E23F1C" w:rsidRDefault="008748F8">
            <w:pPr>
              <w:pStyle w:val="Heading5"/>
            </w:pPr>
            <w:r w:rsidRPr="00E23F1C">
              <w:t>Introduction</w:t>
            </w:r>
          </w:p>
        </w:tc>
        <w:tc>
          <w:tcPr>
            <w:tcW w:w="7740" w:type="dxa"/>
          </w:tcPr>
          <w:p w14:paraId="54F31556" w14:textId="77777777" w:rsidR="00BB2495" w:rsidRPr="00E23F1C" w:rsidRDefault="00BB2495" w:rsidP="00BB2495">
            <w:pPr>
              <w:pStyle w:val="BlockText"/>
            </w:pPr>
            <w:r w:rsidRPr="00E23F1C">
              <w:t xml:space="preserve">This topic contains information </w:t>
            </w:r>
            <w:r w:rsidR="002C3067" w:rsidRPr="00E23F1C">
              <w:t>about</w:t>
            </w:r>
            <w:r w:rsidRPr="00E23F1C">
              <w:t xml:space="preserve"> </w:t>
            </w:r>
            <w:r w:rsidR="002C3067" w:rsidRPr="00E23F1C">
              <w:t xml:space="preserve">the </w:t>
            </w:r>
            <w:r w:rsidR="00BF19E3">
              <w:t>duties of the QRT</w:t>
            </w:r>
            <w:r w:rsidRPr="00E23F1C">
              <w:t xml:space="preserve">, including </w:t>
            </w:r>
          </w:p>
          <w:p w14:paraId="0C865E9C" w14:textId="77777777" w:rsidR="00BB2495" w:rsidRPr="00E23F1C" w:rsidRDefault="00BB2495" w:rsidP="00BB2495">
            <w:pPr>
              <w:pStyle w:val="BlockText"/>
            </w:pPr>
          </w:p>
          <w:p w14:paraId="19E83C66" w14:textId="77777777" w:rsidR="00953E2E" w:rsidRPr="00E23F1C" w:rsidRDefault="00946FD4" w:rsidP="000F062C">
            <w:pPr>
              <w:pStyle w:val="BulletText1"/>
            </w:pPr>
            <w:r>
              <w:t>primary duties of the QRT</w:t>
            </w:r>
          </w:p>
          <w:p w14:paraId="7D61D198" w14:textId="77777777" w:rsidR="00B525C4" w:rsidRPr="00E23F1C" w:rsidRDefault="00946FD4" w:rsidP="000F062C">
            <w:pPr>
              <w:pStyle w:val="BulletText1"/>
            </w:pPr>
            <w:r>
              <w:t>QRT involvement in training</w:t>
            </w:r>
            <w:r w:rsidR="00B525C4" w:rsidRPr="00E23F1C">
              <w:t>, and</w:t>
            </w:r>
          </w:p>
          <w:p w14:paraId="2CB2AB6E" w14:textId="77777777" w:rsidR="00B525C4" w:rsidRPr="00E23F1C" w:rsidRDefault="00946FD4" w:rsidP="00C500A6">
            <w:pPr>
              <w:pStyle w:val="BulletText1"/>
            </w:pPr>
            <w:proofErr w:type="gramStart"/>
            <w:r>
              <w:t>other</w:t>
            </w:r>
            <w:proofErr w:type="gramEnd"/>
            <w:r>
              <w:t xml:space="preserve"> areas of QRT involvement</w:t>
            </w:r>
            <w:r w:rsidR="00B525C4" w:rsidRPr="00E23F1C">
              <w:t>.</w:t>
            </w:r>
          </w:p>
        </w:tc>
      </w:tr>
    </w:tbl>
    <w:p w14:paraId="64ED2EA9" w14:textId="77777777" w:rsidR="008748F8" w:rsidRPr="00E23F1C" w:rsidRDefault="008748F8">
      <w:pPr>
        <w:pStyle w:val="BlockLine"/>
      </w:pPr>
    </w:p>
    <w:tbl>
      <w:tblPr>
        <w:tblW w:w="0" w:type="auto"/>
        <w:tblLayout w:type="fixed"/>
        <w:tblLook w:val="0000" w:firstRow="0" w:lastRow="0" w:firstColumn="0" w:lastColumn="0" w:noHBand="0" w:noVBand="0"/>
      </w:tblPr>
      <w:tblGrid>
        <w:gridCol w:w="1728"/>
        <w:gridCol w:w="7740"/>
      </w:tblGrid>
      <w:tr w:rsidR="008748F8" w:rsidRPr="00E23F1C" w14:paraId="1F65C796" w14:textId="77777777">
        <w:trPr>
          <w:cantSplit/>
        </w:trPr>
        <w:tc>
          <w:tcPr>
            <w:tcW w:w="1728" w:type="dxa"/>
          </w:tcPr>
          <w:p w14:paraId="7A23F344" w14:textId="77777777" w:rsidR="008748F8" w:rsidRPr="00E23F1C" w:rsidRDefault="008748F8">
            <w:pPr>
              <w:pStyle w:val="Heading5"/>
            </w:pPr>
            <w:r w:rsidRPr="00E23F1C">
              <w:t>Change Date</w:t>
            </w:r>
          </w:p>
        </w:tc>
        <w:tc>
          <w:tcPr>
            <w:tcW w:w="7740" w:type="dxa"/>
          </w:tcPr>
          <w:p w14:paraId="50386ACB" w14:textId="77777777" w:rsidR="008748F8" w:rsidRPr="00E23F1C" w:rsidRDefault="00464709">
            <w:pPr>
              <w:pStyle w:val="BlockText"/>
            </w:pPr>
            <w:r>
              <w:t>December 30, 2015</w:t>
            </w:r>
          </w:p>
        </w:tc>
      </w:tr>
    </w:tbl>
    <w:p w14:paraId="1EA6972B" w14:textId="77777777" w:rsidR="008748F8" w:rsidRPr="00E23F1C" w:rsidRDefault="005923AB" w:rsidP="00943263">
      <w:pPr>
        <w:pStyle w:val="BlockLine"/>
      </w:pPr>
      <w:r w:rsidRPr="00E23F1C">
        <w:fldChar w:fldCharType="begin"/>
      </w:r>
      <w:r w:rsidRPr="00E23F1C">
        <w:instrText xml:space="preserve"> PRIVATE INFOTYPE="PRINCIPLE" </w:instrText>
      </w:r>
      <w:r w:rsidRPr="00E23F1C">
        <w:fldChar w:fldCharType="end"/>
      </w:r>
    </w:p>
    <w:tbl>
      <w:tblPr>
        <w:tblW w:w="0" w:type="auto"/>
        <w:tblLayout w:type="fixed"/>
        <w:tblLook w:val="0000" w:firstRow="0" w:lastRow="0" w:firstColumn="0" w:lastColumn="0" w:noHBand="0" w:noVBand="0"/>
      </w:tblPr>
      <w:tblGrid>
        <w:gridCol w:w="1728"/>
        <w:gridCol w:w="7740"/>
      </w:tblGrid>
      <w:tr w:rsidR="008748F8" w:rsidRPr="00E23F1C" w14:paraId="59CE6025" w14:textId="77777777">
        <w:trPr>
          <w:cantSplit/>
        </w:trPr>
        <w:tc>
          <w:tcPr>
            <w:tcW w:w="1728" w:type="dxa"/>
          </w:tcPr>
          <w:p w14:paraId="7801FFA5" w14:textId="77777777" w:rsidR="008748F8" w:rsidRPr="00E23F1C" w:rsidRDefault="0063557D" w:rsidP="00BF19E3">
            <w:pPr>
              <w:pStyle w:val="Heading5"/>
            </w:pPr>
            <w:r w:rsidRPr="00E23F1C">
              <w:t xml:space="preserve">a.  </w:t>
            </w:r>
            <w:r w:rsidR="00BF19E3">
              <w:t>Primary Duties of the QRT</w:t>
            </w:r>
          </w:p>
        </w:tc>
        <w:tc>
          <w:tcPr>
            <w:tcW w:w="7740" w:type="dxa"/>
          </w:tcPr>
          <w:p w14:paraId="7FB95187" w14:textId="77777777" w:rsidR="00BF19E3" w:rsidRDefault="00BF19E3" w:rsidP="00BF19E3">
            <w:pPr>
              <w:pStyle w:val="BlockText"/>
            </w:pPr>
            <w:r>
              <w:t xml:space="preserve">The following list outlines the appropriate </w:t>
            </w:r>
            <w:r w:rsidR="00464709">
              <w:t>duties to be performed by QRTs.</w:t>
            </w:r>
          </w:p>
          <w:p w14:paraId="03799A2A" w14:textId="77777777" w:rsidR="00BF19E3" w:rsidRDefault="00BF19E3" w:rsidP="00BF19E3">
            <w:pPr>
              <w:pStyle w:val="BlockText"/>
            </w:pPr>
          </w:p>
          <w:p w14:paraId="6B1BE2F2" w14:textId="77777777" w:rsidR="00BF19E3" w:rsidRDefault="00BF19E3" w:rsidP="005071AA">
            <w:pPr>
              <w:pStyle w:val="ListParagraph"/>
              <w:numPr>
                <w:ilvl w:val="0"/>
                <w:numId w:val="7"/>
              </w:numPr>
              <w:ind w:left="158" w:hanging="187"/>
            </w:pPr>
            <w:r>
              <w:t>Monthly IQRs</w:t>
            </w:r>
          </w:p>
          <w:p w14:paraId="27DE45C4" w14:textId="77777777" w:rsidR="00BF19E3" w:rsidRDefault="00BF19E3" w:rsidP="005071AA">
            <w:pPr>
              <w:pStyle w:val="ListParagraph"/>
              <w:numPr>
                <w:ilvl w:val="0"/>
                <w:numId w:val="7"/>
              </w:numPr>
              <w:ind w:left="158" w:hanging="187"/>
            </w:pPr>
            <w:r>
              <w:t>IPRs</w:t>
            </w:r>
          </w:p>
          <w:p w14:paraId="1527409B" w14:textId="77777777" w:rsidR="00BF19E3" w:rsidRDefault="00BF19E3" w:rsidP="005071AA">
            <w:pPr>
              <w:pStyle w:val="ListParagraph"/>
              <w:numPr>
                <w:ilvl w:val="0"/>
                <w:numId w:val="7"/>
              </w:numPr>
              <w:ind w:left="158" w:hanging="187"/>
            </w:pPr>
            <w:r>
              <w:t>Feedback and training on error trends</w:t>
            </w:r>
          </w:p>
          <w:p w14:paraId="1DE629F7" w14:textId="77777777" w:rsidR="00BF19E3" w:rsidRDefault="00BF19E3" w:rsidP="005071AA">
            <w:pPr>
              <w:pStyle w:val="ListParagraph"/>
              <w:numPr>
                <w:ilvl w:val="0"/>
                <w:numId w:val="7"/>
              </w:numPr>
              <w:ind w:left="158" w:hanging="187"/>
            </w:pPr>
            <w:r>
              <w:t>National Work Que (NWQ) Deferral Mitigations</w:t>
            </w:r>
          </w:p>
          <w:p w14:paraId="21E4B04A" w14:textId="77777777" w:rsidR="00BF19E3" w:rsidRDefault="00BF19E3" w:rsidP="005071AA">
            <w:pPr>
              <w:pStyle w:val="ListParagraph"/>
              <w:numPr>
                <w:ilvl w:val="0"/>
                <w:numId w:val="7"/>
              </w:numPr>
              <w:ind w:left="158" w:hanging="187"/>
            </w:pPr>
            <w:r>
              <w:t>Peer reviews</w:t>
            </w:r>
          </w:p>
          <w:p w14:paraId="5D4BCC44" w14:textId="77777777" w:rsidR="00BF19E3" w:rsidRDefault="00BF19E3" w:rsidP="005071AA">
            <w:pPr>
              <w:pStyle w:val="ListParagraph"/>
              <w:numPr>
                <w:ilvl w:val="0"/>
                <w:numId w:val="7"/>
              </w:numPr>
              <w:ind w:left="158" w:hanging="187"/>
            </w:pPr>
            <w:r>
              <w:t>Preparation of cases for shipment/return from Systematic Technical Accuracy Review (STAR), to include corrective actions and quarterly STAR report</w:t>
            </w:r>
          </w:p>
          <w:p w14:paraId="3FE82E2F" w14:textId="77777777" w:rsidR="00BF19E3" w:rsidRDefault="00BF19E3" w:rsidP="005071AA">
            <w:pPr>
              <w:pStyle w:val="ListParagraph"/>
              <w:numPr>
                <w:ilvl w:val="0"/>
                <w:numId w:val="7"/>
              </w:numPr>
              <w:ind w:left="158" w:hanging="187"/>
            </w:pPr>
            <w:r>
              <w:t xml:space="preserve">Extended reviews (10 cases versus five cases per month) for employees on Performance Improvement Plans </w:t>
            </w:r>
            <w:r w:rsidR="00464709">
              <w:t>(PIPs)</w:t>
            </w:r>
          </w:p>
          <w:p w14:paraId="4940A6FA" w14:textId="77777777" w:rsidR="00BF19E3" w:rsidRDefault="00BF19E3" w:rsidP="005071AA">
            <w:pPr>
              <w:pStyle w:val="ListParagraph"/>
              <w:numPr>
                <w:ilvl w:val="0"/>
                <w:numId w:val="7"/>
              </w:numPr>
              <w:ind w:left="158" w:hanging="187"/>
            </w:pPr>
            <w:r>
              <w:t xml:space="preserve">Special reviews identified by Compensation Service </w:t>
            </w:r>
          </w:p>
          <w:p w14:paraId="50529FDC" w14:textId="77777777" w:rsidR="00BF19E3" w:rsidRDefault="00BF19E3" w:rsidP="005071AA">
            <w:pPr>
              <w:pStyle w:val="ListParagraph"/>
              <w:numPr>
                <w:ilvl w:val="0"/>
                <w:numId w:val="7"/>
              </w:numPr>
              <w:ind w:left="158" w:hanging="187"/>
            </w:pPr>
            <w:r>
              <w:t>Second signature for cases with traumatic brain injury</w:t>
            </w:r>
            <w:r w:rsidR="00464709">
              <w:t xml:space="preserve"> (TBI)</w:t>
            </w:r>
            <w:r>
              <w:t xml:space="preserve"> and special monthly compensation</w:t>
            </w:r>
            <w:r w:rsidR="00464709">
              <w:t xml:space="preserve"> (SMC)</w:t>
            </w:r>
            <w:r>
              <w:t xml:space="preserve"> issues when the QRT has completed all required monthly IPRs and IQRs </w:t>
            </w:r>
          </w:p>
          <w:p w14:paraId="0CCB8900" w14:textId="77777777" w:rsidR="00BF19E3" w:rsidRDefault="00BF19E3" w:rsidP="00BF19E3">
            <w:pPr>
              <w:pStyle w:val="BlockText"/>
            </w:pPr>
          </w:p>
          <w:p w14:paraId="775382D0" w14:textId="77777777" w:rsidR="00567597" w:rsidRPr="00E23F1C" w:rsidRDefault="00BF19E3" w:rsidP="00BF19E3">
            <w:pPr>
              <w:pStyle w:val="BlockText"/>
            </w:pPr>
            <w:r w:rsidRPr="00BF19E3">
              <w:rPr>
                <w:b/>
                <w:i/>
              </w:rPr>
              <w:t>Note</w:t>
            </w:r>
            <w:r>
              <w:t xml:space="preserve">:  </w:t>
            </w:r>
            <w:r w:rsidRPr="00BF19E3">
              <w:t>Each</w:t>
            </w:r>
            <w:r>
              <w:t xml:space="preserve"> member of the QRT will perform both IPRs and IQRs on at least a quarterly rotational basis.  This promotes consistency in the reviews and ensures each member of the QRT is exposed to both reviews on a routine basis.</w:t>
            </w:r>
          </w:p>
        </w:tc>
      </w:tr>
    </w:tbl>
    <w:p w14:paraId="5D4B4B93" w14:textId="77777777" w:rsidR="006C678A" w:rsidRPr="00E23F1C" w:rsidRDefault="00805674" w:rsidP="006C678A">
      <w:pPr>
        <w:pStyle w:val="BlockLine"/>
      </w:pPr>
      <w:r w:rsidRPr="00E23F1C">
        <w:fldChar w:fldCharType="begin"/>
      </w:r>
      <w:r w:rsidRPr="00E23F1C">
        <w:instrText xml:space="preserve"> PRIVATE INFOTYPE="PRINCIPLE" </w:instrText>
      </w:r>
      <w:r w:rsidRPr="00E23F1C">
        <w:fldChar w:fldCharType="end"/>
      </w:r>
    </w:p>
    <w:tbl>
      <w:tblPr>
        <w:tblW w:w="0" w:type="auto"/>
        <w:tblLayout w:type="fixed"/>
        <w:tblLook w:val="0000" w:firstRow="0" w:lastRow="0" w:firstColumn="0" w:lastColumn="0" w:noHBand="0" w:noVBand="0"/>
      </w:tblPr>
      <w:tblGrid>
        <w:gridCol w:w="1728"/>
        <w:gridCol w:w="7740"/>
      </w:tblGrid>
      <w:tr w:rsidR="006C678A" w:rsidRPr="00E23F1C" w14:paraId="2369ECCE" w14:textId="77777777" w:rsidTr="006C678A">
        <w:tc>
          <w:tcPr>
            <w:tcW w:w="1728" w:type="dxa"/>
            <w:shd w:val="clear" w:color="auto" w:fill="auto"/>
          </w:tcPr>
          <w:p w14:paraId="2C9F21F7" w14:textId="77777777" w:rsidR="006C678A" w:rsidRPr="00E23F1C" w:rsidRDefault="006C678A" w:rsidP="00BF19E3">
            <w:pPr>
              <w:pStyle w:val="Heading5"/>
            </w:pPr>
            <w:proofErr w:type="gramStart"/>
            <w:r w:rsidRPr="00E23F1C">
              <w:t xml:space="preserve">b.  </w:t>
            </w:r>
            <w:r w:rsidR="00BF19E3">
              <w:t>QRT</w:t>
            </w:r>
            <w:proofErr w:type="gramEnd"/>
            <w:r w:rsidR="00BF19E3">
              <w:t xml:space="preserve"> Involvement in Training</w:t>
            </w:r>
          </w:p>
        </w:tc>
        <w:tc>
          <w:tcPr>
            <w:tcW w:w="7740" w:type="dxa"/>
            <w:shd w:val="clear" w:color="auto" w:fill="auto"/>
          </w:tcPr>
          <w:p w14:paraId="6FE6D938" w14:textId="77777777" w:rsidR="00BF19E3" w:rsidRDefault="00BF19E3" w:rsidP="00BF19E3">
            <w:pPr>
              <w:pStyle w:val="NoSpacing"/>
              <w:rPr>
                <w:rFonts w:ascii="Times New Roman" w:hAnsi="Times New Roman" w:cs="Times New Roman"/>
                <w:sz w:val="24"/>
                <w:szCs w:val="24"/>
              </w:rPr>
            </w:pPr>
            <w:r w:rsidRPr="009200F6">
              <w:rPr>
                <w:rFonts w:ascii="Times New Roman" w:hAnsi="Times New Roman" w:cs="Times New Roman"/>
                <w:sz w:val="24"/>
                <w:szCs w:val="24"/>
              </w:rPr>
              <w:t>The QRT, working with the VSC leadership and/or their designee, may be involved in different aspects of training.  However, the primary focus of this team is to provide feedback and training on error trends id</w:t>
            </w:r>
            <w:r>
              <w:rPr>
                <w:rFonts w:ascii="Times New Roman" w:hAnsi="Times New Roman" w:cs="Times New Roman"/>
                <w:sz w:val="24"/>
                <w:szCs w:val="24"/>
              </w:rPr>
              <w:t>entified during IQRs and IPRs.</w:t>
            </w:r>
          </w:p>
          <w:p w14:paraId="0628270B" w14:textId="77777777" w:rsidR="00BF19E3" w:rsidRDefault="00BF19E3" w:rsidP="00BF19E3">
            <w:pPr>
              <w:pStyle w:val="NoSpacing"/>
              <w:rPr>
                <w:rFonts w:ascii="Times New Roman" w:hAnsi="Times New Roman" w:cs="Times New Roman"/>
                <w:sz w:val="24"/>
                <w:szCs w:val="24"/>
              </w:rPr>
            </w:pPr>
          </w:p>
          <w:p w14:paraId="4D6E8179" w14:textId="77777777" w:rsidR="00BF0F52" w:rsidRPr="00BF19E3" w:rsidRDefault="00BF19E3" w:rsidP="00BF19E3">
            <w:pPr>
              <w:pStyle w:val="NoSpacing"/>
              <w:rPr>
                <w:rFonts w:ascii="Times New Roman" w:hAnsi="Times New Roman" w:cs="Times New Roman"/>
                <w:sz w:val="24"/>
                <w:szCs w:val="24"/>
              </w:rPr>
            </w:pPr>
            <w:r w:rsidRPr="009200F6">
              <w:rPr>
                <w:rFonts w:ascii="Times New Roman" w:hAnsi="Times New Roman" w:cs="Times New Roman"/>
                <w:sz w:val="24"/>
                <w:szCs w:val="24"/>
              </w:rPr>
              <w:t xml:space="preserve">QRT members are also expected to provide feedback and training on national quality findings. </w:t>
            </w:r>
            <w:r>
              <w:rPr>
                <w:rFonts w:ascii="Times New Roman" w:hAnsi="Times New Roman" w:cs="Times New Roman"/>
                <w:sz w:val="24"/>
                <w:szCs w:val="24"/>
              </w:rPr>
              <w:t xml:space="preserve"> </w:t>
            </w:r>
            <w:r w:rsidRPr="009200F6">
              <w:rPr>
                <w:rFonts w:ascii="Times New Roman" w:hAnsi="Times New Roman" w:cs="Times New Roman"/>
                <w:sz w:val="24"/>
                <w:szCs w:val="24"/>
              </w:rPr>
              <w:t xml:space="preserve">Stations should review trend analysis reports from </w:t>
            </w:r>
            <w:r>
              <w:rPr>
                <w:rFonts w:ascii="Times New Roman" w:hAnsi="Times New Roman" w:cs="Times New Roman"/>
                <w:sz w:val="24"/>
                <w:szCs w:val="24"/>
              </w:rPr>
              <w:t>Automated Standardized Performance Elements Nationwide (</w:t>
            </w:r>
            <w:r w:rsidRPr="009200F6">
              <w:rPr>
                <w:rFonts w:ascii="Times New Roman" w:hAnsi="Times New Roman" w:cs="Times New Roman"/>
                <w:sz w:val="24"/>
                <w:szCs w:val="24"/>
              </w:rPr>
              <w:t>ASPEN</w:t>
            </w:r>
            <w:r>
              <w:rPr>
                <w:rFonts w:ascii="Times New Roman" w:hAnsi="Times New Roman" w:cs="Times New Roman"/>
                <w:sz w:val="24"/>
                <w:szCs w:val="24"/>
              </w:rPr>
              <w:t>)</w:t>
            </w:r>
            <w:r w:rsidRPr="009200F6">
              <w:rPr>
                <w:rFonts w:ascii="Times New Roman" w:hAnsi="Times New Roman" w:cs="Times New Roman"/>
                <w:sz w:val="24"/>
                <w:szCs w:val="24"/>
              </w:rPr>
              <w:t xml:space="preserve"> and STAR to identify error trends.  The identified needs should be shared with the station’s training coordinator to formulate and disseminate training to address those needs.  </w:t>
            </w:r>
          </w:p>
        </w:tc>
      </w:tr>
    </w:tbl>
    <w:p w14:paraId="31AE5941" w14:textId="77777777" w:rsidR="00B51F36" w:rsidRPr="00E23F1C" w:rsidRDefault="00805674" w:rsidP="00B51F36">
      <w:pPr>
        <w:pStyle w:val="BlockLine"/>
      </w:pPr>
      <w:r w:rsidRPr="00E23F1C">
        <w:lastRenderedPageBreak/>
        <w:fldChar w:fldCharType="begin"/>
      </w:r>
      <w:r w:rsidRPr="00E23F1C">
        <w:instrText xml:space="preserve"> PRIVATE INFOTYPE="PRINCIPLE" </w:instrText>
      </w:r>
      <w:r w:rsidRPr="00E23F1C">
        <w:fldChar w:fldCharType="end"/>
      </w:r>
    </w:p>
    <w:tbl>
      <w:tblPr>
        <w:tblW w:w="0" w:type="auto"/>
        <w:tblLayout w:type="fixed"/>
        <w:tblLook w:val="0000" w:firstRow="0" w:lastRow="0" w:firstColumn="0" w:lastColumn="0" w:noHBand="0" w:noVBand="0"/>
      </w:tblPr>
      <w:tblGrid>
        <w:gridCol w:w="1728"/>
        <w:gridCol w:w="7740"/>
      </w:tblGrid>
      <w:tr w:rsidR="00CB05B2" w:rsidRPr="00E23F1C" w14:paraId="68DEE3A9" w14:textId="77777777" w:rsidTr="00CB05B2">
        <w:tc>
          <w:tcPr>
            <w:tcW w:w="1728" w:type="dxa"/>
            <w:shd w:val="clear" w:color="auto" w:fill="auto"/>
          </w:tcPr>
          <w:p w14:paraId="08A2D1DB" w14:textId="77777777" w:rsidR="00CB05B2" w:rsidRPr="00E23F1C" w:rsidRDefault="0076615B" w:rsidP="00BF19E3">
            <w:pPr>
              <w:pStyle w:val="Heading5"/>
            </w:pPr>
            <w:proofErr w:type="gramStart"/>
            <w:r w:rsidRPr="00E23F1C">
              <w:t>c</w:t>
            </w:r>
            <w:r w:rsidR="00CB05B2" w:rsidRPr="00E23F1C">
              <w:t xml:space="preserve">.  </w:t>
            </w:r>
            <w:r w:rsidR="00BF19E3">
              <w:t>Other</w:t>
            </w:r>
            <w:proofErr w:type="gramEnd"/>
            <w:r w:rsidR="00BF19E3">
              <w:t xml:space="preserve"> Areas of QRT Involvement</w:t>
            </w:r>
          </w:p>
        </w:tc>
        <w:tc>
          <w:tcPr>
            <w:tcW w:w="7740" w:type="dxa"/>
            <w:shd w:val="clear" w:color="auto" w:fill="auto"/>
          </w:tcPr>
          <w:p w14:paraId="69597DB9" w14:textId="77777777" w:rsidR="004B09C4" w:rsidRPr="009200F6" w:rsidRDefault="004B09C4" w:rsidP="004B09C4">
            <w:pPr>
              <w:pStyle w:val="NoSpacing"/>
              <w:rPr>
                <w:rFonts w:ascii="Times New Roman" w:hAnsi="Times New Roman" w:cs="Times New Roman"/>
                <w:sz w:val="24"/>
                <w:szCs w:val="24"/>
              </w:rPr>
            </w:pPr>
            <w:r w:rsidRPr="009200F6">
              <w:rPr>
                <w:rFonts w:ascii="Times New Roman" w:hAnsi="Times New Roman" w:cs="Times New Roman"/>
                <w:sz w:val="24"/>
                <w:szCs w:val="24"/>
              </w:rPr>
              <w:t>Other areas in which QRT</w:t>
            </w:r>
            <w:r>
              <w:rPr>
                <w:rFonts w:ascii="Times New Roman" w:hAnsi="Times New Roman" w:cs="Times New Roman"/>
                <w:sz w:val="24"/>
                <w:szCs w:val="24"/>
              </w:rPr>
              <w:t xml:space="preserve"> (inclusive of QRT Coaches/Assistant Coaches)</w:t>
            </w:r>
            <w:r w:rsidRPr="009200F6">
              <w:rPr>
                <w:rFonts w:ascii="Times New Roman" w:hAnsi="Times New Roman" w:cs="Times New Roman"/>
                <w:sz w:val="24"/>
                <w:szCs w:val="24"/>
              </w:rPr>
              <w:t xml:space="preserve"> may be involved </w:t>
            </w:r>
            <w:r>
              <w:rPr>
                <w:rFonts w:ascii="Times New Roman" w:hAnsi="Times New Roman" w:cs="Times New Roman"/>
                <w:sz w:val="24"/>
                <w:szCs w:val="24"/>
              </w:rPr>
              <w:t>include</w:t>
            </w:r>
            <w:r w:rsidRPr="009200F6">
              <w:rPr>
                <w:rFonts w:ascii="Times New Roman" w:hAnsi="Times New Roman" w:cs="Times New Roman"/>
                <w:sz w:val="24"/>
                <w:szCs w:val="24"/>
              </w:rPr>
              <w:t xml:space="preserve"> </w:t>
            </w:r>
          </w:p>
          <w:p w14:paraId="293900C5" w14:textId="77777777" w:rsidR="004B09C4" w:rsidRPr="009200F6" w:rsidRDefault="004B09C4" w:rsidP="004B09C4">
            <w:pPr>
              <w:pStyle w:val="NoSpacing"/>
              <w:rPr>
                <w:rFonts w:ascii="Times New Roman" w:hAnsi="Times New Roman" w:cs="Times New Roman"/>
                <w:sz w:val="24"/>
                <w:szCs w:val="24"/>
              </w:rPr>
            </w:pPr>
          </w:p>
          <w:p w14:paraId="0ADF41E3" w14:textId="77777777" w:rsidR="004B09C4" w:rsidRDefault="00464709" w:rsidP="005071AA">
            <w:pPr>
              <w:pStyle w:val="ListParagraph"/>
              <w:numPr>
                <w:ilvl w:val="0"/>
                <w:numId w:val="8"/>
              </w:numPr>
              <w:ind w:left="158" w:hanging="187"/>
            </w:pPr>
            <w:proofErr w:type="gramStart"/>
            <w:r>
              <w:t>i</w:t>
            </w:r>
            <w:r w:rsidR="004B09C4" w:rsidRPr="009200F6">
              <w:t>mplement</w:t>
            </w:r>
            <w:r w:rsidR="004B09C4">
              <w:t>ing</w:t>
            </w:r>
            <w:proofErr w:type="gramEnd"/>
            <w:r w:rsidR="004B09C4" w:rsidRPr="009200F6">
              <w:t xml:space="preserve"> results of feedback provided from Compensation Service such as STAR, or from training provided from inter-rater reliability studies (IRRS) and consistency questionnaires</w:t>
            </w:r>
            <w:r w:rsidR="004B09C4">
              <w:t>.</w:t>
            </w:r>
          </w:p>
          <w:p w14:paraId="31EF5D69" w14:textId="77777777" w:rsidR="004B09C4" w:rsidRDefault="00464709" w:rsidP="005071AA">
            <w:pPr>
              <w:pStyle w:val="ListParagraph"/>
              <w:numPr>
                <w:ilvl w:val="0"/>
                <w:numId w:val="8"/>
              </w:numPr>
              <w:ind w:left="158" w:hanging="187"/>
            </w:pPr>
            <w:proofErr w:type="gramStart"/>
            <w:r>
              <w:t>p</w:t>
            </w:r>
            <w:r w:rsidR="004B09C4" w:rsidRPr="004B09C4">
              <w:t>roviding</w:t>
            </w:r>
            <w:proofErr w:type="gramEnd"/>
            <w:r w:rsidR="004B09C4" w:rsidRPr="004B09C4">
              <w:t xml:space="preserve"> specific training recommendations, at the employee level and station level, to improve quality based on the results of reviews.</w:t>
            </w:r>
          </w:p>
          <w:p w14:paraId="46DF449C" w14:textId="77777777" w:rsidR="004B09C4" w:rsidRDefault="00464709" w:rsidP="005071AA">
            <w:pPr>
              <w:pStyle w:val="ListParagraph"/>
              <w:numPr>
                <w:ilvl w:val="0"/>
                <w:numId w:val="8"/>
              </w:numPr>
              <w:ind w:left="158" w:hanging="187"/>
            </w:pPr>
            <w:proofErr w:type="gramStart"/>
            <w:r>
              <w:t>w</w:t>
            </w:r>
            <w:r w:rsidR="004B09C4" w:rsidRPr="004B09C4">
              <w:t>orking</w:t>
            </w:r>
            <w:proofErr w:type="gramEnd"/>
            <w:r w:rsidR="004B09C4" w:rsidRPr="004B09C4">
              <w:t xml:space="preserve"> in coordination with the RO Training Manager and/or VSC Training Coordinator to plan, direct, and identify who should conduct the training.  This training may be recorded as station-determined training utilizing topics identified in the National Training Curriculum.  If there is not an established Talent Management System (TMS) number, the station’s Training Manager may contact the Compensation Service Training Staff to request the addition of the selected item to the curriculum.</w:t>
            </w:r>
          </w:p>
          <w:p w14:paraId="7E57E8BD" w14:textId="77777777" w:rsidR="004B09C4" w:rsidRDefault="00464709" w:rsidP="005071AA">
            <w:pPr>
              <w:pStyle w:val="ListParagraph"/>
              <w:numPr>
                <w:ilvl w:val="0"/>
                <w:numId w:val="8"/>
              </w:numPr>
              <w:ind w:left="158" w:hanging="187"/>
            </w:pPr>
            <w:proofErr w:type="gramStart"/>
            <w:r>
              <w:t>c</w:t>
            </w:r>
            <w:r w:rsidR="004B09C4" w:rsidRPr="004B09C4">
              <w:t>onducting</w:t>
            </w:r>
            <w:proofErr w:type="gramEnd"/>
            <w:r w:rsidR="004B09C4" w:rsidRPr="004B09C4">
              <w:t xml:space="preserve"> monthly meetings with station leadership and the RO Training Manager to identify trends and specific recommendations.</w:t>
            </w:r>
          </w:p>
          <w:p w14:paraId="0D889339" w14:textId="77777777" w:rsidR="004B09C4" w:rsidRDefault="00464709" w:rsidP="005071AA">
            <w:pPr>
              <w:pStyle w:val="ListParagraph"/>
              <w:numPr>
                <w:ilvl w:val="0"/>
                <w:numId w:val="8"/>
              </w:numPr>
              <w:ind w:left="158" w:hanging="187"/>
            </w:pPr>
            <w:proofErr w:type="gramStart"/>
            <w:r>
              <w:t>w</w:t>
            </w:r>
            <w:r w:rsidR="004B09C4" w:rsidRPr="004B09C4">
              <w:t>orking</w:t>
            </w:r>
            <w:proofErr w:type="gramEnd"/>
            <w:r w:rsidR="004B09C4" w:rsidRPr="004B09C4">
              <w:t xml:space="preserve"> with Training Managers at VSCs to create and provide specific training identified by error trends and analysis. </w:t>
            </w:r>
          </w:p>
          <w:p w14:paraId="4B84AF39" w14:textId="77777777" w:rsidR="004B09C4" w:rsidRDefault="00464709" w:rsidP="005071AA">
            <w:pPr>
              <w:pStyle w:val="ListParagraph"/>
              <w:numPr>
                <w:ilvl w:val="0"/>
                <w:numId w:val="8"/>
              </w:numPr>
              <w:ind w:left="158" w:hanging="187"/>
            </w:pPr>
            <w:proofErr w:type="gramStart"/>
            <w:r>
              <w:t>w</w:t>
            </w:r>
            <w:r w:rsidR="004B09C4" w:rsidRPr="004B09C4">
              <w:t>orking</w:t>
            </w:r>
            <w:proofErr w:type="gramEnd"/>
            <w:r w:rsidR="004B09C4" w:rsidRPr="004B09C4">
              <w:t xml:space="preserve"> with Training Managers at ROs to ensure training was recorded in TMS.</w:t>
            </w:r>
          </w:p>
          <w:p w14:paraId="3C42FC6B" w14:textId="77777777" w:rsidR="004B09C4" w:rsidRDefault="00464709" w:rsidP="005071AA">
            <w:pPr>
              <w:pStyle w:val="ListParagraph"/>
              <w:numPr>
                <w:ilvl w:val="0"/>
                <w:numId w:val="8"/>
              </w:numPr>
              <w:ind w:left="158" w:hanging="187"/>
            </w:pPr>
            <w:proofErr w:type="gramStart"/>
            <w:r>
              <w:t>t</w:t>
            </w:r>
            <w:r w:rsidR="004B09C4" w:rsidRPr="004B09C4">
              <w:t>racking</w:t>
            </w:r>
            <w:proofErr w:type="gramEnd"/>
            <w:r w:rsidR="004B09C4" w:rsidRPr="004B09C4">
              <w:t xml:space="preserve"> improvements after corrective actions are taken and follow-up with continuous monitoring.  </w:t>
            </w:r>
          </w:p>
          <w:p w14:paraId="70DA5F1F" w14:textId="77777777" w:rsidR="004B09C4" w:rsidRDefault="00464709" w:rsidP="005071AA">
            <w:pPr>
              <w:pStyle w:val="ListParagraph"/>
              <w:numPr>
                <w:ilvl w:val="0"/>
                <w:numId w:val="8"/>
              </w:numPr>
              <w:ind w:left="158" w:hanging="187"/>
            </w:pPr>
            <w:proofErr w:type="gramStart"/>
            <w:r>
              <w:t>p</w:t>
            </w:r>
            <w:r w:rsidR="004B09C4" w:rsidRPr="004B09C4">
              <w:t>roviding</w:t>
            </w:r>
            <w:proofErr w:type="gramEnd"/>
            <w:r w:rsidR="004B09C4" w:rsidRPr="004B09C4">
              <w:t xml:space="preserve"> positive feedback to employees when quality improves.</w:t>
            </w:r>
          </w:p>
          <w:p w14:paraId="048028B1" w14:textId="77777777" w:rsidR="004B09C4" w:rsidRDefault="00464709" w:rsidP="005071AA">
            <w:pPr>
              <w:pStyle w:val="ListParagraph"/>
              <w:numPr>
                <w:ilvl w:val="0"/>
                <w:numId w:val="8"/>
              </w:numPr>
              <w:ind w:left="158" w:hanging="187"/>
            </w:pPr>
            <w:proofErr w:type="gramStart"/>
            <w:r>
              <w:t>s</w:t>
            </w:r>
            <w:r w:rsidR="004B09C4" w:rsidRPr="004B09C4">
              <w:t>haring</w:t>
            </w:r>
            <w:proofErr w:type="gramEnd"/>
            <w:r w:rsidR="004B09C4" w:rsidRPr="004B09C4">
              <w:t xml:space="preserve"> all national STAR errors called on the station, as well as all local errors with Training Manager and Veterans Service Center Manager (VSCM). </w:t>
            </w:r>
          </w:p>
          <w:p w14:paraId="43A5CE84" w14:textId="77777777" w:rsidR="004B09C4" w:rsidRDefault="00464709" w:rsidP="005071AA">
            <w:pPr>
              <w:pStyle w:val="ListParagraph"/>
              <w:numPr>
                <w:ilvl w:val="0"/>
                <w:numId w:val="8"/>
              </w:numPr>
              <w:ind w:left="158" w:hanging="187"/>
            </w:pPr>
            <w:proofErr w:type="gramStart"/>
            <w:r>
              <w:t>d</w:t>
            </w:r>
            <w:r w:rsidR="004B09C4" w:rsidRPr="004B09C4">
              <w:t>iscussing</w:t>
            </w:r>
            <w:proofErr w:type="gramEnd"/>
            <w:r w:rsidR="004B09C4" w:rsidRPr="004B09C4">
              <w:t xml:space="preserve"> error trends and the results of IRRSs and consistency studies in regular QRT meetings to identify weaknesses.</w:t>
            </w:r>
          </w:p>
          <w:p w14:paraId="4AF06AFB" w14:textId="77777777" w:rsidR="004B09C4" w:rsidRDefault="00464709" w:rsidP="005071AA">
            <w:pPr>
              <w:pStyle w:val="ListParagraph"/>
              <w:numPr>
                <w:ilvl w:val="0"/>
                <w:numId w:val="8"/>
              </w:numPr>
              <w:ind w:left="158" w:hanging="187"/>
            </w:pPr>
            <w:proofErr w:type="gramStart"/>
            <w:r>
              <w:t>d</w:t>
            </w:r>
            <w:r w:rsidR="004B09C4" w:rsidRPr="004B09C4">
              <w:t>istributing</w:t>
            </w:r>
            <w:proofErr w:type="gramEnd"/>
            <w:r w:rsidR="004B09C4" w:rsidRPr="004B09C4">
              <w:t xml:space="preserve"> all IRRSs and consistency information to all employees.</w:t>
            </w:r>
          </w:p>
          <w:p w14:paraId="0444EE89" w14:textId="77777777" w:rsidR="004B09C4" w:rsidRDefault="00464709" w:rsidP="005071AA">
            <w:pPr>
              <w:pStyle w:val="ListParagraph"/>
              <w:numPr>
                <w:ilvl w:val="0"/>
                <w:numId w:val="8"/>
              </w:numPr>
              <w:ind w:left="158" w:hanging="187"/>
            </w:pPr>
            <w:proofErr w:type="gramStart"/>
            <w:r>
              <w:t>u</w:t>
            </w:r>
            <w:r w:rsidR="004B09C4" w:rsidRPr="004B09C4">
              <w:t>sing</w:t>
            </w:r>
            <w:proofErr w:type="gramEnd"/>
            <w:r w:rsidR="004B09C4" w:rsidRPr="004B09C4">
              <w:t xml:space="preserve"> national and local results to identify recurring issues at the individual or team level that require additional training.</w:t>
            </w:r>
          </w:p>
          <w:p w14:paraId="637FBEF5" w14:textId="77777777" w:rsidR="004B09C4" w:rsidRDefault="00464709" w:rsidP="005071AA">
            <w:pPr>
              <w:pStyle w:val="ListParagraph"/>
              <w:numPr>
                <w:ilvl w:val="0"/>
                <w:numId w:val="8"/>
              </w:numPr>
              <w:ind w:left="158" w:hanging="187"/>
            </w:pPr>
            <w:proofErr w:type="gramStart"/>
            <w:r>
              <w:t>a</w:t>
            </w:r>
            <w:r w:rsidR="004B09C4" w:rsidRPr="004B09C4">
              <w:t>ttending</w:t>
            </w:r>
            <w:proofErr w:type="gramEnd"/>
            <w:r w:rsidR="004B09C4" w:rsidRPr="004B09C4">
              <w:t xml:space="preserve"> the monthly Quality Call and provide training to the station’s </w:t>
            </w:r>
            <w:r w:rsidR="007F1D55">
              <w:t>Decision Review Officers (</w:t>
            </w:r>
            <w:r w:rsidR="004B09C4" w:rsidRPr="004B09C4">
              <w:t>DROs</w:t>
            </w:r>
            <w:r w:rsidR="007F1D55">
              <w:t>)</w:t>
            </w:r>
            <w:r w:rsidR="004B09C4" w:rsidRPr="004B09C4">
              <w:t>, RVSRs, and VSRs as applicable.</w:t>
            </w:r>
          </w:p>
          <w:p w14:paraId="36CD97E5" w14:textId="77777777" w:rsidR="004B09C4" w:rsidRDefault="00464709" w:rsidP="005071AA">
            <w:pPr>
              <w:pStyle w:val="ListParagraph"/>
              <w:numPr>
                <w:ilvl w:val="0"/>
                <w:numId w:val="8"/>
              </w:numPr>
              <w:ind w:left="158" w:hanging="187"/>
            </w:pPr>
            <w:proofErr w:type="gramStart"/>
            <w:r>
              <w:t>m</w:t>
            </w:r>
            <w:r w:rsidR="004B09C4" w:rsidRPr="004B09C4">
              <w:t>aintaining</w:t>
            </w:r>
            <w:proofErr w:type="gramEnd"/>
            <w:r w:rsidR="004B09C4" w:rsidRPr="004B09C4">
              <w:t xml:space="preserve"> their technical skill set by working production work on overtime as feasible.  Any production work completed by a Quality Review Specialist (QRS) on overtime is subject to quality review from the team supervisor or designee.</w:t>
            </w:r>
          </w:p>
          <w:p w14:paraId="0848EC55" w14:textId="77777777" w:rsidR="004B09C4" w:rsidRDefault="00464709" w:rsidP="005071AA">
            <w:pPr>
              <w:pStyle w:val="ListParagraph"/>
              <w:numPr>
                <w:ilvl w:val="0"/>
                <w:numId w:val="8"/>
              </w:numPr>
              <w:ind w:left="158" w:hanging="187"/>
            </w:pPr>
            <w:proofErr w:type="gramStart"/>
            <w:r>
              <w:t>a</w:t>
            </w:r>
            <w:r w:rsidR="004B09C4" w:rsidRPr="009200F6">
              <w:t>ttend</w:t>
            </w:r>
            <w:r w:rsidR="004B09C4">
              <w:t>ing</w:t>
            </w:r>
            <w:proofErr w:type="gramEnd"/>
            <w:r w:rsidR="004B09C4" w:rsidRPr="009200F6">
              <w:t xml:space="preserve"> QRT Challenge training.  </w:t>
            </w:r>
            <w:r w:rsidR="004B09C4" w:rsidRPr="007A2007">
              <w:t>Periodic training will be offered to accommodate new QRSs.  Additional training will be provided as needed when Compensation Service p</w:t>
            </w:r>
            <w:r w:rsidR="004B09C4">
              <w:t xml:space="preserve">rocess changes are identified.  </w:t>
            </w:r>
            <w:r w:rsidR="004B09C4" w:rsidRPr="00DD7F6F">
              <w:t xml:space="preserve">Additionally, it is </w:t>
            </w:r>
            <w:r w:rsidR="004B09C4">
              <w:t>mandatory</w:t>
            </w:r>
            <w:r w:rsidR="004B09C4" w:rsidRPr="00DD7F6F">
              <w:t xml:space="preserve"> that QRS employees complete </w:t>
            </w:r>
            <w:r w:rsidR="004B09C4">
              <w:t>any available instructor courses.</w:t>
            </w:r>
          </w:p>
          <w:p w14:paraId="709F3EEF" w14:textId="77777777" w:rsidR="004B09C4" w:rsidRPr="00AD6A82" w:rsidRDefault="00464709" w:rsidP="005071AA">
            <w:pPr>
              <w:pStyle w:val="ListParagraph"/>
              <w:numPr>
                <w:ilvl w:val="0"/>
                <w:numId w:val="8"/>
              </w:numPr>
              <w:ind w:left="158" w:hanging="187"/>
            </w:pPr>
            <w:proofErr w:type="gramStart"/>
            <w:r>
              <w:t>p</w:t>
            </w:r>
            <w:r w:rsidR="004B09C4" w:rsidRPr="00AD6A82">
              <w:t>articipat</w:t>
            </w:r>
            <w:r w:rsidR="004B09C4">
              <w:t>ing</w:t>
            </w:r>
            <w:proofErr w:type="gramEnd"/>
            <w:r w:rsidR="004B09C4" w:rsidRPr="00AD6A82">
              <w:t xml:space="preserve"> in Quarterly Status calls with the Quality Review and Consistency team at VA</w:t>
            </w:r>
            <w:r w:rsidR="004B09C4">
              <w:t xml:space="preserve"> </w:t>
            </w:r>
            <w:r w:rsidR="004B09C4" w:rsidRPr="00AD6A82">
              <w:t>C</w:t>
            </w:r>
            <w:r w:rsidR="004B09C4">
              <w:t xml:space="preserve">entral </w:t>
            </w:r>
            <w:r w:rsidR="004B09C4" w:rsidRPr="00AD6A82">
              <w:t>O</w:t>
            </w:r>
            <w:r w:rsidR="004B09C4">
              <w:t>ffice</w:t>
            </w:r>
            <w:r w:rsidR="003C1F5D">
              <w:t xml:space="preserve"> (VACO)</w:t>
            </w:r>
            <w:r w:rsidR="004B09C4" w:rsidRPr="00AD6A82">
              <w:t xml:space="preserve"> to discuss error trends, training needs, and other QRT issues.</w:t>
            </w:r>
          </w:p>
          <w:p w14:paraId="283E50A9" w14:textId="77777777" w:rsidR="004B09C4" w:rsidRPr="009200F6" w:rsidRDefault="004B09C4" w:rsidP="004B09C4">
            <w:pPr>
              <w:pStyle w:val="NoSpacing"/>
              <w:rPr>
                <w:rFonts w:ascii="Times New Roman" w:hAnsi="Times New Roman" w:cs="Times New Roman"/>
                <w:sz w:val="24"/>
                <w:szCs w:val="24"/>
              </w:rPr>
            </w:pPr>
          </w:p>
          <w:p w14:paraId="79A92434" w14:textId="77777777" w:rsidR="00B51F36" w:rsidRPr="00E23F1C" w:rsidRDefault="004B09C4" w:rsidP="00946FD4">
            <w:pPr>
              <w:pStyle w:val="NoSpacing"/>
            </w:pPr>
            <w:r w:rsidRPr="00946FD4">
              <w:rPr>
                <w:rFonts w:ascii="Times New Roman" w:hAnsi="Times New Roman" w:cs="Times New Roman"/>
                <w:b/>
                <w:i/>
                <w:sz w:val="24"/>
                <w:szCs w:val="24"/>
              </w:rPr>
              <w:t>Note</w:t>
            </w:r>
            <w:r w:rsidRPr="009200F6">
              <w:rPr>
                <w:rFonts w:ascii="Times New Roman" w:hAnsi="Times New Roman" w:cs="Times New Roman"/>
                <w:sz w:val="24"/>
                <w:szCs w:val="24"/>
              </w:rPr>
              <w:t xml:space="preserve">:  </w:t>
            </w:r>
            <w:r>
              <w:rPr>
                <w:rFonts w:ascii="Times New Roman" w:hAnsi="Times New Roman" w:cs="Times New Roman"/>
                <w:sz w:val="24"/>
                <w:szCs w:val="24"/>
              </w:rPr>
              <w:t>The responsibility of conducting t</w:t>
            </w:r>
            <w:r w:rsidRPr="009200F6">
              <w:rPr>
                <w:rFonts w:ascii="Times New Roman" w:hAnsi="Times New Roman" w:cs="Times New Roman"/>
                <w:sz w:val="24"/>
                <w:szCs w:val="24"/>
              </w:rPr>
              <w:t>raining</w:t>
            </w:r>
            <w:r>
              <w:rPr>
                <w:rFonts w:ascii="Times New Roman" w:hAnsi="Times New Roman" w:cs="Times New Roman"/>
                <w:sz w:val="24"/>
                <w:szCs w:val="24"/>
              </w:rPr>
              <w:t xml:space="preserve"> and </w:t>
            </w:r>
            <w:r w:rsidRPr="009200F6">
              <w:rPr>
                <w:rFonts w:ascii="Times New Roman" w:hAnsi="Times New Roman" w:cs="Times New Roman"/>
                <w:sz w:val="24"/>
                <w:szCs w:val="24"/>
              </w:rPr>
              <w:t xml:space="preserve">answering questions from claims processors </w:t>
            </w:r>
            <w:r>
              <w:rPr>
                <w:rFonts w:ascii="Times New Roman" w:hAnsi="Times New Roman" w:cs="Times New Roman"/>
                <w:sz w:val="24"/>
                <w:szCs w:val="24"/>
              </w:rPr>
              <w:t>is</w:t>
            </w:r>
            <w:r w:rsidRPr="009200F6">
              <w:rPr>
                <w:rFonts w:ascii="Times New Roman" w:hAnsi="Times New Roman" w:cs="Times New Roman"/>
                <w:sz w:val="24"/>
                <w:szCs w:val="24"/>
              </w:rPr>
              <w:t xml:space="preserve"> not exclusive to the QRT.  The QRT is responsible for providing training as it relates to the identification of error trends.  All other training (including Challenge, national and local training, etc.) plus second-signature requirements are the responsibility of the Certified VSRs, Certified RVSRs, and Certified DROs who are designated to conduct these reviews.  If it is determined that QRT members have time available after completing the above identified duties, station management </w:t>
            </w:r>
            <w:r>
              <w:rPr>
                <w:rFonts w:ascii="Times New Roman" w:hAnsi="Times New Roman" w:cs="Times New Roman"/>
                <w:sz w:val="24"/>
                <w:szCs w:val="24"/>
              </w:rPr>
              <w:t>may</w:t>
            </w:r>
            <w:r w:rsidRPr="009200F6">
              <w:rPr>
                <w:rFonts w:ascii="Times New Roman" w:hAnsi="Times New Roman" w:cs="Times New Roman"/>
                <w:sz w:val="24"/>
                <w:szCs w:val="24"/>
              </w:rPr>
              <w:t xml:space="preserve"> consider utilizing the QRT for second signatures.  </w:t>
            </w:r>
          </w:p>
        </w:tc>
      </w:tr>
    </w:tbl>
    <w:p w14:paraId="49D0C580" w14:textId="77777777" w:rsidR="008748F8" w:rsidRPr="00E23F1C" w:rsidRDefault="004C5038" w:rsidP="0085383D">
      <w:pPr>
        <w:pStyle w:val="BlockLine"/>
      </w:pPr>
      <w:r w:rsidRPr="00E23F1C">
        <w:lastRenderedPageBreak/>
        <w:fldChar w:fldCharType="begin"/>
      </w:r>
      <w:r w:rsidRPr="00E23F1C">
        <w:instrText xml:space="preserve"> PRIVATE INFOTYPE="PRINCIPLE" </w:instrText>
      </w:r>
      <w:r w:rsidRPr="00E23F1C">
        <w:fldChar w:fldCharType="end"/>
      </w:r>
    </w:p>
    <w:p w14:paraId="6935AA0C" w14:textId="77777777" w:rsidR="008748F8" w:rsidRPr="00E23F1C" w:rsidRDefault="008748F8" w:rsidP="0064082D">
      <w:pPr>
        <w:pStyle w:val="Heading4"/>
      </w:pPr>
      <w:r w:rsidRPr="00E23F1C">
        <w:br w:type="page"/>
      </w:r>
      <w:proofErr w:type="gramStart"/>
      <w:r w:rsidR="007D5FF7">
        <w:lastRenderedPageBreak/>
        <w:t>6.0</w:t>
      </w:r>
      <w:r w:rsidR="002C3067" w:rsidRPr="00E23F1C">
        <w:t>3</w:t>
      </w:r>
      <w:r w:rsidR="000C3941" w:rsidRPr="00E23F1C">
        <w:t xml:space="preserve">  </w:t>
      </w:r>
      <w:r w:rsidR="002B3527">
        <w:t>Management</w:t>
      </w:r>
      <w:proofErr w:type="gramEnd"/>
      <w:r w:rsidR="002B3527">
        <w:t>/</w:t>
      </w:r>
      <w:r w:rsidR="00946FD4">
        <w:t>Supervision</w:t>
      </w:r>
    </w:p>
    <w:p w14:paraId="4AC97370" w14:textId="77777777" w:rsidR="008748F8" w:rsidRPr="00E23F1C" w:rsidRDefault="00805674" w:rsidP="002C3067">
      <w:pPr>
        <w:pStyle w:val="BlockLine"/>
      </w:pPr>
      <w:r w:rsidRPr="00E23F1C">
        <w:fldChar w:fldCharType="begin"/>
      </w:r>
      <w:r w:rsidRPr="00E23F1C">
        <w:instrText xml:space="preserve"> PRIVATE INFOTYPE="OTHER" </w:instrText>
      </w:r>
      <w:r w:rsidRPr="00E23F1C">
        <w:fldChar w:fldCharType="end"/>
      </w:r>
    </w:p>
    <w:tbl>
      <w:tblPr>
        <w:tblW w:w="0" w:type="auto"/>
        <w:tblLayout w:type="fixed"/>
        <w:tblLook w:val="0000" w:firstRow="0" w:lastRow="0" w:firstColumn="0" w:lastColumn="0" w:noHBand="0" w:noVBand="0"/>
      </w:tblPr>
      <w:tblGrid>
        <w:gridCol w:w="1728"/>
        <w:gridCol w:w="7740"/>
      </w:tblGrid>
      <w:tr w:rsidR="002C3067" w:rsidRPr="00E23F1C" w14:paraId="05006055" w14:textId="77777777" w:rsidTr="002C3067">
        <w:tc>
          <w:tcPr>
            <w:tcW w:w="1728" w:type="dxa"/>
            <w:shd w:val="clear" w:color="auto" w:fill="auto"/>
          </w:tcPr>
          <w:p w14:paraId="2D5E6ACD" w14:textId="77777777" w:rsidR="002C3067" w:rsidRPr="00E23F1C" w:rsidRDefault="002C3067" w:rsidP="002C3067">
            <w:pPr>
              <w:pStyle w:val="Heading5"/>
            </w:pPr>
            <w:r w:rsidRPr="00E23F1C">
              <w:t>Introduction</w:t>
            </w:r>
          </w:p>
        </w:tc>
        <w:tc>
          <w:tcPr>
            <w:tcW w:w="7740" w:type="dxa"/>
            <w:shd w:val="clear" w:color="auto" w:fill="auto"/>
          </w:tcPr>
          <w:p w14:paraId="1A340F85" w14:textId="77777777" w:rsidR="002C3067" w:rsidRPr="00E23F1C" w:rsidRDefault="002C3067" w:rsidP="002C3067">
            <w:pPr>
              <w:pStyle w:val="BlockText"/>
            </w:pPr>
            <w:r w:rsidRPr="00E23F1C">
              <w:t xml:space="preserve">This topic contains information about </w:t>
            </w:r>
            <w:r w:rsidR="002B3527">
              <w:t>management/</w:t>
            </w:r>
            <w:r w:rsidR="00946FD4">
              <w:t>supervision</w:t>
            </w:r>
            <w:r w:rsidRPr="00E23F1C">
              <w:t>, including</w:t>
            </w:r>
          </w:p>
          <w:p w14:paraId="5A441B03" w14:textId="77777777" w:rsidR="002C3067" w:rsidRPr="00E23F1C" w:rsidRDefault="002C3067" w:rsidP="002C3067">
            <w:pPr>
              <w:pStyle w:val="BlockText"/>
            </w:pPr>
          </w:p>
          <w:p w14:paraId="01CD16B0" w14:textId="77777777" w:rsidR="00A86D96" w:rsidRDefault="00A86D96" w:rsidP="002C3067">
            <w:pPr>
              <w:pStyle w:val="BulletText1"/>
            </w:pPr>
            <w:r>
              <w:t xml:space="preserve">responsibilities of the </w:t>
            </w:r>
          </w:p>
          <w:p w14:paraId="33EC1430" w14:textId="77777777" w:rsidR="00A86D96" w:rsidRDefault="00A86D96" w:rsidP="00A86D96">
            <w:pPr>
              <w:pStyle w:val="ListParagraph"/>
              <w:numPr>
                <w:ilvl w:val="0"/>
                <w:numId w:val="19"/>
              </w:numPr>
              <w:ind w:left="346" w:hanging="187"/>
            </w:pPr>
            <w:r>
              <w:t>QRT coach or other QRT supervisor</w:t>
            </w:r>
          </w:p>
          <w:p w14:paraId="02CF3C67" w14:textId="77777777" w:rsidR="00A86D96" w:rsidRDefault="00A86D96" w:rsidP="00A86D96">
            <w:pPr>
              <w:pStyle w:val="ListParagraph"/>
              <w:numPr>
                <w:ilvl w:val="0"/>
                <w:numId w:val="20"/>
              </w:numPr>
              <w:ind w:left="346" w:hanging="187"/>
            </w:pPr>
            <w:r>
              <w:t>VSCM for the QRT</w:t>
            </w:r>
          </w:p>
          <w:p w14:paraId="634CE00E" w14:textId="77777777" w:rsidR="00182D65" w:rsidRPr="00E23F1C" w:rsidRDefault="00A86D96" w:rsidP="002C3067">
            <w:pPr>
              <w:pStyle w:val="BulletText1"/>
            </w:pPr>
            <w:r>
              <w:t>QRT peer reviews</w:t>
            </w:r>
            <w:r w:rsidR="00FF57CF" w:rsidRPr="00E23F1C">
              <w:t>, and</w:t>
            </w:r>
          </w:p>
          <w:p w14:paraId="173C727A" w14:textId="77777777" w:rsidR="00FF57CF" w:rsidRPr="00E23F1C" w:rsidRDefault="00A86D96" w:rsidP="002C3067">
            <w:pPr>
              <w:pStyle w:val="BulletText1"/>
            </w:pPr>
            <w:proofErr w:type="gramStart"/>
            <w:r>
              <w:t>documenting</w:t>
            </w:r>
            <w:proofErr w:type="gramEnd"/>
            <w:r>
              <w:t xml:space="preserve"> overturned IQR errors</w:t>
            </w:r>
            <w:r w:rsidR="00FF57CF" w:rsidRPr="00E23F1C">
              <w:t>.</w:t>
            </w:r>
          </w:p>
        </w:tc>
      </w:tr>
    </w:tbl>
    <w:p w14:paraId="7A7C3E38" w14:textId="77777777" w:rsidR="002C3067" w:rsidRPr="00E23F1C" w:rsidRDefault="002C3067" w:rsidP="002C3067">
      <w:pPr>
        <w:pStyle w:val="BlockLine"/>
      </w:pPr>
    </w:p>
    <w:tbl>
      <w:tblPr>
        <w:tblW w:w="0" w:type="auto"/>
        <w:tblLayout w:type="fixed"/>
        <w:tblLook w:val="0000" w:firstRow="0" w:lastRow="0" w:firstColumn="0" w:lastColumn="0" w:noHBand="0" w:noVBand="0"/>
      </w:tblPr>
      <w:tblGrid>
        <w:gridCol w:w="1728"/>
        <w:gridCol w:w="7740"/>
      </w:tblGrid>
      <w:tr w:rsidR="008748F8" w:rsidRPr="00E23F1C" w14:paraId="3A3F144F" w14:textId="77777777">
        <w:trPr>
          <w:cantSplit/>
        </w:trPr>
        <w:tc>
          <w:tcPr>
            <w:tcW w:w="1728" w:type="dxa"/>
          </w:tcPr>
          <w:p w14:paraId="0B6BE408" w14:textId="77777777" w:rsidR="008748F8" w:rsidRPr="00E23F1C" w:rsidRDefault="008748F8">
            <w:pPr>
              <w:pStyle w:val="Heading5"/>
            </w:pPr>
            <w:r w:rsidRPr="00E23F1C">
              <w:t>Change Date</w:t>
            </w:r>
          </w:p>
        </w:tc>
        <w:tc>
          <w:tcPr>
            <w:tcW w:w="7740" w:type="dxa"/>
          </w:tcPr>
          <w:p w14:paraId="4517B9C8" w14:textId="618B6CDA" w:rsidR="008748F8" w:rsidRPr="00E23F1C" w:rsidRDefault="00757547">
            <w:pPr>
              <w:pStyle w:val="BlockText"/>
            </w:pPr>
            <w:r>
              <w:t>December 30, 2015</w:t>
            </w:r>
          </w:p>
        </w:tc>
      </w:tr>
    </w:tbl>
    <w:p w14:paraId="20FAEEB2" w14:textId="77777777" w:rsidR="008748F8" w:rsidRPr="00E23F1C" w:rsidRDefault="00805674">
      <w:pPr>
        <w:pStyle w:val="BlockLine"/>
      </w:pPr>
      <w:r w:rsidRPr="00E23F1C">
        <w:fldChar w:fldCharType="begin"/>
      </w:r>
      <w:r w:rsidRPr="00E23F1C">
        <w:instrText xml:space="preserve"> PRIVATE INFOTYPE="PRINCIPLE" </w:instrText>
      </w:r>
      <w:r w:rsidRPr="00E23F1C">
        <w:fldChar w:fldCharType="end"/>
      </w:r>
    </w:p>
    <w:tbl>
      <w:tblPr>
        <w:tblW w:w="0" w:type="auto"/>
        <w:tblLayout w:type="fixed"/>
        <w:tblLook w:val="0000" w:firstRow="0" w:lastRow="0" w:firstColumn="0" w:lastColumn="0" w:noHBand="0" w:noVBand="0"/>
      </w:tblPr>
      <w:tblGrid>
        <w:gridCol w:w="1728"/>
        <w:gridCol w:w="7740"/>
      </w:tblGrid>
      <w:tr w:rsidR="008748F8" w:rsidRPr="00E23F1C" w14:paraId="0E9D627C" w14:textId="77777777">
        <w:trPr>
          <w:cantSplit/>
        </w:trPr>
        <w:tc>
          <w:tcPr>
            <w:tcW w:w="1728" w:type="dxa"/>
          </w:tcPr>
          <w:p w14:paraId="55A3EDE4" w14:textId="77777777" w:rsidR="008748F8" w:rsidRPr="00E23F1C" w:rsidRDefault="0014099C" w:rsidP="002753AF">
            <w:pPr>
              <w:pStyle w:val="Heading5"/>
            </w:pPr>
            <w:proofErr w:type="gramStart"/>
            <w:r w:rsidRPr="00E23F1C">
              <w:t>a</w:t>
            </w:r>
            <w:r w:rsidR="000C3941" w:rsidRPr="00E23F1C">
              <w:t xml:space="preserve">.  </w:t>
            </w:r>
            <w:r w:rsidR="002753AF">
              <w:t>Responsibilities</w:t>
            </w:r>
            <w:proofErr w:type="gramEnd"/>
            <w:r w:rsidR="002753AF">
              <w:t xml:space="preserve"> of the QRT Coach or Other QRT Supervisor</w:t>
            </w:r>
          </w:p>
        </w:tc>
        <w:tc>
          <w:tcPr>
            <w:tcW w:w="7740" w:type="dxa"/>
          </w:tcPr>
          <w:p w14:paraId="2FAD6DDB" w14:textId="77777777" w:rsidR="00BB2454" w:rsidRDefault="002753AF" w:rsidP="00E564EC">
            <w:pPr>
              <w:pStyle w:val="BlockText"/>
            </w:pPr>
            <w:r w:rsidRPr="002753AF">
              <w:t xml:space="preserve">The QRT Coach or other QRT supervisor is responsible for the efficient operation of the QRT and all of its responsibilities.   The Coach is responsible for ensuring STAR errors are tracked and corrected within 30 days, per </w:t>
            </w:r>
            <w:r w:rsidRPr="00757547">
              <w:t>M21-4, 3.05</w:t>
            </w:r>
            <w:r w:rsidRPr="002753AF">
              <w:t>.  The Coach is also responsible for managing the random case selection process and maintaining copies of ASPEN random gen</w:t>
            </w:r>
            <w:r w:rsidR="00BB2454">
              <w:t>erated cases for review lists.</w:t>
            </w:r>
          </w:p>
          <w:p w14:paraId="0B40822F" w14:textId="77777777" w:rsidR="00BB2454" w:rsidRDefault="00BB2454" w:rsidP="00E564EC">
            <w:pPr>
              <w:pStyle w:val="BlockText"/>
            </w:pPr>
          </w:p>
          <w:p w14:paraId="0CEA2BC2" w14:textId="44CF0750" w:rsidR="00182D65" w:rsidRPr="00E23F1C" w:rsidRDefault="00BB2454" w:rsidP="00E564EC">
            <w:pPr>
              <w:pStyle w:val="BlockText"/>
            </w:pPr>
            <w:r w:rsidRPr="00BB2454">
              <w:rPr>
                <w:b/>
                <w:i/>
              </w:rPr>
              <w:t>Important</w:t>
            </w:r>
            <w:r>
              <w:t xml:space="preserve">:  </w:t>
            </w:r>
            <w:r w:rsidR="002753AF" w:rsidRPr="002753AF">
              <w:t xml:space="preserve">Records will be electronically maintained for three years or until an automated process is implemented.  </w:t>
            </w:r>
          </w:p>
        </w:tc>
      </w:tr>
    </w:tbl>
    <w:p w14:paraId="46D7DA95" w14:textId="77777777" w:rsidR="000E7A85" w:rsidRPr="00E23F1C" w:rsidRDefault="00805674" w:rsidP="003C7D28">
      <w:pPr>
        <w:pStyle w:val="BlockLine"/>
      </w:pPr>
      <w:r w:rsidRPr="00E23F1C">
        <w:fldChar w:fldCharType="begin"/>
      </w:r>
      <w:r w:rsidRPr="00E23F1C">
        <w:instrText xml:space="preserve"> PRIVATE INFOTYPE="PRINCIPLE" </w:instrText>
      </w:r>
      <w:r w:rsidRPr="00E23F1C">
        <w:fldChar w:fldCharType="end"/>
      </w:r>
    </w:p>
    <w:tbl>
      <w:tblPr>
        <w:tblW w:w="0" w:type="auto"/>
        <w:tblLayout w:type="fixed"/>
        <w:tblLook w:val="0000" w:firstRow="0" w:lastRow="0" w:firstColumn="0" w:lastColumn="0" w:noHBand="0" w:noVBand="0"/>
      </w:tblPr>
      <w:tblGrid>
        <w:gridCol w:w="1728"/>
        <w:gridCol w:w="7740"/>
      </w:tblGrid>
      <w:tr w:rsidR="00855A62" w:rsidRPr="00E23F1C" w14:paraId="003622BA" w14:textId="77777777" w:rsidTr="00855A62">
        <w:tc>
          <w:tcPr>
            <w:tcW w:w="1728" w:type="dxa"/>
            <w:shd w:val="clear" w:color="auto" w:fill="auto"/>
          </w:tcPr>
          <w:p w14:paraId="61E94E0F" w14:textId="77777777" w:rsidR="00855A62" w:rsidRPr="00E23F1C" w:rsidRDefault="00855A62" w:rsidP="002753AF">
            <w:pPr>
              <w:pStyle w:val="Heading5"/>
            </w:pPr>
            <w:r w:rsidRPr="00E23F1C">
              <w:t xml:space="preserve">b.  </w:t>
            </w:r>
            <w:r w:rsidR="002753AF">
              <w:t>Responsibilities of the VSCM for the QRT</w:t>
            </w:r>
          </w:p>
        </w:tc>
        <w:tc>
          <w:tcPr>
            <w:tcW w:w="7740" w:type="dxa"/>
            <w:shd w:val="clear" w:color="auto" w:fill="auto"/>
          </w:tcPr>
          <w:p w14:paraId="4E647DAD" w14:textId="7E46A5D8" w:rsidR="00855A62" w:rsidRPr="002753AF" w:rsidRDefault="002753AF" w:rsidP="007F1D55">
            <w:pPr>
              <w:pStyle w:val="NoSpacing"/>
              <w:rPr>
                <w:rFonts w:ascii="Times New Roman" w:hAnsi="Times New Roman" w:cs="Times New Roman"/>
                <w:sz w:val="24"/>
                <w:szCs w:val="24"/>
              </w:rPr>
            </w:pPr>
            <w:r w:rsidRPr="009200F6">
              <w:rPr>
                <w:rFonts w:ascii="Times New Roman" w:hAnsi="Times New Roman" w:cs="Times New Roman"/>
                <w:sz w:val="24"/>
                <w:szCs w:val="24"/>
              </w:rPr>
              <w:t xml:space="preserve">The VSCM is responsible for assigning appropriate personnel, such as the QRT Coach, an Assistant VSCM, or a certified DRO, to complete IQRs for each QRS per the applicable performance standard.  </w:t>
            </w:r>
          </w:p>
        </w:tc>
      </w:tr>
    </w:tbl>
    <w:p w14:paraId="37DEFAFC" w14:textId="77777777" w:rsidR="008748F8" w:rsidRPr="00E23F1C" w:rsidRDefault="00805674" w:rsidP="00537C29">
      <w:pPr>
        <w:pStyle w:val="BlockLine"/>
      </w:pPr>
      <w:r w:rsidRPr="00E23F1C">
        <w:fldChar w:fldCharType="begin"/>
      </w:r>
      <w:r w:rsidRPr="00E23F1C">
        <w:instrText xml:space="preserve"> PRIVATE INFOTYPE="PRINCIPLE" </w:instrText>
      </w:r>
      <w:r w:rsidRPr="00E23F1C">
        <w:fldChar w:fldCharType="end"/>
      </w:r>
      <w:r w:rsidR="00A12932" w:rsidRPr="00E23F1C">
        <w:fldChar w:fldCharType="begin"/>
      </w:r>
      <w:r w:rsidRPr="00E23F1C">
        <w:instrText xml:space="preserve"> ADDIN  </w:instrText>
      </w:r>
      <w:r w:rsidR="00A12932" w:rsidRPr="00E23F1C">
        <w:fldChar w:fldCharType="end"/>
      </w:r>
      <w:r w:rsidR="00A12932" w:rsidRPr="00E23F1C">
        <w:fldChar w:fldCharType="begin"/>
      </w:r>
      <w:r w:rsidRPr="00E23F1C">
        <w:instrText xml:space="preserve"> ADDIN  </w:instrText>
      </w:r>
      <w:r w:rsidR="00A12932" w:rsidRPr="00E23F1C">
        <w:fldChar w:fldCharType="end"/>
      </w:r>
      <w:r w:rsidR="00A12932" w:rsidRPr="00E23F1C">
        <w:fldChar w:fldCharType="begin"/>
      </w:r>
      <w:r w:rsidRPr="00E23F1C">
        <w:instrText xml:space="preserve"> ADDIN  </w:instrText>
      </w:r>
      <w:r w:rsidR="00A12932" w:rsidRPr="00E23F1C">
        <w:fldChar w:fldCharType="end"/>
      </w:r>
    </w:p>
    <w:tbl>
      <w:tblPr>
        <w:tblW w:w="0" w:type="auto"/>
        <w:tblLayout w:type="fixed"/>
        <w:tblLook w:val="0000" w:firstRow="0" w:lastRow="0" w:firstColumn="0" w:lastColumn="0" w:noHBand="0" w:noVBand="0"/>
      </w:tblPr>
      <w:tblGrid>
        <w:gridCol w:w="1728"/>
        <w:gridCol w:w="7740"/>
      </w:tblGrid>
      <w:tr w:rsidR="00FC6A9C" w:rsidRPr="00E23F1C" w14:paraId="24027A9B" w14:textId="77777777" w:rsidTr="00FC6A9C">
        <w:tc>
          <w:tcPr>
            <w:tcW w:w="1728" w:type="dxa"/>
            <w:shd w:val="clear" w:color="auto" w:fill="auto"/>
          </w:tcPr>
          <w:p w14:paraId="004F5EFB" w14:textId="77777777" w:rsidR="00FC6A9C" w:rsidRPr="00E23F1C" w:rsidRDefault="00FC6A9C" w:rsidP="00197EC7">
            <w:pPr>
              <w:pStyle w:val="Heading5"/>
            </w:pPr>
            <w:proofErr w:type="gramStart"/>
            <w:r w:rsidRPr="00E23F1C">
              <w:t xml:space="preserve">c.  </w:t>
            </w:r>
            <w:r w:rsidR="003D03B4">
              <w:t>QRT</w:t>
            </w:r>
            <w:proofErr w:type="gramEnd"/>
            <w:r w:rsidR="003D03B4">
              <w:t xml:space="preserve"> Peer Reviews</w:t>
            </w:r>
          </w:p>
        </w:tc>
        <w:tc>
          <w:tcPr>
            <w:tcW w:w="7740" w:type="dxa"/>
            <w:shd w:val="clear" w:color="auto" w:fill="auto"/>
          </w:tcPr>
          <w:p w14:paraId="7FFB8557" w14:textId="77777777" w:rsidR="003D03B4" w:rsidRDefault="00194B79" w:rsidP="003D03B4">
            <w:pPr>
              <w:pStyle w:val="BulletText1"/>
              <w:numPr>
                <w:ilvl w:val="0"/>
                <w:numId w:val="0"/>
              </w:numPr>
            </w:pPr>
            <w:r>
              <w:t>Per the procedure for national STAR review</w:t>
            </w:r>
            <w:r w:rsidR="003D03B4">
              <w:t xml:space="preserve">s, the reviews conducted by the </w:t>
            </w:r>
            <w:r>
              <w:t>QRT will also be subject to a second review.  Peer reviews will be performed within the QRT on all cases in which an error is called.  Disagreements between QRS peer reviewers will be elevated to the QRT Coach</w:t>
            </w:r>
            <w:r w:rsidR="003D03B4">
              <w:t>, or designee, for resolution.</w:t>
            </w:r>
          </w:p>
          <w:p w14:paraId="6F3769B8" w14:textId="77777777" w:rsidR="003D03B4" w:rsidRDefault="003D03B4" w:rsidP="003D03B4">
            <w:pPr>
              <w:pStyle w:val="BulletText1"/>
              <w:numPr>
                <w:ilvl w:val="0"/>
                <w:numId w:val="0"/>
              </w:numPr>
            </w:pPr>
          </w:p>
          <w:p w14:paraId="3BDF9D86" w14:textId="77777777" w:rsidR="003D03B4" w:rsidRDefault="00194B79" w:rsidP="003D03B4">
            <w:pPr>
              <w:pStyle w:val="BulletText1"/>
              <w:numPr>
                <w:ilvl w:val="0"/>
                <w:numId w:val="0"/>
              </w:numPr>
            </w:pPr>
            <w:r>
              <w:t xml:space="preserve">The following guidelines should be followed when </w:t>
            </w:r>
            <w:r w:rsidR="003D03B4">
              <w:t>conducting peer reviews</w:t>
            </w:r>
          </w:p>
          <w:p w14:paraId="0CAAE3E4" w14:textId="77777777" w:rsidR="003D03B4" w:rsidRDefault="003D03B4" w:rsidP="003D03B4">
            <w:pPr>
              <w:pStyle w:val="BulletText1"/>
              <w:numPr>
                <w:ilvl w:val="0"/>
                <w:numId w:val="0"/>
              </w:numPr>
            </w:pPr>
          </w:p>
          <w:p w14:paraId="12F55CE0" w14:textId="77777777" w:rsidR="003D03B4" w:rsidRDefault="003D03B4" w:rsidP="005071AA">
            <w:pPr>
              <w:pStyle w:val="ListParagraph"/>
              <w:numPr>
                <w:ilvl w:val="0"/>
                <w:numId w:val="9"/>
              </w:numPr>
              <w:ind w:left="158" w:hanging="187"/>
            </w:pPr>
            <w:r>
              <w:t>p</w:t>
            </w:r>
            <w:r w:rsidR="00194B79">
              <w:t>eer review schedules wil</w:t>
            </w:r>
            <w:r>
              <w:t>l be established within the QRT</w:t>
            </w:r>
          </w:p>
          <w:p w14:paraId="69F8B5F2" w14:textId="77777777" w:rsidR="003D03B4" w:rsidRDefault="003D03B4" w:rsidP="005071AA">
            <w:pPr>
              <w:pStyle w:val="ListParagraph"/>
              <w:numPr>
                <w:ilvl w:val="0"/>
                <w:numId w:val="9"/>
              </w:numPr>
              <w:ind w:left="158" w:hanging="187"/>
            </w:pPr>
            <w:r>
              <w:t>a</w:t>
            </w:r>
            <w:r w:rsidR="00194B79">
              <w:t>ll error calls will require a peer review</w:t>
            </w:r>
            <w:r>
              <w:t>, and</w:t>
            </w:r>
          </w:p>
          <w:p w14:paraId="0568E414" w14:textId="77777777" w:rsidR="00C15FDB" w:rsidRPr="00E23F1C" w:rsidRDefault="003D03B4" w:rsidP="005071AA">
            <w:pPr>
              <w:pStyle w:val="ListParagraph"/>
              <w:numPr>
                <w:ilvl w:val="0"/>
                <w:numId w:val="9"/>
              </w:numPr>
              <w:ind w:left="158" w:hanging="187"/>
            </w:pPr>
            <w:proofErr w:type="gramStart"/>
            <w:r>
              <w:t>p</w:t>
            </w:r>
            <w:r w:rsidR="00194B79">
              <w:t>eer</w:t>
            </w:r>
            <w:proofErr w:type="gramEnd"/>
            <w:r w:rsidR="00194B79">
              <w:t xml:space="preserve"> reviews will be conducted within three business days of the original review so that timely feedback is provided to employees</w:t>
            </w:r>
            <w:r>
              <w:t>.</w:t>
            </w:r>
          </w:p>
        </w:tc>
      </w:tr>
    </w:tbl>
    <w:p w14:paraId="0E264DA6" w14:textId="77777777" w:rsidR="00FF06A0" w:rsidRDefault="00FF06A0" w:rsidP="00197EC7">
      <w:pPr>
        <w:pStyle w:val="BlockLine"/>
      </w:pPr>
    </w:p>
    <w:p w14:paraId="6E7D9BC3" w14:textId="77777777" w:rsidR="003D03B4" w:rsidRDefault="00197EC7">
      <w:r>
        <w:br w:type="page"/>
      </w:r>
    </w:p>
    <w:tbl>
      <w:tblPr>
        <w:tblW w:w="0" w:type="auto"/>
        <w:tblLayout w:type="fixed"/>
        <w:tblLook w:val="0000" w:firstRow="0" w:lastRow="0" w:firstColumn="0" w:lastColumn="0" w:noHBand="0" w:noVBand="0"/>
      </w:tblPr>
      <w:tblGrid>
        <w:gridCol w:w="1728"/>
        <w:gridCol w:w="7740"/>
      </w:tblGrid>
      <w:tr w:rsidR="003D03B4" w:rsidRPr="00E23F1C" w14:paraId="62CE6F72" w14:textId="77777777" w:rsidTr="003D03B4">
        <w:tc>
          <w:tcPr>
            <w:tcW w:w="1728" w:type="dxa"/>
            <w:shd w:val="clear" w:color="auto" w:fill="auto"/>
          </w:tcPr>
          <w:p w14:paraId="63CD8C76" w14:textId="77777777" w:rsidR="003D03B4" w:rsidRPr="00E23F1C" w:rsidRDefault="003D03B4" w:rsidP="003D03B4">
            <w:pPr>
              <w:pStyle w:val="Heading5"/>
            </w:pPr>
            <w:proofErr w:type="gramStart"/>
            <w:r>
              <w:lastRenderedPageBreak/>
              <w:t>d</w:t>
            </w:r>
            <w:r w:rsidRPr="00E23F1C">
              <w:t xml:space="preserve">.  </w:t>
            </w:r>
            <w:r>
              <w:t>Documenting</w:t>
            </w:r>
            <w:proofErr w:type="gramEnd"/>
            <w:r>
              <w:t xml:space="preserve"> Overturned IQR Errors</w:t>
            </w:r>
          </w:p>
        </w:tc>
        <w:tc>
          <w:tcPr>
            <w:tcW w:w="7740" w:type="dxa"/>
            <w:shd w:val="clear" w:color="auto" w:fill="auto"/>
          </w:tcPr>
          <w:p w14:paraId="5F927809" w14:textId="77777777" w:rsidR="003D03B4" w:rsidRDefault="003D03B4" w:rsidP="003D03B4">
            <w:pPr>
              <w:pStyle w:val="NoSpacing"/>
              <w:rPr>
                <w:rFonts w:ascii="Times New Roman" w:hAnsi="Times New Roman" w:cs="Times New Roman"/>
                <w:sz w:val="24"/>
                <w:szCs w:val="24"/>
              </w:rPr>
            </w:pPr>
            <w:r w:rsidRPr="009200F6">
              <w:rPr>
                <w:rFonts w:ascii="Times New Roman" w:hAnsi="Times New Roman" w:cs="Times New Roman"/>
                <w:sz w:val="24"/>
                <w:szCs w:val="24"/>
              </w:rPr>
              <w:t>Any IQR error that is overturned by a local RO official after it is recorded by the QRT in ASPEN and been through the local peer review process must be documented in the appropriate Compensation Service Quality Assurance SharePoint site</w:t>
            </w:r>
            <w:r>
              <w:rPr>
                <w:rFonts w:ascii="Times New Roman" w:hAnsi="Times New Roman" w:cs="Times New Roman"/>
                <w:sz w:val="24"/>
                <w:szCs w:val="24"/>
              </w:rPr>
              <w:t>.</w:t>
            </w:r>
            <w:r w:rsidRPr="009200F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113E410" w14:textId="77777777" w:rsidR="003D03B4" w:rsidRDefault="003D03B4" w:rsidP="003D03B4">
            <w:pPr>
              <w:pStyle w:val="NoSpacing"/>
              <w:rPr>
                <w:rFonts w:ascii="Times New Roman" w:hAnsi="Times New Roman" w:cs="Times New Roman"/>
                <w:sz w:val="24"/>
                <w:szCs w:val="24"/>
              </w:rPr>
            </w:pPr>
          </w:p>
          <w:p w14:paraId="4320F7C7" w14:textId="77777777" w:rsidR="003D03B4" w:rsidRPr="003D03B4" w:rsidRDefault="003D03B4" w:rsidP="003D03B4">
            <w:pPr>
              <w:pStyle w:val="NoSpacing"/>
              <w:rPr>
                <w:rFonts w:ascii="Times New Roman" w:hAnsi="Times New Roman" w:cs="Times New Roman"/>
                <w:sz w:val="24"/>
                <w:szCs w:val="24"/>
              </w:rPr>
            </w:pPr>
            <w:r>
              <w:rPr>
                <w:rFonts w:ascii="Times New Roman" w:hAnsi="Times New Roman" w:cs="Times New Roman"/>
                <w:sz w:val="24"/>
                <w:szCs w:val="24"/>
              </w:rPr>
              <w:t>This allows for monitoring of</w:t>
            </w:r>
            <w:r w:rsidRPr="009200F6">
              <w:rPr>
                <w:rFonts w:ascii="Times New Roman" w:hAnsi="Times New Roman" w:cs="Times New Roman"/>
                <w:sz w:val="24"/>
                <w:szCs w:val="24"/>
              </w:rPr>
              <w:t xml:space="preserve"> the reasons for the change in the error call and trends for training purposes. </w:t>
            </w:r>
            <w:r>
              <w:rPr>
                <w:rFonts w:ascii="Times New Roman" w:hAnsi="Times New Roman" w:cs="Times New Roman"/>
                <w:sz w:val="24"/>
                <w:szCs w:val="24"/>
              </w:rPr>
              <w:t xml:space="preserve"> Compensation Service will e-mail t</w:t>
            </w:r>
            <w:r w:rsidRPr="009200F6">
              <w:rPr>
                <w:rFonts w:ascii="Times New Roman" w:hAnsi="Times New Roman" w:cs="Times New Roman"/>
                <w:sz w:val="24"/>
                <w:szCs w:val="24"/>
              </w:rPr>
              <w:t>he SharePoint site for documenting these overturned IQR errors to the QRT and VSC mailboxes at each office</w:t>
            </w:r>
            <w:r>
              <w:rPr>
                <w:rFonts w:ascii="Times New Roman" w:hAnsi="Times New Roman" w:cs="Times New Roman"/>
                <w:sz w:val="24"/>
                <w:szCs w:val="24"/>
              </w:rPr>
              <w:t>.</w:t>
            </w:r>
            <w:r w:rsidRPr="009200F6">
              <w:rPr>
                <w:rFonts w:ascii="Times New Roman" w:hAnsi="Times New Roman" w:cs="Times New Roman"/>
                <w:sz w:val="24"/>
                <w:szCs w:val="24"/>
              </w:rPr>
              <w:t xml:space="preserve">  </w:t>
            </w:r>
          </w:p>
        </w:tc>
      </w:tr>
    </w:tbl>
    <w:p w14:paraId="249666AC" w14:textId="77777777" w:rsidR="003D03B4" w:rsidRDefault="003D03B4" w:rsidP="003D03B4">
      <w:pPr>
        <w:pStyle w:val="BlockLine"/>
      </w:pPr>
    </w:p>
    <w:p w14:paraId="38ED8A6F" w14:textId="77777777" w:rsidR="003D03B4" w:rsidRDefault="003D03B4" w:rsidP="003D03B4">
      <w:r>
        <w:br w:type="page"/>
      </w:r>
    </w:p>
    <w:p w14:paraId="0BE495C6" w14:textId="77777777" w:rsidR="007D5FF7" w:rsidRPr="00627708" w:rsidRDefault="007D5FF7" w:rsidP="007D5FF7">
      <w:pPr>
        <w:pStyle w:val="PublicationTitle"/>
      </w:pPr>
      <w:proofErr w:type="gramStart"/>
      <w:r w:rsidRPr="00627708">
        <w:lastRenderedPageBreak/>
        <w:t>Subchapter I</w:t>
      </w:r>
      <w:r>
        <w:t>I</w:t>
      </w:r>
      <w:r w:rsidRPr="00627708">
        <w:t>.</w:t>
      </w:r>
      <w:proofErr w:type="gramEnd"/>
      <w:r w:rsidRPr="00627708">
        <w:t xml:space="preserve">  </w:t>
      </w:r>
      <w:r>
        <w:t>Methodology</w:t>
      </w:r>
    </w:p>
    <w:p w14:paraId="5B52916A" w14:textId="77777777" w:rsidR="00197EC7" w:rsidRPr="00E23F1C" w:rsidRDefault="007D5FF7" w:rsidP="00197EC7">
      <w:pPr>
        <w:pStyle w:val="Heading4"/>
      </w:pPr>
      <w:proofErr w:type="gramStart"/>
      <w:r>
        <w:t>6.0</w:t>
      </w:r>
      <w:r w:rsidR="002753AF">
        <w:t>4</w:t>
      </w:r>
      <w:r w:rsidR="00197EC7" w:rsidRPr="00E23F1C">
        <w:t xml:space="preserve">  </w:t>
      </w:r>
      <w:r w:rsidR="002753AF">
        <w:t>Reviews</w:t>
      </w:r>
      <w:proofErr w:type="gramEnd"/>
    </w:p>
    <w:p w14:paraId="09A16A1A" w14:textId="77777777" w:rsidR="00197EC7" w:rsidRPr="00E23F1C" w:rsidRDefault="00197EC7" w:rsidP="00197EC7">
      <w:pPr>
        <w:pStyle w:val="BlockLine"/>
      </w:pPr>
      <w:r w:rsidRPr="00E23F1C">
        <w:fldChar w:fldCharType="begin"/>
      </w:r>
      <w:r w:rsidRPr="00E23F1C">
        <w:instrText xml:space="preserve"> PRIVATE INFOTYPE="OTHER" </w:instrText>
      </w:r>
      <w:r w:rsidRPr="00E23F1C">
        <w:fldChar w:fldCharType="end"/>
      </w:r>
    </w:p>
    <w:tbl>
      <w:tblPr>
        <w:tblW w:w="0" w:type="auto"/>
        <w:tblLayout w:type="fixed"/>
        <w:tblLook w:val="0000" w:firstRow="0" w:lastRow="0" w:firstColumn="0" w:lastColumn="0" w:noHBand="0" w:noVBand="0"/>
      </w:tblPr>
      <w:tblGrid>
        <w:gridCol w:w="1728"/>
        <w:gridCol w:w="7740"/>
      </w:tblGrid>
      <w:tr w:rsidR="00197EC7" w:rsidRPr="00E23F1C" w14:paraId="4FCD09F0" w14:textId="77777777" w:rsidTr="00197EC7">
        <w:tc>
          <w:tcPr>
            <w:tcW w:w="1728" w:type="dxa"/>
            <w:shd w:val="clear" w:color="auto" w:fill="auto"/>
          </w:tcPr>
          <w:p w14:paraId="10700BB7" w14:textId="77777777" w:rsidR="00197EC7" w:rsidRPr="00E23F1C" w:rsidRDefault="00197EC7" w:rsidP="00197EC7">
            <w:pPr>
              <w:pStyle w:val="Heading5"/>
            </w:pPr>
            <w:r w:rsidRPr="00E23F1C">
              <w:t>Introduction</w:t>
            </w:r>
          </w:p>
        </w:tc>
        <w:tc>
          <w:tcPr>
            <w:tcW w:w="7740" w:type="dxa"/>
            <w:shd w:val="clear" w:color="auto" w:fill="auto"/>
          </w:tcPr>
          <w:p w14:paraId="357E1BA9" w14:textId="77777777" w:rsidR="00197EC7" w:rsidRPr="00E23F1C" w:rsidRDefault="00197EC7" w:rsidP="00197EC7">
            <w:pPr>
              <w:pStyle w:val="BlockText"/>
            </w:pPr>
            <w:r w:rsidRPr="00E23F1C">
              <w:t xml:space="preserve">This topic contains information about </w:t>
            </w:r>
            <w:r w:rsidR="003D03B4">
              <w:t>reviews</w:t>
            </w:r>
            <w:r w:rsidRPr="00E23F1C">
              <w:t>, including</w:t>
            </w:r>
          </w:p>
          <w:p w14:paraId="41F7F45E" w14:textId="77777777" w:rsidR="00197EC7" w:rsidRPr="00E23F1C" w:rsidRDefault="00197EC7" w:rsidP="00197EC7">
            <w:pPr>
              <w:pStyle w:val="BlockText"/>
            </w:pPr>
          </w:p>
          <w:p w14:paraId="6066890C" w14:textId="77777777" w:rsidR="003C1F5D" w:rsidRDefault="003C1F5D" w:rsidP="00197EC7">
            <w:pPr>
              <w:pStyle w:val="BulletText1"/>
            </w:pPr>
            <w:r>
              <w:t>the purpose of</w:t>
            </w:r>
          </w:p>
          <w:p w14:paraId="58A47576" w14:textId="77777777" w:rsidR="00197EC7" w:rsidRPr="00E23F1C" w:rsidRDefault="003D03B4" w:rsidP="003C1F5D">
            <w:pPr>
              <w:pStyle w:val="ListParagraph"/>
              <w:numPr>
                <w:ilvl w:val="0"/>
                <w:numId w:val="21"/>
              </w:numPr>
              <w:ind w:left="346" w:hanging="187"/>
            </w:pPr>
            <w:r>
              <w:t>IQRs</w:t>
            </w:r>
            <w:r w:rsidR="00197EC7" w:rsidRPr="00E23F1C">
              <w:t>, and</w:t>
            </w:r>
          </w:p>
          <w:p w14:paraId="383B237B" w14:textId="77777777" w:rsidR="00197EC7" w:rsidRPr="00E23F1C" w:rsidRDefault="003D03B4" w:rsidP="003C1F5D">
            <w:pPr>
              <w:pStyle w:val="ListParagraph"/>
              <w:numPr>
                <w:ilvl w:val="0"/>
                <w:numId w:val="22"/>
              </w:numPr>
              <w:ind w:left="346" w:hanging="187"/>
            </w:pPr>
            <w:r>
              <w:t>IPRs</w:t>
            </w:r>
            <w:r w:rsidR="00197EC7" w:rsidRPr="00E23F1C">
              <w:t>.</w:t>
            </w:r>
          </w:p>
        </w:tc>
      </w:tr>
    </w:tbl>
    <w:p w14:paraId="08031761" w14:textId="77777777" w:rsidR="00197EC7" w:rsidRPr="00E23F1C" w:rsidRDefault="00197EC7" w:rsidP="00197EC7">
      <w:pPr>
        <w:pStyle w:val="BlockLine"/>
      </w:pPr>
    </w:p>
    <w:tbl>
      <w:tblPr>
        <w:tblW w:w="0" w:type="auto"/>
        <w:tblLayout w:type="fixed"/>
        <w:tblLook w:val="0000" w:firstRow="0" w:lastRow="0" w:firstColumn="0" w:lastColumn="0" w:noHBand="0" w:noVBand="0"/>
      </w:tblPr>
      <w:tblGrid>
        <w:gridCol w:w="1728"/>
        <w:gridCol w:w="7740"/>
      </w:tblGrid>
      <w:tr w:rsidR="00197EC7" w:rsidRPr="00E23F1C" w14:paraId="1E94C577" w14:textId="77777777" w:rsidTr="00197EC7">
        <w:trPr>
          <w:cantSplit/>
        </w:trPr>
        <w:tc>
          <w:tcPr>
            <w:tcW w:w="1728" w:type="dxa"/>
          </w:tcPr>
          <w:p w14:paraId="79A499E2" w14:textId="77777777" w:rsidR="00197EC7" w:rsidRPr="00E23F1C" w:rsidRDefault="00197EC7" w:rsidP="00197EC7">
            <w:pPr>
              <w:pStyle w:val="Heading5"/>
            </w:pPr>
            <w:r w:rsidRPr="00E23F1C">
              <w:t>Change Date</w:t>
            </w:r>
          </w:p>
        </w:tc>
        <w:tc>
          <w:tcPr>
            <w:tcW w:w="7740" w:type="dxa"/>
          </w:tcPr>
          <w:p w14:paraId="3AB07567" w14:textId="74012024" w:rsidR="00197EC7" w:rsidRPr="00E23F1C" w:rsidRDefault="00757547" w:rsidP="00197EC7">
            <w:pPr>
              <w:pStyle w:val="BlockText"/>
            </w:pPr>
            <w:r>
              <w:t>December 30, 2015</w:t>
            </w:r>
          </w:p>
        </w:tc>
      </w:tr>
    </w:tbl>
    <w:p w14:paraId="4C681FED" w14:textId="77777777" w:rsidR="00197EC7" w:rsidRPr="00E23F1C" w:rsidRDefault="00197EC7" w:rsidP="00197EC7">
      <w:pPr>
        <w:pStyle w:val="BlockLine"/>
      </w:pPr>
      <w:r w:rsidRPr="00E23F1C">
        <w:fldChar w:fldCharType="begin"/>
      </w:r>
      <w:r w:rsidRPr="00E23F1C">
        <w:instrText xml:space="preserve"> PRIVATE INFOTYPE="PRINCIPLE" </w:instrText>
      </w:r>
      <w:r w:rsidRPr="00E23F1C">
        <w:fldChar w:fldCharType="end"/>
      </w:r>
    </w:p>
    <w:tbl>
      <w:tblPr>
        <w:tblW w:w="0" w:type="auto"/>
        <w:tblLayout w:type="fixed"/>
        <w:tblLook w:val="0000" w:firstRow="0" w:lastRow="0" w:firstColumn="0" w:lastColumn="0" w:noHBand="0" w:noVBand="0"/>
      </w:tblPr>
      <w:tblGrid>
        <w:gridCol w:w="1728"/>
        <w:gridCol w:w="7740"/>
      </w:tblGrid>
      <w:tr w:rsidR="00197EC7" w:rsidRPr="00E23F1C" w14:paraId="73CA5ECE" w14:textId="77777777" w:rsidTr="00197EC7">
        <w:trPr>
          <w:cantSplit/>
        </w:trPr>
        <w:tc>
          <w:tcPr>
            <w:tcW w:w="1728" w:type="dxa"/>
          </w:tcPr>
          <w:p w14:paraId="519D9BB1" w14:textId="77777777" w:rsidR="00197EC7" w:rsidRPr="00E23F1C" w:rsidRDefault="00197EC7" w:rsidP="00D1076F">
            <w:pPr>
              <w:pStyle w:val="Heading5"/>
            </w:pPr>
            <w:proofErr w:type="gramStart"/>
            <w:r w:rsidRPr="00E23F1C">
              <w:t xml:space="preserve">a.  </w:t>
            </w:r>
            <w:r w:rsidR="003C1F5D">
              <w:t>Purpose</w:t>
            </w:r>
            <w:proofErr w:type="gramEnd"/>
            <w:r w:rsidR="003C1F5D">
              <w:t xml:space="preserve"> of </w:t>
            </w:r>
            <w:r w:rsidR="00D1076F">
              <w:t>IQRs</w:t>
            </w:r>
          </w:p>
        </w:tc>
        <w:tc>
          <w:tcPr>
            <w:tcW w:w="7740" w:type="dxa"/>
          </w:tcPr>
          <w:p w14:paraId="266AB1EA" w14:textId="6A3B07E7" w:rsidR="00D1076F" w:rsidRDefault="00D1076F" w:rsidP="00D1076F">
            <w:pPr>
              <w:pStyle w:val="BlockText"/>
            </w:pPr>
            <w:r>
              <w:t xml:space="preserve">IQRs </w:t>
            </w:r>
            <w:r w:rsidR="00674279">
              <w:t>are</w:t>
            </w:r>
            <w:r>
              <w:t xml:space="preserve"> t</w:t>
            </w:r>
            <w:r w:rsidRPr="009200F6">
              <w:t>he review of five randomly-selected cases per month (on average) for those VSRs, RVSRs, and DRO</w:t>
            </w:r>
            <w:r>
              <w:t>s</w:t>
            </w:r>
            <w:r w:rsidRPr="009200F6">
              <w:t xml:space="preserve"> who have a quality element in their performance standards. </w:t>
            </w:r>
            <w:r>
              <w:t xml:space="preserve"> </w:t>
            </w:r>
            <w:r w:rsidRPr="009200F6">
              <w:t>This review determines the employee’s individual quality level as part of his or her overall performance evaluation.</w:t>
            </w:r>
            <w:r>
              <w:t xml:space="preserve">  </w:t>
            </w:r>
          </w:p>
          <w:p w14:paraId="663824F7" w14:textId="77777777" w:rsidR="00D1076F" w:rsidRDefault="00D1076F" w:rsidP="00D1076F">
            <w:pPr>
              <w:pStyle w:val="BlockText"/>
            </w:pPr>
          </w:p>
          <w:p w14:paraId="12EEF219" w14:textId="77777777" w:rsidR="00197EC7" w:rsidRPr="00E23F1C" w:rsidRDefault="00D1076F" w:rsidP="00D1076F">
            <w:pPr>
              <w:pStyle w:val="BlockText"/>
            </w:pPr>
            <w:r>
              <w:t xml:space="preserve">The intent of the performance standard is to obtain 60 IQRs every fiscal year for each person to assess the quality element in the standard.  All QRT should manage their workload to average five cases reviewed per month on each eligible employee for a total of 60 completed each fiscal year.   </w:t>
            </w:r>
          </w:p>
        </w:tc>
      </w:tr>
    </w:tbl>
    <w:p w14:paraId="35A3E7BE" w14:textId="77777777" w:rsidR="00197EC7" w:rsidRPr="00E23F1C" w:rsidRDefault="00197EC7" w:rsidP="00197EC7">
      <w:pPr>
        <w:pStyle w:val="BlockLine"/>
      </w:pPr>
      <w:r w:rsidRPr="00E23F1C">
        <w:fldChar w:fldCharType="begin"/>
      </w:r>
      <w:r w:rsidRPr="00E23F1C">
        <w:instrText xml:space="preserve"> PRIVATE INFOTYPE="PRINCIPLE" </w:instrText>
      </w:r>
      <w:r w:rsidRPr="00E23F1C">
        <w:fldChar w:fldCharType="end"/>
      </w:r>
    </w:p>
    <w:tbl>
      <w:tblPr>
        <w:tblW w:w="0" w:type="auto"/>
        <w:tblLayout w:type="fixed"/>
        <w:tblLook w:val="0000" w:firstRow="0" w:lastRow="0" w:firstColumn="0" w:lastColumn="0" w:noHBand="0" w:noVBand="0"/>
      </w:tblPr>
      <w:tblGrid>
        <w:gridCol w:w="1728"/>
        <w:gridCol w:w="7740"/>
      </w:tblGrid>
      <w:tr w:rsidR="00197EC7" w:rsidRPr="00E23F1C" w14:paraId="5801904B" w14:textId="77777777" w:rsidTr="00197EC7">
        <w:tc>
          <w:tcPr>
            <w:tcW w:w="1728" w:type="dxa"/>
            <w:shd w:val="clear" w:color="auto" w:fill="auto"/>
          </w:tcPr>
          <w:p w14:paraId="6BFE34DE" w14:textId="77777777" w:rsidR="00197EC7" w:rsidRPr="00E23F1C" w:rsidRDefault="00197EC7" w:rsidP="00197EC7">
            <w:pPr>
              <w:pStyle w:val="Heading5"/>
            </w:pPr>
            <w:r w:rsidRPr="00E23F1C">
              <w:t xml:space="preserve">b.  </w:t>
            </w:r>
            <w:r w:rsidR="003C1F5D">
              <w:t xml:space="preserve">Purpose of </w:t>
            </w:r>
            <w:r w:rsidR="00D1076F">
              <w:t>IPRs</w:t>
            </w:r>
          </w:p>
        </w:tc>
        <w:tc>
          <w:tcPr>
            <w:tcW w:w="7740" w:type="dxa"/>
            <w:shd w:val="clear" w:color="auto" w:fill="auto"/>
          </w:tcPr>
          <w:p w14:paraId="123F287B" w14:textId="75AB084C" w:rsidR="00D1076F" w:rsidRDefault="00D1076F" w:rsidP="00D1076F">
            <w:pPr>
              <w:pStyle w:val="BlockText"/>
            </w:pPr>
            <w:r>
              <w:t>An IPR is a</w:t>
            </w:r>
            <w:r w:rsidRPr="00D1076F">
              <w:t xml:space="preserve"> review designed to correct deficiencies throughout the claims process, prior to promulgation, and identify training opportunities.  </w:t>
            </w:r>
          </w:p>
          <w:p w14:paraId="1C00A584" w14:textId="77777777" w:rsidR="00D1076F" w:rsidRDefault="00D1076F" w:rsidP="00D1076F">
            <w:pPr>
              <w:pStyle w:val="BlockText"/>
            </w:pPr>
          </w:p>
          <w:p w14:paraId="5FDA8095" w14:textId="77777777" w:rsidR="00D1076F" w:rsidRDefault="00D1076F" w:rsidP="00D1076F">
            <w:pPr>
              <w:pStyle w:val="BlockText"/>
            </w:pPr>
            <w:r w:rsidRPr="00D1076F">
              <w:t xml:space="preserve">Immediate feedback will be provided to employees so that prompt corrective action can be taken to resolve deficiencies.  This feedback should be in the form of a direct discussion to explain the deficiency in detail, and provide citations and training to reinforce the correct action.  </w:t>
            </w:r>
          </w:p>
          <w:p w14:paraId="5C83C6D8" w14:textId="77777777" w:rsidR="00D1076F" w:rsidRDefault="00D1076F" w:rsidP="00D1076F">
            <w:pPr>
              <w:pStyle w:val="BlockText"/>
            </w:pPr>
          </w:p>
          <w:p w14:paraId="467029D4" w14:textId="373A7D58" w:rsidR="00197EC7" w:rsidRPr="00E23F1C" w:rsidRDefault="00757547" w:rsidP="00D1076F">
            <w:pPr>
              <w:pStyle w:val="BlockText"/>
            </w:pPr>
            <w:r>
              <w:rPr>
                <w:b/>
                <w:i/>
              </w:rPr>
              <w:t>Important</w:t>
            </w:r>
            <w:r w:rsidR="00F962BE">
              <w:t>:</w:t>
            </w:r>
            <w:r w:rsidR="00F962BE" w:rsidRPr="00F962BE">
              <w:t xml:space="preserve">  </w:t>
            </w:r>
            <w:r w:rsidR="00D1076F" w:rsidRPr="00D1076F">
              <w:t>These reviews are non-punitive and will not be used for individual performance management purposes.</w:t>
            </w:r>
          </w:p>
        </w:tc>
      </w:tr>
    </w:tbl>
    <w:p w14:paraId="4F0964C3" w14:textId="77777777" w:rsidR="00197EC7" w:rsidRPr="00E23F1C" w:rsidRDefault="00197EC7" w:rsidP="00197EC7">
      <w:pPr>
        <w:pStyle w:val="BlockLine"/>
      </w:pPr>
      <w:r w:rsidRPr="00E23F1C">
        <w:fldChar w:fldCharType="begin"/>
      </w:r>
      <w:r w:rsidRPr="00E23F1C">
        <w:instrText xml:space="preserve"> PRIVATE INFOTYPE="PRINCIPLE" </w:instrText>
      </w:r>
      <w:r w:rsidRPr="00E23F1C">
        <w:fldChar w:fldCharType="end"/>
      </w:r>
      <w:r w:rsidRPr="00E23F1C">
        <w:fldChar w:fldCharType="begin"/>
      </w:r>
      <w:r w:rsidRPr="00E23F1C">
        <w:instrText xml:space="preserve"> ADDIN  </w:instrText>
      </w:r>
      <w:r w:rsidRPr="00E23F1C">
        <w:fldChar w:fldCharType="end"/>
      </w:r>
      <w:r w:rsidRPr="00E23F1C">
        <w:fldChar w:fldCharType="begin"/>
      </w:r>
      <w:r w:rsidRPr="00E23F1C">
        <w:instrText xml:space="preserve"> ADDIN  </w:instrText>
      </w:r>
      <w:r w:rsidRPr="00E23F1C">
        <w:fldChar w:fldCharType="end"/>
      </w:r>
      <w:r w:rsidRPr="00E23F1C">
        <w:fldChar w:fldCharType="begin"/>
      </w:r>
      <w:r w:rsidRPr="00E23F1C">
        <w:instrText xml:space="preserve"> ADDIN  </w:instrText>
      </w:r>
      <w:r w:rsidRPr="00E23F1C">
        <w:fldChar w:fldCharType="end"/>
      </w:r>
    </w:p>
    <w:p w14:paraId="366B6CAD" w14:textId="77777777" w:rsidR="00F962BE" w:rsidRDefault="00F962BE">
      <w:pPr>
        <w:rPr>
          <w:rFonts w:ascii="Arial" w:hAnsi="Arial" w:cs="Arial"/>
          <w:b/>
          <w:sz w:val="32"/>
          <w:szCs w:val="20"/>
        </w:rPr>
      </w:pPr>
      <w:r>
        <w:br w:type="page"/>
      </w:r>
    </w:p>
    <w:p w14:paraId="5234E889" w14:textId="77777777" w:rsidR="00197EC7" w:rsidRPr="00E23F1C" w:rsidRDefault="007D5FF7" w:rsidP="00197EC7">
      <w:pPr>
        <w:pStyle w:val="Heading4"/>
      </w:pPr>
      <w:proofErr w:type="gramStart"/>
      <w:r>
        <w:lastRenderedPageBreak/>
        <w:t>6.0</w:t>
      </w:r>
      <w:r w:rsidR="002753AF">
        <w:t>5</w:t>
      </w:r>
      <w:r w:rsidR="00197EC7" w:rsidRPr="00E23F1C">
        <w:t xml:space="preserve">  </w:t>
      </w:r>
      <w:r w:rsidR="002753AF">
        <w:t>Fundamentals</w:t>
      </w:r>
      <w:proofErr w:type="gramEnd"/>
      <w:r w:rsidR="002753AF">
        <w:t xml:space="preserve"> of Quality Review</w:t>
      </w:r>
    </w:p>
    <w:p w14:paraId="52C9B8BE" w14:textId="77777777" w:rsidR="00197EC7" w:rsidRPr="00E23F1C" w:rsidRDefault="00197EC7" w:rsidP="00197EC7">
      <w:pPr>
        <w:pStyle w:val="BlockLine"/>
      </w:pPr>
      <w:r w:rsidRPr="00E23F1C">
        <w:fldChar w:fldCharType="begin"/>
      </w:r>
      <w:r w:rsidRPr="00E23F1C">
        <w:instrText xml:space="preserve"> PRIVATE INFOTYPE="OTHER" </w:instrText>
      </w:r>
      <w:r w:rsidRPr="00E23F1C">
        <w:fldChar w:fldCharType="end"/>
      </w:r>
    </w:p>
    <w:tbl>
      <w:tblPr>
        <w:tblW w:w="0" w:type="auto"/>
        <w:tblLayout w:type="fixed"/>
        <w:tblLook w:val="0000" w:firstRow="0" w:lastRow="0" w:firstColumn="0" w:lastColumn="0" w:noHBand="0" w:noVBand="0"/>
      </w:tblPr>
      <w:tblGrid>
        <w:gridCol w:w="1728"/>
        <w:gridCol w:w="7740"/>
      </w:tblGrid>
      <w:tr w:rsidR="00197EC7" w:rsidRPr="00E23F1C" w14:paraId="366AB49B" w14:textId="77777777" w:rsidTr="00197EC7">
        <w:tc>
          <w:tcPr>
            <w:tcW w:w="1728" w:type="dxa"/>
            <w:shd w:val="clear" w:color="auto" w:fill="auto"/>
          </w:tcPr>
          <w:p w14:paraId="1FC13D39" w14:textId="77777777" w:rsidR="00197EC7" w:rsidRPr="00E23F1C" w:rsidRDefault="00197EC7" w:rsidP="00197EC7">
            <w:pPr>
              <w:pStyle w:val="Heading5"/>
            </w:pPr>
            <w:r w:rsidRPr="00E23F1C">
              <w:t>Introduction</w:t>
            </w:r>
          </w:p>
        </w:tc>
        <w:tc>
          <w:tcPr>
            <w:tcW w:w="7740" w:type="dxa"/>
            <w:shd w:val="clear" w:color="auto" w:fill="auto"/>
          </w:tcPr>
          <w:p w14:paraId="53567245" w14:textId="77777777" w:rsidR="00197EC7" w:rsidRPr="00E23F1C" w:rsidRDefault="00197EC7" w:rsidP="006E45D6">
            <w:pPr>
              <w:pStyle w:val="BlockText"/>
            </w:pPr>
            <w:r w:rsidRPr="00E23F1C">
              <w:t>This topic contains information about</w:t>
            </w:r>
            <w:r w:rsidR="006E45D6">
              <w:t xml:space="preserve"> the</w:t>
            </w:r>
            <w:r w:rsidRPr="00E23F1C">
              <w:t xml:space="preserve"> </w:t>
            </w:r>
            <w:r w:rsidR="006E45D6">
              <w:t>fundamentals of quality review.</w:t>
            </w:r>
          </w:p>
        </w:tc>
      </w:tr>
    </w:tbl>
    <w:p w14:paraId="369F7B98" w14:textId="77777777" w:rsidR="00197EC7" w:rsidRPr="00E23F1C" w:rsidRDefault="00197EC7" w:rsidP="00197EC7">
      <w:pPr>
        <w:pStyle w:val="BlockLine"/>
      </w:pPr>
    </w:p>
    <w:tbl>
      <w:tblPr>
        <w:tblW w:w="0" w:type="auto"/>
        <w:tblLayout w:type="fixed"/>
        <w:tblLook w:val="0000" w:firstRow="0" w:lastRow="0" w:firstColumn="0" w:lastColumn="0" w:noHBand="0" w:noVBand="0"/>
      </w:tblPr>
      <w:tblGrid>
        <w:gridCol w:w="1728"/>
        <w:gridCol w:w="7740"/>
      </w:tblGrid>
      <w:tr w:rsidR="00197EC7" w:rsidRPr="00E23F1C" w14:paraId="6430ADAB" w14:textId="77777777" w:rsidTr="00197EC7">
        <w:trPr>
          <w:cantSplit/>
        </w:trPr>
        <w:tc>
          <w:tcPr>
            <w:tcW w:w="1728" w:type="dxa"/>
          </w:tcPr>
          <w:p w14:paraId="1F555588" w14:textId="77777777" w:rsidR="00197EC7" w:rsidRPr="00E23F1C" w:rsidRDefault="00197EC7" w:rsidP="00197EC7">
            <w:pPr>
              <w:pStyle w:val="Heading5"/>
            </w:pPr>
            <w:r w:rsidRPr="00E23F1C">
              <w:t>Change Date</w:t>
            </w:r>
          </w:p>
        </w:tc>
        <w:tc>
          <w:tcPr>
            <w:tcW w:w="7740" w:type="dxa"/>
          </w:tcPr>
          <w:p w14:paraId="27BEF7AF" w14:textId="59E76279" w:rsidR="00197EC7" w:rsidRPr="00E23F1C" w:rsidRDefault="00757547" w:rsidP="00197EC7">
            <w:pPr>
              <w:pStyle w:val="BlockText"/>
            </w:pPr>
            <w:r>
              <w:t>December 30, 2015</w:t>
            </w:r>
          </w:p>
        </w:tc>
      </w:tr>
    </w:tbl>
    <w:p w14:paraId="3A8362B2" w14:textId="77777777" w:rsidR="00197EC7" w:rsidRPr="00E23F1C" w:rsidRDefault="00197EC7" w:rsidP="00197EC7">
      <w:pPr>
        <w:pStyle w:val="BlockLine"/>
      </w:pPr>
      <w:r w:rsidRPr="00E23F1C">
        <w:fldChar w:fldCharType="begin"/>
      </w:r>
      <w:r w:rsidRPr="00E23F1C">
        <w:instrText xml:space="preserve"> PRIVATE INFOTYPE="PRINCIPLE" </w:instrText>
      </w:r>
      <w:r w:rsidRPr="00E23F1C">
        <w:fldChar w:fldCharType="end"/>
      </w:r>
    </w:p>
    <w:tbl>
      <w:tblPr>
        <w:tblW w:w="0" w:type="auto"/>
        <w:tblLayout w:type="fixed"/>
        <w:tblLook w:val="0000" w:firstRow="0" w:lastRow="0" w:firstColumn="0" w:lastColumn="0" w:noHBand="0" w:noVBand="0"/>
      </w:tblPr>
      <w:tblGrid>
        <w:gridCol w:w="1728"/>
        <w:gridCol w:w="7740"/>
      </w:tblGrid>
      <w:tr w:rsidR="00197EC7" w:rsidRPr="00E23F1C" w14:paraId="265C02AE" w14:textId="77777777" w:rsidTr="00197EC7">
        <w:trPr>
          <w:cantSplit/>
        </w:trPr>
        <w:tc>
          <w:tcPr>
            <w:tcW w:w="1728" w:type="dxa"/>
          </w:tcPr>
          <w:p w14:paraId="5D6E1DE1" w14:textId="77777777" w:rsidR="00197EC7" w:rsidRPr="00E23F1C" w:rsidRDefault="00197EC7" w:rsidP="00197EC7">
            <w:pPr>
              <w:pStyle w:val="Heading5"/>
            </w:pPr>
            <w:proofErr w:type="gramStart"/>
            <w:r w:rsidRPr="00E23F1C">
              <w:t xml:space="preserve">a.  </w:t>
            </w:r>
            <w:r w:rsidR="006E45D6">
              <w:t>Fundamentals</w:t>
            </w:r>
            <w:proofErr w:type="gramEnd"/>
            <w:r w:rsidR="006E45D6">
              <w:t xml:space="preserve"> of Quality Review</w:t>
            </w:r>
          </w:p>
        </w:tc>
        <w:tc>
          <w:tcPr>
            <w:tcW w:w="7740" w:type="dxa"/>
          </w:tcPr>
          <w:p w14:paraId="647D2B0F" w14:textId="77777777" w:rsidR="006E45D6" w:rsidRDefault="006E45D6" w:rsidP="006E45D6">
            <w:pPr>
              <w:pStyle w:val="BlockText"/>
            </w:pPr>
            <w:r>
              <w:t>The fundamentals of quality review are listed below.</w:t>
            </w:r>
          </w:p>
          <w:p w14:paraId="30E9D4FD" w14:textId="77777777" w:rsidR="006E45D6" w:rsidRDefault="006E45D6" w:rsidP="006E45D6">
            <w:pPr>
              <w:pStyle w:val="BlockText"/>
            </w:pPr>
          </w:p>
          <w:p w14:paraId="159CAF07" w14:textId="77777777" w:rsidR="006E45D6" w:rsidRDefault="006E45D6" w:rsidP="005071AA">
            <w:pPr>
              <w:pStyle w:val="ListParagraph"/>
              <w:numPr>
                <w:ilvl w:val="0"/>
                <w:numId w:val="11"/>
              </w:numPr>
              <w:ind w:left="158" w:hanging="187"/>
            </w:pPr>
            <w:r>
              <w:t>Perform a comprehensive review and analysis of all elements of processing the specific claim or issue.</w:t>
            </w:r>
          </w:p>
          <w:p w14:paraId="36F34D1A" w14:textId="1CB99D11" w:rsidR="006E45D6" w:rsidRDefault="006E45D6" w:rsidP="005071AA">
            <w:pPr>
              <w:pStyle w:val="ListParagraph"/>
              <w:numPr>
                <w:ilvl w:val="0"/>
                <w:numId w:val="11"/>
              </w:numPr>
              <w:ind w:left="158" w:hanging="187"/>
            </w:pPr>
            <w:r>
              <w:t>The standard for benefit entitlement errors is where the decision made rises to the level of a clear and unmistakable error</w:t>
            </w:r>
            <w:r w:rsidR="00757547">
              <w:t xml:space="preserve"> (CUE)</w:t>
            </w:r>
            <w:r>
              <w:t xml:space="preserve"> or a clear violation of current regulations or directives.</w:t>
            </w:r>
          </w:p>
          <w:p w14:paraId="2EE1A2B5" w14:textId="77777777" w:rsidR="006E45D6" w:rsidRDefault="006E45D6" w:rsidP="005071AA">
            <w:pPr>
              <w:pStyle w:val="ListParagraph"/>
              <w:numPr>
                <w:ilvl w:val="0"/>
                <w:numId w:val="11"/>
              </w:numPr>
              <w:ind w:left="158" w:hanging="187"/>
            </w:pPr>
            <w:r>
              <w:t>The QRT must provide a manual and/or regulation citation or other appropriate reference to support every error call.</w:t>
            </w:r>
          </w:p>
          <w:p w14:paraId="212BBF70" w14:textId="77777777" w:rsidR="00197EC7" w:rsidRPr="00E23F1C" w:rsidRDefault="006E45D6" w:rsidP="005071AA">
            <w:pPr>
              <w:pStyle w:val="ListParagraph"/>
              <w:numPr>
                <w:ilvl w:val="0"/>
                <w:numId w:val="11"/>
              </w:numPr>
              <w:ind w:left="158" w:hanging="187"/>
            </w:pPr>
            <w:r>
              <w:t>Personal feelings should not enter into the error call.  The only consideration is what the evidence shows and how it should be applied to the appropriate reference.</w:t>
            </w:r>
          </w:p>
        </w:tc>
      </w:tr>
    </w:tbl>
    <w:p w14:paraId="32DFA2A1" w14:textId="77777777" w:rsidR="00197EC7" w:rsidRDefault="00197EC7" w:rsidP="006E45D6">
      <w:pPr>
        <w:pStyle w:val="BlockLine"/>
      </w:pPr>
      <w:r w:rsidRPr="00E23F1C">
        <w:fldChar w:fldCharType="begin"/>
      </w:r>
      <w:r w:rsidRPr="00E23F1C">
        <w:instrText xml:space="preserve"> PRIVATE INFOTYPE="PRINCIPLE" </w:instrText>
      </w:r>
      <w:r w:rsidRPr="00E23F1C">
        <w:fldChar w:fldCharType="end"/>
      </w:r>
    </w:p>
    <w:p w14:paraId="486ED706" w14:textId="77777777" w:rsidR="00197EC7" w:rsidRDefault="00197EC7">
      <w:r>
        <w:br w:type="page"/>
      </w:r>
    </w:p>
    <w:p w14:paraId="5F3BE788" w14:textId="130EDD8A" w:rsidR="00197EC7" w:rsidRPr="00E23F1C" w:rsidRDefault="002753AF" w:rsidP="00197EC7">
      <w:pPr>
        <w:pStyle w:val="Heading4"/>
      </w:pPr>
      <w:proofErr w:type="gramStart"/>
      <w:r>
        <w:lastRenderedPageBreak/>
        <w:t>6</w:t>
      </w:r>
      <w:r w:rsidR="00197EC7" w:rsidRPr="00E23F1C">
        <w:t>.</w:t>
      </w:r>
      <w:r w:rsidR="002A463C">
        <w:t>06</w:t>
      </w:r>
      <w:r w:rsidR="00197EC7" w:rsidRPr="00E23F1C">
        <w:t xml:space="preserve">  </w:t>
      </w:r>
      <w:r w:rsidR="0045628F">
        <w:t>Individual</w:t>
      </w:r>
      <w:proofErr w:type="gramEnd"/>
      <w:r w:rsidR="0045628F">
        <w:t xml:space="preserve"> Quality Reviews (</w:t>
      </w:r>
      <w:r>
        <w:t>IQRs</w:t>
      </w:r>
      <w:r w:rsidR="0045628F">
        <w:t>)</w:t>
      </w:r>
    </w:p>
    <w:p w14:paraId="182E2AE5" w14:textId="77777777" w:rsidR="00197EC7" w:rsidRPr="00E23F1C" w:rsidRDefault="00197EC7" w:rsidP="00197EC7">
      <w:pPr>
        <w:pStyle w:val="BlockLine"/>
      </w:pPr>
      <w:r w:rsidRPr="00E23F1C">
        <w:fldChar w:fldCharType="begin"/>
      </w:r>
      <w:r w:rsidRPr="00E23F1C">
        <w:instrText xml:space="preserve"> PRIVATE INFOTYPE="OTHER" </w:instrText>
      </w:r>
      <w:r w:rsidRPr="00E23F1C">
        <w:fldChar w:fldCharType="end"/>
      </w:r>
    </w:p>
    <w:tbl>
      <w:tblPr>
        <w:tblW w:w="0" w:type="auto"/>
        <w:tblLayout w:type="fixed"/>
        <w:tblLook w:val="0000" w:firstRow="0" w:lastRow="0" w:firstColumn="0" w:lastColumn="0" w:noHBand="0" w:noVBand="0"/>
      </w:tblPr>
      <w:tblGrid>
        <w:gridCol w:w="1728"/>
        <w:gridCol w:w="7740"/>
      </w:tblGrid>
      <w:tr w:rsidR="00197EC7" w:rsidRPr="00E23F1C" w14:paraId="671E8C33" w14:textId="77777777" w:rsidTr="00197EC7">
        <w:tc>
          <w:tcPr>
            <w:tcW w:w="1728" w:type="dxa"/>
            <w:shd w:val="clear" w:color="auto" w:fill="auto"/>
          </w:tcPr>
          <w:p w14:paraId="3E30488A" w14:textId="77777777" w:rsidR="00197EC7" w:rsidRPr="00E23F1C" w:rsidRDefault="00197EC7" w:rsidP="00197EC7">
            <w:pPr>
              <w:pStyle w:val="Heading5"/>
            </w:pPr>
            <w:r w:rsidRPr="00E23F1C">
              <w:t>Introduction</w:t>
            </w:r>
          </w:p>
        </w:tc>
        <w:tc>
          <w:tcPr>
            <w:tcW w:w="7740" w:type="dxa"/>
            <w:shd w:val="clear" w:color="auto" w:fill="auto"/>
          </w:tcPr>
          <w:p w14:paraId="5D5BBC8F" w14:textId="77777777" w:rsidR="00197EC7" w:rsidRPr="00E23F1C" w:rsidRDefault="00197EC7" w:rsidP="00197EC7">
            <w:pPr>
              <w:pStyle w:val="BlockText"/>
            </w:pPr>
            <w:r w:rsidRPr="00E23F1C">
              <w:t xml:space="preserve">This topic contains information about </w:t>
            </w:r>
            <w:r w:rsidR="00DF0958">
              <w:t>IQRs</w:t>
            </w:r>
            <w:r w:rsidRPr="00E23F1C">
              <w:t>, including</w:t>
            </w:r>
          </w:p>
          <w:p w14:paraId="235D9F67" w14:textId="77777777" w:rsidR="00197EC7" w:rsidRPr="00E23F1C" w:rsidRDefault="00197EC7" w:rsidP="00197EC7">
            <w:pPr>
              <w:pStyle w:val="BlockText"/>
            </w:pPr>
          </w:p>
          <w:p w14:paraId="59B90A02" w14:textId="77777777" w:rsidR="00DF0958" w:rsidRDefault="00DF0958" w:rsidP="00197EC7">
            <w:pPr>
              <w:pStyle w:val="BulletText1"/>
            </w:pPr>
            <w:r>
              <w:t>overview of IQRs</w:t>
            </w:r>
          </w:p>
          <w:p w14:paraId="2AC1D588" w14:textId="77777777" w:rsidR="00DF0958" w:rsidRDefault="00DF0958" w:rsidP="00197EC7">
            <w:pPr>
              <w:pStyle w:val="BulletText1"/>
            </w:pPr>
            <w:r>
              <w:t>review timeframe of IQRs</w:t>
            </w:r>
          </w:p>
          <w:p w14:paraId="69297DF9" w14:textId="77777777" w:rsidR="00DF0958" w:rsidRDefault="00DF0958" w:rsidP="00197EC7">
            <w:pPr>
              <w:pStyle w:val="BulletText1"/>
            </w:pPr>
            <w:r>
              <w:t>recording method for IQRs</w:t>
            </w:r>
          </w:p>
          <w:p w14:paraId="77D2A2CE" w14:textId="77777777" w:rsidR="00DF0958" w:rsidRDefault="00DF0958" w:rsidP="00197EC7">
            <w:pPr>
              <w:pStyle w:val="BulletText1"/>
            </w:pPr>
            <w:r>
              <w:t>review criteria for IQRs</w:t>
            </w:r>
          </w:p>
          <w:p w14:paraId="66BCA182" w14:textId="77777777" w:rsidR="00DF0958" w:rsidRDefault="00DF0958" w:rsidP="00197EC7">
            <w:pPr>
              <w:pStyle w:val="BulletText1"/>
            </w:pPr>
            <w:r>
              <w:t>expanded sample size of IQRs</w:t>
            </w:r>
          </w:p>
          <w:p w14:paraId="6D8CEEFC" w14:textId="77777777" w:rsidR="004E4A32" w:rsidRDefault="00DF0958" w:rsidP="00197EC7">
            <w:pPr>
              <w:pStyle w:val="BulletText1"/>
            </w:pPr>
            <w:r>
              <w:t>case selections for IQRs</w:t>
            </w:r>
          </w:p>
          <w:p w14:paraId="52B935ED" w14:textId="77777777" w:rsidR="00197EC7" w:rsidRPr="00E23F1C" w:rsidRDefault="004E4A32" w:rsidP="00197EC7">
            <w:pPr>
              <w:pStyle w:val="BulletText1"/>
            </w:pPr>
            <w:r w:rsidRPr="004E4A32">
              <w:t xml:space="preserve">procedure for using </w:t>
            </w:r>
            <w:r w:rsidR="00A86D96">
              <w:t>ASPEN random g</w:t>
            </w:r>
            <w:r w:rsidRPr="004E4A32">
              <w:t>enerator</w:t>
            </w:r>
            <w:r w:rsidR="00197EC7" w:rsidRPr="00E23F1C">
              <w:t>, and</w:t>
            </w:r>
          </w:p>
          <w:p w14:paraId="2656B305" w14:textId="77777777" w:rsidR="00197EC7" w:rsidRPr="00E23F1C" w:rsidRDefault="00A86D96" w:rsidP="004E4A32">
            <w:pPr>
              <w:pStyle w:val="BulletText1"/>
            </w:pPr>
            <w:proofErr w:type="gramStart"/>
            <w:r>
              <w:t>the</w:t>
            </w:r>
            <w:proofErr w:type="gramEnd"/>
            <w:r>
              <w:t xml:space="preserve"> </w:t>
            </w:r>
            <w:r w:rsidR="004E4A32" w:rsidRPr="004E4A32">
              <w:t>appeal process for disagreements on employee performance reviews</w:t>
            </w:r>
            <w:r w:rsidR="00197EC7" w:rsidRPr="00E23F1C">
              <w:t>.</w:t>
            </w:r>
          </w:p>
        </w:tc>
      </w:tr>
    </w:tbl>
    <w:p w14:paraId="19F56203" w14:textId="77777777" w:rsidR="00197EC7" w:rsidRPr="00E23F1C" w:rsidRDefault="00197EC7" w:rsidP="00197EC7">
      <w:pPr>
        <w:pStyle w:val="BlockLine"/>
      </w:pPr>
    </w:p>
    <w:tbl>
      <w:tblPr>
        <w:tblW w:w="0" w:type="auto"/>
        <w:tblLayout w:type="fixed"/>
        <w:tblLook w:val="0000" w:firstRow="0" w:lastRow="0" w:firstColumn="0" w:lastColumn="0" w:noHBand="0" w:noVBand="0"/>
      </w:tblPr>
      <w:tblGrid>
        <w:gridCol w:w="1728"/>
        <w:gridCol w:w="7740"/>
      </w:tblGrid>
      <w:tr w:rsidR="00197EC7" w:rsidRPr="00E96924" w14:paraId="3A736432" w14:textId="77777777" w:rsidTr="00197EC7">
        <w:trPr>
          <w:cantSplit/>
        </w:trPr>
        <w:tc>
          <w:tcPr>
            <w:tcW w:w="1728" w:type="dxa"/>
          </w:tcPr>
          <w:p w14:paraId="75BDCCA0" w14:textId="77777777" w:rsidR="00197EC7" w:rsidRPr="00E96924" w:rsidRDefault="00197EC7" w:rsidP="00197EC7">
            <w:pPr>
              <w:pStyle w:val="Heading5"/>
            </w:pPr>
            <w:r w:rsidRPr="00E96924">
              <w:t>Change Date</w:t>
            </w:r>
          </w:p>
        </w:tc>
        <w:tc>
          <w:tcPr>
            <w:tcW w:w="7740" w:type="dxa"/>
          </w:tcPr>
          <w:p w14:paraId="0D601788" w14:textId="5A2D76BA" w:rsidR="00197EC7" w:rsidRPr="00E96924" w:rsidRDefault="007D4B37" w:rsidP="00197EC7">
            <w:pPr>
              <w:pStyle w:val="BlockText"/>
            </w:pPr>
            <w:r w:rsidRPr="00E96924">
              <w:t>January 8, 2016</w:t>
            </w:r>
          </w:p>
        </w:tc>
      </w:tr>
    </w:tbl>
    <w:p w14:paraId="77D796F2" w14:textId="77777777" w:rsidR="00197EC7" w:rsidRPr="00E96924" w:rsidRDefault="00197EC7" w:rsidP="00197EC7">
      <w:pPr>
        <w:pStyle w:val="BlockLine"/>
      </w:pPr>
      <w:r w:rsidRPr="00E96924">
        <w:fldChar w:fldCharType="begin"/>
      </w:r>
      <w:r w:rsidRPr="00E96924">
        <w:instrText xml:space="preserve"> PRIVATE INFOTYPE="PRINCIPLE" </w:instrText>
      </w:r>
      <w:r w:rsidRPr="00E96924">
        <w:fldChar w:fldCharType="end"/>
      </w:r>
    </w:p>
    <w:tbl>
      <w:tblPr>
        <w:tblW w:w="0" w:type="auto"/>
        <w:tblLayout w:type="fixed"/>
        <w:tblLook w:val="0000" w:firstRow="0" w:lastRow="0" w:firstColumn="0" w:lastColumn="0" w:noHBand="0" w:noVBand="0"/>
      </w:tblPr>
      <w:tblGrid>
        <w:gridCol w:w="1728"/>
        <w:gridCol w:w="7740"/>
      </w:tblGrid>
      <w:tr w:rsidR="00197EC7" w:rsidRPr="00E96924" w14:paraId="5DD63683" w14:textId="77777777" w:rsidTr="00197EC7">
        <w:trPr>
          <w:cantSplit/>
        </w:trPr>
        <w:tc>
          <w:tcPr>
            <w:tcW w:w="1728" w:type="dxa"/>
          </w:tcPr>
          <w:p w14:paraId="24C6B861" w14:textId="77777777" w:rsidR="00197EC7" w:rsidRPr="00E96924" w:rsidRDefault="00197EC7" w:rsidP="000739E9">
            <w:pPr>
              <w:pStyle w:val="Heading5"/>
            </w:pPr>
            <w:proofErr w:type="gramStart"/>
            <w:r w:rsidRPr="00E96924">
              <w:t xml:space="preserve">a.  </w:t>
            </w:r>
            <w:r w:rsidR="000739E9" w:rsidRPr="00E96924">
              <w:t>Overview</w:t>
            </w:r>
            <w:proofErr w:type="gramEnd"/>
            <w:r w:rsidR="000739E9" w:rsidRPr="00E96924">
              <w:t xml:space="preserve"> of IQRs</w:t>
            </w:r>
          </w:p>
        </w:tc>
        <w:tc>
          <w:tcPr>
            <w:tcW w:w="7740" w:type="dxa"/>
          </w:tcPr>
          <w:p w14:paraId="769C1B74" w14:textId="1E6E80C8" w:rsidR="00197EC7" w:rsidRPr="00E96924" w:rsidRDefault="000739E9" w:rsidP="007D4B37">
            <w:pPr>
              <w:pStyle w:val="BlockText"/>
            </w:pPr>
            <w:r w:rsidRPr="00E96924">
              <w:t xml:space="preserve">The QRT will be responsible for performing local IQRs. </w:t>
            </w:r>
            <w:r w:rsidR="00757547" w:rsidRPr="00E96924">
              <w:t xml:space="preserve"> </w:t>
            </w:r>
            <w:r w:rsidRPr="00E96924">
              <w:t xml:space="preserve">These reviews will consist of a random selection of </w:t>
            </w:r>
            <w:r w:rsidR="007D4B37" w:rsidRPr="00E96924">
              <w:t>work based on the amount set forth in the national performance standards for each position</w:t>
            </w:r>
            <w:r w:rsidRPr="00E96924">
              <w:t>.  The selection of actions, while random, must reflect an appropriate mix of work performed by the employee throughout the month (i.e. not from a single day or single week).</w:t>
            </w:r>
          </w:p>
        </w:tc>
      </w:tr>
    </w:tbl>
    <w:bookmarkStart w:id="4" w:name="_GoBack"/>
    <w:bookmarkEnd w:id="4"/>
    <w:p w14:paraId="7DF625B7" w14:textId="77777777" w:rsidR="00197EC7" w:rsidRPr="00E96924" w:rsidRDefault="00197EC7" w:rsidP="00197EC7">
      <w:pPr>
        <w:pStyle w:val="BlockLine"/>
      </w:pPr>
      <w:r w:rsidRPr="00E96924">
        <w:fldChar w:fldCharType="begin"/>
      </w:r>
      <w:r w:rsidRPr="00E96924">
        <w:instrText xml:space="preserve"> PRIVATE INFOTYPE="PRINCIPLE" </w:instrText>
      </w:r>
      <w:r w:rsidRPr="00E96924">
        <w:fldChar w:fldCharType="end"/>
      </w:r>
    </w:p>
    <w:tbl>
      <w:tblPr>
        <w:tblW w:w="0" w:type="auto"/>
        <w:tblLayout w:type="fixed"/>
        <w:tblLook w:val="0000" w:firstRow="0" w:lastRow="0" w:firstColumn="0" w:lastColumn="0" w:noHBand="0" w:noVBand="0"/>
      </w:tblPr>
      <w:tblGrid>
        <w:gridCol w:w="1728"/>
        <w:gridCol w:w="7740"/>
      </w:tblGrid>
      <w:tr w:rsidR="00197EC7" w:rsidRPr="00E96924" w14:paraId="4A670C01" w14:textId="77777777" w:rsidTr="00197EC7">
        <w:tc>
          <w:tcPr>
            <w:tcW w:w="1728" w:type="dxa"/>
            <w:shd w:val="clear" w:color="auto" w:fill="auto"/>
          </w:tcPr>
          <w:p w14:paraId="6711CD6C" w14:textId="77777777" w:rsidR="00197EC7" w:rsidRPr="00E96924" w:rsidRDefault="00197EC7" w:rsidP="00197EC7">
            <w:pPr>
              <w:pStyle w:val="Heading5"/>
            </w:pPr>
            <w:proofErr w:type="gramStart"/>
            <w:r w:rsidRPr="00E96924">
              <w:t xml:space="preserve">b.  </w:t>
            </w:r>
            <w:r w:rsidR="000739E9" w:rsidRPr="00E96924">
              <w:t>Review</w:t>
            </w:r>
            <w:proofErr w:type="gramEnd"/>
            <w:r w:rsidR="000739E9" w:rsidRPr="00E96924">
              <w:t xml:space="preserve"> Timeframe of IQRs</w:t>
            </w:r>
          </w:p>
        </w:tc>
        <w:tc>
          <w:tcPr>
            <w:tcW w:w="7740" w:type="dxa"/>
            <w:shd w:val="clear" w:color="auto" w:fill="auto"/>
          </w:tcPr>
          <w:p w14:paraId="31029050" w14:textId="61359F94" w:rsidR="00197EC7" w:rsidRPr="00E96924" w:rsidRDefault="000739E9" w:rsidP="00197EC7">
            <w:pPr>
              <w:pStyle w:val="BlockText"/>
            </w:pPr>
            <w:r w:rsidRPr="00E96924">
              <w:t>IQRs will be completed within five business days of the QRS receiving the paper file or the case being assigned electronically to the QRS.</w:t>
            </w:r>
          </w:p>
        </w:tc>
      </w:tr>
    </w:tbl>
    <w:p w14:paraId="6E444C04" w14:textId="77777777" w:rsidR="00197EC7" w:rsidRPr="00E96924" w:rsidRDefault="00197EC7" w:rsidP="00197EC7">
      <w:pPr>
        <w:pStyle w:val="BlockLine"/>
      </w:pPr>
      <w:r w:rsidRPr="00E96924">
        <w:fldChar w:fldCharType="begin"/>
      </w:r>
      <w:r w:rsidRPr="00E96924">
        <w:instrText xml:space="preserve"> PRIVATE INFOTYPE="PRINCIPLE" </w:instrText>
      </w:r>
      <w:r w:rsidRPr="00E96924">
        <w:fldChar w:fldCharType="end"/>
      </w:r>
      <w:r w:rsidRPr="00E96924">
        <w:fldChar w:fldCharType="begin"/>
      </w:r>
      <w:r w:rsidRPr="00E96924">
        <w:instrText xml:space="preserve"> ADDIN  </w:instrText>
      </w:r>
      <w:r w:rsidRPr="00E96924">
        <w:fldChar w:fldCharType="end"/>
      </w:r>
      <w:r w:rsidRPr="00E96924">
        <w:fldChar w:fldCharType="begin"/>
      </w:r>
      <w:r w:rsidRPr="00E96924">
        <w:instrText xml:space="preserve"> ADDIN  </w:instrText>
      </w:r>
      <w:r w:rsidRPr="00E96924">
        <w:fldChar w:fldCharType="end"/>
      </w:r>
      <w:r w:rsidRPr="00E96924">
        <w:fldChar w:fldCharType="begin"/>
      </w:r>
      <w:r w:rsidRPr="00E96924">
        <w:instrText xml:space="preserve"> ADDIN  </w:instrText>
      </w:r>
      <w:r w:rsidRPr="00E96924">
        <w:fldChar w:fldCharType="end"/>
      </w:r>
    </w:p>
    <w:tbl>
      <w:tblPr>
        <w:tblW w:w="0" w:type="auto"/>
        <w:tblLayout w:type="fixed"/>
        <w:tblLook w:val="0000" w:firstRow="0" w:lastRow="0" w:firstColumn="0" w:lastColumn="0" w:noHBand="0" w:noVBand="0"/>
      </w:tblPr>
      <w:tblGrid>
        <w:gridCol w:w="1728"/>
        <w:gridCol w:w="7740"/>
      </w:tblGrid>
      <w:tr w:rsidR="00197EC7" w:rsidRPr="00E96924" w14:paraId="0C03FCD2" w14:textId="77777777" w:rsidTr="00197EC7">
        <w:tc>
          <w:tcPr>
            <w:tcW w:w="1728" w:type="dxa"/>
            <w:shd w:val="clear" w:color="auto" w:fill="auto"/>
          </w:tcPr>
          <w:p w14:paraId="4D25247F" w14:textId="77777777" w:rsidR="00197EC7" w:rsidRPr="00E96924" w:rsidRDefault="00197EC7" w:rsidP="00197EC7">
            <w:pPr>
              <w:pStyle w:val="Heading5"/>
            </w:pPr>
            <w:proofErr w:type="gramStart"/>
            <w:r w:rsidRPr="00E96924">
              <w:t xml:space="preserve">c.  </w:t>
            </w:r>
            <w:r w:rsidR="000739E9" w:rsidRPr="00E96924">
              <w:t>Recording</w:t>
            </w:r>
            <w:proofErr w:type="gramEnd"/>
            <w:r w:rsidR="000739E9" w:rsidRPr="00E96924">
              <w:t xml:space="preserve"> Method for IQRs</w:t>
            </w:r>
          </w:p>
        </w:tc>
        <w:tc>
          <w:tcPr>
            <w:tcW w:w="7740" w:type="dxa"/>
            <w:shd w:val="clear" w:color="auto" w:fill="auto"/>
          </w:tcPr>
          <w:p w14:paraId="24F5FD52" w14:textId="77777777" w:rsidR="00197EC7" w:rsidRPr="00E96924" w:rsidRDefault="000739E9" w:rsidP="00197EC7">
            <w:pPr>
              <w:pStyle w:val="BulletText1"/>
              <w:numPr>
                <w:ilvl w:val="0"/>
                <w:numId w:val="0"/>
              </w:numPr>
              <w:ind w:left="173" w:hanging="173"/>
            </w:pPr>
            <w:r w:rsidRPr="00E96924">
              <w:rPr>
                <w:szCs w:val="24"/>
              </w:rPr>
              <w:t>The results of the IQRs will be documented in ASPEN.</w:t>
            </w:r>
          </w:p>
        </w:tc>
      </w:tr>
    </w:tbl>
    <w:p w14:paraId="1006C973" w14:textId="77777777" w:rsidR="00197EC7" w:rsidRPr="00E96924" w:rsidRDefault="00197EC7" w:rsidP="00197EC7">
      <w:pPr>
        <w:pStyle w:val="BlockLine"/>
      </w:pPr>
    </w:p>
    <w:tbl>
      <w:tblPr>
        <w:tblW w:w="0" w:type="auto"/>
        <w:tblLayout w:type="fixed"/>
        <w:tblLook w:val="0000" w:firstRow="0" w:lastRow="0" w:firstColumn="0" w:lastColumn="0" w:noHBand="0" w:noVBand="0"/>
      </w:tblPr>
      <w:tblGrid>
        <w:gridCol w:w="1728"/>
        <w:gridCol w:w="7740"/>
      </w:tblGrid>
      <w:tr w:rsidR="00736D99" w:rsidRPr="00E96924" w14:paraId="7A4EFD23" w14:textId="77777777" w:rsidTr="00736D99">
        <w:trPr>
          <w:cantSplit/>
        </w:trPr>
        <w:tc>
          <w:tcPr>
            <w:tcW w:w="1728" w:type="dxa"/>
          </w:tcPr>
          <w:p w14:paraId="6F6B0D5A" w14:textId="77777777" w:rsidR="00736D99" w:rsidRPr="00E96924" w:rsidRDefault="00736D99" w:rsidP="00736D99">
            <w:pPr>
              <w:pStyle w:val="Heading5"/>
            </w:pPr>
            <w:proofErr w:type="gramStart"/>
            <w:r w:rsidRPr="00E96924">
              <w:t>d.  Review</w:t>
            </w:r>
            <w:proofErr w:type="gramEnd"/>
            <w:r w:rsidRPr="00E96924">
              <w:t xml:space="preserve"> Criteria </w:t>
            </w:r>
            <w:r w:rsidR="00641D60" w:rsidRPr="00E96924">
              <w:t>for IQRs</w:t>
            </w:r>
          </w:p>
        </w:tc>
        <w:tc>
          <w:tcPr>
            <w:tcW w:w="7740" w:type="dxa"/>
          </w:tcPr>
          <w:p w14:paraId="78EC27F5" w14:textId="77777777" w:rsidR="00641D60" w:rsidRPr="00E96924" w:rsidRDefault="00641D60" w:rsidP="00641D60">
            <w:pPr>
              <w:pStyle w:val="BlockText"/>
            </w:pPr>
            <w:r w:rsidRPr="00E96924">
              <w:t>A review of an individual’s work is intended as a performance measure to ascertain the quality element in that individual’s performance standard.  Errors called locally will encompass more than the “benefit entitlement’ errors on the STAR Checklist.</w:t>
            </w:r>
          </w:p>
          <w:p w14:paraId="16C5E25C" w14:textId="77777777" w:rsidR="00641D60" w:rsidRPr="00E96924" w:rsidRDefault="00641D60" w:rsidP="00641D60">
            <w:pPr>
              <w:pStyle w:val="BlockText"/>
            </w:pPr>
          </w:p>
          <w:p w14:paraId="40899CBE" w14:textId="00EB0345" w:rsidR="00736D99" w:rsidRPr="00E96924" w:rsidRDefault="004E510F" w:rsidP="00641D60">
            <w:pPr>
              <w:pStyle w:val="BlockText"/>
            </w:pPr>
            <w:r w:rsidRPr="00E96924">
              <w:t>Use the table below to identify</w:t>
            </w:r>
            <w:r w:rsidR="00641D60" w:rsidRPr="00E96924">
              <w:t xml:space="preserve"> employees that are reviewed by the QRT.</w:t>
            </w:r>
          </w:p>
        </w:tc>
      </w:tr>
    </w:tbl>
    <w:p w14:paraId="435218EE" w14:textId="77777777" w:rsidR="004D5775" w:rsidRPr="00E96924" w:rsidRDefault="004D5775" w:rsidP="004D5775"/>
    <w:tbl>
      <w:tblPr>
        <w:tblStyle w:val="TableGrid"/>
        <w:tblW w:w="7650" w:type="dxa"/>
        <w:tblInd w:w="1818" w:type="dxa"/>
        <w:tblLook w:val="04A0" w:firstRow="1" w:lastRow="0" w:firstColumn="1" w:lastColumn="0" w:noHBand="0" w:noVBand="1"/>
      </w:tblPr>
      <w:tblGrid>
        <w:gridCol w:w="3870"/>
        <w:gridCol w:w="3780"/>
      </w:tblGrid>
      <w:tr w:rsidR="004D5775" w:rsidRPr="00E96924" w14:paraId="1B505C88" w14:textId="77777777" w:rsidTr="004D5775">
        <w:tc>
          <w:tcPr>
            <w:tcW w:w="3870" w:type="dxa"/>
          </w:tcPr>
          <w:p w14:paraId="3F934DFC" w14:textId="77777777" w:rsidR="004D5775" w:rsidRPr="00E96924" w:rsidRDefault="004D5775" w:rsidP="004D5775">
            <w:pPr>
              <w:jc w:val="center"/>
              <w:rPr>
                <w:b/>
              </w:rPr>
            </w:pPr>
            <w:r w:rsidRPr="00E96924">
              <w:rPr>
                <w:b/>
              </w:rPr>
              <w:t>Employee</w:t>
            </w:r>
          </w:p>
        </w:tc>
        <w:tc>
          <w:tcPr>
            <w:tcW w:w="3780" w:type="dxa"/>
          </w:tcPr>
          <w:p w14:paraId="11238920" w14:textId="77777777" w:rsidR="004D5775" w:rsidRPr="00E96924" w:rsidRDefault="004D5775" w:rsidP="004D5775">
            <w:pPr>
              <w:jc w:val="center"/>
              <w:rPr>
                <w:b/>
              </w:rPr>
            </w:pPr>
            <w:r w:rsidRPr="00E96924">
              <w:rPr>
                <w:b/>
              </w:rPr>
              <w:t>Description</w:t>
            </w:r>
          </w:p>
        </w:tc>
      </w:tr>
      <w:tr w:rsidR="004D5775" w:rsidRPr="00E96924" w14:paraId="208F0249" w14:textId="77777777" w:rsidTr="004D5775">
        <w:tc>
          <w:tcPr>
            <w:tcW w:w="3870" w:type="dxa"/>
          </w:tcPr>
          <w:p w14:paraId="74FA80F4" w14:textId="77777777" w:rsidR="004D5775" w:rsidRPr="00E96924" w:rsidRDefault="004D5775" w:rsidP="004D5775">
            <w:r w:rsidRPr="00E96924">
              <w:t>VSR</w:t>
            </w:r>
          </w:p>
        </w:tc>
        <w:tc>
          <w:tcPr>
            <w:tcW w:w="3780" w:type="dxa"/>
          </w:tcPr>
          <w:p w14:paraId="49320FA5" w14:textId="77777777" w:rsidR="004D5775" w:rsidRPr="00E96924" w:rsidRDefault="004D5775" w:rsidP="004D5775">
            <w:r w:rsidRPr="00E96924">
              <w:t>Only VSRs who perform development actions, order medical examinations, and prepare or authorize award actions.</w:t>
            </w:r>
          </w:p>
        </w:tc>
      </w:tr>
      <w:tr w:rsidR="004D5775" w:rsidRPr="00E96924" w14:paraId="6739D157" w14:textId="77777777" w:rsidTr="004D5775">
        <w:tc>
          <w:tcPr>
            <w:tcW w:w="3870" w:type="dxa"/>
          </w:tcPr>
          <w:p w14:paraId="29578017" w14:textId="0F362263" w:rsidR="004D5775" w:rsidRPr="00E96924" w:rsidRDefault="004D5775" w:rsidP="004D5775">
            <w:r w:rsidRPr="00E96924">
              <w:t>RVSR</w:t>
            </w:r>
            <w:r w:rsidR="00EE1E24" w:rsidRPr="00E96924">
              <w:t>/DRO</w:t>
            </w:r>
          </w:p>
        </w:tc>
        <w:tc>
          <w:tcPr>
            <w:tcW w:w="3780" w:type="dxa"/>
          </w:tcPr>
          <w:p w14:paraId="1CD9B678" w14:textId="77777777" w:rsidR="004D5775" w:rsidRPr="00E96924" w:rsidRDefault="004D5775" w:rsidP="004D5775">
            <w:r w:rsidRPr="00E96924">
              <w:t xml:space="preserve">Only RVSRs and DROs who are on </w:t>
            </w:r>
            <w:r w:rsidRPr="00E96924">
              <w:lastRenderedPageBreak/>
              <w:t>production and complete decisions, ratings, and appeals.</w:t>
            </w:r>
          </w:p>
        </w:tc>
      </w:tr>
    </w:tbl>
    <w:p w14:paraId="3020D5D7" w14:textId="77777777" w:rsidR="00736D99" w:rsidRPr="00E96924" w:rsidRDefault="00736D99" w:rsidP="004D5775">
      <w:r w:rsidRPr="00E96924">
        <w:lastRenderedPageBreak/>
        <w:fldChar w:fldCharType="begin"/>
      </w:r>
      <w:r w:rsidRPr="00E96924">
        <w:instrText xml:space="preserve"> PRIVATE INFOTYPE="PRINCIPLE" </w:instrText>
      </w:r>
      <w:r w:rsidRPr="00E96924">
        <w:fldChar w:fldCharType="end"/>
      </w:r>
    </w:p>
    <w:tbl>
      <w:tblPr>
        <w:tblW w:w="0" w:type="auto"/>
        <w:tblLayout w:type="fixed"/>
        <w:tblLook w:val="0000" w:firstRow="0" w:lastRow="0" w:firstColumn="0" w:lastColumn="0" w:noHBand="0" w:noVBand="0"/>
      </w:tblPr>
      <w:tblGrid>
        <w:gridCol w:w="1728"/>
        <w:gridCol w:w="7740"/>
      </w:tblGrid>
      <w:tr w:rsidR="00736D99" w:rsidRPr="00E23F1C" w14:paraId="0B00CE8A" w14:textId="77777777" w:rsidTr="00736D99">
        <w:tc>
          <w:tcPr>
            <w:tcW w:w="1728" w:type="dxa"/>
            <w:shd w:val="clear" w:color="auto" w:fill="auto"/>
          </w:tcPr>
          <w:p w14:paraId="76B86DC5" w14:textId="77777777" w:rsidR="00736D99" w:rsidRPr="00E96924" w:rsidRDefault="00736D99" w:rsidP="00736D99">
            <w:pPr>
              <w:pStyle w:val="Heading5"/>
            </w:pPr>
            <w:proofErr w:type="gramStart"/>
            <w:r w:rsidRPr="00E96924">
              <w:t xml:space="preserve">e.  </w:t>
            </w:r>
            <w:r w:rsidR="004D5775" w:rsidRPr="00E96924">
              <w:t>Expanded</w:t>
            </w:r>
            <w:proofErr w:type="gramEnd"/>
            <w:r w:rsidR="004D5775" w:rsidRPr="00E96924">
              <w:t xml:space="preserve"> Sample Size of IQRs</w:t>
            </w:r>
          </w:p>
        </w:tc>
        <w:tc>
          <w:tcPr>
            <w:tcW w:w="7740" w:type="dxa"/>
            <w:shd w:val="clear" w:color="auto" w:fill="auto"/>
          </w:tcPr>
          <w:p w14:paraId="1C582883" w14:textId="0CC973E2" w:rsidR="004D5775" w:rsidRPr="00E96924" w:rsidRDefault="004D5775" w:rsidP="004D5775">
            <w:pPr>
              <w:pStyle w:val="BlockText"/>
            </w:pPr>
            <w:r w:rsidRPr="00E96924">
              <w:t xml:space="preserve">Expanded sample </w:t>
            </w:r>
            <w:r w:rsidR="007D4B37" w:rsidRPr="00E96924">
              <w:t>sizes based on the amount set forth in the national performance standards for each position</w:t>
            </w:r>
            <w:r w:rsidRPr="00E96924">
              <w:t xml:space="preserve"> will be reviewed for quality purposes if a routine review of an employee’s work demonstrates the need for quality improvement over a 90 day period. </w:t>
            </w:r>
          </w:p>
          <w:p w14:paraId="7D16EC7F" w14:textId="77777777" w:rsidR="004D5775" w:rsidRPr="00E96924" w:rsidRDefault="004D5775" w:rsidP="004D5775">
            <w:pPr>
              <w:pStyle w:val="BlockText"/>
            </w:pPr>
          </w:p>
          <w:p w14:paraId="737BCC34" w14:textId="505F32D3" w:rsidR="004D5775" w:rsidRPr="00E96924" w:rsidRDefault="00EE1E24" w:rsidP="004D5775">
            <w:pPr>
              <w:pStyle w:val="BlockText"/>
            </w:pPr>
            <w:r w:rsidRPr="00E96924">
              <w:rPr>
                <w:b/>
                <w:i/>
              </w:rPr>
              <w:t>Note</w:t>
            </w:r>
            <w:r w:rsidRPr="00E96924">
              <w:t xml:space="preserve">:  </w:t>
            </w:r>
            <w:r w:rsidR="004D5775" w:rsidRPr="00E96924">
              <w:t>After reviewing all local quality data for an employee, the QRT supervisor will initiate a request to the employee’s supervisor for an expanded review due to a demonstrated deficiency in quality.</w:t>
            </w:r>
          </w:p>
          <w:p w14:paraId="6F55E1B2" w14:textId="77777777" w:rsidR="004D5775" w:rsidRPr="00E96924" w:rsidRDefault="004D5775" w:rsidP="004D5775">
            <w:pPr>
              <w:pStyle w:val="BlockText"/>
            </w:pPr>
          </w:p>
          <w:p w14:paraId="4CC05EC7" w14:textId="225064F7" w:rsidR="00736D99" w:rsidRPr="00E23F1C" w:rsidRDefault="00EE1E24" w:rsidP="004D5775">
            <w:pPr>
              <w:pStyle w:val="BlockText"/>
            </w:pPr>
            <w:r w:rsidRPr="00E96924">
              <w:rPr>
                <w:b/>
                <w:i/>
              </w:rPr>
              <w:t>Important</w:t>
            </w:r>
            <w:r w:rsidRPr="00E96924">
              <w:t xml:space="preserve">:  </w:t>
            </w:r>
            <w:r w:rsidR="004D5775" w:rsidRPr="00E96924">
              <w:t>Approval for the requested expanded review will come from the VSCM or designated appointee.</w:t>
            </w:r>
          </w:p>
        </w:tc>
      </w:tr>
    </w:tbl>
    <w:p w14:paraId="39003A3B" w14:textId="77777777" w:rsidR="00736D99" w:rsidRPr="00E23F1C" w:rsidRDefault="00736D99" w:rsidP="00736D99">
      <w:pPr>
        <w:pStyle w:val="BlockLine"/>
      </w:pPr>
      <w:r w:rsidRPr="00E23F1C">
        <w:fldChar w:fldCharType="begin"/>
      </w:r>
      <w:r w:rsidRPr="00E23F1C">
        <w:instrText xml:space="preserve"> PRIVATE INFOTYPE="PRINCIPLE" </w:instrText>
      </w:r>
      <w:r w:rsidRPr="00E23F1C">
        <w:fldChar w:fldCharType="end"/>
      </w:r>
      <w:r w:rsidRPr="00E23F1C">
        <w:fldChar w:fldCharType="begin"/>
      </w:r>
      <w:r w:rsidRPr="00E23F1C">
        <w:instrText xml:space="preserve"> ADDIN  </w:instrText>
      </w:r>
      <w:r w:rsidRPr="00E23F1C">
        <w:fldChar w:fldCharType="end"/>
      </w:r>
      <w:r w:rsidRPr="00E23F1C">
        <w:fldChar w:fldCharType="begin"/>
      </w:r>
      <w:r w:rsidRPr="00E23F1C">
        <w:instrText xml:space="preserve"> ADDIN  </w:instrText>
      </w:r>
      <w:r w:rsidRPr="00E23F1C">
        <w:fldChar w:fldCharType="end"/>
      </w:r>
      <w:r w:rsidRPr="00E23F1C">
        <w:fldChar w:fldCharType="begin"/>
      </w:r>
      <w:r w:rsidRPr="00E23F1C">
        <w:instrText xml:space="preserve"> ADDIN  </w:instrText>
      </w:r>
      <w:r w:rsidRPr="00E23F1C">
        <w:fldChar w:fldCharType="end"/>
      </w:r>
    </w:p>
    <w:tbl>
      <w:tblPr>
        <w:tblW w:w="0" w:type="auto"/>
        <w:tblLayout w:type="fixed"/>
        <w:tblLook w:val="0000" w:firstRow="0" w:lastRow="0" w:firstColumn="0" w:lastColumn="0" w:noHBand="0" w:noVBand="0"/>
      </w:tblPr>
      <w:tblGrid>
        <w:gridCol w:w="1728"/>
        <w:gridCol w:w="7740"/>
      </w:tblGrid>
      <w:tr w:rsidR="00736D99" w:rsidRPr="00E23F1C" w14:paraId="56BA959C" w14:textId="77777777" w:rsidTr="00736D99">
        <w:tc>
          <w:tcPr>
            <w:tcW w:w="1728" w:type="dxa"/>
            <w:shd w:val="clear" w:color="auto" w:fill="auto"/>
          </w:tcPr>
          <w:p w14:paraId="58C6C8D1" w14:textId="77777777" w:rsidR="00736D99" w:rsidRPr="00E23F1C" w:rsidRDefault="00736D99" w:rsidP="00736D99">
            <w:pPr>
              <w:pStyle w:val="Heading5"/>
            </w:pPr>
            <w:proofErr w:type="gramStart"/>
            <w:r>
              <w:t>f</w:t>
            </w:r>
            <w:r w:rsidRPr="00E23F1C">
              <w:t xml:space="preserve">.  </w:t>
            </w:r>
            <w:r w:rsidR="00163BDE">
              <w:t>Case</w:t>
            </w:r>
            <w:proofErr w:type="gramEnd"/>
            <w:r w:rsidR="00163BDE">
              <w:t xml:space="preserve"> Selection</w:t>
            </w:r>
            <w:r w:rsidR="004A39B4">
              <w:t>s</w:t>
            </w:r>
            <w:r w:rsidR="002B723B">
              <w:t xml:space="preserve"> for IQRs</w:t>
            </w:r>
          </w:p>
        </w:tc>
        <w:tc>
          <w:tcPr>
            <w:tcW w:w="7740" w:type="dxa"/>
            <w:shd w:val="clear" w:color="auto" w:fill="auto"/>
          </w:tcPr>
          <w:p w14:paraId="1453D71A" w14:textId="77777777" w:rsidR="00EE1E24" w:rsidRDefault="002B723B" w:rsidP="002B723B">
            <w:pPr>
              <w:pStyle w:val="BulletText1"/>
              <w:numPr>
                <w:ilvl w:val="0"/>
                <w:numId w:val="0"/>
              </w:numPr>
            </w:pPr>
            <w:r w:rsidRPr="002B723B">
              <w:t>All IQRs will be selected using the ASPEN application.  All QRSs will have appropriate access to ASPEN to conduct quality reviews.</w:t>
            </w:r>
          </w:p>
          <w:p w14:paraId="2EF0ECE5" w14:textId="77777777" w:rsidR="00EE1E24" w:rsidRDefault="00EE1E24" w:rsidP="002B723B">
            <w:pPr>
              <w:pStyle w:val="BulletText1"/>
              <w:numPr>
                <w:ilvl w:val="0"/>
                <w:numId w:val="0"/>
              </w:numPr>
            </w:pPr>
          </w:p>
          <w:p w14:paraId="6397B2AF" w14:textId="77777777" w:rsidR="00EE1E24" w:rsidRDefault="002B723B" w:rsidP="002B723B">
            <w:pPr>
              <w:pStyle w:val="BulletText1"/>
              <w:numPr>
                <w:ilvl w:val="0"/>
                <w:numId w:val="0"/>
              </w:numPr>
            </w:pPr>
            <w:r>
              <w:t xml:space="preserve">Use of the ASPEN generator </w:t>
            </w:r>
            <w:r>
              <w:rPr>
                <w:i/>
              </w:rPr>
              <w:t>is required</w:t>
            </w:r>
            <w:r w:rsidR="00EE1E24">
              <w:t xml:space="preserve"> for all types of work.</w:t>
            </w:r>
          </w:p>
          <w:p w14:paraId="095EEAFA" w14:textId="4DAECB0D" w:rsidR="002B723B" w:rsidRDefault="002B723B" w:rsidP="002B723B">
            <w:pPr>
              <w:pStyle w:val="BulletText1"/>
              <w:numPr>
                <w:ilvl w:val="0"/>
                <w:numId w:val="0"/>
              </w:numPr>
            </w:pPr>
            <w:r>
              <w:t xml:space="preserve"> </w:t>
            </w:r>
          </w:p>
          <w:p w14:paraId="5862CDF3" w14:textId="77777777" w:rsidR="00EE1E24" w:rsidRDefault="002B723B" w:rsidP="00EE1E24">
            <w:pPr>
              <w:pStyle w:val="ListParagraph"/>
              <w:numPr>
                <w:ilvl w:val="0"/>
                <w:numId w:val="24"/>
              </w:numPr>
              <w:ind w:left="158" w:hanging="187"/>
            </w:pPr>
            <w:r>
              <w:t>QRSs will run reports for work complet</w:t>
            </w:r>
            <w:r w:rsidR="00EE1E24">
              <w:t>ed within the month of review.</w:t>
            </w:r>
          </w:p>
          <w:p w14:paraId="66B6BFEE" w14:textId="77777777" w:rsidR="00EE1E24" w:rsidRDefault="002B723B" w:rsidP="00EE1E24">
            <w:pPr>
              <w:pStyle w:val="ListParagraph"/>
              <w:numPr>
                <w:ilvl w:val="0"/>
                <w:numId w:val="24"/>
              </w:numPr>
              <w:ind w:left="158" w:hanging="187"/>
            </w:pPr>
            <w:r>
              <w:t>Reports will be exported to an Excel spreadsheet and a report of the cases reviewed will b</w:t>
            </w:r>
            <w:r w:rsidR="00EE1E24">
              <w:t>e maintained by the QRT Coach.</w:t>
            </w:r>
          </w:p>
          <w:p w14:paraId="31D7B751" w14:textId="0BEDF70A" w:rsidR="002B723B" w:rsidRDefault="002B723B" w:rsidP="00EE1E24">
            <w:pPr>
              <w:pStyle w:val="ListParagraph"/>
              <w:numPr>
                <w:ilvl w:val="0"/>
                <w:numId w:val="25"/>
              </w:numPr>
              <w:ind w:left="346" w:hanging="187"/>
            </w:pPr>
            <w:r>
              <w:t>Substitution of other cases will be annotated on the spreadsheet with the reason for the substitution.</w:t>
            </w:r>
          </w:p>
          <w:p w14:paraId="556F781E" w14:textId="17F1E5D8" w:rsidR="002B723B" w:rsidRDefault="002B723B" w:rsidP="004A39B4">
            <w:pPr>
              <w:pStyle w:val="ListParagraph"/>
              <w:numPr>
                <w:ilvl w:val="0"/>
                <w:numId w:val="15"/>
              </w:numPr>
              <w:ind w:left="158" w:hanging="187"/>
            </w:pPr>
            <w:r>
              <w:t>Review of five cases will be spread throughout the month (i.e. not from a single day or single week).</w:t>
            </w:r>
          </w:p>
          <w:p w14:paraId="305FEDBE" w14:textId="1BB0BF47" w:rsidR="002B723B" w:rsidRDefault="002B723B" w:rsidP="004A39B4">
            <w:pPr>
              <w:pStyle w:val="ListParagraph"/>
              <w:numPr>
                <w:ilvl w:val="0"/>
                <w:numId w:val="16"/>
              </w:numPr>
              <w:ind w:left="158" w:hanging="187"/>
            </w:pPr>
            <w:r>
              <w:t>Reviews are conducted as outlined in the performance standards.</w:t>
            </w:r>
          </w:p>
          <w:p w14:paraId="6B305981" w14:textId="6DBFFB8A" w:rsidR="002B723B" w:rsidRDefault="002B723B" w:rsidP="004A39B4">
            <w:pPr>
              <w:pStyle w:val="ListParagraph"/>
              <w:numPr>
                <w:ilvl w:val="0"/>
                <w:numId w:val="17"/>
              </w:numPr>
              <w:ind w:left="158" w:hanging="187"/>
            </w:pPr>
            <w:r>
              <w:t>Reviews must reflect an appropriate mix of work/end products performed by the employee throughout the month of review.</w:t>
            </w:r>
          </w:p>
          <w:p w14:paraId="38E68EA5" w14:textId="39D82287" w:rsidR="002B723B" w:rsidRDefault="002B723B" w:rsidP="00044D1B">
            <w:pPr>
              <w:pStyle w:val="ListParagraph"/>
              <w:numPr>
                <w:ilvl w:val="0"/>
                <w:numId w:val="18"/>
              </w:numPr>
              <w:ind w:left="158" w:hanging="187"/>
            </w:pPr>
            <w:r>
              <w:t>Reviews should be conducted prior to concurrence by a second signature to determine accuracy of originator.</w:t>
            </w:r>
          </w:p>
          <w:p w14:paraId="7FFB0F41" w14:textId="77777777" w:rsidR="00044D1B" w:rsidRDefault="00044D1B" w:rsidP="00044D1B"/>
          <w:p w14:paraId="5D851D1C" w14:textId="31F8D332" w:rsidR="00044D1B" w:rsidRPr="002B723B" w:rsidRDefault="00044D1B" w:rsidP="00EE1E24">
            <w:r w:rsidRPr="00044D1B">
              <w:rPr>
                <w:b/>
                <w:i/>
              </w:rPr>
              <w:t>Note</w:t>
            </w:r>
            <w:r w:rsidRPr="00044D1B">
              <w:t xml:space="preserve">: </w:t>
            </w:r>
            <w:r w:rsidR="00EE1E24">
              <w:t xml:space="preserve"> </w:t>
            </w:r>
            <w:r w:rsidRPr="00044D1B">
              <w:t xml:space="preserve">Running randomly generated lists with fewer cases more frequently will assist in obtaining cases before they process to the next level. </w:t>
            </w:r>
            <w:r w:rsidR="00EE1E24">
              <w:t xml:space="preserve"> </w:t>
            </w:r>
            <w:r w:rsidRPr="00044D1B">
              <w:t xml:space="preserve">Because logistics vary, </w:t>
            </w:r>
            <w:r w:rsidR="00BB2454">
              <w:t>stations</w:t>
            </w:r>
            <w:r w:rsidRPr="00044D1B">
              <w:t xml:space="preserve"> should adjust the frequency until they achieve the proper balance of volume for review and the ability to timely obtain the necessary cases needed for local quality review.</w:t>
            </w:r>
          </w:p>
        </w:tc>
      </w:tr>
    </w:tbl>
    <w:p w14:paraId="4F0A64BA" w14:textId="77777777" w:rsidR="00163BDE" w:rsidRDefault="00163BDE" w:rsidP="00163BDE">
      <w:pPr>
        <w:tabs>
          <w:tab w:val="left" w:pos="9360"/>
        </w:tabs>
        <w:ind w:left="1714"/>
        <w:rPr>
          <w:u w:val="single"/>
        </w:rPr>
      </w:pPr>
      <w:r>
        <w:rPr>
          <w:u w:val="single"/>
        </w:rPr>
        <w:tab/>
      </w:r>
    </w:p>
    <w:p w14:paraId="5CC7125A" w14:textId="77777777" w:rsidR="00163BDE" w:rsidRPr="00E23F1C" w:rsidRDefault="00163BDE" w:rsidP="00163BDE">
      <w:pPr>
        <w:tabs>
          <w:tab w:val="left" w:pos="9360"/>
        </w:tabs>
        <w:ind w:left="1714"/>
      </w:pPr>
    </w:p>
    <w:tbl>
      <w:tblPr>
        <w:tblW w:w="0" w:type="auto"/>
        <w:tblLayout w:type="fixed"/>
        <w:tblLook w:val="0000" w:firstRow="0" w:lastRow="0" w:firstColumn="0" w:lastColumn="0" w:noHBand="0" w:noVBand="0"/>
      </w:tblPr>
      <w:tblGrid>
        <w:gridCol w:w="1728"/>
        <w:gridCol w:w="7740"/>
      </w:tblGrid>
      <w:tr w:rsidR="00163BDE" w:rsidRPr="00E23F1C" w14:paraId="7BC23408" w14:textId="77777777" w:rsidTr="00163BDE">
        <w:trPr>
          <w:cantSplit/>
        </w:trPr>
        <w:tc>
          <w:tcPr>
            <w:tcW w:w="1728" w:type="dxa"/>
          </w:tcPr>
          <w:p w14:paraId="5C17FE48" w14:textId="77777777" w:rsidR="00163BDE" w:rsidRPr="00E23F1C" w:rsidRDefault="00163BDE" w:rsidP="00163BDE">
            <w:pPr>
              <w:pStyle w:val="Heading5"/>
            </w:pPr>
            <w:proofErr w:type="gramStart"/>
            <w:r>
              <w:t>g</w:t>
            </w:r>
            <w:r w:rsidRPr="00E23F1C">
              <w:t xml:space="preserve">.  </w:t>
            </w:r>
            <w:r w:rsidR="00044D1B">
              <w:t>Procedure</w:t>
            </w:r>
            <w:proofErr w:type="gramEnd"/>
            <w:r w:rsidR="00044D1B">
              <w:t xml:space="preserve"> for Using ASPEN Random Generator</w:t>
            </w:r>
          </w:p>
        </w:tc>
        <w:tc>
          <w:tcPr>
            <w:tcW w:w="7740" w:type="dxa"/>
          </w:tcPr>
          <w:p w14:paraId="1F82E61A" w14:textId="77777777" w:rsidR="00163BDE" w:rsidRPr="00E23F1C" w:rsidRDefault="007243B9" w:rsidP="00163BDE">
            <w:pPr>
              <w:pStyle w:val="BlockText"/>
            </w:pPr>
            <w:r>
              <w:t xml:space="preserve">Follow the steps in the table below when using the ASPEN </w:t>
            </w:r>
            <w:r w:rsidR="00A86D96">
              <w:t>r</w:t>
            </w:r>
            <w:r>
              <w:t xml:space="preserve">andom </w:t>
            </w:r>
            <w:r w:rsidR="00A86D96">
              <w:t>g</w:t>
            </w:r>
            <w:r>
              <w:t>enerator.</w:t>
            </w:r>
          </w:p>
        </w:tc>
      </w:tr>
    </w:tbl>
    <w:p w14:paraId="645306C6" w14:textId="77777777" w:rsidR="007243B9" w:rsidRDefault="007243B9" w:rsidP="007243B9"/>
    <w:tbl>
      <w:tblPr>
        <w:tblStyle w:val="TableGrid"/>
        <w:tblW w:w="7650" w:type="dxa"/>
        <w:tblInd w:w="1818" w:type="dxa"/>
        <w:tblLook w:val="04A0" w:firstRow="1" w:lastRow="0" w:firstColumn="1" w:lastColumn="0" w:noHBand="0" w:noVBand="1"/>
      </w:tblPr>
      <w:tblGrid>
        <w:gridCol w:w="1080"/>
        <w:gridCol w:w="6570"/>
      </w:tblGrid>
      <w:tr w:rsidR="007243B9" w14:paraId="3138ACD6" w14:textId="77777777" w:rsidTr="007243B9">
        <w:tc>
          <w:tcPr>
            <w:tcW w:w="1080" w:type="dxa"/>
          </w:tcPr>
          <w:p w14:paraId="6037BB1C" w14:textId="77777777" w:rsidR="007243B9" w:rsidRPr="007243B9" w:rsidRDefault="007243B9" w:rsidP="007243B9">
            <w:pPr>
              <w:jc w:val="center"/>
              <w:rPr>
                <w:b/>
              </w:rPr>
            </w:pPr>
            <w:r>
              <w:rPr>
                <w:b/>
              </w:rPr>
              <w:t>Step</w:t>
            </w:r>
          </w:p>
        </w:tc>
        <w:tc>
          <w:tcPr>
            <w:tcW w:w="6570" w:type="dxa"/>
          </w:tcPr>
          <w:p w14:paraId="55121190" w14:textId="77777777" w:rsidR="007243B9" w:rsidRPr="007243B9" w:rsidRDefault="007243B9" w:rsidP="007243B9">
            <w:pPr>
              <w:jc w:val="center"/>
              <w:rPr>
                <w:b/>
              </w:rPr>
            </w:pPr>
            <w:r>
              <w:rPr>
                <w:b/>
              </w:rPr>
              <w:t>Action</w:t>
            </w:r>
          </w:p>
        </w:tc>
      </w:tr>
      <w:tr w:rsidR="007243B9" w14:paraId="44FDAB37" w14:textId="77777777" w:rsidTr="007243B9">
        <w:tc>
          <w:tcPr>
            <w:tcW w:w="1080" w:type="dxa"/>
          </w:tcPr>
          <w:p w14:paraId="664B5A51" w14:textId="77777777" w:rsidR="007243B9" w:rsidRDefault="007243B9" w:rsidP="007243B9">
            <w:pPr>
              <w:jc w:val="center"/>
            </w:pPr>
            <w:r>
              <w:lastRenderedPageBreak/>
              <w:t>1</w:t>
            </w:r>
          </w:p>
        </w:tc>
        <w:tc>
          <w:tcPr>
            <w:tcW w:w="6570" w:type="dxa"/>
          </w:tcPr>
          <w:p w14:paraId="73D4C7B0" w14:textId="77777777" w:rsidR="007243B9" w:rsidRDefault="007243B9" w:rsidP="007243B9">
            <w:r>
              <w:t>Access ASPEN through VBAPPS.</w:t>
            </w:r>
          </w:p>
        </w:tc>
      </w:tr>
      <w:tr w:rsidR="007243B9" w14:paraId="1ECE0382" w14:textId="77777777" w:rsidTr="007243B9">
        <w:tc>
          <w:tcPr>
            <w:tcW w:w="1080" w:type="dxa"/>
          </w:tcPr>
          <w:p w14:paraId="529E359F" w14:textId="77777777" w:rsidR="007243B9" w:rsidRDefault="007243B9" w:rsidP="007243B9">
            <w:pPr>
              <w:jc w:val="center"/>
            </w:pPr>
            <w:r>
              <w:t>2</w:t>
            </w:r>
          </w:p>
        </w:tc>
        <w:tc>
          <w:tcPr>
            <w:tcW w:w="6570" w:type="dxa"/>
          </w:tcPr>
          <w:p w14:paraId="1A7BEA08" w14:textId="77777777" w:rsidR="007243B9" w:rsidRDefault="007243B9" w:rsidP="007243B9">
            <w:r>
              <w:t>Select the appropriate station for review.</w:t>
            </w:r>
          </w:p>
        </w:tc>
      </w:tr>
      <w:tr w:rsidR="007243B9" w14:paraId="186EBEEB" w14:textId="77777777" w:rsidTr="007243B9">
        <w:tc>
          <w:tcPr>
            <w:tcW w:w="1080" w:type="dxa"/>
          </w:tcPr>
          <w:p w14:paraId="60695A75" w14:textId="77777777" w:rsidR="007243B9" w:rsidRDefault="007243B9" w:rsidP="007243B9">
            <w:pPr>
              <w:jc w:val="center"/>
            </w:pPr>
            <w:r>
              <w:t>3</w:t>
            </w:r>
          </w:p>
        </w:tc>
        <w:tc>
          <w:tcPr>
            <w:tcW w:w="6570" w:type="dxa"/>
          </w:tcPr>
          <w:p w14:paraId="44C0183D" w14:textId="77777777" w:rsidR="007243B9" w:rsidRDefault="007243B9" w:rsidP="007243B9">
            <w:r>
              <w:t>Select Quality Review Selection Report.</w:t>
            </w:r>
          </w:p>
        </w:tc>
      </w:tr>
      <w:tr w:rsidR="007243B9" w14:paraId="590011BA" w14:textId="77777777" w:rsidTr="007243B9">
        <w:tc>
          <w:tcPr>
            <w:tcW w:w="1080" w:type="dxa"/>
          </w:tcPr>
          <w:p w14:paraId="6B9F0048" w14:textId="77777777" w:rsidR="007243B9" w:rsidRDefault="007243B9" w:rsidP="007243B9">
            <w:pPr>
              <w:jc w:val="center"/>
            </w:pPr>
            <w:r>
              <w:t>4</w:t>
            </w:r>
          </w:p>
        </w:tc>
        <w:tc>
          <w:tcPr>
            <w:tcW w:w="6570" w:type="dxa"/>
          </w:tcPr>
          <w:p w14:paraId="4DDAABDD" w14:textId="77777777" w:rsidR="007243B9" w:rsidRDefault="007243B9" w:rsidP="007243B9">
            <w:r>
              <w:t>S</w:t>
            </w:r>
            <w:r w:rsidR="00DF0958">
              <w:t>elect appropriate t</w:t>
            </w:r>
            <w:r>
              <w:t>eam.</w:t>
            </w:r>
          </w:p>
        </w:tc>
      </w:tr>
      <w:tr w:rsidR="007243B9" w14:paraId="472820B3" w14:textId="77777777" w:rsidTr="007243B9">
        <w:tc>
          <w:tcPr>
            <w:tcW w:w="1080" w:type="dxa"/>
          </w:tcPr>
          <w:p w14:paraId="72B5019B" w14:textId="77777777" w:rsidR="007243B9" w:rsidRDefault="007243B9" w:rsidP="007243B9">
            <w:pPr>
              <w:jc w:val="center"/>
            </w:pPr>
            <w:r>
              <w:t>5</w:t>
            </w:r>
          </w:p>
        </w:tc>
        <w:tc>
          <w:tcPr>
            <w:tcW w:w="6570" w:type="dxa"/>
          </w:tcPr>
          <w:p w14:paraId="250B8CE0" w14:textId="31CAF976" w:rsidR="007243B9" w:rsidRDefault="00DF0958" w:rsidP="007243B9">
            <w:r>
              <w:t>Select d</w:t>
            </w:r>
            <w:r w:rsidR="007243B9">
              <w:t>ates (should be previous or current week</w:t>
            </w:r>
            <w:r w:rsidR="00BB2454">
              <w:t>)</w:t>
            </w:r>
            <w:r w:rsidR="007243B9">
              <w:t>.</w:t>
            </w:r>
          </w:p>
        </w:tc>
      </w:tr>
      <w:tr w:rsidR="007243B9" w14:paraId="58B58F74" w14:textId="77777777" w:rsidTr="007243B9">
        <w:tc>
          <w:tcPr>
            <w:tcW w:w="1080" w:type="dxa"/>
          </w:tcPr>
          <w:p w14:paraId="697B5D20" w14:textId="77777777" w:rsidR="007243B9" w:rsidRDefault="007243B9" w:rsidP="007243B9">
            <w:pPr>
              <w:jc w:val="center"/>
            </w:pPr>
            <w:r>
              <w:t>6</w:t>
            </w:r>
          </w:p>
        </w:tc>
        <w:tc>
          <w:tcPr>
            <w:tcW w:w="6570" w:type="dxa"/>
          </w:tcPr>
          <w:p w14:paraId="3CB07642" w14:textId="77777777" w:rsidR="007243B9" w:rsidRDefault="00DF0958" w:rsidP="007243B9">
            <w:r>
              <w:t>Select number of randomly selected r</w:t>
            </w:r>
            <w:r w:rsidR="007243B9">
              <w:t>ecords per employee.</w:t>
            </w:r>
          </w:p>
        </w:tc>
      </w:tr>
      <w:tr w:rsidR="007243B9" w14:paraId="0C87DD3B" w14:textId="77777777" w:rsidTr="007243B9">
        <w:tc>
          <w:tcPr>
            <w:tcW w:w="1080" w:type="dxa"/>
          </w:tcPr>
          <w:p w14:paraId="484D27F0" w14:textId="77777777" w:rsidR="007243B9" w:rsidRDefault="007243B9" w:rsidP="007243B9">
            <w:pPr>
              <w:jc w:val="center"/>
            </w:pPr>
            <w:r>
              <w:t>7</w:t>
            </w:r>
          </w:p>
        </w:tc>
        <w:tc>
          <w:tcPr>
            <w:tcW w:w="6570" w:type="dxa"/>
          </w:tcPr>
          <w:p w14:paraId="5301F103" w14:textId="77777777" w:rsidR="007243B9" w:rsidRDefault="007243B9" w:rsidP="007243B9">
            <w:r>
              <w:t>Copy list of cases randomly generated from ASPEN into an Excel spreadsheet.</w:t>
            </w:r>
          </w:p>
        </w:tc>
      </w:tr>
      <w:tr w:rsidR="007243B9" w14:paraId="0F5E362C" w14:textId="77777777" w:rsidTr="007243B9">
        <w:tc>
          <w:tcPr>
            <w:tcW w:w="1080" w:type="dxa"/>
          </w:tcPr>
          <w:p w14:paraId="533ECB71" w14:textId="77777777" w:rsidR="007243B9" w:rsidRDefault="00DF0958" w:rsidP="007243B9">
            <w:pPr>
              <w:jc w:val="center"/>
            </w:pPr>
            <w:r>
              <w:t>8</w:t>
            </w:r>
          </w:p>
        </w:tc>
        <w:tc>
          <w:tcPr>
            <w:tcW w:w="6570" w:type="dxa"/>
          </w:tcPr>
          <w:p w14:paraId="2B0F91EF" w14:textId="22CA636D" w:rsidR="007243B9" w:rsidRDefault="00DF0958" w:rsidP="00BB2454">
            <w:r w:rsidRPr="00DF0958">
              <w:t>Save in a designated electronic folder for QRT for historical and audit purposes for 3 years, per M21-4</w:t>
            </w:r>
            <w:r w:rsidR="00BB2454">
              <w:t>, 6.03(a)</w:t>
            </w:r>
            <w:r>
              <w:t>.</w:t>
            </w:r>
          </w:p>
        </w:tc>
      </w:tr>
      <w:tr w:rsidR="00DF0958" w14:paraId="4E5FB749" w14:textId="77777777" w:rsidTr="007243B9">
        <w:tc>
          <w:tcPr>
            <w:tcW w:w="1080" w:type="dxa"/>
          </w:tcPr>
          <w:p w14:paraId="2C51003D" w14:textId="77777777" w:rsidR="00DF0958" w:rsidRDefault="00DF0958" w:rsidP="007243B9">
            <w:pPr>
              <w:jc w:val="center"/>
            </w:pPr>
            <w:r>
              <w:t>9</w:t>
            </w:r>
          </w:p>
        </w:tc>
        <w:tc>
          <w:tcPr>
            <w:tcW w:w="6570" w:type="dxa"/>
          </w:tcPr>
          <w:p w14:paraId="3A82FE3A" w14:textId="77777777" w:rsidR="00DF0958" w:rsidRPr="00DF0958" w:rsidRDefault="00DF0958" w:rsidP="007243B9">
            <w:r>
              <w:t>Select cases for review.</w:t>
            </w:r>
          </w:p>
        </w:tc>
      </w:tr>
      <w:tr w:rsidR="00DF0958" w14:paraId="6D5A32CD" w14:textId="77777777" w:rsidTr="007243B9">
        <w:tc>
          <w:tcPr>
            <w:tcW w:w="1080" w:type="dxa"/>
          </w:tcPr>
          <w:p w14:paraId="4907388C" w14:textId="77777777" w:rsidR="00DF0958" w:rsidRDefault="00DF0958" w:rsidP="007243B9">
            <w:pPr>
              <w:jc w:val="center"/>
            </w:pPr>
            <w:r>
              <w:t>10</w:t>
            </w:r>
          </w:p>
        </w:tc>
        <w:tc>
          <w:tcPr>
            <w:tcW w:w="6570" w:type="dxa"/>
          </w:tcPr>
          <w:p w14:paraId="35112236" w14:textId="49155971" w:rsidR="00DF0958" w:rsidRDefault="00DF0958" w:rsidP="00BB2454">
            <w:r w:rsidRPr="009200F6">
              <w:t>Annotate any claim deselected and state the reason</w:t>
            </w:r>
            <w:r>
              <w:t>.  R</w:t>
            </w:r>
            <w:r w:rsidRPr="009200F6">
              <w:t xml:space="preserve">easons for deselection are located in </w:t>
            </w:r>
            <w:r w:rsidR="00BB2454">
              <w:t>M21-4, 3.03(e)</w:t>
            </w:r>
            <w:r>
              <w:t xml:space="preserve">.  </w:t>
            </w:r>
            <w:r w:rsidRPr="009200F6">
              <w:t>Additional reasons, as determined by each station may be identified in order to ensure a variety of work is being reviewed for each employee.</w:t>
            </w:r>
          </w:p>
        </w:tc>
      </w:tr>
      <w:tr w:rsidR="00DF0958" w14:paraId="7442EA0B" w14:textId="77777777" w:rsidTr="007243B9">
        <w:tc>
          <w:tcPr>
            <w:tcW w:w="1080" w:type="dxa"/>
          </w:tcPr>
          <w:p w14:paraId="385BE3BA" w14:textId="77777777" w:rsidR="00DF0958" w:rsidRDefault="00DF0958" w:rsidP="007243B9">
            <w:pPr>
              <w:jc w:val="center"/>
            </w:pPr>
            <w:r>
              <w:t>11</w:t>
            </w:r>
          </w:p>
        </w:tc>
        <w:tc>
          <w:tcPr>
            <w:tcW w:w="6570" w:type="dxa"/>
          </w:tcPr>
          <w:p w14:paraId="383C16C9" w14:textId="77777777" w:rsidR="00DF0958" w:rsidRPr="009200F6" w:rsidRDefault="00DF0958" w:rsidP="007243B9">
            <w:r w:rsidRPr="00DF0958">
              <w:t>Annotate appropriately the claim selected for employee performance review by identifying:  the employee who conducted the review, the date the case was assigned, the date the review was completed, and in the case of deselection, the reason the claim was deselected.</w:t>
            </w:r>
          </w:p>
        </w:tc>
      </w:tr>
    </w:tbl>
    <w:p w14:paraId="46199DB5" w14:textId="77777777" w:rsidR="00DF0958" w:rsidRDefault="00DF0958" w:rsidP="00DF0958"/>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DF0958" w14:paraId="7FB53B17" w14:textId="77777777" w:rsidTr="00DF0958">
        <w:tc>
          <w:tcPr>
            <w:tcW w:w="7740" w:type="dxa"/>
            <w:shd w:val="clear" w:color="auto" w:fill="auto"/>
          </w:tcPr>
          <w:p w14:paraId="5FC41061" w14:textId="77777777" w:rsidR="00DF0958" w:rsidRPr="00DF0958" w:rsidRDefault="00DF0958" w:rsidP="00DF0958">
            <w:r>
              <w:rPr>
                <w:b/>
                <w:i/>
              </w:rPr>
              <w:t>Note</w:t>
            </w:r>
            <w:r>
              <w:t xml:space="preserve">:  </w:t>
            </w:r>
            <w:r w:rsidRPr="00DF0958">
              <w:t>Random generation of cases selected for individual performance assessment is a mandatory requirement.</w:t>
            </w:r>
          </w:p>
        </w:tc>
      </w:tr>
    </w:tbl>
    <w:p w14:paraId="66A8EA19" w14:textId="77777777" w:rsidR="00DF0958" w:rsidRDefault="00DF0958" w:rsidP="00DF0958">
      <w:pPr>
        <w:tabs>
          <w:tab w:val="left" w:pos="9360"/>
        </w:tabs>
        <w:ind w:left="1714"/>
      </w:pPr>
      <w:r>
        <w:rPr>
          <w:u w:val="single"/>
        </w:rPr>
        <w:tab/>
      </w:r>
    </w:p>
    <w:p w14:paraId="7929ADF3" w14:textId="77777777" w:rsidR="00163BDE" w:rsidRPr="00E23F1C" w:rsidRDefault="00163BDE" w:rsidP="00DF0958">
      <w:r w:rsidRPr="00E23F1C">
        <w:fldChar w:fldCharType="begin"/>
      </w:r>
      <w:r w:rsidRPr="00E23F1C">
        <w:instrText xml:space="preserve"> PRIVATE INFOTYPE="PRINCIPLE" </w:instrText>
      </w:r>
      <w:r w:rsidRPr="00E23F1C">
        <w:fldChar w:fldCharType="end"/>
      </w:r>
    </w:p>
    <w:tbl>
      <w:tblPr>
        <w:tblW w:w="0" w:type="auto"/>
        <w:tblLayout w:type="fixed"/>
        <w:tblLook w:val="0000" w:firstRow="0" w:lastRow="0" w:firstColumn="0" w:lastColumn="0" w:noHBand="0" w:noVBand="0"/>
      </w:tblPr>
      <w:tblGrid>
        <w:gridCol w:w="1728"/>
        <w:gridCol w:w="7740"/>
      </w:tblGrid>
      <w:tr w:rsidR="00163BDE" w:rsidRPr="00E23F1C" w14:paraId="248413BA" w14:textId="77777777" w:rsidTr="00163BDE">
        <w:tc>
          <w:tcPr>
            <w:tcW w:w="1728" w:type="dxa"/>
            <w:shd w:val="clear" w:color="auto" w:fill="auto"/>
          </w:tcPr>
          <w:p w14:paraId="4F03408F" w14:textId="77777777" w:rsidR="00163BDE" w:rsidRPr="00E23F1C" w:rsidRDefault="00163BDE" w:rsidP="00163BDE">
            <w:pPr>
              <w:pStyle w:val="Heading5"/>
            </w:pPr>
            <w:proofErr w:type="gramStart"/>
            <w:r>
              <w:t>h</w:t>
            </w:r>
            <w:r w:rsidRPr="00E23F1C">
              <w:t xml:space="preserve">.  </w:t>
            </w:r>
            <w:r w:rsidR="00DF0958" w:rsidRPr="00DF0958">
              <w:t>Appeal</w:t>
            </w:r>
            <w:proofErr w:type="gramEnd"/>
            <w:r w:rsidR="00DF0958" w:rsidRPr="00DF0958">
              <w:t xml:space="preserve"> Process for Disagreements on Employee Performance Reviews</w:t>
            </w:r>
          </w:p>
        </w:tc>
        <w:tc>
          <w:tcPr>
            <w:tcW w:w="7740" w:type="dxa"/>
            <w:shd w:val="clear" w:color="auto" w:fill="auto"/>
          </w:tcPr>
          <w:p w14:paraId="4AD07C66" w14:textId="77777777" w:rsidR="00DF0958" w:rsidRDefault="00DF0958" w:rsidP="00163BDE">
            <w:pPr>
              <w:pStyle w:val="BlockText"/>
            </w:pPr>
            <w:r w:rsidRPr="00DF0958">
              <w:t xml:space="preserve">Some stations have worked with their local union to devise an appeal process for disagreements on error calls that impact an individual’s performance.  For stations that have a memorandum of understanding in place with the local union, the error’s verification will be resolved based on the locally determined procedures.  </w:t>
            </w:r>
          </w:p>
          <w:p w14:paraId="3B4135B6" w14:textId="77777777" w:rsidR="00DF0958" w:rsidRDefault="00DF0958" w:rsidP="00163BDE">
            <w:pPr>
              <w:pStyle w:val="BlockText"/>
            </w:pPr>
          </w:p>
          <w:p w14:paraId="4FB66D18" w14:textId="57F96B1F" w:rsidR="00163BDE" w:rsidRPr="00E23F1C" w:rsidRDefault="00DF0958" w:rsidP="00DF0958">
            <w:pPr>
              <w:pStyle w:val="BlockText"/>
            </w:pPr>
            <w:r>
              <w:t>The table below describes the process to follow i</w:t>
            </w:r>
            <w:r w:rsidRPr="00DF0958">
              <w:t>f there is no locally bargained agreement in place</w:t>
            </w:r>
            <w:r w:rsidR="00146F1E">
              <w:t xml:space="preserve"> </w:t>
            </w:r>
            <w:r>
              <w:t>and</w:t>
            </w:r>
            <w:r w:rsidRPr="00DF0958">
              <w:t xml:space="preserve"> an employee disagrees with an error call involving his/her IQR</w:t>
            </w:r>
            <w:r>
              <w:t>.</w:t>
            </w:r>
          </w:p>
        </w:tc>
      </w:tr>
    </w:tbl>
    <w:p w14:paraId="79F59085" w14:textId="77777777" w:rsidR="00DF0958" w:rsidRDefault="00DF0958" w:rsidP="00DF0958"/>
    <w:tbl>
      <w:tblPr>
        <w:tblStyle w:val="TableGrid"/>
        <w:tblW w:w="7650" w:type="dxa"/>
        <w:tblInd w:w="1818" w:type="dxa"/>
        <w:tblLook w:val="04A0" w:firstRow="1" w:lastRow="0" w:firstColumn="1" w:lastColumn="0" w:noHBand="0" w:noVBand="1"/>
      </w:tblPr>
      <w:tblGrid>
        <w:gridCol w:w="1080"/>
        <w:gridCol w:w="6570"/>
      </w:tblGrid>
      <w:tr w:rsidR="00DF0958" w14:paraId="04A3FAAB" w14:textId="77777777" w:rsidTr="00DF0958">
        <w:tc>
          <w:tcPr>
            <w:tcW w:w="1080" w:type="dxa"/>
          </w:tcPr>
          <w:p w14:paraId="5CB6493B" w14:textId="77777777" w:rsidR="00DF0958" w:rsidRPr="00DF0958" w:rsidRDefault="00DF0958" w:rsidP="00DF0958">
            <w:pPr>
              <w:jc w:val="center"/>
              <w:rPr>
                <w:b/>
              </w:rPr>
            </w:pPr>
            <w:r>
              <w:rPr>
                <w:b/>
              </w:rPr>
              <w:t>Stage</w:t>
            </w:r>
          </w:p>
        </w:tc>
        <w:tc>
          <w:tcPr>
            <w:tcW w:w="6570" w:type="dxa"/>
          </w:tcPr>
          <w:p w14:paraId="5824537E" w14:textId="77777777" w:rsidR="00DF0958" w:rsidRPr="00DF0958" w:rsidRDefault="00DF0958" w:rsidP="00DF0958">
            <w:pPr>
              <w:jc w:val="center"/>
              <w:rPr>
                <w:b/>
              </w:rPr>
            </w:pPr>
            <w:r>
              <w:rPr>
                <w:b/>
              </w:rPr>
              <w:t>Description</w:t>
            </w:r>
          </w:p>
        </w:tc>
      </w:tr>
      <w:tr w:rsidR="00DF0958" w14:paraId="3C82E1C1" w14:textId="77777777" w:rsidTr="00DF0958">
        <w:tc>
          <w:tcPr>
            <w:tcW w:w="1080" w:type="dxa"/>
          </w:tcPr>
          <w:p w14:paraId="21D42932" w14:textId="77777777" w:rsidR="00DF0958" w:rsidRDefault="00DF0958" w:rsidP="00DF0958">
            <w:pPr>
              <w:jc w:val="center"/>
            </w:pPr>
            <w:r>
              <w:t>1</w:t>
            </w:r>
          </w:p>
        </w:tc>
        <w:tc>
          <w:tcPr>
            <w:tcW w:w="6570" w:type="dxa"/>
          </w:tcPr>
          <w:p w14:paraId="633D2A0B" w14:textId="77777777" w:rsidR="00DF0958" w:rsidRDefault="00DF0958" w:rsidP="00DF0958">
            <w:r w:rsidRPr="00DF0958">
              <w:t>The employee has five business days after being notified of an error to express disagreement in writing.  Employee must provide manual and/or regulation citation or other appropriate reference to support rebuttal of error call, in his/her written disagreement.</w:t>
            </w:r>
          </w:p>
        </w:tc>
      </w:tr>
      <w:tr w:rsidR="00DF0958" w14:paraId="7489AB28" w14:textId="77777777" w:rsidTr="00DF0958">
        <w:tc>
          <w:tcPr>
            <w:tcW w:w="1080" w:type="dxa"/>
          </w:tcPr>
          <w:p w14:paraId="041B8953" w14:textId="77777777" w:rsidR="00DF0958" w:rsidRDefault="00DF0958" w:rsidP="00DF0958">
            <w:pPr>
              <w:jc w:val="center"/>
            </w:pPr>
            <w:r>
              <w:t>2</w:t>
            </w:r>
          </w:p>
        </w:tc>
        <w:tc>
          <w:tcPr>
            <w:tcW w:w="6570" w:type="dxa"/>
          </w:tcPr>
          <w:p w14:paraId="2F6FF152" w14:textId="168F7A47" w:rsidR="00DF0958" w:rsidRDefault="00DF0958" w:rsidP="00DF0958">
            <w:r w:rsidRPr="00DF0958">
              <w:t xml:space="preserve">Disagreements with error calls more than five business days after notification will not be entertained except in rare circumstances as determined by the QRT Coach or designee. </w:t>
            </w:r>
            <w:r w:rsidR="00146F1E">
              <w:t xml:space="preserve"> </w:t>
            </w:r>
            <w:r w:rsidRPr="00DF0958">
              <w:t>Rare circumstances would include such reasons as vacation or an illness that prevents the employee from submitting the written disagreement.</w:t>
            </w:r>
          </w:p>
        </w:tc>
      </w:tr>
      <w:tr w:rsidR="00DF0958" w14:paraId="5ECE77D0" w14:textId="77777777" w:rsidTr="00DF0958">
        <w:tc>
          <w:tcPr>
            <w:tcW w:w="1080" w:type="dxa"/>
          </w:tcPr>
          <w:p w14:paraId="60780B99" w14:textId="77777777" w:rsidR="00DF0958" w:rsidRDefault="00DF0958" w:rsidP="00DF0958">
            <w:pPr>
              <w:jc w:val="center"/>
            </w:pPr>
            <w:r>
              <w:t>3</w:t>
            </w:r>
          </w:p>
        </w:tc>
        <w:tc>
          <w:tcPr>
            <w:tcW w:w="6570" w:type="dxa"/>
          </w:tcPr>
          <w:p w14:paraId="7861E656" w14:textId="77777777" w:rsidR="00DF0958" w:rsidRDefault="00DF0958" w:rsidP="00DF0958">
            <w:r w:rsidRPr="00DF0958">
              <w:t xml:space="preserve">The employee and QRS will discuss the error in an attempt to </w:t>
            </w:r>
            <w:r w:rsidRPr="00DF0958">
              <w:lastRenderedPageBreak/>
              <w:t>resolve differences of opinion.</w:t>
            </w:r>
          </w:p>
        </w:tc>
      </w:tr>
      <w:tr w:rsidR="00DF0958" w14:paraId="6A23240F" w14:textId="77777777" w:rsidTr="00DF0958">
        <w:tc>
          <w:tcPr>
            <w:tcW w:w="1080" w:type="dxa"/>
          </w:tcPr>
          <w:p w14:paraId="31D74918" w14:textId="77777777" w:rsidR="00DF0958" w:rsidRDefault="00DF0958" w:rsidP="00DF0958">
            <w:pPr>
              <w:jc w:val="center"/>
            </w:pPr>
            <w:r>
              <w:lastRenderedPageBreak/>
              <w:t>4</w:t>
            </w:r>
          </w:p>
        </w:tc>
        <w:tc>
          <w:tcPr>
            <w:tcW w:w="6570" w:type="dxa"/>
          </w:tcPr>
          <w:p w14:paraId="2B1BF217" w14:textId="77777777" w:rsidR="00DF0958" w:rsidRPr="00DF0958" w:rsidRDefault="00DF0958" w:rsidP="00DF0958">
            <w:r w:rsidRPr="00DF0958">
              <w:t>If the QRS and employee do not reach agreement on the error, the error will be resolved by locally determined procedures.</w:t>
            </w:r>
          </w:p>
        </w:tc>
      </w:tr>
      <w:tr w:rsidR="00DF0958" w14:paraId="50468982" w14:textId="77777777" w:rsidTr="00DF0958">
        <w:tc>
          <w:tcPr>
            <w:tcW w:w="1080" w:type="dxa"/>
          </w:tcPr>
          <w:p w14:paraId="612B4D22" w14:textId="77777777" w:rsidR="00DF0958" w:rsidRDefault="00DF0958" w:rsidP="00DF0958">
            <w:pPr>
              <w:jc w:val="center"/>
            </w:pPr>
            <w:r>
              <w:t>5</w:t>
            </w:r>
          </w:p>
        </w:tc>
        <w:tc>
          <w:tcPr>
            <w:tcW w:w="6570" w:type="dxa"/>
          </w:tcPr>
          <w:p w14:paraId="553AEA97" w14:textId="77777777" w:rsidR="00DF0958" w:rsidRPr="00DF0958" w:rsidRDefault="00DF0958" w:rsidP="00DF0958">
            <w:r w:rsidRPr="00DF0958">
              <w:t xml:space="preserve">The employee will be notified of the final decision in writing.  </w:t>
            </w:r>
          </w:p>
        </w:tc>
      </w:tr>
      <w:tr w:rsidR="00DF0958" w14:paraId="4BA84DC0" w14:textId="77777777" w:rsidTr="00DF0958">
        <w:tc>
          <w:tcPr>
            <w:tcW w:w="1080" w:type="dxa"/>
          </w:tcPr>
          <w:p w14:paraId="3D161439" w14:textId="77777777" w:rsidR="00DF0958" w:rsidRDefault="00DF0958" w:rsidP="00DF0958">
            <w:pPr>
              <w:jc w:val="center"/>
            </w:pPr>
            <w:r>
              <w:t>6</w:t>
            </w:r>
          </w:p>
        </w:tc>
        <w:tc>
          <w:tcPr>
            <w:tcW w:w="6570" w:type="dxa"/>
          </w:tcPr>
          <w:p w14:paraId="131299F0" w14:textId="77777777" w:rsidR="00DF0958" w:rsidRPr="00DF0958" w:rsidRDefault="00DF0958" w:rsidP="00DF0958">
            <w:r>
              <w:t>T</w:t>
            </w:r>
            <w:r w:rsidRPr="009200F6">
              <w:t>he only basis for overturning an error is because the QRT’s error</w:t>
            </w:r>
            <w:r>
              <w:t xml:space="preserve"> call</w:t>
            </w:r>
            <w:r w:rsidRPr="009200F6">
              <w:t xml:space="preserve"> was incorrect</w:t>
            </w:r>
            <w:r>
              <w:t xml:space="preserve"> which means there was no CUE or clear violation of a directive</w:t>
            </w:r>
            <w:r w:rsidRPr="009200F6">
              <w:t>.</w:t>
            </w:r>
            <w:r>
              <w:t xml:space="preserve">  The term benefit entitlement error is not for consideration in IQRs.</w:t>
            </w:r>
          </w:p>
        </w:tc>
      </w:tr>
    </w:tbl>
    <w:p w14:paraId="12BB961F" w14:textId="77777777" w:rsidR="00DF0958" w:rsidRDefault="00163BDE" w:rsidP="00DF0958">
      <w:pPr>
        <w:tabs>
          <w:tab w:val="left" w:pos="9360"/>
        </w:tabs>
        <w:ind w:left="1714"/>
      </w:pPr>
      <w:r w:rsidRPr="00E23F1C">
        <w:fldChar w:fldCharType="begin"/>
      </w:r>
      <w:r w:rsidRPr="00E23F1C">
        <w:instrText xml:space="preserve"> PRIVATE INFOTYPE="PRINCIPLE" </w:instrText>
      </w:r>
      <w:r w:rsidRPr="00E23F1C">
        <w:fldChar w:fldCharType="end"/>
      </w:r>
      <w:r w:rsidRPr="00E23F1C">
        <w:fldChar w:fldCharType="begin"/>
      </w:r>
      <w:r w:rsidRPr="00E23F1C">
        <w:instrText xml:space="preserve"> ADDIN  </w:instrText>
      </w:r>
      <w:r w:rsidRPr="00E23F1C">
        <w:fldChar w:fldCharType="end"/>
      </w:r>
      <w:r w:rsidRPr="00E23F1C">
        <w:fldChar w:fldCharType="begin"/>
      </w:r>
      <w:r w:rsidRPr="00E23F1C">
        <w:instrText xml:space="preserve"> ADDIN  </w:instrText>
      </w:r>
      <w:r w:rsidRPr="00E23F1C">
        <w:fldChar w:fldCharType="end"/>
      </w:r>
      <w:r w:rsidRPr="00E23F1C">
        <w:fldChar w:fldCharType="begin"/>
      </w:r>
      <w:r w:rsidRPr="00E23F1C">
        <w:instrText xml:space="preserve"> ADDIN  </w:instrText>
      </w:r>
      <w:r w:rsidRPr="00E23F1C">
        <w:fldChar w:fldCharType="end"/>
      </w:r>
      <w:r w:rsidR="00DF0958">
        <w:rPr>
          <w:u w:val="single"/>
        </w:rPr>
        <w:tab/>
      </w:r>
    </w:p>
    <w:p w14:paraId="417ACECC" w14:textId="77777777" w:rsidR="00DF0958" w:rsidRDefault="00DF0958" w:rsidP="00DF0958">
      <w:pPr>
        <w:ind w:left="1714"/>
      </w:pPr>
    </w:p>
    <w:p w14:paraId="1F5C300B" w14:textId="77777777" w:rsidR="00197EC7" w:rsidRDefault="00197EC7" w:rsidP="00DF0958">
      <w:r>
        <w:br w:type="page"/>
      </w:r>
    </w:p>
    <w:p w14:paraId="2EABD7DC" w14:textId="41788690" w:rsidR="00197EC7" w:rsidRPr="00E23F1C" w:rsidRDefault="002A463C" w:rsidP="00197EC7">
      <w:pPr>
        <w:pStyle w:val="Heading4"/>
      </w:pPr>
      <w:proofErr w:type="gramStart"/>
      <w:r>
        <w:lastRenderedPageBreak/>
        <w:t>6.0</w:t>
      </w:r>
      <w:r w:rsidR="002753AF">
        <w:t>7</w:t>
      </w:r>
      <w:r w:rsidR="00197EC7" w:rsidRPr="00E23F1C">
        <w:t xml:space="preserve">  </w:t>
      </w:r>
      <w:r w:rsidR="0045628F">
        <w:t>In</w:t>
      </w:r>
      <w:proofErr w:type="gramEnd"/>
      <w:r w:rsidR="0045628F">
        <w:t>-Process Reviews (</w:t>
      </w:r>
      <w:r w:rsidR="002753AF">
        <w:t>IPRs</w:t>
      </w:r>
      <w:r w:rsidR="0045628F">
        <w:t>)</w:t>
      </w:r>
    </w:p>
    <w:p w14:paraId="1184DFCD" w14:textId="77777777" w:rsidR="00197EC7" w:rsidRPr="00E23F1C" w:rsidRDefault="00197EC7" w:rsidP="00197EC7">
      <w:pPr>
        <w:pStyle w:val="BlockLine"/>
      </w:pPr>
      <w:r w:rsidRPr="00E23F1C">
        <w:fldChar w:fldCharType="begin"/>
      </w:r>
      <w:r w:rsidRPr="00E23F1C">
        <w:instrText xml:space="preserve"> PRIVATE INFOTYPE="OTHER" </w:instrText>
      </w:r>
      <w:r w:rsidRPr="00E23F1C">
        <w:fldChar w:fldCharType="end"/>
      </w:r>
    </w:p>
    <w:tbl>
      <w:tblPr>
        <w:tblW w:w="0" w:type="auto"/>
        <w:tblLayout w:type="fixed"/>
        <w:tblLook w:val="0000" w:firstRow="0" w:lastRow="0" w:firstColumn="0" w:lastColumn="0" w:noHBand="0" w:noVBand="0"/>
      </w:tblPr>
      <w:tblGrid>
        <w:gridCol w:w="1728"/>
        <w:gridCol w:w="7740"/>
      </w:tblGrid>
      <w:tr w:rsidR="00197EC7" w:rsidRPr="00E23F1C" w14:paraId="33FA59C1" w14:textId="77777777" w:rsidTr="00197EC7">
        <w:tc>
          <w:tcPr>
            <w:tcW w:w="1728" w:type="dxa"/>
            <w:shd w:val="clear" w:color="auto" w:fill="auto"/>
          </w:tcPr>
          <w:p w14:paraId="318A7CE3" w14:textId="77777777" w:rsidR="00197EC7" w:rsidRPr="00E23F1C" w:rsidRDefault="00197EC7" w:rsidP="00197EC7">
            <w:pPr>
              <w:pStyle w:val="Heading5"/>
            </w:pPr>
            <w:r w:rsidRPr="00E23F1C">
              <w:t>Introduction</w:t>
            </w:r>
          </w:p>
        </w:tc>
        <w:tc>
          <w:tcPr>
            <w:tcW w:w="7740" w:type="dxa"/>
            <w:shd w:val="clear" w:color="auto" w:fill="auto"/>
          </w:tcPr>
          <w:p w14:paraId="28E5D9E5" w14:textId="77777777" w:rsidR="00197EC7" w:rsidRPr="00E23F1C" w:rsidRDefault="00197EC7" w:rsidP="00197EC7">
            <w:pPr>
              <w:pStyle w:val="BlockText"/>
            </w:pPr>
            <w:r w:rsidRPr="00E23F1C">
              <w:t xml:space="preserve">This topic contains information about </w:t>
            </w:r>
            <w:r w:rsidR="005071AA">
              <w:t>IPRs</w:t>
            </w:r>
            <w:r w:rsidRPr="00E23F1C">
              <w:t>, including</w:t>
            </w:r>
          </w:p>
          <w:p w14:paraId="14E50055" w14:textId="77777777" w:rsidR="00197EC7" w:rsidRPr="00E23F1C" w:rsidRDefault="00197EC7" w:rsidP="00197EC7">
            <w:pPr>
              <w:pStyle w:val="BlockText"/>
            </w:pPr>
          </w:p>
          <w:p w14:paraId="304A8410" w14:textId="77777777" w:rsidR="00A061FA" w:rsidRDefault="005071AA" w:rsidP="00197EC7">
            <w:pPr>
              <w:pStyle w:val="BulletText1"/>
            </w:pPr>
            <w:r>
              <w:t xml:space="preserve">the </w:t>
            </w:r>
            <w:r w:rsidR="00A061FA">
              <w:t>purpose of IPRs</w:t>
            </w:r>
          </w:p>
          <w:p w14:paraId="35B922B8" w14:textId="77777777" w:rsidR="00A061FA" w:rsidRDefault="00A061FA" w:rsidP="00197EC7">
            <w:pPr>
              <w:pStyle w:val="BulletText1"/>
            </w:pPr>
            <w:r>
              <w:t>focus of IPRs</w:t>
            </w:r>
          </w:p>
          <w:p w14:paraId="1A75BC92" w14:textId="77777777" w:rsidR="00A061FA" w:rsidRDefault="00A061FA" w:rsidP="00197EC7">
            <w:pPr>
              <w:pStyle w:val="BulletText1"/>
            </w:pPr>
            <w:r>
              <w:t>improving the claims process with IPRs</w:t>
            </w:r>
          </w:p>
          <w:p w14:paraId="31CFEAB5" w14:textId="77777777" w:rsidR="00A061FA" w:rsidRDefault="00A061FA" w:rsidP="00197EC7">
            <w:pPr>
              <w:pStyle w:val="BulletText1"/>
            </w:pPr>
            <w:r>
              <w:t>using IPRs as a training tool</w:t>
            </w:r>
          </w:p>
          <w:p w14:paraId="106BE80A" w14:textId="77777777" w:rsidR="00197EC7" w:rsidRPr="00E23F1C" w:rsidRDefault="00A061FA" w:rsidP="00197EC7">
            <w:pPr>
              <w:pStyle w:val="BulletText1"/>
            </w:pPr>
            <w:r>
              <w:t>quantity and selection of IPRs</w:t>
            </w:r>
            <w:r w:rsidR="00197EC7" w:rsidRPr="00E23F1C">
              <w:t>, and</w:t>
            </w:r>
          </w:p>
          <w:p w14:paraId="16B189A6" w14:textId="77777777" w:rsidR="00197EC7" w:rsidRPr="00E23F1C" w:rsidRDefault="005071AA" w:rsidP="00197EC7">
            <w:pPr>
              <w:pStyle w:val="BulletText1"/>
            </w:pPr>
            <w:proofErr w:type="gramStart"/>
            <w:r>
              <w:t>documenting</w:t>
            </w:r>
            <w:proofErr w:type="gramEnd"/>
            <w:r>
              <w:t xml:space="preserve"> IPRs conducted</w:t>
            </w:r>
            <w:r w:rsidR="00197EC7" w:rsidRPr="00E23F1C">
              <w:t>.</w:t>
            </w:r>
          </w:p>
        </w:tc>
      </w:tr>
    </w:tbl>
    <w:p w14:paraId="265220A6" w14:textId="77777777" w:rsidR="00197EC7" w:rsidRPr="00E23F1C" w:rsidRDefault="00197EC7" w:rsidP="00197EC7">
      <w:pPr>
        <w:pStyle w:val="BlockLine"/>
      </w:pPr>
    </w:p>
    <w:tbl>
      <w:tblPr>
        <w:tblW w:w="0" w:type="auto"/>
        <w:tblLayout w:type="fixed"/>
        <w:tblLook w:val="0000" w:firstRow="0" w:lastRow="0" w:firstColumn="0" w:lastColumn="0" w:noHBand="0" w:noVBand="0"/>
      </w:tblPr>
      <w:tblGrid>
        <w:gridCol w:w="1728"/>
        <w:gridCol w:w="7740"/>
      </w:tblGrid>
      <w:tr w:rsidR="00197EC7" w:rsidRPr="00E23F1C" w14:paraId="5C9A31C6" w14:textId="77777777" w:rsidTr="00197EC7">
        <w:trPr>
          <w:cantSplit/>
        </w:trPr>
        <w:tc>
          <w:tcPr>
            <w:tcW w:w="1728" w:type="dxa"/>
          </w:tcPr>
          <w:p w14:paraId="37BB4A7C" w14:textId="77777777" w:rsidR="00197EC7" w:rsidRPr="00E23F1C" w:rsidRDefault="00197EC7" w:rsidP="00197EC7">
            <w:pPr>
              <w:pStyle w:val="Heading5"/>
            </w:pPr>
            <w:r w:rsidRPr="00E23F1C">
              <w:t>Change Date</w:t>
            </w:r>
          </w:p>
        </w:tc>
        <w:tc>
          <w:tcPr>
            <w:tcW w:w="7740" w:type="dxa"/>
          </w:tcPr>
          <w:p w14:paraId="27254A25" w14:textId="1952AC7E" w:rsidR="00197EC7" w:rsidRPr="00E23F1C" w:rsidRDefault="00146F1E" w:rsidP="00197EC7">
            <w:pPr>
              <w:pStyle w:val="BlockText"/>
            </w:pPr>
            <w:r>
              <w:t>December 30, 2015</w:t>
            </w:r>
          </w:p>
        </w:tc>
      </w:tr>
    </w:tbl>
    <w:p w14:paraId="22746BF2" w14:textId="77777777" w:rsidR="00197EC7" w:rsidRPr="00E23F1C" w:rsidRDefault="00197EC7" w:rsidP="00197EC7">
      <w:pPr>
        <w:pStyle w:val="BlockLine"/>
      </w:pPr>
      <w:r w:rsidRPr="00E23F1C">
        <w:fldChar w:fldCharType="begin"/>
      </w:r>
      <w:r w:rsidRPr="00E23F1C">
        <w:instrText xml:space="preserve"> PRIVATE INFOTYPE="PRINCIPLE" </w:instrText>
      </w:r>
      <w:r w:rsidRPr="00E23F1C">
        <w:fldChar w:fldCharType="end"/>
      </w:r>
    </w:p>
    <w:tbl>
      <w:tblPr>
        <w:tblW w:w="0" w:type="auto"/>
        <w:tblLayout w:type="fixed"/>
        <w:tblLook w:val="0000" w:firstRow="0" w:lastRow="0" w:firstColumn="0" w:lastColumn="0" w:noHBand="0" w:noVBand="0"/>
      </w:tblPr>
      <w:tblGrid>
        <w:gridCol w:w="1728"/>
        <w:gridCol w:w="7740"/>
      </w:tblGrid>
      <w:tr w:rsidR="00197EC7" w:rsidRPr="00E23F1C" w14:paraId="4BACAACB" w14:textId="77777777" w:rsidTr="00197EC7">
        <w:trPr>
          <w:cantSplit/>
        </w:trPr>
        <w:tc>
          <w:tcPr>
            <w:tcW w:w="1728" w:type="dxa"/>
          </w:tcPr>
          <w:p w14:paraId="675DF5C8" w14:textId="77777777" w:rsidR="00197EC7" w:rsidRPr="00E23F1C" w:rsidRDefault="00197EC7" w:rsidP="00197EC7">
            <w:pPr>
              <w:pStyle w:val="Heading5"/>
            </w:pPr>
            <w:proofErr w:type="gramStart"/>
            <w:r w:rsidRPr="00E23F1C">
              <w:t xml:space="preserve">a.  </w:t>
            </w:r>
            <w:r w:rsidR="001E5368">
              <w:t>Purpose</w:t>
            </w:r>
            <w:proofErr w:type="gramEnd"/>
            <w:r w:rsidR="001E5368">
              <w:t xml:space="preserve"> of IPRs</w:t>
            </w:r>
          </w:p>
        </w:tc>
        <w:tc>
          <w:tcPr>
            <w:tcW w:w="7740" w:type="dxa"/>
          </w:tcPr>
          <w:p w14:paraId="1AAAF5D1" w14:textId="77777777" w:rsidR="001E5368" w:rsidRDefault="004D5775" w:rsidP="00197EC7">
            <w:pPr>
              <w:pStyle w:val="BlockText"/>
            </w:pPr>
            <w:r w:rsidRPr="004D5775">
              <w:t xml:space="preserve">IPRs allow us to </w:t>
            </w:r>
          </w:p>
          <w:p w14:paraId="2BA50594" w14:textId="77777777" w:rsidR="001E5368" w:rsidRDefault="001E5368" w:rsidP="00197EC7">
            <w:pPr>
              <w:pStyle w:val="BlockText"/>
            </w:pPr>
          </w:p>
          <w:p w14:paraId="74D3D082" w14:textId="77777777" w:rsidR="001E5368" w:rsidRDefault="004D5775" w:rsidP="005071AA">
            <w:pPr>
              <w:pStyle w:val="ListParagraph"/>
              <w:numPr>
                <w:ilvl w:val="0"/>
                <w:numId w:val="12"/>
              </w:numPr>
              <w:ind w:left="158" w:hanging="187"/>
            </w:pPr>
            <w:r w:rsidRPr="004D5775">
              <w:t>identify errors early in the claims process</w:t>
            </w:r>
          </w:p>
          <w:p w14:paraId="7CF311F2" w14:textId="77777777" w:rsidR="001E5368" w:rsidRDefault="004D5775" w:rsidP="005071AA">
            <w:pPr>
              <w:pStyle w:val="ListParagraph"/>
              <w:numPr>
                <w:ilvl w:val="0"/>
                <w:numId w:val="12"/>
              </w:numPr>
              <w:ind w:left="158" w:hanging="187"/>
            </w:pPr>
            <w:r w:rsidRPr="004D5775">
              <w:t xml:space="preserve">place an emphasis on “getting the case right,” and </w:t>
            </w:r>
          </w:p>
          <w:p w14:paraId="14046162" w14:textId="77777777" w:rsidR="001E5368" w:rsidRDefault="004D5775" w:rsidP="005071AA">
            <w:pPr>
              <w:pStyle w:val="ListParagraph"/>
              <w:numPr>
                <w:ilvl w:val="0"/>
                <w:numId w:val="12"/>
              </w:numPr>
              <w:ind w:left="158" w:hanging="187"/>
            </w:pPr>
            <w:proofErr w:type="gramStart"/>
            <w:r w:rsidRPr="004D5775">
              <w:t>improve</w:t>
            </w:r>
            <w:proofErr w:type="gramEnd"/>
            <w:r w:rsidRPr="004D5775">
              <w:t xml:space="preserve"> the employee’s understanding of why these errors occur and how to prevent them in the future.  </w:t>
            </w:r>
          </w:p>
          <w:p w14:paraId="0718B8CF" w14:textId="77777777" w:rsidR="001E5368" w:rsidRDefault="001E5368" w:rsidP="001E5368">
            <w:pPr>
              <w:pStyle w:val="ListParagraph"/>
              <w:ind w:left="158"/>
            </w:pPr>
          </w:p>
          <w:p w14:paraId="5A768642" w14:textId="77777777" w:rsidR="001E5368" w:rsidRDefault="004D5775" w:rsidP="001E5368">
            <w:pPr>
              <w:ind w:left="-29"/>
            </w:pPr>
            <w:r w:rsidRPr="004D5775">
              <w:t xml:space="preserve">IPRs are an opportunity to identify and correct an error at the earliest possible time in a claim’s life cycle.  Identified errors will be returned for correction before the case proceeds to the next stage.  </w:t>
            </w:r>
          </w:p>
          <w:p w14:paraId="10098080" w14:textId="77777777" w:rsidR="001E5368" w:rsidRDefault="001E5368" w:rsidP="001E5368">
            <w:pPr>
              <w:ind w:left="-29"/>
            </w:pPr>
          </w:p>
          <w:p w14:paraId="3E4492DC" w14:textId="77777777" w:rsidR="00146F1E" w:rsidRDefault="004D5775" w:rsidP="001E5368">
            <w:pPr>
              <w:ind w:left="-29"/>
            </w:pPr>
            <w:r w:rsidRPr="004D5775">
              <w:t>This process should be viewed as on-the-job training and will provide employees with an opportunity to develop a mentor</w:t>
            </w:r>
            <w:r w:rsidR="00146F1E">
              <w:t>ing relationship with the QRS.</w:t>
            </w:r>
          </w:p>
          <w:p w14:paraId="3B1946A1" w14:textId="77777777" w:rsidR="00146F1E" w:rsidRDefault="00146F1E" w:rsidP="001E5368">
            <w:pPr>
              <w:ind w:left="-29"/>
            </w:pPr>
          </w:p>
          <w:p w14:paraId="57935EE7" w14:textId="53B77404" w:rsidR="00197EC7" w:rsidRPr="00E23F1C" w:rsidRDefault="00146F1E" w:rsidP="001E5368">
            <w:pPr>
              <w:ind w:left="-29"/>
            </w:pPr>
            <w:r w:rsidRPr="00146F1E">
              <w:rPr>
                <w:b/>
                <w:i/>
              </w:rPr>
              <w:t>Important</w:t>
            </w:r>
            <w:r>
              <w:t xml:space="preserve">:  </w:t>
            </w:r>
            <w:r w:rsidR="004D5775" w:rsidRPr="004D5775">
              <w:t>IPRs are always non-punitive and should not be used for individual performance purposes.</w:t>
            </w:r>
          </w:p>
        </w:tc>
      </w:tr>
    </w:tbl>
    <w:p w14:paraId="3A2116A5" w14:textId="77777777" w:rsidR="00197EC7" w:rsidRPr="00E23F1C" w:rsidRDefault="00197EC7" w:rsidP="00197EC7">
      <w:pPr>
        <w:pStyle w:val="BlockLine"/>
      </w:pPr>
      <w:r w:rsidRPr="00E23F1C">
        <w:fldChar w:fldCharType="begin"/>
      </w:r>
      <w:r w:rsidRPr="00E23F1C">
        <w:instrText xml:space="preserve"> PRIVATE INFOTYPE="PRINCIPLE" </w:instrText>
      </w:r>
      <w:r w:rsidRPr="00E23F1C">
        <w:fldChar w:fldCharType="end"/>
      </w:r>
    </w:p>
    <w:tbl>
      <w:tblPr>
        <w:tblW w:w="0" w:type="auto"/>
        <w:tblLayout w:type="fixed"/>
        <w:tblLook w:val="0000" w:firstRow="0" w:lastRow="0" w:firstColumn="0" w:lastColumn="0" w:noHBand="0" w:noVBand="0"/>
      </w:tblPr>
      <w:tblGrid>
        <w:gridCol w:w="1728"/>
        <w:gridCol w:w="7740"/>
      </w:tblGrid>
      <w:tr w:rsidR="00197EC7" w:rsidRPr="00E23F1C" w14:paraId="75C9857B" w14:textId="77777777" w:rsidTr="00197EC7">
        <w:tc>
          <w:tcPr>
            <w:tcW w:w="1728" w:type="dxa"/>
            <w:shd w:val="clear" w:color="auto" w:fill="auto"/>
          </w:tcPr>
          <w:p w14:paraId="226E9D2C" w14:textId="77777777" w:rsidR="00197EC7" w:rsidRPr="00E23F1C" w:rsidRDefault="00197EC7" w:rsidP="00197EC7">
            <w:pPr>
              <w:pStyle w:val="Heading5"/>
            </w:pPr>
            <w:proofErr w:type="gramStart"/>
            <w:r w:rsidRPr="00E23F1C">
              <w:t xml:space="preserve">b.  </w:t>
            </w:r>
            <w:r w:rsidR="001E5368">
              <w:t>Focus</w:t>
            </w:r>
            <w:proofErr w:type="gramEnd"/>
            <w:r w:rsidR="001E5368">
              <w:t xml:space="preserve"> of IPRs</w:t>
            </w:r>
          </w:p>
        </w:tc>
        <w:tc>
          <w:tcPr>
            <w:tcW w:w="7740" w:type="dxa"/>
            <w:shd w:val="clear" w:color="auto" w:fill="auto"/>
          </w:tcPr>
          <w:p w14:paraId="089063AD" w14:textId="77777777" w:rsidR="001E5368" w:rsidRDefault="004D5775" w:rsidP="00197EC7">
            <w:pPr>
              <w:pStyle w:val="BlockText"/>
            </w:pPr>
            <w:r w:rsidRPr="004D5775">
              <w:t xml:space="preserve">Currently IPRs are focused on </w:t>
            </w:r>
          </w:p>
          <w:p w14:paraId="264C8A4A" w14:textId="77777777" w:rsidR="001E5368" w:rsidRDefault="001E5368" w:rsidP="00197EC7">
            <w:pPr>
              <w:pStyle w:val="BlockText"/>
            </w:pPr>
          </w:p>
          <w:p w14:paraId="6161F353" w14:textId="77777777" w:rsidR="001E5368" w:rsidRDefault="004D5775" w:rsidP="005071AA">
            <w:pPr>
              <w:pStyle w:val="ListParagraph"/>
              <w:numPr>
                <w:ilvl w:val="0"/>
                <w:numId w:val="13"/>
              </w:numPr>
              <w:ind w:left="158" w:hanging="187"/>
            </w:pPr>
            <w:r w:rsidRPr="004D5775">
              <w:t xml:space="preserve">correction of errors made on examination requests </w:t>
            </w:r>
          </w:p>
          <w:p w14:paraId="05C0AB12" w14:textId="77777777" w:rsidR="001E5368" w:rsidRDefault="004D5775" w:rsidP="005071AA">
            <w:pPr>
              <w:pStyle w:val="ListParagraph"/>
              <w:numPr>
                <w:ilvl w:val="0"/>
                <w:numId w:val="13"/>
              </w:numPr>
              <w:ind w:left="158" w:hanging="187"/>
            </w:pPr>
            <w:r w:rsidRPr="004D5775">
              <w:t xml:space="preserve">rating decisions that are decided with an insufficient </w:t>
            </w:r>
            <w:r w:rsidR="001E5368">
              <w:t>examination or medical opinion</w:t>
            </w:r>
          </w:p>
          <w:p w14:paraId="4B6F84F1" w14:textId="77777777" w:rsidR="001E5368" w:rsidRDefault="004D5775" w:rsidP="005071AA">
            <w:pPr>
              <w:pStyle w:val="ListParagraph"/>
              <w:numPr>
                <w:ilvl w:val="0"/>
                <w:numId w:val="13"/>
              </w:numPr>
              <w:ind w:left="158" w:hanging="187"/>
            </w:pPr>
            <w:r w:rsidRPr="004D5775">
              <w:t xml:space="preserve">evaluation percentages assigned, and </w:t>
            </w:r>
          </w:p>
          <w:p w14:paraId="104BDC42" w14:textId="77777777" w:rsidR="001E5368" w:rsidRDefault="004D5775" w:rsidP="005071AA">
            <w:pPr>
              <w:pStyle w:val="ListParagraph"/>
              <w:numPr>
                <w:ilvl w:val="0"/>
                <w:numId w:val="13"/>
              </w:numPr>
              <w:ind w:left="158" w:hanging="187"/>
            </w:pPr>
            <w:proofErr w:type="gramStart"/>
            <w:r w:rsidRPr="004D5775">
              <w:t>ef</w:t>
            </w:r>
            <w:r w:rsidR="001E5368">
              <w:t>fective</w:t>
            </w:r>
            <w:proofErr w:type="gramEnd"/>
            <w:r w:rsidR="001E5368">
              <w:t xml:space="preserve"> dates assigned.</w:t>
            </w:r>
          </w:p>
          <w:p w14:paraId="494D8720" w14:textId="77777777" w:rsidR="001E5368" w:rsidRDefault="001E5368" w:rsidP="001E5368">
            <w:pPr>
              <w:ind w:left="-29"/>
            </w:pPr>
          </w:p>
          <w:p w14:paraId="3E45A47A" w14:textId="77777777" w:rsidR="001E5368" w:rsidRDefault="004D5775" w:rsidP="001E5368">
            <w:pPr>
              <w:ind w:left="-29"/>
            </w:pPr>
            <w:r w:rsidRPr="004D5775">
              <w:t xml:space="preserve">These errors fall into the STAR B2, C2, and D1 Benefit Entitlement categories.  These categories were selected because they represent the largest STAR error categories.  As improvement is made in these areas, the IPRs may be refocused on a different benefit entitlement category.  </w:t>
            </w:r>
          </w:p>
          <w:p w14:paraId="10C3AB99" w14:textId="77777777" w:rsidR="001E5368" w:rsidRDefault="001E5368" w:rsidP="001E5368">
            <w:pPr>
              <w:ind w:left="-29"/>
            </w:pPr>
          </w:p>
          <w:p w14:paraId="3D9AC6CD" w14:textId="77777777" w:rsidR="00197EC7" w:rsidRPr="00E23F1C" w:rsidRDefault="004D5775" w:rsidP="001E5368">
            <w:pPr>
              <w:ind w:left="-29"/>
            </w:pPr>
            <w:r w:rsidRPr="004D5775">
              <w:t>In addition, we have added development, system compliance and authorization IPRs to help increase accuracy and promote mentoring for all claims processors.</w:t>
            </w:r>
          </w:p>
        </w:tc>
      </w:tr>
    </w:tbl>
    <w:p w14:paraId="4F12A5CF" w14:textId="77777777" w:rsidR="00197EC7" w:rsidRPr="00E23F1C" w:rsidRDefault="00197EC7" w:rsidP="00197EC7">
      <w:pPr>
        <w:pStyle w:val="BlockLine"/>
      </w:pPr>
      <w:r w:rsidRPr="00E23F1C">
        <w:lastRenderedPageBreak/>
        <w:fldChar w:fldCharType="begin"/>
      </w:r>
      <w:r w:rsidRPr="00E23F1C">
        <w:instrText xml:space="preserve"> PRIVATE INFOTYPE="PRINCIPLE" </w:instrText>
      </w:r>
      <w:r w:rsidRPr="00E23F1C">
        <w:fldChar w:fldCharType="end"/>
      </w:r>
      <w:r w:rsidRPr="00E23F1C">
        <w:fldChar w:fldCharType="begin"/>
      </w:r>
      <w:r w:rsidRPr="00E23F1C">
        <w:instrText xml:space="preserve"> ADDIN  </w:instrText>
      </w:r>
      <w:r w:rsidRPr="00E23F1C">
        <w:fldChar w:fldCharType="end"/>
      </w:r>
      <w:r w:rsidRPr="00E23F1C">
        <w:fldChar w:fldCharType="begin"/>
      </w:r>
      <w:r w:rsidRPr="00E23F1C">
        <w:instrText xml:space="preserve"> ADDIN  </w:instrText>
      </w:r>
      <w:r w:rsidRPr="00E23F1C">
        <w:fldChar w:fldCharType="end"/>
      </w:r>
      <w:r w:rsidRPr="00E23F1C">
        <w:fldChar w:fldCharType="begin"/>
      </w:r>
      <w:r w:rsidRPr="00E23F1C">
        <w:instrText xml:space="preserve"> ADDIN  </w:instrText>
      </w:r>
      <w:r w:rsidRPr="00E23F1C">
        <w:fldChar w:fldCharType="end"/>
      </w:r>
    </w:p>
    <w:tbl>
      <w:tblPr>
        <w:tblW w:w="0" w:type="auto"/>
        <w:tblLayout w:type="fixed"/>
        <w:tblLook w:val="0000" w:firstRow="0" w:lastRow="0" w:firstColumn="0" w:lastColumn="0" w:noHBand="0" w:noVBand="0"/>
      </w:tblPr>
      <w:tblGrid>
        <w:gridCol w:w="1728"/>
        <w:gridCol w:w="7740"/>
      </w:tblGrid>
      <w:tr w:rsidR="00197EC7" w:rsidRPr="00E23F1C" w14:paraId="018D11F6" w14:textId="77777777" w:rsidTr="00197EC7">
        <w:tc>
          <w:tcPr>
            <w:tcW w:w="1728" w:type="dxa"/>
            <w:shd w:val="clear" w:color="auto" w:fill="auto"/>
          </w:tcPr>
          <w:p w14:paraId="196FE638" w14:textId="77777777" w:rsidR="00197EC7" w:rsidRPr="00E23F1C" w:rsidRDefault="00197EC7" w:rsidP="00197EC7">
            <w:pPr>
              <w:pStyle w:val="Heading5"/>
            </w:pPr>
            <w:proofErr w:type="gramStart"/>
            <w:r w:rsidRPr="00E23F1C">
              <w:t xml:space="preserve">c.  </w:t>
            </w:r>
            <w:r w:rsidR="00A061FA">
              <w:t>Improving</w:t>
            </w:r>
            <w:proofErr w:type="gramEnd"/>
            <w:r w:rsidR="00A061FA">
              <w:t xml:space="preserve"> the Claims Process with IPRs</w:t>
            </w:r>
          </w:p>
        </w:tc>
        <w:tc>
          <w:tcPr>
            <w:tcW w:w="7740" w:type="dxa"/>
            <w:shd w:val="clear" w:color="auto" w:fill="auto"/>
          </w:tcPr>
          <w:p w14:paraId="74DFBB05" w14:textId="77777777" w:rsidR="001E5368" w:rsidRDefault="004D5775" w:rsidP="004D5775">
            <w:pPr>
              <w:pStyle w:val="BulletText1"/>
              <w:numPr>
                <w:ilvl w:val="0"/>
                <w:numId w:val="0"/>
              </w:numPr>
            </w:pPr>
            <w:r w:rsidRPr="004D5775">
              <w:t>IPRs are meant to reduce errors at certain “touches,” or places, in the claim</w:t>
            </w:r>
            <w:r w:rsidR="00A061FA">
              <w:t>s</w:t>
            </w:r>
            <w:r w:rsidRPr="004D5775">
              <w:t xml:space="preserve"> process where high error categories exist.  In time, the results of these IPRs should significantly improve quality and timeliness, as offices systematically review claims during key “touches” and phases of the claim.  </w:t>
            </w:r>
          </w:p>
          <w:p w14:paraId="4616B65D" w14:textId="77777777" w:rsidR="001E5368" w:rsidRDefault="001E5368" w:rsidP="004D5775">
            <w:pPr>
              <w:pStyle w:val="BulletText1"/>
              <w:numPr>
                <w:ilvl w:val="0"/>
                <w:numId w:val="0"/>
              </w:numPr>
            </w:pPr>
          </w:p>
          <w:p w14:paraId="705ED7E3" w14:textId="267001C6" w:rsidR="00197EC7" w:rsidRPr="00E23F1C" w:rsidRDefault="00146F1E" w:rsidP="004D5775">
            <w:pPr>
              <w:pStyle w:val="BulletText1"/>
              <w:numPr>
                <w:ilvl w:val="0"/>
                <w:numId w:val="0"/>
              </w:numPr>
            </w:pPr>
            <w:r w:rsidRPr="00146F1E">
              <w:rPr>
                <w:b/>
                <w:i/>
              </w:rPr>
              <w:t>Important</w:t>
            </w:r>
            <w:r>
              <w:t xml:space="preserve">:  </w:t>
            </w:r>
            <w:r w:rsidR="004D5775" w:rsidRPr="004D5775">
              <w:t>IPRs will not be simultaneously completed on the same case for which an employee’s IQR is being performed.</w:t>
            </w:r>
          </w:p>
        </w:tc>
      </w:tr>
    </w:tbl>
    <w:p w14:paraId="1BF6AC76" w14:textId="77777777" w:rsidR="00197EC7" w:rsidRDefault="00197EC7" w:rsidP="00197EC7">
      <w:pPr>
        <w:pStyle w:val="BlockLine"/>
      </w:pPr>
    </w:p>
    <w:tbl>
      <w:tblPr>
        <w:tblW w:w="0" w:type="auto"/>
        <w:tblLayout w:type="fixed"/>
        <w:tblLook w:val="0000" w:firstRow="0" w:lastRow="0" w:firstColumn="0" w:lastColumn="0" w:noHBand="0" w:noVBand="0"/>
      </w:tblPr>
      <w:tblGrid>
        <w:gridCol w:w="1728"/>
        <w:gridCol w:w="7740"/>
      </w:tblGrid>
      <w:tr w:rsidR="004D5775" w:rsidRPr="00E23F1C" w14:paraId="29BCFFC0" w14:textId="77777777" w:rsidTr="004D5775">
        <w:trPr>
          <w:cantSplit/>
        </w:trPr>
        <w:tc>
          <w:tcPr>
            <w:tcW w:w="1728" w:type="dxa"/>
          </w:tcPr>
          <w:p w14:paraId="6142F725" w14:textId="77777777" w:rsidR="004D5775" w:rsidRPr="00E23F1C" w:rsidRDefault="004D5775" w:rsidP="004D5775">
            <w:pPr>
              <w:pStyle w:val="Heading5"/>
            </w:pPr>
            <w:proofErr w:type="gramStart"/>
            <w:r>
              <w:t>d</w:t>
            </w:r>
            <w:r w:rsidRPr="00E23F1C">
              <w:t xml:space="preserve">.  </w:t>
            </w:r>
            <w:r w:rsidR="001E5368">
              <w:t>Using</w:t>
            </w:r>
            <w:proofErr w:type="gramEnd"/>
            <w:r w:rsidR="001E5368">
              <w:t xml:space="preserve"> IPRs as a Training Tool</w:t>
            </w:r>
          </w:p>
        </w:tc>
        <w:tc>
          <w:tcPr>
            <w:tcW w:w="7740" w:type="dxa"/>
          </w:tcPr>
          <w:p w14:paraId="61102855" w14:textId="77777777" w:rsidR="001E5368" w:rsidRDefault="004D5775" w:rsidP="004D5775">
            <w:pPr>
              <w:pStyle w:val="BlockText"/>
            </w:pPr>
            <w:r w:rsidRPr="004D5775">
              <w:t xml:space="preserve">Detailed results of IPRs should be maintained as this information should be used to identify potential training needs of an individual employee or group of employees.  </w:t>
            </w:r>
          </w:p>
          <w:p w14:paraId="43E83DF7" w14:textId="77777777" w:rsidR="001E5368" w:rsidRDefault="001E5368" w:rsidP="004D5775">
            <w:pPr>
              <w:pStyle w:val="BlockText"/>
            </w:pPr>
          </w:p>
          <w:p w14:paraId="3F9DF496" w14:textId="77777777" w:rsidR="004D5775" w:rsidRPr="00E23F1C" w:rsidRDefault="004D5775" w:rsidP="004D5775">
            <w:pPr>
              <w:pStyle w:val="BlockText"/>
            </w:pPr>
            <w:r w:rsidRPr="004D5775">
              <w:t xml:space="preserve">Although IPRs are intended to be non-punitive, if it is noticed that an employee continues to make the same type of errors, then the information should be shared with the QRT Coach, and employee’s Coach.  Management would then make a decision as to whether or not there is a need for increased IQRs to address a potential performance issue.  </w:t>
            </w:r>
          </w:p>
        </w:tc>
      </w:tr>
    </w:tbl>
    <w:p w14:paraId="52AC39BF" w14:textId="77777777" w:rsidR="004D5775" w:rsidRPr="00E23F1C" w:rsidRDefault="004D5775" w:rsidP="004D5775">
      <w:pPr>
        <w:pStyle w:val="BlockLine"/>
      </w:pPr>
      <w:r w:rsidRPr="00E23F1C">
        <w:fldChar w:fldCharType="begin"/>
      </w:r>
      <w:r w:rsidRPr="00E23F1C">
        <w:instrText xml:space="preserve"> PRIVATE INFOTYPE="PRINCIPLE" </w:instrText>
      </w:r>
      <w:r w:rsidRPr="00E23F1C">
        <w:fldChar w:fldCharType="end"/>
      </w:r>
    </w:p>
    <w:tbl>
      <w:tblPr>
        <w:tblW w:w="0" w:type="auto"/>
        <w:tblLayout w:type="fixed"/>
        <w:tblLook w:val="0000" w:firstRow="0" w:lastRow="0" w:firstColumn="0" w:lastColumn="0" w:noHBand="0" w:noVBand="0"/>
      </w:tblPr>
      <w:tblGrid>
        <w:gridCol w:w="1728"/>
        <w:gridCol w:w="7740"/>
      </w:tblGrid>
      <w:tr w:rsidR="004D5775" w:rsidRPr="00E23F1C" w14:paraId="223BA7EA" w14:textId="77777777" w:rsidTr="004D5775">
        <w:tc>
          <w:tcPr>
            <w:tcW w:w="1728" w:type="dxa"/>
            <w:shd w:val="clear" w:color="auto" w:fill="auto"/>
          </w:tcPr>
          <w:p w14:paraId="34303BCA" w14:textId="77777777" w:rsidR="004D5775" w:rsidRPr="00E23F1C" w:rsidRDefault="004D5775" w:rsidP="004D5775">
            <w:pPr>
              <w:pStyle w:val="Heading5"/>
            </w:pPr>
            <w:proofErr w:type="gramStart"/>
            <w:r>
              <w:t>e</w:t>
            </w:r>
            <w:r w:rsidRPr="00E23F1C">
              <w:t xml:space="preserve">.  </w:t>
            </w:r>
            <w:r w:rsidR="00B63B17">
              <w:t>Quantity</w:t>
            </w:r>
            <w:proofErr w:type="gramEnd"/>
            <w:r w:rsidR="00B63B17">
              <w:t xml:space="preserve"> and Selection of IPRs</w:t>
            </w:r>
          </w:p>
        </w:tc>
        <w:tc>
          <w:tcPr>
            <w:tcW w:w="7740" w:type="dxa"/>
            <w:shd w:val="clear" w:color="auto" w:fill="auto"/>
          </w:tcPr>
          <w:p w14:paraId="39728156" w14:textId="77777777" w:rsidR="00B63B17" w:rsidRDefault="004D5775" w:rsidP="004D5775">
            <w:pPr>
              <w:pStyle w:val="BlockText"/>
            </w:pPr>
            <w:r w:rsidRPr="004D5775">
              <w:t xml:space="preserve">The number of IPRs completed per station should be </w:t>
            </w:r>
            <w:r w:rsidRPr="00E87143">
              <w:rPr>
                <w:b/>
                <w:i/>
              </w:rPr>
              <w:t>no less than 10%</w:t>
            </w:r>
            <w:r w:rsidRPr="004D5775">
              <w:t xml:space="preserve"> of the expected monthly station production as identified on the station’s fiscal year dashboards.  However, there is neither a requirement for a specific number of reviews per employee, nor designations from what particular team IPRs are selected.  </w:t>
            </w:r>
          </w:p>
          <w:p w14:paraId="78D8889F" w14:textId="77777777" w:rsidR="00B63B17" w:rsidRDefault="00B63B17" w:rsidP="004D5775">
            <w:pPr>
              <w:pStyle w:val="BlockText"/>
            </w:pPr>
          </w:p>
          <w:p w14:paraId="25FE2770" w14:textId="77777777" w:rsidR="004D5775" w:rsidRPr="00E23F1C" w:rsidRDefault="004D5775" w:rsidP="004D5775">
            <w:pPr>
              <w:pStyle w:val="BlockText"/>
            </w:pPr>
            <w:r w:rsidRPr="004D5775">
              <w:t>IPRs are directed locally at teams and/or individuals during all stages of the claims process to increase accuracy.  As the selections are undertaken at various stages of the process, each employee has an opportunity to have a case selected but there is no guarantee that each employee will have a case selected for IPR review.</w:t>
            </w:r>
          </w:p>
        </w:tc>
      </w:tr>
    </w:tbl>
    <w:p w14:paraId="65A586A2" w14:textId="77777777" w:rsidR="004D5775" w:rsidRPr="00E23F1C" w:rsidRDefault="004D5775" w:rsidP="004D5775">
      <w:pPr>
        <w:pStyle w:val="BlockLine"/>
      </w:pPr>
      <w:r w:rsidRPr="00E23F1C">
        <w:fldChar w:fldCharType="begin"/>
      </w:r>
      <w:r w:rsidRPr="00E23F1C">
        <w:instrText xml:space="preserve"> PRIVATE INFOTYPE="PRINCIPLE" </w:instrText>
      </w:r>
      <w:r w:rsidRPr="00E23F1C">
        <w:fldChar w:fldCharType="end"/>
      </w:r>
      <w:r w:rsidRPr="00E23F1C">
        <w:fldChar w:fldCharType="begin"/>
      </w:r>
      <w:r w:rsidRPr="00E23F1C">
        <w:instrText xml:space="preserve"> ADDIN  </w:instrText>
      </w:r>
      <w:r w:rsidRPr="00E23F1C">
        <w:fldChar w:fldCharType="end"/>
      </w:r>
      <w:r w:rsidRPr="00E23F1C">
        <w:fldChar w:fldCharType="begin"/>
      </w:r>
      <w:r w:rsidRPr="00E23F1C">
        <w:instrText xml:space="preserve"> ADDIN  </w:instrText>
      </w:r>
      <w:r w:rsidRPr="00E23F1C">
        <w:fldChar w:fldCharType="end"/>
      </w:r>
      <w:r w:rsidRPr="00E23F1C">
        <w:fldChar w:fldCharType="begin"/>
      </w:r>
      <w:r w:rsidRPr="00E23F1C">
        <w:instrText xml:space="preserve"> ADDIN  </w:instrText>
      </w:r>
      <w:r w:rsidRPr="00E23F1C">
        <w:fldChar w:fldCharType="end"/>
      </w:r>
    </w:p>
    <w:tbl>
      <w:tblPr>
        <w:tblW w:w="0" w:type="auto"/>
        <w:tblLayout w:type="fixed"/>
        <w:tblLook w:val="0000" w:firstRow="0" w:lastRow="0" w:firstColumn="0" w:lastColumn="0" w:noHBand="0" w:noVBand="0"/>
      </w:tblPr>
      <w:tblGrid>
        <w:gridCol w:w="1728"/>
        <w:gridCol w:w="7740"/>
      </w:tblGrid>
      <w:tr w:rsidR="004D5775" w:rsidRPr="00E23F1C" w14:paraId="1B1CDCC4" w14:textId="77777777" w:rsidTr="004D5775">
        <w:tc>
          <w:tcPr>
            <w:tcW w:w="1728" w:type="dxa"/>
            <w:shd w:val="clear" w:color="auto" w:fill="auto"/>
          </w:tcPr>
          <w:p w14:paraId="1A2AF1C2" w14:textId="77777777" w:rsidR="004D5775" w:rsidRPr="00E23F1C" w:rsidRDefault="004D5775" w:rsidP="005071AA">
            <w:pPr>
              <w:pStyle w:val="Heading5"/>
            </w:pPr>
            <w:proofErr w:type="gramStart"/>
            <w:r>
              <w:t>f</w:t>
            </w:r>
            <w:r w:rsidRPr="00E23F1C">
              <w:t xml:space="preserve">.  </w:t>
            </w:r>
            <w:r w:rsidR="005071AA">
              <w:t>Documenting</w:t>
            </w:r>
            <w:proofErr w:type="gramEnd"/>
            <w:r w:rsidR="005071AA">
              <w:t xml:space="preserve"> IPRs conducted</w:t>
            </w:r>
          </w:p>
        </w:tc>
        <w:tc>
          <w:tcPr>
            <w:tcW w:w="7740" w:type="dxa"/>
            <w:shd w:val="clear" w:color="auto" w:fill="auto"/>
          </w:tcPr>
          <w:p w14:paraId="7C897172" w14:textId="77777777" w:rsidR="00B63B17" w:rsidRDefault="004D5775" w:rsidP="004D5775">
            <w:pPr>
              <w:pStyle w:val="BulletText1"/>
              <w:numPr>
                <w:ilvl w:val="0"/>
                <w:numId w:val="0"/>
              </w:numPr>
            </w:pPr>
            <w:r w:rsidRPr="004D5775">
              <w:t xml:space="preserve">The QRSs assigned to conduct IPRs will coordinate the identification and review of cases using the designated IPR checklist and provide immediate feedback to the employee.  IPR checklists are available within the Quality Assurance SharePoint site.  </w:t>
            </w:r>
          </w:p>
          <w:p w14:paraId="3FD217AD" w14:textId="77777777" w:rsidR="00B63B17" w:rsidRDefault="00B63B17" w:rsidP="004D5775">
            <w:pPr>
              <w:pStyle w:val="BulletText1"/>
              <w:numPr>
                <w:ilvl w:val="0"/>
                <w:numId w:val="0"/>
              </w:numPr>
            </w:pPr>
          </w:p>
          <w:p w14:paraId="79E32C06" w14:textId="77777777" w:rsidR="004D5775" w:rsidRPr="00E23F1C" w:rsidRDefault="004D5775" w:rsidP="004D5775">
            <w:pPr>
              <w:pStyle w:val="BulletText1"/>
              <w:numPr>
                <w:ilvl w:val="0"/>
                <w:numId w:val="0"/>
              </w:numPr>
            </w:pPr>
            <w:r w:rsidRPr="004D5775">
              <w:t xml:space="preserve">If other deficiencies outside the specific IPR checklist are noted during the review, they should be identified and corrected.  All IPRs will be entered, captured, and recorded into the SharePoint site provided by Compensation Service.  Compensation Service will provide training for any changes to IPR </w:t>
            </w:r>
            <w:r w:rsidRPr="004D5775">
              <w:lastRenderedPageBreak/>
              <w:t xml:space="preserve">checklists.  </w:t>
            </w:r>
          </w:p>
        </w:tc>
      </w:tr>
    </w:tbl>
    <w:p w14:paraId="3D4E04F9" w14:textId="77777777" w:rsidR="004D5775" w:rsidRDefault="004D5775" w:rsidP="004D5775">
      <w:pPr>
        <w:pStyle w:val="BlockLine"/>
      </w:pPr>
    </w:p>
    <w:p w14:paraId="7521A004" w14:textId="77777777" w:rsidR="00197EC7" w:rsidRDefault="00197EC7">
      <w:r>
        <w:br w:type="page"/>
      </w:r>
    </w:p>
    <w:p w14:paraId="161C16C3" w14:textId="1EEE865F" w:rsidR="00E87143" w:rsidRPr="00E23F1C" w:rsidRDefault="00E87143" w:rsidP="00E87143">
      <w:pPr>
        <w:pStyle w:val="Heading4"/>
      </w:pPr>
      <w:proofErr w:type="gramStart"/>
      <w:r>
        <w:lastRenderedPageBreak/>
        <w:t>6.0</w:t>
      </w:r>
      <w:r w:rsidR="00CF12BE">
        <w:t>8</w:t>
      </w:r>
      <w:r w:rsidRPr="00E23F1C">
        <w:t xml:space="preserve">  </w:t>
      </w:r>
      <w:r>
        <w:t>S1</w:t>
      </w:r>
      <w:proofErr w:type="gramEnd"/>
      <w:r>
        <w:t xml:space="preserve"> </w:t>
      </w:r>
      <w:r w:rsidR="00CF12BE">
        <w:t>Error Guidance – Systems Compliance</w:t>
      </w:r>
    </w:p>
    <w:p w14:paraId="4EA1F6D4" w14:textId="77777777" w:rsidR="00E87143" w:rsidRPr="00E23F1C" w:rsidRDefault="00E87143" w:rsidP="00E87143">
      <w:pPr>
        <w:pStyle w:val="BlockLine"/>
      </w:pPr>
      <w:r w:rsidRPr="00E23F1C">
        <w:fldChar w:fldCharType="begin"/>
      </w:r>
      <w:r w:rsidRPr="00E23F1C">
        <w:instrText xml:space="preserve"> PRIVATE INFOTYPE="OTHER" </w:instrText>
      </w:r>
      <w:r w:rsidRPr="00E23F1C">
        <w:fldChar w:fldCharType="end"/>
      </w:r>
    </w:p>
    <w:tbl>
      <w:tblPr>
        <w:tblW w:w="0" w:type="auto"/>
        <w:tblLayout w:type="fixed"/>
        <w:tblLook w:val="0000" w:firstRow="0" w:lastRow="0" w:firstColumn="0" w:lastColumn="0" w:noHBand="0" w:noVBand="0"/>
      </w:tblPr>
      <w:tblGrid>
        <w:gridCol w:w="1728"/>
        <w:gridCol w:w="7740"/>
      </w:tblGrid>
      <w:tr w:rsidR="00E87143" w:rsidRPr="00E23F1C" w14:paraId="71F1690B" w14:textId="77777777" w:rsidTr="00716670">
        <w:tc>
          <w:tcPr>
            <w:tcW w:w="1728" w:type="dxa"/>
            <w:shd w:val="clear" w:color="auto" w:fill="auto"/>
          </w:tcPr>
          <w:p w14:paraId="36870180" w14:textId="77777777" w:rsidR="00E87143" w:rsidRPr="00E23F1C" w:rsidRDefault="00E87143" w:rsidP="00716670">
            <w:pPr>
              <w:pStyle w:val="Heading5"/>
            </w:pPr>
            <w:r w:rsidRPr="00E23F1C">
              <w:t>Introduction</w:t>
            </w:r>
          </w:p>
        </w:tc>
        <w:tc>
          <w:tcPr>
            <w:tcW w:w="7740" w:type="dxa"/>
            <w:shd w:val="clear" w:color="auto" w:fill="auto"/>
          </w:tcPr>
          <w:p w14:paraId="74516736" w14:textId="72291DEB" w:rsidR="00E87143" w:rsidRPr="00E23F1C" w:rsidRDefault="00E87143" w:rsidP="00CF12BE">
            <w:pPr>
              <w:pStyle w:val="BlockText"/>
            </w:pPr>
            <w:r w:rsidRPr="00E23F1C">
              <w:t xml:space="preserve">This topic contains </w:t>
            </w:r>
            <w:r w:rsidR="00CF12BE">
              <w:t>guidance for S1 errors (Systems Compliance)</w:t>
            </w:r>
            <w:r>
              <w:t>.</w:t>
            </w:r>
          </w:p>
        </w:tc>
      </w:tr>
    </w:tbl>
    <w:p w14:paraId="5557B086" w14:textId="77777777" w:rsidR="00E87143" w:rsidRPr="00E23F1C" w:rsidRDefault="00E87143" w:rsidP="00E87143">
      <w:pPr>
        <w:pStyle w:val="BlockLine"/>
      </w:pPr>
    </w:p>
    <w:tbl>
      <w:tblPr>
        <w:tblW w:w="0" w:type="auto"/>
        <w:tblLayout w:type="fixed"/>
        <w:tblLook w:val="0000" w:firstRow="0" w:lastRow="0" w:firstColumn="0" w:lastColumn="0" w:noHBand="0" w:noVBand="0"/>
      </w:tblPr>
      <w:tblGrid>
        <w:gridCol w:w="1728"/>
        <w:gridCol w:w="7740"/>
      </w:tblGrid>
      <w:tr w:rsidR="00E87143" w:rsidRPr="00E23F1C" w14:paraId="4ED3ED4D" w14:textId="77777777" w:rsidTr="00716670">
        <w:trPr>
          <w:cantSplit/>
        </w:trPr>
        <w:tc>
          <w:tcPr>
            <w:tcW w:w="1728" w:type="dxa"/>
          </w:tcPr>
          <w:p w14:paraId="201BE351" w14:textId="77777777" w:rsidR="00E87143" w:rsidRPr="00E23F1C" w:rsidRDefault="00E87143" w:rsidP="00716670">
            <w:pPr>
              <w:pStyle w:val="Heading5"/>
            </w:pPr>
            <w:r w:rsidRPr="00E23F1C">
              <w:t>Change Date</w:t>
            </w:r>
          </w:p>
        </w:tc>
        <w:tc>
          <w:tcPr>
            <w:tcW w:w="7740" w:type="dxa"/>
          </w:tcPr>
          <w:p w14:paraId="68EC5DB6" w14:textId="77777777" w:rsidR="00E87143" w:rsidRPr="00E23F1C" w:rsidRDefault="00E87143" w:rsidP="00716670">
            <w:pPr>
              <w:pStyle w:val="BlockText"/>
            </w:pPr>
            <w:r>
              <w:t>December 30, 2015</w:t>
            </w:r>
          </w:p>
        </w:tc>
      </w:tr>
    </w:tbl>
    <w:p w14:paraId="3343892D" w14:textId="77777777" w:rsidR="00E87143" w:rsidRPr="00E23F1C" w:rsidRDefault="00E87143" w:rsidP="00E87143">
      <w:pPr>
        <w:pStyle w:val="BlockLine"/>
      </w:pPr>
      <w:r w:rsidRPr="00E23F1C">
        <w:fldChar w:fldCharType="begin"/>
      </w:r>
      <w:r w:rsidRPr="00E23F1C">
        <w:instrText xml:space="preserve"> PRIVATE INFOTYPE="PRINCIPLE" </w:instrText>
      </w:r>
      <w:r w:rsidRPr="00E23F1C">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F12BE" w14:paraId="18F57256" w14:textId="77777777" w:rsidTr="00CF12BE">
        <w:tc>
          <w:tcPr>
            <w:tcW w:w="1728" w:type="dxa"/>
            <w:shd w:val="clear" w:color="auto" w:fill="auto"/>
          </w:tcPr>
          <w:p w14:paraId="713D40D8" w14:textId="27D8F2F2" w:rsidR="00CF12BE" w:rsidRPr="00CF12BE" w:rsidRDefault="00D25165" w:rsidP="00CF12BE">
            <w:pPr>
              <w:rPr>
                <w:b/>
                <w:sz w:val="22"/>
              </w:rPr>
            </w:pPr>
            <w:r>
              <w:rPr>
                <w:b/>
                <w:sz w:val="22"/>
              </w:rPr>
              <w:t>a.  Checklist for S1 Errors</w:t>
            </w:r>
          </w:p>
        </w:tc>
        <w:tc>
          <w:tcPr>
            <w:tcW w:w="7740" w:type="dxa"/>
            <w:shd w:val="clear" w:color="auto" w:fill="auto"/>
          </w:tcPr>
          <w:p w14:paraId="14527BCC" w14:textId="3A829231" w:rsidR="00D25165" w:rsidRDefault="00D25165" w:rsidP="00D25165">
            <w:r w:rsidRPr="00D25165">
              <w:t>QRSs</w:t>
            </w:r>
            <w:r w:rsidR="00FF4433">
              <w:t xml:space="preserve"> will use the following</w:t>
            </w:r>
            <w:r w:rsidRPr="00D25165">
              <w:t xml:space="preserve"> </w:t>
            </w:r>
            <w:r w:rsidR="00FF4433">
              <w:t>check</w:t>
            </w:r>
            <w:r w:rsidRPr="00D25165">
              <w:t>list to call S1 errors:</w:t>
            </w:r>
          </w:p>
          <w:p w14:paraId="3B640BAA" w14:textId="77777777" w:rsidR="00D25165" w:rsidRDefault="00D25165" w:rsidP="00D25165">
            <w:pPr>
              <w:pStyle w:val="ListParagraph"/>
              <w:ind w:left="158"/>
            </w:pPr>
          </w:p>
          <w:p w14:paraId="4E595EC1" w14:textId="77777777" w:rsidR="00CF12BE" w:rsidRDefault="00CF12BE" w:rsidP="00CF12BE">
            <w:pPr>
              <w:pStyle w:val="ListParagraph"/>
              <w:numPr>
                <w:ilvl w:val="0"/>
                <w:numId w:val="26"/>
              </w:numPr>
              <w:ind w:left="158" w:hanging="187"/>
            </w:pPr>
            <w:r>
              <w:t>Is the date of claim and end product correct?</w:t>
            </w:r>
          </w:p>
          <w:p w14:paraId="5594FCBC" w14:textId="77777777" w:rsidR="00CF12BE" w:rsidRDefault="00CF12BE" w:rsidP="00CF12BE">
            <w:pPr>
              <w:pStyle w:val="ListParagraph"/>
              <w:numPr>
                <w:ilvl w:val="0"/>
                <w:numId w:val="27"/>
              </w:numPr>
              <w:ind w:left="158" w:hanging="187"/>
            </w:pPr>
            <w:r>
              <w:t>Are all the payees' addresses (including direct deposit information) correct?</w:t>
            </w:r>
          </w:p>
          <w:p w14:paraId="4FB0A458" w14:textId="77777777" w:rsidR="00CF12BE" w:rsidRDefault="00CF12BE" w:rsidP="00CF12BE">
            <w:pPr>
              <w:pStyle w:val="ListParagraph"/>
              <w:numPr>
                <w:ilvl w:val="0"/>
                <w:numId w:val="28"/>
              </w:numPr>
              <w:ind w:left="158" w:hanging="187"/>
            </w:pPr>
            <w:r>
              <w:t>Are all periods of service for the Veteran verified and updated in all systems?</w:t>
            </w:r>
          </w:p>
          <w:p w14:paraId="469D9AF6" w14:textId="77777777" w:rsidR="00CF12BE" w:rsidRDefault="00CF12BE" w:rsidP="00CF12BE">
            <w:pPr>
              <w:pStyle w:val="ListParagraph"/>
              <w:numPr>
                <w:ilvl w:val="0"/>
                <w:numId w:val="29"/>
              </w:numPr>
              <w:ind w:left="158" w:hanging="187"/>
            </w:pPr>
            <w:r>
              <w:t>Was the Power of Attorney (POA) information/access updated in all systems and correspondence?</w:t>
            </w:r>
          </w:p>
          <w:p w14:paraId="274EA4CA" w14:textId="77777777" w:rsidR="00CF12BE" w:rsidRDefault="00CF12BE" w:rsidP="00CF12BE">
            <w:pPr>
              <w:pStyle w:val="ListParagraph"/>
              <w:numPr>
                <w:ilvl w:val="0"/>
                <w:numId w:val="30"/>
              </w:numPr>
              <w:ind w:left="158" w:hanging="187"/>
            </w:pPr>
            <w:r>
              <w:t>Were special issues and flashes entered and correct?</w:t>
            </w:r>
          </w:p>
          <w:p w14:paraId="0F148F8F" w14:textId="77777777" w:rsidR="00CF12BE" w:rsidRDefault="00CF12BE" w:rsidP="00CF12BE">
            <w:pPr>
              <w:pStyle w:val="ListParagraph"/>
              <w:numPr>
                <w:ilvl w:val="0"/>
                <w:numId w:val="31"/>
              </w:numPr>
              <w:ind w:left="158" w:hanging="187"/>
            </w:pPr>
            <w:r>
              <w:t>Were contentions and classifications entered correctly?</w:t>
            </w:r>
          </w:p>
          <w:p w14:paraId="22D420F1" w14:textId="77777777" w:rsidR="00CF12BE" w:rsidRDefault="00CF12BE" w:rsidP="00CF12BE">
            <w:pPr>
              <w:pStyle w:val="ListParagraph"/>
              <w:numPr>
                <w:ilvl w:val="0"/>
                <w:numId w:val="32"/>
              </w:numPr>
              <w:ind w:left="158" w:hanging="187"/>
            </w:pPr>
            <w:r>
              <w:t>Were tracked items entered and updated as necessary?</w:t>
            </w:r>
          </w:p>
          <w:p w14:paraId="3F0075AC" w14:textId="77777777" w:rsidR="00CF12BE" w:rsidRDefault="00CF12BE" w:rsidP="00CF12BE">
            <w:pPr>
              <w:pStyle w:val="ListParagraph"/>
              <w:numPr>
                <w:ilvl w:val="0"/>
                <w:numId w:val="33"/>
              </w:numPr>
              <w:ind w:left="158" w:hanging="187"/>
            </w:pPr>
            <w:r>
              <w:t>Was the claim status (Ready for Decision (RFD), Rating Decision Complete (RDC), OPEN) updated appropriately?</w:t>
            </w:r>
          </w:p>
          <w:p w14:paraId="0FAF2333" w14:textId="77777777" w:rsidR="00CF12BE" w:rsidRDefault="00CF12BE" w:rsidP="00CF12BE">
            <w:pPr>
              <w:pStyle w:val="ListParagraph"/>
              <w:numPr>
                <w:ilvl w:val="0"/>
                <w:numId w:val="34"/>
              </w:numPr>
              <w:ind w:left="158" w:hanging="187"/>
            </w:pPr>
            <w:r>
              <w:t>Were the suspense dates (tracked item or claim level) updated and correct?</w:t>
            </w:r>
          </w:p>
          <w:p w14:paraId="4CE61B97" w14:textId="77777777" w:rsidR="00CF12BE" w:rsidRDefault="00CF12BE" w:rsidP="00CF12BE">
            <w:pPr>
              <w:ind w:left="-29"/>
            </w:pPr>
          </w:p>
          <w:p w14:paraId="017D07CC" w14:textId="77777777" w:rsidR="00FF4433" w:rsidRDefault="00FF4433" w:rsidP="00CF12BE">
            <w:pPr>
              <w:ind w:left="-29"/>
            </w:pPr>
            <w:r w:rsidRPr="00FF4433">
              <w:rPr>
                <w:b/>
                <w:i/>
              </w:rPr>
              <w:t>Notes</w:t>
            </w:r>
            <w:r>
              <w:t xml:space="preserve">:  </w:t>
            </w:r>
          </w:p>
          <w:p w14:paraId="30997DCF" w14:textId="77777777" w:rsidR="00FF4433" w:rsidRDefault="00CF12BE" w:rsidP="00FF4433">
            <w:pPr>
              <w:pStyle w:val="ListParagraph"/>
              <w:numPr>
                <w:ilvl w:val="0"/>
                <w:numId w:val="36"/>
              </w:numPr>
              <w:ind w:left="158" w:hanging="187"/>
            </w:pPr>
            <w:r>
              <w:t>ROs are required to utilize this list when calling S1 errors.  Local guidance will not be used to call S1 – System Compliance errors.</w:t>
            </w:r>
          </w:p>
          <w:p w14:paraId="55EDA590" w14:textId="0B7C4C2A" w:rsidR="00D25165" w:rsidRDefault="00D25165" w:rsidP="00FF4433">
            <w:pPr>
              <w:pStyle w:val="ListParagraph"/>
              <w:numPr>
                <w:ilvl w:val="0"/>
                <w:numId w:val="36"/>
              </w:numPr>
              <w:ind w:left="158" w:hanging="187"/>
            </w:pPr>
            <w:r>
              <w:t>QRS</w:t>
            </w:r>
            <w:r w:rsidRPr="00D25165">
              <w:t>s are required to call S1 errors on an IQR for VSRs when any of the above have not been completed or have been completed incorrectly.</w:t>
            </w:r>
          </w:p>
        </w:tc>
      </w:tr>
    </w:tbl>
    <w:p w14:paraId="3D64E54F" w14:textId="34A0D47B" w:rsidR="00CF12BE" w:rsidRDefault="00CF12BE" w:rsidP="00CF12BE">
      <w:pPr>
        <w:tabs>
          <w:tab w:val="left" w:pos="9360"/>
        </w:tabs>
        <w:ind w:left="1714"/>
      </w:pPr>
      <w:r>
        <w:rPr>
          <w:u w:val="single"/>
        </w:rPr>
        <w:tab/>
      </w:r>
    </w:p>
    <w:p w14:paraId="12C3C346" w14:textId="7B270CFF" w:rsidR="00CF12BE" w:rsidRDefault="00CF12BE" w:rsidP="00CF12BE">
      <w:pPr>
        <w:ind w:left="1714"/>
      </w:pPr>
    </w:p>
    <w:p w14:paraId="242A9829" w14:textId="77777777" w:rsidR="00CF12BE" w:rsidRPr="00CF12BE" w:rsidRDefault="00CF12BE" w:rsidP="00CF12BE"/>
    <w:p w14:paraId="073F7FF3" w14:textId="77777777" w:rsidR="00E87143" w:rsidRDefault="00E87143">
      <w:r>
        <w:br w:type="page"/>
      </w:r>
    </w:p>
    <w:p w14:paraId="2604B84F" w14:textId="50F275D7" w:rsidR="00197EC7" w:rsidRPr="00E23F1C" w:rsidRDefault="002A463C" w:rsidP="00197EC7">
      <w:pPr>
        <w:pStyle w:val="Heading4"/>
      </w:pPr>
      <w:proofErr w:type="gramStart"/>
      <w:r>
        <w:lastRenderedPageBreak/>
        <w:t>6.0</w:t>
      </w:r>
      <w:r w:rsidR="00CF12BE">
        <w:t>9</w:t>
      </w:r>
      <w:r w:rsidR="00197EC7" w:rsidRPr="00E23F1C">
        <w:t xml:space="preserve">  </w:t>
      </w:r>
      <w:r w:rsidR="002753AF">
        <w:t>QRTs</w:t>
      </w:r>
      <w:proofErr w:type="gramEnd"/>
      <w:r w:rsidR="002753AF">
        <w:t xml:space="preserve"> – Going Beyond the Review</w:t>
      </w:r>
    </w:p>
    <w:p w14:paraId="1E1F761C" w14:textId="77777777" w:rsidR="00197EC7" w:rsidRPr="00E23F1C" w:rsidRDefault="00197EC7" w:rsidP="00197EC7">
      <w:pPr>
        <w:pStyle w:val="BlockLine"/>
      </w:pPr>
      <w:r w:rsidRPr="00E23F1C">
        <w:fldChar w:fldCharType="begin"/>
      </w:r>
      <w:r w:rsidRPr="00E23F1C">
        <w:instrText xml:space="preserve"> PRIVATE INFOTYPE="OTHER" </w:instrText>
      </w:r>
      <w:r w:rsidRPr="00E23F1C">
        <w:fldChar w:fldCharType="end"/>
      </w:r>
    </w:p>
    <w:tbl>
      <w:tblPr>
        <w:tblW w:w="0" w:type="auto"/>
        <w:tblLayout w:type="fixed"/>
        <w:tblLook w:val="0000" w:firstRow="0" w:lastRow="0" w:firstColumn="0" w:lastColumn="0" w:noHBand="0" w:noVBand="0"/>
      </w:tblPr>
      <w:tblGrid>
        <w:gridCol w:w="1728"/>
        <w:gridCol w:w="7740"/>
      </w:tblGrid>
      <w:tr w:rsidR="00197EC7" w:rsidRPr="00E23F1C" w14:paraId="65DFA46A" w14:textId="77777777" w:rsidTr="00197EC7">
        <w:tc>
          <w:tcPr>
            <w:tcW w:w="1728" w:type="dxa"/>
            <w:shd w:val="clear" w:color="auto" w:fill="auto"/>
          </w:tcPr>
          <w:p w14:paraId="3802C79F" w14:textId="77777777" w:rsidR="00197EC7" w:rsidRPr="00E23F1C" w:rsidRDefault="00197EC7" w:rsidP="00197EC7">
            <w:pPr>
              <w:pStyle w:val="Heading5"/>
            </w:pPr>
            <w:r w:rsidRPr="00E23F1C">
              <w:t>Introduction</w:t>
            </w:r>
          </w:p>
        </w:tc>
        <w:tc>
          <w:tcPr>
            <w:tcW w:w="7740" w:type="dxa"/>
            <w:shd w:val="clear" w:color="auto" w:fill="auto"/>
          </w:tcPr>
          <w:p w14:paraId="5DB0E21F" w14:textId="22DAFD51" w:rsidR="00197EC7" w:rsidRPr="00E23F1C" w:rsidRDefault="00197EC7" w:rsidP="00B5233E">
            <w:pPr>
              <w:pStyle w:val="BlockText"/>
            </w:pPr>
            <w:r w:rsidRPr="00E23F1C">
              <w:t xml:space="preserve">This topic contains information about </w:t>
            </w:r>
            <w:r w:rsidR="00CF12BE">
              <w:t>QRTs</w:t>
            </w:r>
            <w:r w:rsidR="00B5233E">
              <w:t xml:space="preserve"> </w:t>
            </w:r>
            <w:r w:rsidR="00F962BE">
              <w:t>going beyond the review</w:t>
            </w:r>
            <w:r w:rsidR="00B5233E">
              <w:t>.</w:t>
            </w:r>
          </w:p>
        </w:tc>
      </w:tr>
    </w:tbl>
    <w:p w14:paraId="4FB35897" w14:textId="77777777" w:rsidR="00197EC7" w:rsidRPr="00E23F1C" w:rsidRDefault="00197EC7" w:rsidP="00197EC7">
      <w:pPr>
        <w:pStyle w:val="BlockLine"/>
      </w:pPr>
    </w:p>
    <w:tbl>
      <w:tblPr>
        <w:tblW w:w="0" w:type="auto"/>
        <w:tblLayout w:type="fixed"/>
        <w:tblLook w:val="0000" w:firstRow="0" w:lastRow="0" w:firstColumn="0" w:lastColumn="0" w:noHBand="0" w:noVBand="0"/>
      </w:tblPr>
      <w:tblGrid>
        <w:gridCol w:w="1728"/>
        <w:gridCol w:w="7740"/>
      </w:tblGrid>
      <w:tr w:rsidR="00197EC7" w:rsidRPr="00E23F1C" w14:paraId="4B98CBA4" w14:textId="77777777" w:rsidTr="00197EC7">
        <w:trPr>
          <w:cantSplit/>
        </w:trPr>
        <w:tc>
          <w:tcPr>
            <w:tcW w:w="1728" w:type="dxa"/>
          </w:tcPr>
          <w:p w14:paraId="2E5A69C8" w14:textId="77777777" w:rsidR="00197EC7" w:rsidRPr="00E23F1C" w:rsidRDefault="00197EC7" w:rsidP="00197EC7">
            <w:pPr>
              <w:pStyle w:val="Heading5"/>
            </w:pPr>
            <w:r w:rsidRPr="00E23F1C">
              <w:t>Change Date</w:t>
            </w:r>
          </w:p>
        </w:tc>
        <w:tc>
          <w:tcPr>
            <w:tcW w:w="7740" w:type="dxa"/>
          </w:tcPr>
          <w:p w14:paraId="5D98D7B9" w14:textId="10B9BA7F" w:rsidR="00197EC7" w:rsidRPr="00E23F1C" w:rsidRDefault="00E87143" w:rsidP="00197EC7">
            <w:pPr>
              <w:pStyle w:val="BlockText"/>
            </w:pPr>
            <w:r>
              <w:t>December 30, 2015</w:t>
            </w:r>
          </w:p>
        </w:tc>
      </w:tr>
    </w:tbl>
    <w:p w14:paraId="3FC940F3" w14:textId="77777777" w:rsidR="00197EC7" w:rsidRPr="00E23F1C" w:rsidRDefault="00197EC7" w:rsidP="00197EC7">
      <w:pPr>
        <w:pStyle w:val="BlockLine"/>
      </w:pPr>
      <w:r w:rsidRPr="00E23F1C">
        <w:fldChar w:fldCharType="begin"/>
      </w:r>
      <w:r w:rsidRPr="00E23F1C">
        <w:instrText xml:space="preserve"> PRIVATE INFOTYPE="PRINCIPLE" </w:instrText>
      </w:r>
      <w:r w:rsidRPr="00E23F1C">
        <w:fldChar w:fldCharType="end"/>
      </w:r>
    </w:p>
    <w:tbl>
      <w:tblPr>
        <w:tblW w:w="0" w:type="auto"/>
        <w:tblLayout w:type="fixed"/>
        <w:tblLook w:val="0000" w:firstRow="0" w:lastRow="0" w:firstColumn="0" w:lastColumn="0" w:noHBand="0" w:noVBand="0"/>
      </w:tblPr>
      <w:tblGrid>
        <w:gridCol w:w="1728"/>
        <w:gridCol w:w="7740"/>
      </w:tblGrid>
      <w:tr w:rsidR="00197EC7" w:rsidRPr="00E23F1C" w14:paraId="28FE28F3" w14:textId="77777777" w:rsidTr="00197EC7">
        <w:trPr>
          <w:cantSplit/>
        </w:trPr>
        <w:tc>
          <w:tcPr>
            <w:tcW w:w="1728" w:type="dxa"/>
          </w:tcPr>
          <w:p w14:paraId="26CD731C" w14:textId="77777777" w:rsidR="00197EC7" w:rsidRPr="00E23F1C" w:rsidRDefault="00197EC7" w:rsidP="00A061FA">
            <w:pPr>
              <w:pStyle w:val="Heading5"/>
            </w:pPr>
            <w:proofErr w:type="gramStart"/>
            <w:r w:rsidRPr="00E23F1C">
              <w:t xml:space="preserve">a.  </w:t>
            </w:r>
            <w:r w:rsidR="00A061FA">
              <w:t>QRTs</w:t>
            </w:r>
            <w:proofErr w:type="gramEnd"/>
            <w:r w:rsidR="00A061FA">
              <w:t xml:space="preserve"> – Going Beyond the Review</w:t>
            </w:r>
          </w:p>
        </w:tc>
        <w:tc>
          <w:tcPr>
            <w:tcW w:w="7740" w:type="dxa"/>
          </w:tcPr>
          <w:p w14:paraId="32C5C1EE" w14:textId="77777777" w:rsidR="00F962BE" w:rsidRDefault="00F962BE" w:rsidP="00F962BE">
            <w:pPr>
              <w:pStyle w:val="NoSpacing"/>
              <w:rPr>
                <w:rFonts w:ascii="Times New Roman" w:hAnsi="Times New Roman" w:cs="Times New Roman"/>
                <w:sz w:val="24"/>
                <w:szCs w:val="24"/>
              </w:rPr>
            </w:pPr>
            <w:r w:rsidRPr="009200F6">
              <w:rPr>
                <w:rFonts w:ascii="Times New Roman" w:hAnsi="Times New Roman" w:cs="Times New Roman"/>
                <w:sz w:val="24"/>
                <w:szCs w:val="24"/>
              </w:rPr>
              <w:t xml:space="preserve">What kind of actions can the QRT take to ensure there is camaraderie between themselves and the VSC claim processors?  Positive reinforcement and utilizing recognition programs are </w:t>
            </w:r>
            <w:proofErr w:type="gramStart"/>
            <w:r w:rsidRPr="009200F6">
              <w:rPr>
                <w:rFonts w:ascii="Times New Roman" w:hAnsi="Times New Roman" w:cs="Times New Roman"/>
                <w:sz w:val="24"/>
                <w:szCs w:val="24"/>
              </w:rPr>
              <w:t>key</w:t>
            </w:r>
            <w:proofErr w:type="gramEnd"/>
            <w:r w:rsidRPr="009200F6">
              <w:rPr>
                <w:rFonts w:ascii="Times New Roman" w:hAnsi="Times New Roman" w:cs="Times New Roman"/>
                <w:sz w:val="24"/>
                <w:szCs w:val="24"/>
              </w:rPr>
              <w:t xml:space="preserve"> to maintaining an effective working relationship between the </w:t>
            </w:r>
            <w:r>
              <w:rPr>
                <w:rFonts w:ascii="Times New Roman" w:hAnsi="Times New Roman" w:cs="Times New Roman"/>
                <w:sz w:val="24"/>
                <w:szCs w:val="24"/>
              </w:rPr>
              <w:t>QRT and the claims processors.</w:t>
            </w:r>
          </w:p>
          <w:p w14:paraId="67AD893F" w14:textId="77777777" w:rsidR="00F962BE" w:rsidRDefault="00F962BE" w:rsidP="00F962BE">
            <w:pPr>
              <w:pStyle w:val="NoSpacing"/>
              <w:rPr>
                <w:rFonts w:ascii="Times New Roman" w:hAnsi="Times New Roman" w:cs="Times New Roman"/>
                <w:sz w:val="24"/>
                <w:szCs w:val="24"/>
              </w:rPr>
            </w:pPr>
          </w:p>
          <w:p w14:paraId="07772229" w14:textId="77777777" w:rsidR="00F962BE" w:rsidRPr="009200F6" w:rsidRDefault="00F962BE" w:rsidP="00F962BE">
            <w:pPr>
              <w:pStyle w:val="NoSpacing"/>
              <w:rPr>
                <w:rFonts w:ascii="Times New Roman" w:hAnsi="Times New Roman" w:cs="Times New Roman"/>
                <w:sz w:val="24"/>
                <w:szCs w:val="24"/>
              </w:rPr>
            </w:pPr>
            <w:r w:rsidRPr="009200F6">
              <w:rPr>
                <w:rFonts w:ascii="Times New Roman" w:hAnsi="Times New Roman" w:cs="Times New Roman"/>
                <w:sz w:val="24"/>
                <w:szCs w:val="24"/>
              </w:rPr>
              <w:t>The following actions are examples of positive ways to build the relationship between these groups:</w:t>
            </w:r>
          </w:p>
          <w:p w14:paraId="0066446F" w14:textId="77777777" w:rsidR="00F962BE" w:rsidRPr="009200F6" w:rsidRDefault="00F962BE" w:rsidP="00F962BE">
            <w:pPr>
              <w:pStyle w:val="NoSpacing"/>
              <w:rPr>
                <w:rFonts w:ascii="Times New Roman" w:hAnsi="Times New Roman" w:cs="Times New Roman"/>
                <w:sz w:val="24"/>
                <w:szCs w:val="24"/>
              </w:rPr>
            </w:pPr>
          </w:p>
          <w:p w14:paraId="6E5BF903" w14:textId="77777777" w:rsidR="00F962BE" w:rsidRDefault="00F962BE" w:rsidP="005071AA">
            <w:pPr>
              <w:pStyle w:val="ListParagraph"/>
              <w:numPr>
                <w:ilvl w:val="0"/>
                <w:numId w:val="10"/>
              </w:numPr>
              <w:ind w:left="158" w:hanging="187"/>
            </w:pPr>
            <w:r w:rsidRPr="00D15180">
              <w:t>Blue Ribbon Program/Salutes - awarded to employees by the QRSs for successful completion of a difficult case (i.e., Parkinson’s disease with multiple secondary manifestations, etc.) or when an employee achieves 100% quality for a given month.</w:t>
            </w:r>
          </w:p>
          <w:p w14:paraId="596CEC1D" w14:textId="77777777" w:rsidR="00F962BE" w:rsidRDefault="00F962BE" w:rsidP="005071AA">
            <w:pPr>
              <w:pStyle w:val="ListParagraph"/>
              <w:numPr>
                <w:ilvl w:val="0"/>
                <w:numId w:val="10"/>
              </w:numPr>
              <w:ind w:left="158" w:hanging="187"/>
            </w:pPr>
            <w:r w:rsidRPr="00F962BE">
              <w:t>STAR Card/Certification of Excellence.</w:t>
            </w:r>
          </w:p>
          <w:p w14:paraId="42AAFEB5" w14:textId="77777777" w:rsidR="00F962BE" w:rsidRDefault="00F962BE" w:rsidP="005071AA">
            <w:pPr>
              <w:pStyle w:val="ListParagraph"/>
              <w:numPr>
                <w:ilvl w:val="0"/>
                <w:numId w:val="10"/>
              </w:numPr>
              <w:ind w:left="158" w:hanging="187"/>
            </w:pPr>
            <w:r w:rsidRPr="00F962BE">
              <w:t>“Atta-boy” e-mails to employee and supervisor.</w:t>
            </w:r>
          </w:p>
          <w:p w14:paraId="34FA4E5B" w14:textId="77777777" w:rsidR="00F962BE" w:rsidRDefault="00F962BE" w:rsidP="005071AA">
            <w:pPr>
              <w:pStyle w:val="ListParagraph"/>
              <w:numPr>
                <w:ilvl w:val="0"/>
                <w:numId w:val="10"/>
              </w:numPr>
              <w:ind w:left="158" w:hanging="187"/>
            </w:pPr>
            <w:r w:rsidRPr="00F962BE">
              <w:t>Consistent recognition of 100% quality.</w:t>
            </w:r>
          </w:p>
          <w:p w14:paraId="019CC26B" w14:textId="77777777" w:rsidR="00F962BE" w:rsidRDefault="00F962BE" w:rsidP="005071AA">
            <w:pPr>
              <w:pStyle w:val="ListParagraph"/>
              <w:numPr>
                <w:ilvl w:val="0"/>
                <w:numId w:val="10"/>
              </w:numPr>
              <w:ind w:left="158" w:hanging="187"/>
            </w:pPr>
            <w:r w:rsidRPr="00F962BE">
              <w:t xml:space="preserve">A QRT newsletter as a way to centrally collect and disseminate quality-centric information such as stats (monthly, quarterly, and annually), error trends, and recommendations on how to avoid/reduce errors in a particular area without deploying a full training session.  Newsletters serve as a method for providing clarification on topics that arose during training or that arrived in a station’s training mailbox.  Also, it affords the QRT an opportunity to recognize the efforts of employees (both QRT and non-QRT).  </w:t>
            </w:r>
          </w:p>
          <w:p w14:paraId="75DB2FAD" w14:textId="77777777" w:rsidR="00F962BE" w:rsidRDefault="00F962BE" w:rsidP="005071AA">
            <w:pPr>
              <w:pStyle w:val="ListParagraph"/>
              <w:numPr>
                <w:ilvl w:val="0"/>
                <w:numId w:val="10"/>
              </w:numPr>
              <w:ind w:left="158" w:hanging="187"/>
            </w:pPr>
            <w:r w:rsidRPr="00F962BE">
              <w:t>Focus e-mails are quick blasts of information on a specific topic (i.e., when to infer incompetency).  Depending on the topic, references may be included.  These e-mails come out ad hoc and generally come from the training mailbox.</w:t>
            </w:r>
          </w:p>
          <w:p w14:paraId="74C0F183" w14:textId="77777777" w:rsidR="00197EC7" w:rsidRPr="00E23F1C" w:rsidRDefault="00F962BE" w:rsidP="005071AA">
            <w:pPr>
              <w:pStyle w:val="ListParagraph"/>
              <w:numPr>
                <w:ilvl w:val="0"/>
                <w:numId w:val="10"/>
              </w:numPr>
              <w:ind w:left="158" w:hanging="187"/>
            </w:pPr>
            <w:r w:rsidRPr="00F962BE">
              <w:t>The QRT newsflash is used to focus on a particular topic.  The newsflash is a way for the RO to use errors that have been called either locally or nationally.  References, as well as a recommendation/friendly reminder, accompany each highlighted error to help employees avoid making the same mistake in the future.  These generally are one page in length.</w:t>
            </w:r>
          </w:p>
        </w:tc>
      </w:tr>
    </w:tbl>
    <w:p w14:paraId="3975BD95" w14:textId="77777777" w:rsidR="00197EC7" w:rsidRPr="00E23F1C" w:rsidRDefault="00197EC7" w:rsidP="00197EC7">
      <w:pPr>
        <w:pStyle w:val="BlockLine"/>
      </w:pPr>
      <w:r w:rsidRPr="00E23F1C">
        <w:fldChar w:fldCharType="begin"/>
      </w:r>
      <w:r w:rsidRPr="00E23F1C">
        <w:instrText xml:space="preserve"> PRIVATE INFOTYPE="PRINCIPLE" </w:instrText>
      </w:r>
      <w:r w:rsidRPr="00E23F1C">
        <w:fldChar w:fldCharType="end"/>
      </w:r>
    </w:p>
    <w:p w14:paraId="74F6C5A8" w14:textId="77777777" w:rsidR="00197EC7" w:rsidRPr="00197EC7" w:rsidRDefault="00197EC7" w:rsidP="00197EC7"/>
    <w:sectPr w:rsidR="00197EC7" w:rsidRPr="00197EC7">
      <w:headerReference w:type="even" r:id="rId14"/>
      <w:headerReference w:type="default" r:id="rId15"/>
      <w:footerReference w:type="even" r:id="rId16"/>
      <w:footerReference w:type="default" r:id="rId17"/>
      <w:pgSz w:w="12240" w:h="15840"/>
      <w:pgMar w:top="1440" w:right="1440" w:bottom="990"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673EF" w14:textId="77777777" w:rsidR="007D4B37" w:rsidRDefault="007D4B37">
      <w:r>
        <w:separator/>
      </w:r>
    </w:p>
  </w:endnote>
  <w:endnote w:type="continuationSeparator" w:id="0">
    <w:p w14:paraId="68E24AFA" w14:textId="77777777" w:rsidR="007D4B37" w:rsidRDefault="007D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D365A" w14:textId="77777777" w:rsidR="007D4B37" w:rsidRDefault="007D4B37">
    <w:pPr>
      <w:pStyle w:val="Footer"/>
      <w:tabs>
        <w:tab w:val="left" w:pos="0"/>
        <w:tab w:val="right" w:pos="9270"/>
      </w:tabs>
      <w:ind w:right="90"/>
    </w:pPr>
    <w:r>
      <w:rP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DD634" w14:textId="77777777" w:rsidR="007D4B37" w:rsidRDefault="007D4B37">
    <w:pPr>
      <w:pStyle w:val="Footer"/>
      <w:tabs>
        <w:tab w:val="left" w:pos="0"/>
        <w:tab w:val="right" w:pos="9274"/>
      </w:tabs>
    </w:pPr>
    <w:r>
      <w:rPr>
        <w:b/>
        <w:sz w:val="20"/>
      </w:rPr>
      <w:tab/>
    </w:r>
    <w:r>
      <w:rPr>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6FA27" w14:textId="77777777" w:rsidR="007D4B37" w:rsidRDefault="007D4B37">
      <w:r>
        <w:separator/>
      </w:r>
    </w:p>
  </w:footnote>
  <w:footnote w:type="continuationSeparator" w:id="0">
    <w:p w14:paraId="06229B41" w14:textId="77777777" w:rsidR="007D4B37" w:rsidRDefault="007D4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CD903" w14:textId="77777777" w:rsidR="007D4B37" w:rsidRDefault="007D4B37">
    <w:pPr>
      <w:pStyle w:val="Header"/>
    </w:pP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735A8" w14:textId="77777777" w:rsidR="007D4B37" w:rsidRPr="007122F5" w:rsidRDefault="007D4B37">
    <w:pPr>
      <w:pStyle w:val="Header"/>
      <w:rPr>
        <w:lang w:val="en-US"/>
      </w:rPr>
    </w:pPr>
    <w:r>
      <w:rPr>
        <w:b/>
        <w:sz w:val="20"/>
      </w:rPr>
      <w:tab/>
    </w:r>
    <w:r>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CAB6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1F4AD9"/>
    <w:multiLevelType w:val="hybridMultilevel"/>
    <w:tmpl w:val="37260E40"/>
    <w:lvl w:ilvl="0" w:tplc="1C64AB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322F6"/>
    <w:multiLevelType w:val="hybridMultilevel"/>
    <w:tmpl w:val="BC16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C300A"/>
    <w:multiLevelType w:val="hybridMultilevel"/>
    <w:tmpl w:val="74F8DEE4"/>
    <w:lvl w:ilvl="0" w:tplc="A01839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BC6A98"/>
    <w:multiLevelType w:val="hybridMultilevel"/>
    <w:tmpl w:val="53EE48B6"/>
    <w:lvl w:ilvl="0" w:tplc="1C64AB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D7BF9"/>
    <w:multiLevelType w:val="hybridMultilevel"/>
    <w:tmpl w:val="A4BAEF66"/>
    <w:lvl w:ilvl="0" w:tplc="A01839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111452"/>
    <w:multiLevelType w:val="hybridMultilevel"/>
    <w:tmpl w:val="66D6BA0E"/>
    <w:lvl w:ilvl="0" w:tplc="A01839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85303"/>
    <w:multiLevelType w:val="hybridMultilevel"/>
    <w:tmpl w:val="B4C0B04A"/>
    <w:lvl w:ilvl="0" w:tplc="1C64AB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D2723"/>
    <w:multiLevelType w:val="hybridMultilevel"/>
    <w:tmpl w:val="45505C8A"/>
    <w:lvl w:ilvl="0" w:tplc="A01839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033847"/>
    <w:multiLevelType w:val="hybridMultilevel"/>
    <w:tmpl w:val="58F66142"/>
    <w:lvl w:ilvl="0" w:tplc="A01839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A0B02"/>
    <w:multiLevelType w:val="hybridMultilevel"/>
    <w:tmpl w:val="15E2C03C"/>
    <w:lvl w:ilvl="0" w:tplc="A01839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1312E"/>
    <w:multiLevelType w:val="hybridMultilevel"/>
    <w:tmpl w:val="F4CE1F74"/>
    <w:lvl w:ilvl="0" w:tplc="3208AC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C7FB6"/>
    <w:multiLevelType w:val="hybridMultilevel"/>
    <w:tmpl w:val="B38C95CC"/>
    <w:lvl w:ilvl="0" w:tplc="B39E3DBE">
      <w:start w:val="1"/>
      <w:numFmt w:val="bullet"/>
      <w:pStyle w:val="VBABulletLevel1"/>
      <w:lvlText w:val=""/>
      <w:lvlJc w:val="left"/>
      <w:pPr>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B747DC"/>
    <w:multiLevelType w:val="hybridMultilevel"/>
    <w:tmpl w:val="F8FED2F4"/>
    <w:lvl w:ilvl="0" w:tplc="1C64AB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E0F0B"/>
    <w:multiLevelType w:val="hybridMultilevel"/>
    <w:tmpl w:val="FE8006E8"/>
    <w:lvl w:ilvl="0" w:tplc="057A9B7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BE1DB6"/>
    <w:multiLevelType w:val="hybridMultilevel"/>
    <w:tmpl w:val="1ED2CA40"/>
    <w:lvl w:ilvl="0" w:tplc="A01839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D7396"/>
    <w:multiLevelType w:val="hybridMultilevel"/>
    <w:tmpl w:val="40046E0C"/>
    <w:lvl w:ilvl="0" w:tplc="1C64AB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F6071E"/>
    <w:multiLevelType w:val="hybridMultilevel"/>
    <w:tmpl w:val="DA380FEE"/>
    <w:lvl w:ilvl="0" w:tplc="4A88C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F42A7"/>
    <w:multiLevelType w:val="hybridMultilevel"/>
    <w:tmpl w:val="745686EE"/>
    <w:lvl w:ilvl="0" w:tplc="6C3212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B201D"/>
    <w:multiLevelType w:val="hybridMultilevel"/>
    <w:tmpl w:val="3E046DE6"/>
    <w:lvl w:ilvl="0" w:tplc="A01839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1D492F"/>
    <w:multiLevelType w:val="hybridMultilevel"/>
    <w:tmpl w:val="AB8E08B6"/>
    <w:lvl w:ilvl="0" w:tplc="6C3212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619AA"/>
    <w:multiLevelType w:val="hybridMultilevel"/>
    <w:tmpl w:val="69380946"/>
    <w:lvl w:ilvl="0" w:tplc="A01839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062CA"/>
    <w:multiLevelType w:val="hybridMultilevel"/>
    <w:tmpl w:val="77F43938"/>
    <w:lvl w:ilvl="0" w:tplc="8B5E40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2C5D56"/>
    <w:multiLevelType w:val="hybridMultilevel"/>
    <w:tmpl w:val="CEDC6706"/>
    <w:lvl w:ilvl="0" w:tplc="A01839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1E0DDE"/>
    <w:multiLevelType w:val="hybridMultilevel"/>
    <w:tmpl w:val="54128CD2"/>
    <w:lvl w:ilvl="0" w:tplc="1C64AB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182F21"/>
    <w:multiLevelType w:val="hybridMultilevel"/>
    <w:tmpl w:val="78B092F2"/>
    <w:lvl w:ilvl="0" w:tplc="1C64AB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ED7845"/>
    <w:multiLevelType w:val="hybridMultilevel"/>
    <w:tmpl w:val="9F20262E"/>
    <w:lvl w:ilvl="0" w:tplc="6C3212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5D11D4"/>
    <w:multiLevelType w:val="hybridMultilevel"/>
    <w:tmpl w:val="6A583F5A"/>
    <w:lvl w:ilvl="0" w:tplc="D7768C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D15087"/>
    <w:multiLevelType w:val="hybridMultilevel"/>
    <w:tmpl w:val="3496BB6A"/>
    <w:lvl w:ilvl="0" w:tplc="1C64AB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6F5EB0"/>
    <w:multiLevelType w:val="hybridMultilevel"/>
    <w:tmpl w:val="A516EF1A"/>
    <w:lvl w:ilvl="0" w:tplc="A01839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819D6"/>
    <w:multiLevelType w:val="hybridMultilevel"/>
    <w:tmpl w:val="A5B4799E"/>
    <w:lvl w:ilvl="0" w:tplc="1C64AB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091A3B"/>
    <w:multiLevelType w:val="hybridMultilevel"/>
    <w:tmpl w:val="F402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AD6482"/>
    <w:multiLevelType w:val="hybridMultilevel"/>
    <w:tmpl w:val="1EC82C42"/>
    <w:lvl w:ilvl="0" w:tplc="6C3212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13432"/>
    <w:multiLevelType w:val="hybridMultilevel"/>
    <w:tmpl w:val="56F2DE20"/>
    <w:lvl w:ilvl="0" w:tplc="1C64AB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BD6B83"/>
    <w:multiLevelType w:val="hybridMultilevel"/>
    <w:tmpl w:val="8632B69E"/>
    <w:lvl w:ilvl="0" w:tplc="A01839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36"/>
  </w:num>
  <w:num w:numId="4">
    <w:abstractNumId w:val="1"/>
  </w:num>
  <w:num w:numId="5">
    <w:abstractNumId w:val="13"/>
  </w:num>
  <w:num w:numId="6">
    <w:abstractNumId w:val="22"/>
  </w:num>
  <w:num w:numId="7">
    <w:abstractNumId w:val="10"/>
  </w:num>
  <w:num w:numId="8">
    <w:abstractNumId w:val="20"/>
  </w:num>
  <w:num w:numId="9">
    <w:abstractNumId w:val="30"/>
  </w:num>
  <w:num w:numId="10">
    <w:abstractNumId w:val="4"/>
  </w:num>
  <w:num w:numId="11">
    <w:abstractNumId w:val="37"/>
  </w:num>
  <w:num w:numId="12">
    <w:abstractNumId w:val="6"/>
  </w:num>
  <w:num w:numId="13">
    <w:abstractNumId w:val="9"/>
  </w:num>
  <w:num w:numId="14">
    <w:abstractNumId w:val="18"/>
  </w:num>
  <w:num w:numId="15">
    <w:abstractNumId w:val="24"/>
  </w:num>
  <w:num w:numId="16">
    <w:abstractNumId w:val="11"/>
  </w:num>
  <w:num w:numId="17">
    <w:abstractNumId w:val="16"/>
  </w:num>
  <w:num w:numId="18">
    <w:abstractNumId w:val="7"/>
  </w:num>
  <w:num w:numId="19">
    <w:abstractNumId w:val="34"/>
  </w:num>
  <w:num w:numId="20">
    <w:abstractNumId w:val="19"/>
  </w:num>
  <w:num w:numId="21">
    <w:abstractNumId w:val="21"/>
  </w:num>
  <w:num w:numId="22">
    <w:abstractNumId w:val="27"/>
  </w:num>
  <w:num w:numId="23">
    <w:abstractNumId w:val="15"/>
  </w:num>
  <w:num w:numId="24">
    <w:abstractNumId w:val="28"/>
  </w:num>
  <w:num w:numId="25">
    <w:abstractNumId w:val="23"/>
  </w:num>
  <w:num w:numId="26">
    <w:abstractNumId w:val="29"/>
  </w:num>
  <w:num w:numId="27">
    <w:abstractNumId w:val="31"/>
  </w:num>
  <w:num w:numId="28">
    <w:abstractNumId w:val="25"/>
  </w:num>
  <w:num w:numId="29">
    <w:abstractNumId w:val="2"/>
  </w:num>
  <w:num w:numId="30">
    <w:abstractNumId w:val="14"/>
  </w:num>
  <w:num w:numId="31">
    <w:abstractNumId w:val="35"/>
  </w:num>
  <w:num w:numId="32">
    <w:abstractNumId w:val="17"/>
  </w:num>
  <w:num w:numId="33">
    <w:abstractNumId w:val="5"/>
  </w:num>
  <w:num w:numId="34">
    <w:abstractNumId w:val="8"/>
  </w:num>
  <w:num w:numId="35">
    <w:abstractNumId w:val="26"/>
  </w:num>
  <w:num w:numId="36">
    <w:abstractNumId w:val="12"/>
  </w:num>
  <w:num w:numId="37">
    <w:abstractNumId w:val="3"/>
  </w:num>
  <w:num w:numId="38">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NumberingVar" w:val="0"/>
    <w:docVar w:name="XSLPath" w:val="C:\Program Files\Information Mapping\FS Pro 4.1\StyleSheets\"/>
    <w:docVar w:name="XSLstylesheet" w:val="Basic.xsl"/>
  </w:docVars>
  <w:rsids>
    <w:rsidRoot w:val="003D1C26"/>
    <w:rsid w:val="00001BB6"/>
    <w:rsid w:val="000025F3"/>
    <w:rsid w:val="00005904"/>
    <w:rsid w:val="000059FE"/>
    <w:rsid w:val="00006F27"/>
    <w:rsid w:val="000101D1"/>
    <w:rsid w:val="000103BF"/>
    <w:rsid w:val="000158A7"/>
    <w:rsid w:val="0001790F"/>
    <w:rsid w:val="00020BFC"/>
    <w:rsid w:val="00023470"/>
    <w:rsid w:val="000254AD"/>
    <w:rsid w:val="00025E4D"/>
    <w:rsid w:val="00027475"/>
    <w:rsid w:val="00027A23"/>
    <w:rsid w:val="00030D9A"/>
    <w:rsid w:val="000329B2"/>
    <w:rsid w:val="00032FFB"/>
    <w:rsid w:val="0003359B"/>
    <w:rsid w:val="00036004"/>
    <w:rsid w:val="000362F9"/>
    <w:rsid w:val="00037642"/>
    <w:rsid w:val="00037A06"/>
    <w:rsid w:val="00037B97"/>
    <w:rsid w:val="0004029C"/>
    <w:rsid w:val="000407F7"/>
    <w:rsid w:val="00040F9B"/>
    <w:rsid w:val="00041E91"/>
    <w:rsid w:val="00041F93"/>
    <w:rsid w:val="00044D1B"/>
    <w:rsid w:val="00044F9A"/>
    <w:rsid w:val="0004656B"/>
    <w:rsid w:val="000476BA"/>
    <w:rsid w:val="0005005D"/>
    <w:rsid w:val="0005052E"/>
    <w:rsid w:val="000510B9"/>
    <w:rsid w:val="00052AED"/>
    <w:rsid w:val="00054A48"/>
    <w:rsid w:val="00054B3F"/>
    <w:rsid w:val="00056105"/>
    <w:rsid w:val="00056D48"/>
    <w:rsid w:val="00060D1B"/>
    <w:rsid w:val="00064816"/>
    <w:rsid w:val="00065BEE"/>
    <w:rsid w:val="00065DA4"/>
    <w:rsid w:val="00066261"/>
    <w:rsid w:val="00070ECB"/>
    <w:rsid w:val="000739E9"/>
    <w:rsid w:val="00073ADB"/>
    <w:rsid w:val="00075F33"/>
    <w:rsid w:val="000765D8"/>
    <w:rsid w:val="00080220"/>
    <w:rsid w:val="00081203"/>
    <w:rsid w:val="00081580"/>
    <w:rsid w:val="000853FD"/>
    <w:rsid w:val="000862E5"/>
    <w:rsid w:val="00086CBA"/>
    <w:rsid w:val="00087951"/>
    <w:rsid w:val="00087A68"/>
    <w:rsid w:val="00090ADB"/>
    <w:rsid w:val="00090C18"/>
    <w:rsid w:val="00093BB4"/>
    <w:rsid w:val="00093BF3"/>
    <w:rsid w:val="00094F07"/>
    <w:rsid w:val="000952B5"/>
    <w:rsid w:val="000954AC"/>
    <w:rsid w:val="00095AF8"/>
    <w:rsid w:val="0009628E"/>
    <w:rsid w:val="00096AC2"/>
    <w:rsid w:val="000A0BB9"/>
    <w:rsid w:val="000A1912"/>
    <w:rsid w:val="000A2522"/>
    <w:rsid w:val="000A3934"/>
    <w:rsid w:val="000A4842"/>
    <w:rsid w:val="000A4985"/>
    <w:rsid w:val="000A569A"/>
    <w:rsid w:val="000A5844"/>
    <w:rsid w:val="000A5AC6"/>
    <w:rsid w:val="000A61F6"/>
    <w:rsid w:val="000B3D1C"/>
    <w:rsid w:val="000B4961"/>
    <w:rsid w:val="000B4E1C"/>
    <w:rsid w:val="000B5851"/>
    <w:rsid w:val="000B69E8"/>
    <w:rsid w:val="000B72BA"/>
    <w:rsid w:val="000B72EE"/>
    <w:rsid w:val="000B7E80"/>
    <w:rsid w:val="000C1017"/>
    <w:rsid w:val="000C2109"/>
    <w:rsid w:val="000C278B"/>
    <w:rsid w:val="000C2C1C"/>
    <w:rsid w:val="000C2FAC"/>
    <w:rsid w:val="000C3941"/>
    <w:rsid w:val="000C55A0"/>
    <w:rsid w:val="000D0956"/>
    <w:rsid w:val="000D0E72"/>
    <w:rsid w:val="000D1B13"/>
    <w:rsid w:val="000D234A"/>
    <w:rsid w:val="000D26A2"/>
    <w:rsid w:val="000D40C1"/>
    <w:rsid w:val="000D486E"/>
    <w:rsid w:val="000D6AB8"/>
    <w:rsid w:val="000E2BAA"/>
    <w:rsid w:val="000E373C"/>
    <w:rsid w:val="000E3940"/>
    <w:rsid w:val="000E664A"/>
    <w:rsid w:val="000E671A"/>
    <w:rsid w:val="000E7A85"/>
    <w:rsid w:val="000F062C"/>
    <w:rsid w:val="000F07B4"/>
    <w:rsid w:val="000F1BA3"/>
    <w:rsid w:val="000F25A6"/>
    <w:rsid w:val="000F3919"/>
    <w:rsid w:val="000F4053"/>
    <w:rsid w:val="000F4218"/>
    <w:rsid w:val="000F47E7"/>
    <w:rsid w:val="000F582C"/>
    <w:rsid w:val="000F701B"/>
    <w:rsid w:val="000F7ED5"/>
    <w:rsid w:val="0010095A"/>
    <w:rsid w:val="0010191A"/>
    <w:rsid w:val="00102D58"/>
    <w:rsid w:val="001046D9"/>
    <w:rsid w:val="00105213"/>
    <w:rsid w:val="0010672B"/>
    <w:rsid w:val="001103AF"/>
    <w:rsid w:val="00111854"/>
    <w:rsid w:val="001128CD"/>
    <w:rsid w:val="001132F1"/>
    <w:rsid w:val="00113D26"/>
    <w:rsid w:val="001146C7"/>
    <w:rsid w:val="0011539C"/>
    <w:rsid w:val="00115CE1"/>
    <w:rsid w:val="00120474"/>
    <w:rsid w:val="001242EF"/>
    <w:rsid w:val="00124650"/>
    <w:rsid w:val="0012490E"/>
    <w:rsid w:val="00124DBA"/>
    <w:rsid w:val="00125A52"/>
    <w:rsid w:val="00125CA9"/>
    <w:rsid w:val="001264F4"/>
    <w:rsid w:val="00126A15"/>
    <w:rsid w:val="00133212"/>
    <w:rsid w:val="00133DD4"/>
    <w:rsid w:val="00134B49"/>
    <w:rsid w:val="00135099"/>
    <w:rsid w:val="001350A4"/>
    <w:rsid w:val="0013547D"/>
    <w:rsid w:val="0014099C"/>
    <w:rsid w:val="001416D1"/>
    <w:rsid w:val="00144BA8"/>
    <w:rsid w:val="00144EC4"/>
    <w:rsid w:val="001465C0"/>
    <w:rsid w:val="00146F1E"/>
    <w:rsid w:val="00150B57"/>
    <w:rsid w:val="00150E0A"/>
    <w:rsid w:val="00153C80"/>
    <w:rsid w:val="0015535C"/>
    <w:rsid w:val="0016020E"/>
    <w:rsid w:val="001602CE"/>
    <w:rsid w:val="00161859"/>
    <w:rsid w:val="00161F4D"/>
    <w:rsid w:val="00162571"/>
    <w:rsid w:val="001633A9"/>
    <w:rsid w:val="00163972"/>
    <w:rsid w:val="00163BDE"/>
    <w:rsid w:val="00163C30"/>
    <w:rsid w:val="0016536D"/>
    <w:rsid w:val="0016644C"/>
    <w:rsid w:val="00170694"/>
    <w:rsid w:val="0017101A"/>
    <w:rsid w:val="00171646"/>
    <w:rsid w:val="001719B0"/>
    <w:rsid w:val="0017203F"/>
    <w:rsid w:val="00173665"/>
    <w:rsid w:val="00173F62"/>
    <w:rsid w:val="00174F17"/>
    <w:rsid w:val="001752BC"/>
    <w:rsid w:val="00175B77"/>
    <w:rsid w:val="0017612E"/>
    <w:rsid w:val="00176314"/>
    <w:rsid w:val="00177AF1"/>
    <w:rsid w:val="00180869"/>
    <w:rsid w:val="00182D65"/>
    <w:rsid w:val="001858D9"/>
    <w:rsid w:val="00185B68"/>
    <w:rsid w:val="00186840"/>
    <w:rsid w:val="0018719A"/>
    <w:rsid w:val="0018736B"/>
    <w:rsid w:val="00194B79"/>
    <w:rsid w:val="001957DE"/>
    <w:rsid w:val="00197EC7"/>
    <w:rsid w:val="001A2C24"/>
    <w:rsid w:val="001A3546"/>
    <w:rsid w:val="001A44C0"/>
    <w:rsid w:val="001A4A07"/>
    <w:rsid w:val="001A4CE9"/>
    <w:rsid w:val="001A6959"/>
    <w:rsid w:val="001A7270"/>
    <w:rsid w:val="001A787D"/>
    <w:rsid w:val="001B0064"/>
    <w:rsid w:val="001B0638"/>
    <w:rsid w:val="001B12A0"/>
    <w:rsid w:val="001B2093"/>
    <w:rsid w:val="001B579C"/>
    <w:rsid w:val="001B7A74"/>
    <w:rsid w:val="001C0D92"/>
    <w:rsid w:val="001C171A"/>
    <w:rsid w:val="001C3736"/>
    <w:rsid w:val="001C49D9"/>
    <w:rsid w:val="001C6AA0"/>
    <w:rsid w:val="001C7BF0"/>
    <w:rsid w:val="001D1447"/>
    <w:rsid w:val="001D217C"/>
    <w:rsid w:val="001D2BA5"/>
    <w:rsid w:val="001D42B9"/>
    <w:rsid w:val="001D4A06"/>
    <w:rsid w:val="001D4CB2"/>
    <w:rsid w:val="001D6099"/>
    <w:rsid w:val="001D62BA"/>
    <w:rsid w:val="001D66D0"/>
    <w:rsid w:val="001D72F6"/>
    <w:rsid w:val="001D7B45"/>
    <w:rsid w:val="001E00AD"/>
    <w:rsid w:val="001E2579"/>
    <w:rsid w:val="001E2772"/>
    <w:rsid w:val="001E2997"/>
    <w:rsid w:val="001E342F"/>
    <w:rsid w:val="001E34DC"/>
    <w:rsid w:val="001E3AA1"/>
    <w:rsid w:val="001E4AC3"/>
    <w:rsid w:val="001E5368"/>
    <w:rsid w:val="001E550E"/>
    <w:rsid w:val="001E6463"/>
    <w:rsid w:val="001E7D05"/>
    <w:rsid w:val="001F100F"/>
    <w:rsid w:val="001F1C0E"/>
    <w:rsid w:val="001F3942"/>
    <w:rsid w:val="001F421C"/>
    <w:rsid w:val="001F5F2A"/>
    <w:rsid w:val="001F71B3"/>
    <w:rsid w:val="001F7575"/>
    <w:rsid w:val="00200878"/>
    <w:rsid w:val="00201629"/>
    <w:rsid w:val="0020197E"/>
    <w:rsid w:val="0020198E"/>
    <w:rsid w:val="00201FB5"/>
    <w:rsid w:val="00202564"/>
    <w:rsid w:val="00202EB4"/>
    <w:rsid w:val="002030C4"/>
    <w:rsid w:val="00203EE3"/>
    <w:rsid w:val="002047ED"/>
    <w:rsid w:val="00207783"/>
    <w:rsid w:val="00212291"/>
    <w:rsid w:val="00214994"/>
    <w:rsid w:val="00215F48"/>
    <w:rsid w:val="00216CED"/>
    <w:rsid w:val="002171D9"/>
    <w:rsid w:val="00217BC9"/>
    <w:rsid w:val="002203BB"/>
    <w:rsid w:val="002212C4"/>
    <w:rsid w:val="00225941"/>
    <w:rsid w:val="00226A2C"/>
    <w:rsid w:val="00226AA2"/>
    <w:rsid w:val="0023020A"/>
    <w:rsid w:val="002325E6"/>
    <w:rsid w:val="00232F4C"/>
    <w:rsid w:val="00233958"/>
    <w:rsid w:val="0023401B"/>
    <w:rsid w:val="0023760F"/>
    <w:rsid w:val="00240B70"/>
    <w:rsid w:val="00244E2D"/>
    <w:rsid w:val="0024629D"/>
    <w:rsid w:val="00246B8B"/>
    <w:rsid w:val="0025105C"/>
    <w:rsid w:val="002512F3"/>
    <w:rsid w:val="00251328"/>
    <w:rsid w:val="00253C55"/>
    <w:rsid w:val="00256094"/>
    <w:rsid w:val="002574D3"/>
    <w:rsid w:val="002575B0"/>
    <w:rsid w:val="00264DC5"/>
    <w:rsid w:val="00265C99"/>
    <w:rsid w:val="002672CB"/>
    <w:rsid w:val="00270514"/>
    <w:rsid w:val="0027194D"/>
    <w:rsid w:val="00271A9D"/>
    <w:rsid w:val="002728D0"/>
    <w:rsid w:val="00274B9B"/>
    <w:rsid w:val="002753AF"/>
    <w:rsid w:val="002766C9"/>
    <w:rsid w:val="0027790F"/>
    <w:rsid w:val="002802D2"/>
    <w:rsid w:val="00281658"/>
    <w:rsid w:val="002828F4"/>
    <w:rsid w:val="00282DA2"/>
    <w:rsid w:val="00283C29"/>
    <w:rsid w:val="00284BDF"/>
    <w:rsid w:val="00285176"/>
    <w:rsid w:val="002857BB"/>
    <w:rsid w:val="002858D8"/>
    <w:rsid w:val="00286ED2"/>
    <w:rsid w:val="00290849"/>
    <w:rsid w:val="00292D6E"/>
    <w:rsid w:val="00293D42"/>
    <w:rsid w:val="00295AC6"/>
    <w:rsid w:val="00296D05"/>
    <w:rsid w:val="002972E7"/>
    <w:rsid w:val="002A0CA2"/>
    <w:rsid w:val="002A0E54"/>
    <w:rsid w:val="002A153F"/>
    <w:rsid w:val="002A2328"/>
    <w:rsid w:val="002A2C56"/>
    <w:rsid w:val="002A463C"/>
    <w:rsid w:val="002A5B4B"/>
    <w:rsid w:val="002A79DA"/>
    <w:rsid w:val="002B1C5F"/>
    <w:rsid w:val="002B2E80"/>
    <w:rsid w:val="002B2FB6"/>
    <w:rsid w:val="002B30D8"/>
    <w:rsid w:val="002B3527"/>
    <w:rsid w:val="002B5753"/>
    <w:rsid w:val="002B5BB5"/>
    <w:rsid w:val="002B723B"/>
    <w:rsid w:val="002C0A3B"/>
    <w:rsid w:val="002C2B3A"/>
    <w:rsid w:val="002C3067"/>
    <w:rsid w:val="002C379F"/>
    <w:rsid w:val="002C64E4"/>
    <w:rsid w:val="002C66D2"/>
    <w:rsid w:val="002C7E44"/>
    <w:rsid w:val="002D029A"/>
    <w:rsid w:val="002D04E3"/>
    <w:rsid w:val="002D0A6E"/>
    <w:rsid w:val="002D2336"/>
    <w:rsid w:val="002D5AF8"/>
    <w:rsid w:val="002D5BFF"/>
    <w:rsid w:val="002D6138"/>
    <w:rsid w:val="002D6D13"/>
    <w:rsid w:val="002E06B9"/>
    <w:rsid w:val="002E09DA"/>
    <w:rsid w:val="002E0C3A"/>
    <w:rsid w:val="002E1DEC"/>
    <w:rsid w:val="002E34B8"/>
    <w:rsid w:val="002E4AC0"/>
    <w:rsid w:val="002E5937"/>
    <w:rsid w:val="002E5D92"/>
    <w:rsid w:val="002E61CB"/>
    <w:rsid w:val="002F48F1"/>
    <w:rsid w:val="002F4CBD"/>
    <w:rsid w:val="002F52EE"/>
    <w:rsid w:val="002F6A81"/>
    <w:rsid w:val="002F75EF"/>
    <w:rsid w:val="002F7B9B"/>
    <w:rsid w:val="003002D5"/>
    <w:rsid w:val="00300589"/>
    <w:rsid w:val="003008BB"/>
    <w:rsid w:val="00302EEF"/>
    <w:rsid w:val="00303F49"/>
    <w:rsid w:val="00304827"/>
    <w:rsid w:val="00304E45"/>
    <w:rsid w:val="00305348"/>
    <w:rsid w:val="00307358"/>
    <w:rsid w:val="00312570"/>
    <w:rsid w:val="00312BEF"/>
    <w:rsid w:val="00313A8D"/>
    <w:rsid w:val="003140D4"/>
    <w:rsid w:val="00315A89"/>
    <w:rsid w:val="0032388F"/>
    <w:rsid w:val="0032404B"/>
    <w:rsid w:val="003264D6"/>
    <w:rsid w:val="00327563"/>
    <w:rsid w:val="003302B2"/>
    <w:rsid w:val="00331026"/>
    <w:rsid w:val="003332E9"/>
    <w:rsid w:val="00335635"/>
    <w:rsid w:val="00335FE0"/>
    <w:rsid w:val="003362F3"/>
    <w:rsid w:val="00336942"/>
    <w:rsid w:val="003372E0"/>
    <w:rsid w:val="00340D07"/>
    <w:rsid w:val="00340F39"/>
    <w:rsid w:val="00341261"/>
    <w:rsid w:val="00341D59"/>
    <w:rsid w:val="00342C10"/>
    <w:rsid w:val="00346545"/>
    <w:rsid w:val="0034684A"/>
    <w:rsid w:val="00346B22"/>
    <w:rsid w:val="00346E95"/>
    <w:rsid w:val="00346F8B"/>
    <w:rsid w:val="00347B96"/>
    <w:rsid w:val="00351B38"/>
    <w:rsid w:val="00354E2C"/>
    <w:rsid w:val="00355902"/>
    <w:rsid w:val="00356415"/>
    <w:rsid w:val="00357EC8"/>
    <w:rsid w:val="003602D0"/>
    <w:rsid w:val="00360E52"/>
    <w:rsid w:val="00364FB0"/>
    <w:rsid w:val="0036674C"/>
    <w:rsid w:val="00366F32"/>
    <w:rsid w:val="00366F46"/>
    <w:rsid w:val="00370DBC"/>
    <w:rsid w:val="00372969"/>
    <w:rsid w:val="00374E7C"/>
    <w:rsid w:val="00374ED9"/>
    <w:rsid w:val="00375221"/>
    <w:rsid w:val="00376F22"/>
    <w:rsid w:val="00376F94"/>
    <w:rsid w:val="00381A4A"/>
    <w:rsid w:val="00386FD8"/>
    <w:rsid w:val="00387C0A"/>
    <w:rsid w:val="00387D27"/>
    <w:rsid w:val="003900B8"/>
    <w:rsid w:val="003932B8"/>
    <w:rsid w:val="0039366B"/>
    <w:rsid w:val="00394794"/>
    <w:rsid w:val="00394DB8"/>
    <w:rsid w:val="003951B9"/>
    <w:rsid w:val="003956AF"/>
    <w:rsid w:val="003A0C8E"/>
    <w:rsid w:val="003A48E4"/>
    <w:rsid w:val="003A5811"/>
    <w:rsid w:val="003B03CE"/>
    <w:rsid w:val="003B08E7"/>
    <w:rsid w:val="003B1464"/>
    <w:rsid w:val="003B233C"/>
    <w:rsid w:val="003B3C05"/>
    <w:rsid w:val="003B3CFD"/>
    <w:rsid w:val="003B64E0"/>
    <w:rsid w:val="003B69B6"/>
    <w:rsid w:val="003B72D4"/>
    <w:rsid w:val="003C1341"/>
    <w:rsid w:val="003C1BEA"/>
    <w:rsid w:val="003C1F5D"/>
    <w:rsid w:val="003C34AB"/>
    <w:rsid w:val="003C39CE"/>
    <w:rsid w:val="003C3DC3"/>
    <w:rsid w:val="003C7D28"/>
    <w:rsid w:val="003D03B4"/>
    <w:rsid w:val="003D1C26"/>
    <w:rsid w:val="003D1CC2"/>
    <w:rsid w:val="003D2BB3"/>
    <w:rsid w:val="003D3B01"/>
    <w:rsid w:val="003D60FA"/>
    <w:rsid w:val="003D69DD"/>
    <w:rsid w:val="003E0100"/>
    <w:rsid w:val="003E0800"/>
    <w:rsid w:val="003E1426"/>
    <w:rsid w:val="003E1AA1"/>
    <w:rsid w:val="003E2EC2"/>
    <w:rsid w:val="003E407A"/>
    <w:rsid w:val="003E4CF3"/>
    <w:rsid w:val="003E5981"/>
    <w:rsid w:val="003E6556"/>
    <w:rsid w:val="003F171E"/>
    <w:rsid w:val="003F2256"/>
    <w:rsid w:val="003F2330"/>
    <w:rsid w:val="003F72FD"/>
    <w:rsid w:val="003F77E3"/>
    <w:rsid w:val="004002A9"/>
    <w:rsid w:val="0040277E"/>
    <w:rsid w:val="004029F9"/>
    <w:rsid w:val="00403C0B"/>
    <w:rsid w:val="004114D0"/>
    <w:rsid w:val="00411DAD"/>
    <w:rsid w:val="00411F40"/>
    <w:rsid w:val="0041757A"/>
    <w:rsid w:val="00417B82"/>
    <w:rsid w:val="00420E95"/>
    <w:rsid w:val="004214B3"/>
    <w:rsid w:val="004246CC"/>
    <w:rsid w:val="00426789"/>
    <w:rsid w:val="004319C2"/>
    <w:rsid w:val="00431EDA"/>
    <w:rsid w:val="00432715"/>
    <w:rsid w:val="004401A6"/>
    <w:rsid w:val="00441181"/>
    <w:rsid w:val="0044124C"/>
    <w:rsid w:val="00441486"/>
    <w:rsid w:val="00441A31"/>
    <w:rsid w:val="004447A7"/>
    <w:rsid w:val="00444A8C"/>
    <w:rsid w:val="00445228"/>
    <w:rsid w:val="004453E3"/>
    <w:rsid w:val="00450C7D"/>
    <w:rsid w:val="00450FF7"/>
    <w:rsid w:val="0045118A"/>
    <w:rsid w:val="00451498"/>
    <w:rsid w:val="004523BB"/>
    <w:rsid w:val="00453201"/>
    <w:rsid w:val="004543E1"/>
    <w:rsid w:val="0045628F"/>
    <w:rsid w:val="0045666A"/>
    <w:rsid w:val="00457DB2"/>
    <w:rsid w:val="00457ED9"/>
    <w:rsid w:val="00461FFE"/>
    <w:rsid w:val="00463958"/>
    <w:rsid w:val="00463E49"/>
    <w:rsid w:val="00464709"/>
    <w:rsid w:val="00466DB0"/>
    <w:rsid w:val="00472BCE"/>
    <w:rsid w:val="004743F0"/>
    <w:rsid w:val="00474710"/>
    <w:rsid w:val="00475A1F"/>
    <w:rsid w:val="00480C47"/>
    <w:rsid w:val="00485123"/>
    <w:rsid w:val="00490953"/>
    <w:rsid w:val="00491860"/>
    <w:rsid w:val="00491B69"/>
    <w:rsid w:val="00492164"/>
    <w:rsid w:val="00492922"/>
    <w:rsid w:val="00493389"/>
    <w:rsid w:val="00493470"/>
    <w:rsid w:val="00493CF1"/>
    <w:rsid w:val="00497177"/>
    <w:rsid w:val="00497A35"/>
    <w:rsid w:val="004A0240"/>
    <w:rsid w:val="004A0750"/>
    <w:rsid w:val="004A3562"/>
    <w:rsid w:val="004A39B4"/>
    <w:rsid w:val="004A5DA3"/>
    <w:rsid w:val="004A5DE0"/>
    <w:rsid w:val="004A6A9D"/>
    <w:rsid w:val="004B09C4"/>
    <w:rsid w:val="004B10DD"/>
    <w:rsid w:val="004B1D2B"/>
    <w:rsid w:val="004B205C"/>
    <w:rsid w:val="004B2201"/>
    <w:rsid w:val="004B2412"/>
    <w:rsid w:val="004B25AE"/>
    <w:rsid w:val="004B262A"/>
    <w:rsid w:val="004B3405"/>
    <w:rsid w:val="004B4F69"/>
    <w:rsid w:val="004C0388"/>
    <w:rsid w:val="004C045E"/>
    <w:rsid w:val="004C0E9B"/>
    <w:rsid w:val="004C2332"/>
    <w:rsid w:val="004C27B9"/>
    <w:rsid w:val="004C4035"/>
    <w:rsid w:val="004C404B"/>
    <w:rsid w:val="004C5038"/>
    <w:rsid w:val="004C5AD8"/>
    <w:rsid w:val="004C76D2"/>
    <w:rsid w:val="004C7F5F"/>
    <w:rsid w:val="004D05EB"/>
    <w:rsid w:val="004D0A54"/>
    <w:rsid w:val="004D1EC3"/>
    <w:rsid w:val="004D26AF"/>
    <w:rsid w:val="004D2B5D"/>
    <w:rsid w:val="004D3CAD"/>
    <w:rsid w:val="004D3CE5"/>
    <w:rsid w:val="004D4536"/>
    <w:rsid w:val="004D5775"/>
    <w:rsid w:val="004E1954"/>
    <w:rsid w:val="004E4752"/>
    <w:rsid w:val="004E4A32"/>
    <w:rsid w:val="004E510F"/>
    <w:rsid w:val="004E6F8D"/>
    <w:rsid w:val="004F0DC2"/>
    <w:rsid w:val="004F264D"/>
    <w:rsid w:val="004F3583"/>
    <w:rsid w:val="004F5F48"/>
    <w:rsid w:val="004F659D"/>
    <w:rsid w:val="004F6A40"/>
    <w:rsid w:val="004F77F9"/>
    <w:rsid w:val="004F7CD6"/>
    <w:rsid w:val="00500E73"/>
    <w:rsid w:val="00501747"/>
    <w:rsid w:val="00501DB8"/>
    <w:rsid w:val="00501F49"/>
    <w:rsid w:val="00502881"/>
    <w:rsid w:val="00503590"/>
    <w:rsid w:val="00504465"/>
    <w:rsid w:val="00506FC7"/>
    <w:rsid w:val="005071AA"/>
    <w:rsid w:val="005074AB"/>
    <w:rsid w:val="00507F10"/>
    <w:rsid w:val="00510A62"/>
    <w:rsid w:val="00510CC5"/>
    <w:rsid w:val="005119CE"/>
    <w:rsid w:val="005123FF"/>
    <w:rsid w:val="0051256E"/>
    <w:rsid w:val="005125B0"/>
    <w:rsid w:val="005143F1"/>
    <w:rsid w:val="00515ADF"/>
    <w:rsid w:val="00515E0F"/>
    <w:rsid w:val="00516B6E"/>
    <w:rsid w:val="00522D9C"/>
    <w:rsid w:val="00525981"/>
    <w:rsid w:val="00527433"/>
    <w:rsid w:val="0052772A"/>
    <w:rsid w:val="0053028A"/>
    <w:rsid w:val="005307EC"/>
    <w:rsid w:val="00530DAC"/>
    <w:rsid w:val="0053546C"/>
    <w:rsid w:val="00535B59"/>
    <w:rsid w:val="005366C2"/>
    <w:rsid w:val="005371FB"/>
    <w:rsid w:val="00537C29"/>
    <w:rsid w:val="0054372B"/>
    <w:rsid w:val="00544533"/>
    <w:rsid w:val="005455A6"/>
    <w:rsid w:val="005456D7"/>
    <w:rsid w:val="00545BDC"/>
    <w:rsid w:val="00550895"/>
    <w:rsid w:val="005523C3"/>
    <w:rsid w:val="00553460"/>
    <w:rsid w:val="0055351D"/>
    <w:rsid w:val="00553BE8"/>
    <w:rsid w:val="0056186C"/>
    <w:rsid w:val="00561B13"/>
    <w:rsid w:val="00562603"/>
    <w:rsid w:val="00563240"/>
    <w:rsid w:val="00567108"/>
    <w:rsid w:val="0056723D"/>
    <w:rsid w:val="00567597"/>
    <w:rsid w:val="005677C3"/>
    <w:rsid w:val="0057019B"/>
    <w:rsid w:val="005708F3"/>
    <w:rsid w:val="00570E5B"/>
    <w:rsid w:val="005720C5"/>
    <w:rsid w:val="005721A7"/>
    <w:rsid w:val="00572932"/>
    <w:rsid w:val="0057339C"/>
    <w:rsid w:val="0057354E"/>
    <w:rsid w:val="00573700"/>
    <w:rsid w:val="00574462"/>
    <w:rsid w:val="00574D77"/>
    <w:rsid w:val="0057547E"/>
    <w:rsid w:val="00575B2C"/>
    <w:rsid w:val="0057624F"/>
    <w:rsid w:val="005770C8"/>
    <w:rsid w:val="00577261"/>
    <w:rsid w:val="00580C49"/>
    <w:rsid w:val="00581A73"/>
    <w:rsid w:val="00581ABC"/>
    <w:rsid w:val="00583A72"/>
    <w:rsid w:val="00583C8A"/>
    <w:rsid w:val="005840F2"/>
    <w:rsid w:val="00585C6C"/>
    <w:rsid w:val="005870D1"/>
    <w:rsid w:val="00590683"/>
    <w:rsid w:val="0059080F"/>
    <w:rsid w:val="005912A3"/>
    <w:rsid w:val="00591E90"/>
    <w:rsid w:val="005923AB"/>
    <w:rsid w:val="00592E61"/>
    <w:rsid w:val="00593D0A"/>
    <w:rsid w:val="005A1EC7"/>
    <w:rsid w:val="005A2BF0"/>
    <w:rsid w:val="005A2E2C"/>
    <w:rsid w:val="005A47BB"/>
    <w:rsid w:val="005A5307"/>
    <w:rsid w:val="005A69ED"/>
    <w:rsid w:val="005A6EFC"/>
    <w:rsid w:val="005B0A24"/>
    <w:rsid w:val="005B2CA4"/>
    <w:rsid w:val="005B3606"/>
    <w:rsid w:val="005B48BA"/>
    <w:rsid w:val="005B54D0"/>
    <w:rsid w:val="005C2E92"/>
    <w:rsid w:val="005C6AB5"/>
    <w:rsid w:val="005C72E9"/>
    <w:rsid w:val="005D1C81"/>
    <w:rsid w:val="005D3454"/>
    <w:rsid w:val="005D46F5"/>
    <w:rsid w:val="005D4AD3"/>
    <w:rsid w:val="005D6CC4"/>
    <w:rsid w:val="005D7AA8"/>
    <w:rsid w:val="005E120B"/>
    <w:rsid w:val="005E29D7"/>
    <w:rsid w:val="005E3926"/>
    <w:rsid w:val="005F03C6"/>
    <w:rsid w:val="005F0D43"/>
    <w:rsid w:val="005F0D59"/>
    <w:rsid w:val="005F25F5"/>
    <w:rsid w:val="005F38C7"/>
    <w:rsid w:val="005F754A"/>
    <w:rsid w:val="006006D0"/>
    <w:rsid w:val="00600D0F"/>
    <w:rsid w:val="00600EEF"/>
    <w:rsid w:val="00602B90"/>
    <w:rsid w:val="00603DAD"/>
    <w:rsid w:val="00604856"/>
    <w:rsid w:val="006053A2"/>
    <w:rsid w:val="00605C53"/>
    <w:rsid w:val="00607253"/>
    <w:rsid w:val="006100B2"/>
    <w:rsid w:val="00610BA2"/>
    <w:rsid w:val="00611175"/>
    <w:rsid w:val="006120FE"/>
    <w:rsid w:val="00613C43"/>
    <w:rsid w:val="00613C79"/>
    <w:rsid w:val="00613DFC"/>
    <w:rsid w:val="00614089"/>
    <w:rsid w:val="0061475B"/>
    <w:rsid w:val="00614AEE"/>
    <w:rsid w:val="006157C8"/>
    <w:rsid w:val="00615E43"/>
    <w:rsid w:val="00617763"/>
    <w:rsid w:val="00620B07"/>
    <w:rsid w:val="0062221E"/>
    <w:rsid w:val="006259EF"/>
    <w:rsid w:val="00626922"/>
    <w:rsid w:val="0062693F"/>
    <w:rsid w:val="00627567"/>
    <w:rsid w:val="00631266"/>
    <w:rsid w:val="00633BED"/>
    <w:rsid w:val="00635090"/>
    <w:rsid w:val="0063557D"/>
    <w:rsid w:val="006356C5"/>
    <w:rsid w:val="00635936"/>
    <w:rsid w:val="00637B88"/>
    <w:rsid w:val="00637C8A"/>
    <w:rsid w:val="0064082D"/>
    <w:rsid w:val="006416F4"/>
    <w:rsid w:val="006418A6"/>
    <w:rsid w:val="00641D60"/>
    <w:rsid w:val="00643B08"/>
    <w:rsid w:val="00644AEB"/>
    <w:rsid w:val="00645133"/>
    <w:rsid w:val="00646CA1"/>
    <w:rsid w:val="006509E3"/>
    <w:rsid w:val="00653725"/>
    <w:rsid w:val="00653B21"/>
    <w:rsid w:val="006547A8"/>
    <w:rsid w:val="00656E73"/>
    <w:rsid w:val="00656FB4"/>
    <w:rsid w:val="006570FF"/>
    <w:rsid w:val="006603C0"/>
    <w:rsid w:val="00664840"/>
    <w:rsid w:val="00667A3F"/>
    <w:rsid w:val="00670DF2"/>
    <w:rsid w:val="00673470"/>
    <w:rsid w:val="00673B5A"/>
    <w:rsid w:val="00674279"/>
    <w:rsid w:val="00675210"/>
    <w:rsid w:val="00677DE3"/>
    <w:rsid w:val="0068036C"/>
    <w:rsid w:val="00680535"/>
    <w:rsid w:val="006808BB"/>
    <w:rsid w:val="006815BC"/>
    <w:rsid w:val="00683ADA"/>
    <w:rsid w:val="00683FE2"/>
    <w:rsid w:val="006856AD"/>
    <w:rsid w:val="00686E7C"/>
    <w:rsid w:val="00687AEC"/>
    <w:rsid w:val="0069028F"/>
    <w:rsid w:val="00692062"/>
    <w:rsid w:val="00694188"/>
    <w:rsid w:val="00696972"/>
    <w:rsid w:val="00696F97"/>
    <w:rsid w:val="006A0AB9"/>
    <w:rsid w:val="006A0EF1"/>
    <w:rsid w:val="006A111B"/>
    <w:rsid w:val="006A1272"/>
    <w:rsid w:val="006A136C"/>
    <w:rsid w:val="006A265C"/>
    <w:rsid w:val="006A2BCF"/>
    <w:rsid w:val="006A3270"/>
    <w:rsid w:val="006A37FA"/>
    <w:rsid w:val="006A5BC9"/>
    <w:rsid w:val="006A5E31"/>
    <w:rsid w:val="006A5F7F"/>
    <w:rsid w:val="006B01A9"/>
    <w:rsid w:val="006B0541"/>
    <w:rsid w:val="006B0AF4"/>
    <w:rsid w:val="006B0B42"/>
    <w:rsid w:val="006B13F5"/>
    <w:rsid w:val="006B2BD4"/>
    <w:rsid w:val="006B317B"/>
    <w:rsid w:val="006B3F1E"/>
    <w:rsid w:val="006B4574"/>
    <w:rsid w:val="006B47C6"/>
    <w:rsid w:val="006B48B8"/>
    <w:rsid w:val="006B49EA"/>
    <w:rsid w:val="006B5CB8"/>
    <w:rsid w:val="006B61DA"/>
    <w:rsid w:val="006C4841"/>
    <w:rsid w:val="006C5503"/>
    <w:rsid w:val="006C678A"/>
    <w:rsid w:val="006C6887"/>
    <w:rsid w:val="006C73FB"/>
    <w:rsid w:val="006C77DF"/>
    <w:rsid w:val="006D09E8"/>
    <w:rsid w:val="006D152C"/>
    <w:rsid w:val="006D166F"/>
    <w:rsid w:val="006D26CD"/>
    <w:rsid w:val="006D3767"/>
    <w:rsid w:val="006D5E43"/>
    <w:rsid w:val="006D6243"/>
    <w:rsid w:val="006D7698"/>
    <w:rsid w:val="006D79EB"/>
    <w:rsid w:val="006E0D37"/>
    <w:rsid w:val="006E409C"/>
    <w:rsid w:val="006E45D6"/>
    <w:rsid w:val="006E6018"/>
    <w:rsid w:val="006E6115"/>
    <w:rsid w:val="006E611A"/>
    <w:rsid w:val="006E6550"/>
    <w:rsid w:val="006E6E3C"/>
    <w:rsid w:val="006E7CBD"/>
    <w:rsid w:val="006F07FC"/>
    <w:rsid w:val="006F5B69"/>
    <w:rsid w:val="006F6BA5"/>
    <w:rsid w:val="00700C5E"/>
    <w:rsid w:val="00703601"/>
    <w:rsid w:val="0070360B"/>
    <w:rsid w:val="00703F76"/>
    <w:rsid w:val="00706A82"/>
    <w:rsid w:val="00706AAA"/>
    <w:rsid w:val="00706E6D"/>
    <w:rsid w:val="00710049"/>
    <w:rsid w:val="007104E2"/>
    <w:rsid w:val="007106DC"/>
    <w:rsid w:val="00710FE9"/>
    <w:rsid w:val="007122F5"/>
    <w:rsid w:val="007126C1"/>
    <w:rsid w:val="00713BCE"/>
    <w:rsid w:val="00713C87"/>
    <w:rsid w:val="00714183"/>
    <w:rsid w:val="00714A68"/>
    <w:rsid w:val="00715C2A"/>
    <w:rsid w:val="007163F4"/>
    <w:rsid w:val="00716670"/>
    <w:rsid w:val="00717902"/>
    <w:rsid w:val="00717F91"/>
    <w:rsid w:val="00721361"/>
    <w:rsid w:val="007214BF"/>
    <w:rsid w:val="00722F37"/>
    <w:rsid w:val="00723E74"/>
    <w:rsid w:val="007243B9"/>
    <w:rsid w:val="007243E0"/>
    <w:rsid w:val="00724FE5"/>
    <w:rsid w:val="00726319"/>
    <w:rsid w:val="007266F9"/>
    <w:rsid w:val="007272F2"/>
    <w:rsid w:val="00732CBB"/>
    <w:rsid w:val="0073480A"/>
    <w:rsid w:val="00734E88"/>
    <w:rsid w:val="00735BEE"/>
    <w:rsid w:val="00736964"/>
    <w:rsid w:val="00736D99"/>
    <w:rsid w:val="0073789A"/>
    <w:rsid w:val="007405FA"/>
    <w:rsid w:val="007408A9"/>
    <w:rsid w:val="00741178"/>
    <w:rsid w:val="007412E4"/>
    <w:rsid w:val="00741E14"/>
    <w:rsid w:val="00742305"/>
    <w:rsid w:val="00743C83"/>
    <w:rsid w:val="00744F78"/>
    <w:rsid w:val="00746737"/>
    <w:rsid w:val="00746DEB"/>
    <w:rsid w:val="007476E0"/>
    <w:rsid w:val="007503E7"/>
    <w:rsid w:val="007532AE"/>
    <w:rsid w:val="00754E0C"/>
    <w:rsid w:val="00755613"/>
    <w:rsid w:val="00755730"/>
    <w:rsid w:val="0075602E"/>
    <w:rsid w:val="00757547"/>
    <w:rsid w:val="00757933"/>
    <w:rsid w:val="00760529"/>
    <w:rsid w:val="00760D70"/>
    <w:rsid w:val="00763E83"/>
    <w:rsid w:val="00764712"/>
    <w:rsid w:val="0076615B"/>
    <w:rsid w:val="00766D5E"/>
    <w:rsid w:val="007679BE"/>
    <w:rsid w:val="00770C86"/>
    <w:rsid w:val="00771413"/>
    <w:rsid w:val="00771844"/>
    <w:rsid w:val="00772459"/>
    <w:rsid w:val="007744BE"/>
    <w:rsid w:val="00774C47"/>
    <w:rsid w:val="00777829"/>
    <w:rsid w:val="00780779"/>
    <w:rsid w:val="00780C31"/>
    <w:rsid w:val="00780E8B"/>
    <w:rsid w:val="00781ADA"/>
    <w:rsid w:val="007833C6"/>
    <w:rsid w:val="007840A7"/>
    <w:rsid w:val="007851BC"/>
    <w:rsid w:val="00786CAE"/>
    <w:rsid w:val="0079110B"/>
    <w:rsid w:val="0079391D"/>
    <w:rsid w:val="00794778"/>
    <w:rsid w:val="0079739A"/>
    <w:rsid w:val="007A08AB"/>
    <w:rsid w:val="007A434D"/>
    <w:rsid w:val="007A5471"/>
    <w:rsid w:val="007A5CF3"/>
    <w:rsid w:val="007A6D39"/>
    <w:rsid w:val="007A7A6A"/>
    <w:rsid w:val="007B28F4"/>
    <w:rsid w:val="007B29ED"/>
    <w:rsid w:val="007B34A6"/>
    <w:rsid w:val="007B56CA"/>
    <w:rsid w:val="007B633D"/>
    <w:rsid w:val="007B6962"/>
    <w:rsid w:val="007B6F19"/>
    <w:rsid w:val="007B7DB0"/>
    <w:rsid w:val="007C0056"/>
    <w:rsid w:val="007C16B6"/>
    <w:rsid w:val="007C21AB"/>
    <w:rsid w:val="007C3C75"/>
    <w:rsid w:val="007C770D"/>
    <w:rsid w:val="007D0382"/>
    <w:rsid w:val="007D10FC"/>
    <w:rsid w:val="007D4B37"/>
    <w:rsid w:val="007D5FF7"/>
    <w:rsid w:val="007D6D69"/>
    <w:rsid w:val="007D784D"/>
    <w:rsid w:val="007E0508"/>
    <w:rsid w:val="007E05C0"/>
    <w:rsid w:val="007E0B02"/>
    <w:rsid w:val="007E2147"/>
    <w:rsid w:val="007E41CA"/>
    <w:rsid w:val="007E5A98"/>
    <w:rsid w:val="007E7302"/>
    <w:rsid w:val="007E7E74"/>
    <w:rsid w:val="007E7F74"/>
    <w:rsid w:val="007F0357"/>
    <w:rsid w:val="007F09E1"/>
    <w:rsid w:val="007F0C5F"/>
    <w:rsid w:val="007F1D55"/>
    <w:rsid w:val="007F1F87"/>
    <w:rsid w:val="007F2721"/>
    <w:rsid w:val="007F39DD"/>
    <w:rsid w:val="0080046D"/>
    <w:rsid w:val="008005B9"/>
    <w:rsid w:val="00801000"/>
    <w:rsid w:val="00803D1F"/>
    <w:rsid w:val="00804DF1"/>
    <w:rsid w:val="00805255"/>
    <w:rsid w:val="00805674"/>
    <w:rsid w:val="00805ADB"/>
    <w:rsid w:val="00806657"/>
    <w:rsid w:val="008108AF"/>
    <w:rsid w:val="008120CE"/>
    <w:rsid w:val="00812B5C"/>
    <w:rsid w:val="00812E00"/>
    <w:rsid w:val="008143E7"/>
    <w:rsid w:val="00814AFB"/>
    <w:rsid w:val="008150B9"/>
    <w:rsid w:val="00815E1D"/>
    <w:rsid w:val="008161A2"/>
    <w:rsid w:val="00817012"/>
    <w:rsid w:val="008202C9"/>
    <w:rsid w:val="008215E6"/>
    <w:rsid w:val="00821D76"/>
    <w:rsid w:val="00822F9D"/>
    <w:rsid w:val="008236BA"/>
    <w:rsid w:val="00825047"/>
    <w:rsid w:val="008265D1"/>
    <w:rsid w:val="008271AC"/>
    <w:rsid w:val="008302C1"/>
    <w:rsid w:val="00831650"/>
    <w:rsid w:val="008327D5"/>
    <w:rsid w:val="008346EF"/>
    <w:rsid w:val="00834CE8"/>
    <w:rsid w:val="00841145"/>
    <w:rsid w:val="008421CA"/>
    <w:rsid w:val="0084492F"/>
    <w:rsid w:val="008509BD"/>
    <w:rsid w:val="00850C83"/>
    <w:rsid w:val="0085383D"/>
    <w:rsid w:val="0085448B"/>
    <w:rsid w:val="008544C9"/>
    <w:rsid w:val="008553D3"/>
    <w:rsid w:val="008554DF"/>
    <w:rsid w:val="00855A62"/>
    <w:rsid w:val="008563E3"/>
    <w:rsid w:val="00856425"/>
    <w:rsid w:val="00860CCC"/>
    <w:rsid w:val="00861E66"/>
    <w:rsid w:val="0086444B"/>
    <w:rsid w:val="008654CE"/>
    <w:rsid w:val="00867888"/>
    <w:rsid w:val="00871830"/>
    <w:rsid w:val="00871908"/>
    <w:rsid w:val="00872034"/>
    <w:rsid w:val="008746D7"/>
    <w:rsid w:val="008748F8"/>
    <w:rsid w:val="00874F7F"/>
    <w:rsid w:val="00876738"/>
    <w:rsid w:val="008771DC"/>
    <w:rsid w:val="00880601"/>
    <w:rsid w:val="00881EC9"/>
    <w:rsid w:val="00882154"/>
    <w:rsid w:val="00885188"/>
    <w:rsid w:val="00887877"/>
    <w:rsid w:val="00890B0C"/>
    <w:rsid w:val="00893157"/>
    <w:rsid w:val="00893C8F"/>
    <w:rsid w:val="0089478D"/>
    <w:rsid w:val="00894BFA"/>
    <w:rsid w:val="00895B67"/>
    <w:rsid w:val="00897ECF"/>
    <w:rsid w:val="008A13C7"/>
    <w:rsid w:val="008A1C39"/>
    <w:rsid w:val="008A27A6"/>
    <w:rsid w:val="008A35B1"/>
    <w:rsid w:val="008A3688"/>
    <w:rsid w:val="008A43BD"/>
    <w:rsid w:val="008A49B6"/>
    <w:rsid w:val="008A4E09"/>
    <w:rsid w:val="008A6099"/>
    <w:rsid w:val="008A7559"/>
    <w:rsid w:val="008B003E"/>
    <w:rsid w:val="008B0F7B"/>
    <w:rsid w:val="008B15A4"/>
    <w:rsid w:val="008B2506"/>
    <w:rsid w:val="008B2885"/>
    <w:rsid w:val="008B2C15"/>
    <w:rsid w:val="008B71F8"/>
    <w:rsid w:val="008C1332"/>
    <w:rsid w:val="008C1B3C"/>
    <w:rsid w:val="008C261A"/>
    <w:rsid w:val="008C28B2"/>
    <w:rsid w:val="008C2CE9"/>
    <w:rsid w:val="008C5434"/>
    <w:rsid w:val="008C554B"/>
    <w:rsid w:val="008C6109"/>
    <w:rsid w:val="008D03E0"/>
    <w:rsid w:val="008D0D32"/>
    <w:rsid w:val="008D3A2C"/>
    <w:rsid w:val="008D6D09"/>
    <w:rsid w:val="008D6FAD"/>
    <w:rsid w:val="008E0936"/>
    <w:rsid w:val="008E0D7E"/>
    <w:rsid w:val="008E1794"/>
    <w:rsid w:val="008E1967"/>
    <w:rsid w:val="008E2024"/>
    <w:rsid w:val="008E5F3F"/>
    <w:rsid w:val="008F0C61"/>
    <w:rsid w:val="008F1811"/>
    <w:rsid w:val="008F30D8"/>
    <w:rsid w:val="008F7D62"/>
    <w:rsid w:val="0090038A"/>
    <w:rsid w:val="00900736"/>
    <w:rsid w:val="0090074B"/>
    <w:rsid w:val="00900BC1"/>
    <w:rsid w:val="009038A0"/>
    <w:rsid w:val="0090459C"/>
    <w:rsid w:val="00907F55"/>
    <w:rsid w:val="00911080"/>
    <w:rsid w:val="00911721"/>
    <w:rsid w:val="00911ACF"/>
    <w:rsid w:val="00911D06"/>
    <w:rsid w:val="00912D92"/>
    <w:rsid w:val="0091328D"/>
    <w:rsid w:val="009145E1"/>
    <w:rsid w:val="009150B8"/>
    <w:rsid w:val="009155CF"/>
    <w:rsid w:val="0091564C"/>
    <w:rsid w:val="009157DC"/>
    <w:rsid w:val="009158DF"/>
    <w:rsid w:val="0091609F"/>
    <w:rsid w:val="00916D0E"/>
    <w:rsid w:val="00924584"/>
    <w:rsid w:val="0092537C"/>
    <w:rsid w:val="00925AC5"/>
    <w:rsid w:val="00927ABD"/>
    <w:rsid w:val="0093146D"/>
    <w:rsid w:val="00931DF2"/>
    <w:rsid w:val="009324C8"/>
    <w:rsid w:val="00932993"/>
    <w:rsid w:val="009347A2"/>
    <w:rsid w:val="00935180"/>
    <w:rsid w:val="0093543B"/>
    <w:rsid w:val="00943263"/>
    <w:rsid w:val="00946FD4"/>
    <w:rsid w:val="009478DA"/>
    <w:rsid w:val="0094798D"/>
    <w:rsid w:val="00947E66"/>
    <w:rsid w:val="009500F0"/>
    <w:rsid w:val="00950420"/>
    <w:rsid w:val="00950782"/>
    <w:rsid w:val="00950D08"/>
    <w:rsid w:val="00952316"/>
    <w:rsid w:val="00952D8A"/>
    <w:rsid w:val="00953E2E"/>
    <w:rsid w:val="009552C1"/>
    <w:rsid w:val="0095685D"/>
    <w:rsid w:val="00957722"/>
    <w:rsid w:val="00961695"/>
    <w:rsid w:val="00963747"/>
    <w:rsid w:val="00964EE0"/>
    <w:rsid w:val="00966999"/>
    <w:rsid w:val="00967248"/>
    <w:rsid w:val="00967A83"/>
    <w:rsid w:val="00970161"/>
    <w:rsid w:val="00972C46"/>
    <w:rsid w:val="00972D7F"/>
    <w:rsid w:val="00973DF8"/>
    <w:rsid w:val="00974DF7"/>
    <w:rsid w:val="00976B2D"/>
    <w:rsid w:val="00976D3F"/>
    <w:rsid w:val="00977B37"/>
    <w:rsid w:val="00977DF3"/>
    <w:rsid w:val="009815DC"/>
    <w:rsid w:val="0098328F"/>
    <w:rsid w:val="00984A15"/>
    <w:rsid w:val="009852BA"/>
    <w:rsid w:val="009869EF"/>
    <w:rsid w:val="00990DDA"/>
    <w:rsid w:val="00991030"/>
    <w:rsid w:val="00992DD9"/>
    <w:rsid w:val="00993432"/>
    <w:rsid w:val="00996265"/>
    <w:rsid w:val="009978D2"/>
    <w:rsid w:val="009A203B"/>
    <w:rsid w:val="009A3D18"/>
    <w:rsid w:val="009B021D"/>
    <w:rsid w:val="009B0697"/>
    <w:rsid w:val="009B1E58"/>
    <w:rsid w:val="009B2130"/>
    <w:rsid w:val="009B4AE6"/>
    <w:rsid w:val="009B4DD2"/>
    <w:rsid w:val="009B694D"/>
    <w:rsid w:val="009B735F"/>
    <w:rsid w:val="009B7C4B"/>
    <w:rsid w:val="009C04F5"/>
    <w:rsid w:val="009C0781"/>
    <w:rsid w:val="009C17E4"/>
    <w:rsid w:val="009C41ED"/>
    <w:rsid w:val="009C4A0D"/>
    <w:rsid w:val="009C6DC4"/>
    <w:rsid w:val="009C7A38"/>
    <w:rsid w:val="009D00FE"/>
    <w:rsid w:val="009D049D"/>
    <w:rsid w:val="009D1285"/>
    <w:rsid w:val="009D1BE8"/>
    <w:rsid w:val="009D2671"/>
    <w:rsid w:val="009D469B"/>
    <w:rsid w:val="009D62AE"/>
    <w:rsid w:val="009D634D"/>
    <w:rsid w:val="009D7222"/>
    <w:rsid w:val="009E2730"/>
    <w:rsid w:val="009E274F"/>
    <w:rsid w:val="009E33F2"/>
    <w:rsid w:val="009E38A1"/>
    <w:rsid w:val="009E3B29"/>
    <w:rsid w:val="009E5357"/>
    <w:rsid w:val="009E5B92"/>
    <w:rsid w:val="009E6439"/>
    <w:rsid w:val="009E734F"/>
    <w:rsid w:val="009E76CE"/>
    <w:rsid w:val="009F0EED"/>
    <w:rsid w:val="009F1312"/>
    <w:rsid w:val="009F23C6"/>
    <w:rsid w:val="009F4968"/>
    <w:rsid w:val="009F548A"/>
    <w:rsid w:val="009F5857"/>
    <w:rsid w:val="009F59EF"/>
    <w:rsid w:val="009F5C09"/>
    <w:rsid w:val="009F6964"/>
    <w:rsid w:val="009F7B10"/>
    <w:rsid w:val="00A004FD"/>
    <w:rsid w:val="00A00A73"/>
    <w:rsid w:val="00A00C28"/>
    <w:rsid w:val="00A012B7"/>
    <w:rsid w:val="00A05003"/>
    <w:rsid w:val="00A061FA"/>
    <w:rsid w:val="00A061FF"/>
    <w:rsid w:val="00A101EC"/>
    <w:rsid w:val="00A1161A"/>
    <w:rsid w:val="00A12932"/>
    <w:rsid w:val="00A13C9B"/>
    <w:rsid w:val="00A13DE9"/>
    <w:rsid w:val="00A15257"/>
    <w:rsid w:val="00A15DC6"/>
    <w:rsid w:val="00A17DA8"/>
    <w:rsid w:val="00A20455"/>
    <w:rsid w:val="00A221F1"/>
    <w:rsid w:val="00A26606"/>
    <w:rsid w:val="00A26C1B"/>
    <w:rsid w:val="00A27101"/>
    <w:rsid w:val="00A27EB4"/>
    <w:rsid w:val="00A31DBB"/>
    <w:rsid w:val="00A32BEA"/>
    <w:rsid w:val="00A341D1"/>
    <w:rsid w:val="00A40BD2"/>
    <w:rsid w:val="00A424F2"/>
    <w:rsid w:val="00A439E2"/>
    <w:rsid w:val="00A4416E"/>
    <w:rsid w:val="00A44EBA"/>
    <w:rsid w:val="00A4516C"/>
    <w:rsid w:val="00A47A44"/>
    <w:rsid w:val="00A51AF9"/>
    <w:rsid w:val="00A5488A"/>
    <w:rsid w:val="00A56064"/>
    <w:rsid w:val="00A5673E"/>
    <w:rsid w:val="00A5678B"/>
    <w:rsid w:val="00A61C3B"/>
    <w:rsid w:val="00A645FC"/>
    <w:rsid w:val="00A65CEA"/>
    <w:rsid w:val="00A66D5B"/>
    <w:rsid w:val="00A66FBE"/>
    <w:rsid w:val="00A672E4"/>
    <w:rsid w:val="00A7058B"/>
    <w:rsid w:val="00A70DE2"/>
    <w:rsid w:val="00A712B2"/>
    <w:rsid w:val="00A71A09"/>
    <w:rsid w:val="00A729A8"/>
    <w:rsid w:val="00A73786"/>
    <w:rsid w:val="00A746CF"/>
    <w:rsid w:val="00A7544D"/>
    <w:rsid w:val="00A7775C"/>
    <w:rsid w:val="00A844E5"/>
    <w:rsid w:val="00A86D96"/>
    <w:rsid w:val="00A90A91"/>
    <w:rsid w:val="00A90E73"/>
    <w:rsid w:val="00A928AB"/>
    <w:rsid w:val="00A9643B"/>
    <w:rsid w:val="00A969A5"/>
    <w:rsid w:val="00A976EF"/>
    <w:rsid w:val="00AA0609"/>
    <w:rsid w:val="00AA0C0B"/>
    <w:rsid w:val="00AA1859"/>
    <w:rsid w:val="00AA2834"/>
    <w:rsid w:val="00AA31FB"/>
    <w:rsid w:val="00AA4048"/>
    <w:rsid w:val="00AA49E3"/>
    <w:rsid w:val="00AA5720"/>
    <w:rsid w:val="00AB00AC"/>
    <w:rsid w:val="00AB2C1A"/>
    <w:rsid w:val="00AB513A"/>
    <w:rsid w:val="00AB537E"/>
    <w:rsid w:val="00AB5B75"/>
    <w:rsid w:val="00AB6267"/>
    <w:rsid w:val="00AB7A8A"/>
    <w:rsid w:val="00AC03C3"/>
    <w:rsid w:val="00AC04F3"/>
    <w:rsid w:val="00AC065E"/>
    <w:rsid w:val="00AC275A"/>
    <w:rsid w:val="00AC2820"/>
    <w:rsid w:val="00AC4D52"/>
    <w:rsid w:val="00AC5C05"/>
    <w:rsid w:val="00AC64D6"/>
    <w:rsid w:val="00AC6C4E"/>
    <w:rsid w:val="00AD069C"/>
    <w:rsid w:val="00AD3DBC"/>
    <w:rsid w:val="00AD54E7"/>
    <w:rsid w:val="00AD56B3"/>
    <w:rsid w:val="00AD5AD4"/>
    <w:rsid w:val="00AD6C48"/>
    <w:rsid w:val="00AE005E"/>
    <w:rsid w:val="00AE095A"/>
    <w:rsid w:val="00AE11A7"/>
    <w:rsid w:val="00AE287D"/>
    <w:rsid w:val="00AE4330"/>
    <w:rsid w:val="00AE5B4D"/>
    <w:rsid w:val="00AE6095"/>
    <w:rsid w:val="00AE6587"/>
    <w:rsid w:val="00AE7396"/>
    <w:rsid w:val="00AF0D11"/>
    <w:rsid w:val="00AF1CF6"/>
    <w:rsid w:val="00AF25BA"/>
    <w:rsid w:val="00AF292B"/>
    <w:rsid w:val="00AF55AA"/>
    <w:rsid w:val="00AF69E2"/>
    <w:rsid w:val="00B00252"/>
    <w:rsid w:val="00B01CFE"/>
    <w:rsid w:val="00B0420F"/>
    <w:rsid w:val="00B05383"/>
    <w:rsid w:val="00B06A19"/>
    <w:rsid w:val="00B07BAB"/>
    <w:rsid w:val="00B07E7A"/>
    <w:rsid w:val="00B11796"/>
    <w:rsid w:val="00B140F6"/>
    <w:rsid w:val="00B145A2"/>
    <w:rsid w:val="00B16D10"/>
    <w:rsid w:val="00B17329"/>
    <w:rsid w:val="00B21E2C"/>
    <w:rsid w:val="00B24C1D"/>
    <w:rsid w:val="00B25524"/>
    <w:rsid w:val="00B30550"/>
    <w:rsid w:val="00B30F8A"/>
    <w:rsid w:val="00B31B6F"/>
    <w:rsid w:val="00B31F81"/>
    <w:rsid w:val="00B3238E"/>
    <w:rsid w:val="00B332E2"/>
    <w:rsid w:val="00B33F13"/>
    <w:rsid w:val="00B34610"/>
    <w:rsid w:val="00B34647"/>
    <w:rsid w:val="00B358F5"/>
    <w:rsid w:val="00B36F19"/>
    <w:rsid w:val="00B4007B"/>
    <w:rsid w:val="00B43AFC"/>
    <w:rsid w:val="00B46466"/>
    <w:rsid w:val="00B513B9"/>
    <w:rsid w:val="00B51796"/>
    <w:rsid w:val="00B51A8A"/>
    <w:rsid w:val="00B51F36"/>
    <w:rsid w:val="00B5202A"/>
    <w:rsid w:val="00B5233E"/>
    <w:rsid w:val="00B525C4"/>
    <w:rsid w:val="00B605D1"/>
    <w:rsid w:val="00B607D8"/>
    <w:rsid w:val="00B60911"/>
    <w:rsid w:val="00B61B65"/>
    <w:rsid w:val="00B6232D"/>
    <w:rsid w:val="00B62872"/>
    <w:rsid w:val="00B62E81"/>
    <w:rsid w:val="00B63484"/>
    <w:rsid w:val="00B63B17"/>
    <w:rsid w:val="00B6655D"/>
    <w:rsid w:val="00B7135D"/>
    <w:rsid w:val="00B72BD9"/>
    <w:rsid w:val="00B75FFC"/>
    <w:rsid w:val="00B81EB8"/>
    <w:rsid w:val="00B83885"/>
    <w:rsid w:val="00B8630D"/>
    <w:rsid w:val="00B92446"/>
    <w:rsid w:val="00B92AA0"/>
    <w:rsid w:val="00B93F66"/>
    <w:rsid w:val="00B94793"/>
    <w:rsid w:val="00B96206"/>
    <w:rsid w:val="00B96AB0"/>
    <w:rsid w:val="00B96C09"/>
    <w:rsid w:val="00BA046E"/>
    <w:rsid w:val="00BA0DA0"/>
    <w:rsid w:val="00BA11F3"/>
    <w:rsid w:val="00BA3B58"/>
    <w:rsid w:val="00BA5443"/>
    <w:rsid w:val="00BA6ABD"/>
    <w:rsid w:val="00BA6D1A"/>
    <w:rsid w:val="00BA783C"/>
    <w:rsid w:val="00BB094E"/>
    <w:rsid w:val="00BB2454"/>
    <w:rsid w:val="00BB2495"/>
    <w:rsid w:val="00BB4A7B"/>
    <w:rsid w:val="00BB5180"/>
    <w:rsid w:val="00BB5DEE"/>
    <w:rsid w:val="00BB6B69"/>
    <w:rsid w:val="00BC0167"/>
    <w:rsid w:val="00BC0BFE"/>
    <w:rsid w:val="00BC357E"/>
    <w:rsid w:val="00BC3804"/>
    <w:rsid w:val="00BC4043"/>
    <w:rsid w:val="00BC431B"/>
    <w:rsid w:val="00BC547C"/>
    <w:rsid w:val="00BC69E6"/>
    <w:rsid w:val="00BC7B66"/>
    <w:rsid w:val="00BD198A"/>
    <w:rsid w:val="00BD262B"/>
    <w:rsid w:val="00BD52CC"/>
    <w:rsid w:val="00BD5BDC"/>
    <w:rsid w:val="00BD6DDD"/>
    <w:rsid w:val="00BD7A26"/>
    <w:rsid w:val="00BE0044"/>
    <w:rsid w:val="00BE0949"/>
    <w:rsid w:val="00BE174B"/>
    <w:rsid w:val="00BE18B4"/>
    <w:rsid w:val="00BE1B47"/>
    <w:rsid w:val="00BE1D05"/>
    <w:rsid w:val="00BE21D2"/>
    <w:rsid w:val="00BE2C40"/>
    <w:rsid w:val="00BE5EE4"/>
    <w:rsid w:val="00BE72FD"/>
    <w:rsid w:val="00BE7414"/>
    <w:rsid w:val="00BF0F52"/>
    <w:rsid w:val="00BF125F"/>
    <w:rsid w:val="00BF1791"/>
    <w:rsid w:val="00BF19E3"/>
    <w:rsid w:val="00BF4F52"/>
    <w:rsid w:val="00BF5116"/>
    <w:rsid w:val="00BF61DF"/>
    <w:rsid w:val="00BF6260"/>
    <w:rsid w:val="00BF6537"/>
    <w:rsid w:val="00BF7890"/>
    <w:rsid w:val="00C02155"/>
    <w:rsid w:val="00C04299"/>
    <w:rsid w:val="00C05FEC"/>
    <w:rsid w:val="00C07296"/>
    <w:rsid w:val="00C073DD"/>
    <w:rsid w:val="00C07E00"/>
    <w:rsid w:val="00C10823"/>
    <w:rsid w:val="00C11867"/>
    <w:rsid w:val="00C13155"/>
    <w:rsid w:val="00C138AC"/>
    <w:rsid w:val="00C14732"/>
    <w:rsid w:val="00C15F7A"/>
    <w:rsid w:val="00C15FDB"/>
    <w:rsid w:val="00C16446"/>
    <w:rsid w:val="00C1732A"/>
    <w:rsid w:val="00C177DF"/>
    <w:rsid w:val="00C17A96"/>
    <w:rsid w:val="00C20EBA"/>
    <w:rsid w:val="00C22508"/>
    <w:rsid w:val="00C272E2"/>
    <w:rsid w:val="00C328ED"/>
    <w:rsid w:val="00C41A97"/>
    <w:rsid w:val="00C42789"/>
    <w:rsid w:val="00C44309"/>
    <w:rsid w:val="00C44E7F"/>
    <w:rsid w:val="00C45466"/>
    <w:rsid w:val="00C500A6"/>
    <w:rsid w:val="00C5076C"/>
    <w:rsid w:val="00C526DC"/>
    <w:rsid w:val="00C529F4"/>
    <w:rsid w:val="00C54D57"/>
    <w:rsid w:val="00C556ED"/>
    <w:rsid w:val="00C56C04"/>
    <w:rsid w:val="00C57C5C"/>
    <w:rsid w:val="00C60D3D"/>
    <w:rsid w:val="00C6348F"/>
    <w:rsid w:val="00C67592"/>
    <w:rsid w:val="00C70619"/>
    <w:rsid w:val="00C71162"/>
    <w:rsid w:val="00C712E3"/>
    <w:rsid w:val="00C74905"/>
    <w:rsid w:val="00C74A13"/>
    <w:rsid w:val="00C752E0"/>
    <w:rsid w:val="00C75306"/>
    <w:rsid w:val="00C75822"/>
    <w:rsid w:val="00C80513"/>
    <w:rsid w:val="00C806A3"/>
    <w:rsid w:val="00C806B2"/>
    <w:rsid w:val="00C81015"/>
    <w:rsid w:val="00C82F21"/>
    <w:rsid w:val="00C839C5"/>
    <w:rsid w:val="00C83A61"/>
    <w:rsid w:val="00C84C48"/>
    <w:rsid w:val="00C86613"/>
    <w:rsid w:val="00C90B9F"/>
    <w:rsid w:val="00C91041"/>
    <w:rsid w:val="00C9581B"/>
    <w:rsid w:val="00C97947"/>
    <w:rsid w:val="00CA308E"/>
    <w:rsid w:val="00CA49BC"/>
    <w:rsid w:val="00CA572D"/>
    <w:rsid w:val="00CA6CA2"/>
    <w:rsid w:val="00CA77E9"/>
    <w:rsid w:val="00CA7AFD"/>
    <w:rsid w:val="00CA7C33"/>
    <w:rsid w:val="00CB0246"/>
    <w:rsid w:val="00CB05B2"/>
    <w:rsid w:val="00CB1B61"/>
    <w:rsid w:val="00CB30B1"/>
    <w:rsid w:val="00CB4D05"/>
    <w:rsid w:val="00CB5D82"/>
    <w:rsid w:val="00CC1999"/>
    <w:rsid w:val="00CC2C8D"/>
    <w:rsid w:val="00CC3592"/>
    <w:rsid w:val="00CD16AB"/>
    <w:rsid w:val="00CD2B71"/>
    <w:rsid w:val="00CD490C"/>
    <w:rsid w:val="00CD651B"/>
    <w:rsid w:val="00CD6D5E"/>
    <w:rsid w:val="00CE5418"/>
    <w:rsid w:val="00CE6052"/>
    <w:rsid w:val="00CE6D63"/>
    <w:rsid w:val="00CF0FB8"/>
    <w:rsid w:val="00CF12BE"/>
    <w:rsid w:val="00CF1D46"/>
    <w:rsid w:val="00CF36EF"/>
    <w:rsid w:val="00CF4D8C"/>
    <w:rsid w:val="00CF7369"/>
    <w:rsid w:val="00CF76E7"/>
    <w:rsid w:val="00CF7806"/>
    <w:rsid w:val="00D001CF"/>
    <w:rsid w:val="00D00479"/>
    <w:rsid w:val="00D00BB3"/>
    <w:rsid w:val="00D00FA4"/>
    <w:rsid w:val="00D0327C"/>
    <w:rsid w:val="00D0376D"/>
    <w:rsid w:val="00D0387F"/>
    <w:rsid w:val="00D03D8E"/>
    <w:rsid w:val="00D05239"/>
    <w:rsid w:val="00D0710B"/>
    <w:rsid w:val="00D1056F"/>
    <w:rsid w:val="00D1076F"/>
    <w:rsid w:val="00D10A71"/>
    <w:rsid w:val="00D10CCD"/>
    <w:rsid w:val="00D10FE6"/>
    <w:rsid w:val="00D121D1"/>
    <w:rsid w:val="00D13645"/>
    <w:rsid w:val="00D13A2A"/>
    <w:rsid w:val="00D152C4"/>
    <w:rsid w:val="00D16E2A"/>
    <w:rsid w:val="00D21271"/>
    <w:rsid w:val="00D2279A"/>
    <w:rsid w:val="00D235F2"/>
    <w:rsid w:val="00D25165"/>
    <w:rsid w:val="00D252F8"/>
    <w:rsid w:val="00D26910"/>
    <w:rsid w:val="00D2758F"/>
    <w:rsid w:val="00D312DB"/>
    <w:rsid w:val="00D31DD5"/>
    <w:rsid w:val="00D32CA4"/>
    <w:rsid w:val="00D33455"/>
    <w:rsid w:val="00D35360"/>
    <w:rsid w:val="00D365B0"/>
    <w:rsid w:val="00D3691E"/>
    <w:rsid w:val="00D40474"/>
    <w:rsid w:val="00D407BF"/>
    <w:rsid w:val="00D4223E"/>
    <w:rsid w:val="00D42468"/>
    <w:rsid w:val="00D43C92"/>
    <w:rsid w:val="00D4534C"/>
    <w:rsid w:val="00D47979"/>
    <w:rsid w:val="00D50A3C"/>
    <w:rsid w:val="00D50DF4"/>
    <w:rsid w:val="00D51D82"/>
    <w:rsid w:val="00D52D9C"/>
    <w:rsid w:val="00D53D8E"/>
    <w:rsid w:val="00D542EC"/>
    <w:rsid w:val="00D55B46"/>
    <w:rsid w:val="00D55B71"/>
    <w:rsid w:val="00D56D78"/>
    <w:rsid w:val="00D57179"/>
    <w:rsid w:val="00D5790F"/>
    <w:rsid w:val="00D611C5"/>
    <w:rsid w:val="00D6274E"/>
    <w:rsid w:val="00D63608"/>
    <w:rsid w:val="00D64AE8"/>
    <w:rsid w:val="00D65609"/>
    <w:rsid w:val="00D65AA6"/>
    <w:rsid w:val="00D65C31"/>
    <w:rsid w:val="00D66CA1"/>
    <w:rsid w:val="00D67292"/>
    <w:rsid w:val="00D710BA"/>
    <w:rsid w:val="00D71600"/>
    <w:rsid w:val="00D72CB0"/>
    <w:rsid w:val="00D73AAD"/>
    <w:rsid w:val="00D73B2A"/>
    <w:rsid w:val="00D776AE"/>
    <w:rsid w:val="00D77EF8"/>
    <w:rsid w:val="00D804C9"/>
    <w:rsid w:val="00D8071D"/>
    <w:rsid w:val="00D825CB"/>
    <w:rsid w:val="00D82B95"/>
    <w:rsid w:val="00D82C51"/>
    <w:rsid w:val="00D857F9"/>
    <w:rsid w:val="00D8625D"/>
    <w:rsid w:val="00D9117B"/>
    <w:rsid w:val="00D91B39"/>
    <w:rsid w:val="00D92AAC"/>
    <w:rsid w:val="00D95C8D"/>
    <w:rsid w:val="00D95E27"/>
    <w:rsid w:val="00D972B8"/>
    <w:rsid w:val="00DA1DD8"/>
    <w:rsid w:val="00DA2182"/>
    <w:rsid w:val="00DA2BB2"/>
    <w:rsid w:val="00DA3328"/>
    <w:rsid w:val="00DA479B"/>
    <w:rsid w:val="00DA6A32"/>
    <w:rsid w:val="00DA6C6C"/>
    <w:rsid w:val="00DB19C9"/>
    <w:rsid w:val="00DB1E30"/>
    <w:rsid w:val="00DB25BC"/>
    <w:rsid w:val="00DB39D9"/>
    <w:rsid w:val="00DB66A7"/>
    <w:rsid w:val="00DB719B"/>
    <w:rsid w:val="00DB72D0"/>
    <w:rsid w:val="00DC136B"/>
    <w:rsid w:val="00DC4821"/>
    <w:rsid w:val="00DD32B6"/>
    <w:rsid w:val="00DD436C"/>
    <w:rsid w:val="00DD520C"/>
    <w:rsid w:val="00DD562B"/>
    <w:rsid w:val="00DD56B8"/>
    <w:rsid w:val="00DD57D5"/>
    <w:rsid w:val="00DD5FA5"/>
    <w:rsid w:val="00DD6E43"/>
    <w:rsid w:val="00DD723F"/>
    <w:rsid w:val="00DE134D"/>
    <w:rsid w:val="00DE244B"/>
    <w:rsid w:val="00DE5609"/>
    <w:rsid w:val="00DE5ACD"/>
    <w:rsid w:val="00DE632C"/>
    <w:rsid w:val="00DE7EEA"/>
    <w:rsid w:val="00DF0958"/>
    <w:rsid w:val="00DF0C55"/>
    <w:rsid w:val="00DF1C73"/>
    <w:rsid w:val="00DF35F5"/>
    <w:rsid w:val="00DF39FF"/>
    <w:rsid w:val="00DF3BF9"/>
    <w:rsid w:val="00DF655C"/>
    <w:rsid w:val="00DF6B8C"/>
    <w:rsid w:val="00E013A2"/>
    <w:rsid w:val="00E02E6D"/>
    <w:rsid w:val="00E02F98"/>
    <w:rsid w:val="00E03E32"/>
    <w:rsid w:val="00E0483D"/>
    <w:rsid w:val="00E07969"/>
    <w:rsid w:val="00E11E67"/>
    <w:rsid w:val="00E122B0"/>
    <w:rsid w:val="00E127D5"/>
    <w:rsid w:val="00E1428B"/>
    <w:rsid w:val="00E15DA7"/>
    <w:rsid w:val="00E15F66"/>
    <w:rsid w:val="00E16F58"/>
    <w:rsid w:val="00E202A0"/>
    <w:rsid w:val="00E20E77"/>
    <w:rsid w:val="00E239CC"/>
    <w:rsid w:val="00E23B5A"/>
    <w:rsid w:val="00E23F1C"/>
    <w:rsid w:val="00E2435A"/>
    <w:rsid w:val="00E247B7"/>
    <w:rsid w:val="00E255AD"/>
    <w:rsid w:val="00E26157"/>
    <w:rsid w:val="00E26C4D"/>
    <w:rsid w:val="00E271C1"/>
    <w:rsid w:val="00E2772D"/>
    <w:rsid w:val="00E318FE"/>
    <w:rsid w:val="00E32794"/>
    <w:rsid w:val="00E3440B"/>
    <w:rsid w:val="00E34DDD"/>
    <w:rsid w:val="00E35766"/>
    <w:rsid w:val="00E35BFB"/>
    <w:rsid w:val="00E37547"/>
    <w:rsid w:val="00E37711"/>
    <w:rsid w:val="00E41071"/>
    <w:rsid w:val="00E412FE"/>
    <w:rsid w:val="00E41D2E"/>
    <w:rsid w:val="00E41F7A"/>
    <w:rsid w:val="00E427B5"/>
    <w:rsid w:val="00E43506"/>
    <w:rsid w:val="00E43AE3"/>
    <w:rsid w:val="00E45315"/>
    <w:rsid w:val="00E47115"/>
    <w:rsid w:val="00E4764E"/>
    <w:rsid w:val="00E5200E"/>
    <w:rsid w:val="00E5207D"/>
    <w:rsid w:val="00E52093"/>
    <w:rsid w:val="00E545E1"/>
    <w:rsid w:val="00E564EC"/>
    <w:rsid w:val="00E56634"/>
    <w:rsid w:val="00E57FC8"/>
    <w:rsid w:val="00E607EF"/>
    <w:rsid w:val="00E60AB1"/>
    <w:rsid w:val="00E6761C"/>
    <w:rsid w:val="00E67A90"/>
    <w:rsid w:val="00E72960"/>
    <w:rsid w:val="00E73021"/>
    <w:rsid w:val="00E73BE7"/>
    <w:rsid w:val="00E76DCA"/>
    <w:rsid w:val="00E774A8"/>
    <w:rsid w:val="00E82D1B"/>
    <w:rsid w:val="00E837CA"/>
    <w:rsid w:val="00E84482"/>
    <w:rsid w:val="00E86AAB"/>
    <w:rsid w:val="00E87143"/>
    <w:rsid w:val="00E87A70"/>
    <w:rsid w:val="00E87AE4"/>
    <w:rsid w:val="00E87E0B"/>
    <w:rsid w:val="00E900C0"/>
    <w:rsid w:val="00E91494"/>
    <w:rsid w:val="00E93436"/>
    <w:rsid w:val="00E937A7"/>
    <w:rsid w:val="00E9442B"/>
    <w:rsid w:val="00E95C7B"/>
    <w:rsid w:val="00E96924"/>
    <w:rsid w:val="00E96AF2"/>
    <w:rsid w:val="00E976D5"/>
    <w:rsid w:val="00EA0B2B"/>
    <w:rsid w:val="00EA4991"/>
    <w:rsid w:val="00EA7A60"/>
    <w:rsid w:val="00EA7E0A"/>
    <w:rsid w:val="00EB0878"/>
    <w:rsid w:val="00EB0FA9"/>
    <w:rsid w:val="00EB2EC5"/>
    <w:rsid w:val="00EB3278"/>
    <w:rsid w:val="00EB3B05"/>
    <w:rsid w:val="00EB4826"/>
    <w:rsid w:val="00EB4C30"/>
    <w:rsid w:val="00EB59D0"/>
    <w:rsid w:val="00EB7AB4"/>
    <w:rsid w:val="00EC4C7C"/>
    <w:rsid w:val="00EC4D06"/>
    <w:rsid w:val="00EC594F"/>
    <w:rsid w:val="00EC6865"/>
    <w:rsid w:val="00EC6890"/>
    <w:rsid w:val="00ED400F"/>
    <w:rsid w:val="00ED76A1"/>
    <w:rsid w:val="00EE0550"/>
    <w:rsid w:val="00EE0D10"/>
    <w:rsid w:val="00EE1BFD"/>
    <w:rsid w:val="00EE1E24"/>
    <w:rsid w:val="00EE2D5F"/>
    <w:rsid w:val="00EE4629"/>
    <w:rsid w:val="00EE5186"/>
    <w:rsid w:val="00EE52BE"/>
    <w:rsid w:val="00EE55C8"/>
    <w:rsid w:val="00EE5EC3"/>
    <w:rsid w:val="00EE6849"/>
    <w:rsid w:val="00EF0AFF"/>
    <w:rsid w:val="00EF129D"/>
    <w:rsid w:val="00EF2740"/>
    <w:rsid w:val="00EF3B41"/>
    <w:rsid w:val="00EF489A"/>
    <w:rsid w:val="00EF5480"/>
    <w:rsid w:val="00EF5A06"/>
    <w:rsid w:val="00EF5DA4"/>
    <w:rsid w:val="00F0229A"/>
    <w:rsid w:val="00F033F2"/>
    <w:rsid w:val="00F043BC"/>
    <w:rsid w:val="00F06368"/>
    <w:rsid w:val="00F06F58"/>
    <w:rsid w:val="00F07403"/>
    <w:rsid w:val="00F13000"/>
    <w:rsid w:val="00F13526"/>
    <w:rsid w:val="00F162E7"/>
    <w:rsid w:val="00F17D2A"/>
    <w:rsid w:val="00F2030F"/>
    <w:rsid w:val="00F20379"/>
    <w:rsid w:val="00F22953"/>
    <w:rsid w:val="00F22D31"/>
    <w:rsid w:val="00F23A7F"/>
    <w:rsid w:val="00F23BE5"/>
    <w:rsid w:val="00F23DE4"/>
    <w:rsid w:val="00F2509E"/>
    <w:rsid w:val="00F25ACC"/>
    <w:rsid w:val="00F25CB1"/>
    <w:rsid w:val="00F26211"/>
    <w:rsid w:val="00F26A9A"/>
    <w:rsid w:val="00F26AD6"/>
    <w:rsid w:val="00F30DA1"/>
    <w:rsid w:val="00F3290B"/>
    <w:rsid w:val="00F32931"/>
    <w:rsid w:val="00F32ADF"/>
    <w:rsid w:val="00F32F73"/>
    <w:rsid w:val="00F33AC4"/>
    <w:rsid w:val="00F35431"/>
    <w:rsid w:val="00F35519"/>
    <w:rsid w:val="00F35526"/>
    <w:rsid w:val="00F367B3"/>
    <w:rsid w:val="00F37A9E"/>
    <w:rsid w:val="00F4080C"/>
    <w:rsid w:val="00F40DE5"/>
    <w:rsid w:val="00F410F1"/>
    <w:rsid w:val="00F4551C"/>
    <w:rsid w:val="00F465FE"/>
    <w:rsid w:val="00F4743A"/>
    <w:rsid w:val="00F515C6"/>
    <w:rsid w:val="00F51850"/>
    <w:rsid w:val="00F51988"/>
    <w:rsid w:val="00F523D7"/>
    <w:rsid w:val="00F5248D"/>
    <w:rsid w:val="00F543CB"/>
    <w:rsid w:val="00F54474"/>
    <w:rsid w:val="00F54822"/>
    <w:rsid w:val="00F56C02"/>
    <w:rsid w:val="00F57828"/>
    <w:rsid w:val="00F6002E"/>
    <w:rsid w:val="00F61DBE"/>
    <w:rsid w:val="00F645AF"/>
    <w:rsid w:val="00F6498F"/>
    <w:rsid w:val="00F66C7C"/>
    <w:rsid w:val="00F6756B"/>
    <w:rsid w:val="00F71129"/>
    <w:rsid w:val="00F72CA4"/>
    <w:rsid w:val="00F72EE2"/>
    <w:rsid w:val="00F763A0"/>
    <w:rsid w:val="00F76ED0"/>
    <w:rsid w:val="00F772CA"/>
    <w:rsid w:val="00F83319"/>
    <w:rsid w:val="00F842CF"/>
    <w:rsid w:val="00F850D4"/>
    <w:rsid w:val="00F864C0"/>
    <w:rsid w:val="00F8780C"/>
    <w:rsid w:val="00F90BD9"/>
    <w:rsid w:val="00F92593"/>
    <w:rsid w:val="00F9447D"/>
    <w:rsid w:val="00F951E7"/>
    <w:rsid w:val="00F95B77"/>
    <w:rsid w:val="00F962BE"/>
    <w:rsid w:val="00F967D2"/>
    <w:rsid w:val="00F96BB6"/>
    <w:rsid w:val="00F96CC4"/>
    <w:rsid w:val="00F976D7"/>
    <w:rsid w:val="00F97803"/>
    <w:rsid w:val="00FA16CF"/>
    <w:rsid w:val="00FA2BB0"/>
    <w:rsid w:val="00FA4D20"/>
    <w:rsid w:val="00FA79D9"/>
    <w:rsid w:val="00FA7A42"/>
    <w:rsid w:val="00FB1653"/>
    <w:rsid w:val="00FB32C3"/>
    <w:rsid w:val="00FB5CC0"/>
    <w:rsid w:val="00FB5D49"/>
    <w:rsid w:val="00FB693E"/>
    <w:rsid w:val="00FC191E"/>
    <w:rsid w:val="00FC1C40"/>
    <w:rsid w:val="00FC2125"/>
    <w:rsid w:val="00FC27CB"/>
    <w:rsid w:val="00FC35F2"/>
    <w:rsid w:val="00FC5B4E"/>
    <w:rsid w:val="00FC6A9C"/>
    <w:rsid w:val="00FD4329"/>
    <w:rsid w:val="00FD447E"/>
    <w:rsid w:val="00FD477C"/>
    <w:rsid w:val="00FD66AE"/>
    <w:rsid w:val="00FE1789"/>
    <w:rsid w:val="00FE273F"/>
    <w:rsid w:val="00FE3410"/>
    <w:rsid w:val="00FE3433"/>
    <w:rsid w:val="00FE690B"/>
    <w:rsid w:val="00FE6D62"/>
    <w:rsid w:val="00FF06A0"/>
    <w:rsid w:val="00FF083D"/>
    <w:rsid w:val="00FF1F27"/>
    <w:rsid w:val="00FF3DCA"/>
    <w:rsid w:val="00FF4433"/>
    <w:rsid w:val="00FF4BCC"/>
    <w:rsid w:val="00FF57CF"/>
    <w:rsid w:val="00FF64BC"/>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B53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0"/>
    <w:lsdException w:name="Subtitle" w:semiHidden="0" w:uiPriority="11" w:unhideWhenUsed="0" w:qFormat="1"/>
    <w:lsdException w:name="Block Text"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AC"/>
    <w:rPr>
      <w:color w:val="000000"/>
      <w:sz w:val="24"/>
      <w:szCs w:val="24"/>
    </w:rPr>
  </w:style>
  <w:style w:type="paragraph" w:styleId="Heading1">
    <w:name w:val="heading 1"/>
    <w:aliases w:val="Part Title"/>
    <w:basedOn w:val="Normal"/>
    <w:next w:val="Heading4"/>
    <w:qFormat/>
    <w:rsid w:val="0090459C"/>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90459C"/>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90459C"/>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90459C"/>
    <w:pPr>
      <w:spacing w:after="240"/>
      <w:outlineLvl w:val="3"/>
    </w:pPr>
    <w:rPr>
      <w:rFonts w:ascii="Arial" w:hAnsi="Arial" w:cs="Arial"/>
      <w:b/>
      <w:sz w:val="32"/>
      <w:szCs w:val="20"/>
    </w:rPr>
  </w:style>
  <w:style w:type="paragraph" w:styleId="Heading5">
    <w:name w:val="heading 5"/>
    <w:aliases w:val="Block Label"/>
    <w:basedOn w:val="Normal"/>
    <w:qFormat/>
    <w:rsid w:val="0090459C"/>
    <w:pPr>
      <w:outlineLvl w:val="4"/>
    </w:pPr>
    <w:rPr>
      <w:b/>
      <w:sz w:val="22"/>
      <w:szCs w:val="20"/>
    </w:rPr>
  </w:style>
  <w:style w:type="paragraph" w:styleId="Heading6">
    <w:name w:val="heading 6"/>
    <w:aliases w:val="Sub Label"/>
    <w:basedOn w:val="Heading5"/>
    <w:next w:val="BlockText"/>
    <w:qFormat/>
    <w:rsid w:val="0090459C"/>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459C"/>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90459C"/>
    <w:pPr>
      <w:pBdr>
        <w:top w:val="single" w:sz="6" w:space="1" w:color="000000"/>
        <w:between w:val="single" w:sz="6" w:space="1" w:color="auto"/>
      </w:pBdr>
      <w:spacing w:before="240"/>
      <w:ind w:left="1728"/>
    </w:pPr>
    <w:rPr>
      <w:szCs w:val="20"/>
    </w:rPr>
  </w:style>
  <w:style w:type="paragraph" w:styleId="BlockText">
    <w:name w:val="Block Text"/>
    <w:basedOn w:val="Normal"/>
    <w:qFormat/>
    <w:rsid w:val="0090459C"/>
  </w:style>
  <w:style w:type="paragraph" w:customStyle="1" w:styleId="BulletText1">
    <w:name w:val="Bullet Text 1"/>
    <w:basedOn w:val="Normal"/>
    <w:qFormat/>
    <w:rsid w:val="0090459C"/>
    <w:pPr>
      <w:numPr>
        <w:numId w:val="2"/>
      </w:numPr>
    </w:pPr>
    <w:rPr>
      <w:szCs w:val="20"/>
    </w:rPr>
  </w:style>
  <w:style w:type="paragraph" w:customStyle="1" w:styleId="BulletText2">
    <w:name w:val="Bullet Text 2"/>
    <w:basedOn w:val="Normal"/>
    <w:rsid w:val="0090459C"/>
    <w:pPr>
      <w:numPr>
        <w:numId w:val="4"/>
      </w:numPr>
    </w:pPr>
    <w:rPr>
      <w:szCs w:val="20"/>
    </w:rPr>
  </w:style>
  <w:style w:type="paragraph" w:customStyle="1" w:styleId="ContinuedOnNextPa">
    <w:name w:val="Continued On Next Pa"/>
    <w:basedOn w:val="Normal"/>
    <w:next w:val="Normal"/>
    <w:rsid w:val="0090459C"/>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90459C"/>
    <w:pPr>
      <w:spacing w:after="240"/>
    </w:pPr>
    <w:rPr>
      <w:b/>
      <w:sz w:val="22"/>
      <w:szCs w:val="20"/>
    </w:rPr>
  </w:style>
  <w:style w:type="paragraph" w:customStyle="1" w:styleId="MapTitleContinued">
    <w:name w:val="Map Title. Continued"/>
    <w:basedOn w:val="Normal"/>
    <w:next w:val="Normal"/>
    <w:rsid w:val="0090459C"/>
    <w:pPr>
      <w:spacing w:after="240"/>
    </w:pPr>
    <w:rPr>
      <w:rFonts w:ascii="Arial" w:hAnsi="Arial" w:cs="Arial"/>
      <w:b/>
      <w:sz w:val="32"/>
      <w:szCs w:val="20"/>
    </w:rPr>
  </w:style>
  <w:style w:type="paragraph" w:customStyle="1" w:styleId="MemoLine">
    <w:name w:val="Memo Line"/>
    <w:basedOn w:val="BlockLine"/>
    <w:next w:val="Normal"/>
    <w:rsid w:val="0090459C"/>
  </w:style>
  <w:style w:type="paragraph" w:styleId="Footer">
    <w:name w:val="footer"/>
    <w:basedOn w:val="Normal"/>
    <w:rsid w:val="0090459C"/>
    <w:pPr>
      <w:tabs>
        <w:tab w:val="center" w:pos="4680"/>
        <w:tab w:val="right" w:pos="9360"/>
      </w:tabs>
    </w:pPr>
    <w:rPr>
      <w:color w:val="auto"/>
      <w:lang w:val="x-none" w:eastAsia="x-none"/>
    </w:rPr>
  </w:style>
  <w:style w:type="character" w:styleId="PageNumber">
    <w:name w:val="page number"/>
    <w:basedOn w:val="DefaultParagraphFont"/>
    <w:semiHidden/>
  </w:style>
  <w:style w:type="paragraph" w:customStyle="1" w:styleId="TableText">
    <w:name w:val="Table Text"/>
    <w:basedOn w:val="Normal"/>
    <w:qFormat/>
    <w:rsid w:val="0090459C"/>
    <w:rPr>
      <w:szCs w:val="20"/>
    </w:rPr>
  </w:style>
  <w:style w:type="paragraph" w:customStyle="1" w:styleId="NoteText">
    <w:name w:val="Note Text"/>
    <w:basedOn w:val="Normal"/>
    <w:rsid w:val="0090459C"/>
    <w:rPr>
      <w:szCs w:val="20"/>
    </w:rPr>
  </w:style>
  <w:style w:type="paragraph" w:customStyle="1" w:styleId="TableHeaderText">
    <w:name w:val="Table Header Text"/>
    <w:basedOn w:val="Normal"/>
    <w:rsid w:val="0090459C"/>
    <w:pPr>
      <w:jc w:val="center"/>
    </w:pPr>
    <w:rPr>
      <w:b/>
      <w:szCs w:val="20"/>
    </w:rPr>
  </w:style>
  <w:style w:type="paragraph" w:customStyle="1" w:styleId="EmbeddedText">
    <w:name w:val="Embedded Text"/>
    <w:basedOn w:val="Normal"/>
    <w:rsid w:val="0090459C"/>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90459C"/>
    <w:pPr>
      <w:ind w:left="480"/>
    </w:pPr>
  </w:style>
  <w:style w:type="paragraph" w:styleId="TOC4">
    <w:name w:val="toc 4"/>
    <w:basedOn w:val="Normal"/>
    <w:next w:val="Normal"/>
    <w:autoRedefine/>
    <w:uiPriority w:val="39"/>
    <w:rsid w:val="0090459C"/>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90459C"/>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90459C"/>
    <w:pPr>
      <w:spacing w:after="240"/>
      <w:jc w:val="center"/>
    </w:pPr>
    <w:rPr>
      <w:rFonts w:ascii="Arial" w:hAnsi="Arial" w:cs="Arial"/>
      <w:b/>
      <w:sz w:val="32"/>
      <w:szCs w:val="20"/>
    </w:rPr>
  </w:style>
  <w:style w:type="paragraph" w:customStyle="1" w:styleId="TOCTitle">
    <w:name w:val="TOC Title"/>
    <w:basedOn w:val="Normal"/>
    <w:rsid w:val="0090459C"/>
    <w:pPr>
      <w:widowControl w:val="0"/>
    </w:pPr>
    <w:rPr>
      <w:rFonts w:ascii="Arial" w:hAnsi="Arial" w:cs="Arial"/>
      <w:b/>
      <w:sz w:val="32"/>
      <w:szCs w:val="20"/>
    </w:rPr>
  </w:style>
  <w:style w:type="paragraph" w:customStyle="1" w:styleId="TOCItem">
    <w:name w:val="TOCItem"/>
    <w:basedOn w:val="Normal"/>
    <w:rsid w:val="0090459C"/>
    <w:pPr>
      <w:tabs>
        <w:tab w:val="left" w:leader="dot" w:pos="7061"/>
        <w:tab w:val="right" w:pos="7524"/>
      </w:tabs>
      <w:spacing w:before="60" w:after="60"/>
      <w:ind w:right="465"/>
    </w:pPr>
    <w:rPr>
      <w:szCs w:val="20"/>
    </w:rPr>
  </w:style>
  <w:style w:type="paragraph" w:customStyle="1" w:styleId="TOCStem">
    <w:name w:val="TOCStem"/>
    <w:basedOn w:val="Normal"/>
    <w:rsid w:val="0090459C"/>
    <w:rPr>
      <w:szCs w:val="20"/>
    </w:rPr>
  </w:style>
  <w:style w:type="character" w:styleId="Hyperlink">
    <w:name w:val="Hyperlink"/>
    <w:rsid w:val="0090459C"/>
    <w:rPr>
      <w:color w:val="0000FF"/>
      <w:u w:val="single"/>
    </w:rPr>
  </w:style>
  <w:style w:type="character" w:styleId="FollowedHyperlink">
    <w:name w:val="FollowedHyperlink"/>
    <w:rsid w:val="0090459C"/>
    <w:rPr>
      <w:color w:val="800080"/>
      <w:u w:val="single"/>
    </w:rPr>
  </w:style>
  <w:style w:type="paragraph" w:styleId="ListBullet">
    <w:name w:val="List Bullet"/>
    <w:basedOn w:val="Normal"/>
    <w:autoRedefine/>
    <w:semiHidden/>
    <w:pPr>
      <w:numPr>
        <w:numId w:val="1"/>
      </w:numPr>
    </w:pPr>
  </w:style>
  <w:style w:type="paragraph" w:customStyle="1" w:styleId="BulletText3">
    <w:name w:val="Bullet Text 3"/>
    <w:basedOn w:val="Normal"/>
    <w:rsid w:val="0090459C"/>
    <w:pPr>
      <w:numPr>
        <w:numId w:val="3"/>
      </w:numPr>
      <w:tabs>
        <w:tab w:val="clear" w:pos="173"/>
      </w:tabs>
      <w:ind w:left="533" w:hanging="173"/>
    </w:pPr>
    <w:rPr>
      <w:szCs w:val="20"/>
    </w:rPr>
  </w:style>
  <w:style w:type="character" w:styleId="HTMLAcronym">
    <w:name w:val="HTML Acronym"/>
    <w:basedOn w:val="DefaultParagraphFont"/>
    <w:rsid w:val="0090459C"/>
  </w:style>
  <w:style w:type="paragraph" w:customStyle="1" w:styleId="IMTOC">
    <w:name w:val="IMTOC"/>
    <w:rsid w:val="0090459C"/>
    <w:rPr>
      <w:sz w:val="24"/>
    </w:rPr>
  </w:style>
  <w:style w:type="character" w:styleId="CommentReference">
    <w:name w:val="annotation reference"/>
    <w:semiHidden/>
    <w:rsid w:val="002C66D2"/>
    <w:rPr>
      <w:sz w:val="16"/>
      <w:szCs w:val="16"/>
    </w:rPr>
  </w:style>
  <w:style w:type="paragraph" w:styleId="CommentText">
    <w:name w:val="annotation text"/>
    <w:basedOn w:val="Normal"/>
    <w:link w:val="CommentTextChar"/>
    <w:semiHidden/>
    <w:rsid w:val="002C66D2"/>
    <w:rPr>
      <w:sz w:val="20"/>
      <w:szCs w:val="20"/>
    </w:rPr>
  </w:style>
  <w:style w:type="paragraph" w:styleId="CommentSubject">
    <w:name w:val="annotation subject"/>
    <w:basedOn w:val="CommentText"/>
    <w:next w:val="CommentText"/>
    <w:semiHidden/>
    <w:rsid w:val="002C66D2"/>
    <w:rPr>
      <w:b/>
      <w:bCs/>
    </w:rPr>
  </w:style>
  <w:style w:type="paragraph" w:styleId="BalloonText">
    <w:name w:val="Balloon Text"/>
    <w:basedOn w:val="Normal"/>
    <w:semiHidden/>
    <w:rsid w:val="0090459C"/>
    <w:rPr>
      <w:rFonts w:ascii="Tahoma" w:hAnsi="Tahoma" w:cs="Tahoma"/>
      <w:sz w:val="16"/>
      <w:szCs w:val="16"/>
    </w:rPr>
  </w:style>
  <w:style w:type="paragraph" w:styleId="Revision">
    <w:name w:val="Revision"/>
    <w:hidden/>
    <w:uiPriority w:val="99"/>
    <w:semiHidden/>
    <w:rsid w:val="001103AF"/>
    <w:rPr>
      <w:color w:val="000000"/>
      <w:sz w:val="24"/>
      <w:szCs w:val="24"/>
    </w:rPr>
  </w:style>
  <w:style w:type="table" w:styleId="TableGrid">
    <w:name w:val="Table Grid"/>
    <w:basedOn w:val="TableNormal"/>
    <w:rsid w:val="009045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2">
    <w:name w:val="Char Char2"/>
    <w:rsid w:val="008D03E0"/>
    <w:rPr>
      <w:sz w:val="24"/>
      <w:szCs w:val="24"/>
      <w:lang w:val="x-none" w:eastAsia="x-none"/>
    </w:rPr>
  </w:style>
  <w:style w:type="character" w:customStyle="1" w:styleId="HeaderChar">
    <w:name w:val="Header Char"/>
    <w:link w:val="Header"/>
    <w:rsid w:val="0090459C"/>
    <w:rPr>
      <w:sz w:val="24"/>
      <w:szCs w:val="24"/>
      <w:lang w:val="x-none" w:eastAsia="x-none" w:bidi="ar-SA"/>
    </w:rPr>
  </w:style>
  <w:style w:type="paragraph" w:customStyle="1" w:styleId="VBABodyText">
    <w:name w:val="VBA Body Text"/>
    <w:basedOn w:val="Normal"/>
    <w:qFormat/>
    <w:rsid w:val="008563E3"/>
    <w:pPr>
      <w:overflowPunct w:val="0"/>
      <w:autoSpaceDE w:val="0"/>
      <w:autoSpaceDN w:val="0"/>
      <w:adjustRightInd w:val="0"/>
      <w:spacing w:before="120" w:after="240"/>
      <w:textAlignment w:val="baseline"/>
    </w:pPr>
    <w:rPr>
      <w:szCs w:val="20"/>
    </w:rPr>
  </w:style>
  <w:style w:type="paragraph" w:customStyle="1" w:styleId="VBABulletLevel1">
    <w:name w:val="VBA Bullet Level 1"/>
    <w:basedOn w:val="Normal"/>
    <w:qFormat/>
    <w:rsid w:val="008563E3"/>
    <w:pPr>
      <w:numPr>
        <w:numId w:val="5"/>
      </w:numPr>
      <w:overflowPunct w:val="0"/>
      <w:autoSpaceDE w:val="0"/>
      <w:autoSpaceDN w:val="0"/>
      <w:adjustRightInd w:val="0"/>
      <w:textAlignment w:val="baseline"/>
    </w:pPr>
    <w:rPr>
      <w:color w:val="auto"/>
      <w:szCs w:val="20"/>
    </w:rPr>
  </w:style>
  <w:style w:type="paragraph" w:customStyle="1" w:styleId="Enclosure">
    <w:name w:val="Enclosure"/>
    <w:basedOn w:val="Normal"/>
    <w:rsid w:val="002A0E54"/>
    <w:rPr>
      <w:color w:val="auto"/>
    </w:rPr>
  </w:style>
  <w:style w:type="paragraph" w:customStyle="1" w:styleId="VBATitlePage">
    <w:name w:val="VBA Title Page"/>
    <w:basedOn w:val="Normal"/>
    <w:rsid w:val="003B233C"/>
    <w:pPr>
      <w:jc w:val="center"/>
    </w:pPr>
    <w:rPr>
      <w:rFonts w:ascii="Calibri" w:hAnsi="Calibri"/>
      <w:color w:val="auto"/>
      <w:sz w:val="28"/>
      <w:szCs w:val="20"/>
    </w:rPr>
  </w:style>
  <w:style w:type="paragraph" w:customStyle="1" w:styleId="VBATitlePageBold">
    <w:name w:val="VBA Title Page Bold"/>
    <w:basedOn w:val="Normal"/>
    <w:rsid w:val="00AA2834"/>
    <w:pPr>
      <w:jc w:val="center"/>
    </w:pPr>
    <w:rPr>
      <w:rFonts w:ascii="Calibri" w:hAnsi="Calibri"/>
      <w:b/>
      <w:bCs/>
      <w:color w:val="auto"/>
      <w:sz w:val="28"/>
      <w:szCs w:val="20"/>
    </w:rPr>
  </w:style>
  <w:style w:type="paragraph" w:styleId="Title">
    <w:name w:val="Title"/>
    <w:basedOn w:val="Normal"/>
    <w:link w:val="TitleChar"/>
    <w:qFormat/>
    <w:rsid w:val="00AA2834"/>
    <w:pPr>
      <w:jc w:val="center"/>
    </w:pPr>
    <w:rPr>
      <w:b/>
      <w:bCs/>
      <w:color w:val="auto"/>
      <w:sz w:val="52"/>
      <w:lang w:val="x-none" w:eastAsia="x-none"/>
    </w:rPr>
  </w:style>
  <w:style w:type="character" w:customStyle="1" w:styleId="TitleChar">
    <w:name w:val="Title Char"/>
    <w:link w:val="Title"/>
    <w:rsid w:val="0090459C"/>
    <w:rPr>
      <w:sz w:val="24"/>
      <w:szCs w:val="24"/>
      <w:lang w:val="x-none" w:eastAsia="x-none" w:bidi="ar-SA"/>
    </w:rPr>
  </w:style>
  <w:style w:type="paragraph" w:styleId="NormalWeb">
    <w:name w:val="Normal (Web)"/>
    <w:basedOn w:val="Normal"/>
    <w:uiPriority w:val="99"/>
    <w:unhideWhenUsed/>
    <w:rsid w:val="008D3A2C"/>
    <w:rPr>
      <w:color w:val="auto"/>
    </w:rPr>
  </w:style>
  <w:style w:type="paragraph" w:styleId="ListParagraph">
    <w:name w:val="List Paragraph"/>
    <w:basedOn w:val="Normal"/>
    <w:uiPriority w:val="34"/>
    <w:qFormat/>
    <w:rsid w:val="00FF083D"/>
    <w:pPr>
      <w:ind w:left="720"/>
      <w:contextualSpacing/>
    </w:pPr>
  </w:style>
  <w:style w:type="character" w:customStyle="1" w:styleId="CommentTextChar">
    <w:name w:val="Comment Text Char"/>
    <w:basedOn w:val="DefaultParagraphFont"/>
    <w:link w:val="CommentText"/>
    <w:semiHidden/>
    <w:rsid w:val="001957DE"/>
    <w:rPr>
      <w:color w:val="000000"/>
    </w:rPr>
  </w:style>
  <w:style w:type="paragraph" w:styleId="NoSpacing">
    <w:name w:val="No Spacing"/>
    <w:uiPriority w:val="1"/>
    <w:qFormat/>
    <w:rsid w:val="0017069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0"/>
    <w:lsdException w:name="Subtitle" w:semiHidden="0" w:uiPriority="11" w:unhideWhenUsed="0" w:qFormat="1"/>
    <w:lsdException w:name="Block Text"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0AC"/>
    <w:rPr>
      <w:color w:val="000000"/>
      <w:sz w:val="24"/>
      <w:szCs w:val="24"/>
    </w:rPr>
  </w:style>
  <w:style w:type="paragraph" w:styleId="Heading1">
    <w:name w:val="heading 1"/>
    <w:aliases w:val="Part Title"/>
    <w:basedOn w:val="Normal"/>
    <w:next w:val="Heading4"/>
    <w:qFormat/>
    <w:rsid w:val="0090459C"/>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90459C"/>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90459C"/>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90459C"/>
    <w:pPr>
      <w:spacing w:after="240"/>
      <w:outlineLvl w:val="3"/>
    </w:pPr>
    <w:rPr>
      <w:rFonts w:ascii="Arial" w:hAnsi="Arial" w:cs="Arial"/>
      <w:b/>
      <w:sz w:val="32"/>
      <w:szCs w:val="20"/>
    </w:rPr>
  </w:style>
  <w:style w:type="paragraph" w:styleId="Heading5">
    <w:name w:val="heading 5"/>
    <w:aliases w:val="Block Label"/>
    <w:basedOn w:val="Normal"/>
    <w:qFormat/>
    <w:rsid w:val="0090459C"/>
    <w:pPr>
      <w:outlineLvl w:val="4"/>
    </w:pPr>
    <w:rPr>
      <w:b/>
      <w:sz w:val="22"/>
      <w:szCs w:val="20"/>
    </w:rPr>
  </w:style>
  <w:style w:type="paragraph" w:styleId="Heading6">
    <w:name w:val="heading 6"/>
    <w:aliases w:val="Sub Label"/>
    <w:basedOn w:val="Heading5"/>
    <w:next w:val="BlockText"/>
    <w:qFormat/>
    <w:rsid w:val="0090459C"/>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459C"/>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90459C"/>
    <w:pPr>
      <w:pBdr>
        <w:top w:val="single" w:sz="6" w:space="1" w:color="000000"/>
        <w:between w:val="single" w:sz="6" w:space="1" w:color="auto"/>
      </w:pBdr>
      <w:spacing w:before="240"/>
      <w:ind w:left="1728"/>
    </w:pPr>
    <w:rPr>
      <w:szCs w:val="20"/>
    </w:rPr>
  </w:style>
  <w:style w:type="paragraph" w:styleId="BlockText">
    <w:name w:val="Block Text"/>
    <w:basedOn w:val="Normal"/>
    <w:qFormat/>
    <w:rsid w:val="0090459C"/>
  </w:style>
  <w:style w:type="paragraph" w:customStyle="1" w:styleId="BulletText1">
    <w:name w:val="Bullet Text 1"/>
    <w:basedOn w:val="Normal"/>
    <w:qFormat/>
    <w:rsid w:val="0090459C"/>
    <w:pPr>
      <w:numPr>
        <w:numId w:val="2"/>
      </w:numPr>
    </w:pPr>
    <w:rPr>
      <w:szCs w:val="20"/>
    </w:rPr>
  </w:style>
  <w:style w:type="paragraph" w:customStyle="1" w:styleId="BulletText2">
    <w:name w:val="Bullet Text 2"/>
    <w:basedOn w:val="Normal"/>
    <w:rsid w:val="0090459C"/>
    <w:pPr>
      <w:numPr>
        <w:numId w:val="4"/>
      </w:numPr>
    </w:pPr>
    <w:rPr>
      <w:szCs w:val="20"/>
    </w:rPr>
  </w:style>
  <w:style w:type="paragraph" w:customStyle="1" w:styleId="ContinuedOnNextPa">
    <w:name w:val="Continued On Next Pa"/>
    <w:basedOn w:val="Normal"/>
    <w:next w:val="Normal"/>
    <w:rsid w:val="0090459C"/>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90459C"/>
    <w:pPr>
      <w:spacing w:after="240"/>
    </w:pPr>
    <w:rPr>
      <w:b/>
      <w:sz w:val="22"/>
      <w:szCs w:val="20"/>
    </w:rPr>
  </w:style>
  <w:style w:type="paragraph" w:customStyle="1" w:styleId="MapTitleContinued">
    <w:name w:val="Map Title. Continued"/>
    <w:basedOn w:val="Normal"/>
    <w:next w:val="Normal"/>
    <w:rsid w:val="0090459C"/>
    <w:pPr>
      <w:spacing w:after="240"/>
    </w:pPr>
    <w:rPr>
      <w:rFonts w:ascii="Arial" w:hAnsi="Arial" w:cs="Arial"/>
      <w:b/>
      <w:sz w:val="32"/>
      <w:szCs w:val="20"/>
    </w:rPr>
  </w:style>
  <w:style w:type="paragraph" w:customStyle="1" w:styleId="MemoLine">
    <w:name w:val="Memo Line"/>
    <w:basedOn w:val="BlockLine"/>
    <w:next w:val="Normal"/>
    <w:rsid w:val="0090459C"/>
  </w:style>
  <w:style w:type="paragraph" w:styleId="Footer">
    <w:name w:val="footer"/>
    <w:basedOn w:val="Normal"/>
    <w:rsid w:val="0090459C"/>
    <w:pPr>
      <w:tabs>
        <w:tab w:val="center" w:pos="4680"/>
        <w:tab w:val="right" w:pos="9360"/>
      </w:tabs>
    </w:pPr>
    <w:rPr>
      <w:color w:val="auto"/>
      <w:lang w:val="x-none" w:eastAsia="x-none"/>
    </w:rPr>
  </w:style>
  <w:style w:type="character" w:styleId="PageNumber">
    <w:name w:val="page number"/>
    <w:basedOn w:val="DefaultParagraphFont"/>
    <w:semiHidden/>
  </w:style>
  <w:style w:type="paragraph" w:customStyle="1" w:styleId="TableText">
    <w:name w:val="Table Text"/>
    <w:basedOn w:val="Normal"/>
    <w:qFormat/>
    <w:rsid w:val="0090459C"/>
    <w:rPr>
      <w:szCs w:val="20"/>
    </w:rPr>
  </w:style>
  <w:style w:type="paragraph" w:customStyle="1" w:styleId="NoteText">
    <w:name w:val="Note Text"/>
    <w:basedOn w:val="Normal"/>
    <w:rsid w:val="0090459C"/>
    <w:rPr>
      <w:szCs w:val="20"/>
    </w:rPr>
  </w:style>
  <w:style w:type="paragraph" w:customStyle="1" w:styleId="TableHeaderText">
    <w:name w:val="Table Header Text"/>
    <w:basedOn w:val="Normal"/>
    <w:rsid w:val="0090459C"/>
    <w:pPr>
      <w:jc w:val="center"/>
    </w:pPr>
    <w:rPr>
      <w:b/>
      <w:szCs w:val="20"/>
    </w:rPr>
  </w:style>
  <w:style w:type="paragraph" w:customStyle="1" w:styleId="EmbeddedText">
    <w:name w:val="Embedded Text"/>
    <w:basedOn w:val="Normal"/>
    <w:rsid w:val="0090459C"/>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90459C"/>
    <w:pPr>
      <w:ind w:left="480"/>
    </w:pPr>
  </w:style>
  <w:style w:type="paragraph" w:styleId="TOC4">
    <w:name w:val="toc 4"/>
    <w:basedOn w:val="Normal"/>
    <w:next w:val="Normal"/>
    <w:autoRedefine/>
    <w:uiPriority w:val="39"/>
    <w:rsid w:val="0090459C"/>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90459C"/>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90459C"/>
    <w:pPr>
      <w:spacing w:after="240"/>
      <w:jc w:val="center"/>
    </w:pPr>
    <w:rPr>
      <w:rFonts w:ascii="Arial" w:hAnsi="Arial" w:cs="Arial"/>
      <w:b/>
      <w:sz w:val="32"/>
      <w:szCs w:val="20"/>
    </w:rPr>
  </w:style>
  <w:style w:type="paragraph" w:customStyle="1" w:styleId="TOCTitle">
    <w:name w:val="TOC Title"/>
    <w:basedOn w:val="Normal"/>
    <w:rsid w:val="0090459C"/>
    <w:pPr>
      <w:widowControl w:val="0"/>
    </w:pPr>
    <w:rPr>
      <w:rFonts w:ascii="Arial" w:hAnsi="Arial" w:cs="Arial"/>
      <w:b/>
      <w:sz w:val="32"/>
      <w:szCs w:val="20"/>
    </w:rPr>
  </w:style>
  <w:style w:type="paragraph" w:customStyle="1" w:styleId="TOCItem">
    <w:name w:val="TOCItem"/>
    <w:basedOn w:val="Normal"/>
    <w:rsid w:val="0090459C"/>
    <w:pPr>
      <w:tabs>
        <w:tab w:val="left" w:leader="dot" w:pos="7061"/>
        <w:tab w:val="right" w:pos="7524"/>
      </w:tabs>
      <w:spacing w:before="60" w:after="60"/>
      <w:ind w:right="465"/>
    </w:pPr>
    <w:rPr>
      <w:szCs w:val="20"/>
    </w:rPr>
  </w:style>
  <w:style w:type="paragraph" w:customStyle="1" w:styleId="TOCStem">
    <w:name w:val="TOCStem"/>
    <w:basedOn w:val="Normal"/>
    <w:rsid w:val="0090459C"/>
    <w:rPr>
      <w:szCs w:val="20"/>
    </w:rPr>
  </w:style>
  <w:style w:type="character" w:styleId="Hyperlink">
    <w:name w:val="Hyperlink"/>
    <w:rsid w:val="0090459C"/>
    <w:rPr>
      <w:color w:val="0000FF"/>
      <w:u w:val="single"/>
    </w:rPr>
  </w:style>
  <w:style w:type="character" w:styleId="FollowedHyperlink">
    <w:name w:val="FollowedHyperlink"/>
    <w:rsid w:val="0090459C"/>
    <w:rPr>
      <w:color w:val="800080"/>
      <w:u w:val="single"/>
    </w:rPr>
  </w:style>
  <w:style w:type="paragraph" w:styleId="ListBullet">
    <w:name w:val="List Bullet"/>
    <w:basedOn w:val="Normal"/>
    <w:autoRedefine/>
    <w:semiHidden/>
    <w:pPr>
      <w:numPr>
        <w:numId w:val="1"/>
      </w:numPr>
    </w:pPr>
  </w:style>
  <w:style w:type="paragraph" w:customStyle="1" w:styleId="BulletText3">
    <w:name w:val="Bullet Text 3"/>
    <w:basedOn w:val="Normal"/>
    <w:rsid w:val="0090459C"/>
    <w:pPr>
      <w:numPr>
        <w:numId w:val="3"/>
      </w:numPr>
      <w:tabs>
        <w:tab w:val="clear" w:pos="173"/>
      </w:tabs>
      <w:ind w:left="533" w:hanging="173"/>
    </w:pPr>
    <w:rPr>
      <w:szCs w:val="20"/>
    </w:rPr>
  </w:style>
  <w:style w:type="character" w:styleId="HTMLAcronym">
    <w:name w:val="HTML Acronym"/>
    <w:basedOn w:val="DefaultParagraphFont"/>
    <w:rsid w:val="0090459C"/>
  </w:style>
  <w:style w:type="paragraph" w:customStyle="1" w:styleId="IMTOC">
    <w:name w:val="IMTOC"/>
    <w:rsid w:val="0090459C"/>
    <w:rPr>
      <w:sz w:val="24"/>
    </w:rPr>
  </w:style>
  <w:style w:type="character" w:styleId="CommentReference">
    <w:name w:val="annotation reference"/>
    <w:semiHidden/>
    <w:rsid w:val="002C66D2"/>
    <w:rPr>
      <w:sz w:val="16"/>
      <w:szCs w:val="16"/>
    </w:rPr>
  </w:style>
  <w:style w:type="paragraph" w:styleId="CommentText">
    <w:name w:val="annotation text"/>
    <w:basedOn w:val="Normal"/>
    <w:link w:val="CommentTextChar"/>
    <w:semiHidden/>
    <w:rsid w:val="002C66D2"/>
    <w:rPr>
      <w:sz w:val="20"/>
      <w:szCs w:val="20"/>
    </w:rPr>
  </w:style>
  <w:style w:type="paragraph" w:styleId="CommentSubject">
    <w:name w:val="annotation subject"/>
    <w:basedOn w:val="CommentText"/>
    <w:next w:val="CommentText"/>
    <w:semiHidden/>
    <w:rsid w:val="002C66D2"/>
    <w:rPr>
      <w:b/>
      <w:bCs/>
    </w:rPr>
  </w:style>
  <w:style w:type="paragraph" w:styleId="BalloonText">
    <w:name w:val="Balloon Text"/>
    <w:basedOn w:val="Normal"/>
    <w:semiHidden/>
    <w:rsid w:val="0090459C"/>
    <w:rPr>
      <w:rFonts w:ascii="Tahoma" w:hAnsi="Tahoma" w:cs="Tahoma"/>
      <w:sz w:val="16"/>
      <w:szCs w:val="16"/>
    </w:rPr>
  </w:style>
  <w:style w:type="paragraph" w:styleId="Revision">
    <w:name w:val="Revision"/>
    <w:hidden/>
    <w:uiPriority w:val="99"/>
    <w:semiHidden/>
    <w:rsid w:val="001103AF"/>
    <w:rPr>
      <w:color w:val="000000"/>
      <w:sz w:val="24"/>
      <w:szCs w:val="24"/>
    </w:rPr>
  </w:style>
  <w:style w:type="table" w:styleId="TableGrid">
    <w:name w:val="Table Grid"/>
    <w:basedOn w:val="TableNormal"/>
    <w:rsid w:val="009045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2">
    <w:name w:val="Char Char2"/>
    <w:rsid w:val="008D03E0"/>
    <w:rPr>
      <w:sz w:val="24"/>
      <w:szCs w:val="24"/>
      <w:lang w:val="x-none" w:eastAsia="x-none"/>
    </w:rPr>
  </w:style>
  <w:style w:type="character" w:customStyle="1" w:styleId="HeaderChar">
    <w:name w:val="Header Char"/>
    <w:link w:val="Header"/>
    <w:rsid w:val="0090459C"/>
    <w:rPr>
      <w:sz w:val="24"/>
      <w:szCs w:val="24"/>
      <w:lang w:val="x-none" w:eastAsia="x-none" w:bidi="ar-SA"/>
    </w:rPr>
  </w:style>
  <w:style w:type="paragraph" w:customStyle="1" w:styleId="VBABodyText">
    <w:name w:val="VBA Body Text"/>
    <w:basedOn w:val="Normal"/>
    <w:qFormat/>
    <w:rsid w:val="008563E3"/>
    <w:pPr>
      <w:overflowPunct w:val="0"/>
      <w:autoSpaceDE w:val="0"/>
      <w:autoSpaceDN w:val="0"/>
      <w:adjustRightInd w:val="0"/>
      <w:spacing w:before="120" w:after="240"/>
      <w:textAlignment w:val="baseline"/>
    </w:pPr>
    <w:rPr>
      <w:szCs w:val="20"/>
    </w:rPr>
  </w:style>
  <w:style w:type="paragraph" w:customStyle="1" w:styleId="VBABulletLevel1">
    <w:name w:val="VBA Bullet Level 1"/>
    <w:basedOn w:val="Normal"/>
    <w:qFormat/>
    <w:rsid w:val="008563E3"/>
    <w:pPr>
      <w:numPr>
        <w:numId w:val="5"/>
      </w:numPr>
      <w:overflowPunct w:val="0"/>
      <w:autoSpaceDE w:val="0"/>
      <w:autoSpaceDN w:val="0"/>
      <w:adjustRightInd w:val="0"/>
      <w:textAlignment w:val="baseline"/>
    </w:pPr>
    <w:rPr>
      <w:color w:val="auto"/>
      <w:szCs w:val="20"/>
    </w:rPr>
  </w:style>
  <w:style w:type="paragraph" w:customStyle="1" w:styleId="Enclosure">
    <w:name w:val="Enclosure"/>
    <w:basedOn w:val="Normal"/>
    <w:rsid w:val="002A0E54"/>
    <w:rPr>
      <w:color w:val="auto"/>
    </w:rPr>
  </w:style>
  <w:style w:type="paragraph" w:customStyle="1" w:styleId="VBATitlePage">
    <w:name w:val="VBA Title Page"/>
    <w:basedOn w:val="Normal"/>
    <w:rsid w:val="003B233C"/>
    <w:pPr>
      <w:jc w:val="center"/>
    </w:pPr>
    <w:rPr>
      <w:rFonts w:ascii="Calibri" w:hAnsi="Calibri"/>
      <w:color w:val="auto"/>
      <w:sz w:val="28"/>
      <w:szCs w:val="20"/>
    </w:rPr>
  </w:style>
  <w:style w:type="paragraph" w:customStyle="1" w:styleId="VBATitlePageBold">
    <w:name w:val="VBA Title Page Bold"/>
    <w:basedOn w:val="Normal"/>
    <w:rsid w:val="00AA2834"/>
    <w:pPr>
      <w:jc w:val="center"/>
    </w:pPr>
    <w:rPr>
      <w:rFonts w:ascii="Calibri" w:hAnsi="Calibri"/>
      <w:b/>
      <w:bCs/>
      <w:color w:val="auto"/>
      <w:sz w:val="28"/>
      <w:szCs w:val="20"/>
    </w:rPr>
  </w:style>
  <w:style w:type="paragraph" w:styleId="Title">
    <w:name w:val="Title"/>
    <w:basedOn w:val="Normal"/>
    <w:link w:val="TitleChar"/>
    <w:qFormat/>
    <w:rsid w:val="00AA2834"/>
    <w:pPr>
      <w:jc w:val="center"/>
    </w:pPr>
    <w:rPr>
      <w:b/>
      <w:bCs/>
      <w:color w:val="auto"/>
      <w:sz w:val="52"/>
      <w:lang w:val="x-none" w:eastAsia="x-none"/>
    </w:rPr>
  </w:style>
  <w:style w:type="character" w:customStyle="1" w:styleId="TitleChar">
    <w:name w:val="Title Char"/>
    <w:link w:val="Title"/>
    <w:rsid w:val="0090459C"/>
    <w:rPr>
      <w:sz w:val="24"/>
      <w:szCs w:val="24"/>
      <w:lang w:val="x-none" w:eastAsia="x-none" w:bidi="ar-SA"/>
    </w:rPr>
  </w:style>
  <w:style w:type="paragraph" w:styleId="NormalWeb">
    <w:name w:val="Normal (Web)"/>
    <w:basedOn w:val="Normal"/>
    <w:uiPriority w:val="99"/>
    <w:unhideWhenUsed/>
    <w:rsid w:val="008D3A2C"/>
    <w:rPr>
      <w:color w:val="auto"/>
    </w:rPr>
  </w:style>
  <w:style w:type="paragraph" w:styleId="ListParagraph">
    <w:name w:val="List Paragraph"/>
    <w:basedOn w:val="Normal"/>
    <w:uiPriority w:val="34"/>
    <w:qFormat/>
    <w:rsid w:val="00FF083D"/>
    <w:pPr>
      <w:ind w:left="720"/>
      <w:contextualSpacing/>
    </w:pPr>
  </w:style>
  <w:style w:type="character" w:customStyle="1" w:styleId="CommentTextChar">
    <w:name w:val="Comment Text Char"/>
    <w:basedOn w:val="DefaultParagraphFont"/>
    <w:link w:val="CommentText"/>
    <w:semiHidden/>
    <w:rsid w:val="001957DE"/>
    <w:rPr>
      <w:color w:val="000000"/>
    </w:rPr>
  </w:style>
  <w:style w:type="paragraph" w:styleId="NoSpacing">
    <w:name w:val="No Spacing"/>
    <w:uiPriority w:val="1"/>
    <w:qFormat/>
    <w:rsid w:val="0017069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428848">
      <w:bodyDiv w:val="1"/>
      <w:marLeft w:val="0"/>
      <w:marRight w:val="0"/>
      <w:marTop w:val="0"/>
      <w:marBottom w:val="0"/>
      <w:divBdr>
        <w:top w:val="none" w:sz="0" w:space="0" w:color="auto"/>
        <w:left w:val="none" w:sz="0" w:space="0" w:color="auto"/>
        <w:bottom w:val="none" w:sz="0" w:space="0" w:color="auto"/>
        <w:right w:val="none" w:sz="0" w:space="0" w:color="auto"/>
      </w:divBdr>
      <w:divsChild>
        <w:div w:id="1836187786">
          <w:marLeft w:val="0"/>
          <w:marRight w:val="0"/>
          <w:marTop w:val="0"/>
          <w:marBottom w:val="0"/>
          <w:divBdr>
            <w:top w:val="none" w:sz="0" w:space="0" w:color="auto"/>
            <w:left w:val="none" w:sz="0" w:space="0" w:color="auto"/>
            <w:bottom w:val="none" w:sz="0" w:space="0" w:color="auto"/>
            <w:right w:val="none" w:sz="0" w:space="0" w:color="auto"/>
          </w:divBdr>
          <w:divsChild>
            <w:div w:id="2090224551">
              <w:marLeft w:val="0"/>
              <w:marRight w:val="0"/>
              <w:marTop w:val="0"/>
              <w:marBottom w:val="0"/>
              <w:divBdr>
                <w:top w:val="none" w:sz="0" w:space="0" w:color="auto"/>
                <w:left w:val="none" w:sz="0" w:space="0" w:color="auto"/>
                <w:bottom w:val="none" w:sz="0" w:space="0" w:color="auto"/>
                <w:right w:val="none" w:sz="0" w:space="0" w:color="auto"/>
              </w:divBdr>
              <w:divsChild>
                <w:div w:id="1689334023">
                  <w:marLeft w:val="0"/>
                  <w:marRight w:val="0"/>
                  <w:marTop w:val="0"/>
                  <w:marBottom w:val="0"/>
                  <w:divBdr>
                    <w:top w:val="none" w:sz="0" w:space="0" w:color="auto"/>
                    <w:left w:val="none" w:sz="0" w:space="0" w:color="auto"/>
                    <w:bottom w:val="none" w:sz="0" w:space="0" w:color="auto"/>
                    <w:right w:val="none" w:sz="0" w:space="0" w:color="auto"/>
                  </w:divBdr>
                  <w:divsChild>
                    <w:div w:id="1821844712">
                      <w:marLeft w:val="0"/>
                      <w:marRight w:val="0"/>
                      <w:marTop w:val="0"/>
                      <w:marBottom w:val="0"/>
                      <w:divBdr>
                        <w:top w:val="none" w:sz="0" w:space="0" w:color="auto"/>
                        <w:left w:val="none" w:sz="0" w:space="0" w:color="auto"/>
                        <w:bottom w:val="none" w:sz="0" w:space="0" w:color="auto"/>
                        <w:right w:val="none" w:sz="0" w:space="0" w:color="auto"/>
                      </w:divBdr>
                      <w:divsChild>
                        <w:div w:id="1303534611">
                          <w:marLeft w:val="0"/>
                          <w:marRight w:val="0"/>
                          <w:marTop w:val="0"/>
                          <w:marBottom w:val="0"/>
                          <w:divBdr>
                            <w:top w:val="none" w:sz="0" w:space="0" w:color="auto"/>
                            <w:left w:val="none" w:sz="0" w:space="0" w:color="auto"/>
                            <w:bottom w:val="none" w:sz="0" w:space="0" w:color="auto"/>
                            <w:right w:val="none" w:sz="0" w:space="0" w:color="auto"/>
                          </w:divBdr>
                          <w:divsChild>
                            <w:div w:id="1437212800">
                              <w:marLeft w:val="0"/>
                              <w:marRight w:val="0"/>
                              <w:marTop w:val="0"/>
                              <w:marBottom w:val="0"/>
                              <w:divBdr>
                                <w:top w:val="none" w:sz="0" w:space="0" w:color="auto"/>
                                <w:left w:val="none" w:sz="0" w:space="0" w:color="auto"/>
                                <w:bottom w:val="none" w:sz="0" w:space="0" w:color="auto"/>
                                <w:right w:val="none" w:sz="0" w:space="0" w:color="auto"/>
                              </w:divBdr>
                              <w:divsChild>
                                <w:div w:id="1455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398590">
      <w:bodyDiv w:val="1"/>
      <w:marLeft w:val="0"/>
      <w:marRight w:val="0"/>
      <w:marTop w:val="0"/>
      <w:marBottom w:val="0"/>
      <w:divBdr>
        <w:top w:val="none" w:sz="0" w:space="0" w:color="auto"/>
        <w:left w:val="none" w:sz="0" w:space="0" w:color="auto"/>
        <w:bottom w:val="none" w:sz="0" w:space="0" w:color="auto"/>
        <w:right w:val="none" w:sz="0" w:space="0" w:color="auto"/>
      </w:divBdr>
      <w:divsChild>
        <w:div w:id="476654717">
          <w:marLeft w:val="0"/>
          <w:marRight w:val="0"/>
          <w:marTop w:val="0"/>
          <w:marBottom w:val="0"/>
          <w:divBdr>
            <w:top w:val="single" w:sz="6" w:space="0" w:color="FFFFFF"/>
            <w:left w:val="single" w:sz="6" w:space="0" w:color="FFFFFF"/>
            <w:bottom w:val="none" w:sz="0" w:space="0" w:color="auto"/>
            <w:right w:val="none" w:sz="0" w:space="0" w:color="auto"/>
          </w:divBdr>
          <w:divsChild>
            <w:div w:id="990215391">
              <w:marLeft w:val="2400"/>
              <w:marRight w:val="150"/>
              <w:marTop w:val="0"/>
              <w:marBottom w:val="0"/>
              <w:divBdr>
                <w:top w:val="none" w:sz="0" w:space="0" w:color="auto"/>
                <w:left w:val="none" w:sz="0" w:space="0" w:color="auto"/>
                <w:bottom w:val="none" w:sz="0" w:space="0" w:color="auto"/>
                <w:right w:val="none" w:sz="0" w:space="0" w:color="auto"/>
              </w:divBdr>
              <w:divsChild>
                <w:div w:id="236087932">
                  <w:marLeft w:val="0"/>
                  <w:marRight w:val="0"/>
                  <w:marTop w:val="150"/>
                  <w:marBottom w:val="600"/>
                  <w:divBdr>
                    <w:top w:val="single" w:sz="6" w:space="3" w:color="AAAAFF"/>
                    <w:left w:val="single" w:sz="6" w:space="8" w:color="AAAAFF"/>
                    <w:bottom w:val="single" w:sz="6" w:space="8" w:color="AAAAFF"/>
                    <w:right w:val="single" w:sz="6" w:space="8" w:color="AAAAFF"/>
                  </w:divBdr>
                  <w:divsChild>
                    <w:div w:id="52236763">
                      <w:marLeft w:val="0"/>
                      <w:marRight w:val="0"/>
                      <w:marTop w:val="0"/>
                      <w:marBottom w:val="0"/>
                      <w:divBdr>
                        <w:top w:val="none" w:sz="0" w:space="0" w:color="auto"/>
                        <w:left w:val="none" w:sz="0" w:space="0" w:color="auto"/>
                        <w:bottom w:val="none" w:sz="0" w:space="0" w:color="auto"/>
                        <w:right w:val="none" w:sz="0" w:space="0" w:color="auto"/>
                      </w:divBdr>
                      <w:divsChild>
                        <w:div w:id="1918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7548">
      <w:bodyDiv w:val="1"/>
      <w:marLeft w:val="0"/>
      <w:marRight w:val="0"/>
      <w:marTop w:val="0"/>
      <w:marBottom w:val="0"/>
      <w:divBdr>
        <w:top w:val="none" w:sz="0" w:space="0" w:color="auto"/>
        <w:left w:val="none" w:sz="0" w:space="0" w:color="auto"/>
        <w:bottom w:val="none" w:sz="0" w:space="0" w:color="auto"/>
        <w:right w:val="none" w:sz="0" w:space="0" w:color="auto"/>
      </w:divBdr>
      <w:divsChild>
        <w:div w:id="1311596172">
          <w:marLeft w:val="0"/>
          <w:marRight w:val="0"/>
          <w:marTop w:val="0"/>
          <w:marBottom w:val="0"/>
          <w:divBdr>
            <w:top w:val="single" w:sz="6" w:space="0" w:color="FFFFFF"/>
            <w:left w:val="single" w:sz="6" w:space="0" w:color="FFFFFF"/>
            <w:bottom w:val="none" w:sz="0" w:space="0" w:color="auto"/>
            <w:right w:val="none" w:sz="0" w:space="0" w:color="auto"/>
          </w:divBdr>
          <w:divsChild>
            <w:div w:id="1692147322">
              <w:marLeft w:val="2400"/>
              <w:marRight w:val="150"/>
              <w:marTop w:val="0"/>
              <w:marBottom w:val="0"/>
              <w:divBdr>
                <w:top w:val="none" w:sz="0" w:space="0" w:color="auto"/>
                <w:left w:val="none" w:sz="0" w:space="0" w:color="auto"/>
                <w:bottom w:val="none" w:sz="0" w:space="0" w:color="auto"/>
                <w:right w:val="none" w:sz="0" w:space="0" w:color="auto"/>
              </w:divBdr>
              <w:divsChild>
                <w:div w:id="939995646">
                  <w:marLeft w:val="0"/>
                  <w:marRight w:val="0"/>
                  <w:marTop w:val="150"/>
                  <w:marBottom w:val="600"/>
                  <w:divBdr>
                    <w:top w:val="single" w:sz="6" w:space="3" w:color="AAAAFF"/>
                    <w:left w:val="single" w:sz="6" w:space="8" w:color="AAAAFF"/>
                    <w:bottom w:val="single" w:sz="6" w:space="8" w:color="AAAAFF"/>
                    <w:right w:val="single" w:sz="6" w:space="8" w:color="AAAAFF"/>
                  </w:divBdr>
                  <w:divsChild>
                    <w:div w:id="138378223">
                      <w:marLeft w:val="0"/>
                      <w:marRight w:val="0"/>
                      <w:marTop w:val="0"/>
                      <w:marBottom w:val="0"/>
                      <w:divBdr>
                        <w:top w:val="none" w:sz="0" w:space="0" w:color="auto"/>
                        <w:left w:val="none" w:sz="0" w:space="0" w:color="auto"/>
                        <w:bottom w:val="none" w:sz="0" w:space="0" w:color="auto"/>
                        <w:right w:val="none" w:sz="0" w:space="0" w:color="auto"/>
                      </w:divBdr>
                      <w:divsChild>
                        <w:div w:id="19333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COGERREM\AppData\Roaming\Microsoft\Templates\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CCFBF8D7FF8744A50D9599B701786E" ma:contentTypeVersion="0" ma:contentTypeDescription="Create a new document." ma:contentTypeScope="" ma:versionID="1421bc5988b1d18fb644a546f1b876be">
  <xsd:schema xmlns:xsd="http://www.w3.org/2001/XMLSchema" xmlns:xs="http://www.w3.org/2001/XMLSchema" xmlns:p="http://schemas.microsoft.com/office/2006/metadata/properties" targetNamespace="http://schemas.microsoft.com/office/2006/metadata/properties" ma:root="true" ma:fieldsID="382635a65ee13d709374abdbfc001c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BD36D-BC18-4643-9FCE-792A7D03E1E7}">
  <ds:schemaRefs>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3724E23-FD24-4709-A95A-FF8DE8E5DF0F}">
  <ds:schemaRefs>
    <ds:schemaRef ds:uri="http://schemas.microsoft.com/office/2006/metadata/longProperties"/>
  </ds:schemaRefs>
</ds:datastoreItem>
</file>

<file path=customXml/itemProps3.xml><?xml version="1.0" encoding="utf-8"?>
<ds:datastoreItem xmlns:ds="http://schemas.openxmlformats.org/officeDocument/2006/customXml" ds:itemID="{428DD0DD-FF46-4631-8215-64006A83B4DA}">
  <ds:schemaRefs>
    <ds:schemaRef ds:uri="http://schemas.microsoft.com/sharepoint/v3/contenttype/forms"/>
  </ds:schemaRefs>
</ds:datastoreItem>
</file>

<file path=customXml/itemProps4.xml><?xml version="1.0" encoding="utf-8"?>
<ds:datastoreItem xmlns:ds="http://schemas.openxmlformats.org/officeDocument/2006/customXml" ds:itemID="{D2426D26-F525-4B37-A709-1D9303917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9100B6E-4B30-4C91-AB8E-BCB53D72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172</TotalTime>
  <Pages>19</Pages>
  <Words>3915</Words>
  <Characters>23183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Quality Review Team</vt:lpstr>
    </vt:vector>
  </TitlesOfParts>
  <Company>VA</Company>
  <LinksUpToDate>false</LinksUpToDate>
  <CharactersWithSpaces>27044</CharactersWithSpaces>
  <SharedDoc>false</SharedDoc>
  <HLinks>
    <vt:vector size="216" baseType="variant">
      <vt:variant>
        <vt:i4>1114184</vt:i4>
      </vt:variant>
      <vt:variant>
        <vt:i4>141</vt:i4>
      </vt:variant>
      <vt:variant>
        <vt:i4>0</vt:i4>
      </vt:variant>
      <vt:variant>
        <vt:i4>5</vt:i4>
      </vt:variant>
      <vt:variant>
        <vt:lpwstr>imi-internal:M21-1MRIII.i.3.B.6.a</vt:lpwstr>
      </vt:variant>
      <vt:variant>
        <vt:lpwstr/>
      </vt:variant>
      <vt:variant>
        <vt:i4>1114184</vt:i4>
      </vt:variant>
      <vt:variant>
        <vt:i4>129</vt:i4>
      </vt:variant>
      <vt:variant>
        <vt:i4>0</vt:i4>
      </vt:variant>
      <vt:variant>
        <vt:i4>5</vt:i4>
      </vt:variant>
      <vt:variant>
        <vt:lpwstr>imi-internal:M21-1MRIII.i.3.B.6.a</vt:lpwstr>
      </vt:variant>
      <vt:variant>
        <vt:lpwstr/>
      </vt:variant>
      <vt:variant>
        <vt:i4>1114186</vt:i4>
      </vt:variant>
      <vt:variant>
        <vt:i4>126</vt:i4>
      </vt:variant>
      <vt:variant>
        <vt:i4>0</vt:i4>
      </vt:variant>
      <vt:variant>
        <vt:i4>5</vt:i4>
      </vt:variant>
      <vt:variant>
        <vt:lpwstr>imi-internal:M21-1MRIII.i.3.B.4.a</vt:lpwstr>
      </vt:variant>
      <vt:variant>
        <vt:lpwstr/>
      </vt:variant>
      <vt:variant>
        <vt:i4>1114190</vt:i4>
      </vt:variant>
      <vt:variant>
        <vt:i4>123</vt:i4>
      </vt:variant>
      <vt:variant>
        <vt:i4>0</vt:i4>
      </vt:variant>
      <vt:variant>
        <vt:i4>5</vt:i4>
      </vt:variant>
      <vt:variant>
        <vt:lpwstr>imi-internal:M21-1MRIII.i.3.A.3.c</vt:lpwstr>
      </vt:variant>
      <vt:variant>
        <vt:lpwstr/>
      </vt:variant>
      <vt:variant>
        <vt:i4>1114186</vt:i4>
      </vt:variant>
      <vt:variant>
        <vt:i4>114</vt:i4>
      </vt:variant>
      <vt:variant>
        <vt:i4>0</vt:i4>
      </vt:variant>
      <vt:variant>
        <vt:i4>5</vt:i4>
      </vt:variant>
      <vt:variant>
        <vt:lpwstr>imi-internal:M21-1MRIII.i.3.B.4.a</vt:lpwstr>
      </vt:variant>
      <vt:variant>
        <vt:lpwstr/>
      </vt:variant>
      <vt:variant>
        <vt:i4>1114187</vt:i4>
      </vt:variant>
      <vt:variant>
        <vt:i4>111</vt:i4>
      </vt:variant>
      <vt:variant>
        <vt:i4>0</vt:i4>
      </vt:variant>
      <vt:variant>
        <vt:i4>5</vt:i4>
      </vt:variant>
      <vt:variant>
        <vt:lpwstr>imi-internal:M21-1MRIII.i.3.B.5.c</vt:lpwstr>
      </vt:variant>
      <vt:variant>
        <vt:lpwstr/>
      </vt:variant>
      <vt:variant>
        <vt:i4>1114186</vt:i4>
      </vt:variant>
      <vt:variant>
        <vt:i4>108</vt:i4>
      </vt:variant>
      <vt:variant>
        <vt:i4>0</vt:i4>
      </vt:variant>
      <vt:variant>
        <vt:i4>5</vt:i4>
      </vt:variant>
      <vt:variant>
        <vt:lpwstr>imi-internal:M21-1MRIII.i.3.B.4.a</vt:lpwstr>
      </vt:variant>
      <vt:variant>
        <vt:lpwstr/>
      </vt:variant>
      <vt:variant>
        <vt:i4>8126511</vt:i4>
      </vt:variant>
      <vt:variant>
        <vt:i4>105</vt:i4>
      </vt:variant>
      <vt:variant>
        <vt:i4>0</vt:i4>
      </vt:variant>
      <vt:variant>
        <vt:i4>5</vt:i4>
      </vt:variant>
      <vt:variant>
        <vt:lpwstr>imi-internal:M21-1MRIII.ii.1.A.3.g</vt:lpwstr>
      </vt:variant>
      <vt:variant>
        <vt:lpwstr/>
      </vt:variant>
      <vt:variant>
        <vt:i4>65567</vt:i4>
      </vt:variant>
      <vt:variant>
        <vt:i4>96</vt:i4>
      </vt:variant>
      <vt:variant>
        <vt:i4>0</vt:i4>
      </vt:variant>
      <vt:variant>
        <vt:i4>5</vt:i4>
      </vt:variant>
      <vt:variant>
        <vt:lpwstr>http://css.vba.va.gov/SHARE/</vt:lpwstr>
      </vt:variant>
      <vt:variant>
        <vt:lpwstr/>
      </vt:variant>
      <vt:variant>
        <vt:i4>7536646</vt:i4>
      </vt:variant>
      <vt:variant>
        <vt:i4>93</vt:i4>
      </vt:variant>
      <vt:variant>
        <vt:i4>0</vt:i4>
      </vt:variant>
      <vt:variant>
        <vt:i4>5</vt:i4>
      </vt:variant>
      <vt:variant>
        <vt:lpwstr>http://www.benefits.va.gov/WARMS/docs/admin21/m21_4/appc.doc</vt:lpwstr>
      </vt:variant>
      <vt:variant>
        <vt:lpwstr/>
      </vt:variant>
      <vt:variant>
        <vt:i4>7864367</vt:i4>
      </vt:variant>
      <vt:variant>
        <vt:i4>90</vt:i4>
      </vt:variant>
      <vt:variant>
        <vt:i4>0</vt:i4>
      </vt:variant>
      <vt:variant>
        <vt:i4>5</vt:i4>
      </vt:variant>
      <vt:variant>
        <vt:lpwstr>imi-internal:M21-1MRI.1</vt:lpwstr>
      </vt:variant>
      <vt:variant>
        <vt:lpwstr/>
      </vt:variant>
      <vt:variant>
        <vt:i4>917621</vt:i4>
      </vt:variant>
      <vt:variant>
        <vt:i4>87</vt:i4>
      </vt:variant>
      <vt:variant>
        <vt:i4>0</vt:i4>
      </vt:variant>
      <vt:variant>
        <vt:i4>5</vt:i4>
      </vt:variant>
      <vt:variant>
        <vt:lpwstr>http://www.law.cornell.edu/uscode/html/uscode38/usc_sec_38_00005103----000-.html</vt:lpwstr>
      </vt:variant>
      <vt:variant>
        <vt:lpwstr/>
      </vt:variant>
      <vt:variant>
        <vt:i4>917621</vt:i4>
      </vt:variant>
      <vt:variant>
        <vt:i4>84</vt:i4>
      </vt:variant>
      <vt:variant>
        <vt:i4>0</vt:i4>
      </vt:variant>
      <vt:variant>
        <vt:i4>5</vt:i4>
      </vt:variant>
      <vt:variant>
        <vt:lpwstr>http://www.law.cornell.edu/uscode/html/uscode38/usc_sec_38_00005103----000-.html</vt:lpwstr>
      </vt:variant>
      <vt:variant>
        <vt:lpwstr/>
      </vt:variant>
      <vt:variant>
        <vt:i4>1114187</vt:i4>
      </vt:variant>
      <vt:variant>
        <vt:i4>81</vt:i4>
      </vt:variant>
      <vt:variant>
        <vt:i4>0</vt:i4>
      </vt:variant>
      <vt:variant>
        <vt:i4>5</vt:i4>
      </vt:variant>
      <vt:variant>
        <vt:lpwstr>imi-internal:M21-1MRIII.i.3.B.5.c</vt:lpwstr>
      </vt:variant>
      <vt:variant>
        <vt:lpwstr/>
      </vt:variant>
      <vt:variant>
        <vt:i4>3211316</vt:i4>
      </vt:variant>
      <vt:variant>
        <vt:i4>78</vt:i4>
      </vt:variant>
      <vt:variant>
        <vt:i4>0</vt:i4>
      </vt:variant>
      <vt:variant>
        <vt:i4>5</vt:i4>
      </vt:variant>
      <vt:variant>
        <vt:lpwstr>imi-internal:M21-1MRIII.ii.2.D.15.c</vt:lpwstr>
      </vt:variant>
      <vt:variant>
        <vt:lpwstr/>
      </vt:variant>
      <vt:variant>
        <vt:i4>3211316</vt:i4>
      </vt:variant>
      <vt:variant>
        <vt:i4>75</vt:i4>
      </vt:variant>
      <vt:variant>
        <vt:i4>0</vt:i4>
      </vt:variant>
      <vt:variant>
        <vt:i4>5</vt:i4>
      </vt:variant>
      <vt:variant>
        <vt:lpwstr>imi-internal:M21-1MRIII.ii.2.D.15.b</vt:lpwstr>
      </vt:variant>
      <vt:variant>
        <vt:lpwstr/>
      </vt:variant>
      <vt:variant>
        <vt:i4>6815857</vt:i4>
      </vt:variant>
      <vt:variant>
        <vt:i4>69</vt:i4>
      </vt:variant>
      <vt:variant>
        <vt:i4>0</vt:i4>
      </vt:variant>
      <vt:variant>
        <vt:i4>5</vt:i4>
      </vt:variant>
      <vt:variant>
        <vt:lpwstr>http://www.law.cornell.edu/uscode/text/38/1151</vt:lpwstr>
      </vt:variant>
      <vt:variant>
        <vt:lpwstr/>
      </vt:variant>
      <vt:variant>
        <vt:i4>6488181</vt:i4>
      </vt:variant>
      <vt:variant>
        <vt:i4>66</vt:i4>
      </vt:variant>
      <vt:variant>
        <vt:i4>0</vt:i4>
      </vt:variant>
      <vt:variant>
        <vt:i4>5</vt:i4>
      </vt:variant>
      <vt:variant>
        <vt:lpwstr>http://www.law.cornell.edu/uscode/text/38/1318</vt:lpwstr>
      </vt:variant>
      <vt:variant>
        <vt:lpwstr/>
      </vt:variant>
      <vt:variant>
        <vt:i4>917621</vt:i4>
      </vt:variant>
      <vt:variant>
        <vt:i4>63</vt:i4>
      </vt:variant>
      <vt:variant>
        <vt:i4>0</vt:i4>
      </vt:variant>
      <vt:variant>
        <vt:i4>5</vt:i4>
      </vt:variant>
      <vt:variant>
        <vt:lpwstr>http://www.law.cornell.edu/uscode/html/uscode38/usc_sec_38_00005103----000-.html</vt:lpwstr>
      </vt:variant>
      <vt:variant>
        <vt:lpwstr/>
      </vt:variant>
      <vt:variant>
        <vt:i4>917621</vt:i4>
      </vt:variant>
      <vt:variant>
        <vt:i4>57</vt:i4>
      </vt:variant>
      <vt:variant>
        <vt:i4>0</vt:i4>
      </vt:variant>
      <vt:variant>
        <vt:i4>5</vt:i4>
      </vt:variant>
      <vt:variant>
        <vt:lpwstr>http://www.law.cornell.edu/uscode/html/uscode38/usc_sec_38_00005103----000-.html</vt:lpwstr>
      </vt:variant>
      <vt:variant>
        <vt:lpwstr/>
      </vt:variant>
      <vt:variant>
        <vt:i4>6815857</vt:i4>
      </vt:variant>
      <vt:variant>
        <vt:i4>54</vt:i4>
      </vt:variant>
      <vt:variant>
        <vt:i4>0</vt:i4>
      </vt:variant>
      <vt:variant>
        <vt:i4>5</vt:i4>
      </vt:variant>
      <vt:variant>
        <vt:lpwstr>http://www.law.cornell.edu/uscode/text/38/1151</vt:lpwstr>
      </vt:variant>
      <vt:variant>
        <vt:lpwstr/>
      </vt:variant>
      <vt:variant>
        <vt:i4>917621</vt:i4>
      </vt:variant>
      <vt:variant>
        <vt:i4>51</vt:i4>
      </vt:variant>
      <vt:variant>
        <vt:i4>0</vt:i4>
      </vt:variant>
      <vt:variant>
        <vt:i4>5</vt:i4>
      </vt:variant>
      <vt:variant>
        <vt:lpwstr>http://www.law.cornell.edu/uscode/html/uscode38/usc_sec_38_00005103----000-.html</vt:lpwstr>
      </vt:variant>
      <vt:variant>
        <vt:lpwstr/>
      </vt:variant>
      <vt:variant>
        <vt:i4>1114191</vt:i4>
      </vt:variant>
      <vt:variant>
        <vt:i4>45</vt:i4>
      </vt:variant>
      <vt:variant>
        <vt:i4>0</vt:i4>
      </vt:variant>
      <vt:variant>
        <vt:i4>5</vt:i4>
      </vt:variant>
      <vt:variant>
        <vt:lpwstr>imi-internal:M21-1MRIII.i.3.A.2.g</vt:lpwstr>
      </vt:variant>
      <vt:variant>
        <vt:lpwstr/>
      </vt:variant>
      <vt:variant>
        <vt:i4>1114191</vt:i4>
      </vt:variant>
      <vt:variant>
        <vt:i4>42</vt:i4>
      </vt:variant>
      <vt:variant>
        <vt:i4>0</vt:i4>
      </vt:variant>
      <vt:variant>
        <vt:i4>5</vt:i4>
      </vt:variant>
      <vt:variant>
        <vt:lpwstr>imi-internal:M21-1MRIII.i.3.A.2.f</vt:lpwstr>
      </vt:variant>
      <vt:variant>
        <vt:lpwstr/>
      </vt:variant>
      <vt:variant>
        <vt:i4>1114191</vt:i4>
      </vt:variant>
      <vt:variant>
        <vt:i4>39</vt:i4>
      </vt:variant>
      <vt:variant>
        <vt:i4>0</vt:i4>
      </vt:variant>
      <vt:variant>
        <vt:i4>5</vt:i4>
      </vt:variant>
      <vt:variant>
        <vt:lpwstr>imi-internal:M21-1MRIII.i.3.A.2.e</vt:lpwstr>
      </vt:variant>
      <vt:variant>
        <vt:lpwstr/>
      </vt:variant>
      <vt:variant>
        <vt:i4>1114191</vt:i4>
      </vt:variant>
      <vt:variant>
        <vt:i4>36</vt:i4>
      </vt:variant>
      <vt:variant>
        <vt:i4>0</vt:i4>
      </vt:variant>
      <vt:variant>
        <vt:i4>5</vt:i4>
      </vt:variant>
      <vt:variant>
        <vt:lpwstr>imi-internal:M21-1MRIII.i.3.A.2.a</vt:lpwstr>
      </vt:variant>
      <vt:variant>
        <vt:lpwstr/>
      </vt:variant>
      <vt:variant>
        <vt:i4>1114191</vt:i4>
      </vt:variant>
      <vt:variant>
        <vt:i4>33</vt:i4>
      </vt:variant>
      <vt:variant>
        <vt:i4>0</vt:i4>
      </vt:variant>
      <vt:variant>
        <vt:i4>5</vt:i4>
      </vt:variant>
      <vt:variant>
        <vt:lpwstr>imi-internal:M21-1MRIII.i.3.A.2.a</vt:lpwstr>
      </vt:variant>
      <vt:variant>
        <vt:lpwstr/>
      </vt:variant>
      <vt:variant>
        <vt:i4>917621</vt:i4>
      </vt:variant>
      <vt:variant>
        <vt:i4>30</vt:i4>
      </vt:variant>
      <vt:variant>
        <vt:i4>0</vt:i4>
      </vt:variant>
      <vt:variant>
        <vt:i4>5</vt:i4>
      </vt:variant>
      <vt:variant>
        <vt:lpwstr>http://www.law.cornell.edu/uscode/html/uscode38/usc_sec_38_00005103----000-.html</vt:lpwstr>
      </vt:variant>
      <vt:variant>
        <vt:lpwstr/>
      </vt:variant>
      <vt:variant>
        <vt:i4>1114191</vt:i4>
      </vt:variant>
      <vt:variant>
        <vt:i4>27</vt:i4>
      </vt:variant>
      <vt:variant>
        <vt:i4>0</vt:i4>
      </vt:variant>
      <vt:variant>
        <vt:i4>5</vt:i4>
      </vt:variant>
      <vt:variant>
        <vt:lpwstr>imi-internal:M21-1MRIII.i.3.A.2.a</vt:lpwstr>
      </vt:variant>
      <vt:variant>
        <vt:lpwstr/>
      </vt:variant>
      <vt:variant>
        <vt:i4>6488130</vt:i4>
      </vt:variant>
      <vt:variant>
        <vt:i4>24</vt:i4>
      </vt:variant>
      <vt:variant>
        <vt:i4>0</vt:i4>
      </vt:variant>
      <vt:variant>
        <vt:i4>5</vt:i4>
      </vt:variant>
      <vt:variant>
        <vt:lpwstr>http://www.warms.vba.va.gov/regs/38CFR/BOOKB/PART3/S3_160.DOC</vt:lpwstr>
      </vt:variant>
      <vt:variant>
        <vt:lpwstr/>
      </vt:variant>
      <vt:variant>
        <vt:i4>1114187</vt:i4>
      </vt:variant>
      <vt:variant>
        <vt:i4>18</vt:i4>
      </vt:variant>
      <vt:variant>
        <vt:i4>0</vt:i4>
      </vt:variant>
      <vt:variant>
        <vt:i4>5</vt:i4>
      </vt:variant>
      <vt:variant>
        <vt:lpwstr>imi-internal:M21-1MRIII.i.3.B.5.c</vt:lpwstr>
      </vt:variant>
      <vt:variant>
        <vt:lpwstr/>
      </vt:variant>
      <vt:variant>
        <vt:i4>1114191</vt:i4>
      </vt:variant>
      <vt:variant>
        <vt:i4>15</vt:i4>
      </vt:variant>
      <vt:variant>
        <vt:i4>0</vt:i4>
      </vt:variant>
      <vt:variant>
        <vt:i4>5</vt:i4>
      </vt:variant>
      <vt:variant>
        <vt:lpwstr>imi-internal:M21-1MRIII.i.3.A.2.a</vt:lpwstr>
      </vt:variant>
      <vt:variant>
        <vt:lpwstr/>
      </vt:variant>
      <vt:variant>
        <vt:i4>1114187</vt:i4>
      </vt:variant>
      <vt:variant>
        <vt:i4>12</vt:i4>
      </vt:variant>
      <vt:variant>
        <vt:i4>0</vt:i4>
      </vt:variant>
      <vt:variant>
        <vt:i4>5</vt:i4>
      </vt:variant>
      <vt:variant>
        <vt:lpwstr>imi-internal:M21-1MRIII.i.3.B.5.c</vt:lpwstr>
      </vt:variant>
      <vt:variant>
        <vt:lpwstr/>
      </vt:variant>
      <vt:variant>
        <vt:i4>1114191</vt:i4>
      </vt:variant>
      <vt:variant>
        <vt:i4>6</vt:i4>
      </vt:variant>
      <vt:variant>
        <vt:i4>0</vt:i4>
      </vt:variant>
      <vt:variant>
        <vt:i4>5</vt:i4>
      </vt:variant>
      <vt:variant>
        <vt:lpwstr>imi-internal:M21-1MRIII.i.3.A.2.a</vt:lpwstr>
      </vt:variant>
      <vt:variant>
        <vt:lpwstr/>
      </vt:variant>
      <vt:variant>
        <vt:i4>917621</vt:i4>
      </vt:variant>
      <vt:variant>
        <vt:i4>3</vt:i4>
      </vt:variant>
      <vt:variant>
        <vt:i4>0</vt:i4>
      </vt:variant>
      <vt:variant>
        <vt:i4>5</vt:i4>
      </vt:variant>
      <vt:variant>
        <vt:lpwstr>http://www.law.cornell.edu/uscode/html/uscode38/usc_sec_38_00005103----000-.html</vt:lpwstr>
      </vt:variant>
      <vt:variant>
        <vt:lpwstr/>
      </vt:variant>
      <vt:variant>
        <vt:i4>917621</vt:i4>
      </vt:variant>
      <vt:variant>
        <vt:i4>0</vt:i4>
      </vt:variant>
      <vt:variant>
        <vt:i4>0</vt:i4>
      </vt:variant>
      <vt:variant>
        <vt:i4>5</vt:i4>
      </vt:variant>
      <vt:variant>
        <vt:lpwstr>http://www.law.cornell.edu/uscode/html/uscode38/usc_sec_38_00005103----000-.html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Review Team</dc:title>
  <dc:subject>Quality Review Team</dc:subject>
  <dc:creator>Shute, Paul J., VAVBACO</dc:creator>
  <cp:keywords>Quality Review Team;QRT;M21-4 Chapter 6; FL 13-18</cp:keywords>
  <cp:lastModifiedBy>Gerrets, Melvin M., VBAVACO</cp:lastModifiedBy>
  <cp:revision>16</cp:revision>
  <cp:lastPrinted>2013-08-12T21:08:00Z</cp:lastPrinted>
  <dcterms:created xsi:type="dcterms:W3CDTF">2015-12-17T00:20:00Z</dcterms:created>
  <dcterms:modified xsi:type="dcterms:W3CDTF">2016-01-07T22:13:00Z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Benefits Administration, Compensation Service, Procedures</vt:lpwstr>
  </property>
  <property fmtid="{D5CDD505-2E9C-101B-9397-08002B2CF9AE}" pid="3" name="DateCreated">
    <vt:lpwstr>20130215</vt:lpwstr>
  </property>
  <property fmtid="{D5CDD505-2E9C-101B-9397-08002B2CF9AE}" pid="4" name="DateReviewed">
    <vt:lpwstr>20130301</vt:lpwstr>
  </property>
  <property fmtid="{D5CDD505-2E9C-101B-9397-08002B2CF9AE}" pid="5" name="Language">
    <vt:lpwstr>en</vt:lpwstr>
  </property>
  <property fmtid="{D5CDD505-2E9C-101B-9397-08002B2CF9AE}" pid="6" name="Type">
    <vt:lpwstr>Manual</vt:lpwstr>
  </property>
  <property fmtid="{D5CDD505-2E9C-101B-9397-08002B2CF9AE}" pid="7" name="ContentTypeId">
    <vt:lpwstr>0x010100ACCCFBF8D7FF8744A50D9599B701786E</vt:lpwstr>
  </property>
  <property fmtid="{D5CDD505-2E9C-101B-9397-08002B2CF9AE}" pid="8" name="Order0">
    <vt:r8>1</vt:r8>
  </property>
</Properties>
</file>