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AA60" w14:textId="77777777" w:rsidR="00D93F35" w:rsidRPr="00FC7DCF" w:rsidRDefault="00D93F35">
      <w:pPr>
        <w:pStyle w:val="Heading2"/>
      </w:pPr>
      <w:proofErr w:type="gramStart"/>
      <w:r w:rsidRPr="00FC7DCF">
        <w:t>Chapter 2.</w:t>
      </w:r>
      <w:proofErr w:type="gramEnd"/>
      <w:r w:rsidRPr="00FC7DCF">
        <w:t xml:space="preserve">  Automobile and Adaptive Equipment Allowance Under 38 U.S.C. Chapter 39</w:t>
      </w:r>
    </w:p>
    <w:p w14:paraId="0B83D3DC" w14:textId="77777777" w:rsidR="00D93F35" w:rsidRPr="00FC7DCF" w:rsidRDefault="00D93F35">
      <w:pPr>
        <w:pStyle w:val="Heading4"/>
      </w:pPr>
      <w:r w:rsidRPr="00FC7DCF">
        <w:t>1.  Eligibility for Automobile and Adaptive Equipment Allowance</w:t>
      </w:r>
    </w:p>
    <w:p w14:paraId="5B634E20"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23AFE337" w14:textId="77777777">
        <w:trPr>
          <w:cantSplit/>
        </w:trPr>
        <w:tc>
          <w:tcPr>
            <w:tcW w:w="1728" w:type="dxa"/>
          </w:tcPr>
          <w:p w14:paraId="0BB90C1A" w14:textId="77777777" w:rsidR="00D93F35" w:rsidRPr="00FC7DCF" w:rsidRDefault="00D93F35">
            <w:pPr>
              <w:pStyle w:val="Heading5"/>
            </w:pPr>
            <w:r w:rsidRPr="00FC7DCF">
              <w:t>Introduction</w:t>
            </w:r>
          </w:p>
        </w:tc>
        <w:tc>
          <w:tcPr>
            <w:tcW w:w="7740" w:type="dxa"/>
          </w:tcPr>
          <w:p w14:paraId="5511F931" w14:textId="77777777" w:rsidR="00D93F35" w:rsidRPr="00FC7DCF" w:rsidRDefault="00D93F35">
            <w:pPr>
              <w:pStyle w:val="BlockText"/>
            </w:pPr>
            <w:r w:rsidRPr="00FC7DCF">
              <w:t>This topic contains information on eligibility for automobile and adaptive equipment allowance, including</w:t>
            </w:r>
          </w:p>
          <w:p w14:paraId="2D91AC09" w14:textId="77777777" w:rsidR="00D93F35" w:rsidRPr="00FC7DCF" w:rsidRDefault="00D93F35">
            <w:pPr>
              <w:pStyle w:val="BlockText"/>
            </w:pPr>
          </w:p>
          <w:p w14:paraId="4881A9F0" w14:textId="105CC7B9" w:rsidR="00D93F35" w:rsidRPr="00FC7DCF" w:rsidRDefault="00A3446F">
            <w:pPr>
              <w:pStyle w:val="BulletText1"/>
            </w:pPr>
            <w:r w:rsidRPr="00A3446F">
              <w:t>the eligibility requirements for financial assistance for a conveyance</w:t>
            </w:r>
            <w:r w:rsidR="00D93F35" w:rsidRPr="00FC7DCF">
              <w:t xml:space="preserve"> </w:t>
            </w:r>
          </w:p>
          <w:p w14:paraId="31613FC5" w14:textId="5266B6C8" w:rsidR="00D93F35" w:rsidRPr="00FC7DCF" w:rsidRDefault="00A3446F">
            <w:pPr>
              <w:pStyle w:val="BulletText1"/>
            </w:pPr>
            <w:r w:rsidRPr="00A3446F">
              <w:t>issuing a certificate of eligibility</w:t>
            </w:r>
          </w:p>
          <w:p w14:paraId="7AD82B66" w14:textId="497F07CC" w:rsidR="00D93F35" w:rsidRPr="00FC7DCF" w:rsidRDefault="00A3446F">
            <w:pPr>
              <w:pStyle w:val="BulletText1"/>
            </w:pPr>
            <w:r w:rsidRPr="00A3446F">
              <w:t>the eligibility requirements for adaptive equipment</w:t>
            </w:r>
            <w:r w:rsidR="00D93F35" w:rsidRPr="00FC7DCF">
              <w:t xml:space="preserve"> </w:t>
            </w:r>
          </w:p>
          <w:p w14:paraId="5205E928" w14:textId="18D66139" w:rsidR="00D93F35" w:rsidRPr="00FC7DCF" w:rsidRDefault="00A3446F">
            <w:pPr>
              <w:pStyle w:val="BulletText1"/>
            </w:pPr>
            <w:r w:rsidRPr="00A3446F">
              <w:t xml:space="preserve">the definition of  </w:t>
            </w:r>
            <w:r w:rsidRPr="00A3446F">
              <w:rPr>
                <w:b/>
                <w:i/>
              </w:rPr>
              <w:t>adaptive equipment</w:t>
            </w:r>
          </w:p>
          <w:p w14:paraId="47CE7C2C" w14:textId="2358C796" w:rsidR="00D93F35" w:rsidRPr="00FC7DCF" w:rsidRDefault="00A3446F">
            <w:pPr>
              <w:pStyle w:val="BulletText1"/>
            </w:pPr>
            <w:r w:rsidRPr="00A3446F">
              <w:t>Veterans who do not qualify for benefits</w:t>
            </w:r>
          </w:p>
          <w:p w14:paraId="577E7940" w14:textId="1FED9525" w:rsidR="00D93F35" w:rsidRPr="00FC7DCF" w:rsidRDefault="00A3446F">
            <w:pPr>
              <w:pStyle w:val="BulletText1"/>
            </w:pPr>
            <w:r w:rsidRPr="00A3446F">
              <w:t>eligibility for 38 U.S.C. Chapter 31 beneficiaries</w:t>
            </w:r>
            <w:r w:rsidR="00D93F35" w:rsidRPr="00FC7DCF">
              <w:t>, and</w:t>
            </w:r>
          </w:p>
          <w:p w14:paraId="29FE8137" w14:textId="787F6323" w:rsidR="00D93F35" w:rsidRPr="00FC7DCF" w:rsidRDefault="00A3446F">
            <w:pPr>
              <w:pStyle w:val="BulletText1"/>
            </w:pPr>
            <w:r w:rsidRPr="00A3446F">
              <w:t>reduction of benefits due to a tort judgment or settlement</w:t>
            </w:r>
            <w:r w:rsidR="00D93F35" w:rsidRPr="00FC7DCF">
              <w:t>.</w:t>
            </w:r>
          </w:p>
        </w:tc>
      </w:tr>
    </w:tbl>
    <w:p w14:paraId="2DAC6C5B"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2C15F86E" w14:textId="77777777">
        <w:trPr>
          <w:cantSplit/>
        </w:trPr>
        <w:tc>
          <w:tcPr>
            <w:tcW w:w="1728" w:type="dxa"/>
          </w:tcPr>
          <w:p w14:paraId="4AC59B73" w14:textId="77777777" w:rsidR="00D93F35" w:rsidRPr="00FC7DCF" w:rsidRDefault="00D93F35">
            <w:pPr>
              <w:pStyle w:val="Heading5"/>
            </w:pPr>
            <w:r w:rsidRPr="00FC7DCF">
              <w:t>Change Date</w:t>
            </w:r>
          </w:p>
        </w:tc>
        <w:tc>
          <w:tcPr>
            <w:tcW w:w="7740" w:type="dxa"/>
          </w:tcPr>
          <w:p w14:paraId="19E9740E" w14:textId="77777777" w:rsidR="00D93F35" w:rsidRPr="00FC7DCF" w:rsidRDefault="00BB5BBC">
            <w:pPr>
              <w:pStyle w:val="BlockText"/>
            </w:pPr>
            <w:r w:rsidRPr="00FC7DCF">
              <w:t>February 25, 2015</w:t>
            </w:r>
          </w:p>
        </w:tc>
      </w:tr>
    </w:tbl>
    <w:p w14:paraId="61E86867" w14:textId="77777777" w:rsidR="00D93F35" w:rsidRPr="00FC7DCF" w:rsidRDefault="006428A2" w:rsidP="00A772E4">
      <w:pPr>
        <w:pStyle w:val="BlockLine"/>
      </w:pPr>
      <w:r w:rsidRPr="00FC7DCF">
        <w:fldChar w:fldCharType="begin"/>
      </w:r>
      <w:r w:rsidR="00B5799F"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2D1CF5AB" w14:textId="77777777" w:rsidTr="00BB5BBC">
        <w:tc>
          <w:tcPr>
            <w:tcW w:w="1728" w:type="dxa"/>
          </w:tcPr>
          <w:p w14:paraId="2BFA2C75" w14:textId="77777777" w:rsidR="00D93F35" w:rsidRPr="00FC7DCF" w:rsidRDefault="00D93F35">
            <w:pPr>
              <w:pStyle w:val="Heading5"/>
            </w:pPr>
            <w:r w:rsidRPr="00FC7DCF">
              <w:t xml:space="preserve">a.  </w:t>
            </w:r>
            <w:bookmarkStart w:id="0" w:name="FinancialAssistance"/>
            <w:r w:rsidRPr="00FC7DCF">
              <w:t>Eligibility Requirements for Financial Assistance for a Conveyance</w:t>
            </w:r>
            <w:bookmarkEnd w:id="0"/>
          </w:p>
        </w:tc>
        <w:tc>
          <w:tcPr>
            <w:tcW w:w="7740" w:type="dxa"/>
          </w:tcPr>
          <w:p w14:paraId="378853B4" w14:textId="735C8765" w:rsidR="00D93F35" w:rsidRPr="00FC7DCF" w:rsidRDefault="00D93F35" w:rsidP="00081444">
            <w:pPr>
              <w:ind w:left="-29"/>
            </w:pPr>
            <w:r w:rsidRPr="00FC7DCF">
              <w:t xml:space="preserve">To be eligible for financial assistance in purchasing a new or used automobile (or other conveyance), a </w:t>
            </w:r>
            <w:r w:rsidR="00EB7DC7" w:rsidRPr="00FC7DCF">
              <w:t>Veteran</w:t>
            </w:r>
            <w:r w:rsidRPr="00FC7DCF">
              <w:t xml:space="preserve"> or serviceperson must have acquired one of the following disabilities as a result of injury or disease incurred or aggravated during active military service, or as a result of medical treatment or examination, vocational rehabilitation, or compensated work therapy provided by the Department of </w:t>
            </w:r>
            <w:r w:rsidR="00EB7DC7" w:rsidRPr="00FC7DCF">
              <w:t>Veteran</w:t>
            </w:r>
            <w:r w:rsidRPr="00FC7DCF">
              <w:t>s Affairs (VA) (</w:t>
            </w:r>
            <w:hyperlink r:id="rId13"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w:t>
            </w:r>
          </w:p>
          <w:p w14:paraId="03FFFA02" w14:textId="3FC316AB" w:rsidR="00D93F35" w:rsidRPr="00FC7DCF" w:rsidRDefault="00D93F35" w:rsidP="001170A4">
            <w:pPr>
              <w:pStyle w:val="BulletText1"/>
            </w:pPr>
            <w:r w:rsidRPr="00FC7DCF">
              <w:t>loss, or permanent loss of use, of one or both feet</w:t>
            </w:r>
          </w:p>
          <w:p w14:paraId="0E26DB7F" w14:textId="3A496408" w:rsidR="00D93F35" w:rsidRPr="00FC7DCF" w:rsidRDefault="00D93F35" w:rsidP="001170A4">
            <w:pPr>
              <w:pStyle w:val="BulletText1"/>
            </w:pPr>
            <w:r w:rsidRPr="00FC7DCF">
              <w:t xml:space="preserve">loss, or permanent loss </w:t>
            </w:r>
            <w:r w:rsidR="00976102" w:rsidRPr="00FC7DCF">
              <w:t>of use, of one or both hands</w:t>
            </w:r>
          </w:p>
          <w:p w14:paraId="03BF5688" w14:textId="77777777" w:rsidR="00D93F35" w:rsidRPr="00FC7DCF" w:rsidRDefault="00D93F35" w:rsidP="001170A4">
            <w:pPr>
              <w:pStyle w:val="BulletText1"/>
            </w:pPr>
            <w:r w:rsidRPr="00FC7DCF">
              <w:t xml:space="preserve">permanent impairment of vision in both eyes with a </w:t>
            </w:r>
          </w:p>
          <w:p w14:paraId="5E674625" w14:textId="77777777" w:rsidR="00D93F35" w:rsidRPr="00FC7DCF" w:rsidRDefault="00D93F35" w:rsidP="001170A4">
            <w:pPr>
              <w:pStyle w:val="BulletText2"/>
            </w:pPr>
            <w:r w:rsidRPr="00FC7DCF">
              <w:t>central visual acuity of 20/200 or less in the better eye with corrective glasses, or</w:t>
            </w:r>
          </w:p>
          <w:p w14:paraId="3AFACFC2" w14:textId="2C8F4C71" w:rsidR="00D93F35" w:rsidRPr="00FC7DCF" w:rsidRDefault="00D93F35" w:rsidP="001170A4">
            <w:pPr>
              <w:pStyle w:val="BulletText2"/>
            </w:pPr>
            <w:r w:rsidRPr="00FC7DCF">
              <w:t>central visual acuity of more than 20/200 if there is a field defect in which the peripheral field has contracted to such an extent that the widest diameter of visual field has an angular distance no greater th</w:t>
            </w:r>
            <w:r w:rsidR="00A729C8" w:rsidRPr="00FC7DCF">
              <w:t xml:space="preserve">an </w:t>
            </w:r>
            <w:r w:rsidR="00976102" w:rsidRPr="00FC7DCF">
              <w:t>20 degrees in the better eye</w:t>
            </w:r>
          </w:p>
          <w:p w14:paraId="430128E8" w14:textId="77777777" w:rsidR="00A729C8" w:rsidRPr="00FC7DCF" w:rsidRDefault="00A729C8" w:rsidP="001170A4">
            <w:pPr>
              <w:pStyle w:val="BulletText1"/>
            </w:pPr>
            <w:r w:rsidRPr="00FC7DCF">
              <w:t xml:space="preserve">a severe burn injury defined </w:t>
            </w:r>
            <w:r w:rsidR="00090932" w:rsidRPr="00FC7DCF">
              <w:t xml:space="preserve">as a disability caused </w:t>
            </w:r>
            <w:r w:rsidRPr="00FC7DCF">
              <w:t>by deep partial thickness or full thickness burns resulting in scar formation that cause</w:t>
            </w:r>
            <w:r w:rsidR="00090932" w:rsidRPr="00FC7DCF">
              <w:t>s</w:t>
            </w:r>
            <w:r w:rsidRPr="00FC7DCF">
              <w:t xml:space="preserve"> contractures and limit</w:t>
            </w:r>
            <w:r w:rsidR="00090932" w:rsidRPr="00FC7DCF">
              <w:t>s</w:t>
            </w:r>
            <w:r w:rsidRPr="00FC7DCF">
              <w:t xml:space="preserve"> motion of one or more extremities or the trunk and preclude</w:t>
            </w:r>
            <w:r w:rsidR="00090932" w:rsidRPr="00FC7DCF">
              <w:t>s</w:t>
            </w:r>
            <w:r w:rsidRPr="00FC7DCF">
              <w:t xml:space="preserve"> effective operation of an automobile</w:t>
            </w:r>
            <w:r w:rsidR="00976102" w:rsidRPr="00FC7DCF">
              <w:t>; or,</w:t>
            </w:r>
          </w:p>
          <w:p w14:paraId="1E8B278C" w14:textId="77777777" w:rsidR="00976102" w:rsidRPr="00FC7DCF" w:rsidRDefault="00976102" w:rsidP="001170A4">
            <w:pPr>
              <w:pStyle w:val="BulletText1"/>
            </w:pPr>
            <w:proofErr w:type="gramStart"/>
            <w:r w:rsidRPr="00FC7DCF">
              <w:t>amyotrophic</w:t>
            </w:r>
            <w:proofErr w:type="gramEnd"/>
            <w:r w:rsidRPr="00FC7DCF">
              <w:t xml:space="preserve"> lateral sclerosis (ALS).</w:t>
            </w:r>
          </w:p>
          <w:p w14:paraId="5B78E27A" w14:textId="77777777" w:rsidR="00D93F35" w:rsidRPr="00FC7DCF" w:rsidRDefault="00D93F35">
            <w:pPr>
              <w:pStyle w:val="BlockText"/>
            </w:pPr>
          </w:p>
          <w:p w14:paraId="47953A23" w14:textId="77777777" w:rsidR="00090932" w:rsidRPr="00FC7DCF" w:rsidRDefault="002F1248" w:rsidP="00636DAE">
            <w:r w:rsidRPr="00636DAE">
              <w:rPr>
                <w:b/>
                <w:i/>
              </w:rPr>
              <w:t>Note</w:t>
            </w:r>
            <w:r w:rsidR="00090932" w:rsidRPr="00636DAE">
              <w:rPr>
                <w:b/>
                <w:i/>
              </w:rPr>
              <w:t>s</w:t>
            </w:r>
            <w:r w:rsidRPr="00FC7DCF">
              <w:t xml:space="preserve">:  </w:t>
            </w:r>
          </w:p>
          <w:p w14:paraId="42E4260F" w14:textId="77777777" w:rsidR="002F1248" w:rsidRPr="00DE3612" w:rsidRDefault="002F1248" w:rsidP="00DE3612">
            <w:pPr>
              <w:pStyle w:val="BulletText1"/>
              <w:rPr>
                <w:rStyle w:val="Hyperlink"/>
                <w:color w:val="000000"/>
                <w:u w:val="none"/>
              </w:rPr>
            </w:pPr>
            <w:r w:rsidRPr="00FC7DCF">
              <w:t xml:space="preserve">Per </w:t>
            </w:r>
            <w:hyperlink r:id="rId14" w:history="1">
              <w:r w:rsidRPr="00FC7DCF">
                <w:rPr>
                  <w:rStyle w:val="Hyperlink"/>
                </w:rPr>
                <w:t>VAOPGCPREC 60-09</w:t>
              </w:r>
            </w:hyperlink>
            <w:r w:rsidRPr="00DE3612">
              <w:rPr>
                <w:rStyle w:val="Hyperlink"/>
                <w:color w:val="auto"/>
                <w:u w:val="none"/>
              </w:rPr>
              <w:t>, eligibility</w:t>
            </w:r>
            <w:r w:rsidR="00143AB8" w:rsidRPr="00DE3612">
              <w:rPr>
                <w:rStyle w:val="Hyperlink"/>
                <w:color w:val="auto"/>
                <w:u w:val="none"/>
              </w:rPr>
              <w:t xml:space="preserve"> for an automobile grant may be based on functional </w:t>
            </w:r>
            <w:r w:rsidR="005102EA" w:rsidRPr="00DE3612">
              <w:rPr>
                <w:rStyle w:val="Hyperlink"/>
                <w:color w:val="auto"/>
                <w:u w:val="none"/>
              </w:rPr>
              <w:t xml:space="preserve">as well as organic </w:t>
            </w:r>
            <w:r w:rsidR="00143AB8" w:rsidRPr="00DE3612">
              <w:rPr>
                <w:rStyle w:val="Hyperlink"/>
                <w:color w:val="auto"/>
                <w:u w:val="none"/>
              </w:rPr>
              <w:t xml:space="preserve">loss of use </w:t>
            </w:r>
            <w:r w:rsidR="005102EA" w:rsidRPr="00DE3612">
              <w:rPr>
                <w:rStyle w:val="Hyperlink"/>
                <w:color w:val="auto"/>
                <w:u w:val="none"/>
              </w:rPr>
              <w:t xml:space="preserve">of an extremity or blindness.  </w:t>
            </w:r>
            <w:r w:rsidR="005102EA" w:rsidRPr="00DE3612">
              <w:rPr>
                <w:rStyle w:val="Hyperlink"/>
                <w:b/>
                <w:i/>
                <w:color w:val="auto"/>
                <w:u w:val="none"/>
              </w:rPr>
              <w:t>Example</w:t>
            </w:r>
            <w:r w:rsidR="00A772E4" w:rsidRPr="00DE3612">
              <w:rPr>
                <w:rStyle w:val="Hyperlink"/>
                <w:color w:val="auto"/>
                <w:u w:val="none"/>
              </w:rPr>
              <w:t>:  A conversion reaction may cause functional</w:t>
            </w:r>
            <w:r w:rsidR="00A85B74" w:rsidRPr="00DE3612">
              <w:rPr>
                <w:rStyle w:val="Hyperlink"/>
                <w:color w:val="auto"/>
                <w:u w:val="none"/>
              </w:rPr>
              <w:t xml:space="preserve">, as opposed to </w:t>
            </w:r>
            <w:r w:rsidR="00A85B74" w:rsidRPr="00DE3612">
              <w:rPr>
                <w:rStyle w:val="Hyperlink"/>
                <w:color w:val="auto"/>
                <w:u w:val="none"/>
              </w:rPr>
              <w:lastRenderedPageBreak/>
              <w:t>organic,</w:t>
            </w:r>
            <w:r w:rsidR="00A772E4" w:rsidRPr="00DE3612">
              <w:rPr>
                <w:rStyle w:val="Hyperlink"/>
                <w:color w:val="auto"/>
                <w:u w:val="none"/>
              </w:rPr>
              <w:t xml:space="preserve"> blindness.</w:t>
            </w:r>
          </w:p>
          <w:p w14:paraId="4594E304" w14:textId="77777777" w:rsidR="00090932" w:rsidRPr="00FC7DCF" w:rsidRDefault="00090932" w:rsidP="00DE3612">
            <w:pPr>
              <w:pStyle w:val="BulletText1"/>
            </w:pPr>
            <w:r w:rsidRPr="00DE3612">
              <w:rPr>
                <w:rStyle w:val="Hyperlink"/>
                <w:color w:val="auto"/>
                <w:u w:val="none"/>
              </w:rPr>
              <w:t>Eligibility based on burn injury only applies to claims filed on or after October 1, 2011.</w:t>
            </w:r>
          </w:p>
          <w:p w14:paraId="7BD5FAEC" w14:textId="77777777" w:rsidR="00143AB8" w:rsidRPr="00FC7DCF" w:rsidRDefault="00143AB8" w:rsidP="00143AB8">
            <w:pPr>
              <w:pStyle w:val="BlockText"/>
            </w:pPr>
          </w:p>
          <w:p w14:paraId="5B083435" w14:textId="77777777" w:rsidR="00430782" w:rsidRPr="00FC7DCF" w:rsidRDefault="00D93F35" w:rsidP="00143AB8">
            <w:pPr>
              <w:pStyle w:val="BlockText"/>
            </w:pPr>
            <w:r w:rsidRPr="00FC7DCF">
              <w:rPr>
                <w:b/>
                <w:i/>
              </w:rPr>
              <w:t>Referen</w:t>
            </w:r>
            <w:r w:rsidR="00C36DA8" w:rsidRPr="00FC7DCF">
              <w:rPr>
                <w:b/>
                <w:i/>
              </w:rPr>
              <w:t>ce</w:t>
            </w:r>
            <w:r w:rsidR="00430782" w:rsidRPr="00FC7DCF">
              <w:rPr>
                <w:b/>
                <w:i/>
              </w:rPr>
              <w:t>s</w:t>
            </w:r>
            <w:r w:rsidRPr="00FC7DCF">
              <w:t>:  For more information on the eligibility requirements for the automobile allowance and adaptive equipment, see</w:t>
            </w:r>
            <w:r w:rsidR="00430782" w:rsidRPr="00FC7DCF">
              <w:t xml:space="preserve"> </w:t>
            </w:r>
            <w:r w:rsidRPr="00FC7DCF">
              <w:t xml:space="preserve"> </w:t>
            </w:r>
          </w:p>
          <w:p w14:paraId="64C7B47C" w14:textId="77777777" w:rsidR="00EC063B" w:rsidRPr="00FC7DCF" w:rsidRDefault="00412BF8" w:rsidP="00DE3612">
            <w:pPr>
              <w:pStyle w:val="BulletText1"/>
            </w:pPr>
            <w:hyperlink r:id="rId15" w:history="1">
              <w:r w:rsidR="00EC063B" w:rsidRPr="00FC7DCF">
                <w:rPr>
                  <w:rStyle w:val="Hyperlink"/>
                </w:rPr>
                <w:t>38 CFR 3.808</w:t>
              </w:r>
            </w:hyperlink>
          </w:p>
          <w:p w14:paraId="5C63F414" w14:textId="77777777" w:rsidR="00090932" w:rsidRPr="00DE3612" w:rsidRDefault="00412BF8" w:rsidP="00DE3612">
            <w:pPr>
              <w:pStyle w:val="BulletText1"/>
              <w:rPr>
                <w:rStyle w:val="Hyperlink"/>
                <w:color w:val="auto"/>
                <w:u w:val="none"/>
              </w:rPr>
            </w:pPr>
            <w:hyperlink r:id="rId16" w:history="1">
              <w:r w:rsidR="00D93F35" w:rsidRPr="00FC7DCF">
                <w:rPr>
                  <w:rStyle w:val="Hyperlink"/>
                </w:rPr>
                <w:t>38 U.S.C. Chapter 39</w:t>
              </w:r>
            </w:hyperlink>
            <w:r w:rsidR="00090932" w:rsidRPr="00DE3612">
              <w:rPr>
                <w:rStyle w:val="Hyperlink"/>
                <w:color w:val="auto"/>
                <w:u w:val="none"/>
              </w:rPr>
              <w:t>, and</w:t>
            </w:r>
          </w:p>
          <w:p w14:paraId="019786D9" w14:textId="67503A2A" w:rsidR="00430782" w:rsidRPr="00DE3612" w:rsidRDefault="00412BF8" w:rsidP="00DE3612">
            <w:pPr>
              <w:pStyle w:val="BulletText1"/>
              <w:rPr>
                <w:color w:val="auto"/>
              </w:rPr>
            </w:pPr>
            <w:hyperlink r:id="rId17" w:history="1">
              <w:r w:rsidR="00090932" w:rsidRPr="00FF60DC">
                <w:rPr>
                  <w:rStyle w:val="Hyperlink"/>
                </w:rPr>
                <w:t xml:space="preserve">Public Law (PL) 111-275, </w:t>
              </w:r>
              <w:r w:rsidR="00090932" w:rsidRPr="00FF60DC">
                <w:rPr>
                  <w:rStyle w:val="Hyperlink"/>
                  <w:i/>
                </w:rPr>
                <w:t>Veterans Benefits Act of 2010</w:t>
              </w:r>
            </w:hyperlink>
            <w:r w:rsidR="00090932" w:rsidRPr="00FF60DC">
              <w:rPr>
                <w:i/>
                <w:color w:val="auto"/>
              </w:rPr>
              <w:t>.</w:t>
            </w:r>
          </w:p>
        </w:tc>
      </w:tr>
    </w:tbl>
    <w:p w14:paraId="4B097BDC" w14:textId="77777777" w:rsidR="00D93F35" w:rsidRPr="00FC7DCF" w:rsidRDefault="006428A2" w:rsidP="00FB0F2D">
      <w:pPr>
        <w:pStyle w:val="BlockLine"/>
      </w:pPr>
      <w:r w:rsidRPr="00FC7DCF">
        <w:lastRenderedPageBreak/>
        <w:fldChar w:fldCharType="begin"/>
      </w:r>
      <w:r w:rsidR="00B5799F"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5B924535" w14:textId="77777777">
        <w:trPr>
          <w:cantSplit/>
        </w:trPr>
        <w:tc>
          <w:tcPr>
            <w:tcW w:w="1728" w:type="dxa"/>
          </w:tcPr>
          <w:p w14:paraId="45E18AFD" w14:textId="77777777" w:rsidR="00D93F35" w:rsidRPr="00FC7DCF" w:rsidRDefault="00D93F35">
            <w:pPr>
              <w:pStyle w:val="Heading5"/>
            </w:pPr>
            <w:r w:rsidRPr="00FC7DCF">
              <w:t xml:space="preserve">b.  </w:t>
            </w:r>
            <w:bookmarkStart w:id="1" w:name="EligibilityCertificate"/>
            <w:r w:rsidRPr="00FC7DCF">
              <w:t>Issuing a Certificate of Eligibility</w:t>
            </w:r>
            <w:bookmarkEnd w:id="1"/>
          </w:p>
        </w:tc>
        <w:tc>
          <w:tcPr>
            <w:tcW w:w="7740" w:type="dxa"/>
          </w:tcPr>
          <w:p w14:paraId="789DE8D1" w14:textId="77777777" w:rsidR="00D93F35" w:rsidRPr="00FC7DCF" w:rsidRDefault="00D93F35">
            <w:pPr>
              <w:pStyle w:val="BlockText"/>
            </w:pPr>
            <w:r w:rsidRPr="00FC7DCF">
              <w:t xml:space="preserve">A certificate of eligibility for financial assistance in the purchase of a new or used automobile or other conveyance (such as a van, truck, jeep, or station wagon) may be made to a </w:t>
            </w:r>
            <w:r w:rsidR="00EB7DC7" w:rsidRPr="00FC7DCF">
              <w:t>Veteran</w:t>
            </w:r>
          </w:p>
          <w:p w14:paraId="5CF9A31E" w14:textId="77777777" w:rsidR="00D93F35" w:rsidRPr="00FC7DCF" w:rsidRDefault="00D93F35">
            <w:pPr>
              <w:pStyle w:val="BlockText"/>
            </w:pPr>
          </w:p>
          <w:p w14:paraId="6FF3A637" w14:textId="77777777" w:rsidR="00D93F35" w:rsidRPr="00FC7DCF" w:rsidRDefault="00D93F35">
            <w:pPr>
              <w:pStyle w:val="BulletText1"/>
            </w:pPr>
            <w:r w:rsidRPr="00FC7DCF">
              <w:t>once in his/her lifetime</w:t>
            </w:r>
          </w:p>
          <w:p w14:paraId="713C7088" w14:textId="77777777" w:rsidR="00D93F35" w:rsidRPr="00FC7DCF" w:rsidRDefault="00D93F35">
            <w:pPr>
              <w:pStyle w:val="BulletText1"/>
            </w:pPr>
            <w:r w:rsidRPr="00FC7DCF">
              <w:t xml:space="preserve">in an amount not exceeding the amount specified in </w:t>
            </w:r>
            <w:hyperlink r:id="rId18" w:history="1">
              <w:r w:rsidR="00DE304B" w:rsidRPr="00FC7DCF">
                <w:rPr>
                  <w:rStyle w:val="Hyperlink"/>
                </w:rPr>
                <w:t>38 U.S.C.</w:t>
              </w:r>
              <w:r w:rsidR="00EB7DC7" w:rsidRPr="00FC7DCF">
                <w:rPr>
                  <w:rStyle w:val="Hyperlink"/>
                </w:rPr>
                <w:t xml:space="preserve"> 3</w:t>
              </w:r>
              <w:r w:rsidRPr="00FC7DCF">
                <w:rPr>
                  <w:rStyle w:val="Hyperlink"/>
                </w:rPr>
                <w:t>902</w:t>
              </w:r>
            </w:hyperlink>
            <w:r w:rsidRPr="00FC7DCF">
              <w:t>, and</w:t>
            </w:r>
          </w:p>
          <w:p w14:paraId="36B6089E" w14:textId="77777777" w:rsidR="00D93F35" w:rsidRPr="00FC7DCF" w:rsidRDefault="00D93F35">
            <w:pPr>
              <w:pStyle w:val="BulletText1"/>
            </w:pPr>
            <w:r w:rsidRPr="00FC7DCF">
              <w:t>if the eligibility requirements are met.</w:t>
            </w:r>
          </w:p>
          <w:p w14:paraId="00756EF1" w14:textId="77777777" w:rsidR="00D93F35" w:rsidRPr="00FC7DCF" w:rsidRDefault="00D93F35">
            <w:pPr>
              <w:pStyle w:val="BlockText"/>
            </w:pPr>
          </w:p>
          <w:p w14:paraId="342DC95A" w14:textId="0C6B26A3" w:rsidR="00D93F35" w:rsidRPr="00FC7DCF" w:rsidRDefault="00D93F35">
            <w:pPr>
              <w:pStyle w:val="BlockText"/>
              <w:rPr>
                <w:b/>
                <w:u w:val="single"/>
              </w:rPr>
            </w:pPr>
            <w:r w:rsidRPr="00FC7DCF">
              <w:rPr>
                <w:b/>
                <w:i/>
              </w:rPr>
              <w:t>Note</w:t>
            </w:r>
            <w:r w:rsidRPr="00FC7DCF">
              <w:t xml:space="preserve">:  The law prohibits VA from making payments for automobile grants directly to </w:t>
            </w:r>
            <w:r w:rsidR="00EB7DC7" w:rsidRPr="00FC7DCF">
              <w:t>Veteran</w:t>
            </w:r>
            <w:r w:rsidRPr="00FC7DCF">
              <w:t>s.  VA is required to pay the benefit to the seller of the automobile.</w:t>
            </w:r>
          </w:p>
        </w:tc>
      </w:tr>
    </w:tbl>
    <w:p w14:paraId="1575DA7C" w14:textId="77777777" w:rsidR="00D93F35" w:rsidRPr="00FC7DCF" w:rsidRDefault="006428A2" w:rsidP="00A772E4">
      <w:pPr>
        <w:pStyle w:val="BlockLine"/>
      </w:pPr>
      <w:r w:rsidRPr="00FC7DCF">
        <w:fldChar w:fldCharType="begin"/>
      </w:r>
      <w:r w:rsidR="00B5799F"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33C30C24" w14:textId="77777777" w:rsidTr="00636DAE">
        <w:tc>
          <w:tcPr>
            <w:tcW w:w="1728" w:type="dxa"/>
          </w:tcPr>
          <w:p w14:paraId="654B8922" w14:textId="77777777" w:rsidR="00D93F35" w:rsidRPr="00FC7DCF" w:rsidRDefault="00D93F35">
            <w:pPr>
              <w:pStyle w:val="Heading5"/>
            </w:pPr>
            <w:r w:rsidRPr="00FC7DCF">
              <w:t xml:space="preserve">c.  </w:t>
            </w:r>
            <w:bookmarkStart w:id="2" w:name="AdaptiveEquipment"/>
            <w:r w:rsidRPr="00FC7DCF">
              <w:t>Eligibility Requirements for Adaptive Equipment</w:t>
            </w:r>
            <w:bookmarkEnd w:id="2"/>
          </w:p>
        </w:tc>
        <w:tc>
          <w:tcPr>
            <w:tcW w:w="7740" w:type="dxa"/>
          </w:tcPr>
          <w:p w14:paraId="1DD8BF23" w14:textId="77777777" w:rsidR="00D93F35" w:rsidRPr="00FC7DCF" w:rsidRDefault="00D93F35">
            <w:pPr>
              <w:pStyle w:val="BlockText"/>
            </w:pPr>
            <w:r w:rsidRPr="00FC7DCF">
              <w:t xml:space="preserve">A </w:t>
            </w:r>
            <w:r w:rsidR="00EB7DC7" w:rsidRPr="00FC7DCF">
              <w:t>Veteran</w:t>
            </w:r>
            <w:r w:rsidRPr="00FC7DCF">
              <w:t xml:space="preserve"> or serviceperson who qualifies for the automobile allowance also qualifies for adaptive equipment.  To be eligible to receive </w:t>
            </w:r>
            <w:r w:rsidRPr="00FC7DCF">
              <w:rPr>
                <w:i/>
              </w:rPr>
              <w:t>only</w:t>
            </w:r>
            <w:r w:rsidRPr="00FC7DCF">
              <w:t xml:space="preserve"> adaptive equipment (as opposed to the automobile allowance), the </w:t>
            </w:r>
            <w:r w:rsidR="00EB7DC7" w:rsidRPr="00FC7DCF">
              <w:t>Veteran</w:t>
            </w:r>
            <w:r w:rsidRPr="00FC7DCF">
              <w:t xml:space="preserve"> or serviceperson must be entitled to disability compensation for ankylosis of one or both knees or hips based on</w:t>
            </w:r>
          </w:p>
          <w:p w14:paraId="1F2956C4" w14:textId="77777777" w:rsidR="00D93F35" w:rsidRPr="00FC7DCF" w:rsidRDefault="00D93F35">
            <w:pPr>
              <w:pStyle w:val="BlockText"/>
            </w:pPr>
          </w:p>
          <w:p w14:paraId="0FF267C3" w14:textId="77777777" w:rsidR="00D93F35" w:rsidRPr="00FC7DCF" w:rsidRDefault="00D93F35">
            <w:pPr>
              <w:pStyle w:val="BulletText1"/>
            </w:pPr>
            <w:r w:rsidRPr="00FC7DCF">
              <w:t xml:space="preserve"> the establishment of service connection, or</w:t>
            </w:r>
          </w:p>
          <w:p w14:paraId="61834D0C" w14:textId="77777777" w:rsidR="00D93F35" w:rsidRPr="00FC7DCF" w:rsidRDefault="00D93F35">
            <w:pPr>
              <w:pStyle w:val="BulletText1"/>
            </w:pPr>
            <w:r w:rsidRPr="00FC7DCF">
              <w:t xml:space="preserve"> entitlement under </w:t>
            </w:r>
            <w:hyperlink r:id="rId19"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 xml:space="preserve"> as the result of</w:t>
            </w:r>
          </w:p>
          <w:p w14:paraId="052FC1D2" w14:textId="77777777" w:rsidR="00D93F35" w:rsidRPr="00FC7DCF" w:rsidRDefault="00D93F35">
            <w:pPr>
              <w:pStyle w:val="BulletText2"/>
            </w:pPr>
            <w:r w:rsidRPr="00FC7DCF">
              <w:t>VA treatment or examination</w:t>
            </w:r>
          </w:p>
          <w:p w14:paraId="142B3D74" w14:textId="77777777" w:rsidR="00D93F35" w:rsidRPr="00FC7DCF" w:rsidRDefault="00D93F35">
            <w:pPr>
              <w:pStyle w:val="BulletText2"/>
            </w:pPr>
            <w:r w:rsidRPr="00FC7DCF">
              <w:t>compensated work therapy, or</w:t>
            </w:r>
          </w:p>
          <w:p w14:paraId="59E14C67" w14:textId="77777777" w:rsidR="00D93F35" w:rsidRPr="00FC7DCF" w:rsidRDefault="00D93F35">
            <w:pPr>
              <w:pStyle w:val="BulletText2"/>
            </w:pPr>
            <w:r w:rsidRPr="00FC7DCF">
              <w:t xml:space="preserve">vocational training under </w:t>
            </w:r>
            <w:hyperlink r:id="rId20" w:history="1">
              <w:r w:rsidRPr="00FC7DCF">
                <w:rPr>
                  <w:rStyle w:val="Hyperlink"/>
                </w:rPr>
                <w:t>38 U.S.C. Chapter 31</w:t>
              </w:r>
            </w:hyperlink>
          </w:p>
          <w:p w14:paraId="333CED47" w14:textId="77777777" w:rsidR="00D93F35" w:rsidRPr="00FC7DCF" w:rsidRDefault="00D93F35">
            <w:pPr>
              <w:pStyle w:val="BlockText"/>
            </w:pPr>
          </w:p>
          <w:p w14:paraId="436778D0" w14:textId="77777777" w:rsidR="00D93F35" w:rsidRPr="00FC7DCF" w:rsidRDefault="00D93F35">
            <w:pPr>
              <w:pStyle w:val="BlockText"/>
            </w:pPr>
            <w:r w:rsidRPr="00FC7DCF">
              <w:t xml:space="preserve">The adaptive equipment benefit may be paid more than once, and it may be paid to either the seller or the </w:t>
            </w:r>
            <w:r w:rsidR="00EB7DC7" w:rsidRPr="00FC7DCF">
              <w:t>Veteran</w:t>
            </w:r>
            <w:r w:rsidRPr="00FC7DCF">
              <w:t>.</w:t>
            </w:r>
          </w:p>
          <w:p w14:paraId="739289FE" w14:textId="77777777" w:rsidR="00D93F35" w:rsidRPr="00FC7DCF" w:rsidRDefault="00D93F35">
            <w:pPr>
              <w:pStyle w:val="BlockText"/>
            </w:pPr>
          </w:p>
          <w:p w14:paraId="57C4CB96" w14:textId="77777777" w:rsidR="00D93F35" w:rsidRPr="00FC7DCF" w:rsidRDefault="00D93F35">
            <w:pPr>
              <w:pStyle w:val="BlockText"/>
              <w:rPr>
                <w:b/>
                <w:u w:val="single"/>
              </w:rPr>
            </w:pPr>
            <w:r w:rsidRPr="00FC7DCF">
              <w:rPr>
                <w:b/>
                <w:i/>
              </w:rPr>
              <w:t>Reference</w:t>
            </w:r>
            <w:r w:rsidRPr="00FC7DCF">
              <w:t xml:space="preserve">:  For more information on ankylosis of one (or both) knees or hips, see </w:t>
            </w:r>
            <w:hyperlink r:id="rId21" w:history="1">
              <w:r w:rsidR="00DE304B" w:rsidRPr="00FC7DCF">
                <w:rPr>
                  <w:rStyle w:val="Hyperlink"/>
                </w:rPr>
                <w:t>38 U.S.C.</w:t>
              </w:r>
              <w:r w:rsidR="00EB7DC7" w:rsidRPr="00FC7DCF">
                <w:rPr>
                  <w:rStyle w:val="Hyperlink"/>
                </w:rPr>
                <w:t xml:space="preserve"> 3</w:t>
              </w:r>
              <w:r w:rsidRPr="00FC7DCF">
                <w:rPr>
                  <w:rStyle w:val="Hyperlink"/>
                </w:rPr>
                <w:t>902(b)(2)</w:t>
              </w:r>
            </w:hyperlink>
            <w:r w:rsidRPr="00FC7DCF">
              <w:t>.</w:t>
            </w:r>
          </w:p>
        </w:tc>
      </w:tr>
    </w:tbl>
    <w:p w14:paraId="5CB581F7" w14:textId="77777777" w:rsidR="00D93F35" w:rsidRPr="00FC7DCF" w:rsidRDefault="00893478">
      <w:pPr>
        <w:pStyle w:val="BlockLine"/>
      </w:pPr>
      <w:r w:rsidRPr="00FC7DCF">
        <w:fldChar w:fldCharType="begin"/>
      </w:r>
      <w:r w:rsidRPr="00FC7DCF">
        <w:instrText xml:space="preserve"> PRIVATE INFOTYPE="CONCEPT"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C3DA163" w14:textId="77777777" w:rsidTr="00D15978">
        <w:tc>
          <w:tcPr>
            <w:tcW w:w="1728" w:type="dxa"/>
          </w:tcPr>
          <w:p w14:paraId="3A47C61C" w14:textId="77777777" w:rsidR="00D93F35" w:rsidRPr="00FC7DCF" w:rsidRDefault="00D93F35">
            <w:pPr>
              <w:pStyle w:val="Heading5"/>
            </w:pPr>
            <w:r w:rsidRPr="00FC7DCF">
              <w:t xml:space="preserve">d.  </w:t>
            </w:r>
            <w:bookmarkStart w:id="3" w:name="AEDefinition"/>
            <w:r w:rsidRPr="00FC7DCF">
              <w:t>Definition: Adaptive Equipment</w:t>
            </w:r>
            <w:bookmarkEnd w:id="3"/>
          </w:p>
        </w:tc>
        <w:tc>
          <w:tcPr>
            <w:tcW w:w="7740" w:type="dxa"/>
          </w:tcPr>
          <w:p w14:paraId="6E87F0CB" w14:textId="77777777" w:rsidR="00D93F35" w:rsidRPr="00FC7DCF" w:rsidRDefault="00D93F35">
            <w:pPr>
              <w:pStyle w:val="BlockText"/>
            </w:pPr>
            <w:r w:rsidRPr="00FC7DCF">
              <w:t xml:space="preserve">The term </w:t>
            </w:r>
            <w:r w:rsidRPr="00FC7DCF">
              <w:rPr>
                <w:b/>
                <w:i/>
              </w:rPr>
              <w:t>adaptive equipment</w:t>
            </w:r>
            <w:r w:rsidRPr="00FC7DCF">
              <w:t xml:space="preserve"> includes, but is not limited to</w:t>
            </w:r>
          </w:p>
          <w:p w14:paraId="702D86AB" w14:textId="77777777" w:rsidR="00D93F35" w:rsidRPr="00FC7DCF" w:rsidRDefault="00D93F35">
            <w:pPr>
              <w:pStyle w:val="BlockText"/>
            </w:pPr>
          </w:p>
          <w:p w14:paraId="1D942FC1" w14:textId="77777777" w:rsidR="00D93F35" w:rsidRPr="00FC7DCF" w:rsidRDefault="00D93F35">
            <w:pPr>
              <w:pStyle w:val="BulletText1"/>
            </w:pPr>
            <w:r w:rsidRPr="00FC7DCF">
              <w:t>power steering</w:t>
            </w:r>
          </w:p>
          <w:p w14:paraId="58F8CCAA" w14:textId="77777777" w:rsidR="00D93F35" w:rsidRPr="00FC7DCF" w:rsidRDefault="00D93F35">
            <w:pPr>
              <w:pStyle w:val="BulletText1"/>
            </w:pPr>
            <w:r w:rsidRPr="00FC7DCF">
              <w:t>power brakes</w:t>
            </w:r>
          </w:p>
          <w:p w14:paraId="5BD06F85" w14:textId="77777777" w:rsidR="00D93F35" w:rsidRPr="00FC7DCF" w:rsidRDefault="00D93F35">
            <w:pPr>
              <w:pStyle w:val="BulletText1"/>
            </w:pPr>
            <w:r w:rsidRPr="00FC7DCF">
              <w:t>power window lifts</w:t>
            </w:r>
          </w:p>
          <w:p w14:paraId="66533262" w14:textId="77777777" w:rsidR="00D93F35" w:rsidRPr="00FC7DCF" w:rsidRDefault="00D93F35">
            <w:pPr>
              <w:pStyle w:val="BulletText1"/>
            </w:pPr>
            <w:r w:rsidRPr="00FC7DCF">
              <w:t>power seats, and</w:t>
            </w:r>
          </w:p>
          <w:p w14:paraId="20C0B71D" w14:textId="77777777" w:rsidR="00D93F35" w:rsidRPr="00FC7DCF" w:rsidRDefault="00D93F35">
            <w:pPr>
              <w:pStyle w:val="BulletText1"/>
            </w:pPr>
            <w:r w:rsidRPr="00FC7DCF">
              <w:lastRenderedPageBreak/>
              <w:t>special equipment necessary to assist the eligible person into and out of the automobile or other conveyance.</w:t>
            </w:r>
          </w:p>
        </w:tc>
      </w:tr>
    </w:tbl>
    <w:p w14:paraId="0365223E" w14:textId="77777777" w:rsidR="00D93F35" w:rsidRPr="00FC7DCF" w:rsidRDefault="00893478">
      <w:pPr>
        <w:pStyle w:val="BlockLine"/>
      </w:pPr>
      <w:r w:rsidRPr="00FC7DCF">
        <w:lastRenderedPageBreak/>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0E69E63B" w14:textId="77777777">
        <w:trPr>
          <w:cantSplit/>
        </w:trPr>
        <w:tc>
          <w:tcPr>
            <w:tcW w:w="1728" w:type="dxa"/>
          </w:tcPr>
          <w:p w14:paraId="59DF5EBE" w14:textId="77777777" w:rsidR="00D93F35" w:rsidRPr="00FC7DCF" w:rsidRDefault="00D93F35" w:rsidP="00DC5DDC">
            <w:pPr>
              <w:pStyle w:val="Heading5"/>
            </w:pPr>
            <w:r w:rsidRPr="00FC7DCF">
              <w:t xml:space="preserve">e.  </w:t>
            </w:r>
            <w:bookmarkStart w:id="4" w:name="DontQualify"/>
            <w:r w:rsidR="00EB7DC7" w:rsidRPr="00FC7DCF">
              <w:t>Veteran</w:t>
            </w:r>
            <w:r w:rsidRPr="00FC7DCF">
              <w:t xml:space="preserve">s Who Do Not Qualify for Benefits </w:t>
            </w:r>
            <w:bookmarkEnd w:id="4"/>
          </w:p>
        </w:tc>
        <w:tc>
          <w:tcPr>
            <w:tcW w:w="7740" w:type="dxa"/>
          </w:tcPr>
          <w:p w14:paraId="69427E08" w14:textId="66E78155" w:rsidR="00D93F35" w:rsidRPr="00FC7DCF" w:rsidRDefault="00D93F35">
            <w:pPr>
              <w:pStyle w:val="BlockText"/>
            </w:pPr>
            <w:r w:rsidRPr="00FC7DCF">
              <w:t xml:space="preserve">Even though compensation </w:t>
            </w:r>
            <w:r w:rsidR="00304655" w:rsidRPr="00FC7DCF">
              <w:t>for disability of</w:t>
            </w:r>
            <w:r w:rsidR="00305CD1" w:rsidRPr="00FC7DCF">
              <w:t xml:space="preserve"> paired </w:t>
            </w:r>
            <w:r w:rsidR="00304655" w:rsidRPr="00FC7DCF">
              <w:t xml:space="preserve">service-connected (SC) and nonservice-connected (NSC) </w:t>
            </w:r>
            <w:r w:rsidR="00305CD1" w:rsidRPr="00FC7DCF">
              <w:t xml:space="preserve">organs </w:t>
            </w:r>
            <w:r w:rsidR="00304655" w:rsidRPr="00FC7DCF">
              <w:t xml:space="preserve">is payable </w:t>
            </w:r>
            <w:r w:rsidRPr="00FC7DCF">
              <w:t xml:space="preserve">under </w:t>
            </w:r>
            <w:hyperlink r:id="rId22" w:history="1">
              <w:r w:rsidR="00305CD1" w:rsidRPr="00FC7DCF">
                <w:rPr>
                  <w:rStyle w:val="Hyperlink"/>
                </w:rPr>
                <w:t>38 CFR 3.383</w:t>
              </w:r>
            </w:hyperlink>
            <w:r w:rsidRPr="00FC7DCF">
              <w:t xml:space="preserve">, </w:t>
            </w:r>
            <w:r w:rsidR="00EB7DC7" w:rsidRPr="00FC7DCF">
              <w:t>Veteran</w:t>
            </w:r>
            <w:r w:rsidRPr="00FC7DCF">
              <w:t xml:space="preserve">s do </w:t>
            </w:r>
            <w:r w:rsidRPr="00FC7DCF">
              <w:rPr>
                <w:i/>
              </w:rPr>
              <w:t>not</w:t>
            </w:r>
            <w:r w:rsidRPr="00FC7DCF">
              <w:t xml:space="preserve"> qualify for the automobile and adaptive equipment allowance</w:t>
            </w:r>
            <w:r w:rsidR="00305CD1" w:rsidRPr="00FC7DCF">
              <w:t xml:space="preserve"> based on </w:t>
            </w:r>
            <w:r w:rsidR="00304655" w:rsidRPr="00FC7DCF">
              <w:t xml:space="preserve">bilateral </w:t>
            </w:r>
            <w:r w:rsidR="00305CD1" w:rsidRPr="00FC7DCF">
              <w:t xml:space="preserve">visual impairment </w:t>
            </w:r>
            <w:r w:rsidRPr="00FC7DCF">
              <w:t xml:space="preserve">if </w:t>
            </w:r>
            <w:r w:rsidR="00305CD1" w:rsidRPr="00FC7DCF">
              <w:t xml:space="preserve">the impairment of vision in one eye is due to a </w:t>
            </w:r>
            <w:r w:rsidRPr="00FC7DCF">
              <w:t>NSC</w:t>
            </w:r>
            <w:r w:rsidR="002360B8">
              <w:t xml:space="preserve"> </w:t>
            </w:r>
            <w:r w:rsidR="00305CD1" w:rsidRPr="00FC7DCF">
              <w:t>disease or injury</w:t>
            </w:r>
            <w:r w:rsidRPr="00FC7DCF">
              <w:t>.</w:t>
            </w:r>
          </w:p>
          <w:p w14:paraId="36E9DF09" w14:textId="77777777" w:rsidR="00D93F35" w:rsidRPr="00FC7DCF" w:rsidRDefault="00D93F35">
            <w:pPr>
              <w:pStyle w:val="BlockText"/>
            </w:pPr>
          </w:p>
          <w:p w14:paraId="451E25D9" w14:textId="77777777" w:rsidR="008F671A" w:rsidRPr="00FC7DCF" w:rsidRDefault="00D93F35">
            <w:pPr>
              <w:pStyle w:val="BlockText"/>
            </w:pPr>
            <w:r w:rsidRPr="00FC7DCF">
              <w:rPr>
                <w:b/>
                <w:bCs/>
                <w:i/>
                <w:iCs/>
              </w:rPr>
              <w:t>Not</w:t>
            </w:r>
            <w:r w:rsidR="008F671A" w:rsidRPr="00FC7DCF">
              <w:rPr>
                <w:b/>
                <w:bCs/>
                <w:i/>
                <w:iCs/>
              </w:rPr>
              <w:t>es</w:t>
            </w:r>
            <w:r w:rsidRPr="00FC7DCF">
              <w:t xml:space="preserve">: </w:t>
            </w:r>
            <w:r w:rsidR="007F706F" w:rsidRPr="00FC7DCF">
              <w:t xml:space="preserve"> </w:t>
            </w:r>
          </w:p>
          <w:p w14:paraId="309EDDE9" w14:textId="19F55745" w:rsidR="008F671A" w:rsidRPr="00FC7DCF" w:rsidRDefault="008F671A" w:rsidP="008F671A">
            <w:pPr>
              <w:pStyle w:val="BulletText1"/>
            </w:pPr>
            <w:r w:rsidRPr="00FC7DCF">
              <w:t>Entitlement to the automobile and adaptive equi</w:t>
            </w:r>
            <w:r w:rsidR="00094920" w:rsidRPr="00FC7DCF">
              <w:t>pment allowance may be based on disability</w:t>
            </w:r>
            <w:r w:rsidR="001E3DA1" w:rsidRPr="00FC7DCF">
              <w:t xml:space="preserve"> of</w:t>
            </w:r>
            <w:r w:rsidRPr="00FC7DCF">
              <w:t xml:space="preserve"> </w:t>
            </w:r>
            <w:r w:rsidR="001E3DA1" w:rsidRPr="00FC7DCF">
              <w:t xml:space="preserve">paired </w:t>
            </w:r>
            <w:r w:rsidR="001E3DA1" w:rsidRPr="00FC7DCF">
              <w:rPr>
                <w:i/>
              </w:rPr>
              <w:t>extremities</w:t>
            </w:r>
            <w:r w:rsidR="001E3DA1" w:rsidRPr="00FC7DCF">
              <w:t xml:space="preserve"> </w:t>
            </w:r>
            <w:r w:rsidRPr="00FC7DCF">
              <w:t xml:space="preserve">under </w:t>
            </w:r>
            <w:hyperlink r:id="rId23" w:history="1">
              <w:r w:rsidRPr="00FC7DCF">
                <w:rPr>
                  <w:rStyle w:val="Hyperlink"/>
                </w:rPr>
                <w:t>38 CFR 3.383</w:t>
              </w:r>
            </w:hyperlink>
            <w:r w:rsidRPr="00FC7DCF">
              <w:rPr>
                <w:rStyle w:val="Hyperlink"/>
              </w:rPr>
              <w:t xml:space="preserve"> </w:t>
            </w:r>
            <w:r w:rsidR="001E3DA1" w:rsidRPr="00FC7DCF">
              <w:t xml:space="preserve">because eligibility under </w:t>
            </w:r>
            <w:hyperlink r:id="rId24" w:history="1">
              <w:r w:rsidR="001E3DA1" w:rsidRPr="00FC7DCF">
                <w:rPr>
                  <w:rStyle w:val="Hyperlink"/>
                </w:rPr>
                <w:t>38 U.S.C. Chapter 39</w:t>
              </w:r>
            </w:hyperlink>
            <w:r w:rsidR="001E3DA1" w:rsidRPr="00FC7DCF">
              <w:rPr>
                <w:rStyle w:val="Hyperlink"/>
                <w:color w:val="auto"/>
                <w:u w:val="none"/>
              </w:rPr>
              <w:t xml:space="preserve"> </w:t>
            </w:r>
            <w:r w:rsidR="00094920" w:rsidRPr="00FC7DCF">
              <w:t>require</w:t>
            </w:r>
            <w:r w:rsidR="00C761D5" w:rsidRPr="00FC7DCF">
              <w:t>s the</w:t>
            </w:r>
            <w:r w:rsidR="001E3DA1" w:rsidRPr="00FC7DCF">
              <w:t xml:space="preserve"> SC </w:t>
            </w:r>
            <w:r w:rsidR="00094920" w:rsidRPr="00FC7DCF">
              <w:t>loss, or loss of use, of</w:t>
            </w:r>
            <w:r w:rsidR="001E3DA1" w:rsidRPr="00FC7DCF">
              <w:t xml:space="preserve"> </w:t>
            </w:r>
            <w:r w:rsidR="00C761D5" w:rsidRPr="00FC7DCF">
              <w:t>only one hand</w:t>
            </w:r>
            <w:r w:rsidR="001E3DA1" w:rsidRPr="00FC7DCF">
              <w:t xml:space="preserve"> or </w:t>
            </w:r>
            <w:r w:rsidR="00C761D5" w:rsidRPr="00FC7DCF">
              <w:t>one</w:t>
            </w:r>
            <w:r w:rsidR="00094920" w:rsidRPr="00FC7DCF">
              <w:t xml:space="preserve"> </w:t>
            </w:r>
            <w:r w:rsidR="00C761D5" w:rsidRPr="00FC7DCF">
              <w:t>foo</w:t>
            </w:r>
            <w:r w:rsidR="002E21E5">
              <w:t>t</w:t>
            </w:r>
            <w:r w:rsidR="001E3DA1" w:rsidRPr="00FC7DCF">
              <w:t xml:space="preserve">  </w:t>
            </w:r>
            <w:r w:rsidRPr="00FC7DCF">
              <w:t xml:space="preserve">  </w:t>
            </w:r>
          </w:p>
          <w:p w14:paraId="59B3F295" w14:textId="77777777" w:rsidR="008F671A" w:rsidRPr="00FC7DCF" w:rsidRDefault="00D93F35" w:rsidP="008F671A">
            <w:pPr>
              <w:pStyle w:val="BulletText1"/>
            </w:pPr>
            <w:r w:rsidRPr="00FC7DCF">
              <w:t xml:space="preserve">Public Law 108-454 effective December 10, 2004, extended eligibility for the automobile and adaptive equipment allowance to </w:t>
            </w:r>
            <w:r w:rsidR="00EB7DC7" w:rsidRPr="00FC7DCF">
              <w:t>Veteran</w:t>
            </w:r>
            <w:r w:rsidRPr="00FC7DCF">
              <w:t xml:space="preserve">s with qualifying disability under </w:t>
            </w:r>
            <w:hyperlink r:id="rId25"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w:t>
            </w:r>
          </w:p>
          <w:p w14:paraId="676E2E25" w14:textId="77777777" w:rsidR="00D93F35" w:rsidRPr="00FC7DCF" w:rsidRDefault="00D93F35">
            <w:pPr>
              <w:pStyle w:val="BlockText"/>
            </w:pPr>
            <w:r w:rsidRPr="00FC7DCF">
              <w:t xml:space="preserve">  </w:t>
            </w:r>
          </w:p>
          <w:p w14:paraId="08ED307D" w14:textId="77777777" w:rsidR="00D93F35" w:rsidRPr="00FC7DCF" w:rsidRDefault="00D93F35" w:rsidP="00305CD1">
            <w:pPr>
              <w:pStyle w:val="BlockText"/>
            </w:pPr>
            <w:r w:rsidRPr="00FC7DCF">
              <w:rPr>
                <w:b/>
                <w:i/>
              </w:rPr>
              <w:t>Reference</w:t>
            </w:r>
            <w:r w:rsidRPr="00FC7DCF">
              <w:t xml:space="preserve">:  For more information on entitlement to compensation for loss of paired SC and NSC organs or extremities, see </w:t>
            </w:r>
            <w:hyperlink r:id="rId26" w:history="1">
              <w:r w:rsidR="00DE304B" w:rsidRPr="00FC7DCF">
                <w:rPr>
                  <w:rStyle w:val="Hyperlink"/>
                </w:rPr>
                <w:t>38 U.S.C.</w:t>
              </w:r>
              <w:r w:rsidR="00EB7DC7" w:rsidRPr="00FC7DCF">
                <w:rPr>
                  <w:rStyle w:val="Hyperlink"/>
                </w:rPr>
                <w:t xml:space="preserve"> 1</w:t>
              </w:r>
              <w:r w:rsidRPr="00FC7DCF">
                <w:rPr>
                  <w:rStyle w:val="Hyperlink"/>
                </w:rPr>
                <w:t>160</w:t>
              </w:r>
            </w:hyperlink>
            <w:r w:rsidRPr="00FC7DCF">
              <w:t>.</w:t>
            </w:r>
          </w:p>
        </w:tc>
      </w:tr>
    </w:tbl>
    <w:p w14:paraId="0FB22F77"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DED0F7A" w14:textId="77777777">
        <w:trPr>
          <w:cantSplit/>
        </w:trPr>
        <w:tc>
          <w:tcPr>
            <w:tcW w:w="1728" w:type="dxa"/>
          </w:tcPr>
          <w:p w14:paraId="41D3AD64" w14:textId="77777777" w:rsidR="00D93F35" w:rsidRPr="00FC7DCF" w:rsidRDefault="00D93F35">
            <w:pPr>
              <w:pStyle w:val="Heading5"/>
            </w:pPr>
            <w:r w:rsidRPr="00FC7DCF">
              <w:t xml:space="preserve">f.  </w:t>
            </w:r>
            <w:bookmarkStart w:id="5" w:name="CH31Beneficiaries"/>
            <w:r w:rsidRPr="00FC7DCF">
              <w:t>Eligibility for 38 U.S.C. Chapter 31 Beneficiaries</w:t>
            </w:r>
            <w:bookmarkEnd w:id="5"/>
          </w:p>
        </w:tc>
        <w:tc>
          <w:tcPr>
            <w:tcW w:w="7740" w:type="dxa"/>
          </w:tcPr>
          <w:p w14:paraId="70AFA1E7" w14:textId="77777777" w:rsidR="00D93F35" w:rsidRPr="00FC7DCF" w:rsidRDefault="00D93F35">
            <w:pPr>
              <w:pStyle w:val="BlockText"/>
            </w:pPr>
            <w:r w:rsidRPr="00FC7DCF">
              <w:t xml:space="preserve">Automobile adaptive equipment may be furnished to a beneficiary under </w:t>
            </w:r>
            <w:hyperlink r:id="rId27" w:history="1">
              <w:r w:rsidRPr="00FC7DCF">
                <w:rPr>
                  <w:rStyle w:val="Hyperlink"/>
                </w:rPr>
                <w:t>38 U.S.C. Chapter 31</w:t>
              </w:r>
            </w:hyperlink>
            <w:r w:rsidR="00575F69" w:rsidRPr="00FC7DCF">
              <w:t xml:space="preserve"> if </w:t>
            </w:r>
            <w:r w:rsidRPr="00FC7DCF">
              <w:t>Vocational Rehabilitation and Employment (VR&amp;E) determines that the equipment is necessary to</w:t>
            </w:r>
          </w:p>
          <w:p w14:paraId="1CE30D30" w14:textId="77777777" w:rsidR="00D93F35" w:rsidRPr="00FC7DCF" w:rsidRDefault="00D93F35">
            <w:pPr>
              <w:pStyle w:val="BlockText"/>
            </w:pPr>
          </w:p>
          <w:p w14:paraId="4D7D9E10" w14:textId="22F0F2EF" w:rsidR="00D93F35" w:rsidRPr="00FC7DCF" w:rsidRDefault="00D93F35">
            <w:pPr>
              <w:pStyle w:val="BulletText1"/>
            </w:pPr>
            <w:r w:rsidRPr="00FC7DCF">
              <w:t>overcome an employment handicap to which a</w:t>
            </w:r>
            <w:r w:rsidR="00636DAE" w:rsidRPr="00FF60DC">
              <w:t>n</w:t>
            </w:r>
            <w:r w:rsidRPr="00FC7DCF">
              <w:t xml:space="preserve"> SC disability materially contributes, and</w:t>
            </w:r>
          </w:p>
          <w:p w14:paraId="6725AB6B" w14:textId="77777777" w:rsidR="00D93F35" w:rsidRPr="00FC7DCF" w:rsidRDefault="00D93F35">
            <w:pPr>
              <w:pStyle w:val="BulletText1"/>
            </w:pPr>
            <w:r w:rsidRPr="00FC7DCF">
              <w:t>achieve the goals of the program of rehabilitation.</w:t>
            </w:r>
          </w:p>
          <w:p w14:paraId="2B2E1F62" w14:textId="77777777" w:rsidR="00D93F35" w:rsidRPr="00FC7DCF" w:rsidRDefault="00D93F35">
            <w:pPr>
              <w:pStyle w:val="BlockText"/>
            </w:pPr>
          </w:p>
          <w:p w14:paraId="2376C194" w14:textId="5C20B424" w:rsidR="00D93F35" w:rsidRPr="00FC7DCF" w:rsidRDefault="00D93F35">
            <w:pPr>
              <w:pStyle w:val="BlockText"/>
            </w:pPr>
            <w:r w:rsidRPr="00FC7DCF">
              <w:rPr>
                <w:b/>
                <w:i/>
              </w:rPr>
              <w:t>Reference</w:t>
            </w:r>
            <w:r w:rsidRPr="00FC7DCF">
              <w:t xml:space="preserve">:  For more information on eligibility, see </w:t>
            </w:r>
            <w:hyperlink r:id="rId28" w:history="1">
              <w:r w:rsidR="00DE304B" w:rsidRPr="00FC7DCF">
                <w:rPr>
                  <w:rStyle w:val="Hyperlink"/>
                </w:rPr>
                <w:t>38 CFR</w:t>
              </w:r>
              <w:r w:rsidR="00EB7DC7" w:rsidRPr="00FC7DCF">
                <w:rPr>
                  <w:rStyle w:val="Hyperlink"/>
                </w:rPr>
                <w:t xml:space="preserve"> 21.216(a)(3)</w:t>
              </w:r>
            </w:hyperlink>
            <w:r w:rsidRPr="00FC7DCF">
              <w:t>.</w:t>
            </w:r>
          </w:p>
        </w:tc>
      </w:tr>
    </w:tbl>
    <w:p w14:paraId="2A778474"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D93F35" w:rsidRPr="00FC7DCF" w14:paraId="574E3330" w14:textId="77777777" w:rsidTr="00BB5BBC">
        <w:tc>
          <w:tcPr>
            <w:tcW w:w="1728" w:type="dxa"/>
          </w:tcPr>
          <w:p w14:paraId="46211468" w14:textId="77777777" w:rsidR="00D93F35" w:rsidRPr="00FC7DCF" w:rsidRDefault="00D93F35">
            <w:pPr>
              <w:pStyle w:val="Heading5"/>
            </w:pPr>
            <w:r w:rsidRPr="00FC7DCF">
              <w:t xml:space="preserve">g.  </w:t>
            </w:r>
            <w:bookmarkStart w:id="6" w:name="TortReduction"/>
            <w:r w:rsidRPr="00FC7DCF">
              <w:t>Reduction of Benefits Due to Tort Judgment or Settlement</w:t>
            </w:r>
            <w:bookmarkEnd w:id="6"/>
          </w:p>
        </w:tc>
        <w:tc>
          <w:tcPr>
            <w:tcW w:w="7740" w:type="dxa"/>
          </w:tcPr>
          <w:p w14:paraId="7E18B172" w14:textId="77777777" w:rsidR="00D93F35" w:rsidRPr="00FC7DCF" w:rsidRDefault="00D93F35">
            <w:pPr>
              <w:pStyle w:val="BlockText"/>
            </w:pPr>
            <w:r w:rsidRPr="00FC7DCF">
              <w:t xml:space="preserve">Automobile or adaptive equipment benefits must be reduced by an “offset amount” in cases where a judgment or settlement of a tort claim against the United States is granted for disability established under </w:t>
            </w:r>
            <w:hyperlink r:id="rId29"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 if the tort judgment or settlement</w:t>
            </w:r>
          </w:p>
          <w:p w14:paraId="145C5030" w14:textId="77777777" w:rsidR="00D93F35" w:rsidRPr="00FC7DCF" w:rsidRDefault="00D93F35">
            <w:pPr>
              <w:pStyle w:val="BlockText"/>
            </w:pPr>
          </w:p>
          <w:p w14:paraId="347CF8F6" w14:textId="77777777" w:rsidR="00D93F35" w:rsidRPr="00FC7DCF" w:rsidRDefault="00D93F35">
            <w:pPr>
              <w:pStyle w:val="BulletText1"/>
            </w:pPr>
            <w:r w:rsidRPr="00FC7DCF">
              <w:t>becomes final</w:t>
            </w:r>
          </w:p>
          <w:p w14:paraId="3967BFB2" w14:textId="77777777" w:rsidR="00D93F35" w:rsidRPr="00FC7DCF" w:rsidRDefault="00D93F35">
            <w:pPr>
              <w:pStyle w:val="BulletText2"/>
            </w:pPr>
            <w:r w:rsidRPr="00FC7DCF">
              <w:t>on or after December 10, 2004, but</w:t>
            </w:r>
          </w:p>
          <w:p w14:paraId="5C31F0B2" w14:textId="77777777" w:rsidR="00D93F35" w:rsidRPr="00FC7DCF" w:rsidRDefault="00D93F35">
            <w:pPr>
              <w:pStyle w:val="BulletText2"/>
            </w:pPr>
            <w:r w:rsidRPr="00FC7DCF">
              <w:t>before the date VA awards the automobile or adaptive equipment allowance, and</w:t>
            </w:r>
          </w:p>
          <w:p w14:paraId="02EBBF20" w14:textId="77777777" w:rsidR="00D93F35" w:rsidRPr="00FC7DCF" w:rsidRDefault="00D93F35">
            <w:pPr>
              <w:pStyle w:val="BulletText1"/>
            </w:pPr>
            <w:r w:rsidRPr="00FC7DCF">
              <w:t>includes an amount specifically designated for automobiles or adaptive equipment.</w:t>
            </w:r>
          </w:p>
          <w:p w14:paraId="290FD5AA" w14:textId="77777777" w:rsidR="00D93F35" w:rsidRPr="00FC7DCF" w:rsidRDefault="00D93F35">
            <w:pPr>
              <w:pStyle w:val="BlockText"/>
            </w:pPr>
          </w:p>
          <w:p w14:paraId="5F84A696" w14:textId="77777777" w:rsidR="00D93F35" w:rsidRPr="00FC7DCF" w:rsidRDefault="00D93F35">
            <w:pPr>
              <w:pStyle w:val="BlockText"/>
            </w:pPr>
            <w:r w:rsidRPr="00FC7DCF">
              <w:rPr>
                <w:b/>
                <w:bCs/>
                <w:i/>
                <w:iCs/>
              </w:rPr>
              <w:t>Notes</w:t>
            </w:r>
            <w:r w:rsidRPr="00FC7DCF">
              <w:t>:</w:t>
            </w:r>
          </w:p>
          <w:p w14:paraId="7EF7B270" w14:textId="77777777" w:rsidR="00D93F35" w:rsidRPr="00FC7DCF" w:rsidRDefault="00D93F35">
            <w:pPr>
              <w:pStyle w:val="BulletText1"/>
            </w:pPr>
            <w:r w:rsidRPr="00FC7DCF">
              <w:t>Contact local Regional Counsel to determine whether a judgment or settlement qualifies for offset.</w:t>
            </w:r>
          </w:p>
          <w:p w14:paraId="7F856CBE" w14:textId="77777777" w:rsidR="00D93F35" w:rsidRPr="00FC7DCF" w:rsidRDefault="00D93F35">
            <w:pPr>
              <w:pStyle w:val="BulletText1"/>
            </w:pPr>
            <w:r w:rsidRPr="00FC7DCF">
              <w:lastRenderedPageBreak/>
              <w:t xml:space="preserve">If the offset amount exceeds the amount of the automobile or equipment benefits awarded, the excess amount is offset against VA compensation. </w:t>
            </w:r>
          </w:p>
          <w:p w14:paraId="3CA9B12E" w14:textId="77777777" w:rsidR="00D93F35" w:rsidRPr="00FC7DCF" w:rsidRDefault="00D93F35">
            <w:pPr>
              <w:pStyle w:val="BlockText"/>
            </w:pPr>
          </w:p>
          <w:p w14:paraId="54FF0ACD" w14:textId="37540D83" w:rsidR="00D93F35" w:rsidRPr="00FC7DCF" w:rsidRDefault="00D93F35" w:rsidP="0028102E">
            <w:pPr>
              <w:pStyle w:val="BlockText"/>
            </w:pPr>
            <w:r w:rsidRPr="00FC7DCF">
              <w:rPr>
                <w:b/>
                <w:bCs/>
                <w:i/>
                <w:iCs/>
              </w:rPr>
              <w:t>Reference</w:t>
            </w:r>
            <w:r w:rsidRPr="00FC7DCF">
              <w:t xml:space="preserve">:  For more information on the offset of benefits, see </w:t>
            </w:r>
            <w:r w:rsidR="00BB5BBC" w:rsidRPr="00FC7DCF">
              <w:t>M21-1</w:t>
            </w:r>
            <w:r w:rsidRPr="00FC7DCF">
              <w:t>, Part IV, Subpart iii, 3.</w:t>
            </w:r>
            <w:r w:rsidR="00081444" w:rsidRPr="00FF60DC">
              <w:t>D.</w:t>
            </w:r>
            <w:r w:rsidR="0028102E" w:rsidRPr="00FF60DC">
              <w:t>20</w:t>
            </w:r>
          </w:p>
        </w:tc>
      </w:tr>
    </w:tbl>
    <w:p w14:paraId="6E0E94AC" w14:textId="77777777" w:rsidR="00D93F35" w:rsidRPr="00FC7DCF" w:rsidRDefault="00D93F35">
      <w:pPr>
        <w:pStyle w:val="BlockLine"/>
      </w:pPr>
      <w:r w:rsidRPr="00FC7DCF">
        <w:lastRenderedPageBreak/>
        <w:t xml:space="preserve"> </w:t>
      </w:r>
    </w:p>
    <w:p w14:paraId="406A7B54" w14:textId="77777777" w:rsidR="00D93F35" w:rsidRPr="00FC7DCF" w:rsidRDefault="00D93F35">
      <w:pPr>
        <w:pStyle w:val="Heading4"/>
      </w:pPr>
      <w:r w:rsidRPr="00FC7DCF">
        <w:br w:type="page"/>
      </w:r>
      <w:r w:rsidRPr="00FC7DCF">
        <w:lastRenderedPageBreak/>
        <w:t>2.  Application for Automobile and Adaptive Equipment Allowance</w:t>
      </w:r>
    </w:p>
    <w:p w14:paraId="500A0E45"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5F423C4B" w14:textId="77777777">
        <w:trPr>
          <w:cantSplit/>
        </w:trPr>
        <w:tc>
          <w:tcPr>
            <w:tcW w:w="1728" w:type="dxa"/>
          </w:tcPr>
          <w:p w14:paraId="2CD25538" w14:textId="77777777" w:rsidR="00D93F35" w:rsidRPr="00FC7DCF" w:rsidRDefault="00D93F35">
            <w:pPr>
              <w:pStyle w:val="Heading5"/>
            </w:pPr>
            <w:r w:rsidRPr="00FC7DCF">
              <w:t>Introduction</w:t>
            </w:r>
          </w:p>
        </w:tc>
        <w:tc>
          <w:tcPr>
            <w:tcW w:w="7740" w:type="dxa"/>
          </w:tcPr>
          <w:p w14:paraId="1C1C0B41" w14:textId="77777777" w:rsidR="00D93F35" w:rsidRPr="00FC7DCF" w:rsidRDefault="00D93F35">
            <w:pPr>
              <w:pStyle w:val="BlockText"/>
            </w:pPr>
            <w:r w:rsidRPr="00FC7DCF">
              <w:t xml:space="preserve">This topic contains information on applications for automobile and adaptive equipment allowance, including </w:t>
            </w:r>
          </w:p>
          <w:p w14:paraId="7AE88225" w14:textId="77777777" w:rsidR="00D93F35" w:rsidRPr="00FC7DCF" w:rsidRDefault="00D93F35">
            <w:pPr>
              <w:pStyle w:val="BlockText"/>
            </w:pPr>
          </w:p>
          <w:p w14:paraId="44D5B4DC" w14:textId="5B7E87C0" w:rsidR="00D93F35" w:rsidRPr="00FC7DCF" w:rsidRDefault="00A3446F">
            <w:pPr>
              <w:pStyle w:val="BulletText1"/>
            </w:pPr>
            <w:r w:rsidRPr="00A3446F">
              <w:t>applying for the automobile allowance</w:t>
            </w:r>
          </w:p>
          <w:p w14:paraId="558839A8" w14:textId="202AAA11" w:rsidR="00D93F35" w:rsidRPr="00FC7DCF" w:rsidRDefault="00A3446F">
            <w:pPr>
              <w:pStyle w:val="BulletText1"/>
            </w:pPr>
            <w:r w:rsidRPr="00A3446F">
              <w:t>applying for adaptive equipment</w:t>
            </w:r>
            <w:r w:rsidR="00D93F35" w:rsidRPr="00FC7DCF">
              <w:t>, and</w:t>
            </w:r>
          </w:p>
          <w:p w14:paraId="6618C4C9" w14:textId="1FCB156F" w:rsidR="00D93F35" w:rsidRPr="00FC7DCF" w:rsidRDefault="00A3446F">
            <w:pPr>
              <w:pStyle w:val="BulletText1"/>
            </w:pPr>
            <w:r w:rsidRPr="00A3446F">
              <w:t>handling incomplete applications for the automobile allowance or adaptive equipment</w:t>
            </w:r>
            <w:r w:rsidR="00A96DC2" w:rsidRPr="00FC7DCF">
              <w:t>.</w:t>
            </w:r>
          </w:p>
        </w:tc>
      </w:tr>
    </w:tbl>
    <w:p w14:paraId="0B0FEAF5"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0454C079" w14:textId="77777777">
        <w:trPr>
          <w:cantSplit/>
        </w:trPr>
        <w:tc>
          <w:tcPr>
            <w:tcW w:w="1728" w:type="dxa"/>
          </w:tcPr>
          <w:p w14:paraId="7CB56715" w14:textId="77777777" w:rsidR="00D93F35" w:rsidRPr="00FF60DC" w:rsidRDefault="00D93F35">
            <w:pPr>
              <w:pStyle w:val="Heading5"/>
            </w:pPr>
            <w:r w:rsidRPr="00FF60DC">
              <w:t>Change Date</w:t>
            </w:r>
          </w:p>
        </w:tc>
        <w:tc>
          <w:tcPr>
            <w:tcW w:w="7740" w:type="dxa"/>
          </w:tcPr>
          <w:p w14:paraId="564085AA" w14:textId="5C30D164" w:rsidR="00D93F35" w:rsidRPr="00FF60DC" w:rsidRDefault="00D620D9">
            <w:pPr>
              <w:pStyle w:val="BlockText"/>
            </w:pPr>
            <w:r w:rsidRPr="00FF60DC">
              <w:t>May, 1, 2015</w:t>
            </w:r>
          </w:p>
        </w:tc>
      </w:tr>
    </w:tbl>
    <w:p w14:paraId="4268A325"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E4FDD5D" w14:textId="77777777">
        <w:trPr>
          <w:cantSplit/>
        </w:trPr>
        <w:tc>
          <w:tcPr>
            <w:tcW w:w="1728" w:type="dxa"/>
          </w:tcPr>
          <w:p w14:paraId="43479D54" w14:textId="77777777" w:rsidR="00D93F35" w:rsidRPr="00FC7DCF" w:rsidRDefault="00D93F35">
            <w:pPr>
              <w:pStyle w:val="Heading5"/>
            </w:pPr>
            <w:r w:rsidRPr="00FC7DCF">
              <w:t xml:space="preserve">a.  </w:t>
            </w:r>
            <w:bookmarkStart w:id="7" w:name="AutoAllowanceApp"/>
            <w:r w:rsidRPr="00FC7DCF">
              <w:t>Applying for Automobile Allowance</w:t>
            </w:r>
            <w:bookmarkEnd w:id="7"/>
          </w:p>
        </w:tc>
        <w:tc>
          <w:tcPr>
            <w:tcW w:w="7740" w:type="dxa"/>
          </w:tcPr>
          <w:p w14:paraId="2D6B8605" w14:textId="77777777" w:rsidR="00D93F35" w:rsidRPr="00FC7DCF" w:rsidRDefault="00D93F35">
            <w:pPr>
              <w:pStyle w:val="BlockText"/>
            </w:pPr>
            <w:r w:rsidRPr="00FC7DCF">
              <w:t xml:space="preserve">A formal claim on </w:t>
            </w:r>
            <w:r w:rsidRPr="00FC7DCF">
              <w:rPr>
                <w:i/>
              </w:rPr>
              <w:t>VA Form 21-4502, Application for Automobile or Other Conveyance and Adaptive Equipment</w:t>
            </w:r>
            <w:r w:rsidRPr="00FC7DCF">
              <w:rPr>
                <w:i/>
                <w:iCs/>
              </w:rPr>
              <w:t>,</w:t>
            </w:r>
            <w:r w:rsidRPr="00FC7DCF">
              <w:t xml:space="preserve"> is required if the </w:t>
            </w:r>
            <w:r w:rsidR="00EB7DC7" w:rsidRPr="00FC7DCF">
              <w:t>Veteran</w:t>
            </w:r>
            <w:r w:rsidRPr="00FC7DCF">
              <w:t xml:space="preserve"> or serviceperson is applying for the automobile allowance.</w:t>
            </w:r>
          </w:p>
          <w:p w14:paraId="110133E1" w14:textId="77777777" w:rsidR="00D93F35" w:rsidRPr="00FC7DCF" w:rsidRDefault="00D93F35">
            <w:pPr>
              <w:pStyle w:val="BlockText"/>
            </w:pPr>
          </w:p>
          <w:p w14:paraId="762FEBD8" w14:textId="52AA21BA" w:rsidR="00D93F35" w:rsidRPr="00FC7DCF" w:rsidRDefault="00D93F35">
            <w:pPr>
              <w:pStyle w:val="BlockText"/>
            </w:pPr>
            <w:r w:rsidRPr="00FC7DCF">
              <w:t xml:space="preserve">The application for an automobile or other conveyance is considered an application for the adaptive equipment specified for the claimant’s disability by directive of the Chief Medical Director.  The instructions on the </w:t>
            </w:r>
            <w:r w:rsidRPr="00FC7DCF">
              <w:rPr>
                <w:i/>
              </w:rPr>
              <w:t xml:space="preserve">VA Form 21-4502 </w:t>
            </w:r>
            <w:r w:rsidRPr="00FC7DCF">
              <w:t>contain a list of adaptive equipment that has been preappro</w:t>
            </w:r>
            <w:r w:rsidR="00C67A3A">
              <w:t>ved for particular disabilities.</w:t>
            </w:r>
          </w:p>
          <w:p w14:paraId="2777A4A6" w14:textId="77777777" w:rsidR="00D93F35" w:rsidRPr="00FC7DCF" w:rsidRDefault="00D93F35">
            <w:pPr>
              <w:pStyle w:val="BlockText"/>
            </w:pPr>
          </w:p>
          <w:p w14:paraId="33F42C6D" w14:textId="77777777" w:rsidR="00D93F35" w:rsidRPr="00FC7DCF" w:rsidRDefault="00D93F35">
            <w:pPr>
              <w:pStyle w:val="BlockText"/>
            </w:pPr>
            <w:r w:rsidRPr="00FC7DCF">
              <w:rPr>
                <w:b/>
                <w:i/>
              </w:rPr>
              <w:t>Notes</w:t>
            </w:r>
            <w:r w:rsidRPr="00FC7DCF">
              <w:t xml:space="preserve">:  </w:t>
            </w:r>
          </w:p>
          <w:p w14:paraId="4E2973E8" w14:textId="7A5A502F" w:rsidR="00C67A3A" w:rsidRPr="00FC7DCF" w:rsidRDefault="00D93F35" w:rsidP="00C67A3A">
            <w:pPr>
              <w:pStyle w:val="BulletText1"/>
            </w:pPr>
            <w:r w:rsidRPr="00FC7DCF">
              <w:t xml:space="preserve">There is no time </w:t>
            </w:r>
            <w:r w:rsidR="00C67A3A">
              <w:t>limit for filing a claim.</w:t>
            </w:r>
          </w:p>
          <w:p w14:paraId="2D2C1621" w14:textId="77777777" w:rsidR="00D93F35" w:rsidRPr="00FC7DCF" w:rsidRDefault="00D93F35">
            <w:pPr>
              <w:pStyle w:val="BulletText1"/>
            </w:pPr>
            <w:r w:rsidRPr="00FC7DCF">
              <w:t>Upon receipt of the application, before referring the claim to the rating activity</w:t>
            </w:r>
          </w:p>
          <w:p w14:paraId="0F59AF15" w14:textId="77777777" w:rsidR="00D93F35" w:rsidRPr="00FC7DCF" w:rsidRDefault="00D93F35">
            <w:pPr>
              <w:pStyle w:val="BulletText2"/>
            </w:pPr>
            <w:r w:rsidRPr="00FC7DCF">
              <w:t xml:space="preserve">establish end product (EP) 290, and </w:t>
            </w:r>
          </w:p>
          <w:p w14:paraId="75C325EA" w14:textId="77777777" w:rsidR="00D93F35" w:rsidRDefault="00D93F35" w:rsidP="0065387A">
            <w:pPr>
              <w:pStyle w:val="BulletText2"/>
            </w:pPr>
            <w:r w:rsidRPr="00FC7DCF">
              <w:t xml:space="preserve">send the claimant the notice required under </w:t>
            </w:r>
            <w:hyperlink r:id="rId30" w:history="1">
              <w:r w:rsidR="00DE304B" w:rsidRPr="00FC7DCF">
                <w:rPr>
                  <w:rStyle w:val="Hyperlink"/>
                </w:rPr>
                <w:t>38 U.S.C.</w:t>
              </w:r>
              <w:r w:rsidR="00EB7DC7" w:rsidRPr="00FC7DCF">
                <w:rPr>
                  <w:rStyle w:val="Hyperlink"/>
                </w:rPr>
                <w:t xml:space="preserve"> 5103</w:t>
              </w:r>
            </w:hyperlink>
            <w:r w:rsidR="0065387A" w:rsidRPr="00FC7DCF">
              <w:t>.</w:t>
            </w:r>
          </w:p>
          <w:p w14:paraId="7E9E69DA" w14:textId="42B53E5F" w:rsidR="00C67A3A" w:rsidRPr="00FC7DCF" w:rsidRDefault="00C67A3A" w:rsidP="00636DAE">
            <w:pPr>
              <w:pStyle w:val="ListParagraph"/>
              <w:numPr>
                <w:ilvl w:val="0"/>
                <w:numId w:val="25"/>
              </w:numPr>
              <w:ind w:left="158" w:hanging="187"/>
            </w:pPr>
            <w:r w:rsidRPr="00FF60DC">
              <w:t xml:space="preserve">A spouse-payee may file an application for an automobile on behalf of an   incompetent </w:t>
            </w:r>
            <w:r w:rsidR="00673A3F" w:rsidRPr="00FF60DC">
              <w:t>Veteran</w:t>
            </w:r>
            <w:r w:rsidR="00636DAE" w:rsidRPr="00FF60DC">
              <w:t>, in accordance with</w:t>
            </w:r>
            <w:r w:rsidRPr="00FF60DC">
              <w:t xml:space="preserve"> </w:t>
            </w:r>
            <w:hyperlink r:id="rId31" w:history="1">
              <w:r w:rsidR="00484749" w:rsidRPr="00FF60DC">
                <w:rPr>
                  <w:rStyle w:val="Hyperlink"/>
                </w:rPr>
                <w:t>VAOPGCPREC 36-91</w:t>
              </w:r>
            </w:hyperlink>
            <w:r w:rsidRPr="00FF60DC">
              <w:t>.</w:t>
            </w:r>
          </w:p>
        </w:tc>
      </w:tr>
    </w:tbl>
    <w:p w14:paraId="78EBF45A" w14:textId="00A579D9" w:rsidR="00D93F35" w:rsidRPr="00FC7DCF" w:rsidRDefault="00893478">
      <w:pPr>
        <w:pStyle w:val="BlockLine"/>
      </w:pPr>
      <w:r w:rsidRPr="00FC7DCF">
        <w:fldChar w:fldCharType="begin"/>
      </w:r>
      <w:r w:rsidRPr="00FC7DCF">
        <w:instrText xml:space="preserve"> PRIVATE INFOTYPE="PRINCIPLE"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081444" w:rsidRPr="00FC7DCF" w14:paraId="2B1FA940" w14:textId="77777777" w:rsidTr="00081444">
        <w:tc>
          <w:tcPr>
            <w:tcW w:w="1728" w:type="dxa"/>
          </w:tcPr>
          <w:p w14:paraId="0F0A0A0C" w14:textId="77777777" w:rsidR="00081444" w:rsidRPr="00FC7DCF" w:rsidRDefault="00081444" w:rsidP="00C67A3A">
            <w:pPr>
              <w:pStyle w:val="Heading5"/>
            </w:pPr>
            <w:r w:rsidRPr="00FC7DCF">
              <w:t xml:space="preserve">b. </w:t>
            </w:r>
            <w:bookmarkStart w:id="8" w:name="b2"/>
            <w:bookmarkEnd w:id="8"/>
            <w:r w:rsidRPr="00FC7DCF">
              <w:t xml:space="preserve"> Applying for Adaptive Equipment Only</w:t>
            </w:r>
          </w:p>
        </w:tc>
        <w:tc>
          <w:tcPr>
            <w:tcW w:w="7740" w:type="dxa"/>
          </w:tcPr>
          <w:p w14:paraId="0F3030D3" w14:textId="77777777" w:rsidR="00081444" w:rsidRPr="00FC7DCF" w:rsidRDefault="00081444" w:rsidP="00C67A3A">
            <w:pPr>
              <w:pStyle w:val="BlockText"/>
            </w:pPr>
            <w:r w:rsidRPr="00FC7DCF">
              <w:t xml:space="preserve">A formal claim on a </w:t>
            </w:r>
            <w:r w:rsidRPr="00FC7DCF">
              <w:rPr>
                <w:i/>
              </w:rPr>
              <w:t>VA Form 10-1394, Application for Adaptive Equipment – Motor Vehicle,</w:t>
            </w:r>
            <w:r w:rsidRPr="00FC7DCF">
              <w:t xml:space="preserve"> is required if the Veteran is entitled to adaptive equipment only.  Typically this form is provided by the outpatient clinic to the Veteran for forwarding to finance activity, or submitted by the prosthetics department on his/her behalf to the local finance activity.</w:t>
            </w:r>
          </w:p>
          <w:p w14:paraId="46CDC68C" w14:textId="77777777" w:rsidR="00081444" w:rsidRPr="00FC7DCF" w:rsidRDefault="00081444" w:rsidP="00C67A3A">
            <w:pPr>
              <w:pStyle w:val="BlockText"/>
            </w:pPr>
          </w:p>
          <w:p w14:paraId="5F46D607" w14:textId="77777777" w:rsidR="00081444" w:rsidRPr="00FC7DCF" w:rsidRDefault="00081444" w:rsidP="00C67A3A">
            <w:pPr>
              <w:pStyle w:val="BlockText"/>
            </w:pPr>
            <w:r w:rsidRPr="00FC7DCF">
              <w:t xml:space="preserve">A </w:t>
            </w:r>
            <w:r w:rsidRPr="00FC7DCF">
              <w:rPr>
                <w:i/>
              </w:rPr>
              <w:t xml:space="preserve">VA Form 10-1394 </w:t>
            </w:r>
            <w:r w:rsidRPr="00FC7DCF">
              <w:t xml:space="preserve">is also required for approval of equipment not specified on the </w:t>
            </w:r>
            <w:r w:rsidRPr="00FC7DCF">
              <w:rPr>
                <w:i/>
              </w:rPr>
              <w:t>VA Form 21-4502</w:t>
            </w:r>
            <w:r w:rsidRPr="00FC7DCF">
              <w:t xml:space="preserve"> for the Veteran’s particular disability.</w:t>
            </w:r>
          </w:p>
          <w:p w14:paraId="3B8DBD55" w14:textId="77777777" w:rsidR="00081444" w:rsidRPr="00FC7DCF" w:rsidRDefault="00081444" w:rsidP="00C67A3A">
            <w:pPr>
              <w:pStyle w:val="BlockText"/>
            </w:pPr>
          </w:p>
          <w:p w14:paraId="47A54A35" w14:textId="77777777" w:rsidR="00081444" w:rsidRPr="00FC7DCF" w:rsidRDefault="00081444" w:rsidP="00C67A3A">
            <w:pPr>
              <w:pStyle w:val="BlockText"/>
            </w:pPr>
            <w:r w:rsidRPr="00FC7DCF">
              <w:rPr>
                <w:b/>
                <w:i/>
              </w:rPr>
              <w:t>Notes</w:t>
            </w:r>
            <w:r w:rsidRPr="00FC7DCF">
              <w:t xml:space="preserve">:  </w:t>
            </w:r>
          </w:p>
          <w:p w14:paraId="2B1CB569" w14:textId="77777777" w:rsidR="00081444" w:rsidRPr="00FC7DCF" w:rsidRDefault="00081444" w:rsidP="00C67A3A">
            <w:pPr>
              <w:pStyle w:val="BulletText1"/>
            </w:pPr>
            <w:r w:rsidRPr="00FC7DCF">
              <w:t>There is no time limit for filing a claim for adaptive equipment based on ankylosis.</w:t>
            </w:r>
          </w:p>
          <w:p w14:paraId="0768550A" w14:textId="77777777" w:rsidR="00081444" w:rsidRPr="00FC7DCF" w:rsidRDefault="00081444" w:rsidP="00C67A3A">
            <w:pPr>
              <w:pStyle w:val="BulletText1"/>
            </w:pPr>
            <w:r w:rsidRPr="00FC7DCF">
              <w:lastRenderedPageBreak/>
              <w:t>Upon receipt of the application, before referring the claim to the rating activity</w:t>
            </w:r>
          </w:p>
          <w:p w14:paraId="48931695" w14:textId="77777777" w:rsidR="00081444" w:rsidRPr="00FC7DCF" w:rsidRDefault="00081444" w:rsidP="00C67A3A">
            <w:pPr>
              <w:pStyle w:val="BulletText2"/>
            </w:pPr>
            <w:r w:rsidRPr="00FC7DCF">
              <w:t xml:space="preserve">establish end product (EP) 290, and </w:t>
            </w:r>
          </w:p>
          <w:p w14:paraId="4DD62393" w14:textId="2E9736FA" w:rsidR="00081444" w:rsidRPr="00FC7DCF" w:rsidRDefault="00081444" w:rsidP="00C67A3A">
            <w:pPr>
              <w:pStyle w:val="BulletText2"/>
            </w:pPr>
            <w:proofErr w:type="gramStart"/>
            <w:r w:rsidRPr="00FC7DCF">
              <w:t>send</w:t>
            </w:r>
            <w:proofErr w:type="gramEnd"/>
            <w:r w:rsidRPr="00FC7DCF">
              <w:t xml:space="preserve"> t</w:t>
            </w:r>
            <w:r w:rsidRPr="00FF60DC">
              <w:t>he</w:t>
            </w:r>
            <w:r w:rsidR="00636DAE" w:rsidRPr="00FF60DC">
              <w:t xml:space="preserve"> claimant the notice required under</w:t>
            </w:r>
            <w:r w:rsidRPr="00FC7DCF">
              <w:t xml:space="preserve"> </w:t>
            </w:r>
            <w:hyperlink r:id="rId32" w:history="1">
              <w:r w:rsidRPr="00FC7DCF">
                <w:rPr>
                  <w:rStyle w:val="Hyperlink"/>
                </w:rPr>
                <w:t>38 U.S.C. 5103</w:t>
              </w:r>
            </w:hyperlink>
            <w:r w:rsidRPr="00FC7DCF">
              <w:t>.</w:t>
            </w:r>
          </w:p>
        </w:tc>
      </w:tr>
    </w:tbl>
    <w:p w14:paraId="78ACD6D6" w14:textId="77777777" w:rsidR="00D93F35" w:rsidRPr="00FC7DCF" w:rsidRDefault="00113470" w:rsidP="00893478">
      <w:pPr>
        <w:pStyle w:val="BlockLine"/>
      </w:pPr>
      <w:r w:rsidRPr="00FC7DCF">
        <w:lastRenderedPageBreak/>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3F4B9786" w14:textId="77777777">
        <w:trPr>
          <w:cantSplit/>
        </w:trPr>
        <w:tc>
          <w:tcPr>
            <w:tcW w:w="1728" w:type="dxa"/>
          </w:tcPr>
          <w:p w14:paraId="19BAC0BD" w14:textId="77777777" w:rsidR="00D93F35" w:rsidRPr="00FC7DCF" w:rsidRDefault="00D93F35">
            <w:pPr>
              <w:pStyle w:val="Heading5"/>
            </w:pPr>
            <w:r w:rsidRPr="00FC7DCF">
              <w:t xml:space="preserve">c.  </w:t>
            </w:r>
            <w:bookmarkStart w:id="9" w:name="IncompleteApps"/>
            <w:r w:rsidRPr="00FC7DCF">
              <w:t xml:space="preserve">Handling Incomplete Applications </w:t>
            </w:r>
            <w:r w:rsidR="00A96DC2" w:rsidRPr="00FC7DCF">
              <w:t>for the Automobile Allowance or Adaptive Equipment</w:t>
            </w:r>
            <w:bookmarkEnd w:id="9"/>
          </w:p>
        </w:tc>
        <w:tc>
          <w:tcPr>
            <w:tcW w:w="7740" w:type="dxa"/>
          </w:tcPr>
          <w:p w14:paraId="2C80C2D7" w14:textId="77777777" w:rsidR="00D93F35" w:rsidRPr="00FC7DCF" w:rsidRDefault="00D93F35">
            <w:pPr>
              <w:pStyle w:val="BlockText"/>
            </w:pPr>
            <w:r w:rsidRPr="00FC7DCF">
              <w:t>If an application from a person on active duty is incomplete in any essential part or the medical evidence or service status is insufficiently documented</w:t>
            </w:r>
          </w:p>
          <w:p w14:paraId="62BF8413" w14:textId="77777777" w:rsidR="00D93F35" w:rsidRPr="00FC7DCF" w:rsidRDefault="00D93F35">
            <w:pPr>
              <w:pStyle w:val="BlockText"/>
            </w:pPr>
          </w:p>
          <w:p w14:paraId="683AC22A" w14:textId="77777777" w:rsidR="00D93F35" w:rsidRPr="00FC7DCF" w:rsidRDefault="00D93F35">
            <w:pPr>
              <w:pStyle w:val="BulletText1"/>
            </w:pPr>
            <w:r w:rsidRPr="00FC7DCF">
              <w:t xml:space="preserve">return the application to the VA prosthetics department, if it is responsible for the deficiency; otherwise </w:t>
            </w:r>
          </w:p>
          <w:p w14:paraId="3137A95D" w14:textId="77777777" w:rsidR="00D93F35" w:rsidRPr="00FC7DCF" w:rsidRDefault="00D93F35">
            <w:pPr>
              <w:pStyle w:val="BulletText1"/>
            </w:pPr>
            <w:r w:rsidRPr="00FC7DCF">
              <w:t xml:space="preserve">advise the serviceperson of the deficiency, and </w:t>
            </w:r>
          </w:p>
          <w:p w14:paraId="3F692209" w14:textId="77777777" w:rsidR="00D93F35" w:rsidRPr="00FC7DCF" w:rsidRDefault="00D93F35">
            <w:pPr>
              <w:pStyle w:val="BulletText1"/>
            </w:pPr>
            <w:r w:rsidRPr="00FC7DCF">
              <w:t>ask him/her to obtain the necessary evidence.</w:t>
            </w:r>
          </w:p>
        </w:tc>
      </w:tr>
    </w:tbl>
    <w:p w14:paraId="5200CADE" w14:textId="77777777" w:rsidR="00D93F35" w:rsidRPr="00FC7DCF" w:rsidRDefault="00D93F35">
      <w:pPr>
        <w:pStyle w:val="BlockLine"/>
      </w:pPr>
    </w:p>
    <w:p w14:paraId="037382AA" w14:textId="77777777" w:rsidR="00D93F35" w:rsidRPr="00FC7DCF" w:rsidRDefault="00D93F35">
      <w:pPr>
        <w:pStyle w:val="Heading4"/>
      </w:pPr>
      <w:r w:rsidRPr="00FC7DCF">
        <w:br w:type="page"/>
      </w:r>
      <w:r w:rsidRPr="00FC7DCF">
        <w:lastRenderedPageBreak/>
        <w:t>3.  Rating Claims for Automobile and Adaptive Equipment Allowance</w:t>
      </w:r>
    </w:p>
    <w:p w14:paraId="01686956"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1FD425F4" w14:textId="77777777">
        <w:trPr>
          <w:cantSplit/>
        </w:trPr>
        <w:tc>
          <w:tcPr>
            <w:tcW w:w="1728" w:type="dxa"/>
          </w:tcPr>
          <w:p w14:paraId="1D9DB6DA" w14:textId="77777777" w:rsidR="00D93F35" w:rsidRPr="00FC7DCF" w:rsidRDefault="00D93F35">
            <w:pPr>
              <w:pStyle w:val="Heading5"/>
            </w:pPr>
            <w:r w:rsidRPr="00FC7DCF">
              <w:t>Introduction</w:t>
            </w:r>
          </w:p>
        </w:tc>
        <w:tc>
          <w:tcPr>
            <w:tcW w:w="7740" w:type="dxa"/>
          </w:tcPr>
          <w:p w14:paraId="467C7BEC" w14:textId="77777777" w:rsidR="00D93F35" w:rsidRPr="00FC7DCF" w:rsidRDefault="00D93F35">
            <w:pPr>
              <w:pStyle w:val="BlockText"/>
            </w:pPr>
            <w:r w:rsidRPr="00FC7DCF">
              <w:t>This topic contains information on rating claims for automobile or adaptive equipment all</w:t>
            </w:r>
            <w:r w:rsidR="00A96DC2" w:rsidRPr="00FC7DCF">
              <w:t>owance, including</w:t>
            </w:r>
          </w:p>
          <w:p w14:paraId="30AAF0F4" w14:textId="77777777" w:rsidR="00D93F35" w:rsidRPr="00FC7DCF" w:rsidRDefault="00D93F35">
            <w:pPr>
              <w:pStyle w:val="BlockText"/>
            </w:pPr>
          </w:p>
          <w:p w14:paraId="28EA8520" w14:textId="005AA831" w:rsidR="00D93F35" w:rsidRPr="00FC7DCF" w:rsidRDefault="00A3446F">
            <w:pPr>
              <w:pStyle w:val="BulletText1"/>
            </w:pPr>
            <w:r w:rsidRPr="007D3EF1">
              <w:t>referring automobile or adaptive claims to the rating activity</w:t>
            </w:r>
            <w:r w:rsidR="00D93F35" w:rsidRPr="00FC7DCF">
              <w:t xml:space="preserve"> </w:t>
            </w:r>
          </w:p>
          <w:p w14:paraId="4801F737" w14:textId="30F31513" w:rsidR="00D93F35" w:rsidRPr="00FC7DCF" w:rsidRDefault="00A3446F" w:rsidP="00081444">
            <w:pPr>
              <w:pStyle w:val="BulletText1"/>
            </w:pPr>
            <w:r w:rsidRPr="007D3EF1">
              <w:t>when to prepare a rating decision for automobile or adaptive equipment eligibility</w:t>
            </w:r>
          </w:p>
          <w:p w14:paraId="0E75C39D" w14:textId="77777777" w:rsidR="00081444" w:rsidRPr="00FC7DCF" w:rsidRDefault="00081444" w:rsidP="00081444">
            <w:pPr>
              <w:pStyle w:val="BulletText1"/>
            </w:pPr>
            <w:r w:rsidRPr="00FC7DCF">
              <w:t>definition of deep partial thickness and full thickness burns, and</w:t>
            </w:r>
          </w:p>
          <w:p w14:paraId="56DE0E37" w14:textId="77777777" w:rsidR="00081444" w:rsidRPr="00FC7DCF" w:rsidRDefault="00081444" w:rsidP="00081444">
            <w:pPr>
              <w:pStyle w:val="BulletText1"/>
            </w:pPr>
            <w:r w:rsidRPr="00FC7DCF">
              <w:t>determining eligibility based on burn injury</w:t>
            </w:r>
          </w:p>
        </w:tc>
      </w:tr>
    </w:tbl>
    <w:p w14:paraId="28C0D08B"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1644DF67" w14:textId="77777777">
        <w:trPr>
          <w:cantSplit/>
        </w:trPr>
        <w:tc>
          <w:tcPr>
            <w:tcW w:w="1728" w:type="dxa"/>
          </w:tcPr>
          <w:p w14:paraId="080D223E" w14:textId="77777777" w:rsidR="00D93F35" w:rsidRPr="00FC7DCF" w:rsidRDefault="00D93F35">
            <w:pPr>
              <w:pStyle w:val="Heading5"/>
            </w:pPr>
            <w:r w:rsidRPr="00FC7DCF">
              <w:t>Change Date</w:t>
            </w:r>
          </w:p>
        </w:tc>
        <w:tc>
          <w:tcPr>
            <w:tcW w:w="7740" w:type="dxa"/>
          </w:tcPr>
          <w:p w14:paraId="7AE74B68" w14:textId="77777777" w:rsidR="00D93F35" w:rsidRPr="00FC7DCF" w:rsidRDefault="00081444" w:rsidP="00A729C8">
            <w:pPr>
              <w:pStyle w:val="BlockText"/>
            </w:pPr>
            <w:r w:rsidRPr="00FC7DCF">
              <w:t>September 16</w:t>
            </w:r>
            <w:r w:rsidR="00D160A9" w:rsidRPr="00FC7DCF">
              <w:t>, 2014</w:t>
            </w:r>
          </w:p>
        </w:tc>
      </w:tr>
    </w:tbl>
    <w:p w14:paraId="6B3B2764" w14:textId="77777777" w:rsidR="00D93F35" w:rsidRPr="00FC7DCF" w:rsidRDefault="00113470">
      <w:pPr>
        <w:pStyle w:val="BlockLine"/>
        <w:rPr>
          <w:sz w:val="20"/>
        </w:rPr>
      </w:pPr>
      <w:r w:rsidRPr="00FC7DCF">
        <w:rPr>
          <w:sz w:val="20"/>
        </w:rPr>
        <w:fldChar w:fldCharType="begin"/>
      </w:r>
      <w:r w:rsidRPr="00FC7DCF">
        <w:rPr>
          <w:sz w:val="20"/>
        </w:rPr>
        <w:instrText xml:space="preserve"> PRIVATE INFOTYPE="PROCEDURE" </w:instrText>
      </w:r>
      <w:r w:rsidRPr="00FC7DCF">
        <w:rPr>
          <w:sz w:val="20"/>
        </w:rPr>
        <w:fldChar w:fldCharType="end"/>
      </w:r>
    </w:p>
    <w:tbl>
      <w:tblPr>
        <w:tblW w:w="0" w:type="auto"/>
        <w:tblLayout w:type="fixed"/>
        <w:tblLook w:val="0000" w:firstRow="0" w:lastRow="0" w:firstColumn="0" w:lastColumn="0" w:noHBand="0" w:noVBand="0"/>
      </w:tblPr>
      <w:tblGrid>
        <w:gridCol w:w="1728"/>
        <w:gridCol w:w="7740"/>
      </w:tblGrid>
      <w:tr w:rsidR="00D93F35" w:rsidRPr="00FC7DCF" w14:paraId="001B08D2" w14:textId="77777777">
        <w:trPr>
          <w:cantSplit/>
        </w:trPr>
        <w:tc>
          <w:tcPr>
            <w:tcW w:w="1728" w:type="dxa"/>
          </w:tcPr>
          <w:p w14:paraId="57631147" w14:textId="77777777" w:rsidR="00D93F35" w:rsidRPr="00FC7DCF" w:rsidRDefault="00D93F35" w:rsidP="00A96DC2">
            <w:pPr>
              <w:pStyle w:val="Heading5"/>
            </w:pPr>
            <w:r w:rsidRPr="00FC7DCF">
              <w:t xml:space="preserve">a.  </w:t>
            </w:r>
            <w:bookmarkStart w:id="10" w:name="RFD"/>
            <w:r w:rsidRPr="00FC7DCF">
              <w:t xml:space="preserve">Referring </w:t>
            </w:r>
            <w:r w:rsidR="00A96DC2" w:rsidRPr="00FC7DCF">
              <w:t xml:space="preserve">Automobile or Adaptive Equipment </w:t>
            </w:r>
            <w:r w:rsidRPr="00FC7DCF">
              <w:t>Claims to the Rating Activity</w:t>
            </w:r>
            <w:bookmarkEnd w:id="10"/>
          </w:p>
        </w:tc>
        <w:tc>
          <w:tcPr>
            <w:tcW w:w="7740" w:type="dxa"/>
          </w:tcPr>
          <w:p w14:paraId="0E9AA4A4" w14:textId="63DAB65F" w:rsidR="00D93F35" w:rsidRPr="00FC7DCF" w:rsidRDefault="00D93F35">
            <w:pPr>
              <w:pStyle w:val="BlockText"/>
            </w:pPr>
            <w:r w:rsidRPr="00FC7DCF">
              <w:t xml:space="preserve">If prior rating decisions do </w:t>
            </w:r>
            <w:r w:rsidRPr="00FC7DCF">
              <w:rPr>
                <w:i/>
              </w:rPr>
              <w:t>not</w:t>
            </w:r>
            <w:r w:rsidRPr="00FC7DCF">
              <w:t xml:space="preserve"> establish the existence of </w:t>
            </w:r>
            <w:r w:rsidR="00727146" w:rsidRPr="00727146">
              <w:rPr>
                <w:highlight w:val="cyan"/>
              </w:rPr>
              <w:t>a</w:t>
            </w:r>
            <w:r w:rsidR="00727146">
              <w:t xml:space="preserve"> </w:t>
            </w:r>
            <w:r w:rsidRPr="00FC7DCF">
              <w:t>qualifying SC disability, refer the claim to the rating activity after any necessary development.</w:t>
            </w:r>
          </w:p>
          <w:p w14:paraId="5DAAE4DE" w14:textId="77777777" w:rsidR="00D93F35" w:rsidRPr="00FC7DCF" w:rsidRDefault="00D93F35">
            <w:pPr>
              <w:pStyle w:val="BlockText"/>
            </w:pPr>
          </w:p>
        </w:tc>
      </w:tr>
    </w:tbl>
    <w:p w14:paraId="282E108B"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37A1E07C" w14:textId="77777777">
        <w:trPr>
          <w:cantSplit/>
        </w:trPr>
        <w:tc>
          <w:tcPr>
            <w:tcW w:w="1728" w:type="dxa"/>
          </w:tcPr>
          <w:p w14:paraId="0A3D7D71" w14:textId="77777777" w:rsidR="00D93F35" w:rsidRPr="00FC7DCF" w:rsidRDefault="00D93F35">
            <w:pPr>
              <w:pStyle w:val="Heading5"/>
            </w:pPr>
            <w:r w:rsidRPr="00FC7DCF">
              <w:t xml:space="preserve">b.  </w:t>
            </w:r>
            <w:bookmarkStart w:id="11" w:name="PreparingRD"/>
            <w:r w:rsidRPr="00FC7DCF">
              <w:t>When to Prepare a Rating Decision</w:t>
            </w:r>
            <w:r w:rsidR="00A96DC2" w:rsidRPr="00FC7DCF">
              <w:t xml:space="preserve"> for Automobile or Adaptive Equipment Eligibility</w:t>
            </w:r>
            <w:bookmarkEnd w:id="11"/>
          </w:p>
        </w:tc>
        <w:tc>
          <w:tcPr>
            <w:tcW w:w="7740" w:type="dxa"/>
          </w:tcPr>
          <w:p w14:paraId="74020AD9" w14:textId="77777777" w:rsidR="00D93F35" w:rsidRPr="00FC7DCF" w:rsidRDefault="00D93F35">
            <w:pPr>
              <w:pStyle w:val="BlockText"/>
            </w:pPr>
            <w:r w:rsidRPr="00FC7DCF">
              <w:t>Prepare a rating decision whenever</w:t>
            </w:r>
          </w:p>
          <w:p w14:paraId="0D672CE2" w14:textId="77777777" w:rsidR="00D93F35" w:rsidRPr="00FC7DCF" w:rsidRDefault="00D93F35">
            <w:pPr>
              <w:pStyle w:val="BlockText"/>
            </w:pPr>
          </w:p>
          <w:p w14:paraId="4A318BEE" w14:textId="77777777" w:rsidR="00D93F35" w:rsidRPr="00FC7DCF" w:rsidRDefault="00D93F35">
            <w:pPr>
              <w:pStyle w:val="BulletText1"/>
            </w:pPr>
            <w:r w:rsidRPr="00FC7DCF">
              <w:t xml:space="preserve">a claim for automobile or adaptive equipment is received from a </w:t>
            </w:r>
            <w:r w:rsidR="00EB7DC7" w:rsidRPr="00FC7DCF">
              <w:t>Veteran</w:t>
            </w:r>
            <w:r w:rsidRPr="00FC7DCF">
              <w:t xml:space="preserve"> or a serviceperson and the issue has not been previously considered, or</w:t>
            </w:r>
          </w:p>
          <w:p w14:paraId="69D1FB48" w14:textId="77777777" w:rsidR="00D93F35" w:rsidRPr="00FC7DCF" w:rsidRDefault="00D93F35">
            <w:pPr>
              <w:pStyle w:val="BulletText1"/>
            </w:pPr>
            <w:r w:rsidRPr="00FC7DCF">
              <w:t>the issue of eligibility for automobile or adaptive equipment is inferred from a disability rating that fulfills the applicable disability criteria.</w:t>
            </w:r>
          </w:p>
        </w:tc>
      </w:tr>
    </w:tbl>
    <w:p w14:paraId="582DBB07" w14:textId="77777777" w:rsidR="00D93F35" w:rsidRPr="00FC7DCF" w:rsidRDefault="00D93F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44" w:rsidRPr="00FC7DCF" w14:paraId="7321EEF3" w14:textId="77777777" w:rsidTr="00081444">
        <w:tc>
          <w:tcPr>
            <w:tcW w:w="1728" w:type="dxa"/>
            <w:shd w:val="clear" w:color="auto" w:fill="auto"/>
          </w:tcPr>
          <w:p w14:paraId="6D6CEE68" w14:textId="77777777" w:rsidR="00081444" w:rsidRPr="00FC7DCF" w:rsidRDefault="00081444" w:rsidP="00081444">
            <w:pPr>
              <w:rPr>
                <w:b/>
                <w:sz w:val="22"/>
              </w:rPr>
            </w:pPr>
            <w:r w:rsidRPr="00FC7DCF">
              <w:rPr>
                <w:b/>
                <w:sz w:val="22"/>
              </w:rPr>
              <w:t xml:space="preserve">c.  </w:t>
            </w:r>
            <w:r w:rsidRPr="00FC7DCF">
              <w:rPr>
                <w:b/>
                <w:sz w:val="22"/>
                <w:szCs w:val="22"/>
              </w:rPr>
              <w:t>Definition:  Deep Partial Thickness and Full Thickness Burns</w:t>
            </w:r>
          </w:p>
        </w:tc>
        <w:tc>
          <w:tcPr>
            <w:tcW w:w="7740" w:type="dxa"/>
            <w:shd w:val="clear" w:color="auto" w:fill="auto"/>
          </w:tcPr>
          <w:p w14:paraId="0702F715" w14:textId="77777777" w:rsidR="00081444" w:rsidRPr="00FC7DCF" w:rsidRDefault="00081444" w:rsidP="00081444">
            <w:pPr>
              <w:pStyle w:val="BlockText"/>
            </w:pPr>
            <w:r w:rsidRPr="00FC7DCF">
              <w:rPr>
                <w:b/>
                <w:i/>
              </w:rPr>
              <w:t>Deep partial thickness burns</w:t>
            </w:r>
            <w:r w:rsidRPr="00FC7DCF">
              <w:t xml:space="preserve"> occur when there is complete destruction of the epidermis and severe damage to the dermal layer.  </w:t>
            </w:r>
          </w:p>
          <w:p w14:paraId="17CD984E" w14:textId="77777777" w:rsidR="00081444" w:rsidRPr="00FC7DCF" w:rsidRDefault="00081444" w:rsidP="00081444">
            <w:pPr>
              <w:pStyle w:val="BlockText"/>
            </w:pPr>
          </w:p>
          <w:p w14:paraId="45589A3D" w14:textId="77777777" w:rsidR="00081444" w:rsidRPr="00FC7DCF" w:rsidRDefault="00081444" w:rsidP="00081444">
            <w:r w:rsidRPr="00FC7DCF">
              <w:rPr>
                <w:b/>
                <w:i/>
              </w:rPr>
              <w:t>Full-thickness burns</w:t>
            </w:r>
            <w:r w:rsidRPr="00FC7DCF">
              <w:t xml:space="preserve"> occur when there is complete destruction of the epidermis and dermis.  There may also be damage to the underlying subcutaneous fat layer.</w:t>
            </w:r>
          </w:p>
        </w:tc>
      </w:tr>
    </w:tbl>
    <w:p w14:paraId="77D8C37B" w14:textId="77777777" w:rsidR="00081444" w:rsidRPr="00FC7DCF" w:rsidRDefault="00081444" w:rsidP="00081444">
      <w:pPr>
        <w:tabs>
          <w:tab w:val="left" w:pos="9360"/>
        </w:tabs>
        <w:ind w:left="1714"/>
      </w:pPr>
      <w:r w:rsidRPr="00FC7DCF">
        <w:rPr>
          <w:u w:val="single"/>
        </w:rPr>
        <w:tab/>
      </w:r>
    </w:p>
    <w:p w14:paraId="51D03267" w14:textId="77777777" w:rsidR="00081444" w:rsidRPr="00FC7DCF" w:rsidRDefault="00081444" w:rsidP="0008144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44" w:rsidRPr="00FC7DCF" w14:paraId="70365D49" w14:textId="77777777" w:rsidTr="00081444">
        <w:tc>
          <w:tcPr>
            <w:tcW w:w="1728" w:type="dxa"/>
            <w:shd w:val="clear" w:color="auto" w:fill="auto"/>
          </w:tcPr>
          <w:p w14:paraId="3B2A88D6" w14:textId="77777777" w:rsidR="00081444" w:rsidRPr="00FC7DCF" w:rsidRDefault="00081444" w:rsidP="00081444">
            <w:pPr>
              <w:rPr>
                <w:b/>
                <w:sz w:val="22"/>
              </w:rPr>
            </w:pPr>
            <w:r w:rsidRPr="00FC7DCF">
              <w:rPr>
                <w:b/>
                <w:sz w:val="22"/>
              </w:rPr>
              <w:t>d.  Determining Eligibility Based on Burn Injury</w:t>
            </w:r>
          </w:p>
        </w:tc>
        <w:tc>
          <w:tcPr>
            <w:tcW w:w="7740" w:type="dxa"/>
            <w:shd w:val="clear" w:color="auto" w:fill="auto"/>
          </w:tcPr>
          <w:p w14:paraId="69D05766" w14:textId="75ADFD85" w:rsidR="00081444" w:rsidRPr="00FC7DCF" w:rsidRDefault="00081444" w:rsidP="00081444">
            <w:pPr>
              <w:pStyle w:val="BlockText"/>
            </w:pPr>
            <w:r w:rsidRPr="00FC7DCF">
              <w:t>To determine eligibility for</w:t>
            </w:r>
            <w:r w:rsidRPr="00FC7DCF">
              <w:rPr>
                <w:color w:val="auto"/>
                <w:szCs w:val="20"/>
              </w:rPr>
              <w:t xml:space="preserve"> </w:t>
            </w:r>
            <w:r w:rsidRPr="00FC7DCF">
              <w:t xml:space="preserve">financial assistance in the purchase of an automobile or other conveyance and adaptive equipment based on burn injury, </w:t>
            </w:r>
            <w:r w:rsidR="00A97CD1" w:rsidRPr="00FF60DC">
              <w:t>the rating activity</w:t>
            </w:r>
            <w:r w:rsidRPr="00FC7DCF">
              <w:t xml:space="preserve"> should </w:t>
            </w:r>
          </w:p>
          <w:p w14:paraId="78B5E634" w14:textId="77777777" w:rsidR="00081444" w:rsidRPr="00FC7DCF" w:rsidRDefault="00081444" w:rsidP="00081444">
            <w:pPr>
              <w:pStyle w:val="BlockText"/>
            </w:pPr>
          </w:p>
          <w:p w14:paraId="754D4648" w14:textId="1D7EE0A2" w:rsidR="00081444" w:rsidRPr="00FC7DCF" w:rsidRDefault="00081444" w:rsidP="00081444">
            <w:pPr>
              <w:pStyle w:val="BulletText1"/>
            </w:pPr>
            <w:r w:rsidRPr="00FC7DCF">
              <w:t>look for any full thickness or deep partial thickness scars that cause contracture and limit motion of one or more extremities or the trunk</w:t>
            </w:r>
            <w:r w:rsidR="00727146" w:rsidRPr="00727146">
              <w:rPr>
                <w:highlight w:val="cyan"/>
              </w:rPr>
              <w:t>,</w:t>
            </w:r>
            <w:r w:rsidRPr="00FC7DCF">
              <w:t xml:space="preserve"> and</w:t>
            </w:r>
          </w:p>
          <w:p w14:paraId="308E3FDA" w14:textId="77777777" w:rsidR="00081444" w:rsidRPr="00FC7DCF" w:rsidRDefault="00081444" w:rsidP="00081444">
            <w:pPr>
              <w:pStyle w:val="BulletText1"/>
            </w:pPr>
            <w:r w:rsidRPr="00FC7DCF">
              <w:t xml:space="preserve">review medical and lay statements for credible evidence that the burn injury precludes effective operation of an automobile. </w:t>
            </w:r>
          </w:p>
          <w:p w14:paraId="5C34663C" w14:textId="77777777" w:rsidR="00081444" w:rsidRPr="00FC7DCF" w:rsidRDefault="00081444" w:rsidP="00081444">
            <w:pPr>
              <w:pStyle w:val="BulletText1"/>
              <w:numPr>
                <w:ilvl w:val="0"/>
                <w:numId w:val="0"/>
              </w:numPr>
              <w:ind w:left="173" w:hanging="173"/>
            </w:pPr>
          </w:p>
          <w:p w14:paraId="6142F60B" w14:textId="77777777" w:rsidR="00081444" w:rsidRPr="00FC7DCF" w:rsidRDefault="00081444" w:rsidP="00081444">
            <w:pPr>
              <w:pStyle w:val="BulletText1"/>
              <w:numPr>
                <w:ilvl w:val="0"/>
                <w:numId w:val="0"/>
              </w:numPr>
            </w:pPr>
            <w:r w:rsidRPr="00FF60DC">
              <w:rPr>
                <w:b/>
                <w:i/>
              </w:rPr>
              <w:t>Notes</w:t>
            </w:r>
            <w:r w:rsidRPr="00FF60DC">
              <w:t>:</w:t>
            </w:r>
            <w:r w:rsidRPr="00FC7DCF">
              <w:t xml:space="preserve"> </w:t>
            </w:r>
          </w:p>
          <w:p w14:paraId="60E5F390" w14:textId="77777777" w:rsidR="00081444" w:rsidRPr="00FC7DCF" w:rsidRDefault="00081444" w:rsidP="00081444">
            <w:pPr>
              <w:pStyle w:val="BulletText1"/>
            </w:pPr>
            <w:r w:rsidRPr="00FC7DCF">
              <w:t>If the extent or cause of the limitation is not clear, request an examination for the joint or joints affected to clarify the extent of the disability and/or its link to the SC injury.</w:t>
            </w:r>
          </w:p>
          <w:p w14:paraId="70BDC6E8" w14:textId="77777777" w:rsidR="00081444" w:rsidRPr="00FC7DCF" w:rsidRDefault="00081444" w:rsidP="00081444">
            <w:pPr>
              <w:pStyle w:val="BulletText1"/>
            </w:pPr>
            <w:r w:rsidRPr="00FC7DCF">
              <w:t xml:space="preserve">Do not request a medical opinion as to whether the functional limitation of the severe burn scar prevents effective operation of an automobile.  This is a legal, rather than a medical, determination. </w:t>
            </w:r>
          </w:p>
          <w:p w14:paraId="3B84AC31" w14:textId="77777777" w:rsidR="00081444" w:rsidRPr="00FC7DCF" w:rsidRDefault="00081444" w:rsidP="00081444">
            <w:pPr>
              <w:pStyle w:val="BulletText1"/>
              <w:numPr>
                <w:ilvl w:val="0"/>
                <w:numId w:val="0"/>
              </w:numPr>
              <w:ind w:left="173" w:hanging="173"/>
            </w:pPr>
          </w:p>
          <w:p w14:paraId="6BCE9BA8" w14:textId="7CCB4765" w:rsidR="00081444" w:rsidRPr="00FC7DCF" w:rsidRDefault="00081444" w:rsidP="00081444">
            <w:r w:rsidRPr="00FC7DCF">
              <w:rPr>
                <w:b/>
                <w:i/>
              </w:rPr>
              <w:t>Reference</w:t>
            </w:r>
            <w:r w:rsidRPr="00FC7DCF">
              <w:t xml:space="preserve">:  For more information on considering subordinate issues and ancillary benefits, see </w:t>
            </w:r>
            <w:r w:rsidR="006334CB" w:rsidRPr="00727146">
              <w:t>M21-1</w:t>
            </w:r>
            <w:r w:rsidRPr="00727146">
              <w:t xml:space="preserve"> Part III, Subpart iv,</w:t>
            </w:r>
            <w:r w:rsidR="00727146">
              <w:t xml:space="preserve"> </w:t>
            </w:r>
            <w:r w:rsidRPr="00727146">
              <w:t>6.B.3</w:t>
            </w:r>
            <w:r w:rsidRPr="00FC7DCF">
              <w:t>.</w:t>
            </w:r>
          </w:p>
        </w:tc>
      </w:tr>
    </w:tbl>
    <w:p w14:paraId="70A5B107" w14:textId="77777777" w:rsidR="00081444" w:rsidRPr="00FC7DCF" w:rsidRDefault="00081444" w:rsidP="00081444"/>
    <w:p w14:paraId="1F854EF5" w14:textId="77777777" w:rsidR="00081444" w:rsidRPr="00FC7DCF" w:rsidRDefault="00081444">
      <w:pPr>
        <w:pStyle w:val="Heading4"/>
      </w:pPr>
    </w:p>
    <w:p w14:paraId="5832D8C1" w14:textId="77777777" w:rsidR="00081444" w:rsidRPr="00FC7DCF" w:rsidRDefault="00081444" w:rsidP="00081444"/>
    <w:p w14:paraId="31B25674" w14:textId="2EE3D8B8" w:rsidR="00D93F35" w:rsidRPr="00FC7DCF" w:rsidRDefault="00D93F35">
      <w:pPr>
        <w:pStyle w:val="Heading4"/>
      </w:pPr>
      <w:r w:rsidRPr="00FC7DCF">
        <w:br w:type="page"/>
      </w:r>
      <w:r w:rsidRPr="00FC7DCF">
        <w:lastRenderedPageBreak/>
        <w:t xml:space="preserve">4.  Notifying </w:t>
      </w:r>
      <w:r w:rsidRPr="00FF60DC">
        <w:t>Claimants</w:t>
      </w:r>
      <w:r w:rsidR="00285BC4" w:rsidRPr="00FF60DC">
        <w:t xml:space="preserve"> of Automobile and Adaptive Equipment Allowance Eligibility</w:t>
      </w:r>
    </w:p>
    <w:p w14:paraId="21AB8106"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5DB65025" w14:textId="77777777">
        <w:trPr>
          <w:cantSplit/>
        </w:trPr>
        <w:tc>
          <w:tcPr>
            <w:tcW w:w="1728" w:type="dxa"/>
          </w:tcPr>
          <w:p w14:paraId="4B8197B3" w14:textId="77777777" w:rsidR="00D93F35" w:rsidRPr="00FC7DCF" w:rsidRDefault="00D93F35">
            <w:pPr>
              <w:pStyle w:val="Heading5"/>
            </w:pPr>
            <w:r w:rsidRPr="00FC7DCF">
              <w:t>Introduction</w:t>
            </w:r>
          </w:p>
        </w:tc>
        <w:tc>
          <w:tcPr>
            <w:tcW w:w="7740" w:type="dxa"/>
          </w:tcPr>
          <w:p w14:paraId="45A583AC" w14:textId="77777777" w:rsidR="00D93F35" w:rsidRPr="00FC7DCF" w:rsidRDefault="00D93F35">
            <w:pPr>
              <w:pStyle w:val="BlockText"/>
            </w:pPr>
            <w:r w:rsidRPr="00FC7DCF">
              <w:t xml:space="preserve">This topic contains information on notifying claimants of awards and denials, including </w:t>
            </w:r>
          </w:p>
          <w:p w14:paraId="79B9288F" w14:textId="77777777" w:rsidR="00A96DC2" w:rsidRPr="00FC7DCF" w:rsidRDefault="00A96DC2">
            <w:pPr>
              <w:pStyle w:val="BlockText"/>
            </w:pPr>
          </w:p>
          <w:p w14:paraId="4F55F64D" w14:textId="4C06118C" w:rsidR="00D93F35" w:rsidRPr="00FC7DCF" w:rsidRDefault="007D3EF1">
            <w:pPr>
              <w:pStyle w:val="BulletText1"/>
            </w:pPr>
            <w:r w:rsidRPr="007D3EF1">
              <w:t>potential automobile allowance eligibility</w:t>
            </w:r>
            <w:r w:rsidR="00D93F35" w:rsidRPr="00FC7DCF">
              <w:t>, and</w:t>
            </w:r>
          </w:p>
          <w:p w14:paraId="2FD6C7A8" w14:textId="1FDC0C57" w:rsidR="00D93F35" w:rsidRPr="00FC7DCF" w:rsidRDefault="007D3EF1">
            <w:pPr>
              <w:pStyle w:val="BulletText1"/>
            </w:pPr>
            <w:r w:rsidRPr="007D3EF1">
              <w:t>the reason for the denial of the automobile allowance claim</w:t>
            </w:r>
            <w:r w:rsidR="00D93F35" w:rsidRPr="00FC7DCF">
              <w:t>.</w:t>
            </w:r>
          </w:p>
        </w:tc>
      </w:tr>
    </w:tbl>
    <w:p w14:paraId="362D8CA9" w14:textId="77777777" w:rsidR="00D93F35" w:rsidRPr="00FC7DCF" w:rsidRDefault="00D93F35" w:rsidP="00BB5BBC">
      <w:pPr>
        <w:pStyle w:val="BlockLine"/>
        <w:ind w:firstLine="720"/>
        <w:rPr>
          <w:sz w:val="14"/>
        </w:rPr>
      </w:pPr>
    </w:p>
    <w:tbl>
      <w:tblPr>
        <w:tblW w:w="0" w:type="auto"/>
        <w:tblLayout w:type="fixed"/>
        <w:tblLook w:val="0000" w:firstRow="0" w:lastRow="0" w:firstColumn="0" w:lastColumn="0" w:noHBand="0" w:noVBand="0"/>
      </w:tblPr>
      <w:tblGrid>
        <w:gridCol w:w="1728"/>
        <w:gridCol w:w="7740"/>
      </w:tblGrid>
      <w:tr w:rsidR="00D93F35" w:rsidRPr="00FC7DCF" w14:paraId="780A8544" w14:textId="77777777">
        <w:trPr>
          <w:cantSplit/>
        </w:trPr>
        <w:tc>
          <w:tcPr>
            <w:tcW w:w="1728" w:type="dxa"/>
          </w:tcPr>
          <w:p w14:paraId="0C79F47B" w14:textId="77777777" w:rsidR="00D93F35" w:rsidRPr="00FF60DC" w:rsidRDefault="00D93F35">
            <w:pPr>
              <w:pStyle w:val="Heading5"/>
            </w:pPr>
            <w:r w:rsidRPr="00FF60DC">
              <w:t>Change Date</w:t>
            </w:r>
          </w:p>
        </w:tc>
        <w:tc>
          <w:tcPr>
            <w:tcW w:w="7740" w:type="dxa"/>
          </w:tcPr>
          <w:p w14:paraId="3DA4D84B" w14:textId="57DDE39C" w:rsidR="00D93F35" w:rsidRPr="00FF60DC" w:rsidRDefault="00D620D9">
            <w:pPr>
              <w:pStyle w:val="BlockText"/>
            </w:pPr>
            <w:r w:rsidRPr="00FF60DC">
              <w:t>May 1, 2015</w:t>
            </w:r>
          </w:p>
        </w:tc>
      </w:tr>
    </w:tbl>
    <w:p w14:paraId="46A7819B" w14:textId="77777777" w:rsidR="00D93F35" w:rsidRPr="00FC7DCF" w:rsidRDefault="00113470" w:rsidP="00002BC2">
      <w:pPr>
        <w:pStyle w:val="BlockLine"/>
        <w:tabs>
          <w:tab w:val="left" w:pos="3540"/>
        </w:tabs>
        <w:rPr>
          <w:sz w:val="20"/>
        </w:rPr>
      </w:pPr>
      <w:r w:rsidRPr="00FC7DCF">
        <w:fldChar w:fldCharType="begin"/>
      </w:r>
      <w:r w:rsidRPr="00FC7DCF">
        <w:instrText xml:space="preserve"> PRIVATE INFOTYPE="PROCEDURE" </w:instrText>
      </w:r>
      <w:r w:rsidRPr="00FC7DCF">
        <w:fldChar w:fldCharType="end"/>
      </w:r>
      <w:r w:rsidR="00002BC2" w:rsidRPr="00FC7DCF">
        <w:rPr>
          <w:sz w:val="20"/>
        </w:rPr>
        <w:tab/>
      </w:r>
    </w:p>
    <w:tbl>
      <w:tblPr>
        <w:tblW w:w="0" w:type="auto"/>
        <w:tblLayout w:type="fixed"/>
        <w:tblLook w:val="0000" w:firstRow="0" w:lastRow="0" w:firstColumn="0" w:lastColumn="0" w:noHBand="0" w:noVBand="0"/>
      </w:tblPr>
      <w:tblGrid>
        <w:gridCol w:w="1728"/>
        <w:gridCol w:w="7740"/>
      </w:tblGrid>
      <w:tr w:rsidR="00D93F35" w:rsidRPr="00FC7DCF" w14:paraId="683D2E35" w14:textId="77777777">
        <w:trPr>
          <w:cantSplit/>
        </w:trPr>
        <w:tc>
          <w:tcPr>
            <w:tcW w:w="1728" w:type="dxa"/>
          </w:tcPr>
          <w:p w14:paraId="2323F38C" w14:textId="77777777" w:rsidR="00D93F35" w:rsidRPr="00FC7DCF" w:rsidRDefault="00D93F35">
            <w:pPr>
              <w:pStyle w:val="Heading5"/>
            </w:pPr>
            <w:r w:rsidRPr="00FC7DCF">
              <w:t xml:space="preserve">a.  </w:t>
            </w:r>
            <w:bookmarkStart w:id="12" w:name="PotentialEligibility"/>
            <w:r w:rsidRPr="00FC7DCF">
              <w:t xml:space="preserve">Notifying Claimants of Potential </w:t>
            </w:r>
            <w:r w:rsidR="00A96DC2" w:rsidRPr="00FC7DCF">
              <w:t xml:space="preserve">Automobile Allowance </w:t>
            </w:r>
            <w:r w:rsidRPr="00FC7DCF">
              <w:t>Eligibility</w:t>
            </w:r>
            <w:bookmarkEnd w:id="12"/>
          </w:p>
        </w:tc>
        <w:tc>
          <w:tcPr>
            <w:tcW w:w="7740" w:type="dxa"/>
          </w:tcPr>
          <w:p w14:paraId="35430C57" w14:textId="77777777" w:rsidR="00D93F35" w:rsidRPr="00FC7DCF" w:rsidRDefault="00D93F35">
            <w:pPr>
              <w:pStyle w:val="BlockText"/>
            </w:pPr>
            <w:r w:rsidRPr="00FC7DCF">
              <w:t>Use the table below to inform the claimant of potential eligibility after receiving the rating decision.</w:t>
            </w:r>
          </w:p>
        </w:tc>
      </w:tr>
    </w:tbl>
    <w:p w14:paraId="0E22A7D6" w14:textId="77777777" w:rsidR="00D93F35" w:rsidRPr="00FC7DCF" w:rsidRDefault="00BB5BBC" w:rsidP="00BB5BBC">
      <w:pPr>
        <w:tabs>
          <w:tab w:val="left" w:pos="2208"/>
        </w:tabs>
        <w:rPr>
          <w:sz w:val="18"/>
        </w:rPr>
      </w:pPr>
      <w:r w:rsidRPr="00FC7DCF">
        <w:tab/>
      </w:r>
    </w:p>
    <w:tbl>
      <w:tblPr>
        <w:tblW w:w="0" w:type="auto"/>
        <w:tblInd w:w="1800" w:type="dxa"/>
        <w:tblLayout w:type="fixed"/>
        <w:tblCellMar>
          <w:left w:w="80" w:type="dxa"/>
          <w:right w:w="80" w:type="dxa"/>
        </w:tblCellMar>
        <w:tblLook w:val="0000" w:firstRow="0" w:lastRow="0" w:firstColumn="0" w:lastColumn="0" w:noHBand="0" w:noVBand="0"/>
      </w:tblPr>
      <w:tblGrid>
        <w:gridCol w:w="3320"/>
        <w:gridCol w:w="4240"/>
      </w:tblGrid>
      <w:tr w:rsidR="00D93F35" w:rsidRPr="00FC7DCF" w14:paraId="419A79E6"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628D6487" w14:textId="77777777" w:rsidR="00D93F35" w:rsidRPr="00727146" w:rsidRDefault="00D93F35">
            <w:pPr>
              <w:pStyle w:val="TableHeaderText"/>
              <w:jc w:val="left"/>
            </w:pPr>
            <w:r w:rsidRPr="00727146">
              <w:t xml:space="preserve">If the </w:t>
            </w:r>
            <w:r w:rsidR="00EB7DC7" w:rsidRPr="00727146">
              <w:t>Veteran</w:t>
            </w:r>
            <w:r w:rsidRPr="00727146">
              <w:t xml:space="preserve"> or serviceperson is eligible for …</w:t>
            </w:r>
          </w:p>
        </w:tc>
        <w:tc>
          <w:tcPr>
            <w:tcW w:w="4240" w:type="dxa"/>
            <w:tcBorders>
              <w:top w:val="single" w:sz="6" w:space="0" w:color="auto"/>
              <w:left w:val="single" w:sz="6" w:space="0" w:color="auto"/>
              <w:bottom w:val="single" w:sz="6" w:space="0" w:color="auto"/>
              <w:right w:val="single" w:sz="6" w:space="0" w:color="auto"/>
            </w:tcBorders>
          </w:tcPr>
          <w:p w14:paraId="65567A30" w14:textId="77777777" w:rsidR="00D93F35" w:rsidRPr="00727146" w:rsidRDefault="00D93F35">
            <w:pPr>
              <w:pStyle w:val="TableHeaderText"/>
              <w:jc w:val="left"/>
            </w:pPr>
            <w:r w:rsidRPr="00727146">
              <w:t>Then …</w:t>
            </w:r>
          </w:p>
        </w:tc>
      </w:tr>
      <w:tr w:rsidR="00D93F35" w:rsidRPr="00FC7DCF" w14:paraId="2343659F"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5E434D10" w14:textId="77777777" w:rsidR="00D93F35" w:rsidRPr="00727146" w:rsidRDefault="00D93F35">
            <w:pPr>
              <w:pStyle w:val="TableText"/>
            </w:pPr>
            <w:r w:rsidRPr="00727146">
              <w:t>the automobile allowance</w:t>
            </w:r>
          </w:p>
        </w:tc>
        <w:tc>
          <w:tcPr>
            <w:tcW w:w="4240" w:type="dxa"/>
            <w:tcBorders>
              <w:top w:val="single" w:sz="6" w:space="0" w:color="auto"/>
              <w:left w:val="single" w:sz="6" w:space="0" w:color="auto"/>
              <w:bottom w:val="single" w:sz="6" w:space="0" w:color="auto"/>
              <w:right w:val="single" w:sz="6" w:space="0" w:color="auto"/>
            </w:tcBorders>
          </w:tcPr>
          <w:p w14:paraId="56F036DA" w14:textId="267A736C" w:rsidR="00D93F35" w:rsidRPr="00727146" w:rsidRDefault="00D93F35">
            <w:pPr>
              <w:pStyle w:val="BulletText1"/>
            </w:pPr>
            <w:r w:rsidRPr="00727146">
              <w:t xml:space="preserve">furnish </w:t>
            </w:r>
            <w:r w:rsidRPr="00727146">
              <w:rPr>
                <w:i/>
              </w:rPr>
              <w:t>VA Form 21-4502</w:t>
            </w:r>
            <w:r w:rsidRPr="00727146">
              <w:t>, if one is not of record, and</w:t>
            </w:r>
          </w:p>
          <w:p w14:paraId="58753371" w14:textId="2C878B63" w:rsidR="00D93F35" w:rsidRPr="00727146" w:rsidRDefault="00D93F35">
            <w:pPr>
              <w:pStyle w:val="BulletText1"/>
            </w:pPr>
            <w:proofErr w:type="gramStart"/>
            <w:r w:rsidRPr="00727146">
              <w:t>instruct</w:t>
            </w:r>
            <w:proofErr w:type="gramEnd"/>
            <w:r w:rsidRPr="00727146">
              <w:t xml:space="preserve"> the claimant to complete and return the form.</w:t>
            </w:r>
          </w:p>
        </w:tc>
      </w:tr>
      <w:tr w:rsidR="00D93F35" w:rsidRPr="00FC7DCF" w14:paraId="154CF8E7"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6B9E49FE" w14:textId="77777777" w:rsidR="00D93F35" w:rsidRPr="00FC7DCF" w:rsidRDefault="00D93F35">
            <w:pPr>
              <w:pStyle w:val="TableText"/>
            </w:pPr>
            <w:r w:rsidRPr="00FC7DCF">
              <w:t>adaptive equipment only</w:t>
            </w:r>
          </w:p>
        </w:tc>
        <w:tc>
          <w:tcPr>
            <w:tcW w:w="4240" w:type="dxa"/>
            <w:tcBorders>
              <w:top w:val="single" w:sz="6" w:space="0" w:color="auto"/>
              <w:left w:val="single" w:sz="6" w:space="0" w:color="auto"/>
              <w:bottom w:val="single" w:sz="6" w:space="0" w:color="auto"/>
              <w:right w:val="single" w:sz="6" w:space="0" w:color="auto"/>
            </w:tcBorders>
          </w:tcPr>
          <w:p w14:paraId="32898F2F" w14:textId="66FB2D01" w:rsidR="00D93F35" w:rsidRPr="00FC7DCF" w:rsidRDefault="00D93F35">
            <w:pPr>
              <w:pStyle w:val="BulletText1"/>
            </w:pPr>
            <w:r w:rsidRPr="00FC7DCF">
              <w:t xml:space="preserve">furnish </w:t>
            </w:r>
            <w:r w:rsidRPr="00FC7DCF">
              <w:rPr>
                <w:i/>
              </w:rPr>
              <w:t>VA Form 10-1394</w:t>
            </w:r>
            <w:r w:rsidRPr="00FC7DCF">
              <w:t xml:space="preserve"> and</w:t>
            </w:r>
          </w:p>
          <w:p w14:paraId="6246C5EE" w14:textId="77777777" w:rsidR="00D93F35" w:rsidRPr="00FC7DCF" w:rsidRDefault="00D93F35">
            <w:pPr>
              <w:pStyle w:val="BulletText1"/>
            </w:pPr>
            <w:r w:rsidRPr="00FC7DCF">
              <w:t>instruct the claimant to</w:t>
            </w:r>
          </w:p>
          <w:p w14:paraId="50241CB8" w14:textId="77777777" w:rsidR="00D93F35" w:rsidRPr="00FC7DCF" w:rsidRDefault="00D93F35">
            <w:pPr>
              <w:pStyle w:val="BulletText2"/>
            </w:pPr>
            <w:r w:rsidRPr="00FC7DCF">
              <w:t>complete all items in Section I, except items 5 and 6</w:t>
            </w:r>
          </w:p>
          <w:p w14:paraId="146E8FD8" w14:textId="77777777" w:rsidR="00D93F35" w:rsidRPr="00FC7DCF" w:rsidRDefault="00D93F35">
            <w:pPr>
              <w:pStyle w:val="BulletText2"/>
            </w:pPr>
            <w:r w:rsidRPr="00FC7DCF">
              <w:t>specify the disability upon which the claim is based in item 7E, and</w:t>
            </w:r>
          </w:p>
          <w:p w14:paraId="70911281" w14:textId="77777777" w:rsidR="00D93F35" w:rsidRPr="00FC7DCF" w:rsidRDefault="00D93F35">
            <w:pPr>
              <w:pStyle w:val="BulletText2"/>
            </w:pPr>
            <w:r w:rsidRPr="00FC7DCF">
              <w:t>return the completed form to the nearest VA medical facility.</w:t>
            </w:r>
          </w:p>
          <w:p w14:paraId="087FD22F" w14:textId="77777777" w:rsidR="00D93F35" w:rsidRPr="00FC7DCF" w:rsidRDefault="00D93F35">
            <w:pPr>
              <w:pStyle w:val="TableText"/>
            </w:pPr>
          </w:p>
          <w:p w14:paraId="2AAEF72B" w14:textId="7EB34BF6" w:rsidR="00D93F35" w:rsidRPr="00FC7DCF" w:rsidRDefault="00D93F35">
            <w:pPr>
              <w:pStyle w:val="TableText"/>
            </w:pPr>
          </w:p>
        </w:tc>
      </w:tr>
    </w:tbl>
    <w:p w14:paraId="44F565F2" w14:textId="77777777" w:rsidR="00D93F35" w:rsidRPr="00FC7DCF" w:rsidRDefault="00113470">
      <w:pPr>
        <w:pStyle w:val="BlockLine"/>
        <w:pBdr>
          <w:top w:val="single" w:sz="6" w:space="2" w:color="auto"/>
        </w:pBdr>
        <w:rPr>
          <w:sz w:val="20"/>
        </w:rPr>
      </w:pPr>
      <w:r w:rsidRPr="00FC7DCF">
        <w:rPr>
          <w:sz w:val="20"/>
        </w:rPr>
        <w:fldChar w:fldCharType="begin"/>
      </w:r>
      <w:r w:rsidRPr="00FC7DCF">
        <w:rPr>
          <w:sz w:val="20"/>
        </w:rPr>
        <w:instrText xml:space="preserve"> PRIVATE INFOTYPE="PROCEDURE" </w:instrText>
      </w:r>
      <w:r w:rsidRPr="00FC7DCF">
        <w:rPr>
          <w:sz w:val="20"/>
        </w:rPr>
        <w:fldChar w:fldCharType="end"/>
      </w:r>
    </w:p>
    <w:tbl>
      <w:tblPr>
        <w:tblW w:w="0" w:type="auto"/>
        <w:tblLayout w:type="fixed"/>
        <w:tblLook w:val="0000" w:firstRow="0" w:lastRow="0" w:firstColumn="0" w:lastColumn="0" w:noHBand="0" w:noVBand="0"/>
      </w:tblPr>
      <w:tblGrid>
        <w:gridCol w:w="1728"/>
        <w:gridCol w:w="7740"/>
      </w:tblGrid>
      <w:tr w:rsidR="00D93F35" w:rsidRPr="00FC7DCF" w14:paraId="6C48F92F" w14:textId="77777777">
        <w:trPr>
          <w:cantSplit/>
        </w:trPr>
        <w:tc>
          <w:tcPr>
            <w:tcW w:w="1728" w:type="dxa"/>
          </w:tcPr>
          <w:p w14:paraId="1554DF51" w14:textId="77777777" w:rsidR="00D93F35" w:rsidRPr="00FC7DCF" w:rsidRDefault="00D93F35">
            <w:pPr>
              <w:pStyle w:val="Heading5"/>
            </w:pPr>
            <w:r w:rsidRPr="00FC7DCF">
              <w:t xml:space="preserve">b.  </w:t>
            </w:r>
            <w:bookmarkStart w:id="13" w:name="DenialNotification"/>
            <w:r w:rsidRPr="00FC7DCF">
              <w:t>Notifying Claimants of the Reason for Denial</w:t>
            </w:r>
            <w:r w:rsidR="00A96DC2" w:rsidRPr="00FC7DCF">
              <w:t xml:space="preserve"> of the Automobile Claim</w:t>
            </w:r>
            <w:bookmarkEnd w:id="13"/>
          </w:p>
        </w:tc>
        <w:tc>
          <w:tcPr>
            <w:tcW w:w="7740" w:type="dxa"/>
          </w:tcPr>
          <w:p w14:paraId="7407D734" w14:textId="77777777" w:rsidR="00D93F35" w:rsidRPr="00FC7DCF" w:rsidRDefault="00D93F35">
            <w:pPr>
              <w:pStyle w:val="BlockText"/>
            </w:pPr>
            <w:r w:rsidRPr="00FC7DCF">
              <w:t xml:space="preserve">If an application is </w:t>
            </w:r>
            <w:r w:rsidRPr="00FC7DCF">
              <w:rPr>
                <w:i/>
              </w:rPr>
              <w:t>not</w:t>
            </w:r>
            <w:r w:rsidRPr="00FC7DCF">
              <w:t xml:space="preserve"> approved, fully inform the claimant of the</w:t>
            </w:r>
          </w:p>
          <w:p w14:paraId="6BD7C93E" w14:textId="77777777" w:rsidR="00D93F35" w:rsidRPr="00FC7DCF" w:rsidRDefault="00D93F35">
            <w:pPr>
              <w:pStyle w:val="BlockText"/>
            </w:pPr>
          </w:p>
          <w:p w14:paraId="50504A55" w14:textId="77777777" w:rsidR="00D93F35" w:rsidRPr="00FC7DCF" w:rsidRDefault="00D93F35">
            <w:pPr>
              <w:pStyle w:val="BulletText1"/>
            </w:pPr>
            <w:r w:rsidRPr="00FC7DCF">
              <w:t>evidence considered, and</w:t>
            </w:r>
          </w:p>
          <w:p w14:paraId="33406DA1" w14:textId="77777777" w:rsidR="00D93F35" w:rsidRPr="00FC7DCF" w:rsidRDefault="00D93F35">
            <w:pPr>
              <w:pStyle w:val="BulletText1"/>
            </w:pPr>
            <w:r w:rsidRPr="00FC7DCF">
              <w:t>reason for denial.</w:t>
            </w:r>
          </w:p>
          <w:p w14:paraId="49BA8FA8" w14:textId="77777777" w:rsidR="00D93F35" w:rsidRPr="00FC7DCF" w:rsidRDefault="00D93F35">
            <w:pPr>
              <w:pStyle w:val="BlockText"/>
            </w:pPr>
          </w:p>
          <w:p w14:paraId="1525F587" w14:textId="43AD2DA1" w:rsidR="00D93F35" w:rsidRPr="00FC7DCF" w:rsidRDefault="00D93F35">
            <w:pPr>
              <w:pStyle w:val="BlockText"/>
            </w:pPr>
            <w:r w:rsidRPr="00FC7DCF">
              <w:rPr>
                <w:b/>
                <w:i/>
              </w:rPr>
              <w:t>Reference</w:t>
            </w:r>
            <w:r w:rsidRPr="00FC7DCF">
              <w:t xml:space="preserve">:  For more information on notice of disagreements (NODs), see </w:t>
            </w:r>
            <w:r w:rsidR="00BB5BBC" w:rsidRPr="00727146">
              <w:t>M21-1</w:t>
            </w:r>
            <w:r w:rsidRPr="00727146">
              <w:t>, Part IX, Subpart i, 2.7</w:t>
            </w:r>
            <w:r w:rsidRPr="00FC7DCF">
              <w:t>.</w:t>
            </w:r>
          </w:p>
        </w:tc>
      </w:tr>
    </w:tbl>
    <w:p w14:paraId="468C624E" w14:textId="77777777" w:rsidR="00D93F35" w:rsidRPr="00FC7DCF" w:rsidRDefault="00D93F35">
      <w:pPr>
        <w:pStyle w:val="BlockLine"/>
      </w:pPr>
    </w:p>
    <w:p w14:paraId="12A42946" w14:textId="77777777" w:rsidR="00D93F35" w:rsidRPr="00FC7DCF" w:rsidRDefault="00D93F35">
      <w:pPr>
        <w:pStyle w:val="Heading4"/>
      </w:pPr>
      <w:r w:rsidRPr="00FC7DCF">
        <w:br w:type="page"/>
      </w:r>
      <w:r w:rsidRPr="00FC7DCF">
        <w:lastRenderedPageBreak/>
        <w:t>5.  Processing Claims for Automobile and Adaptive Equipment Allowance</w:t>
      </w:r>
    </w:p>
    <w:p w14:paraId="3ED01B3A"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6E91BFDA" w14:textId="77777777">
        <w:trPr>
          <w:cantSplit/>
        </w:trPr>
        <w:tc>
          <w:tcPr>
            <w:tcW w:w="1728" w:type="dxa"/>
          </w:tcPr>
          <w:p w14:paraId="50B14DC5" w14:textId="77777777" w:rsidR="00D93F35" w:rsidRPr="00FC7DCF" w:rsidRDefault="00D93F35">
            <w:pPr>
              <w:pStyle w:val="Heading5"/>
            </w:pPr>
            <w:r w:rsidRPr="00FC7DCF">
              <w:t>Introduction</w:t>
            </w:r>
          </w:p>
        </w:tc>
        <w:tc>
          <w:tcPr>
            <w:tcW w:w="7740" w:type="dxa"/>
          </w:tcPr>
          <w:p w14:paraId="3D016645" w14:textId="77777777" w:rsidR="00D93F35" w:rsidRPr="00FC7DCF" w:rsidRDefault="00D93F35">
            <w:pPr>
              <w:pStyle w:val="BlockText"/>
            </w:pPr>
            <w:r w:rsidRPr="00FC7DCF">
              <w:t xml:space="preserve">This topic contains information on processing claims for automobile and adaptive equipment allowance, including </w:t>
            </w:r>
          </w:p>
          <w:p w14:paraId="79BD2786" w14:textId="77777777" w:rsidR="00D93F35" w:rsidRPr="00FC7DCF" w:rsidRDefault="00D93F35">
            <w:pPr>
              <w:pStyle w:val="BlockText"/>
            </w:pPr>
          </w:p>
          <w:p w14:paraId="68A2444D" w14:textId="020CAF44" w:rsidR="00D93F35" w:rsidRPr="00FC7DCF" w:rsidRDefault="00D93F35">
            <w:pPr>
              <w:pStyle w:val="BulletText1"/>
            </w:pPr>
            <w:r w:rsidRPr="00727146">
              <w:t xml:space="preserve">reviewing </w:t>
            </w:r>
            <w:r w:rsidRPr="00727146">
              <w:rPr>
                <w:i/>
                <w:iCs/>
              </w:rPr>
              <w:t>VA Form 21-4502</w:t>
            </w:r>
            <w:r w:rsidRPr="00727146">
              <w:t xml:space="preserve"> and determining prior payment status</w:t>
            </w:r>
          </w:p>
          <w:p w14:paraId="34232B4B" w14:textId="6042C9F5" w:rsidR="00D93F35" w:rsidRPr="00FC7DCF" w:rsidRDefault="00D93F35">
            <w:pPr>
              <w:pStyle w:val="BulletText1"/>
            </w:pPr>
            <w:r w:rsidRPr="00727146">
              <w:t>applying for “other” types of conveyance</w:t>
            </w:r>
          </w:p>
          <w:p w14:paraId="4440B69C" w14:textId="31607145" w:rsidR="00D93F35" w:rsidRPr="00FC7DCF" w:rsidRDefault="00D93F35">
            <w:pPr>
              <w:pStyle w:val="BulletText1"/>
            </w:pPr>
            <w:r w:rsidRPr="00727146">
              <w:t>processing applications for “other” types of conveyance</w:t>
            </w:r>
          </w:p>
          <w:p w14:paraId="01AA5AC3" w14:textId="2B71787D" w:rsidR="00D93F35" w:rsidRPr="00FC7DCF" w:rsidRDefault="00D93F35">
            <w:pPr>
              <w:pStyle w:val="BulletText1"/>
            </w:pPr>
            <w:r w:rsidRPr="00727146">
              <w:t xml:space="preserve">releasing </w:t>
            </w:r>
            <w:r w:rsidRPr="00727146">
              <w:rPr>
                <w:i/>
              </w:rPr>
              <w:t>VA Form 21-4502</w:t>
            </w:r>
            <w:r w:rsidRPr="00727146">
              <w:t xml:space="preserve"> and </w:t>
            </w:r>
            <w:r w:rsidRPr="00727146">
              <w:rPr>
                <w:i/>
              </w:rPr>
              <w:t xml:space="preserve">VA Form 10-1394 </w:t>
            </w:r>
            <w:r w:rsidRPr="00727146">
              <w:t>to the applicant for a conveyance</w:t>
            </w:r>
          </w:p>
          <w:p w14:paraId="7F68A761" w14:textId="0D295B46" w:rsidR="00D93F35" w:rsidRPr="00FC7DCF" w:rsidRDefault="00D93F35">
            <w:pPr>
              <w:pStyle w:val="BulletText1"/>
            </w:pPr>
            <w:r w:rsidRPr="00727146">
              <w:t>entitlement based on vehicle lease</w:t>
            </w:r>
            <w:r w:rsidRPr="00FC7DCF">
              <w:t>, and</w:t>
            </w:r>
          </w:p>
          <w:p w14:paraId="6CEA2B73" w14:textId="26A2B61C" w:rsidR="00D93F35" w:rsidRPr="00FC7DCF" w:rsidRDefault="00D93F35">
            <w:pPr>
              <w:pStyle w:val="BulletText1"/>
            </w:pPr>
            <w:r w:rsidRPr="00727146">
              <w:t>determining whether the vehicle is purchased or leased</w:t>
            </w:r>
            <w:r w:rsidRPr="00FC7DCF">
              <w:t>.</w:t>
            </w:r>
          </w:p>
        </w:tc>
      </w:tr>
    </w:tbl>
    <w:p w14:paraId="687A0FBF"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0B854123" w14:textId="77777777">
        <w:trPr>
          <w:cantSplit/>
        </w:trPr>
        <w:tc>
          <w:tcPr>
            <w:tcW w:w="1728" w:type="dxa"/>
          </w:tcPr>
          <w:p w14:paraId="2DBAEE7A" w14:textId="77777777" w:rsidR="00D93F35" w:rsidRPr="00FC7DCF" w:rsidRDefault="00D93F35">
            <w:pPr>
              <w:pStyle w:val="Heading5"/>
            </w:pPr>
            <w:r w:rsidRPr="00FC7DCF">
              <w:t>Change Date</w:t>
            </w:r>
          </w:p>
        </w:tc>
        <w:tc>
          <w:tcPr>
            <w:tcW w:w="7740" w:type="dxa"/>
          </w:tcPr>
          <w:p w14:paraId="775B7ADC" w14:textId="77777777" w:rsidR="00D93F35" w:rsidRPr="00FC7DCF" w:rsidRDefault="00244E42">
            <w:pPr>
              <w:pStyle w:val="BlockText"/>
            </w:pPr>
            <w:r w:rsidRPr="00FC7DCF">
              <w:t>August 6, 2008</w:t>
            </w:r>
          </w:p>
        </w:tc>
      </w:tr>
    </w:tbl>
    <w:p w14:paraId="12208EE5"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D93F35" w:rsidRPr="00FC7DCF" w14:paraId="64E00EBF" w14:textId="77777777">
        <w:trPr>
          <w:cantSplit/>
        </w:trPr>
        <w:tc>
          <w:tcPr>
            <w:tcW w:w="1728" w:type="dxa"/>
          </w:tcPr>
          <w:p w14:paraId="06169CFE" w14:textId="77777777" w:rsidR="00D93F35" w:rsidRPr="00FC7DCF" w:rsidRDefault="00D93F35">
            <w:pPr>
              <w:pStyle w:val="Heading5"/>
            </w:pPr>
            <w:r w:rsidRPr="00FC7DCF">
              <w:t xml:space="preserve">a.  </w:t>
            </w:r>
            <w:bookmarkStart w:id="14" w:name="Review4502"/>
            <w:r w:rsidRPr="00FC7DCF">
              <w:t>Reviewing VA Form 21-4502 and Determining Prior Payment Status</w:t>
            </w:r>
            <w:bookmarkEnd w:id="14"/>
          </w:p>
        </w:tc>
        <w:tc>
          <w:tcPr>
            <w:tcW w:w="7740" w:type="dxa"/>
          </w:tcPr>
          <w:p w14:paraId="2C917FC9" w14:textId="77777777" w:rsidR="00D93F35" w:rsidRPr="00FC7DCF" w:rsidRDefault="00D93F35">
            <w:pPr>
              <w:pStyle w:val="BlockText"/>
            </w:pPr>
            <w:r w:rsidRPr="00FC7DCF">
              <w:t xml:space="preserve">Follow the steps in the table below to review </w:t>
            </w:r>
            <w:r w:rsidRPr="00FC7DCF">
              <w:rPr>
                <w:i/>
                <w:iCs/>
              </w:rPr>
              <w:t>VA Form 21-4502</w:t>
            </w:r>
            <w:r w:rsidRPr="00FC7DCF">
              <w:t xml:space="preserve">, with Section I, </w:t>
            </w:r>
            <w:r w:rsidRPr="00FC7DCF">
              <w:rPr>
                <w:i/>
                <w:iCs/>
              </w:rPr>
              <w:t>Application</w:t>
            </w:r>
            <w:r w:rsidRPr="00FC7DCF">
              <w:t xml:space="preserve">, completed by the </w:t>
            </w:r>
            <w:r w:rsidR="00EB7DC7" w:rsidRPr="00FC7DCF">
              <w:t>Veteran</w:t>
            </w:r>
            <w:r w:rsidRPr="00FC7DCF">
              <w:t xml:space="preserve"> or serviceperson, and to determine whether prior payment has been made.</w:t>
            </w:r>
          </w:p>
        </w:tc>
      </w:tr>
    </w:tbl>
    <w:p w14:paraId="02A28F3B" w14:textId="77777777" w:rsidR="00D93F35" w:rsidRPr="00FC7DCF" w:rsidRDefault="00D93F35"/>
    <w:tbl>
      <w:tblPr>
        <w:tblW w:w="0" w:type="auto"/>
        <w:tblInd w:w="1829" w:type="dxa"/>
        <w:tblLayout w:type="fixed"/>
        <w:tblLook w:val="0000" w:firstRow="0" w:lastRow="0" w:firstColumn="0" w:lastColumn="0" w:noHBand="0" w:noVBand="0"/>
      </w:tblPr>
      <w:tblGrid>
        <w:gridCol w:w="878"/>
        <w:gridCol w:w="6670"/>
      </w:tblGrid>
      <w:tr w:rsidR="00D93F35" w:rsidRPr="00FC7DCF" w14:paraId="280D6EB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5D75BE" w14:textId="77777777" w:rsidR="00D93F35" w:rsidRPr="00FC7DCF" w:rsidRDefault="00D93F35">
            <w:pPr>
              <w:pStyle w:val="TableHeaderText"/>
            </w:pPr>
            <w:r w:rsidRPr="00FC7DCF">
              <w:t>Step</w:t>
            </w:r>
          </w:p>
        </w:tc>
        <w:tc>
          <w:tcPr>
            <w:tcW w:w="6670" w:type="dxa"/>
            <w:tcBorders>
              <w:top w:val="single" w:sz="6" w:space="0" w:color="auto"/>
              <w:bottom w:val="single" w:sz="6" w:space="0" w:color="auto"/>
              <w:right w:val="single" w:sz="6" w:space="0" w:color="auto"/>
            </w:tcBorders>
          </w:tcPr>
          <w:p w14:paraId="697AD36A" w14:textId="77777777" w:rsidR="00D93F35" w:rsidRPr="00FC7DCF" w:rsidRDefault="00D93F35">
            <w:pPr>
              <w:pStyle w:val="TableHeaderText"/>
            </w:pPr>
            <w:r w:rsidRPr="00FC7DCF">
              <w:t>Action</w:t>
            </w:r>
          </w:p>
        </w:tc>
      </w:tr>
      <w:tr w:rsidR="00D93F35" w:rsidRPr="00FC7DCF" w14:paraId="6CA64FB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5E0B59" w14:textId="77777777" w:rsidR="00D93F35" w:rsidRPr="00FC7DCF" w:rsidRDefault="00D93F35">
            <w:pPr>
              <w:pStyle w:val="TableText"/>
              <w:jc w:val="center"/>
            </w:pPr>
            <w:r w:rsidRPr="00FC7DCF">
              <w:t>1</w:t>
            </w:r>
          </w:p>
        </w:tc>
        <w:tc>
          <w:tcPr>
            <w:tcW w:w="6670" w:type="dxa"/>
            <w:tcBorders>
              <w:top w:val="single" w:sz="6" w:space="0" w:color="auto"/>
              <w:bottom w:val="single" w:sz="6" w:space="0" w:color="auto"/>
              <w:right w:val="single" w:sz="6" w:space="0" w:color="auto"/>
            </w:tcBorders>
          </w:tcPr>
          <w:p w14:paraId="00E62223" w14:textId="77777777" w:rsidR="00D93F35" w:rsidRPr="00FC7DCF" w:rsidRDefault="00D93F35">
            <w:pPr>
              <w:pStyle w:val="TableText"/>
            </w:pPr>
            <w:r w:rsidRPr="00FC7DCF">
              <w:t xml:space="preserve">Upon receipt of </w:t>
            </w:r>
            <w:r w:rsidRPr="00FC7DCF">
              <w:rPr>
                <w:i/>
                <w:iCs/>
              </w:rPr>
              <w:t>VA Form 21-4502</w:t>
            </w:r>
            <w:r w:rsidRPr="00FC7DCF">
              <w:t xml:space="preserve">, review the claims folder to determine whether it contains a copy of a prior </w:t>
            </w:r>
            <w:r w:rsidRPr="00FC7DCF">
              <w:rPr>
                <w:i/>
              </w:rPr>
              <w:t>VA Form 21-4502</w:t>
            </w:r>
            <w:r w:rsidRPr="00FC7DCF">
              <w:t xml:space="preserve"> annotated by the finance activity indicating prior payment of the automobile allowance.</w:t>
            </w:r>
          </w:p>
          <w:p w14:paraId="17B85329" w14:textId="77777777" w:rsidR="00D93F35" w:rsidRPr="00FC7DCF" w:rsidRDefault="00D93F35">
            <w:pPr>
              <w:pStyle w:val="TableText"/>
            </w:pPr>
          </w:p>
          <w:p w14:paraId="155B1973" w14:textId="77777777" w:rsidR="00D93F35" w:rsidRPr="00FC7DCF" w:rsidRDefault="00D93F35">
            <w:pPr>
              <w:pStyle w:val="BulletText1"/>
            </w:pPr>
            <w:r w:rsidRPr="00FC7DCF">
              <w:t xml:space="preserve">If </w:t>
            </w:r>
            <w:r w:rsidRPr="00FC7DCF">
              <w:rPr>
                <w:i/>
                <w:iCs/>
              </w:rPr>
              <w:t>yes</w:t>
            </w:r>
            <w:r w:rsidRPr="00FC7DCF">
              <w:t>, go to Step 5.</w:t>
            </w:r>
          </w:p>
          <w:p w14:paraId="62EC0FAE" w14:textId="77777777" w:rsidR="00D93F35" w:rsidRPr="00FC7DCF" w:rsidRDefault="00D93F35">
            <w:pPr>
              <w:pStyle w:val="BulletText1"/>
            </w:pPr>
            <w:r w:rsidRPr="00FC7DCF">
              <w:t xml:space="preserve">If </w:t>
            </w:r>
            <w:r w:rsidRPr="00FC7DCF">
              <w:rPr>
                <w:i/>
                <w:iCs/>
              </w:rPr>
              <w:t>no</w:t>
            </w:r>
            <w:r w:rsidRPr="00FC7DCF">
              <w:t>, go to Step 2.</w:t>
            </w:r>
          </w:p>
          <w:p w14:paraId="15225F91" w14:textId="77777777" w:rsidR="00D93F35" w:rsidRPr="00FC7DCF" w:rsidRDefault="00D93F35">
            <w:pPr>
              <w:pStyle w:val="TableText"/>
            </w:pPr>
          </w:p>
          <w:p w14:paraId="62B8F545" w14:textId="77777777" w:rsidR="00D93F35" w:rsidRPr="00FC7DCF" w:rsidRDefault="00D93F35">
            <w:pPr>
              <w:pStyle w:val="TableText"/>
            </w:pPr>
            <w:r w:rsidRPr="00FC7DCF">
              <w:rPr>
                <w:b/>
                <w:bCs/>
                <w:i/>
                <w:iCs/>
              </w:rPr>
              <w:t>Important</w:t>
            </w:r>
            <w:r w:rsidRPr="00FC7DCF">
              <w:t xml:space="preserve">:  Although a previously processed </w:t>
            </w:r>
            <w:r w:rsidRPr="00FC7DCF">
              <w:rPr>
                <w:i/>
                <w:iCs/>
              </w:rPr>
              <w:t>VA Form 21-4502</w:t>
            </w:r>
            <w:r w:rsidRPr="00FC7DCF">
              <w:t xml:space="preserve"> is generally filed in the left flap of a claims folder, it is important to review the entire claims folder.</w:t>
            </w:r>
          </w:p>
        </w:tc>
      </w:tr>
      <w:tr w:rsidR="00D93F35" w:rsidRPr="00FC7DCF" w14:paraId="6D837FB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34D6F7B" w14:textId="77777777" w:rsidR="00D93F35" w:rsidRPr="00FC7DCF" w:rsidRDefault="00D93F35">
            <w:pPr>
              <w:pStyle w:val="TableText"/>
              <w:jc w:val="center"/>
            </w:pPr>
            <w:r w:rsidRPr="00FC7DCF">
              <w:t>2</w:t>
            </w:r>
          </w:p>
        </w:tc>
        <w:tc>
          <w:tcPr>
            <w:tcW w:w="6670" w:type="dxa"/>
            <w:tcBorders>
              <w:top w:val="single" w:sz="6" w:space="0" w:color="auto"/>
              <w:bottom w:val="single" w:sz="6" w:space="0" w:color="auto"/>
              <w:right w:val="single" w:sz="6" w:space="0" w:color="auto"/>
            </w:tcBorders>
          </w:tcPr>
          <w:p w14:paraId="0CBAA484" w14:textId="3F760DA9" w:rsidR="00D93F35" w:rsidRPr="00FC7DCF" w:rsidRDefault="00D93F35">
            <w:pPr>
              <w:pStyle w:val="TableText"/>
            </w:pPr>
            <w:r w:rsidRPr="00FC7DCF">
              <w:t xml:space="preserve">Does </w:t>
            </w:r>
            <w:r w:rsidR="00BA35FB">
              <w:t xml:space="preserve">the </w:t>
            </w:r>
            <w:r w:rsidRPr="00FC7DCF">
              <w:t xml:space="preserve">Share M15 screen (or the equivalent in the </w:t>
            </w:r>
            <w:r w:rsidR="00EB7DC7" w:rsidRPr="00FC7DCF">
              <w:t>Veteran</w:t>
            </w:r>
            <w:r w:rsidRPr="00FC7DCF">
              <w:t>s Service Network (</w:t>
            </w:r>
            <w:hyperlink r:id="rId33" w:history="1">
              <w:r w:rsidRPr="00FC7DCF">
                <w:rPr>
                  <w:rStyle w:val="Hyperlink"/>
                </w:rPr>
                <w:t>VETSNET</w:t>
              </w:r>
            </w:hyperlink>
            <w:r w:rsidRPr="00FC7DCF">
              <w:t>)) display</w:t>
            </w:r>
          </w:p>
          <w:p w14:paraId="6F4625D4" w14:textId="77777777" w:rsidR="00D93F35" w:rsidRPr="00FC7DCF" w:rsidRDefault="00D93F35">
            <w:pPr>
              <w:pStyle w:val="TableText"/>
            </w:pPr>
          </w:p>
          <w:p w14:paraId="712639F6" w14:textId="77777777" w:rsidR="00D93F35" w:rsidRPr="00FC7DCF" w:rsidRDefault="00D93F35">
            <w:pPr>
              <w:pStyle w:val="BulletText1"/>
            </w:pPr>
            <w:r w:rsidRPr="00FC7DCF">
              <w:t>a “</w:t>
            </w:r>
            <w:r w:rsidRPr="00FC7DCF">
              <w:rPr>
                <w:i/>
              </w:rPr>
              <w:t>Y</w:t>
            </w:r>
            <w:r w:rsidRPr="00FC7DCF">
              <w:t xml:space="preserve">” in the </w:t>
            </w:r>
            <w:r w:rsidRPr="00FC7DCF">
              <w:rPr>
                <w:caps/>
              </w:rPr>
              <w:t>Auto Allowance Paid</w:t>
            </w:r>
            <w:r w:rsidRPr="00FC7DCF">
              <w:t xml:space="preserve"> field, or</w:t>
            </w:r>
          </w:p>
          <w:p w14:paraId="628A8D9F" w14:textId="77777777" w:rsidR="00D93F35" w:rsidRPr="00FC7DCF" w:rsidRDefault="00D93F35">
            <w:pPr>
              <w:pStyle w:val="BulletText1"/>
            </w:pPr>
            <w:r w:rsidRPr="00FC7DCF">
              <w:t xml:space="preserve">the terminal digit of the year in which the last payment was made in the </w:t>
            </w:r>
            <w:r w:rsidRPr="00FC7DCF">
              <w:rPr>
                <w:caps/>
              </w:rPr>
              <w:t>Auto Adaptive Equipment</w:t>
            </w:r>
            <w:r w:rsidRPr="00FC7DCF">
              <w:t xml:space="preserve"> field?</w:t>
            </w:r>
          </w:p>
          <w:p w14:paraId="78680551" w14:textId="77777777" w:rsidR="00D93F35" w:rsidRPr="00FC7DCF" w:rsidRDefault="00D93F35">
            <w:pPr>
              <w:pStyle w:val="TableText"/>
            </w:pPr>
          </w:p>
          <w:p w14:paraId="49A0FE98" w14:textId="77777777" w:rsidR="00D93F35" w:rsidRPr="00FC7DCF" w:rsidRDefault="00D93F35">
            <w:pPr>
              <w:pStyle w:val="BulletText1"/>
            </w:pPr>
            <w:r w:rsidRPr="00FC7DCF">
              <w:t xml:space="preserve">If </w:t>
            </w:r>
            <w:r w:rsidRPr="00FC7DCF">
              <w:rPr>
                <w:i/>
                <w:iCs/>
              </w:rPr>
              <w:t>yes</w:t>
            </w:r>
            <w:r w:rsidRPr="00FC7DCF">
              <w:t>, go to Step 5.</w:t>
            </w:r>
          </w:p>
          <w:p w14:paraId="4053E4F6" w14:textId="77777777" w:rsidR="00D93F35" w:rsidRPr="00FC7DCF" w:rsidRDefault="00D93F35">
            <w:pPr>
              <w:pStyle w:val="BulletText1"/>
            </w:pPr>
            <w:r w:rsidRPr="00FC7DCF">
              <w:t xml:space="preserve">If </w:t>
            </w:r>
            <w:r w:rsidRPr="00FC7DCF">
              <w:rPr>
                <w:i/>
                <w:iCs/>
              </w:rPr>
              <w:t>no</w:t>
            </w:r>
            <w:r w:rsidRPr="00FC7DCF">
              <w:t>, go to Step 3.</w:t>
            </w:r>
          </w:p>
        </w:tc>
      </w:tr>
      <w:tr w:rsidR="00D93F35" w:rsidRPr="00FC7DCF" w14:paraId="555B151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C875B6" w14:textId="77777777" w:rsidR="00D93F35" w:rsidRPr="00FC7DCF" w:rsidRDefault="00D93F35">
            <w:pPr>
              <w:pStyle w:val="TableText"/>
              <w:jc w:val="center"/>
            </w:pPr>
            <w:r w:rsidRPr="00FC7DCF">
              <w:lastRenderedPageBreak/>
              <w:t>3</w:t>
            </w:r>
          </w:p>
        </w:tc>
        <w:tc>
          <w:tcPr>
            <w:tcW w:w="6670" w:type="dxa"/>
            <w:tcBorders>
              <w:top w:val="single" w:sz="6" w:space="0" w:color="auto"/>
              <w:bottom w:val="single" w:sz="6" w:space="0" w:color="auto"/>
              <w:right w:val="single" w:sz="6" w:space="0" w:color="auto"/>
            </w:tcBorders>
          </w:tcPr>
          <w:p w14:paraId="6D58B14A" w14:textId="77777777" w:rsidR="00D93F35" w:rsidRPr="00FC7DCF" w:rsidRDefault="00D93F35">
            <w:pPr>
              <w:pStyle w:val="TableText"/>
            </w:pPr>
            <w:r w:rsidRPr="00FC7DCF">
              <w:t xml:space="preserve">Review the </w:t>
            </w:r>
            <w:r w:rsidRPr="00FC7DCF">
              <w:rPr>
                <w:i/>
                <w:iCs/>
              </w:rPr>
              <w:t>VA Form 21-4502</w:t>
            </w:r>
            <w:r w:rsidRPr="00FC7DCF">
              <w:t xml:space="preserve"> with the claims folder to determine whether a prior rating decision established entitlement to the automobile or adaptive equipment allowance.</w:t>
            </w:r>
          </w:p>
          <w:p w14:paraId="7E964C7B" w14:textId="77777777" w:rsidR="00D93F35" w:rsidRPr="00FC7DCF" w:rsidRDefault="00D93F35">
            <w:pPr>
              <w:pStyle w:val="TableText"/>
            </w:pPr>
          </w:p>
          <w:p w14:paraId="6700FA66" w14:textId="77777777" w:rsidR="00D93F35" w:rsidRPr="00FC7DCF" w:rsidRDefault="00D93F35">
            <w:pPr>
              <w:pStyle w:val="BulletText1"/>
              <w:rPr>
                <w:bCs/>
              </w:rPr>
            </w:pPr>
            <w:r w:rsidRPr="00FC7DCF">
              <w:rPr>
                <w:bCs/>
              </w:rPr>
              <w:t xml:space="preserve">If </w:t>
            </w:r>
            <w:r w:rsidRPr="00FC7DCF">
              <w:rPr>
                <w:bCs/>
                <w:i/>
                <w:iCs/>
              </w:rPr>
              <w:t>yes</w:t>
            </w:r>
            <w:r w:rsidRPr="00FC7DCF">
              <w:rPr>
                <w:bCs/>
              </w:rPr>
              <w:t>, go to Step 6.</w:t>
            </w:r>
          </w:p>
          <w:p w14:paraId="2B9314AA" w14:textId="77777777" w:rsidR="00D93F35" w:rsidRPr="00FC7DCF" w:rsidRDefault="00D93F35">
            <w:pPr>
              <w:pStyle w:val="BulletText1"/>
            </w:pPr>
            <w:r w:rsidRPr="00FC7DCF">
              <w:t xml:space="preserve">If </w:t>
            </w:r>
            <w:r w:rsidRPr="00FC7DCF">
              <w:rPr>
                <w:i/>
                <w:iCs/>
              </w:rPr>
              <w:t>no</w:t>
            </w:r>
          </w:p>
          <w:p w14:paraId="448C9007" w14:textId="77777777" w:rsidR="00D93F35" w:rsidRPr="00FC7DCF" w:rsidRDefault="00D93F35">
            <w:pPr>
              <w:pStyle w:val="BulletText2"/>
            </w:pPr>
            <w:r w:rsidRPr="00FC7DCF">
              <w:t xml:space="preserve">send a </w:t>
            </w:r>
            <w:hyperlink r:id="rId34" w:history="1">
              <w:r w:rsidR="00C52350" w:rsidRPr="00FC7DCF">
                <w:rPr>
                  <w:rStyle w:val="Hyperlink"/>
                </w:rPr>
                <w:t>38 U.S.C. 5103</w:t>
              </w:r>
            </w:hyperlink>
            <w:r w:rsidR="00AE71B9" w:rsidRPr="00FC7DCF">
              <w:t xml:space="preserve"> notice</w:t>
            </w:r>
            <w:r w:rsidRPr="00FC7DCF">
              <w:t xml:space="preserve"> to the claimant</w:t>
            </w:r>
          </w:p>
          <w:p w14:paraId="5F7E4750" w14:textId="77777777" w:rsidR="00D93F35" w:rsidRPr="00FC7DCF" w:rsidRDefault="00D93F35">
            <w:pPr>
              <w:pStyle w:val="BulletText2"/>
            </w:pPr>
            <w:r w:rsidRPr="00FC7DCF">
              <w:t>refer the claim to the rating activity for consideration after the duty-to-notify/assist response period has expired, and</w:t>
            </w:r>
          </w:p>
          <w:p w14:paraId="0A82C20D" w14:textId="77777777" w:rsidR="00D93F35" w:rsidRPr="00FC7DCF" w:rsidRDefault="00D93F35">
            <w:pPr>
              <w:pStyle w:val="BulletText2"/>
            </w:pPr>
            <w:r w:rsidRPr="00FC7DCF">
              <w:t>go to Step 4.</w:t>
            </w:r>
          </w:p>
        </w:tc>
      </w:tr>
      <w:tr w:rsidR="00D93F35" w:rsidRPr="00FC7DCF" w14:paraId="488B326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45A957" w14:textId="77777777" w:rsidR="00D93F35" w:rsidRPr="00FC7DCF" w:rsidRDefault="00D93F35">
            <w:pPr>
              <w:pStyle w:val="TableText"/>
              <w:jc w:val="center"/>
            </w:pPr>
            <w:r w:rsidRPr="00FC7DCF">
              <w:t>4</w:t>
            </w:r>
          </w:p>
        </w:tc>
        <w:tc>
          <w:tcPr>
            <w:tcW w:w="6670" w:type="dxa"/>
            <w:tcBorders>
              <w:top w:val="single" w:sz="6" w:space="0" w:color="auto"/>
              <w:bottom w:val="single" w:sz="6" w:space="0" w:color="auto"/>
              <w:right w:val="single" w:sz="6" w:space="0" w:color="auto"/>
            </w:tcBorders>
          </w:tcPr>
          <w:p w14:paraId="657E4419" w14:textId="77777777" w:rsidR="00D93F35" w:rsidRPr="00FC7DCF" w:rsidRDefault="00D93F35">
            <w:pPr>
              <w:pStyle w:val="TableText"/>
            </w:pPr>
            <w:r w:rsidRPr="00FC7DCF">
              <w:t>Did the rating activity establish entitlement to either the automobile or adaptive equipment allowance?</w:t>
            </w:r>
          </w:p>
          <w:p w14:paraId="38075696" w14:textId="77777777" w:rsidR="00D93F35" w:rsidRPr="00FC7DCF" w:rsidRDefault="00D93F35">
            <w:pPr>
              <w:pStyle w:val="TableText"/>
            </w:pPr>
          </w:p>
          <w:p w14:paraId="0C919ABA" w14:textId="77777777" w:rsidR="00D93F35" w:rsidRPr="00FC7DCF" w:rsidRDefault="00D93F35">
            <w:pPr>
              <w:pStyle w:val="BulletText1"/>
            </w:pPr>
            <w:r w:rsidRPr="00FC7DCF">
              <w:t xml:space="preserve">If </w:t>
            </w:r>
            <w:r w:rsidRPr="00FC7DCF">
              <w:rPr>
                <w:i/>
                <w:iCs/>
              </w:rPr>
              <w:t>yes</w:t>
            </w:r>
            <w:r w:rsidRPr="00FC7DCF">
              <w:t>, go to Step 6.</w:t>
            </w:r>
          </w:p>
          <w:p w14:paraId="48E98A11" w14:textId="77777777" w:rsidR="00D93F35" w:rsidRPr="00FC7DCF" w:rsidRDefault="00D93F35">
            <w:pPr>
              <w:pStyle w:val="BulletText1"/>
            </w:pPr>
            <w:r w:rsidRPr="00FC7DCF">
              <w:t xml:space="preserve">If </w:t>
            </w:r>
            <w:r w:rsidRPr="00FC7DCF">
              <w:rPr>
                <w:i/>
                <w:iCs/>
              </w:rPr>
              <w:t>no</w:t>
            </w:r>
            <w:r w:rsidRPr="00FC7DCF">
              <w:t xml:space="preserve"> </w:t>
            </w:r>
          </w:p>
          <w:p w14:paraId="4262865E" w14:textId="77777777" w:rsidR="00D93F35" w:rsidRPr="00FC7DCF" w:rsidRDefault="00D93F35">
            <w:pPr>
              <w:pStyle w:val="BulletText2"/>
            </w:pPr>
            <w:r w:rsidRPr="00FC7DCF">
              <w:t>disallow the claim, and</w:t>
            </w:r>
          </w:p>
          <w:p w14:paraId="58C995F8" w14:textId="77777777" w:rsidR="00D93F35" w:rsidRPr="00FC7DCF" w:rsidRDefault="00D93F35">
            <w:pPr>
              <w:pStyle w:val="BulletText2"/>
            </w:pPr>
            <w:r w:rsidRPr="00FC7DCF">
              <w:t>notify the claimant accordingly.</w:t>
            </w:r>
          </w:p>
        </w:tc>
      </w:tr>
      <w:tr w:rsidR="00D93F35" w:rsidRPr="00FC7DCF" w14:paraId="345AD10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1A1F38" w14:textId="77777777" w:rsidR="00D93F35" w:rsidRPr="00FC7DCF" w:rsidRDefault="00D93F35">
            <w:pPr>
              <w:pStyle w:val="TableText"/>
              <w:jc w:val="center"/>
            </w:pPr>
            <w:r w:rsidRPr="00FC7DCF">
              <w:t>5</w:t>
            </w:r>
          </w:p>
        </w:tc>
        <w:tc>
          <w:tcPr>
            <w:tcW w:w="6670" w:type="dxa"/>
            <w:tcBorders>
              <w:top w:val="single" w:sz="6" w:space="0" w:color="auto"/>
              <w:bottom w:val="single" w:sz="6" w:space="0" w:color="auto"/>
              <w:right w:val="single" w:sz="6" w:space="0" w:color="auto"/>
            </w:tcBorders>
          </w:tcPr>
          <w:p w14:paraId="482C73D8" w14:textId="77777777" w:rsidR="00D93F35" w:rsidRPr="00FC7DCF" w:rsidRDefault="00D93F35">
            <w:pPr>
              <w:pStyle w:val="TableText"/>
            </w:pPr>
            <w:r w:rsidRPr="00FC7DCF">
              <w:t>If the claim is for</w:t>
            </w:r>
          </w:p>
          <w:p w14:paraId="6C6510C4" w14:textId="77777777" w:rsidR="00D93F35" w:rsidRPr="00FC7DCF" w:rsidRDefault="00D93F35">
            <w:pPr>
              <w:pStyle w:val="TableText"/>
            </w:pPr>
          </w:p>
          <w:p w14:paraId="7C410D3C" w14:textId="77777777" w:rsidR="00D93F35" w:rsidRPr="00FC7DCF" w:rsidRDefault="00D93F35">
            <w:pPr>
              <w:pStyle w:val="BulletText1"/>
            </w:pPr>
            <w:r w:rsidRPr="00FC7DCF">
              <w:t>an automobile or conveyance</w:t>
            </w:r>
          </w:p>
          <w:p w14:paraId="66A5B580" w14:textId="77777777" w:rsidR="00D93F35" w:rsidRPr="00FC7DCF" w:rsidRDefault="00D93F35">
            <w:pPr>
              <w:pStyle w:val="BulletText2"/>
            </w:pPr>
            <w:r w:rsidRPr="00FC7DCF">
              <w:t>prior payment disqualifies the application, and</w:t>
            </w:r>
          </w:p>
          <w:p w14:paraId="7E30CF54" w14:textId="77777777" w:rsidR="00D93F35" w:rsidRPr="00FC7DCF" w:rsidRDefault="00D93F35">
            <w:pPr>
              <w:pStyle w:val="BulletText2"/>
            </w:pPr>
            <w:r w:rsidRPr="00FC7DCF">
              <w:t>inform the claimant accordingly, or</w:t>
            </w:r>
          </w:p>
          <w:p w14:paraId="318ED5EF" w14:textId="77777777" w:rsidR="00D93F35" w:rsidRPr="00FC7DCF" w:rsidRDefault="00D93F35">
            <w:pPr>
              <w:pStyle w:val="BulletText1"/>
            </w:pPr>
            <w:r w:rsidRPr="00FC7DCF">
              <w:t>adaptive equipment</w:t>
            </w:r>
          </w:p>
          <w:p w14:paraId="4FB1F496" w14:textId="77777777" w:rsidR="00D93F35" w:rsidRPr="00FC7DCF" w:rsidRDefault="00D93F35">
            <w:pPr>
              <w:pStyle w:val="BulletText2"/>
            </w:pPr>
            <w:r w:rsidRPr="00FC7DCF">
              <w:t xml:space="preserve">prior payment does </w:t>
            </w:r>
            <w:r w:rsidRPr="00FC7DCF">
              <w:rPr>
                <w:i/>
              </w:rPr>
              <w:t>not</w:t>
            </w:r>
            <w:r w:rsidRPr="00FC7DCF">
              <w:t xml:space="preserve"> necessarily disqualify the application, and</w:t>
            </w:r>
          </w:p>
          <w:p w14:paraId="7900F242" w14:textId="77777777" w:rsidR="00D93F35" w:rsidRPr="00FC7DCF" w:rsidRDefault="00D93F35">
            <w:pPr>
              <w:pStyle w:val="BulletText2"/>
            </w:pPr>
            <w:r w:rsidRPr="00FC7DCF">
              <w:t>go to Step 6.</w:t>
            </w:r>
          </w:p>
        </w:tc>
      </w:tr>
      <w:tr w:rsidR="00D93F35" w:rsidRPr="00FC7DCF" w14:paraId="53ECD663"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11C78C" w14:textId="77777777" w:rsidR="00D93F35" w:rsidRPr="00FC7DCF" w:rsidRDefault="00D93F35">
            <w:pPr>
              <w:pStyle w:val="TableText"/>
              <w:jc w:val="center"/>
            </w:pPr>
            <w:r w:rsidRPr="00FC7DCF">
              <w:t>6</w:t>
            </w:r>
          </w:p>
        </w:tc>
        <w:tc>
          <w:tcPr>
            <w:tcW w:w="6670" w:type="dxa"/>
            <w:tcBorders>
              <w:top w:val="single" w:sz="6" w:space="0" w:color="auto"/>
              <w:bottom w:val="single" w:sz="6" w:space="0" w:color="auto"/>
              <w:right w:val="single" w:sz="6" w:space="0" w:color="auto"/>
            </w:tcBorders>
          </w:tcPr>
          <w:p w14:paraId="1420FCB6" w14:textId="77777777" w:rsidR="00D93F35" w:rsidRPr="00FC7DCF" w:rsidRDefault="00D93F35">
            <w:pPr>
              <w:pStyle w:val="TableText"/>
            </w:pPr>
            <w:r w:rsidRPr="00FC7DCF">
              <w:t xml:space="preserve">Does </w:t>
            </w:r>
            <w:r w:rsidRPr="00FC7DCF">
              <w:rPr>
                <w:i/>
                <w:iCs/>
              </w:rPr>
              <w:t>any one</w:t>
            </w:r>
            <w:r w:rsidRPr="00FC7DCF">
              <w:t xml:space="preserve"> of the following situations exist?</w:t>
            </w:r>
          </w:p>
          <w:p w14:paraId="508B8418" w14:textId="77777777" w:rsidR="00D93F35" w:rsidRPr="00FC7DCF" w:rsidRDefault="00D93F35">
            <w:pPr>
              <w:pStyle w:val="TableText"/>
            </w:pPr>
          </w:p>
          <w:p w14:paraId="13576C7B" w14:textId="77777777" w:rsidR="00D93F35" w:rsidRPr="00FC7DCF" w:rsidRDefault="00D93F35">
            <w:pPr>
              <w:pStyle w:val="BulletText1"/>
            </w:pPr>
            <w:r w:rsidRPr="00FC7DCF">
              <w:t xml:space="preserve">The claimant was rated with the qualifying disability more than five years prior to receipt of </w:t>
            </w:r>
            <w:r w:rsidRPr="00FC7DCF">
              <w:rPr>
                <w:i/>
                <w:iCs/>
              </w:rPr>
              <w:t>VA Form 21-4502.</w:t>
            </w:r>
          </w:p>
          <w:p w14:paraId="1BE96368" w14:textId="059F2E26" w:rsidR="00D93F35" w:rsidRPr="00FC7DCF" w:rsidRDefault="00D93F35">
            <w:pPr>
              <w:pStyle w:val="BulletText1"/>
            </w:pPr>
            <w:r w:rsidRPr="00FC7DCF">
              <w:t xml:space="preserve">The claims </w:t>
            </w:r>
            <w:r w:rsidRPr="00FF60DC">
              <w:t xml:space="preserve">folder was recently transferred from another </w:t>
            </w:r>
            <w:r w:rsidR="00727146" w:rsidRPr="00FF60DC">
              <w:t>regional office (</w:t>
            </w:r>
            <w:r w:rsidRPr="00FF60DC">
              <w:t>RO</w:t>
            </w:r>
            <w:r w:rsidR="00727146" w:rsidRPr="00FF60DC">
              <w:t>)</w:t>
            </w:r>
            <w:r w:rsidRPr="00FF60DC">
              <w:t>.</w:t>
            </w:r>
          </w:p>
          <w:p w14:paraId="63975383" w14:textId="77777777" w:rsidR="00D93F35" w:rsidRPr="00FC7DCF" w:rsidRDefault="00D93F35">
            <w:pPr>
              <w:pStyle w:val="BulletText1"/>
            </w:pPr>
            <w:r w:rsidRPr="00FC7DCF">
              <w:t>There is indication that adaptive equipment payments have been made.</w:t>
            </w:r>
          </w:p>
          <w:p w14:paraId="3F6BB469" w14:textId="77777777" w:rsidR="00D93F35" w:rsidRPr="00FC7DCF" w:rsidRDefault="00D93F35">
            <w:pPr>
              <w:pStyle w:val="TableText"/>
            </w:pPr>
          </w:p>
          <w:p w14:paraId="21F50899" w14:textId="77777777" w:rsidR="00D93F35" w:rsidRPr="00FC7DCF" w:rsidRDefault="00D93F35">
            <w:pPr>
              <w:pStyle w:val="BulletText1"/>
            </w:pPr>
            <w:r w:rsidRPr="00FC7DCF">
              <w:t xml:space="preserve">If </w:t>
            </w:r>
            <w:r w:rsidRPr="00FC7DCF">
              <w:rPr>
                <w:i/>
                <w:iCs/>
              </w:rPr>
              <w:t>yes</w:t>
            </w:r>
          </w:p>
          <w:p w14:paraId="50579100" w14:textId="77777777" w:rsidR="00D93F35" w:rsidRPr="00FC7DCF" w:rsidRDefault="00D93F35">
            <w:pPr>
              <w:pStyle w:val="BulletText2"/>
            </w:pPr>
            <w:r w:rsidRPr="00FC7DCF">
              <w:t>refer the claim to finance activity to review for prior payment, and</w:t>
            </w:r>
          </w:p>
          <w:p w14:paraId="4A62886A" w14:textId="77777777" w:rsidR="00D93F35" w:rsidRPr="00FC7DCF" w:rsidRDefault="00D93F35">
            <w:pPr>
              <w:pStyle w:val="BulletText2"/>
            </w:pPr>
            <w:r w:rsidRPr="00FC7DCF">
              <w:t>after finance activity completes the review and returns the claim to authorization, go to Step 7.</w:t>
            </w:r>
          </w:p>
          <w:p w14:paraId="41181510" w14:textId="77777777" w:rsidR="00D93F35" w:rsidRPr="00FC7DCF" w:rsidRDefault="00D93F35">
            <w:pPr>
              <w:pStyle w:val="BulletText1"/>
            </w:pPr>
            <w:r w:rsidRPr="00FC7DCF">
              <w:t xml:space="preserve">If </w:t>
            </w:r>
            <w:r w:rsidRPr="00FC7DCF">
              <w:rPr>
                <w:i/>
                <w:iCs/>
              </w:rPr>
              <w:t>no</w:t>
            </w:r>
            <w:r w:rsidRPr="00FC7DCF">
              <w:t>, go to Step 8.</w:t>
            </w:r>
          </w:p>
        </w:tc>
      </w:tr>
      <w:tr w:rsidR="00D93F35" w:rsidRPr="00FC7DCF" w14:paraId="2F6B3D6F" w14:textId="77777777">
        <w:trPr>
          <w:cantSplit/>
        </w:trPr>
        <w:tc>
          <w:tcPr>
            <w:tcW w:w="878" w:type="dxa"/>
            <w:tcBorders>
              <w:top w:val="single" w:sz="6" w:space="0" w:color="auto"/>
              <w:left w:val="single" w:sz="6" w:space="0" w:color="auto"/>
              <w:bottom w:val="single" w:sz="6" w:space="0" w:color="auto"/>
              <w:right w:val="single" w:sz="6" w:space="0" w:color="auto"/>
            </w:tcBorders>
          </w:tcPr>
          <w:p w14:paraId="3FE96A0F" w14:textId="77777777" w:rsidR="00D93F35" w:rsidRPr="00FC7DCF" w:rsidRDefault="00D93F35">
            <w:pPr>
              <w:pStyle w:val="TableText"/>
              <w:jc w:val="center"/>
            </w:pPr>
            <w:r w:rsidRPr="00FC7DCF">
              <w:t>7</w:t>
            </w:r>
          </w:p>
        </w:tc>
        <w:tc>
          <w:tcPr>
            <w:tcW w:w="6670" w:type="dxa"/>
            <w:tcBorders>
              <w:top w:val="single" w:sz="6" w:space="0" w:color="auto"/>
              <w:bottom w:val="single" w:sz="6" w:space="0" w:color="auto"/>
              <w:right w:val="single" w:sz="6" w:space="0" w:color="auto"/>
            </w:tcBorders>
          </w:tcPr>
          <w:p w14:paraId="78968FF9" w14:textId="77777777" w:rsidR="00D93F35" w:rsidRPr="00FC7DCF" w:rsidRDefault="00D93F35">
            <w:pPr>
              <w:pStyle w:val="TableText"/>
            </w:pPr>
            <w:r w:rsidRPr="00FC7DCF">
              <w:t>Does finance activity’s review show that a prior payment for an automobile or conveyance was made?</w:t>
            </w:r>
          </w:p>
          <w:p w14:paraId="431E2B15" w14:textId="77777777" w:rsidR="00D93F35" w:rsidRPr="00FC7DCF" w:rsidRDefault="00D93F35">
            <w:pPr>
              <w:pStyle w:val="TableText"/>
            </w:pPr>
          </w:p>
          <w:p w14:paraId="7767A68F" w14:textId="77777777" w:rsidR="00D93F35" w:rsidRPr="00FC7DCF" w:rsidRDefault="00D93F35">
            <w:pPr>
              <w:pStyle w:val="BulletText1"/>
            </w:pPr>
            <w:r w:rsidRPr="00FC7DCF">
              <w:t xml:space="preserve">If </w:t>
            </w:r>
            <w:r w:rsidRPr="00FC7DCF">
              <w:rPr>
                <w:i/>
                <w:iCs/>
              </w:rPr>
              <w:t>yes</w:t>
            </w:r>
            <w:r w:rsidRPr="00FC7DCF">
              <w:t>, disallow the claim.</w:t>
            </w:r>
          </w:p>
          <w:p w14:paraId="5E6DA54C" w14:textId="77777777" w:rsidR="00D93F35" w:rsidRPr="00FC7DCF" w:rsidRDefault="00D93F35">
            <w:pPr>
              <w:pStyle w:val="BulletText1"/>
            </w:pPr>
            <w:r w:rsidRPr="00FC7DCF">
              <w:t xml:space="preserve">If </w:t>
            </w:r>
            <w:r w:rsidRPr="00FC7DCF">
              <w:rPr>
                <w:i/>
                <w:iCs/>
              </w:rPr>
              <w:t>no</w:t>
            </w:r>
            <w:r w:rsidRPr="00FC7DCF">
              <w:t>, go to Step 8.</w:t>
            </w:r>
          </w:p>
        </w:tc>
      </w:tr>
      <w:tr w:rsidR="00D93F35" w:rsidRPr="00FC7DCF" w14:paraId="3FF6A466"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20A996" w14:textId="77777777" w:rsidR="00D93F35" w:rsidRPr="00FC7DCF" w:rsidRDefault="00D93F35">
            <w:pPr>
              <w:pStyle w:val="TableText"/>
              <w:jc w:val="center"/>
            </w:pPr>
            <w:r w:rsidRPr="00FC7DCF">
              <w:t>8</w:t>
            </w:r>
          </w:p>
        </w:tc>
        <w:tc>
          <w:tcPr>
            <w:tcW w:w="6670" w:type="dxa"/>
            <w:tcBorders>
              <w:top w:val="single" w:sz="6" w:space="0" w:color="auto"/>
              <w:bottom w:val="single" w:sz="6" w:space="0" w:color="auto"/>
              <w:right w:val="single" w:sz="6" w:space="0" w:color="auto"/>
            </w:tcBorders>
          </w:tcPr>
          <w:p w14:paraId="4016A64D" w14:textId="77777777" w:rsidR="00D93F35" w:rsidRPr="00FC7DCF" w:rsidRDefault="00D93F35">
            <w:pPr>
              <w:pStyle w:val="TableText"/>
            </w:pPr>
            <w:r w:rsidRPr="00FC7DCF">
              <w:t xml:space="preserve">Complete </w:t>
            </w:r>
            <w:r w:rsidRPr="00FC7DCF">
              <w:rPr>
                <w:i/>
              </w:rPr>
              <w:t>VA Form 21-4502</w:t>
            </w:r>
            <w:r w:rsidRPr="00FC7DCF">
              <w:t xml:space="preserve">, Section II, </w:t>
            </w:r>
            <w:r w:rsidRPr="00FC7DCF">
              <w:rPr>
                <w:i/>
              </w:rPr>
              <w:t>Certificate of Eligibility,</w:t>
            </w:r>
            <w:r w:rsidRPr="00FC7DCF">
              <w:t xml:space="preserve"> by entering all the qualifying disabilities.</w:t>
            </w:r>
          </w:p>
        </w:tc>
      </w:tr>
    </w:tbl>
    <w:p w14:paraId="740DC161" w14:textId="77777777" w:rsidR="00D93F35" w:rsidRPr="00FC7DCF" w:rsidRDefault="00D93F35" w:rsidP="00D02F81">
      <w:pPr>
        <w:pStyle w:val="MapTitleContinued"/>
      </w:pPr>
      <w:r w:rsidRPr="00FC7DCF">
        <w:br w:type="page"/>
      </w:r>
      <w:r w:rsidRPr="00FC7DCF">
        <w:lastRenderedPageBreak/>
        <w:t xml:space="preserve"> </w:t>
      </w:r>
    </w:p>
    <w:p w14:paraId="4EC0AEC2" w14:textId="77777777" w:rsidR="00D93F35" w:rsidRPr="00FC7DCF" w:rsidRDefault="00D93F35"/>
    <w:tbl>
      <w:tblPr>
        <w:tblW w:w="0" w:type="auto"/>
        <w:tblInd w:w="1829" w:type="dxa"/>
        <w:tblLayout w:type="fixed"/>
        <w:tblLook w:val="0000" w:firstRow="0" w:lastRow="0" w:firstColumn="0" w:lastColumn="0" w:noHBand="0" w:noVBand="0"/>
      </w:tblPr>
      <w:tblGrid>
        <w:gridCol w:w="878"/>
        <w:gridCol w:w="6670"/>
      </w:tblGrid>
      <w:tr w:rsidR="00D93F35" w:rsidRPr="00FC7DCF" w14:paraId="27BF5E19" w14:textId="77777777">
        <w:trPr>
          <w:cantSplit/>
        </w:trPr>
        <w:tc>
          <w:tcPr>
            <w:tcW w:w="878" w:type="dxa"/>
            <w:tcBorders>
              <w:top w:val="single" w:sz="6" w:space="0" w:color="auto"/>
              <w:left w:val="single" w:sz="6" w:space="0" w:color="auto"/>
              <w:bottom w:val="single" w:sz="6" w:space="0" w:color="auto"/>
              <w:right w:val="single" w:sz="6" w:space="0" w:color="auto"/>
            </w:tcBorders>
          </w:tcPr>
          <w:p w14:paraId="50FD2084" w14:textId="77777777" w:rsidR="00D93F35" w:rsidRPr="00FC7DCF" w:rsidRDefault="00D93F35">
            <w:pPr>
              <w:pStyle w:val="TableText"/>
              <w:jc w:val="center"/>
            </w:pPr>
            <w:r w:rsidRPr="00FC7DCF">
              <w:t>9</w:t>
            </w:r>
          </w:p>
        </w:tc>
        <w:tc>
          <w:tcPr>
            <w:tcW w:w="6670" w:type="dxa"/>
            <w:tcBorders>
              <w:top w:val="single" w:sz="6" w:space="0" w:color="auto"/>
              <w:bottom w:val="single" w:sz="6" w:space="0" w:color="auto"/>
              <w:right w:val="single" w:sz="6" w:space="0" w:color="auto"/>
            </w:tcBorders>
          </w:tcPr>
          <w:p w14:paraId="19D55234" w14:textId="77777777" w:rsidR="00D93F35" w:rsidRPr="00FC7DCF" w:rsidRDefault="00D93F35">
            <w:pPr>
              <w:pStyle w:val="TableText"/>
            </w:pPr>
            <w:r w:rsidRPr="00FC7DCF">
              <w:t xml:space="preserve">Have </w:t>
            </w:r>
            <w:r w:rsidRPr="00FC7DCF">
              <w:rPr>
                <w:i/>
              </w:rPr>
              <w:t>VA Form 21-4502</w:t>
            </w:r>
            <w:r w:rsidRPr="00FC7DCF">
              <w:t xml:space="preserve"> signed by the </w:t>
            </w:r>
            <w:r w:rsidR="00EB7DC7" w:rsidRPr="00FC7DCF">
              <w:t>Veteran</w:t>
            </w:r>
            <w:r w:rsidRPr="00FC7DCF">
              <w:t>s Service Center Manager (VSCM) or by a designee no lower than coach.</w:t>
            </w:r>
          </w:p>
        </w:tc>
      </w:tr>
      <w:tr w:rsidR="00D93F35" w:rsidRPr="00FC7DCF" w14:paraId="69F1766B"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89AA50" w14:textId="77777777" w:rsidR="00D93F35" w:rsidRPr="00FC7DCF" w:rsidRDefault="00D93F35">
            <w:pPr>
              <w:pStyle w:val="TableText"/>
              <w:jc w:val="center"/>
            </w:pPr>
            <w:r w:rsidRPr="00FC7DCF">
              <w:t>10</w:t>
            </w:r>
          </w:p>
        </w:tc>
        <w:tc>
          <w:tcPr>
            <w:tcW w:w="6670" w:type="dxa"/>
            <w:tcBorders>
              <w:top w:val="single" w:sz="6" w:space="0" w:color="auto"/>
              <w:bottom w:val="single" w:sz="6" w:space="0" w:color="auto"/>
              <w:right w:val="single" w:sz="6" w:space="0" w:color="auto"/>
            </w:tcBorders>
          </w:tcPr>
          <w:p w14:paraId="0357B8FA" w14:textId="77777777" w:rsidR="00D93F35" w:rsidRPr="00FC7DCF" w:rsidRDefault="00D93F35">
            <w:pPr>
              <w:pStyle w:val="BulletText1"/>
            </w:pPr>
            <w:r w:rsidRPr="00FC7DCF">
              <w:t xml:space="preserve">Release the original </w:t>
            </w:r>
            <w:r w:rsidRPr="00FC7DCF">
              <w:rPr>
                <w:i/>
              </w:rPr>
              <w:t>VA Form 21-4502</w:t>
            </w:r>
            <w:r w:rsidRPr="00FC7DCF">
              <w:t xml:space="preserve"> to the applicant and send him/her a notification letter, unless referral to an outpatient clinic is required, and</w:t>
            </w:r>
          </w:p>
          <w:p w14:paraId="575FF050" w14:textId="77777777" w:rsidR="00D93F35" w:rsidRPr="00FC7DCF" w:rsidRDefault="00D93F35">
            <w:pPr>
              <w:pStyle w:val="BulletText1"/>
            </w:pPr>
            <w:r w:rsidRPr="00FC7DCF">
              <w:t>clear the pending EP 290.</w:t>
            </w:r>
          </w:p>
          <w:p w14:paraId="16930E53" w14:textId="77777777" w:rsidR="00D93F35" w:rsidRPr="00FC7DCF" w:rsidRDefault="00D93F35">
            <w:pPr>
              <w:pStyle w:val="TableText"/>
            </w:pPr>
          </w:p>
          <w:p w14:paraId="229930CA" w14:textId="7CA28A4A" w:rsidR="00D93F35" w:rsidRPr="00FC7DCF" w:rsidRDefault="00D93F35">
            <w:pPr>
              <w:pStyle w:val="TableText"/>
            </w:pPr>
            <w:r w:rsidRPr="00FC7DCF">
              <w:rPr>
                <w:b/>
                <w:i/>
              </w:rPr>
              <w:t>Reference</w:t>
            </w:r>
            <w:r w:rsidRPr="00FC7DCF">
              <w:t xml:space="preserve">:  For more information on the requirement of referring claims to an outpatient clinic, see </w:t>
            </w:r>
            <w:r w:rsidR="00BB5BBC" w:rsidRPr="00727146">
              <w:t>M21-1</w:t>
            </w:r>
            <w:r w:rsidRPr="00727146">
              <w:t>, Part IX, Subpart i, 2.6.f</w:t>
            </w:r>
            <w:r w:rsidRPr="00FC7DCF">
              <w:t>.</w:t>
            </w:r>
          </w:p>
        </w:tc>
      </w:tr>
      <w:tr w:rsidR="00D93F35" w:rsidRPr="00FC7DCF" w14:paraId="1418DCC0" w14:textId="77777777">
        <w:trPr>
          <w:cantSplit/>
        </w:trPr>
        <w:tc>
          <w:tcPr>
            <w:tcW w:w="878" w:type="dxa"/>
            <w:tcBorders>
              <w:top w:val="single" w:sz="6" w:space="0" w:color="auto"/>
              <w:left w:val="single" w:sz="6" w:space="0" w:color="auto"/>
              <w:bottom w:val="single" w:sz="6" w:space="0" w:color="auto"/>
              <w:right w:val="single" w:sz="6" w:space="0" w:color="auto"/>
            </w:tcBorders>
          </w:tcPr>
          <w:p w14:paraId="6F58DA2F" w14:textId="77777777" w:rsidR="00D93F35" w:rsidRPr="00FC7DCF" w:rsidRDefault="00D93F35">
            <w:pPr>
              <w:pStyle w:val="TableText"/>
              <w:jc w:val="center"/>
            </w:pPr>
            <w:r w:rsidRPr="00FC7DCF">
              <w:t>11</w:t>
            </w:r>
          </w:p>
        </w:tc>
        <w:tc>
          <w:tcPr>
            <w:tcW w:w="6670" w:type="dxa"/>
            <w:tcBorders>
              <w:top w:val="single" w:sz="6" w:space="0" w:color="auto"/>
              <w:bottom w:val="single" w:sz="6" w:space="0" w:color="auto"/>
              <w:right w:val="single" w:sz="6" w:space="0" w:color="auto"/>
            </w:tcBorders>
          </w:tcPr>
          <w:p w14:paraId="3EB72BD2" w14:textId="77777777" w:rsidR="00D93F35" w:rsidRPr="00FC7DCF" w:rsidRDefault="00D93F35">
            <w:pPr>
              <w:pStyle w:val="TableText"/>
            </w:pPr>
            <w:r w:rsidRPr="00FC7DCF">
              <w:t>Place a copy of the form in the claims folder.</w:t>
            </w:r>
          </w:p>
        </w:tc>
      </w:tr>
    </w:tbl>
    <w:p w14:paraId="18D973D7" w14:textId="77777777" w:rsidR="00D93F35" w:rsidRPr="00FC7DCF" w:rsidRDefault="00113470" w:rsidP="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53709D46" w14:textId="77777777">
        <w:trPr>
          <w:cantSplit/>
        </w:trPr>
        <w:tc>
          <w:tcPr>
            <w:tcW w:w="1728" w:type="dxa"/>
          </w:tcPr>
          <w:p w14:paraId="693DBA85" w14:textId="77777777" w:rsidR="00D93F35" w:rsidRPr="00FC7DCF" w:rsidRDefault="00D93F35">
            <w:pPr>
              <w:pStyle w:val="Heading5"/>
            </w:pPr>
            <w:r w:rsidRPr="00FC7DCF">
              <w:t xml:space="preserve">b.  </w:t>
            </w:r>
            <w:bookmarkStart w:id="15" w:name="OtherApps"/>
            <w:r w:rsidRPr="00FC7DCF">
              <w:t>Applying for “Other” Types of Conveyance</w:t>
            </w:r>
            <w:bookmarkEnd w:id="15"/>
          </w:p>
        </w:tc>
        <w:tc>
          <w:tcPr>
            <w:tcW w:w="7740" w:type="dxa"/>
          </w:tcPr>
          <w:p w14:paraId="00298219" w14:textId="55DDA835" w:rsidR="00D93F35" w:rsidRPr="00FC7DCF" w:rsidRDefault="00D93F35">
            <w:pPr>
              <w:pStyle w:val="BlockText"/>
            </w:pPr>
            <w:r w:rsidRPr="00FC7DCF">
              <w:t xml:space="preserve">Prior to taking any action on the application, if the </w:t>
            </w:r>
            <w:r w:rsidRPr="00FC7DCF">
              <w:rPr>
                <w:caps/>
              </w:rPr>
              <w:t xml:space="preserve">Type of Conveyance Applied For </w:t>
            </w:r>
            <w:r w:rsidRPr="00FC7DCF">
              <w:t xml:space="preserve">field on </w:t>
            </w:r>
            <w:r w:rsidRPr="00FC7DCF">
              <w:rPr>
                <w:i/>
              </w:rPr>
              <w:t>VA Form 21-4502</w:t>
            </w:r>
            <w:r w:rsidRPr="00FC7DCF">
              <w:t xml:space="preserve"> is checked “Other,” make a determination of approval or disapproval of the type of conveyance in the form of an administrative decision in the format prescribed in </w:t>
            </w:r>
            <w:r w:rsidR="00BB5BBC" w:rsidRPr="00727146">
              <w:t>M21-1</w:t>
            </w:r>
            <w:r w:rsidRPr="00727146">
              <w:t>, Part III, Subpart v, 1.A.2</w:t>
            </w:r>
            <w:r w:rsidRPr="00FC7DCF">
              <w:t xml:space="preserve"> for the approval of the VSCM or a designee no lower than a coach.</w:t>
            </w:r>
          </w:p>
        </w:tc>
      </w:tr>
    </w:tbl>
    <w:p w14:paraId="224E5602" w14:textId="77777777" w:rsidR="00D93F35" w:rsidRPr="00FC7DCF" w:rsidRDefault="00113470" w:rsidP="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42C2842D" w14:textId="77777777">
        <w:trPr>
          <w:cantSplit/>
        </w:trPr>
        <w:tc>
          <w:tcPr>
            <w:tcW w:w="1728" w:type="dxa"/>
          </w:tcPr>
          <w:p w14:paraId="324648D8" w14:textId="77777777" w:rsidR="00D93F35" w:rsidRPr="00FC7DCF" w:rsidRDefault="00D93F35">
            <w:pPr>
              <w:pStyle w:val="Heading5"/>
            </w:pPr>
            <w:r w:rsidRPr="00FC7DCF">
              <w:t xml:space="preserve">c.  </w:t>
            </w:r>
            <w:bookmarkStart w:id="16" w:name="ProcessingOtherApps"/>
            <w:r w:rsidRPr="00FC7DCF">
              <w:t>Processing Applications for “Other” Types of Conveyances</w:t>
            </w:r>
            <w:bookmarkEnd w:id="16"/>
          </w:p>
        </w:tc>
        <w:tc>
          <w:tcPr>
            <w:tcW w:w="7740" w:type="dxa"/>
          </w:tcPr>
          <w:p w14:paraId="4D655033" w14:textId="77777777" w:rsidR="00D93F35" w:rsidRPr="00FC7DCF" w:rsidRDefault="00D93F35">
            <w:pPr>
              <w:pStyle w:val="BlockText"/>
            </w:pPr>
            <w:r w:rsidRPr="00FC7DCF">
              <w:t xml:space="preserve">Follow the steps in the table below when the applicant is found eligible for a conveyance other than an automobile or similar vehicle and has submitted a </w:t>
            </w:r>
            <w:r w:rsidRPr="00FC7DCF">
              <w:rPr>
                <w:i/>
                <w:iCs/>
              </w:rPr>
              <w:t>VA Form 21-4502</w:t>
            </w:r>
            <w:r w:rsidRPr="00FC7DCF">
              <w:t xml:space="preserve"> with Section I, </w:t>
            </w:r>
            <w:r w:rsidRPr="00FC7DCF">
              <w:rPr>
                <w:i/>
              </w:rPr>
              <w:t>Application</w:t>
            </w:r>
            <w:r w:rsidRPr="00FC7DCF">
              <w:t>, completed.</w:t>
            </w:r>
          </w:p>
        </w:tc>
      </w:tr>
    </w:tbl>
    <w:p w14:paraId="3B558F69" w14:textId="77777777" w:rsidR="00D93F35" w:rsidRPr="00FC7DCF" w:rsidRDefault="00D93F35">
      <w:r w:rsidRPr="00FC7DCF">
        <w:t xml:space="preserve"> </w:t>
      </w:r>
    </w:p>
    <w:tbl>
      <w:tblPr>
        <w:tblW w:w="0" w:type="auto"/>
        <w:tblInd w:w="1829" w:type="dxa"/>
        <w:tblLayout w:type="fixed"/>
        <w:tblLook w:val="0000" w:firstRow="0" w:lastRow="0" w:firstColumn="0" w:lastColumn="0" w:noHBand="0" w:noVBand="0"/>
      </w:tblPr>
      <w:tblGrid>
        <w:gridCol w:w="878"/>
        <w:gridCol w:w="6670"/>
      </w:tblGrid>
      <w:tr w:rsidR="00D93F35" w:rsidRPr="00FC7DCF" w14:paraId="2DBFF14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C6B798C" w14:textId="77777777" w:rsidR="00D93F35" w:rsidRPr="00FC7DCF" w:rsidRDefault="00D93F35">
            <w:pPr>
              <w:pStyle w:val="TableHeaderText"/>
            </w:pPr>
            <w:r w:rsidRPr="00FC7DCF">
              <w:t>Step</w:t>
            </w:r>
          </w:p>
        </w:tc>
        <w:tc>
          <w:tcPr>
            <w:tcW w:w="6670" w:type="dxa"/>
            <w:tcBorders>
              <w:top w:val="single" w:sz="6" w:space="0" w:color="auto"/>
              <w:bottom w:val="single" w:sz="6" w:space="0" w:color="auto"/>
              <w:right w:val="single" w:sz="6" w:space="0" w:color="auto"/>
            </w:tcBorders>
          </w:tcPr>
          <w:p w14:paraId="2222D7DD" w14:textId="77777777" w:rsidR="00D93F35" w:rsidRPr="00FC7DCF" w:rsidRDefault="00D93F35">
            <w:pPr>
              <w:pStyle w:val="TableHeaderText"/>
            </w:pPr>
            <w:r w:rsidRPr="00FC7DCF">
              <w:t>Action</w:t>
            </w:r>
          </w:p>
        </w:tc>
      </w:tr>
      <w:tr w:rsidR="00D93F35" w:rsidRPr="00FC7DCF" w14:paraId="3A80FF9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973EC1" w14:textId="77777777" w:rsidR="00D93F35" w:rsidRPr="00FC7DCF" w:rsidRDefault="00D93F35">
            <w:pPr>
              <w:pStyle w:val="TableText"/>
              <w:jc w:val="center"/>
            </w:pPr>
            <w:r w:rsidRPr="00FC7DCF">
              <w:t>1</w:t>
            </w:r>
          </w:p>
        </w:tc>
        <w:tc>
          <w:tcPr>
            <w:tcW w:w="6670" w:type="dxa"/>
            <w:tcBorders>
              <w:top w:val="single" w:sz="6" w:space="0" w:color="auto"/>
              <w:bottom w:val="single" w:sz="6" w:space="0" w:color="auto"/>
              <w:right w:val="single" w:sz="6" w:space="0" w:color="auto"/>
            </w:tcBorders>
          </w:tcPr>
          <w:p w14:paraId="404F3A6B" w14:textId="77777777" w:rsidR="00D93F35" w:rsidRPr="00FC7DCF" w:rsidRDefault="00D93F35">
            <w:pPr>
              <w:pStyle w:val="TableText"/>
            </w:pPr>
            <w:r w:rsidRPr="00FC7DCF">
              <w:t xml:space="preserve">Complete and approve Section II, </w:t>
            </w:r>
            <w:r w:rsidRPr="00FC7DCF">
              <w:rPr>
                <w:i/>
              </w:rPr>
              <w:t>Certificate of Eligibility</w:t>
            </w:r>
            <w:r w:rsidRPr="00FC7DCF">
              <w:t xml:space="preserve">, of </w:t>
            </w:r>
            <w:r w:rsidRPr="00FC7DCF">
              <w:rPr>
                <w:i/>
              </w:rPr>
              <w:t>VA Form 21-4502</w:t>
            </w:r>
            <w:r w:rsidRPr="00FC7DCF">
              <w:t>.</w:t>
            </w:r>
          </w:p>
        </w:tc>
      </w:tr>
      <w:tr w:rsidR="00D93F35" w:rsidRPr="00FC7DCF" w14:paraId="521BA08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D9890A" w14:textId="77777777" w:rsidR="00D93F35" w:rsidRPr="00FC7DCF" w:rsidRDefault="00D93F35">
            <w:pPr>
              <w:pStyle w:val="TableText"/>
              <w:jc w:val="center"/>
            </w:pPr>
            <w:r w:rsidRPr="00FC7DCF">
              <w:t>2</w:t>
            </w:r>
          </w:p>
        </w:tc>
        <w:tc>
          <w:tcPr>
            <w:tcW w:w="6670" w:type="dxa"/>
            <w:tcBorders>
              <w:top w:val="single" w:sz="6" w:space="0" w:color="auto"/>
              <w:bottom w:val="single" w:sz="6" w:space="0" w:color="auto"/>
              <w:right w:val="single" w:sz="6" w:space="0" w:color="auto"/>
            </w:tcBorders>
          </w:tcPr>
          <w:p w14:paraId="116B07EC" w14:textId="77777777" w:rsidR="00D93F35" w:rsidRPr="00FC7DCF" w:rsidRDefault="00D93F35">
            <w:pPr>
              <w:pStyle w:val="TableText"/>
            </w:pPr>
            <w:r w:rsidRPr="00FC7DCF">
              <w:t xml:space="preserve">Refer the form to the outpatient clinic with a copy of the rating decision. </w:t>
            </w:r>
          </w:p>
        </w:tc>
      </w:tr>
      <w:tr w:rsidR="00D93F35" w:rsidRPr="00FC7DCF" w14:paraId="48FEA0D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EB64CB" w14:textId="77777777" w:rsidR="00D93F35" w:rsidRPr="00FC7DCF" w:rsidRDefault="00D93F35">
            <w:pPr>
              <w:pStyle w:val="TableText"/>
              <w:jc w:val="center"/>
            </w:pPr>
            <w:r w:rsidRPr="00FC7DCF">
              <w:t>3</w:t>
            </w:r>
          </w:p>
        </w:tc>
        <w:tc>
          <w:tcPr>
            <w:tcW w:w="6670" w:type="dxa"/>
            <w:tcBorders>
              <w:top w:val="single" w:sz="6" w:space="0" w:color="auto"/>
              <w:bottom w:val="single" w:sz="6" w:space="0" w:color="auto"/>
              <w:right w:val="single" w:sz="6" w:space="0" w:color="auto"/>
            </w:tcBorders>
          </w:tcPr>
          <w:p w14:paraId="4986873A" w14:textId="77777777" w:rsidR="00D93F35" w:rsidRPr="00FC7DCF" w:rsidRDefault="00D93F35">
            <w:pPr>
              <w:pStyle w:val="TableText"/>
            </w:pPr>
            <w:r w:rsidRPr="00FC7DCF">
              <w:t xml:space="preserve">Annotate the copy of </w:t>
            </w:r>
            <w:r w:rsidRPr="00FC7DCF">
              <w:rPr>
                <w:i/>
              </w:rPr>
              <w:t>VA Form 21-4502</w:t>
            </w:r>
            <w:r w:rsidRPr="00FC7DCF">
              <w:t xml:space="preserve"> to show the date and place of referral.</w:t>
            </w:r>
          </w:p>
        </w:tc>
      </w:tr>
      <w:tr w:rsidR="00D93F35" w:rsidRPr="00FC7DCF" w14:paraId="04D4EE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6D8A6F" w14:textId="77777777" w:rsidR="00D93F35" w:rsidRPr="00FC7DCF" w:rsidRDefault="00D93F35">
            <w:pPr>
              <w:pStyle w:val="TableText"/>
              <w:jc w:val="center"/>
            </w:pPr>
            <w:r w:rsidRPr="00FC7DCF">
              <w:t>4</w:t>
            </w:r>
          </w:p>
        </w:tc>
        <w:tc>
          <w:tcPr>
            <w:tcW w:w="6670" w:type="dxa"/>
            <w:tcBorders>
              <w:top w:val="single" w:sz="6" w:space="0" w:color="auto"/>
              <w:bottom w:val="single" w:sz="6" w:space="0" w:color="auto"/>
              <w:right w:val="single" w:sz="6" w:space="0" w:color="auto"/>
            </w:tcBorders>
          </w:tcPr>
          <w:p w14:paraId="6464A9DA" w14:textId="77777777" w:rsidR="00D93F35" w:rsidRPr="00FC7DCF" w:rsidRDefault="00D93F35">
            <w:pPr>
              <w:pStyle w:val="TableText"/>
            </w:pPr>
            <w:r w:rsidRPr="00FC7DCF">
              <w:t xml:space="preserve">File a copy of </w:t>
            </w:r>
            <w:r w:rsidRPr="00FC7DCF">
              <w:rPr>
                <w:i/>
              </w:rPr>
              <w:t>VA Form 21-4502</w:t>
            </w:r>
            <w:r w:rsidRPr="00FC7DCF">
              <w:t xml:space="preserve"> in the claims folder.</w:t>
            </w:r>
          </w:p>
        </w:tc>
      </w:tr>
    </w:tbl>
    <w:p w14:paraId="77DB24A9"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D93F35" w:rsidRPr="00FC7DCF" w14:paraId="0229B689" w14:textId="77777777">
        <w:trPr>
          <w:cantSplit/>
        </w:trPr>
        <w:tc>
          <w:tcPr>
            <w:tcW w:w="1728" w:type="dxa"/>
          </w:tcPr>
          <w:p w14:paraId="2D1A6BF2" w14:textId="77777777" w:rsidR="00D93F35" w:rsidRPr="00FC7DCF" w:rsidRDefault="00D93F35">
            <w:pPr>
              <w:pStyle w:val="Heading5"/>
            </w:pPr>
            <w:r w:rsidRPr="00FC7DCF">
              <w:t xml:space="preserve">d.  </w:t>
            </w:r>
            <w:bookmarkStart w:id="17" w:name="Releasing4502"/>
            <w:r w:rsidRPr="00FC7DCF">
              <w:t>Releasing VA Forms 21-4502 and 10-1394 to the Applicant for a Conveyance</w:t>
            </w:r>
            <w:bookmarkEnd w:id="17"/>
          </w:p>
        </w:tc>
        <w:tc>
          <w:tcPr>
            <w:tcW w:w="7740" w:type="dxa"/>
          </w:tcPr>
          <w:p w14:paraId="69ABE2D3" w14:textId="77777777" w:rsidR="00D93F35" w:rsidRPr="00FC7DCF" w:rsidRDefault="00D93F35">
            <w:pPr>
              <w:pStyle w:val="BlockText"/>
              <w:rPr>
                <w:b/>
              </w:rPr>
            </w:pPr>
            <w:r w:rsidRPr="00FC7DCF">
              <w:t xml:space="preserve">After determination of any adaptive equipment for a conveyance other than an automobile or similar vehicle, the outpatient clinic must release </w:t>
            </w:r>
            <w:r w:rsidRPr="00FC7DCF">
              <w:rPr>
                <w:i/>
              </w:rPr>
              <w:t>VA Form 21-4502</w:t>
            </w:r>
            <w:r w:rsidRPr="00FC7DCF">
              <w:t xml:space="preserve"> and supplemental authorization on </w:t>
            </w:r>
            <w:r w:rsidRPr="00FC7DCF">
              <w:rPr>
                <w:i/>
              </w:rPr>
              <w:t>VA Form 10-1394</w:t>
            </w:r>
            <w:r w:rsidRPr="00FC7DCF">
              <w:t xml:space="preserve"> to the applicant.  The applicant must send the forms to finance activity for payment.</w:t>
            </w:r>
          </w:p>
        </w:tc>
      </w:tr>
    </w:tbl>
    <w:p w14:paraId="154C5F3E" w14:textId="77777777" w:rsidR="00D93F35" w:rsidRPr="00FC7DCF" w:rsidRDefault="00113470" w:rsidP="00113470">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749CBA59" w14:textId="77777777">
        <w:trPr>
          <w:cantSplit/>
        </w:trPr>
        <w:tc>
          <w:tcPr>
            <w:tcW w:w="1728" w:type="dxa"/>
          </w:tcPr>
          <w:p w14:paraId="2DEE8D37" w14:textId="77777777" w:rsidR="00D93F35" w:rsidRPr="00FC7DCF" w:rsidRDefault="00D93F35">
            <w:pPr>
              <w:pStyle w:val="Heading5"/>
            </w:pPr>
            <w:r w:rsidRPr="00FC7DCF">
              <w:t xml:space="preserve">e.  </w:t>
            </w:r>
            <w:bookmarkStart w:id="18" w:name="VehicleLease"/>
            <w:r w:rsidRPr="00FC7DCF">
              <w:t>Entitlement Based on Vehicle Lease</w:t>
            </w:r>
            <w:bookmarkEnd w:id="18"/>
          </w:p>
        </w:tc>
        <w:tc>
          <w:tcPr>
            <w:tcW w:w="7740" w:type="dxa"/>
          </w:tcPr>
          <w:p w14:paraId="33AC5099" w14:textId="77777777" w:rsidR="00D93F35" w:rsidRPr="00FC7DCF" w:rsidRDefault="00D93F35">
            <w:pPr>
              <w:pStyle w:val="BlockText"/>
            </w:pPr>
            <w:r w:rsidRPr="00FC7DCF">
              <w:t xml:space="preserve">The transfer of possession of a vehicle under a contract amounting to a lease does </w:t>
            </w:r>
            <w:r w:rsidRPr="00FC7DCF">
              <w:rPr>
                <w:i/>
              </w:rPr>
              <w:t>not</w:t>
            </w:r>
            <w:r w:rsidRPr="00FC7DCF">
              <w:t xml:space="preserve"> qualify for the automobile allowance under </w:t>
            </w:r>
            <w:hyperlink r:id="rId35" w:history="1">
              <w:r w:rsidR="00DE304B" w:rsidRPr="00FC7DCF">
                <w:rPr>
                  <w:rStyle w:val="Hyperlink"/>
                </w:rPr>
                <w:t>38 U.S.C.</w:t>
              </w:r>
              <w:r w:rsidR="00EB7DC7" w:rsidRPr="00FC7DCF">
                <w:rPr>
                  <w:rStyle w:val="Hyperlink"/>
                </w:rPr>
                <w:t xml:space="preserve"> 3</w:t>
              </w:r>
              <w:r w:rsidRPr="00FC7DCF">
                <w:rPr>
                  <w:rStyle w:val="Hyperlink"/>
                </w:rPr>
                <w:t>902(a)</w:t>
              </w:r>
            </w:hyperlink>
            <w:r w:rsidRPr="00FC7DCF">
              <w:rPr>
                <w:rStyle w:val="Hyperlink"/>
                <w:color w:val="auto"/>
                <w:u w:val="none"/>
              </w:rPr>
              <w:t>.</w:t>
            </w:r>
          </w:p>
        </w:tc>
      </w:tr>
    </w:tbl>
    <w:p w14:paraId="3BA5CE16" w14:textId="77777777" w:rsidR="00D93F35" w:rsidRPr="00FC7DCF" w:rsidRDefault="00113470" w:rsidP="00113470">
      <w:pPr>
        <w:pStyle w:val="BlockLine"/>
      </w:pPr>
      <w:r w:rsidRPr="00FC7DCF">
        <w:lastRenderedPageBreak/>
        <w:fldChar w:fldCharType="begin"/>
      </w:r>
      <w:r w:rsidRPr="00FC7DCF">
        <w:instrText xml:space="preserve"> PRIVATE INFOTYPE="CONCEPT"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03530A7C" w14:textId="77777777">
        <w:trPr>
          <w:cantSplit/>
        </w:trPr>
        <w:tc>
          <w:tcPr>
            <w:tcW w:w="1728" w:type="dxa"/>
          </w:tcPr>
          <w:p w14:paraId="62DFEF3E" w14:textId="77777777" w:rsidR="00D93F35" w:rsidRPr="00FC7DCF" w:rsidRDefault="00D93F35">
            <w:pPr>
              <w:pStyle w:val="Heading5"/>
            </w:pPr>
            <w:r w:rsidRPr="00FC7DCF">
              <w:t xml:space="preserve">f.  </w:t>
            </w:r>
            <w:bookmarkStart w:id="19" w:name="VehicleStatus"/>
            <w:r w:rsidRPr="00FC7DCF">
              <w:t>Determining Whether the Vehicle Is Purchased or Leased</w:t>
            </w:r>
            <w:bookmarkEnd w:id="19"/>
          </w:p>
        </w:tc>
        <w:tc>
          <w:tcPr>
            <w:tcW w:w="7740" w:type="dxa"/>
          </w:tcPr>
          <w:p w14:paraId="43EA01C7" w14:textId="77777777" w:rsidR="00D93F35" w:rsidRPr="00FC7DCF" w:rsidRDefault="00D93F35">
            <w:pPr>
              <w:pStyle w:val="BlockText"/>
            </w:pPr>
            <w:r w:rsidRPr="00FC7DCF">
              <w:t>Use the table below to determine whether the vehicle is purchased or leased.</w:t>
            </w:r>
          </w:p>
        </w:tc>
      </w:tr>
    </w:tbl>
    <w:p w14:paraId="23C5ECB3" w14:textId="77777777" w:rsidR="00D93F35" w:rsidRPr="00FC7DCF" w:rsidRDefault="00D93F35"/>
    <w:tbl>
      <w:tblPr>
        <w:tblW w:w="0" w:type="auto"/>
        <w:tblInd w:w="1800" w:type="dxa"/>
        <w:tblLayout w:type="fixed"/>
        <w:tblCellMar>
          <w:left w:w="80" w:type="dxa"/>
          <w:right w:w="80" w:type="dxa"/>
        </w:tblCellMar>
        <w:tblLook w:val="0000" w:firstRow="0" w:lastRow="0" w:firstColumn="0" w:lastColumn="0" w:noHBand="0" w:noVBand="0"/>
      </w:tblPr>
      <w:tblGrid>
        <w:gridCol w:w="4580"/>
        <w:gridCol w:w="2980"/>
      </w:tblGrid>
      <w:tr w:rsidR="00D93F35" w:rsidRPr="00FC7DCF" w14:paraId="1FCD0E79" w14:textId="77777777" w:rsidTr="00F35BF1">
        <w:trPr>
          <w:cantSplit/>
        </w:trPr>
        <w:tc>
          <w:tcPr>
            <w:tcW w:w="4580" w:type="dxa"/>
            <w:tcBorders>
              <w:top w:val="single" w:sz="6" w:space="0" w:color="auto"/>
              <w:left w:val="single" w:sz="6" w:space="0" w:color="auto"/>
              <w:bottom w:val="single" w:sz="6" w:space="0" w:color="auto"/>
              <w:right w:val="single" w:sz="6" w:space="0" w:color="auto"/>
            </w:tcBorders>
          </w:tcPr>
          <w:p w14:paraId="7B16449A" w14:textId="77777777" w:rsidR="00D93F35" w:rsidRPr="00FC7DCF" w:rsidRDefault="00D93F35">
            <w:pPr>
              <w:pStyle w:val="TableHeaderText"/>
              <w:jc w:val="left"/>
            </w:pPr>
            <w:r w:rsidRPr="00FC7DCF">
              <w:t>When the …</w:t>
            </w:r>
          </w:p>
        </w:tc>
        <w:tc>
          <w:tcPr>
            <w:tcW w:w="2980" w:type="dxa"/>
            <w:tcBorders>
              <w:top w:val="single" w:sz="6" w:space="0" w:color="auto"/>
              <w:left w:val="single" w:sz="6" w:space="0" w:color="auto"/>
              <w:bottom w:val="single" w:sz="6" w:space="0" w:color="auto"/>
              <w:right w:val="single" w:sz="6" w:space="0" w:color="auto"/>
            </w:tcBorders>
          </w:tcPr>
          <w:p w14:paraId="2052B3EB" w14:textId="77777777" w:rsidR="00D93F35" w:rsidRPr="00FC7DCF" w:rsidRDefault="00D93F35">
            <w:pPr>
              <w:pStyle w:val="TableHeaderText"/>
              <w:jc w:val="left"/>
            </w:pPr>
            <w:r w:rsidRPr="00FC7DCF">
              <w:t>Then the agreement is a …</w:t>
            </w:r>
          </w:p>
        </w:tc>
      </w:tr>
      <w:tr w:rsidR="00D93F35" w:rsidRPr="00FC7DCF" w14:paraId="7FDA2A4B" w14:textId="77777777" w:rsidTr="00F35BF1">
        <w:trPr>
          <w:cantSplit/>
        </w:trPr>
        <w:tc>
          <w:tcPr>
            <w:tcW w:w="4580" w:type="dxa"/>
            <w:tcBorders>
              <w:top w:val="single" w:sz="6" w:space="0" w:color="auto"/>
              <w:left w:val="single" w:sz="6" w:space="0" w:color="auto"/>
              <w:bottom w:val="single" w:sz="6" w:space="0" w:color="auto"/>
              <w:right w:val="single" w:sz="6" w:space="0" w:color="auto"/>
            </w:tcBorders>
          </w:tcPr>
          <w:p w14:paraId="18B0F21B" w14:textId="77777777" w:rsidR="00D93F35" w:rsidRPr="00FC7DCF" w:rsidRDefault="00D93F35">
            <w:pPr>
              <w:pStyle w:val="TableText"/>
            </w:pPr>
            <w:r w:rsidRPr="00FC7DCF">
              <w:t>applicant and vendor are absolutely bound at the outset to a purchase and sale</w:t>
            </w:r>
          </w:p>
        </w:tc>
        <w:tc>
          <w:tcPr>
            <w:tcW w:w="2980" w:type="dxa"/>
            <w:tcBorders>
              <w:top w:val="single" w:sz="6" w:space="0" w:color="auto"/>
              <w:left w:val="single" w:sz="6" w:space="0" w:color="auto"/>
              <w:bottom w:val="single" w:sz="6" w:space="0" w:color="auto"/>
              <w:right w:val="single" w:sz="6" w:space="0" w:color="auto"/>
            </w:tcBorders>
          </w:tcPr>
          <w:p w14:paraId="5744A77C" w14:textId="77777777" w:rsidR="00D93F35" w:rsidRPr="00FC7DCF" w:rsidRDefault="00D93F35">
            <w:pPr>
              <w:pStyle w:val="TableText"/>
            </w:pPr>
            <w:r w:rsidRPr="00FC7DCF">
              <w:t>purchase.</w:t>
            </w:r>
          </w:p>
        </w:tc>
      </w:tr>
      <w:tr w:rsidR="00D93F35" w:rsidRPr="00FC7DCF" w14:paraId="08C488D1" w14:textId="77777777" w:rsidTr="00F35BF1">
        <w:trPr>
          <w:cantSplit/>
        </w:trPr>
        <w:tc>
          <w:tcPr>
            <w:tcW w:w="4580" w:type="dxa"/>
            <w:tcBorders>
              <w:top w:val="single" w:sz="6" w:space="0" w:color="auto"/>
              <w:left w:val="single" w:sz="6" w:space="0" w:color="auto"/>
              <w:bottom w:val="single" w:sz="6" w:space="0" w:color="auto"/>
              <w:right w:val="single" w:sz="6" w:space="0" w:color="auto"/>
            </w:tcBorders>
          </w:tcPr>
          <w:p w14:paraId="6F956ED0" w14:textId="77777777" w:rsidR="00D93F35" w:rsidRPr="00FC7DCF" w:rsidRDefault="00D93F35">
            <w:pPr>
              <w:pStyle w:val="BulletText1"/>
            </w:pPr>
            <w:r w:rsidRPr="00FC7DCF">
              <w:t>applicant</w:t>
            </w:r>
          </w:p>
          <w:p w14:paraId="52C90D3C" w14:textId="77777777" w:rsidR="00D93F35" w:rsidRPr="00FC7DCF" w:rsidRDefault="00D93F35">
            <w:pPr>
              <w:pStyle w:val="BulletText2"/>
            </w:pPr>
            <w:r w:rsidRPr="00FC7DCF">
              <w:t xml:space="preserve">retains the option of considering the payments as rent, and </w:t>
            </w:r>
          </w:p>
          <w:p w14:paraId="060D9164" w14:textId="77777777" w:rsidR="00D93F35" w:rsidRPr="00FC7DCF" w:rsidRDefault="00D93F35">
            <w:pPr>
              <w:pStyle w:val="BulletText2"/>
            </w:pPr>
            <w:r w:rsidRPr="00FC7DCF">
              <w:t>is not obligated to purchase the vehicle at the end of the lease period, or</w:t>
            </w:r>
          </w:p>
          <w:p w14:paraId="518F4D98" w14:textId="77777777" w:rsidR="00D93F35" w:rsidRPr="00FC7DCF" w:rsidRDefault="00D93F35">
            <w:pPr>
              <w:pStyle w:val="BulletText1"/>
            </w:pPr>
            <w:r w:rsidRPr="00FC7DCF">
              <w:t>dealer retains the right to take the car back even after the applicant meets all the payments due</w:t>
            </w:r>
          </w:p>
        </w:tc>
        <w:tc>
          <w:tcPr>
            <w:tcW w:w="2980" w:type="dxa"/>
            <w:tcBorders>
              <w:top w:val="single" w:sz="6" w:space="0" w:color="auto"/>
              <w:left w:val="single" w:sz="6" w:space="0" w:color="auto"/>
              <w:bottom w:val="single" w:sz="6" w:space="0" w:color="auto"/>
              <w:right w:val="single" w:sz="6" w:space="0" w:color="auto"/>
            </w:tcBorders>
          </w:tcPr>
          <w:p w14:paraId="01A096C4" w14:textId="77777777" w:rsidR="00D93F35" w:rsidRPr="00FC7DCF" w:rsidRDefault="00D93F35">
            <w:pPr>
              <w:pStyle w:val="TableText"/>
            </w:pPr>
            <w:r w:rsidRPr="00FC7DCF">
              <w:t>lease.</w:t>
            </w:r>
          </w:p>
        </w:tc>
      </w:tr>
    </w:tbl>
    <w:p w14:paraId="76C16276" w14:textId="77777777" w:rsidR="00D93F35" w:rsidRPr="00FC7DCF" w:rsidRDefault="00D93F35">
      <w:pPr>
        <w:pStyle w:val="BlockLine"/>
      </w:pPr>
    </w:p>
    <w:p w14:paraId="73EB3878" w14:textId="77777777" w:rsidR="00D93F35" w:rsidRPr="00FC7DCF" w:rsidRDefault="00D93F35">
      <w:pPr>
        <w:pStyle w:val="Heading4"/>
      </w:pPr>
      <w:r w:rsidRPr="00FC7DCF">
        <w:br w:type="page"/>
      </w:r>
      <w:r w:rsidRPr="00FC7DCF">
        <w:lastRenderedPageBreak/>
        <w:t>6.  Processing and Paying Eligibility Requests and Certificates of Eligibility</w:t>
      </w:r>
    </w:p>
    <w:p w14:paraId="21E255E5"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347E45BA" w14:textId="77777777">
        <w:trPr>
          <w:cantSplit/>
        </w:trPr>
        <w:tc>
          <w:tcPr>
            <w:tcW w:w="1728" w:type="dxa"/>
          </w:tcPr>
          <w:p w14:paraId="0306073D" w14:textId="77777777" w:rsidR="00D93F35" w:rsidRPr="00FC7DCF" w:rsidRDefault="00D93F35">
            <w:pPr>
              <w:pStyle w:val="Heading5"/>
            </w:pPr>
            <w:r w:rsidRPr="00FC7DCF">
              <w:t>Introduction</w:t>
            </w:r>
          </w:p>
        </w:tc>
        <w:tc>
          <w:tcPr>
            <w:tcW w:w="7740" w:type="dxa"/>
          </w:tcPr>
          <w:p w14:paraId="195068DC" w14:textId="77777777" w:rsidR="00D93F35" w:rsidRPr="00FC7DCF" w:rsidRDefault="00D93F35">
            <w:pPr>
              <w:pStyle w:val="BlockText"/>
            </w:pPr>
            <w:r w:rsidRPr="00FC7DCF">
              <w:t>This topic contains information on processing and paying eligibility requests and certificates of eligibility, including information on</w:t>
            </w:r>
          </w:p>
          <w:p w14:paraId="3CD36E28" w14:textId="77777777" w:rsidR="00D93F35" w:rsidRPr="00FC7DCF" w:rsidRDefault="00D93F35">
            <w:pPr>
              <w:pStyle w:val="BlockText"/>
            </w:pPr>
          </w:p>
          <w:p w14:paraId="1635C1C9" w14:textId="6FD40843" w:rsidR="00D93F35" w:rsidRPr="00FC7DCF" w:rsidRDefault="00D93F35">
            <w:pPr>
              <w:pStyle w:val="BulletText1"/>
            </w:pPr>
            <w:r w:rsidRPr="00727146">
              <w:t>making payment if the vehicle was purchased before adjudicative action established eligibility</w:t>
            </w:r>
            <w:r w:rsidRPr="00FC7DCF">
              <w:t xml:space="preserve"> </w:t>
            </w:r>
          </w:p>
          <w:p w14:paraId="2757F9EA" w14:textId="2B5367C8" w:rsidR="00D93F35" w:rsidRPr="00FC7DCF" w:rsidRDefault="00D93F35">
            <w:pPr>
              <w:pStyle w:val="BulletText1"/>
            </w:pPr>
            <w:r w:rsidRPr="00727146">
              <w:t>receiving eligibility requests for vehicles acquired prior to receipt of allowance</w:t>
            </w:r>
          </w:p>
          <w:p w14:paraId="751B3AD4" w14:textId="43C5F54D" w:rsidR="00D93F35" w:rsidRPr="00FC7DCF" w:rsidRDefault="00D93F35">
            <w:pPr>
              <w:pStyle w:val="BulletText1"/>
            </w:pPr>
            <w:r w:rsidRPr="00727146">
              <w:t>processing eligibility requests for vehicles acquired prior to receipt of allowance</w:t>
            </w:r>
          </w:p>
          <w:p w14:paraId="30ACD964" w14:textId="3B0ADA16" w:rsidR="00D93F35" w:rsidRPr="00FC7DCF" w:rsidRDefault="00D93F35">
            <w:pPr>
              <w:pStyle w:val="BulletText1"/>
            </w:pPr>
            <w:r w:rsidRPr="00727146">
              <w:t>finance activity’s recording and reporting on claims</w:t>
            </w:r>
          </w:p>
          <w:p w14:paraId="721CAD43" w14:textId="589DC7F5" w:rsidR="00D93F35" w:rsidRPr="00FC7DCF" w:rsidRDefault="00D93F35">
            <w:pPr>
              <w:pStyle w:val="BulletText1"/>
            </w:pPr>
            <w:r w:rsidRPr="00727146">
              <w:t>preventing duplicate payment</w:t>
            </w:r>
            <w:r w:rsidRPr="00FC7DCF">
              <w:t>, and</w:t>
            </w:r>
          </w:p>
          <w:p w14:paraId="512FDEAC" w14:textId="6182D1D1" w:rsidR="00D93F35" w:rsidRPr="00FC7DCF" w:rsidRDefault="00D93F35">
            <w:pPr>
              <w:pStyle w:val="BulletText1"/>
            </w:pPr>
            <w:r w:rsidRPr="00727146">
              <w:t>referring adaptive equipment claims to the finance activity</w:t>
            </w:r>
            <w:r w:rsidRPr="00FC7DCF">
              <w:t>.</w:t>
            </w:r>
          </w:p>
        </w:tc>
      </w:tr>
    </w:tbl>
    <w:p w14:paraId="6B45B0DB"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50934274" w14:textId="77777777">
        <w:trPr>
          <w:cantSplit/>
        </w:trPr>
        <w:tc>
          <w:tcPr>
            <w:tcW w:w="1728" w:type="dxa"/>
          </w:tcPr>
          <w:p w14:paraId="6B9EBBEA" w14:textId="77777777" w:rsidR="00D93F35" w:rsidRPr="00FC7DCF" w:rsidRDefault="00D93F35">
            <w:pPr>
              <w:pStyle w:val="Heading5"/>
            </w:pPr>
            <w:r w:rsidRPr="00FC7DCF">
              <w:t>Change Date</w:t>
            </w:r>
          </w:p>
        </w:tc>
        <w:tc>
          <w:tcPr>
            <w:tcW w:w="7740" w:type="dxa"/>
          </w:tcPr>
          <w:p w14:paraId="439BF1AD" w14:textId="77777777" w:rsidR="00D93F35" w:rsidRPr="00FC7DCF" w:rsidRDefault="00244E42">
            <w:pPr>
              <w:pStyle w:val="BlockText"/>
            </w:pPr>
            <w:r w:rsidRPr="00FC7DCF">
              <w:t>November 16, 2004</w:t>
            </w:r>
          </w:p>
        </w:tc>
      </w:tr>
    </w:tbl>
    <w:p w14:paraId="3C69365B" w14:textId="77777777" w:rsidR="00D93F35" w:rsidRPr="00FC7DCF" w:rsidRDefault="00113470">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640090E8" w14:textId="77777777">
        <w:trPr>
          <w:cantSplit/>
        </w:trPr>
        <w:tc>
          <w:tcPr>
            <w:tcW w:w="1728" w:type="dxa"/>
          </w:tcPr>
          <w:p w14:paraId="2B570F36" w14:textId="77777777" w:rsidR="00D93F35" w:rsidRPr="00FC7DCF" w:rsidRDefault="00D93F35">
            <w:pPr>
              <w:pStyle w:val="Heading5"/>
            </w:pPr>
            <w:r w:rsidRPr="00FC7DCF">
              <w:t xml:space="preserve">a.  </w:t>
            </w:r>
            <w:bookmarkStart w:id="20" w:name="PriorPurchase"/>
            <w:r w:rsidRPr="00FC7DCF">
              <w:t>Payment if the Vehicle was Purchased Before Adjudicative Action Established Eligibility</w:t>
            </w:r>
            <w:bookmarkEnd w:id="20"/>
          </w:p>
        </w:tc>
        <w:tc>
          <w:tcPr>
            <w:tcW w:w="7740" w:type="dxa"/>
          </w:tcPr>
          <w:p w14:paraId="45EF4F67" w14:textId="77777777" w:rsidR="00D93F35" w:rsidRPr="00FC7DCF" w:rsidRDefault="00D93F35">
            <w:pPr>
              <w:pStyle w:val="BlockText"/>
            </w:pPr>
            <w:r w:rsidRPr="00FC7DCF">
              <w:t xml:space="preserve">Ordinarily, an application on </w:t>
            </w:r>
            <w:r w:rsidRPr="00FC7DCF">
              <w:rPr>
                <w:i/>
              </w:rPr>
              <w:t>VA Form 21-4502</w:t>
            </w:r>
            <w:r w:rsidRPr="00FC7DCF">
              <w:t xml:space="preserve"> is completed and approved by authorization activity</w:t>
            </w:r>
            <w:r w:rsidRPr="00FC7DCF">
              <w:rPr>
                <w:b/>
              </w:rPr>
              <w:t xml:space="preserve"> </w:t>
            </w:r>
            <w:r w:rsidRPr="00FC7DCF">
              <w:t>to certify eligibility before the claimant takes possession of, or title to, the vehicle.</w:t>
            </w:r>
          </w:p>
          <w:p w14:paraId="08C5F285" w14:textId="77777777" w:rsidR="00D93F35" w:rsidRPr="00FC7DCF" w:rsidRDefault="00D93F35">
            <w:pPr>
              <w:pStyle w:val="BlockText"/>
            </w:pPr>
          </w:p>
          <w:p w14:paraId="2CF59276" w14:textId="77777777" w:rsidR="00D93F35" w:rsidRPr="00FC7DCF" w:rsidRDefault="00D93F35">
            <w:pPr>
              <w:pStyle w:val="BlockText"/>
            </w:pPr>
            <w:r w:rsidRPr="00FC7DCF">
              <w:t xml:space="preserve">However, payment of the automobile allowance is </w:t>
            </w:r>
            <w:r w:rsidRPr="00FC7DCF">
              <w:rPr>
                <w:i/>
              </w:rPr>
              <w:t>not</w:t>
            </w:r>
            <w:r w:rsidRPr="00FC7DCF">
              <w:t xml:space="preserve"> precluded if the vehicle was purchased before the adjudicative action establishing eligibility, provided the claimant was actually eligible on the date on which the claimant signed the sales contract.  The claimant’s eligibility is controlled by the effective date of the qualifying disability.</w:t>
            </w:r>
          </w:p>
        </w:tc>
      </w:tr>
    </w:tbl>
    <w:p w14:paraId="04C3FE89"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7167351B" w14:textId="77777777">
        <w:trPr>
          <w:cantSplit/>
        </w:trPr>
        <w:tc>
          <w:tcPr>
            <w:tcW w:w="1728" w:type="dxa"/>
          </w:tcPr>
          <w:p w14:paraId="6E08709C" w14:textId="77777777" w:rsidR="00D93F35" w:rsidRPr="00FC7DCF" w:rsidRDefault="00D93F35">
            <w:pPr>
              <w:pStyle w:val="Heading5"/>
            </w:pPr>
            <w:r w:rsidRPr="00FC7DCF">
              <w:t xml:space="preserve">b.  </w:t>
            </w:r>
            <w:bookmarkStart w:id="21" w:name="ReceivingRequestsPrior"/>
            <w:r w:rsidRPr="00FC7DCF">
              <w:t>Receiving Eligibility Requests for Vehicles Acquired Prior to Receipt of Allowance</w:t>
            </w:r>
            <w:bookmarkEnd w:id="21"/>
          </w:p>
        </w:tc>
        <w:tc>
          <w:tcPr>
            <w:tcW w:w="7740" w:type="dxa"/>
          </w:tcPr>
          <w:p w14:paraId="54D4FC45" w14:textId="77777777" w:rsidR="00D93F35" w:rsidRPr="00FC7DCF" w:rsidRDefault="00D93F35">
            <w:pPr>
              <w:pStyle w:val="BlockText"/>
            </w:pPr>
            <w:r w:rsidRPr="00FC7DCF">
              <w:t xml:space="preserve">The </w:t>
            </w:r>
            <w:r w:rsidR="00EB7DC7" w:rsidRPr="00FC7DCF">
              <w:t>Veteran</w:t>
            </w:r>
            <w:r w:rsidRPr="00FC7DCF">
              <w:t>s Service Center (VSC) receives requests in duplicate for eligibility data for reimbursement of adaptive equipment for a vehicle acquired prior to receipt of the automobile allowance from the medical center or outpatient clinic.</w:t>
            </w:r>
          </w:p>
          <w:p w14:paraId="09DEB69D" w14:textId="77777777" w:rsidR="00D93F35" w:rsidRPr="00FC7DCF" w:rsidRDefault="00D93F35">
            <w:pPr>
              <w:pStyle w:val="BlockText"/>
            </w:pPr>
          </w:p>
          <w:p w14:paraId="40106CD1" w14:textId="77777777" w:rsidR="00D93F35" w:rsidRPr="00FC7DCF" w:rsidRDefault="00D93F35">
            <w:pPr>
              <w:pStyle w:val="BlockText"/>
            </w:pPr>
            <w:r w:rsidRPr="00FC7DCF">
              <w:t>The request identifies the claimant and the reason for the request.</w:t>
            </w:r>
          </w:p>
          <w:p w14:paraId="512B6837" w14:textId="77777777" w:rsidR="00D93F35" w:rsidRPr="00FC7DCF" w:rsidRDefault="00D93F35">
            <w:pPr>
              <w:pStyle w:val="BlockText"/>
            </w:pPr>
          </w:p>
          <w:p w14:paraId="0949DB1A" w14:textId="77777777" w:rsidR="00D93F35" w:rsidRPr="00FC7DCF" w:rsidRDefault="00D93F35">
            <w:pPr>
              <w:pStyle w:val="BlockText"/>
            </w:pPr>
            <w:r w:rsidRPr="00FC7DCF">
              <w:rPr>
                <w:b/>
                <w:i/>
              </w:rPr>
              <w:t>Example</w:t>
            </w:r>
            <w:r w:rsidRPr="00FC7DCF">
              <w:t xml:space="preserve">:  </w:t>
            </w:r>
            <w:r w:rsidRPr="00FC7DCF">
              <w:rPr>
                <w:i/>
              </w:rPr>
              <w:t xml:space="preserve">“Was claimant eligible under </w:t>
            </w:r>
            <w:r w:rsidR="00DE304B" w:rsidRPr="00FC7DCF">
              <w:rPr>
                <w:i/>
              </w:rPr>
              <w:t>38 U.S.C.</w:t>
            </w:r>
            <w:r w:rsidR="00EB7DC7" w:rsidRPr="00FC7DCF">
              <w:rPr>
                <w:i/>
              </w:rPr>
              <w:t xml:space="preserve"> 3</w:t>
            </w:r>
            <w:r w:rsidRPr="00FC7DCF">
              <w:rPr>
                <w:i/>
              </w:rPr>
              <w:t xml:space="preserve">902 on </w:t>
            </w:r>
            <w:r w:rsidRPr="00FC7DCF">
              <w:rPr>
                <w:b/>
              </w:rPr>
              <w:t>[Date expense was incurred for purchase, installation, repair, or reinstallation of adaptive equipment]</w:t>
            </w:r>
            <w:r w:rsidRPr="00FC7DCF">
              <w:rPr>
                <w:i/>
              </w:rPr>
              <w:t>?</w:t>
            </w:r>
            <w:r w:rsidRPr="00FC7DCF">
              <w:t>”</w:t>
            </w:r>
          </w:p>
        </w:tc>
      </w:tr>
    </w:tbl>
    <w:p w14:paraId="1F6D43A6"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353CBF18" w14:textId="77777777" w:rsidTr="00412BF8">
        <w:tc>
          <w:tcPr>
            <w:tcW w:w="1728" w:type="dxa"/>
          </w:tcPr>
          <w:p w14:paraId="3DC8EE14" w14:textId="77777777" w:rsidR="00D93F35" w:rsidRPr="00FC7DCF" w:rsidRDefault="00D93F35">
            <w:pPr>
              <w:pStyle w:val="Heading5"/>
            </w:pPr>
            <w:bookmarkStart w:id="22" w:name="_GoBack"/>
            <w:r w:rsidRPr="00FC7DCF">
              <w:t xml:space="preserve">c.  </w:t>
            </w:r>
            <w:bookmarkStart w:id="23" w:name="ProcessingRequestsPrior"/>
            <w:r w:rsidRPr="00FC7DCF">
              <w:t xml:space="preserve">Processing Eligibility Requests for Vehicles Acquired Prior </w:t>
            </w:r>
            <w:r w:rsidRPr="00FC7DCF">
              <w:lastRenderedPageBreak/>
              <w:t>to Receipt of Allowance</w:t>
            </w:r>
            <w:bookmarkEnd w:id="23"/>
          </w:p>
        </w:tc>
        <w:tc>
          <w:tcPr>
            <w:tcW w:w="7740" w:type="dxa"/>
          </w:tcPr>
          <w:p w14:paraId="606246A3" w14:textId="77777777" w:rsidR="00D93F35" w:rsidRPr="00FC7DCF" w:rsidRDefault="00D93F35">
            <w:pPr>
              <w:pStyle w:val="BlockText"/>
            </w:pPr>
            <w:r w:rsidRPr="00FC7DCF">
              <w:lastRenderedPageBreak/>
              <w:t xml:space="preserve">After receiving eligibility requests for vehicles acquired prior to receipt of the automobile allowance, use the table below to determine eligibility. </w:t>
            </w:r>
          </w:p>
        </w:tc>
      </w:tr>
      <w:bookmarkEnd w:id="22"/>
    </w:tbl>
    <w:p w14:paraId="767BDA6D" w14:textId="77777777" w:rsidR="00D93F35" w:rsidRPr="00FC7DCF"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FC7DCF" w14:paraId="74B05C7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8777838" w14:textId="77777777" w:rsidR="00D93F35" w:rsidRPr="00FC7DCF" w:rsidRDefault="00D93F35">
            <w:pPr>
              <w:pStyle w:val="TableHeaderText"/>
              <w:jc w:val="left"/>
            </w:pPr>
            <w:r w:rsidRPr="00FC7DCF">
              <w:t>If …</w:t>
            </w:r>
          </w:p>
        </w:tc>
        <w:tc>
          <w:tcPr>
            <w:tcW w:w="3787" w:type="dxa"/>
            <w:tcBorders>
              <w:top w:val="single" w:sz="6" w:space="0" w:color="auto"/>
              <w:left w:val="single" w:sz="6" w:space="0" w:color="auto"/>
              <w:bottom w:val="single" w:sz="6" w:space="0" w:color="auto"/>
              <w:right w:val="single" w:sz="6" w:space="0" w:color="auto"/>
            </w:tcBorders>
          </w:tcPr>
          <w:p w14:paraId="6A4BB01E" w14:textId="77777777" w:rsidR="00D93F35" w:rsidRPr="00FC7DCF" w:rsidRDefault="00D93F35">
            <w:pPr>
              <w:pStyle w:val="TableHeaderText"/>
              <w:jc w:val="left"/>
            </w:pPr>
            <w:r w:rsidRPr="00FC7DCF">
              <w:t>Then …</w:t>
            </w:r>
          </w:p>
        </w:tc>
      </w:tr>
      <w:tr w:rsidR="00D93F35" w:rsidRPr="00FC7DCF" w14:paraId="09A2947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CD74A52" w14:textId="77777777" w:rsidR="00D93F35" w:rsidRPr="00FC7DCF" w:rsidRDefault="00D93F35">
            <w:pPr>
              <w:pStyle w:val="TableText"/>
            </w:pPr>
            <w:r w:rsidRPr="00FC7DCF">
              <w:t xml:space="preserve">the claimant has </w:t>
            </w:r>
            <w:r w:rsidRPr="00FC7DCF">
              <w:rPr>
                <w:i/>
              </w:rPr>
              <w:t>not</w:t>
            </w:r>
            <w:r w:rsidRPr="00FC7DCF">
              <w:t xml:space="preserve"> previously filed a claim for the automobile allowance and adaptive equipment</w:t>
            </w:r>
          </w:p>
        </w:tc>
        <w:tc>
          <w:tcPr>
            <w:tcW w:w="3787" w:type="dxa"/>
            <w:tcBorders>
              <w:top w:val="single" w:sz="6" w:space="0" w:color="auto"/>
              <w:left w:val="single" w:sz="6" w:space="0" w:color="auto"/>
              <w:bottom w:val="single" w:sz="6" w:space="0" w:color="auto"/>
              <w:right w:val="single" w:sz="6" w:space="0" w:color="auto"/>
            </w:tcBorders>
          </w:tcPr>
          <w:p w14:paraId="5A4AFB96" w14:textId="20EA8BB5" w:rsidR="00D93F35" w:rsidRPr="00FC7DCF" w:rsidRDefault="00D93F35" w:rsidP="003574C6">
            <w:pPr>
              <w:pStyle w:val="TableText"/>
            </w:pPr>
            <w:r w:rsidRPr="00FC7DCF">
              <w:t xml:space="preserve">determine basic eligibility as described in </w:t>
            </w:r>
            <w:r w:rsidR="00BB5BBC" w:rsidRPr="00727146">
              <w:t>M21-1</w:t>
            </w:r>
            <w:r w:rsidRPr="00727146">
              <w:t>, Part IX, Subpart i, 2.1</w:t>
            </w:r>
            <w:r w:rsidRPr="00FC7DCF">
              <w:t>.</w:t>
            </w:r>
          </w:p>
        </w:tc>
      </w:tr>
      <w:tr w:rsidR="00D93F35" w:rsidRPr="00FC7DCF" w14:paraId="3751DDC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D2767F0" w14:textId="77777777" w:rsidR="00D93F35" w:rsidRPr="00FC7DCF" w:rsidRDefault="00D93F35">
            <w:pPr>
              <w:pStyle w:val="BulletText1"/>
            </w:pPr>
            <w:r w:rsidRPr="00FC7DCF">
              <w:t>there is evidence of entitlement or nonentitlement on record, or</w:t>
            </w:r>
          </w:p>
          <w:p w14:paraId="2BCB2493" w14:textId="77777777" w:rsidR="00D93F35" w:rsidRPr="00FC7DCF" w:rsidRDefault="00D93F35">
            <w:pPr>
              <w:pStyle w:val="BulletText1"/>
            </w:pPr>
            <w:r w:rsidRPr="00FC7DCF">
              <w:t>a determination of basic eligibility has already been made</w:t>
            </w:r>
          </w:p>
        </w:tc>
        <w:tc>
          <w:tcPr>
            <w:tcW w:w="3787" w:type="dxa"/>
            <w:tcBorders>
              <w:top w:val="single" w:sz="6" w:space="0" w:color="auto"/>
              <w:left w:val="single" w:sz="6" w:space="0" w:color="auto"/>
              <w:bottom w:val="single" w:sz="6" w:space="0" w:color="auto"/>
              <w:right w:val="single" w:sz="6" w:space="0" w:color="auto"/>
            </w:tcBorders>
          </w:tcPr>
          <w:p w14:paraId="2B46F2B2" w14:textId="77777777" w:rsidR="00D93F35" w:rsidRPr="00FC7DCF" w:rsidRDefault="00D93F35">
            <w:pPr>
              <w:pStyle w:val="BulletText1"/>
            </w:pPr>
            <w:r w:rsidRPr="00FC7DCF">
              <w:t>determine the eligibility of the claimant for an automobile allowance on the date furnished by the medical facility</w:t>
            </w:r>
          </w:p>
          <w:p w14:paraId="5BD96197" w14:textId="77777777" w:rsidR="00D93F35" w:rsidRPr="00FC7DCF" w:rsidRDefault="00D93F35">
            <w:pPr>
              <w:pStyle w:val="BulletText1"/>
            </w:pPr>
            <w:r w:rsidRPr="00FC7DCF">
              <w:t xml:space="preserve">annotate the request form to show </w:t>
            </w:r>
            <w:r w:rsidRPr="00FC7DCF">
              <w:rPr>
                <w:i/>
              </w:rPr>
              <w:t xml:space="preserve">“Claimant (was) (was not) eligible on </w:t>
            </w:r>
            <w:r w:rsidRPr="00FC7DCF">
              <w:rPr>
                <w:b/>
              </w:rPr>
              <w:t>[date furnished by the medical facility]</w:t>
            </w:r>
            <w:r w:rsidRPr="00FC7DCF">
              <w:rPr>
                <w:i/>
              </w:rPr>
              <w:t>”</w:t>
            </w:r>
          </w:p>
          <w:p w14:paraId="3D81D045" w14:textId="77777777" w:rsidR="00D93F35" w:rsidRPr="00FC7DCF" w:rsidRDefault="00D93F35">
            <w:pPr>
              <w:pStyle w:val="BulletText1"/>
            </w:pPr>
            <w:r w:rsidRPr="00FC7DCF">
              <w:t>file the copy of the eligibility request in the claims folder, and</w:t>
            </w:r>
          </w:p>
          <w:p w14:paraId="381FCEEB" w14:textId="77777777" w:rsidR="00D93F35" w:rsidRPr="00FC7DCF" w:rsidRDefault="00D93F35">
            <w:pPr>
              <w:pStyle w:val="BulletText1"/>
            </w:pPr>
            <w:r w:rsidRPr="00FC7DCF">
              <w:t>return the original to the requester.</w:t>
            </w:r>
          </w:p>
        </w:tc>
      </w:tr>
      <w:tr w:rsidR="00D93F35" w:rsidRPr="00FC7DCF" w14:paraId="41B282B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AB5A495" w14:textId="77777777" w:rsidR="00D93F35" w:rsidRPr="00FC7DCF" w:rsidRDefault="00D93F35" w:rsidP="00100B0D">
            <w:pPr>
              <w:pStyle w:val="TableText"/>
            </w:pPr>
            <w:r w:rsidRPr="00FC7DCF">
              <w:t>a request for eligibility for adaptive equipment only is received (based on SC ankylosis)</w:t>
            </w:r>
          </w:p>
        </w:tc>
        <w:tc>
          <w:tcPr>
            <w:tcW w:w="3787" w:type="dxa"/>
            <w:tcBorders>
              <w:top w:val="single" w:sz="6" w:space="0" w:color="auto"/>
              <w:left w:val="single" w:sz="6" w:space="0" w:color="auto"/>
              <w:bottom w:val="single" w:sz="6" w:space="0" w:color="auto"/>
              <w:right w:val="single" w:sz="6" w:space="0" w:color="auto"/>
            </w:tcBorders>
          </w:tcPr>
          <w:p w14:paraId="0577D60D" w14:textId="77777777" w:rsidR="00D93F35" w:rsidRPr="00FC7DCF" w:rsidRDefault="00D93F35" w:rsidP="00100B0D">
            <w:pPr>
              <w:pStyle w:val="TableText"/>
            </w:pPr>
            <w:r w:rsidRPr="00FC7DCF">
              <w:t xml:space="preserve">review the claims folder to determine if the </w:t>
            </w:r>
            <w:r w:rsidR="00EB7DC7" w:rsidRPr="00FC7DCF">
              <w:t>Veteran</w:t>
            </w:r>
            <w:r w:rsidRPr="00FC7DCF">
              <w:t xml:space="preserve"> is entitled.  </w:t>
            </w:r>
          </w:p>
          <w:p w14:paraId="615B761B" w14:textId="77777777" w:rsidR="00D93F35" w:rsidRPr="00FC7DCF" w:rsidRDefault="00D93F35" w:rsidP="00100B0D">
            <w:pPr>
              <w:pStyle w:val="TableText"/>
            </w:pPr>
          </w:p>
          <w:p w14:paraId="0CCECB4B" w14:textId="77777777" w:rsidR="00D93F35" w:rsidRPr="00FC7DCF" w:rsidRDefault="00D93F35">
            <w:pPr>
              <w:pStyle w:val="BulletText1"/>
            </w:pPr>
            <w:r w:rsidRPr="00FC7DCF">
              <w:t xml:space="preserve">If the </w:t>
            </w:r>
            <w:r w:rsidR="00EB7DC7" w:rsidRPr="00FC7DCF">
              <w:t>Veteran</w:t>
            </w:r>
            <w:r w:rsidRPr="00FC7DCF">
              <w:t xml:space="preserve"> is entitled, annotate the request to show</w:t>
            </w:r>
          </w:p>
          <w:p w14:paraId="7459BBC8" w14:textId="77777777" w:rsidR="00D93F35" w:rsidRPr="00FC7DCF" w:rsidRDefault="00D93F35">
            <w:pPr>
              <w:pStyle w:val="BulletText2"/>
            </w:pPr>
            <w:r w:rsidRPr="00FC7DCF">
              <w:t>eligibility because of SC ankylosis (loss of use) of one or both knees or hips, or</w:t>
            </w:r>
          </w:p>
          <w:p w14:paraId="3185E90F" w14:textId="77777777" w:rsidR="00D93F35" w:rsidRPr="00FC7DCF" w:rsidRDefault="00D93F35">
            <w:pPr>
              <w:pStyle w:val="BulletText2"/>
            </w:pPr>
            <w:r w:rsidRPr="00FC7DCF">
              <w:t xml:space="preserve">that the </w:t>
            </w:r>
            <w:r w:rsidR="00EB7DC7" w:rsidRPr="00FC7DCF">
              <w:t>Veteran</w:t>
            </w:r>
            <w:r w:rsidRPr="00FC7DCF">
              <w:t xml:space="preserve"> is not eligible, and</w:t>
            </w:r>
          </w:p>
          <w:p w14:paraId="794AB299" w14:textId="77777777" w:rsidR="00D93F35" w:rsidRPr="00FC7DCF" w:rsidRDefault="00D93F35">
            <w:pPr>
              <w:pStyle w:val="BulletText1"/>
            </w:pPr>
            <w:r w:rsidRPr="00FC7DCF">
              <w:t xml:space="preserve">if eligibility is </w:t>
            </w:r>
            <w:r w:rsidRPr="00FC7DCF">
              <w:rPr>
                <w:i/>
              </w:rPr>
              <w:t>not</w:t>
            </w:r>
            <w:r w:rsidRPr="00FC7DCF">
              <w:t xml:space="preserve"> established, furnish a copy of the rating decision.</w:t>
            </w:r>
          </w:p>
        </w:tc>
      </w:tr>
    </w:tbl>
    <w:p w14:paraId="784E102E"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45C2F9BA" w14:textId="77777777">
        <w:trPr>
          <w:cantSplit/>
        </w:trPr>
        <w:tc>
          <w:tcPr>
            <w:tcW w:w="1728" w:type="dxa"/>
          </w:tcPr>
          <w:p w14:paraId="65CFA327" w14:textId="77777777" w:rsidR="00D93F35" w:rsidRPr="00FC7DCF" w:rsidRDefault="00D93F35">
            <w:pPr>
              <w:pStyle w:val="Heading5"/>
            </w:pPr>
            <w:r w:rsidRPr="00FC7DCF">
              <w:t xml:space="preserve">d.  </w:t>
            </w:r>
            <w:bookmarkStart w:id="24" w:name="FinanceResponsibility"/>
            <w:r w:rsidRPr="00FC7DCF">
              <w:t>Finance Activity Responsibility to Record and Report the Payment</w:t>
            </w:r>
            <w:bookmarkEnd w:id="24"/>
          </w:p>
        </w:tc>
        <w:tc>
          <w:tcPr>
            <w:tcW w:w="7740" w:type="dxa"/>
          </w:tcPr>
          <w:p w14:paraId="69B3057A" w14:textId="77777777" w:rsidR="00D93F35" w:rsidRPr="00FC7DCF" w:rsidRDefault="00D93F35">
            <w:pPr>
              <w:pStyle w:val="BlockText"/>
            </w:pPr>
            <w:r w:rsidRPr="00FC7DCF">
              <w:t xml:space="preserve">When the original </w:t>
            </w:r>
            <w:r w:rsidRPr="00FC7DCF">
              <w:rPr>
                <w:i/>
              </w:rPr>
              <w:t>VA Form 21-4502</w:t>
            </w:r>
            <w:r w:rsidRPr="00FC7DCF">
              <w:t xml:space="preserve"> with Section III completed by the claimant is returned and scheduled for payment, the finance activity</w:t>
            </w:r>
          </w:p>
          <w:p w14:paraId="13E61242" w14:textId="77777777" w:rsidR="00D93F35" w:rsidRPr="00FC7DCF" w:rsidRDefault="00D93F35">
            <w:pPr>
              <w:pStyle w:val="BlockText"/>
            </w:pPr>
          </w:p>
          <w:p w14:paraId="7C5727E5" w14:textId="77777777" w:rsidR="00D93F35" w:rsidRPr="00FC7DCF" w:rsidRDefault="00D93F35">
            <w:pPr>
              <w:pStyle w:val="BulletText1"/>
            </w:pPr>
            <w:r w:rsidRPr="00FC7DCF">
              <w:t>prominently annotates the copy of the application in the claims folder to show the</w:t>
            </w:r>
          </w:p>
          <w:p w14:paraId="36A265B1" w14:textId="77777777" w:rsidR="00D93F35" w:rsidRPr="00FC7DCF" w:rsidRDefault="00D93F35">
            <w:pPr>
              <w:pStyle w:val="BulletText2"/>
            </w:pPr>
            <w:r w:rsidRPr="00FC7DCF">
              <w:t>date</w:t>
            </w:r>
          </w:p>
          <w:p w14:paraId="0F24078D" w14:textId="77777777" w:rsidR="00D93F35" w:rsidRPr="00FC7DCF" w:rsidRDefault="00D93F35">
            <w:pPr>
              <w:pStyle w:val="BulletText2"/>
            </w:pPr>
            <w:r w:rsidRPr="00FC7DCF">
              <w:t>amount authorized for payment, and</w:t>
            </w:r>
          </w:p>
          <w:p w14:paraId="7442744D" w14:textId="77777777" w:rsidR="00D93F35" w:rsidRPr="00FC7DCF" w:rsidRDefault="00D93F35">
            <w:pPr>
              <w:pStyle w:val="BulletText2"/>
            </w:pPr>
            <w:r w:rsidRPr="00FC7DCF">
              <w:t>initials of the voucher auditor</w:t>
            </w:r>
          </w:p>
          <w:p w14:paraId="3474A423" w14:textId="77777777" w:rsidR="00D93F35" w:rsidRPr="00FC7DCF" w:rsidRDefault="00D93F35">
            <w:pPr>
              <w:pStyle w:val="BulletText1"/>
            </w:pPr>
            <w:r w:rsidRPr="00FC7DCF">
              <w:t>records the payment in the master record, and</w:t>
            </w:r>
          </w:p>
          <w:p w14:paraId="79C9976C" w14:textId="77777777" w:rsidR="00D93F35" w:rsidRPr="00FC7DCF" w:rsidRDefault="00D93F35">
            <w:pPr>
              <w:pStyle w:val="BulletText1"/>
            </w:pPr>
            <w:r w:rsidRPr="00FC7DCF">
              <w:t xml:space="preserve">forwards a copy of the completed </w:t>
            </w:r>
            <w:r w:rsidRPr="00FC7DCF">
              <w:rPr>
                <w:i/>
              </w:rPr>
              <w:t>VA Form 21-4502</w:t>
            </w:r>
            <w:r w:rsidRPr="00FC7DCF">
              <w:t xml:space="preserve"> to the outpatient clinic of jurisdiction.</w:t>
            </w:r>
          </w:p>
        </w:tc>
      </w:tr>
    </w:tbl>
    <w:p w14:paraId="63F33932"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4DA748D9" w14:textId="77777777">
        <w:trPr>
          <w:cantSplit/>
        </w:trPr>
        <w:tc>
          <w:tcPr>
            <w:tcW w:w="1728" w:type="dxa"/>
          </w:tcPr>
          <w:p w14:paraId="04E63133" w14:textId="77777777" w:rsidR="00D93F35" w:rsidRPr="00FC7DCF" w:rsidRDefault="00D93F35">
            <w:pPr>
              <w:pStyle w:val="Heading5"/>
            </w:pPr>
            <w:r w:rsidRPr="00FC7DCF">
              <w:t xml:space="preserve">e.  </w:t>
            </w:r>
            <w:bookmarkStart w:id="25" w:name="PreventDuplicate"/>
            <w:r w:rsidRPr="00FC7DCF">
              <w:t>Preventing Duplicate Payment</w:t>
            </w:r>
            <w:bookmarkEnd w:id="25"/>
          </w:p>
        </w:tc>
        <w:tc>
          <w:tcPr>
            <w:tcW w:w="7740" w:type="dxa"/>
          </w:tcPr>
          <w:p w14:paraId="0DFA1293" w14:textId="77777777" w:rsidR="00D93F35" w:rsidRPr="00FC7DCF" w:rsidRDefault="00D93F35">
            <w:pPr>
              <w:pStyle w:val="BlockText"/>
            </w:pPr>
            <w:r w:rsidRPr="00FC7DCF">
              <w:t xml:space="preserve">The VSC permanently retains the annotated copy of </w:t>
            </w:r>
            <w:r w:rsidRPr="00FC7DCF">
              <w:rPr>
                <w:i/>
              </w:rPr>
              <w:t>VA Form 21-4502</w:t>
            </w:r>
            <w:r w:rsidRPr="00FC7DCF">
              <w:t xml:space="preserve"> in the award section of the claims folder to prevent duplicate payment in the event a subsequent claim is received.</w:t>
            </w:r>
          </w:p>
        </w:tc>
      </w:tr>
    </w:tbl>
    <w:p w14:paraId="25A2968F" w14:textId="77777777" w:rsidR="00D93F35" w:rsidRPr="00FC7DCF" w:rsidRDefault="00BC1CDE">
      <w:pPr>
        <w:pStyle w:val="BlockLine"/>
      </w:pPr>
      <w:r w:rsidRPr="00FC7DCF">
        <w:lastRenderedPageBreak/>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39505A68" w14:textId="77777777">
        <w:trPr>
          <w:cantSplit/>
        </w:trPr>
        <w:tc>
          <w:tcPr>
            <w:tcW w:w="1728" w:type="dxa"/>
          </w:tcPr>
          <w:p w14:paraId="6976AABD" w14:textId="77777777" w:rsidR="00D93F35" w:rsidRPr="00FC7DCF" w:rsidRDefault="00D93F35">
            <w:pPr>
              <w:pStyle w:val="Heading5"/>
            </w:pPr>
            <w:r w:rsidRPr="00FC7DCF">
              <w:t xml:space="preserve">f.  </w:t>
            </w:r>
            <w:bookmarkStart w:id="26" w:name="ReferringToFinance"/>
            <w:r w:rsidRPr="00FC7DCF">
              <w:t>Referring Adaptive Equipment Claims to the Finance Activity</w:t>
            </w:r>
            <w:bookmarkEnd w:id="26"/>
          </w:p>
        </w:tc>
        <w:tc>
          <w:tcPr>
            <w:tcW w:w="7740" w:type="dxa"/>
          </w:tcPr>
          <w:p w14:paraId="0880F6BF" w14:textId="77777777" w:rsidR="00D93F35" w:rsidRPr="00FC7DCF" w:rsidRDefault="00D93F35">
            <w:pPr>
              <w:pStyle w:val="BlockText"/>
            </w:pPr>
            <w:r w:rsidRPr="00FC7DCF">
              <w:t xml:space="preserve">Refer all claims for adaptive equipment to the finance activity.  It will determine if the adaptive equipment is preapproved for reimbursement based upon the effective date of entitlement, the </w:t>
            </w:r>
            <w:r w:rsidR="00EB7DC7" w:rsidRPr="00FC7DCF">
              <w:t>Veteran</w:t>
            </w:r>
            <w:r w:rsidRPr="00FC7DCF">
              <w:t xml:space="preserve">’s SC disability, or if it is specifically authorized by the local VA outpatient clinic.  If it is not, then the finance activity will forward the claim to the outpatient clinic serving the applicant's residence.  The designee of the Chief Medical Director will consider the claim.  The prosthetic department will signify its approval by completing </w:t>
            </w:r>
            <w:r w:rsidRPr="00FC7DCF">
              <w:rPr>
                <w:i/>
              </w:rPr>
              <w:t>VA Form 10-1394</w:t>
            </w:r>
            <w:r w:rsidRPr="00FC7DCF">
              <w:t>.  This form is then returned to finance for payment.</w:t>
            </w:r>
          </w:p>
          <w:p w14:paraId="5686A7F2" w14:textId="77777777" w:rsidR="00D93F35" w:rsidRPr="00FC7DCF" w:rsidRDefault="00D93F35">
            <w:pPr>
              <w:pStyle w:val="BlockText"/>
            </w:pPr>
          </w:p>
          <w:p w14:paraId="06E5CF5A" w14:textId="77777777" w:rsidR="00D93F35" w:rsidRPr="00FC7DCF" w:rsidRDefault="00D93F35">
            <w:pPr>
              <w:pStyle w:val="BlockText"/>
            </w:pPr>
            <w:r w:rsidRPr="00FC7DCF">
              <w:t>These claims may be independent of any initial application for an automobile, and may involve repair, replacement, or reinstallation of adaptive equipment.</w:t>
            </w:r>
          </w:p>
        </w:tc>
      </w:tr>
    </w:tbl>
    <w:p w14:paraId="5AA90FC9" w14:textId="77777777" w:rsidR="00D93F35" w:rsidRPr="00FC7DCF" w:rsidRDefault="00D93F35">
      <w:pPr>
        <w:pStyle w:val="BlockLine"/>
      </w:pPr>
    </w:p>
    <w:p w14:paraId="22CF8137" w14:textId="77777777" w:rsidR="00D93F35" w:rsidRPr="00FC7DCF" w:rsidRDefault="00D93F35">
      <w:pPr>
        <w:pStyle w:val="Heading4"/>
      </w:pPr>
      <w:r w:rsidRPr="00FC7DCF">
        <w:br w:type="page"/>
      </w:r>
      <w:r w:rsidRPr="00FC7DCF">
        <w:lastRenderedPageBreak/>
        <w:t>7.  Processing Notice of Disagreements (NODs) or Substantive Appeal</w:t>
      </w:r>
    </w:p>
    <w:p w14:paraId="0D9CE3BD"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6AA0A578" w14:textId="77777777">
        <w:trPr>
          <w:cantSplit/>
        </w:trPr>
        <w:tc>
          <w:tcPr>
            <w:tcW w:w="1728" w:type="dxa"/>
          </w:tcPr>
          <w:p w14:paraId="56D98B72" w14:textId="77777777" w:rsidR="00D93F35" w:rsidRPr="00FC7DCF" w:rsidRDefault="00D93F35">
            <w:pPr>
              <w:pStyle w:val="Heading5"/>
            </w:pPr>
            <w:r w:rsidRPr="00FC7DCF">
              <w:t>Change Date</w:t>
            </w:r>
          </w:p>
        </w:tc>
        <w:tc>
          <w:tcPr>
            <w:tcW w:w="7740" w:type="dxa"/>
          </w:tcPr>
          <w:p w14:paraId="72C780AF" w14:textId="77777777" w:rsidR="00D93F35" w:rsidRPr="00FC7DCF" w:rsidRDefault="00244E42">
            <w:pPr>
              <w:pStyle w:val="BlockText"/>
            </w:pPr>
            <w:r w:rsidRPr="00FC7DCF">
              <w:t>November 16, 2004</w:t>
            </w:r>
          </w:p>
        </w:tc>
      </w:tr>
    </w:tbl>
    <w:p w14:paraId="2FF8DC03"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8670E3E" w14:textId="77777777">
        <w:trPr>
          <w:cantSplit/>
        </w:trPr>
        <w:tc>
          <w:tcPr>
            <w:tcW w:w="1728" w:type="dxa"/>
          </w:tcPr>
          <w:p w14:paraId="791D3CBF" w14:textId="77777777" w:rsidR="00D93F35" w:rsidRPr="00FC7DCF" w:rsidRDefault="00D93F35">
            <w:pPr>
              <w:pStyle w:val="Heading5"/>
            </w:pPr>
            <w:r w:rsidRPr="00FC7DCF">
              <w:t>a.  Processing an NOD or Substantive Appeal</w:t>
            </w:r>
          </w:p>
        </w:tc>
        <w:tc>
          <w:tcPr>
            <w:tcW w:w="7740" w:type="dxa"/>
          </w:tcPr>
          <w:p w14:paraId="71B06D89" w14:textId="77777777" w:rsidR="00D93F35" w:rsidRPr="00FC7DCF" w:rsidRDefault="00D93F35">
            <w:pPr>
              <w:pStyle w:val="BlockText"/>
            </w:pPr>
            <w:r w:rsidRPr="00FC7DCF">
              <w:t>Use the table below to determine the next steps when the claimant files an NOD or substantive appeal relating to the denial of a claim for automobile and adaptive equipment allowance.</w:t>
            </w:r>
          </w:p>
        </w:tc>
      </w:tr>
    </w:tbl>
    <w:p w14:paraId="449A2289" w14:textId="77777777" w:rsidR="00D93F35" w:rsidRPr="00FC7DCF"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FC7DCF" w14:paraId="08A466F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82BBC95" w14:textId="77777777" w:rsidR="00D93F35" w:rsidRPr="00FC7DCF" w:rsidRDefault="00D93F35">
            <w:pPr>
              <w:pStyle w:val="TableHeaderText"/>
              <w:jc w:val="left"/>
            </w:pPr>
            <w:r w:rsidRPr="00FC7DCF">
              <w:t>If …</w:t>
            </w:r>
          </w:p>
        </w:tc>
        <w:tc>
          <w:tcPr>
            <w:tcW w:w="3787" w:type="dxa"/>
            <w:tcBorders>
              <w:top w:val="single" w:sz="6" w:space="0" w:color="auto"/>
              <w:left w:val="single" w:sz="6" w:space="0" w:color="auto"/>
              <w:bottom w:val="single" w:sz="6" w:space="0" w:color="auto"/>
              <w:right w:val="single" w:sz="6" w:space="0" w:color="auto"/>
            </w:tcBorders>
          </w:tcPr>
          <w:p w14:paraId="70EE7FA9" w14:textId="77777777" w:rsidR="00D93F35" w:rsidRPr="00FC7DCF" w:rsidRDefault="00D93F35">
            <w:pPr>
              <w:pStyle w:val="TableHeaderText"/>
              <w:jc w:val="left"/>
            </w:pPr>
            <w:r w:rsidRPr="00FC7DCF">
              <w:t>Then …</w:t>
            </w:r>
          </w:p>
        </w:tc>
      </w:tr>
      <w:tr w:rsidR="00D93F35" w:rsidRPr="00FC7DCF" w14:paraId="15656DF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60DD86F" w14:textId="77777777" w:rsidR="00D93F35" w:rsidRPr="00FC7DCF" w:rsidRDefault="00D93F35">
            <w:pPr>
              <w:pStyle w:val="TableText"/>
            </w:pPr>
            <w:r w:rsidRPr="00FC7DCF">
              <w:t>the disallowance resulted from the denial of basic eligibility</w:t>
            </w:r>
          </w:p>
        </w:tc>
        <w:tc>
          <w:tcPr>
            <w:tcW w:w="3787" w:type="dxa"/>
            <w:tcBorders>
              <w:top w:val="single" w:sz="6" w:space="0" w:color="auto"/>
              <w:left w:val="single" w:sz="6" w:space="0" w:color="auto"/>
              <w:bottom w:val="single" w:sz="6" w:space="0" w:color="auto"/>
              <w:right w:val="single" w:sz="6" w:space="0" w:color="auto"/>
            </w:tcBorders>
          </w:tcPr>
          <w:p w14:paraId="7C34EC98" w14:textId="77777777" w:rsidR="00D93F35" w:rsidRPr="00FC7DCF" w:rsidRDefault="00D93F35">
            <w:pPr>
              <w:pStyle w:val="TableText"/>
            </w:pPr>
            <w:r w:rsidRPr="00FC7DCF">
              <w:t>authorization furnishes the statement of the case (SOC) and certifies the appeal when the substantive appeal is received.</w:t>
            </w:r>
          </w:p>
        </w:tc>
      </w:tr>
      <w:tr w:rsidR="00D93F35" w:rsidRPr="00FC7DCF" w14:paraId="1CA4081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F397CF7" w14:textId="77777777" w:rsidR="00D93F35" w:rsidRPr="00FC7DCF" w:rsidRDefault="00D93F35">
            <w:pPr>
              <w:pStyle w:val="BulletText1"/>
            </w:pPr>
            <w:r w:rsidRPr="00FC7DCF">
              <w:t>the claimant has established basic eligibility to the automobile allowance and adaptive equipment, and</w:t>
            </w:r>
          </w:p>
          <w:p w14:paraId="0B7C0BD1" w14:textId="77777777" w:rsidR="00D93F35" w:rsidRPr="00FC7DCF" w:rsidRDefault="00D93F35">
            <w:pPr>
              <w:pStyle w:val="BulletText1"/>
            </w:pPr>
            <w:r w:rsidRPr="00FC7DCF">
              <w:t>the issue is the result of disallowance by the medical activity for certain adaptive equipment</w:t>
            </w:r>
          </w:p>
        </w:tc>
        <w:tc>
          <w:tcPr>
            <w:tcW w:w="3787" w:type="dxa"/>
            <w:tcBorders>
              <w:top w:val="single" w:sz="6" w:space="0" w:color="auto"/>
              <w:left w:val="single" w:sz="6" w:space="0" w:color="auto"/>
              <w:bottom w:val="single" w:sz="6" w:space="0" w:color="auto"/>
              <w:right w:val="single" w:sz="6" w:space="0" w:color="auto"/>
            </w:tcBorders>
          </w:tcPr>
          <w:p w14:paraId="30DDFC9C" w14:textId="77777777" w:rsidR="00D93F35" w:rsidRPr="00FC7DCF" w:rsidRDefault="00D93F35">
            <w:pPr>
              <w:pStyle w:val="BulletText1"/>
            </w:pPr>
            <w:r w:rsidRPr="00FC7DCF">
              <w:t>authorization transfers the claims folder to the medical facility for preparation of an SOC, and</w:t>
            </w:r>
          </w:p>
          <w:p w14:paraId="4F30C28A" w14:textId="77777777" w:rsidR="00D93F35" w:rsidRPr="00FC7DCF" w:rsidRDefault="00D93F35">
            <w:pPr>
              <w:pStyle w:val="BulletText1"/>
            </w:pPr>
            <w:r w:rsidRPr="00FC7DCF">
              <w:t>the medical facility returns the SOC and claims folder to authorization for release of the SOC.</w:t>
            </w:r>
          </w:p>
        </w:tc>
      </w:tr>
      <w:tr w:rsidR="00D93F35" w:rsidRPr="00BB5BBC" w14:paraId="61987E17"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BD83486" w14:textId="77777777" w:rsidR="00D93F35" w:rsidRPr="00FC7DCF" w:rsidRDefault="00D93F35">
            <w:pPr>
              <w:pStyle w:val="TableText"/>
            </w:pPr>
            <w:r w:rsidRPr="00FC7DCF">
              <w:t>a substantive appeal is filed because of disallowance by the medical activity</w:t>
            </w:r>
          </w:p>
        </w:tc>
        <w:tc>
          <w:tcPr>
            <w:tcW w:w="3787" w:type="dxa"/>
            <w:tcBorders>
              <w:top w:val="single" w:sz="6" w:space="0" w:color="auto"/>
              <w:left w:val="single" w:sz="6" w:space="0" w:color="auto"/>
              <w:bottom w:val="single" w:sz="6" w:space="0" w:color="auto"/>
              <w:right w:val="single" w:sz="6" w:space="0" w:color="auto"/>
            </w:tcBorders>
          </w:tcPr>
          <w:p w14:paraId="1063D96A" w14:textId="77777777" w:rsidR="00D93F35" w:rsidRPr="00BB5BBC" w:rsidRDefault="00D93F35">
            <w:pPr>
              <w:pStyle w:val="TableText"/>
            </w:pPr>
            <w:r w:rsidRPr="00FC7DCF">
              <w:t>authorization forwards the claims folder to the medical activity for processing and certification of the appeal.</w:t>
            </w:r>
          </w:p>
        </w:tc>
      </w:tr>
    </w:tbl>
    <w:p w14:paraId="322A163E" w14:textId="77777777" w:rsidR="00D93F35" w:rsidRPr="00BB5BBC" w:rsidRDefault="00D93F35">
      <w:pPr>
        <w:pStyle w:val="BlockLine"/>
      </w:pPr>
    </w:p>
    <w:p w14:paraId="13A412DB" w14:textId="77777777" w:rsidR="00D93F35" w:rsidRPr="00BB5BBC" w:rsidRDefault="00D93F35"/>
    <w:p w14:paraId="1874163B" w14:textId="6648A800" w:rsidR="00D93F35" w:rsidRDefault="00D93F35">
      <w:r w:rsidRPr="00BB5BBC">
        <w:t xml:space="preserve"> </w:t>
      </w:r>
      <w:r w:rsidR="00F35BF1">
        <w:fldChar w:fldCharType="begin">
          <w:fldData xml:space="preserve">RABvAGMAVABlAG0AcAAxAFYAYQByAFQAcgBhAGQAaQB0AGkAbwBuAGEAbAA=
</w:fldData>
        </w:fldChar>
      </w:r>
      <w:r w:rsidR="00F35BF1">
        <w:instrText xml:space="preserve"> ADDIN  \* MERGEFORMAT </w:instrText>
      </w:r>
      <w:r w:rsidR="00F35BF1">
        <w:fldChar w:fldCharType="end"/>
      </w:r>
      <w:r w:rsidR="00F35BF1">
        <w:fldChar w:fldCharType="begin">
          <w:fldData xml:space="preserve">RgBvAG4AdABTAGUAdABpAG0AaQBzAHQAeQBsAGUAcwAuAHgAbQBsAA==
</w:fldData>
        </w:fldChar>
      </w:r>
      <w:r w:rsidR="00F35BF1">
        <w:instrText xml:space="preserve"> ADDIN  \* MERGEFORMAT </w:instrText>
      </w:r>
      <w:r w:rsidR="00F35BF1">
        <w:fldChar w:fldCharType="end"/>
      </w:r>
    </w:p>
    <w:sectPr w:rsidR="00D93F35" w:rsidSect="006428A2">
      <w:headerReference w:type="default" r:id="rId36"/>
      <w:footerReference w:type="even" r:id="rId37"/>
      <w:footerReference w:type="default" r:id="rId38"/>
      <w:type w:val="oddPage"/>
      <w:pgSz w:w="12240" w:h="15840"/>
      <w:pgMar w:top="1008" w:right="1440" w:bottom="1008" w:left="1440" w:header="706" w:footer="70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BDD4" w14:textId="77777777" w:rsidR="00DE3598" w:rsidRDefault="00DE3598">
      <w:r>
        <w:separator/>
      </w:r>
    </w:p>
  </w:endnote>
  <w:endnote w:type="continuationSeparator" w:id="0">
    <w:p w14:paraId="2F42B3DA" w14:textId="77777777" w:rsidR="00DE3598" w:rsidRDefault="00DE3598">
      <w:r>
        <w:continuationSeparator/>
      </w:r>
    </w:p>
  </w:endnote>
  <w:endnote w:type="continuationNotice" w:id="1">
    <w:p w14:paraId="333D5485" w14:textId="77777777" w:rsidR="00DE3598" w:rsidRDefault="00DE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1F779" w14:textId="7F213223" w:rsidR="00DE3598" w:rsidRDefault="00DE3598">
    <w:pPr>
      <w:pStyle w:val="Footer"/>
      <w:framePr w:wrap="around" w:vAnchor="text" w:hAnchor="margin" w:xAlign="outside" w:y="1"/>
      <w:rPr>
        <w:rStyle w:val="PageNumber"/>
        <w:b/>
        <w:bCs/>
        <w:sz w:val="20"/>
      </w:rPr>
    </w:pPr>
  </w:p>
  <w:p w14:paraId="634F935A" w14:textId="77777777" w:rsidR="00DE3598" w:rsidRDefault="00DE3598" w:rsidP="006F7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1FC4" w14:textId="77777777" w:rsidR="00DE3598" w:rsidRDefault="00DE3598">
    <w:pPr>
      <w:pStyle w:val="Footer"/>
      <w:tabs>
        <w:tab w:val="right" w:pos="9274"/>
        <w:tab w:val="right" w:pos="1296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56D4" w14:textId="77777777" w:rsidR="00DE3598" w:rsidRDefault="00DE3598">
      <w:r>
        <w:separator/>
      </w:r>
    </w:p>
  </w:footnote>
  <w:footnote w:type="continuationSeparator" w:id="0">
    <w:p w14:paraId="0C237EAE" w14:textId="77777777" w:rsidR="00DE3598" w:rsidRDefault="00DE3598">
      <w:r>
        <w:continuationSeparator/>
      </w:r>
    </w:p>
  </w:footnote>
  <w:footnote w:type="continuationNotice" w:id="1">
    <w:p w14:paraId="1BC6F511" w14:textId="77777777" w:rsidR="00DE3598" w:rsidRDefault="00DE35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B571" w14:textId="77777777" w:rsidR="00DE3598" w:rsidRDefault="00DE3598">
    <w:pPr>
      <w:pStyle w:val="Heade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pt;height:12pt" o:bullet="t">
        <v:imagedata r:id="rId1" o:title="fspro_2columns"/>
      </v:shape>
    </w:pict>
  </w:numPicBullet>
  <w:numPicBullet w:numPicBulletId="1">
    <w:pict>
      <v:shape id="_x0000_i1119" type="#_x0000_t75" style="width:12pt;height:12pt" o:bullet="t">
        <v:imagedata r:id="rId2" o:title="advanced"/>
      </v:shape>
    </w:pict>
  </w:numPicBullet>
  <w:numPicBullet w:numPicBulletId="2">
    <w:pict>
      <v:shape id="_x0000_i1120" type="#_x0000_t75" style="width:12pt;height:12pt" o:bullet="t">
        <v:imagedata r:id="rId3" o:title="continue"/>
      </v:shape>
    </w:pict>
  </w:numPicBullet>
  <w:numPicBullet w:numPicBulletId="3">
    <w:pict>
      <v:shape id="_x0000_i1121"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86323"/>
    <w:multiLevelType w:val="hybridMultilevel"/>
    <w:tmpl w:val="FD50A24E"/>
    <w:lvl w:ilvl="0" w:tplc="CE7E4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240BA"/>
    <w:multiLevelType w:val="hybridMultilevel"/>
    <w:tmpl w:val="B1F0D806"/>
    <w:lvl w:ilvl="0" w:tplc="FD3A4F1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47820"/>
    <w:multiLevelType w:val="hybridMultilevel"/>
    <w:tmpl w:val="7338B8CC"/>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5676B81"/>
    <w:multiLevelType w:val="hybridMultilevel"/>
    <w:tmpl w:val="F45E8246"/>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9">
    <w:nsid w:val="51B14849"/>
    <w:multiLevelType w:val="hybridMultilevel"/>
    <w:tmpl w:val="D26E4F82"/>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1">
    <w:nsid w:val="5A913F32"/>
    <w:multiLevelType w:val="hybridMultilevel"/>
    <w:tmpl w:val="44DC2F82"/>
    <w:lvl w:ilvl="0" w:tplc="CE7E4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C707A8"/>
    <w:multiLevelType w:val="hybridMultilevel"/>
    <w:tmpl w:val="EB0A8CDA"/>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C347C"/>
    <w:multiLevelType w:val="hybridMultilevel"/>
    <w:tmpl w:val="67E8B898"/>
    <w:lvl w:ilvl="0" w:tplc="CE7E4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1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9">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9"/>
  </w:num>
  <w:num w:numId="2">
    <w:abstractNumId w:val="16"/>
  </w:num>
  <w:num w:numId="3">
    <w:abstractNumId w:val="19"/>
  </w:num>
  <w:num w:numId="4">
    <w:abstractNumId w:val="19"/>
  </w:num>
  <w:num w:numId="5">
    <w:abstractNumId w:val="19"/>
  </w:num>
  <w:num w:numId="6">
    <w:abstractNumId w:val="19"/>
  </w:num>
  <w:num w:numId="7">
    <w:abstractNumId w:val="19"/>
  </w:num>
  <w:num w:numId="8">
    <w:abstractNumId w:val="5"/>
  </w:num>
  <w:num w:numId="9">
    <w:abstractNumId w:val="13"/>
  </w:num>
  <w:num w:numId="10">
    <w:abstractNumId w:val="3"/>
  </w:num>
  <w:num w:numId="11">
    <w:abstractNumId w:val="17"/>
  </w:num>
  <w:num w:numId="12">
    <w:abstractNumId w:val="0"/>
  </w:num>
  <w:num w:numId="13">
    <w:abstractNumId w:val="12"/>
  </w:num>
  <w:num w:numId="14">
    <w:abstractNumId w:val="10"/>
  </w:num>
  <w:num w:numId="15">
    <w:abstractNumId w:val="18"/>
  </w:num>
  <w:num w:numId="16">
    <w:abstractNumId w:val="8"/>
  </w:num>
  <w:num w:numId="17">
    <w:abstractNumId w:val="7"/>
  </w:num>
  <w:num w:numId="18">
    <w:abstractNumId w:val="14"/>
  </w:num>
  <w:num w:numId="19">
    <w:abstractNumId w:val="2"/>
  </w:num>
  <w:num w:numId="20">
    <w:abstractNumId w:val="9"/>
  </w:num>
  <w:num w:numId="21">
    <w:abstractNumId w:val="4"/>
  </w:num>
  <w:num w:numId="22">
    <w:abstractNumId w:val="6"/>
  </w:num>
  <w:num w:numId="23">
    <w:abstractNumId w:val="15"/>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B162EE"/>
    <w:rsid w:val="00002BC2"/>
    <w:rsid w:val="00010822"/>
    <w:rsid w:val="00017687"/>
    <w:rsid w:val="00031838"/>
    <w:rsid w:val="00032294"/>
    <w:rsid w:val="00033FE4"/>
    <w:rsid w:val="000444CE"/>
    <w:rsid w:val="00074147"/>
    <w:rsid w:val="00081444"/>
    <w:rsid w:val="00081963"/>
    <w:rsid w:val="0008626C"/>
    <w:rsid w:val="00090932"/>
    <w:rsid w:val="00094920"/>
    <w:rsid w:val="00095B50"/>
    <w:rsid w:val="000A761D"/>
    <w:rsid w:val="000C711C"/>
    <w:rsid w:val="000D6C01"/>
    <w:rsid w:val="000D7D03"/>
    <w:rsid w:val="00100B0D"/>
    <w:rsid w:val="00113470"/>
    <w:rsid w:val="001170A4"/>
    <w:rsid w:val="00120D2A"/>
    <w:rsid w:val="0012443F"/>
    <w:rsid w:val="00130565"/>
    <w:rsid w:val="00131280"/>
    <w:rsid w:val="00143AB8"/>
    <w:rsid w:val="00170A21"/>
    <w:rsid w:val="00170DB8"/>
    <w:rsid w:val="001D0F51"/>
    <w:rsid w:val="001E3DA1"/>
    <w:rsid w:val="00225F94"/>
    <w:rsid w:val="002354E0"/>
    <w:rsid w:val="002360B8"/>
    <w:rsid w:val="00244E42"/>
    <w:rsid w:val="002762BE"/>
    <w:rsid w:val="0028102E"/>
    <w:rsid w:val="00285BC4"/>
    <w:rsid w:val="002A7B6C"/>
    <w:rsid w:val="002D0032"/>
    <w:rsid w:val="002E21E5"/>
    <w:rsid w:val="002F1248"/>
    <w:rsid w:val="002F2268"/>
    <w:rsid w:val="002F44F8"/>
    <w:rsid w:val="00302626"/>
    <w:rsid w:val="00304655"/>
    <w:rsid w:val="00305CD1"/>
    <w:rsid w:val="003070C2"/>
    <w:rsid w:val="003237B8"/>
    <w:rsid w:val="0032744D"/>
    <w:rsid w:val="003321DF"/>
    <w:rsid w:val="003574C6"/>
    <w:rsid w:val="003A4D74"/>
    <w:rsid w:val="003B6F0E"/>
    <w:rsid w:val="003F6797"/>
    <w:rsid w:val="00411CB7"/>
    <w:rsid w:val="00412BF8"/>
    <w:rsid w:val="00430782"/>
    <w:rsid w:val="00481449"/>
    <w:rsid w:val="00484749"/>
    <w:rsid w:val="004875F0"/>
    <w:rsid w:val="004911BF"/>
    <w:rsid w:val="0049295D"/>
    <w:rsid w:val="004F1727"/>
    <w:rsid w:val="004F5EF3"/>
    <w:rsid w:val="005000F6"/>
    <w:rsid w:val="005102EA"/>
    <w:rsid w:val="005130F3"/>
    <w:rsid w:val="00535F16"/>
    <w:rsid w:val="00575F69"/>
    <w:rsid w:val="005801EA"/>
    <w:rsid w:val="00582C13"/>
    <w:rsid w:val="005A3130"/>
    <w:rsid w:val="005A53B3"/>
    <w:rsid w:val="005D2C70"/>
    <w:rsid w:val="005F0D75"/>
    <w:rsid w:val="0060371C"/>
    <w:rsid w:val="00605C3D"/>
    <w:rsid w:val="00612D72"/>
    <w:rsid w:val="0061522E"/>
    <w:rsid w:val="006334CB"/>
    <w:rsid w:val="00636DAE"/>
    <w:rsid w:val="006428A2"/>
    <w:rsid w:val="0065387A"/>
    <w:rsid w:val="00656167"/>
    <w:rsid w:val="00662C2E"/>
    <w:rsid w:val="00663B78"/>
    <w:rsid w:val="00672A16"/>
    <w:rsid w:val="00673A3F"/>
    <w:rsid w:val="00694CCD"/>
    <w:rsid w:val="006C4463"/>
    <w:rsid w:val="006F722F"/>
    <w:rsid w:val="007218CA"/>
    <w:rsid w:val="00727146"/>
    <w:rsid w:val="00743F14"/>
    <w:rsid w:val="0078375F"/>
    <w:rsid w:val="007A4798"/>
    <w:rsid w:val="007C1D0A"/>
    <w:rsid w:val="007C669D"/>
    <w:rsid w:val="007D3EF1"/>
    <w:rsid w:val="007F6A40"/>
    <w:rsid w:val="007F706F"/>
    <w:rsid w:val="008137FE"/>
    <w:rsid w:val="00814BB1"/>
    <w:rsid w:val="008406E5"/>
    <w:rsid w:val="00846F96"/>
    <w:rsid w:val="00882329"/>
    <w:rsid w:val="00893478"/>
    <w:rsid w:val="00896DB3"/>
    <w:rsid w:val="008E4055"/>
    <w:rsid w:val="008F671A"/>
    <w:rsid w:val="00914540"/>
    <w:rsid w:val="00924AD0"/>
    <w:rsid w:val="00937C81"/>
    <w:rsid w:val="00966A13"/>
    <w:rsid w:val="00976102"/>
    <w:rsid w:val="00982178"/>
    <w:rsid w:val="009B72A9"/>
    <w:rsid w:val="009C036A"/>
    <w:rsid w:val="009C1D88"/>
    <w:rsid w:val="00A14446"/>
    <w:rsid w:val="00A27D8A"/>
    <w:rsid w:val="00A3446F"/>
    <w:rsid w:val="00A46B75"/>
    <w:rsid w:val="00A7189B"/>
    <w:rsid w:val="00A729C8"/>
    <w:rsid w:val="00A772E4"/>
    <w:rsid w:val="00A85B74"/>
    <w:rsid w:val="00A96DC2"/>
    <w:rsid w:val="00A97A66"/>
    <w:rsid w:val="00A97CD1"/>
    <w:rsid w:val="00AA2C7F"/>
    <w:rsid w:val="00AA59B7"/>
    <w:rsid w:val="00AE71B9"/>
    <w:rsid w:val="00B01A89"/>
    <w:rsid w:val="00B162EE"/>
    <w:rsid w:val="00B3547B"/>
    <w:rsid w:val="00B50DB3"/>
    <w:rsid w:val="00B5799F"/>
    <w:rsid w:val="00B70B4C"/>
    <w:rsid w:val="00B8531B"/>
    <w:rsid w:val="00B8558E"/>
    <w:rsid w:val="00B936B5"/>
    <w:rsid w:val="00BA35FB"/>
    <w:rsid w:val="00BA46F5"/>
    <w:rsid w:val="00BB5BBC"/>
    <w:rsid w:val="00BC1CDE"/>
    <w:rsid w:val="00BE4060"/>
    <w:rsid w:val="00BE637C"/>
    <w:rsid w:val="00C07B1D"/>
    <w:rsid w:val="00C161AC"/>
    <w:rsid w:val="00C36DA8"/>
    <w:rsid w:val="00C47399"/>
    <w:rsid w:val="00C52350"/>
    <w:rsid w:val="00C56226"/>
    <w:rsid w:val="00C601E4"/>
    <w:rsid w:val="00C64C25"/>
    <w:rsid w:val="00C67A3A"/>
    <w:rsid w:val="00C761D5"/>
    <w:rsid w:val="00CB1CD3"/>
    <w:rsid w:val="00CB3583"/>
    <w:rsid w:val="00CC53FC"/>
    <w:rsid w:val="00CD06FA"/>
    <w:rsid w:val="00D02F81"/>
    <w:rsid w:val="00D13D5A"/>
    <w:rsid w:val="00D15978"/>
    <w:rsid w:val="00D160A9"/>
    <w:rsid w:val="00D2084D"/>
    <w:rsid w:val="00D620D9"/>
    <w:rsid w:val="00D85661"/>
    <w:rsid w:val="00D93F35"/>
    <w:rsid w:val="00DB09AA"/>
    <w:rsid w:val="00DB767C"/>
    <w:rsid w:val="00DC5DDC"/>
    <w:rsid w:val="00DE304B"/>
    <w:rsid w:val="00DE3598"/>
    <w:rsid w:val="00DE3612"/>
    <w:rsid w:val="00DE6151"/>
    <w:rsid w:val="00DF1BBC"/>
    <w:rsid w:val="00DF4FDB"/>
    <w:rsid w:val="00E436BC"/>
    <w:rsid w:val="00E47342"/>
    <w:rsid w:val="00E639BA"/>
    <w:rsid w:val="00E6626B"/>
    <w:rsid w:val="00E664CE"/>
    <w:rsid w:val="00E7685E"/>
    <w:rsid w:val="00EA13AA"/>
    <w:rsid w:val="00EA13FA"/>
    <w:rsid w:val="00EB2DDA"/>
    <w:rsid w:val="00EB7DC7"/>
    <w:rsid w:val="00EC063B"/>
    <w:rsid w:val="00EF3724"/>
    <w:rsid w:val="00F055D2"/>
    <w:rsid w:val="00F35BF1"/>
    <w:rsid w:val="00F400B1"/>
    <w:rsid w:val="00F42C6B"/>
    <w:rsid w:val="00F47D05"/>
    <w:rsid w:val="00F51EF9"/>
    <w:rsid w:val="00F75D69"/>
    <w:rsid w:val="00FA1E29"/>
    <w:rsid w:val="00FA60EA"/>
    <w:rsid w:val="00FB0F2D"/>
    <w:rsid w:val="00FC7DCF"/>
    <w:rsid w:val="00FD1CB7"/>
    <w:rsid w:val="00FE01EE"/>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5"/>
    <w:rPr>
      <w:color w:val="000000"/>
      <w:sz w:val="24"/>
      <w:szCs w:val="24"/>
    </w:rPr>
  </w:style>
  <w:style w:type="paragraph" w:styleId="Heading1">
    <w:name w:val="heading 1"/>
    <w:aliases w:val="Part Title,Part"/>
    <w:basedOn w:val="Normal"/>
    <w:next w:val="Heading4"/>
    <w:qFormat/>
    <w:rsid w:val="008E405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E4055"/>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8E405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E4055"/>
    <w:pPr>
      <w:spacing w:after="240"/>
      <w:outlineLvl w:val="3"/>
    </w:pPr>
    <w:rPr>
      <w:rFonts w:ascii="Arial" w:hAnsi="Arial" w:cs="Arial"/>
      <w:b/>
      <w:sz w:val="32"/>
      <w:szCs w:val="20"/>
    </w:rPr>
  </w:style>
  <w:style w:type="paragraph" w:styleId="Heading5">
    <w:name w:val="heading 5"/>
    <w:aliases w:val="Block Label"/>
    <w:basedOn w:val="Normal"/>
    <w:qFormat/>
    <w:rsid w:val="008E4055"/>
    <w:pPr>
      <w:outlineLvl w:val="4"/>
    </w:pPr>
    <w:rPr>
      <w:b/>
      <w:sz w:val="22"/>
      <w:szCs w:val="20"/>
    </w:rPr>
  </w:style>
  <w:style w:type="paragraph" w:styleId="Heading6">
    <w:name w:val="heading 6"/>
    <w:aliases w:val="Sub Label"/>
    <w:basedOn w:val="Heading5"/>
    <w:next w:val="BlockText"/>
    <w:qFormat/>
    <w:rsid w:val="008E4055"/>
    <w:pPr>
      <w:spacing w:before="240" w:after="60"/>
      <w:outlineLvl w:val="5"/>
    </w:pPr>
    <w:rPr>
      <w:i/>
    </w:rPr>
  </w:style>
  <w:style w:type="paragraph" w:styleId="Heading7">
    <w:name w:val="heading 7"/>
    <w:basedOn w:val="Normal"/>
    <w:next w:val="Normal"/>
    <w:qFormat/>
    <w:rsid w:val="006428A2"/>
    <w:pPr>
      <w:spacing w:before="240" w:after="60"/>
      <w:outlineLvl w:val="6"/>
    </w:pPr>
    <w:rPr>
      <w:rFonts w:ascii="Arial" w:hAnsi="Arial"/>
    </w:rPr>
  </w:style>
  <w:style w:type="paragraph" w:styleId="Heading8">
    <w:name w:val="heading 8"/>
    <w:basedOn w:val="Normal"/>
    <w:next w:val="Normal"/>
    <w:qFormat/>
    <w:rsid w:val="006428A2"/>
    <w:pPr>
      <w:spacing w:before="240" w:after="60"/>
      <w:outlineLvl w:val="7"/>
    </w:pPr>
    <w:rPr>
      <w:rFonts w:ascii="Arial" w:hAnsi="Arial"/>
      <w:i/>
    </w:rPr>
  </w:style>
  <w:style w:type="paragraph" w:styleId="Heading9">
    <w:name w:val="heading 9"/>
    <w:basedOn w:val="Normal"/>
    <w:next w:val="Normal"/>
    <w:qFormat/>
    <w:rsid w:val="006428A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4055"/>
  </w:style>
  <w:style w:type="paragraph" w:customStyle="1" w:styleId="BlockLine">
    <w:name w:val="Block Line"/>
    <w:basedOn w:val="Normal"/>
    <w:next w:val="Normal"/>
    <w:rsid w:val="008E405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E4055"/>
    <w:pPr>
      <w:numPr>
        <w:numId w:val="9"/>
      </w:numPr>
    </w:pPr>
    <w:rPr>
      <w:szCs w:val="20"/>
    </w:rPr>
  </w:style>
  <w:style w:type="paragraph" w:customStyle="1" w:styleId="BulletText2">
    <w:name w:val="Bullet Text 2"/>
    <w:basedOn w:val="Normal"/>
    <w:rsid w:val="008E4055"/>
    <w:pPr>
      <w:numPr>
        <w:numId w:val="12"/>
      </w:numPr>
    </w:pPr>
    <w:rPr>
      <w:szCs w:val="20"/>
    </w:rPr>
  </w:style>
  <w:style w:type="paragraph" w:styleId="Caption">
    <w:name w:val="caption"/>
    <w:basedOn w:val="Normal"/>
    <w:next w:val="Normal"/>
    <w:qFormat/>
    <w:rsid w:val="006428A2"/>
    <w:pPr>
      <w:spacing w:before="120" w:after="120"/>
    </w:pPr>
    <w:rPr>
      <w:b/>
    </w:rPr>
  </w:style>
  <w:style w:type="character" w:customStyle="1" w:styleId="Continued">
    <w:name w:val="Continued"/>
    <w:basedOn w:val="DefaultParagraphFont"/>
    <w:rsid w:val="006428A2"/>
    <w:rPr>
      <w:rFonts w:ascii="Arial" w:hAnsi="Arial"/>
      <w:sz w:val="24"/>
    </w:rPr>
  </w:style>
  <w:style w:type="paragraph" w:customStyle="1" w:styleId="ContinuedBlockLabel">
    <w:name w:val="Continued Block Label"/>
    <w:basedOn w:val="Normal"/>
    <w:next w:val="Normal"/>
    <w:rsid w:val="008E4055"/>
    <w:pPr>
      <w:spacing w:after="240"/>
    </w:pPr>
    <w:rPr>
      <w:b/>
      <w:sz w:val="22"/>
      <w:szCs w:val="20"/>
    </w:rPr>
  </w:style>
  <w:style w:type="paragraph" w:customStyle="1" w:styleId="ContinuedOnNextPa">
    <w:name w:val="Continued On Next Pa"/>
    <w:basedOn w:val="Normal"/>
    <w:next w:val="Normal"/>
    <w:rsid w:val="008E405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E4055"/>
    <w:pPr>
      <w:spacing w:after="240"/>
    </w:pPr>
    <w:rPr>
      <w:b/>
      <w:sz w:val="22"/>
      <w:szCs w:val="20"/>
    </w:rPr>
  </w:style>
  <w:style w:type="paragraph" w:customStyle="1" w:styleId="TableText">
    <w:name w:val="Table Text"/>
    <w:basedOn w:val="Normal"/>
    <w:rsid w:val="008E4055"/>
    <w:rPr>
      <w:szCs w:val="20"/>
    </w:rPr>
  </w:style>
  <w:style w:type="paragraph" w:customStyle="1" w:styleId="EmbeddedText">
    <w:name w:val="Embedded Text"/>
    <w:basedOn w:val="Normal"/>
    <w:rsid w:val="008E4055"/>
    <w:rPr>
      <w:szCs w:val="20"/>
    </w:rPr>
  </w:style>
  <w:style w:type="paragraph" w:styleId="Footer">
    <w:name w:val="footer"/>
    <w:basedOn w:val="Normal"/>
    <w:link w:val="FooterChar"/>
    <w:rsid w:val="008E4055"/>
    <w:pPr>
      <w:tabs>
        <w:tab w:val="center" w:pos="4680"/>
        <w:tab w:val="right" w:pos="9360"/>
      </w:tabs>
    </w:pPr>
    <w:rPr>
      <w:color w:val="auto"/>
    </w:rPr>
  </w:style>
  <w:style w:type="paragraph" w:styleId="Header">
    <w:name w:val="header"/>
    <w:basedOn w:val="Normal"/>
    <w:link w:val="HeaderChar"/>
    <w:rsid w:val="008E4055"/>
    <w:pPr>
      <w:tabs>
        <w:tab w:val="center" w:pos="4680"/>
        <w:tab w:val="right" w:pos="9360"/>
      </w:tabs>
    </w:pPr>
    <w:rPr>
      <w:color w:val="auto"/>
    </w:rPr>
  </w:style>
  <w:style w:type="character" w:customStyle="1" w:styleId="Jump">
    <w:name w:val="Jump"/>
    <w:basedOn w:val="DefaultParagraphFont"/>
    <w:rsid w:val="006428A2"/>
    <w:rPr>
      <w:color w:val="FF0000"/>
    </w:rPr>
  </w:style>
  <w:style w:type="paragraph" w:styleId="MacroText">
    <w:name w:val="macro"/>
    <w:semiHidden/>
    <w:rsid w:val="006428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8E4055"/>
    <w:pPr>
      <w:spacing w:after="240"/>
    </w:pPr>
    <w:rPr>
      <w:rFonts w:ascii="Arial" w:hAnsi="Arial" w:cs="Arial"/>
      <w:b/>
      <w:sz w:val="32"/>
      <w:szCs w:val="20"/>
    </w:rPr>
  </w:style>
  <w:style w:type="paragraph" w:customStyle="1" w:styleId="MemoLine">
    <w:name w:val="Memo Line"/>
    <w:basedOn w:val="BlockLine"/>
    <w:next w:val="Normal"/>
    <w:rsid w:val="008E4055"/>
  </w:style>
  <w:style w:type="paragraph" w:customStyle="1" w:styleId="NoteText">
    <w:name w:val="Note Text"/>
    <w:basedOn w:val="Normal"/>
    <w:rsid w:val="008E4055"/>
    <w:rPr>
      <w:szCs w:val="20"/>
    </w:rPr>
  </w:style>
  <w:style w:type="character" w:styleId="PageNumber">
    <w:name w:val="page number"/>
    <w:basedOn w:val="DefaultParagraphFont"/>
    <w:rsid w:val="006428A2"/>
  </w:style>
  <w:style w:type="paragraph" w:customStyle="1" w:styleId="PublicationTitle">
    <w:name w:val="Publication Title"/>
    <w:basedOn w:val="Normal"/>
    <w:next w:val="Heading4"/>
    <w:rsid w:val="008E4055"/>
    <w:pPr>
      <w:spacing w:after="240"/>
      <w:jc w:val="center"/>
    </w:pPr>
    <w:rPr>
      <w:rFonts w:ascii="Arial" w:hAnsi="Arial" w:cs="Arial"/>
      <w:b/>
      <w:sz w:val="32"/>
      <w:szCs w:val="20"/>
    </w:rPr>
  </w:style>
  <w:style w:type="paragraph" w:customStyle="1" w:styleId="TableHeaderText">
    <w:name w:val="Table Header Text"/>
    <w:basedOn w:val="Normal"/>
    <w:rsid w:val="008E4055"/>
    <w:pPr>
      <w:jc w:val="center"/>
    </w:pPr>
    <w:rPr>
      <w:b/>
      <w:szCs w:val="20"/>
    </w:rPr>
  </w:style>
  <w:style w:type="paragraph" w:styleId="TOC1">
    <w:name w:val="toc 1"/>
    <w:basedOn w:val="Normal"/>
    <w:next w:val="Normal"/>
    <w:autoRedefine/>
    <w:semiHidden/>
    <w:rsid w:val="006428A2"/>
    <w:pPr>
      <w:ind w:left="57"/>
    </w:pPr>
  </w:style>
  <w:style w:type="paragraph" w:customStyle="1" w:styleId="TOCTitle">
    <w:name w:val="TOC Title"/>
    <w:basedOn w:val="Normal"/>
    <w:rsid w:val="008E4055"/>
    <w:pPr>
      <w:widowControl w:val="0"/>
    </w:pPr>
    <w:rPr>
      <w:rFonts w:ascii="Arial" w:hAnsi="Arial" w:cs="Arial"/>
      <w:b/>
      <w:sz w:val="32"/>
      <w:szCs w:val="20"/>
    </w:rPr>
  </w:style>
  <w:style w:type="paragraph" w:customStyle="1" w:styleId="TOCItem">
    <w:name w:val="TOCItem"/>
    <w:basedOn w:val="Normal"/>
    <w:rsid w:val="008E4055"/>
    <w:pPr>
      <w:tabs>
        <w:tab w:val="left" w:leader="dot" w:pos="7061"/>
        <w:tab w:val="right" w:pos="7524"/>
      </w:tabs>
      <w:spacing w:before="60" w:after="60"/>
      <w:ind w:right="465"/>
    </w:pPr>
    <w:rPr>
      <w:szCs w:val="20"/>
    </w:rPr>
  </w:style>
  <w:style w:type="paragraph" w:customStyle="1" w:styleId="TOCStem">
    <w:name w:val="TOCStem"/>
    <w:basedOn w:val="Normal"/>
    <w:rsid w:val="008E4055"/>
    <w:rPr>
      <w:szCs w:val="20"/>
    </w:rPr>
  </w:style>
  <w:style w:type="character" w:styleId="Hyperlink">
    <w:name w:val="Hyperlink"/>
    <w:uiPriority w:val="99"/>
    <w:rsid w:val="008E4055"/>
    <w:rPr>
      <w:color w:val="0000FF"/>
      <w:u w:val="single"/>
    </w:rPr>
  </w:style>
  <w:style w:type="character" w:styleId="FollowedHyperlink">
    <w:name w:val="FollowedHyperlink"/>
    <w:rsid w:val="008E4055"/>
    <w:rPr>
      <w:color w:val="800080"/>
      <w:u w:val="single"/>
    </w:rPr>
  </w:style>
  <w:style w:type="paragraph" w:customStyle="1" w:styleId="BulletText3">
    <w:name w:val="Bullet Text 3"/>
    <w:basedOn w:val="Normal"/>
    <w:rsid w:val="008E4055"/>
    <w:pPr>
      <w:numPr>
        <w:numId w:val="11"/>
      </w:numPr>
      <w:tabs>
        <w:tab w:val="clear" w:pos="173"/>
      </w:tabs>
      <w:ind w:left="533" w:hanging="173"/>
    </w:pPr>
    <w:rPr>
      <w:szCs w:val="20"/>
    </w:rPr>
  </w:style>
  <w:style w:type="character" w:styleId="HTMLAcronym">
    <w:name w:val="HTML Acronym"/>
    <w:basedOn w:val="DefaultParagraphFont"/>
    <w:rsid w:val="008E4055"/>
  </w:style>
  <w:style w:type="paragraph" w:customStyle="1" w:styleId="IMTOC">
    <w:name w:val="IMTOC"/>
    <w:rsid w:val="008E4055"/>
    <w:rPr>
      <w:sz w:val="24"/>
    </w:rPr>
  </w:style>
  <w:style w:type="paragraph" w:styleId="BalloonText">
    <w:name w:val="Balloon Text"/>
    <w:basedOn w:val="Normal"/>
    <w:link w:val="BalloonTextChar"/>
    <w:rsid w:val="008E4055"/>
    <w:rPr>
      <w:rFonts w:ascii="Tahoma" w:hAnsi="Tahoma" w:cs="Tahoma"/>
      <w:sz w:val="16"/>
      <w:szCs w:val="16"/>
    </w:rPr>
  </w:style>
  <w:style w:type="character" w:customStyle="1" w:styleId="BalloonTextChar">
    <w:name w:val="Balloon Text Char"/>
    <w:basedOn w:val="DefaultParagraphFont"/>
    <w:link w:val="BalloonText"/>
    <w:rsid w:val="00C36DA8"/>
    <w:rPr>
      <w:rFonts w:ascii="Tahoma" w:hAnsi="Tahoma" w:cs="Tahoma"/>
      <w:color w:val="000000"/>
      <w:sz w:val="16"/>
      <w:szCs w:val="16"/>
    </w:rPr>
  </w:style>
  <w:style w:type="table" w:styleId="TableGrid">
    <w:name w:val="Table Grid"/>
    <w:basedOn w:val="TableNormal"/>
    <w:rsid w:val="008E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E4055"/>
    <w:rPr>
      <w:sz w:val="24"/>
      <w:szCs w:val="24"/>
    </w:rPr>
  </w:style>
  <w:style w:type="character" w:customStyle="1" w:styleId="FooterChar">
    <w:name w:val="Footer Char"/>
    <w:link w:val="Footer"/>
    <w:rsid w:val="008E4055"/>
    <w:rPr>
      <w:sz w:val="24"/>
      <w:szCs w:val="24"/>
    </w:rPr>
  </w:style>
  <w:style w:type="paragraph" w:styleId="TOC3">
    <w:name w:val="toc 3"/>
    <w:basedOn w:val="Normal"/>
    <w:next w:val="Normal"/>
    <w:autoRedefine/>
    <w:uiPriority w:val="39"/>
    <w:rsid w:val="008E4055"/>
    <w:pPr>
      <w:ind w:left="480"/>
    </w:pPr>
  </w:style>
  <w:style w:type="paragraph" w:styleId="TOC4">
    <w:name w:val="toc 4"/>
    <w:basedOn w:val="Normal"/>
    <w:next w:val="Normal"/>
    <w:autoRedefine/>
    <w:uiPriority w:val="39"/>
    <w:rsid w:val="008E4055"/>
    <w:pPr>
      <w:ind w:left="720"/>
    </w:pPr>
  </w:style>
  <w:style w:type="character" w:styleId="CommentReference">
    <w:name w:val="annotation reference"/>
    <w:basedOn w:val="DefaultParagraphFont"/>
    <w:rsid w:val="005D2C70"/>
    <w:rPr>
      <w:sz w:val="16"/>
      <w:szCs w:val="16"/>
    </w:rPr>
  </w:style>
  <w:style w:type="paragraph" w:styleId="CommentText">
    <w:name w:val="annotation text"/>
    <w:basedOn w:val="Normal"/>
    <w:link w:val="CommentTextChar"/>
    <w:rsid w:val="005D2C70"/>
    <w:rPr>
      <w:sz w:val="20"/>
      <w:szCs w:val="20"/>
    </w:rPr>
  </w:style>
  <w:style w:type="character" w:customStyle="1" w:styleId="CommentTextChar">
    <w:name w:val="Comment Text Char"/>
    <w:basedOn w:val="DefaultParagraphFont"/>
    <w:link w:val="CommentText"/>
    <w:rsid w:val="005D2C70"/>
    <w:rPr>
      <w:color w:val="000000"/>
    </w:rPr>
  </w:style>
  <w:style w:type="paragraph" w:styleId="CommentSubject">
    <w:name w:val="annotation subject"/>
    <w:basedOn w:val="CommentText"/>
    <w:next w:val="CommentText"/>
    <w:link w:val="CommentSubjectChar"/>
    <w:rsid w:val="005D2C70"/>
    <w:rPr>
      <w:b/>
      <w:bCs/>
    </w:rPr>
  </w:style>
  <w:style w:type="character" w:customStyle="1" w:styleId="CommentSubjectChar">
    <w:name w:val="Comment Subject Char"/>
    <w:basedOn w:val="CommentTextChar"/>
    <w:link w:val="CommentSubject"/>
    <w:rsid w:val="005D2C70"/>
    <w:rPr>
      <w:b/>
      <w:bCs/>
      <w:color w:val="000000"/>
    </w:rPr>
  </w:style>
  <w:style w:type="paragraph" w:styleId="ListParagraph">
    <w:name w:val="List Paragraph"/>
    <w:basedOn w:val="Normal"/>
    <w:uiPriority w:val="34"/>
    <w:qFormat/>
    <w:rsid w:val="00090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5"/>
    <w:rPr>
      <w:color w:val="000000"/>
      <w:sz w:val="24"/>
      <w:szCs w:val="24"/>
    </w:rPr>
  </w:style>
  <w:style w:type="paragraph" w:styleId="Heading1">
    <w:name w:val="heading 1"/>
    <w:aliases w:val="Part Title,Part"/>
    <w:basedOn w:val="Normal"/>
    <w:next w:val="Heading4"/>
    <w:qFormat/>
    <w:rsid w:val="008E405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E4055"/>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8E405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E4055"/>
    <w:pPr>
      <w:spacing w:after="240"/>
      <w:outlineLvl w:val="3"/>
    </w:pPr>
    <w:rPr>
      <w:rFonts w:ascii="Arial" w:hAnsi="Arial" w:cs="Arial"/>
      <w:b/>
      <w:sz w:val="32"/>
      <w:szCs w:val="20"/>
    </w:rPr>
  </w:style>
  <w:style w:type="paragraph" w:styleId="Heading5">
    <w:name w:val="heading 5"/>
    <w:aliases w:val="Block Label"/>
    <w:basedOn w:val="Normal"/>
    <w:qFormat/>
    <w:rsid w:val="008E4055"/>
    <w:pPr>
      <w:outlineLvl w:val="4"/>
    </w:pPr>
    <w:rPr>
      <w:b/>
      <w:sz w:val="22"/>
      <w:szCs w:val="20"/>
    </w:rPr>
  </w:style>
  <w:style w:type="paragraph" w:styleId="Heading6">
    <w:name w:val="heading 6"/>
    <w:aliases w:val="Sub Label"/>
    <w:basedOn w:val="Heading5"/>
    <w:next w:val="BlockText"/>
    <w:qFormat/>
    <w:rsid w:val="008E4055"/>
    <w:pPr>
      <w:spacing w:before="240" w:after="60"/>
      <w:outlineLvl w:val="5"/>
    </w:pPr>
    <w:rPr>
      <w:i/>
    </w:rPr>
  </w:style>
  <w:style w:type="paragraph" w:styleId="Heading7">
    <w:name w:val="heading 7"/>
    <w:basedOn w:val="Normal"/>
    <w:next w:val="Normal"/>
    <w:qFormat/>
    <w:rsid w:val="006428A2"/>
    <w:pPr>
      <w:spacing w:before="240" w:after="60"/>
      <w:outlineLvl w:val="6"/>
    </w:pPr>
    <w:rPr>
      <w:rFonts w:ascii="Arial" w:hAnsi="Arial"/>
    </w:rPr>
  </w:style>
  <w:style w:type="paragraph" w:styleId="Heading8">
    <w:name w:val="heading 8"/>
    <w:basedOn w:val="Normal"/>
    <w:next w:val="Normal"/>
    <w:qFormat/>
    <w:rsid w:val="006428A2"/>
    <w:pPr>
      <w:spacing w:before="240" w:after="60"/>
      <w:outlineLvl w:val="7"/>
    </w:pPr>
    <w:rPr>
      <w:rFonts w:ascii="Arial" w:hAnsi="Arial"/>
      <w:i/>
    </w:rPr>
  </w:style>
  <w:style w:type="paragraph" w:styleId="Heading9">
    <w:name w:val="heading 9"/>
    <w:basedOn w:val="Normal"/>
    <w:next w:val="Normal"/>
    <w:qFormat/>
    <w:rsid w:val="006428A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4055"/>
  </w:style>
  <w:style w:type="paragraph" w:customStyle="1" w:styleId="BlockLine">
    <w:name w:val="Block Line"/>
    <w:basedOn w:val="Normal"/>
    <w:next w:val="Normal"/>
    <w:rsid w:val="008E405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E4055"/>
    <w:pPr>
      <w:numPr>
        <w:numId w:val="9"/>
      </w:numPr>
    </w:pPr>
    <w:rPr>
      <w:szCs w:val="20"/>
    </w:rPr>
  </w:style>
  <w:style w:type="paragraph" w:customStyle="1" w:styleId="BulletText2">
    <w:name w:val="Bullet Text 2"/>
    <w:basedOn w:val="Normal"/>
    <w:rsid w:val="008E4055"/>
    <w:pPr>
      <w:numPr>
        <w:numId w:val="12"/>
      </w:numPr>
    </w:pPr>
    <w:rPr>
      <w:szCs w:val="20"/>
    </w:rPr>
  </w:style>
  <w:style w:type="paragraph" w:styleId="Caption">
    <w:name w:val="caption"/>
    <w:basedOn w:val="Normal"/>
    <w:next w:val="Normal"/>
    <w:qFormat/>
    <w:rsid w:val="006428A2"/>
    <w:pPr>
      <w:spacing w:before="120" w:after="120"/>
    </w:pPr>
    <w:rPr>
      <w:b/>
    </w:rPr>
  </w:style>
  <w:style w:type="character" w:customStyle="1" w:styleId="Continued">
    <w:name w:val="Continued"/>
    <w:basedOn w:val="DefaultParagraphFont"/>
    <w:rsid w:val="006428A2"/>
    <w:rPr>
      <w:rFonts w:ascii="Arial" w:hAnsi="Arial"/>
      <w:sz w:val="24"/>
    </w:rPr>
  </w:style>
  <w:style w:type="paragraph" w:customStyle="1" w:styleId="ContinuedBlockLabel">
    <w:name w:val="Continued Block Label"/>
    <w:basedOn w:val="Normal"/>
    <w:next w:val="Normal"/>
    <w:rsid w:val="008E4055"/>
    <w:pPr>
      <w:spacing w:after="240"/>
    </w:pPr>
    <w:rPr>
      <w:b/>
      <w:sz w:val="22"/>
      <w:szCs w:val="20"/>
    </w:rPr>
  </w:style>
  <w:style w:type="paragraph" w:customStyle="1" w:styleId="ContinuedOnNextPa">
    <w:name w:val="Continued On Next Pa"/>
    <w:basedOn w:val="Normal"/>
    <w:next w:val="Normal"/>
    <w:rsid w:val="008E405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E4055"/>
    <w:pPr>
      <w:spacing w:after="240"/>
    </w:pPr>
    <w:rPr>
      <w:b/>
      <w:sz w:val="22"/>
      <w:szCs w:val="20"/>
    </w:rPr>
  </w:style>
  <w:style w:type="paragraph" w:customStyle="1" w:styleId="TableText">
    <w:name w:val="Table Text"/>
    <w:basedOn w:val="Normal"/>
    <w:rsid w:val="008E4055"/>
    <w:rPr>
      <w:szCs w:val="20"/>
    </w:rPr>
  </w:style>
  <w:style w:type="paragraph" w:customStyle="1" w:styleId="EmbeddedText">
    <w:name w:val="Embedded Text"/>
    <w:basedOn w:val="Normal"/>
    <w:rsid w:val="008E4055"/>
    <w:rPr>
      <w:szCs w:val="20"/>
    </w:rPr>
  </w:style>
  <w:style w:type="paragraph" w:styleId="Footer">
    <w:name w:val="footer"/>
    <w:basedOn w:val="Normal"/>
    <w:link w:val="FooterChar"/>
    <w:rsid w:val="008E4055"/>
    <w:pPr>
      <w:tabs>
        <w:tab w:val="center" w:pos="4680"/>
        <w:tab w:val="right" w:pos="9360"/>
      </w:tabs>
    </w:pPr>
    <w:rPr>
      <w:color w:val="auto"/>
    </w:rPr>
  </w:style>
  <w:style w:type="paragraph" w:styleId="Header">
    <w:name w:val="header"/>
    <w:basedOn w:val="Normal"/>
    <w:link w:val="HeaderChar"/>
    <w:rsid w:val="008E4055"/>
    <w:pPr>
      <w:tabs>
        <w:tab w:val="center" w:pos="4680"/>
        <w:tab w:val="right" w:pos="9360"/>
      </w:tabs>
    </w:pPr>
    <w:rPr>
      <w:color w:val="auto"/>
    </w:rPr>
  </w:style>
  <w:style w:type="character" w:customStyle="1" w:styleId="Jump">
    <w:name w:val="Jump"/>
    <w:basedOn w:val="DefaultParagraphFont"/>
    <w:rsid w:val="006428A2"/>
    <w:rPr>
      <w:color w:val="FF0000"/>
    </w:rPr>
  </w:style>
  <w:style w:type="paragraph" w:styleId="MacroText">
    <w:name w:val="macro"/>
    <w:semiHidden/>
    <w:rsid w:val="006428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8E4055"/>
    <w:pPr>
      <w:spacing w:after="240"/>
    </w:pPr>
    <w:rPr>
      <w:rFonts w:ascii="Arial" w:hAnsi="Arial" w:cs="Arial"/>
      <w:b/>
      <w:sz w:val="32"/>
      <w:szCs w:val="20"/>
    </w:rPr>
  </w:style>
  <w:style w:type="paragraph" w:customStyle="1" w:styleId="MemoLine">
    <w:name w:val="Memo Line"/>
    <w:basedOn w:val="BlockLine"/>
    <w:next w:val="Normal"/>
    <w:rsid w:val="008E4055"/>
  </w:style>
  <w:style w:type="paragraph" w:customStyle="1" w:styleId="NoteText">
    <w:name w:val="Note Text"/>
    <w:basedOn w:val="Normal"/>
    <w:rsid w:val="008E4055"/>
    <w:rPr>
      <w:szCs w:val="20"/>
    </w:rPr>
  </w:style>
  <w:style w:type="character" w:styleId="PageNumber">
    <w:name w:val="page number"/>
    <w:basedOn w:val="DefaultParagraphFont"/>
    <w:rsid w:val="006428A2"/>
  </w:style>
  <w:style w:type="paragraph" w:customStyle="1" w:styleId="PublicationTitle">
    <w:name w:val="Publication Title"/>
    <w:basedOn w:val="Normal"/>
    <w:next w:val="Heading4"/>
    <w:rsid w:val="008E4055"/>
    <w:pPr>
      <w:spacing w:after="240"/>
      <w:jc w:val="center"/>
    </w:pPr>
    <w:rPr>
      <w:rFonts w:ascii="Arial" w:hAnsi="Arial" w:cs="Arial"/>
      <w:b/>
      <w:sz w:val="32"/>
      <w:szCs w:val="20"/>
    </w:rPr>
  </w:style>
  <w:style w:type="paragraph" w:customStyle="1" w:styleId="TableHeaderText">
    <w:name w:val="Table Header Text"/>
    <w:basedOn w:val="Normal"/>
    <w:rsid w:val="008E4055"/>
    <w:pPr>
      <w:jc w:val="center"/>
    </w:pPr>
    <w:rPr>
      <w:b/>
      <w:szCs w:val="20"/>
    </w:rPr>
  </w:style>
  <w:style w:type="paragraph" w:styleId="TOC1">
    <w:name w:val="toc 1"/>
    <w:basedOn w:val="Normal"/>
    <w:next w:val="Normal"/>
    <w:autoRedefine/>
    <w:semiHidden/>
    <w:rsid w:val="006428A2"/>
    <w:pPr>
      <w:ind w:left="57"/>
    </w:pPr>
  </w:style>
  <w:style w:type="paragraph" w:customStyle="1" w:styleId="TOCTitle">
    <w:name w:val="TOC Title"/>
    <w:basedOn w:val="Normal"/>
    <w:rsid w:val="008E4055"/>
    <w:pPr>
      <w:widowControl w:val="0"/>
    </w:pPr>
    <w:rPr>
      <w:rFonts w:ascii="Arial" w:hAnsi="Arial" w:cs="Arial"/>
      <w:b/>
      <w:sz w:val="32"/>
      <w:szCs w:val="20"/>
    </w:rPr>
  </w:style>
  <w:style w:type="paragraph" w:customStyle="1" w:styleId="TOCItem">
    <w:name w:val="TOCItem"/>
    <w:basedOn w:val="Normal"/>
    <w:rsid w:val="008E4055"/>
    <w:pPr>
      <w:tabs>
        <w:tab w:val="left" w:leader="dot" w:pos="7061"/>
        <w:tab w:val="right" w:pos="7524"/>
      </w:tabs>
      <w:spacing w:before="60" w:after="60"/>
      <w:ind w:right="465"/>
    </w:pPr>
    <w:rPr>
      <w:szCs w:val="20"/>
    </w:rPr>
  </w:style>
  <w:style w:type="paragraph" w:customStyle="1" w:styleId="TOCStem">
    <w:name w:val="TOCStem"/>
    <w:basedOn w:val="Normal"/>
    <w:rsid w:val="008E4055"/>
    <w:rPr>
      <w:szCs w:val="20"/>
    </w:rPr>
  </w:style>
  <w:style w:type="character" w:styleId="Hyperlink">
    <w:name w:val="Hyperlink"/>
    <w:uiPriority w:val="99"/>
    <w:rsid w:val="008E4055"/>
    <w:rPr>
      <w:color w:val="0000FF"/>
      <w:u w:val="single"/>
    </w:rPr>
  </w:style>
  <w:style w:type="character" w:styleId="FollowedHyperlink">
    <w:name w:val="FollowedHyperlink"/>
    <w:rsid w:val="008E4055"/>
    <w:rPr>
      <w:color w:val="800080"/>
      <w:u w:val="single"/>
    </w:rPr>
  </w:style>
  <w:style w:type="paragraph" w:customStyle="1" w:styleId="BulletText3">
    <w:name w:val="Bullet Text 3"/>
    <w:basedOn w:val="Normal"/>
    <w:rsid w:val="008E4055"/>
    <w:pPr>
      <w:numPr>
        <w:numId w:val="11"/>
      </w:numPr>
      <w:tabs>
        <w:tab w:val="clear" w:pos="173"/>
      </w:tabs>
      <w:ind w:left="533" w:hanging="173"/>
    </w:pPr>
    <w:rPr>
      <w:szCs w:val="20"/>
    </w:rPr>
  </w:style>
  <w:style w:type="character" w:styleId="HTMLAcronym">
    <w:name w:val="HTML Acronym"/>
    <w:basedOn w:val="DefaultParagraphFont"/>
    <w:rsid w:val="008E4055"/>
  </w:style>
  <w:style w:type="paragraph" w:customStyle="1" w:styleId="IMTOC">
    <w:name w:val="IMTOC"/>
    <w:rsid w:val="008E4055"/>
    <w:rPr>
      <w:sz w:val="24"/>
    </w:rPr>
  </w:style>
  <w:style w:type="paragraph" w:styleId="BalloonText">
    <w:name w:val="Balloon Text"/>
    <w:basedOn w:val="Normal"/>
    <w:link w:val="BalloonTextChar"/>
    <w:rsid w:val="008E4055"/>
    <w:rPr>
      <w:rFonts w:ascii="Tahoma" w:hAnsi="Tahoma" w:cs="Tahoma"/>
      <w:sz w:val="16"/>
      <w:szCs w:val="16"/>
    </w:rPr>
  </w:style>
  <w:style w:type="character" w:customStyle="1" w:styleId="BalloonTextChar">
    <w:name w:val="Balloon Text Char"/>
    <w:basedOn w:val="DefaultParagraphFont"/>
    <w:link w:val="BalloonText"/>
    <w:rsid w:val="00C36DA8"/>
    <w:rPr>
      <w:rFonts w:ascii="Tahoma" w:hAnsi="Tahoma" w:cs="Tahoma"/>
      <w:color w:val="000000"/>
      <w:sz w:val="16"/>
      <w:szCs w:val="16"/>
    </w:rPr>
  </w:style>
  <w:style w:type="table" w:styleId="TableGrid">
    <w:name w:val="Table Grid"/>
    <w:basedOn w:val="TableNormal"/>
    <w:rsid w:val="008E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E4055"/>
    <w:rPr>
      <w:sz w:val="24"/>
      <w:szCs w:val="24"/>
    </w:rPr>
  </w:style>
  <w:style w:type="character" w:customStyle="1" w:styleId="FooterChar">
    <w:name w:val="Footer Char"/>
    <w:link w:val="Footer"/>
    <w:rsid w:val="008E4055"/>
    <w:rPr>
      <w:sz w:val="24"/>
      <w:szCs w:val="24"/>
    </w:rPr>
  </w:style>
  <w:style w:type="paragraph" w:styleId="TOC3">
    <w:name w:val="toc 3"/>
    <w:basedOn w:val="Normal"/>
    <w:next w:val="Normal"/>
    <w:autoRedefine/>
    <w:uiPriority w:val="39"/>
    <w:rsid w:val="008E4055"/>
    <w:pPr>
      <w:ind w:left="480"/>
    </w:pPr>
  </w:style>
  <w:style w:type="paragraph" w:styleId="TOC4">
    <w:name w:val="toc 4"/>
    <w:basedOn w:val="Normal"/>
    <w:next w:val="Normal"/>
    <w:autoRedefine/>
    <w:uiPriority w:val="39"/>
    <w:rsid w:val="008E4055"/>
    <w:pPr>
      <w:ind w:left="720"/>
    </w:pPr>
  </w:style>
  <w:style w:type="character" w:styleId="CommentReference">
    <w:name w:val="annotation reference"/>
    <w:basedOn w:val="DefaultParagraphFont"/>
    <w:rsid w:val="005D2C70"/>
    <w:rPr>
      <w:sz w:val="16"/>
      <w:szCs w:val="16"/>
    </w:rPr>
  </w:style>
  <w:style w:type="paragraph" w:styleId="CommentText">
    <w:name w:val="annotation text"/>
    <w:basedOn w:val="Normal"/>
    <w:link w:val="CommentTextChar"/>
    <w:rsid w:val="005D2C70"/>
    <w:rPr>
      <w:sz w:val="20"/>
      <w:szCs w:val="20"/>
    </w:rPr>
  </w:style>
  <w:style w:type="character" w:customStyle="1" w:styleId="CommentTextChar">
    <w:name w:val="Comment Text Char"/>
    <w:basedOn w:val="DefaultParagraphFont"/>
    <w:link w:val="CommentText"/>
    <w:rsid w:val="005D2C70"/>
    <w:rPr>
      <w:color w:val="000000"/>
    </w:rPr>
  </w:style>
  <w:style w:type="paragraph" w:styleId="CommentSubject">
    <w:name w:val="annotation subject"/>
    <w:basedOn w:val="CommentText"/>
    <w:next w:val="CommentText"/>
    <w:link w:val="CommentSubjectChar"/>
    <w:rsid w:val="005D2C70"/>
    <w:rPr>
      <w:b/>
      <w:bCs/>
    </w:rPr>
  </w:style>
  <w:style w:type="character" w:customStyle="1" w:styleId="CommentSubjectChar">
    <w:name w:val="Comment Subject Char"/>
    <w:basedOn w:val="CommentTextChar"/>
    <w:link w:val="CommentSubject"/>
    <w:rsid w:val="005D2C70"/>
    <w:rPr>
      <w:b/>
      <w:bCs/>
      <w:color w:val="000000"/>
    </w:rPr>
  </w:style>
  <w:style w:type="paragraph" w:styleId="ListParagraph">
    <w:name w:val="List Paragraph"/>
    <w:basedOn w:val="Normal"/>
    <w:uiPriority w:val="34"/>
    <w:qFormat/>
    <w:rsid w:val="00090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aw.cornell.edu/uscode/html/uscode38/usc_sec_38_00001151----000-.html" TargetMode="External"/><Relationship Id="rId18" Type="http://schemas.openxmlformats.org/officeDocument/2006/relationships/hyperlink" Target="http://www.law.cornell.edu/uscode/html/uscode38/usc_sec_38_00003902----000-.html" TargetMode="External"/><Relationship Id="rId26" Type="http://schemas.openxmlformats.org/officeDocument/2006/relationships/hyperlink" Target="http://www.law.cornell.edu/uscode/html/uscode38/usc_sec_38_00001160----000-.html"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law.cornell.edu/uscode/html/uscode38/usc_sec_38_00003902----000-.html" TargetMode="External"/><Relationship Id="rId34" Type="http://schemas.openxmlformats.org/officeDocument/2006/relationships/hyperlink" Target="http://www.law.cornell.edu/uscode/html/uscode38/usc_sec_38_00005103----000-.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po.gov/fdsys/pkg/PLAW-111publ275/content-detail.html" TargetMode="External"/><Relationship Id="rId25" Type="http://schemas.openxmlformats.org/officeDocument/2006/relationships/hyperlink" Target="http://www.law.cornell.edu/uscode/html/uscode38/usc_sec_38_00001151----000-.html" TargetMode="External"/><Relationship Id="rId33" Type="http://schemas.openxmlformats.org/officeDocument/2006/relationships/hyperlink" Target="http://vbaw.vba.va.gov/bl/21/Systems/vetsnet.htm" TargetMode="External"/><Relationship Id="rId38"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law.cornell.edu/uscode/html/uscode38/usc_sup_01_38_10_III_20_39.html" TargetMode="External"/><Relationship Id="rId20" Type="http://schemas.openxmlformats.org/officeDocument/2006/relationships/hyperlink" Target="http://law.cornell.edu/uscode/html/uscode38/usc_sup_01_38_10_III_20_31.html" TargetMode="External"/><Relationship Id="rId29" Type="http://schemas.openxmlformats.org/officeDocument/2006/relationships/hyperlink" Target="http://www.law.cornell.edu/uscode/html/uscode38/usc_sec_38_00001151----000-.htm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aw.cornell.edu/uscode/html/uscode38/usc_sup_01_38_10_III_20_39.html" TargetMode="External"/><Relationship Id="rId32" Type="http://schemas.openxmlformats.org/officeDocument/2006/relationships/hyperlink" Target="http://www.law.cornell.edu/uscode/html/uscode38/usc_sec_38_00005103----000-.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ecfr.gov/cgi-bin/retrieveECFR?gp=1&amp;SID=44deb65ebe00fe3c2cf78ebeab831c58&amp;ty=HTML&amp;h=L&amp;r=SECTION&amp;n=se38.1.3_1808" TargetMode="External"/><Relationship Id="rId23" Type="http://schemas.openxmlformats.org/officeDocument/2006/relationships/hyperlink" Target="http://www.ecfr.gov/cgi-bin/text-idx?SID=82912c3dd4647a0d7606973ad474aaa9&amp;node=se38.1.3_1383&amp;rgn=div8" TargetMode="External"/><Relationship Id="rId28" Type="http://schemas.openxmlformats.org/officeDocument/2006/relationships/hyperlink" Target="http://www.ecfr.gov/cgi-bin/text-idx?SID=3bb497dcef5c7b7fafdd26eb1b5eafda&amp;node=se38.2.21_1216&amp;rgn=div8"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law.cornell.edu/uscode/html/uscode38/usc_sec_38_00001151----000-.html" TargetMode="External"/><Relationship Id="rId31" Type="http://schemas.openxmlformats.org/officeDocument/2006/relationships/hyperlink" Target="http://www.va.gov/ogc/docs/1991/PREC_36-91.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4.va.gov/ogc/docs/1990/PREC_60-90.doc" TargetMode="External"/><Relationship Id="rId22" Type="http://schemas.openxmlformats.org/officeDocument/2006/relationships/hyperlink" Target="http://www.ecfr.gov/cgi-bin/text-idx?SID=82912c3dd4647a0d7606973ad474aaa9&amp;node=se38.1.3_1383&amp;rgn=div8" TargetMode="External"/><Relationship Id="rId27" Type="http://schemas.openxmlformats.org/officeDocument/2006/relationships/hyperlink" Target="http://www.law.cornell.edu/uscode/html/uscode38/usc_sup_01_38_10_III_20_31.html" TargetMode="External"/><Relationship Id="rId30" Type="http://schemas.openxmlformats.org/officeDocument/2006/relationships/hyperlink" Target="http://www.law.cornell.edu/uscode/html/uscode38/usc_sec_38_00005103----000-.html" TargetMode="External"/><Relationship Id="rId35" Type="http://schemas.openxmlformats.org/officeDocument/2006/relationships/hyperlink" Target="http://www.law.cornell.edu/uscode/html/uscode38/usc_sec_38_00003902----000-.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4C4E-1725-44BD-866F-0027ECADF234}">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b438dcf7-3998-4283-b7fc-0ec6fa8e430f"/>
    <ds:schemaRef ds:uri="http://purl.org/dc/elements/1.1/"/>
  </ds:schemaRefs>
</ds:datastoreItem>
</file>

<file path=customXml/itemProps2.xml><?xml version="1.0" encoding="utf-8"?>
<ds:datastoreItem xmlns:ds="http://schemas.openxmlformats.org/officeDocument/2006/customXml" ds:itemID="{00D7EEFD-FC8F-4742-BA2E-7059ED0E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91378-BF45-492A-8373-5B2AA62E2259}">
  <ds:schemaRefs>
    <ds:schemaRef ds:uri="http://schemas.microsoft.com/sharepoint/v3/contenttype/forms"/>
  </ds:schemaRefs>
</ds:datastoreItem>
</file>

<file path=customXml/itemProps4.xml><?xml version="1.0" encoding="utf-8"?>
<ds:datastoreItem xmlns:ds="http://schemas.openxmlformats.org/officeDocument/2006/customXml" ds:itemID="{2E6F018F-98FD-4108-B99B-E0D0698B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1160</TotalTime>
  <Pages>17</Pages>
  <Words>3812</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Chapter 2.  Automobile and Adaptive Equipment Allowance Under 38 U.S.C. Chapter 39 (U.S. Department of Veterans Affairs)</vt:lpstr>
    </vt:vector>
  </TitlesOfParts>
  <Company>VA</Company>
  <LinksUpToDate>false</LinksUpToDate>
  <CharactersWithSpaces>27589</CharactersWithSpaces>
  <SharedDoc>false</SharedDoc>
  <HLinks>
    <vt:vector size="168" baseType="variant">
      <vt:variant>
        <vt:i4>4456449</vt:i4>
      </vt:variant>
      <vt:variant>
        <vt:i4>120</vt:i4>
      </vt:variant>
      <vt:variant>
        <vt:i4>0</vt:i4>
      </vt:variant>
      <vt:variant>
        <vt:i4>5</vt:i4>
      </vt:variant>
      <vt:variant>
        <vt:lpwstr>imi-internal:M21-1MRIX.i.2.1</vt:lpwstr>
      </vt:variant>
      <vt:variant>
        <vt:lpwstr/>
      </vt:variant>
      <vt:variant>
        <vt:i4>524412</vt:i4>
      </vt:variant>
      <vt:variant>
        <vt:i4>114</vt:i4>
      </vt:variant>
      <vt:variant>
        <vt:i4>0</vt:i4>
      </vt:variant>
      <vt:variant>
        <vt:i4>5</vt:i4>
      </vt:variant>
      <vt:variant>
        <vt:lpwstr>http://www.law.cornell.edu/uscode/html/uscode38/usc_sec_38_00003902----000-.html</vt:lpwstr>
      </vt:variant>
      <vt:variant>
        <vt:lpwstr/>
      </vt:variant>
      <vt:variant>
        <vt:i4>4128864</vt:i4>
      </vt:variant>
      <vt:variant>
        <vt:i4>108</vt:i4>
      </vt:variant>
      <vt:variant>
        <vt:i4>0</vt:i4>
      </vt:variant>
      <vt:variant>
        <vt:i4>5</vt:i4>
      </vt:variant>
      <vt:variant>
        <vt:lpwstr>imi-internal:M21-1MRIII.v.1.A.2</vt:lpwstr>
      </vt:variant>
      <vt:variant>
        <vt:lpwstr/>
      </vt:variant>
      <vt:variant>
        <vt:i4>2424879</vt:i4>
      </vt:variant>
      <vt:variant>
        <vt:i4>105</vt:i4>
      </vt:variant>
      <vt:variant>
        <vt:i4>0</vt:i4>
      </vt:variant>
      <vt:variant>
        <vt:i4>5</vt:i4>
      </vt:variant>
      <vt:variant>
        <vt:lpwstr>imi-internal:M21-1MRIX.i.2.6.f</vt:lpwstr>
      </vt:variant>
      <vt:variant>
        <vt:lpwstr/>
      </vt:variant>
      <vt:variant>
        <vt:i4>5832708</vt:i4>
      </vt:variant>
      <vt:variant>
        <vt:i4>90</vt:i4>
      </vt:variant>
      <vt:variant>
        <vt:i4>0</vt:i4>
      </vt:variant>
      <vt:variant>
        <vt:i4>5</vt:i4>
      </vt:variant>
      <vt:variant>
        <vt:lpwstr>http://vbaw.vba.va.gov/bl/21/Systems/vetsnet.htm</vt:lpwstr>
      </vt:variant>
      <vt:variant>
        <vt:lpwstr/>
      </vt:variant>
      <vt:variant>
        <vt:i4>4325377</vt:i4>
      </vt:variant>
      <vt:variant>
        <vt:i4>84</vt:i4>
      </vt:variant>
      <vt:variant>
        <vt:i4>0</vt:i4>
      </vt:variant>
      <vt:variant>
        <vt:i4>5</vt:i4>
      </vt:variant>
      <vt:variant>
        <vt:lpwstr>imi-internal:M21-1MRIX.i.2.7</vt:lpwstr>
      </vt:variant>
      <vt:variant>
        <vt:lpwstr/>
      </vt:variant>
      <vt:variant>
        <vt:i4>524412</vt:i4>
      </vt:variant>
      <vt:variant>
        <vt:i4>78</vt:i4>
      </vt:variant>
      <vt:variant>
        <vt:i4>0</vt:i4>
      </vt:variant>
      <vt:variant>
        <vt:i4>5</vt:i4>
      </vt:variant>
      <vt:variant>
        <vt:lpwstr>http://www.law.cornell.edu/uscode/html/uscode38/usc_sec_38_00003902----000-.html</vt:lpwstr>
      </vt:variant>
      <vt:variant>
        <vt:lpwstr/>
      </vt:variant>
      <vt:variant>
        <vt:i4>6619203</vt:i4>
      </vt:variant>
      <vt:variant>
        <vt:i4>75</vt:i4>
      </vt:variant>
      <vt:variant>
        <vt:i4>0</vt:i4>
      </vt:variant>
      <vt:variant>
        <vt:i4>5</vt:i4>
      </vt:variant>
      <vt:variant>
        <vt:lpwstr>http://www.warms.vba.va.gov/regs/38CFR/BOOKB/PART3/S3_808.DOC</vt:lpwstr>
      </vt:variant>
      <vt:variant>
        <vt:lpwstr/>
      </vt:variant>
      <vt:variant>
        <vt:i4>524326</vt:i4>
      </vt:variant>
      <vt:variant>
        <vt:i4>72</vt:i4>
      </vt:variant>
      <vt:variant>
        <vt:i4>0</vt:i4>
      </vt:variant>
      <vt:variant>
        <vt:i4>5</vt:i4>
      </vt:variant>
      <vt:variant>
        <vt:lpwstr>http://law.cornell.edu/uscode/html/uscode38/usc_sec_38_00003901----000-.html</vt:lpwstr>
      </vt:variant>
      <vt:variant>
        <vt:lpwstr/>
      </vt:variant>
      <vt:variant>
        <vt:i4>4653146</vt:i4>
      </vt:variant>
      <vt:variant>
        <vt:i4>69</vt:i4>
      </vt:variant>
      <vt:variant>
        <vt:i4>0</vt:i4>
      </vt:variant>
      <vt:variant>
        <vt:i4>5</vt:i4>
      </vt:variant>
      <vt:variant>
        <vt:lpwstr>imi-internal:M21-1MRIX.ii.2.1</vt:lpwstr>
      </vt:variant>
      <vt:variant>
        <vt:lpwstr/>
      </vt:variant>
      <vt:variant>
        <vt:i4>917621</vt:i4>
      </vt:variant>
      <vt:variant>
        <vt:i4>63</vt:i4>
      </vt:variant>
      <vt:variant>
        <vt:i4>0</vt:i4>
      </vt:variant>
      <vt:variant>
        <vt:i4>5</vt:i4>
      </vt:variant>
      <vt:variant>
        <vt:lpwstr>http://www.law.cornell.edu/uscode/html/uscode38/usc_sec_38_00005103----000-.html</vt:lpwstr>
      </vt:variant>
      <vt:variant>
        <vt:lpwstr/>
      </vt:variant>
      <vt:variant>
        <vt:i4>4653126</vt:i4>
      </vt:variant>
      <vt:variant>
        <vt:i4>60</vt:i4>
      </vt:variant>
      <vt:variant>
        <vt:i4>0</vt:i4>
      </vt:variant>
      <vt:variant>
        <vt:i4>5</vt:i4>
      </vt:variant>
      <vt:variant>
        <vt:lpwstr>imi-internal:M21-1MRIV.iii.3.G.37</vt:lpwstr>
      </vt:variant>
      <vt:variant>
        <vt:lpwstr/>
      </vt:variant>
      <vt:variant>
        <vt:i4>6488131</vt:i4>
      </vt:variant>
      <vt:variant>
        <vt:i4>57</vt:i4>
      </vt:variant>
      <vt:variant>
        <vt:i4>0</vt:i4>
      </vt:variant>
      <vt:variant>
        <vt:i4>5</vt:i4>
      </vt:variant>
      <vt:variant>
        <vt:lpwstr>http://www.warms.vba.va.gov/regs/38CFR/BOOKB/PART3/S3_363.DOC</vt:lpwstr>
      </vt:variant>
      <vt:variant>
        <vt:lpwstr/>
      </vt:variant>
      <vt:variant>
        <vt:i4>983159</vt:i4>
      </vt:variant>
      <vt:variant>
        <vt:i4>54</vt:i4>
      </vt:variant>
      <vt:variant>
        <vt:i4>0</vt:i4>
      </vt:variant>
      <vt:variant>
        <vt:i4>5</vt:i4>
      </vt:variant>
      <vt:variant>
        <vt:lpwstr>http://www.law.cornell.edu/uscode/html/uscode38/usc_sec_38_00001151----000-.html</vt:lpwstr>
      </vt:variant>
      <vt:variant>
        <vt:lpwstr/>
      </vt:variant>
      <vt:variant>
        <vt:i4>917544</vt:i4>
      </vt:variant>
      <vt:variant>
        <vt:i4>48</vt:i4>
      </vt:variant>
      <vt:variant>
        <vt:i4>0</vt:i4>
      </vt:variant>
      <vt:variant>
        <vt:i4>5</vt:i4>
      </vt:variant>
      <vt:variant>
        <vt:lpwstr>http://www.warms.vba.va.gov/REGS/38CFR/BOOKG/PART21/s21_216.doc</vt:lpwstr>
      </vt:variant>
      <vt:variant>
        <vt:lpwstr/>
      </vt:variant>
      <vt:variant>
        <vt:i4>2162758</vt:i4>
      </vt:variant>
      <vt:variant>
        <vt:i4>45</vt:i4>
      </vt:variant>
      <vt:variant>
        <vt:i4>0</vt:i4>
      </vt:variant>
      <vt:variant>
        <vt:i4>5</vt:i4>
      </vt:variant>
      <vt:variant>
        <vt:lpwstr>http://www.law.cornell.edu/uscode/html/uscode38/usc_sup_01_38_10_III_20_31.html</vt:lpwstr>
      </vt:variant>
      <vt:variant>
        <vt:lpwstr/>
      </vt:variant>
      <vt:variant>
        <vt:i4>786550</vt:i4>
      </vt:variant>
      <vt:variant>
        <vt:i4>42</vt:i4>
      </vt:variant>
      <vt:variant>
        <vt:i4>0</vt:i4>
      </vt:variant>
      <vt:variant>
        <vt:i4>5</vt:i4>
      </vt:variant>
      <vt:variant>
        <vt:lpwstr>http://www.law.cornell.edu/uscode/html/uscode38/usc_sec_38_00001160----000-.html</vt:lpwstr>
      </vt:variant>
      <vt:variant>
        <vt:lpwstr/>
      </vt:variant>
      <vt:variant>
        <vt:i4>983159</vt:i4>
      </vt:variant>
      <vt:variant>
        <vt:i4>39</vt:i4>
      </vt:variant>
      <vt:variant>
        <vt:i4>0</vt:i4>
      </vt:variant>
      <vt:variant>
        <vt:i4>5</vt:i4>
      </vt:variant>
      <vt:variant>
        <vt:lpwstr>http://www.law.cornell.edu/uscode/html/uscode38/usc_sec_38_00001151----000-.html</vt:lpwstr>
      </vt:variant>
      <vt:variant>
        <vt:lpwstr/>
      </vt:variant>
      <vt:variant>
        <vt:i4>2687046</vt:i4>
      </vt:variant>
      <vt:variant>
        <vt:i4>36</vt:i4>
      </vt:variant>
      <vt:variant>
        <vt:i4>0</vt:i4>
      </vt:variant>
      <vt:variant>
        <vt:i4>5</vt:i4>
      </vt:variant>
      <vt:variant>
        <vt:lpwstr>http://www.law.cornell.edu/uscode/html/uscode38/usc_sup_01_38_10_III_20_39.html</vt:lpwstr>
      </vt:variant>
      <vt:variant>
        <vt:lpwstr/>
      </vt:variant>
      <vt:variant>
        <vt:i4>655456</vt:i4>
      </vt:variant>
      <vt:variant>
        <vt:i4>33</vt:i4>
      </vt:variant>
      <vt:variant>
        <vt:i4>0</vt:i4>
      </vt:variant>
      <vt:variant>
        <vt:i4>5</vt:i4>
      </vt:variant>
      <vt:variant>
        <vt:lpwstr>http://www.benefits.va.gov/warms/docs/regs/38CFR/BOOKB/PART3/S3_383.DOC</vt:lpwstr>
      </vt:variant>
      <vt:variant>
        <vt:lpwstr/>
      </vt:variant>
      <vt:variant>
        <vt:i4>655456</vt:i4>
      </vt:variant>
      <vt:variant>
        <vt:i4>30</vt:i4>
      </vt:variant>
      <vt:variant>
        <vt:i4>0</vt:i4>
      </vt:variant>
      <vt:variant>
        <vt:i4>5</vt:i4>
      </vt:variant>
      <vt:variant>
        <vt:lpwstr>http://www.benefits.va.gov/warms/docs/regs/38CFR/BOOKB/PART3/S3_383.DOC</vt:lpwstr>
      </vt:variant>
      <vt:variant>
        <vt:lpwstr/>
      </vt:variant>
      <vt:variant>
        <vt:i4>524412</vt:i4>
      </vt:variant>
      <vt:variant>
        <vt:i4>24</vt:i4>
      </vt:variant>
      <vt:variant>
        <vt:i4>0</vt:i4>
      </vt:variant>
      <vt:variant>
        <vt:i4>5</vt:i4>
      </vt:variant>
      <vt:variant>
        <vt:lpwstr>http://www.law.cornell.edu/uscode/html/uscode38/usc_sec_38_00003902----000-.html</vt:lpwstr>
      </vt:variant>
      <vt:variant>
        <vt:lpwstr/>
      </vt:variant>
      <vt:variant>
        <vt:i4>2162719</vt:i4>
      </vt:variant>
      <vt:variant>
        <vt:i4>21</vt:i4>
      </vt:variant>
      <vt:variant>
        <vt:i4>0</vt:i4>
      </vt:variant>
      <vt:variant>
        <vt:i4>5</vt:i4>
      </vt:variant>
      <vt:variant>
        <vt:lpwstr>http://law.cornell.edu/uscode/html/uscode38/usc_sup_01_38_10_III_20_31.html</vt:lpwstr>
      </vt:variant>
      <vt:variant>
        <vt:lpwstr/>
      </vt:variant>
      <vt:variant>
        <vt:i4>983159</vt:i4>
      </vt:variant>
      <vt:variant>
        <vt:i4>18</vt:i4>
      </vt:variant>
      <vt:variant>
        <vt:i4>0</vt:i4>
      </vt:variant>
      <vt:variant>
        <vt:i4>5</vt:i4>
      </vt:variant>
      <vt:variant>
        <vt:lpwstr>http://www.law.cornell.edu/uscode/html/uscode38/usc_sec_38_00001151----000-.html</vt:lpwstr>
      </vt:variant>
      <vt:variant>
        <vt:lpwstr/>
      </vt:variant>
      <vt:variant>
        <vt:i4>524412</vt:i4>
      </vt:variant>
      <vt:variant>
        <vt:i4>12</vt:i4>
      </vt:variant>
      <vt:variant>
        <vt:i4>0</vt:i4>
      </vt:variant>
      <vt:variant>
        <vt:i4>5</vt:i4>
      </vt:variant>
      <vt:variant>
        <vt:lpwstr>http://www.law.cornell.edu/uscode/html/uscode38/usc_sec_38_00003902----000-.html</vt:lpwstr>
      </vt:variant>
      <vt:variant>
        <vt:lpwstr/>
      </vt:variant>
      <vt:variant>
        <vt:i4>2687046</vt:i4>
      </vt:variant>
      <vt:variant>
        <vt:i4>9</vt:i4>
      </vt:variant>
      <vt:variant>
        <vt:i4>0</vt:i4>
      </vt:variant>
      <vt:variant>
        <vt:i4>5</vt:i4>
      </vt:variant>
      <vt:variant>
        <vt:lpwstr>http://www.law.cornell.edu/uscode/html/uscode38/usc_sup_01_38_10_III_20_39.html</vt:lpwstr>
      </vt:variant>
      <vt:variant>
        <vt:lpwstr/>
      </vt:variant>
      <vt:variant>
        <vt:i4>5898367</vt:i4>
      </vt:variant>
      <vt:variant>
        <vt:i4>6</vt:i4>
      </vt:variant>
      <vt:variant>
        <vt:i4>0</vt:i4>
      </vt:variant>
      <vt:variant>
        <vt:i4>5</vt:i4>
      </vt:variant>
      <vt:variant>
        <vt:lpwstr>http://www4.va.gov/ogc/docs/1990/PREC_60-90.doc</vt:lpwstr>
      </vt:variant>
      <vt:variant>
        <vt:lpwstr/>
      </vt:variant>
      <vt:variant>
        <vt:i4>983159</vt:i4>
      </vt:variant>
      <vt:variant>
        <vt:i4>3</vt:i4>
      </vt:variant>
      <vt:variant>
        <vt:i4>0</vt:i4>
      </vt:variant>
      <vt:variant>
        <vt:i4>5</vt:i4>
      </vt:variant>
      <vt:variant>
        <vt:lpwstr>http://www.law.cornell.edu/uscode/html/uscode38/usc_sec_38_00001151----000-.html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Automobile and Adaptive Equipment Allowance Under 38 U.S.C. Chapter 39 (U.S. Department of Veterans Affairs)</dc:title>
  <dc:subject>Automobile and Adaptive Equipment Allowance</dc:subject>
  <dc:creator>Department of Veterans Affairs</dc:creator>
  <cp:keywords>automobile, adaptive equipment, eligibility, ALS, severe burns, loss of use, vision impairment</cp:keywords>
  <dc:description>Information on eligibility for the automobile and adaptive equipment allowance under 38 U.S.C. Chapter 39</dc:description>
  <cp:lastModifiedBy>Chelgreen, Amy M.</cp:lastModifiedBy>
  <cp:revision>49</cp:revision>
  <cp:lastPrinted>2011-03-17T00:29:00Z</cp:lastPrinted>
  <dcterms:created xsi:type="dcterms:W3CDTF">2015-03-19T13:32:00Z</dcterms:created>
  <dcterms:modified xsi:type="dcterms:W3CDTF">2015-05-01T18:17:00Z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20080221</vt:lpwstr>
  </property>
  <property fmtid="{D5CDD505-2E9C-101B-9397-08002B2CF9AE}" pid="3" name="DateReviewed">
    <vt:lpwstr>20141118</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