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88F04" w14:textId="77777777" w:rsidR="009F43B3" w:rsidRPr="009211FE" w:rsidRDefault="009F43B3" w:rsidP="00152611">
      <w:pPr>
        <w:pStyle w:val="Heading3"/>
      </w:pPr>
      <w:r w:rsidRPr="009211FE">
        <w:t xml:space="preserve">Section G.  Benefits Under 38 </w:t>
      </w:r>
      <w:r w:rsidR="002E0605" w:rsidRPr="009211FE">
        <w:t>U.S.C.</w:t>
      </w:r>
      <w:r w:rsidRPr="009211FE">
        <w:t xml:space="preserve"> 1151</w:t>
      </w:r>
    </w:p>
    <w:p w14:paraId="2B9336A4" w14:textId="77777777" w:rsidR="009F43B3" w:rsidRPr="009211FE" w:rsidRDefault="00E74807">
      <w:pPr>
        <w:pStyle w:val="Heading4"/>
      </w:pPr>
      <w:r w:rsidRPr="009211FE">
        <w:fldChar w:fldCharType="begin"/>
      </w:r>
      <w:r w:rsidR="009F43B3" w:rsidRPr="009211FE">
        <w:instrText xml:space="preserve"> PRIVATE INFOTYPE="OTHER" </w:instrText>
      </w:r>
      <w:r w:rsidRPr="009211FE">
        <w:fldChar w:fldCharType="end"/>
      </w:r>
      <w:r w:rsidR="009F43B3" w:rsidRPr="009211FE">
        <w:t>Overview</w:t>
      </w:r>
    </w:p>
    <w:p w14:paraId="49A3EF2B" w14:textId="77777777" w:rsidR="009F43B3" w:rsidRPr="009211FE" w:rsidRDefault="009F43B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F43B3" w:rsidRPr="009211FE" w14:paraId="011BF040" w14:textId="77777777">
        <w:trPr>
          <w:cantSplit/>
        </w:trPr>
        <w:tc>
          <w:tcPr>
            <w:tcW w:w="1728" w:type="dxa"/>
          </w:tcPr>
          <w:p w14:paraId="311B2A4D" w14:textId="1F6360A5" w:rsidR="009F43B3" w:rsidRPr="009211FE" w:rsidRDefault="009F43B3">
            <w:pPr>
              <w:pStyle w:val="Heading5"/>
            </w:pPr>
            <w:r w:rsidRPr="009211FE">
              <w:t xml:space="preserve">In </w:t>
            </w:r>
            <w:r w:rsidR="00E219DC" w:rsidRPr="009211FE">
              <w:t>T</w:t>
            </w:r>
            <w:r w:rsidRPr="009211FE">
              <w:t>his Section</w:t>
            </w:r>
          </w:p>
        </w:tc>
        <w:tc>
          <w:tcPr>
            <w:tcW w:w="7740" w:type="dxa"/>
          </w:tcPr>
          <w:p w14:paraId="7A32921A" w14:textId="77777777" w:rsidR="009F43B3" w:rsidRPr="009211FE" w:rsidRDefault="009F43B3">
            <w:pPr>
              <w:pStyle w:val="BlockText"/>
            </w:pPr>
            <w:r w:rsidRPr="009211FE">
              <w:t>This section contains the following topics:</w:t>
            </w:r>
          </w:p>
        </w:tc>
      </w:tr>
    </w:tbl>
    <w:p w14:paraId="27DC8405" w14:textId="77777777" w:rsidR="009F43B3" w:rsidRPr="009211FE" w:rsidRDefault="009F43B3" w:rsidP="0047296E"/>
    <w:tbl>
      <w:tblPr>
        <w:tblStyle w:val="TableGrid"/>
        <w:tblW w:w="7560" w:type="dxa"/>
        <w:tblInd w:w="1818" w:type="dxa"/>
        <w:tblLook w:val="04A0" w:firstRow="1" w:lastRow="0" w:firstColumn="1" w:lastColumn="0" w:noHBand="0" w:noVBand="1"/>
      </w:tblPr>
      <w:tblGrid>
        <w:gridCol w:w="1170"/>
        <w:gridCol w:w="6390"/>
      </w:tblGrid>
      <w:tr w:rsidR="0047296E" w:rsidRPr="009211FE" w14:paraId="575B0690" w14:textId="77777777" w:rsidTr="000758DD">
        <w:tc>
          <w:tcPr>
            <w:tcW w:w="1170" w:type="dxa"/>
          </w:tcPr>
          <w:p w14:paraId="51C17335" w14:textId="77777777" w:rsidR="0047296E" w:rsidRPr="009211FE" w:rsidRDefault="0047296E" w:rsidP="0047296E">
            <w:pPr>
              <w:jc w:val="center"/>
              <w:rPr>
                <w:b/>
              </w:rPr>
            </w:pPr>
            <w:r w:rsidRPr="009211FE">
              <w:rPr>
                <w:b/>
              </w:rPr>
              <w:t>Topic</w:t>
            </w:r>
          </w:p>
        </w:tc>
        <w:tc>
          <w:tcPr>
            <w:tcW w:w="6390" w:type="dxa"/>
          </w:tcPr>
          <w:p w14:paraId="056D90DC" w14:textId="77777777" w:rsidR="0047296E" w:rsidRPr="009211FE" w:rsidRDefault="0047296E" w:rsidP="0047296E">
            <w:pPr>
              <w:jc w:val="center"/>
              <w:rPr>
                <w:b/>
              </w:rPr>
            </w:pPr>
            <w:r w:rsidRPr="009211FE">
              <w:rPr>
                <w:b/>
              </w:rPr>
              <w:t>Topic Name</w:t>
            </w:r>
          </w:p>
        </w:tc>
      </w:tr>
      <w:tr w:rsidR="0047296E" w:rsidRPr="009211FE" w14:paraId="07D882CF" w14:textId="77777777" w:rsidTr="000758DD">
        <w:tc>
          <w:tcPr>
            <w:tcW w:w="1170" w:type="dxa"/>
          </w:tcPr>
          <w:p w14:paraId="5A179675" w14:textId="7A373BAF" w:rsidR="0047296E" w:rsidRPr="009211FE" w:rsidRDefault="0047296E" w:rsidP="00A324ED">
            <w:pPr>
              <w:jc w:val="center"/>
            </w:pPr>
            <w:r w:rsidRPr="009211FE">
              <w:t>1</w:t>
            </w:r>
          </w:p>
        </w:tc>
        <w:tc>
          <w:tcPr>
            <w:tcW w:w="6390" w:type="dxa"/>
          </w:tcPr>
          <w:p w14:paraId="55F3DFAB" w14:textId="77777777" w:rsidR="0047296E" w:rsidRPr="009211FE" w:rsidRDefault="0047296E" w:rsidP="0047296E">
            <w:r w:rsidRPr="009211FE">
              <w:t>General Information on Entitlement to Benefits Under 38 U.S.C. 1151</w:t>
            </w:r>
          </w:p>
        </w:tc>
      </w:tr>
      <w:tr w:rsidR="0047296E" w:rsidRPr="009211FE" w14:paraId="270A4C39" w14:textId="77777777" w:rsidTr="000758DD">
        <w:tc>
          <w:tcPr>
            <w:tcW w:w="1170" w:type="dxa"/>
          </w:tcPr>
          <w:p w14:paraId="181EF0F4" w14:textId="33F9A076" w:rsidR="0047296E" w:rsidRPr="009211FE" w:rsidRDefault="0047296E" w:rsidP="002342A3">
            <w:pPr>
              <w:jc w:val="center"/>
            </w:pPr>
            <w:r w:rsidRPr="009211FE">
              <w:t>2</w:t>
            </w:r>
          </w:p>
        </w:tc>
        <w:tc>
          <w:tcPr>
            <w:tcW w:w="6390" w:type="dxa"/>
          </w:tcPr>
          <w:p w14:paraId="760E8B7E" w14:textId="427F6505" w:rsidR="0047296E" w:rsidRPr="009211FE" w:rsidRDefault="00407B2B" w:rsidP="0047296E">
            <w:r w:rsidRPr="009211FE">
              <w:t>Considering Specific Instances of Causation and Fault Under 38 U.S.C. 1151</w:t>
            </w:r>
            <w:r w:rsidR="00CE1F21" w:rsidRPr="009211FE">
              <w:t xml:space="preserve"> </w:t>
            </w:r>
          </w:p>
        </w:tc>
      </w:tr>
      <w:tr w:rsidR="0047296E" w:rsidRPr="009211FE" w14:paraId="499FA851" w14:textId="77777777" w:rsidTr="000758DD">
        <w:tc>
          <w:tcPr>
            <w:tcW w:w="1170" w:type="dxa"/>
          </w:tcPr>
          <w:p w14:paraId="511AEC51" w14:textId="2201FDBA" w:rsidR="0047296E" w:rsidRPr="009211FE" w:rsidRDefault="0047296E" w:rsidP="00650A52">
            <w:pPr>
              <w:jc w:val="center"/>
            </w:pPr>
            <w:r w:rsidRPr="009211FE">
              <w:t xml:space="preserve">3 </w:t>
            </w:r>
          </w:p>
        </w:tc>
        <w:tc>
          <w:tcPr>
            <w:tcW w:w="6390" w:type="dxa"/>
          </w:tcPr>
          <w:p w14:paraId="10E8AF74" w14:textId="59300992" w:rsidR="0047296E" w:rsidRPr="009211FE" w:rsidRDefault="00407B2B" w:rsidP="00650A52">
            <w:r w:rsidRPr="009211FE">
              <w:t>Procedures For Considering a Claim for Benefits Under 38 U.S.C. 1151</w:t>
            </w:r>
            <w:r w:rsidR="00CE1F21" w:rsidRPr="009211FE">
              <w:t xml:space="preserve"> </w:t>
            </w:r>
          </w:p>
        </w:tc>
      </w:tr>
      <w:tr w:rsidR="00CA50D1" w:rsidRPr="009211FE" w14:paraId="2DC43405" w14:textId="77777777" w:rsidTr="000758DD">
        <w:tc>
          <w:tcPr>
            <w:tcW w:w="1170" w:type="dxa"/>
          </w:tcPr>
          <w:p w14:paraId="52576F0E" w14:textId="0A8D9A53" w:rsidR="00CA50D1" w:rsidRPr="009211FE" w:rsidRDefault="00CA50D1" w:rsidP="00A324ED">
            <w:pPr>
              <w:jc w:val="center"/>
            </w:pPr>
            <w:r w:rsidRPr="009211FE">
              <w:t>4</w:t>
            </w:r>
          </w:p>
        </w:tc>
        <w:tc>
          <w:tcPr>
            <w:tcW w:w="6390" w:type="dxa"/>
          </w:tcPr>
          <w:p w14:paraId="7F4C50C9" w14:textId="2C534ACF" w:rsidR="00CA50D1" w:rsidRPr="009211FE" w:rsidRDefault="00CA50D1" w:rsidP="00650A52">
            <w:r w:rsidRPr="009211FE">
              <w:t>Preparing a Rating Decision Under 38 U.S.C. 1151</w:t>
            </w:r>
          </w:p>
        </w:tc>
      </w:tr>
    </w:tbl>
    <w:p w14:paraId="0D090797" w14:textId="77777777" w:rsidR="009F43B3" w:rsidRPr="009211FE" w:rsidRDefault="009F43B3">
      <w:pPr>
        <w:pStyle w:val="BlockLine"/>
      </w:pPr>
    </w:p>
    <w:p w14:paraId="2E74EF5E" w14:textId="1269A073" w:rsidR="009F43B3" w:rsidRPr="009211FE" w:rsidRDefault="009F43B3">
      <w:pPr>
        <w:pStyle w:val="Heading4"/>
      </w:pPr>
      <w:r w:rsidRPr="009211FE">
        <w:br w:type="page"/>
      </w:r>
      <w:r w:rsidR="004C3C6D" w:rsidRPr="009211FE">
        <w:lastRenderedPageBreak/>
        <w:t>1</w:t>
      </w:r>
      <w:r w:rsidRPr="009211FE">
        <w:t xml:space="preserve">.  General Information on Entitlement to Benefits Under 38 </w:t>
      </w:r>
      <w:r w:rsidR="002E0605" w:rsidRPr="009211FE">
        <w:t>U.S.C.</w:t>
      </w:r>
      <w:r w:rsidRPr="009211FE">
        <w:t xml:space="preserve"> 1151</w:t>
      </w:r>
    </w:p>
    <w:p w14:paraId="570FB5E0" w14:textId="77777777" w:rsidR="009F43B3" w:rsidRPr="009211FE" w:rsidRDefault="00E74807">
      <w:pPr>
        <w:pStyle w:val="BlockLine"/>
      </w:pPr>
      <w:r w:rsidRPr="009211FE">
        <w:fldChar w:fldCharType="begin"/>
      </w:r>
      <w:r w:rsidR="009F43B3" w:rsidRPr="009211FE">
        <w:instrText xml:space="preserve"> PRIVATE INFOTYPE="OTHER" </w:instrText>
      </w:r>
      <w:r w:rsidRPr="009211FE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F43B3" w:rsidRPr="009211FE" w14:paraId="0A5CF325" w14:textId="77777777">
        <w:trPr>
          <w:cantSplit/>
        </w:trPr>
        <w:tc>
          <w:tcPr>
            <w:tcW w:w="1728" w:type="dxa"/>
          </w:tcPr>
          <w:p w14:paraId="10C12C38" w14:textId="77777777" w:rsidR="009F43B3" w:rsidRPr="009211FE" w:rsidRDefault="009F43B3">
            <w:pPr>
              <w:pStyle w:val="Heading5"/>
            </w:pPr>
            <w:r w:rsidRPr="009211FE">
              <w:t>Introduction</w:t>
            </w:r>
          </w:p>
        </w:tc>
        <w:tc>
          <w:tcPr>
            <w:tcW w:w="7740" w:type="dxa"/>
          </w:tcPr>
          <w:p w14:paraId="5DCA0BA7" w14:textId="77777777" w:rsidR="009F43B3" w:rsidRPr="009211FE" w:rsidRDefault="009F43B3">
            <w:pPr>
              <w:pStyle w:val="BlockText"/>
            </w:pPr>
            <w:r w:rsidRPr="009211FE">
              <w:t xml:space="preserve">This topic contains general information on entitlement to benefits under 38 </w:t>
            </w:r>
            <w:r w:rsidR="002E0605" w:rsidRPr="009211FE">
              <w:t>U.S.C.</w:t>
            </w:r>
            <w:r w:rsidRPr="009211FE">
              <w:t xml:space="preserve"> 1151, including</w:t>
            </w:r>
          </w:p>
          <w:p w14:paraId="2B2DDF0F" w14:textId="77777777" w:rsidR="009F43B3" w:rsidRPr="009211FE" w:rsidRDefault="009F43B3">
            <w:pPr>
              <w:pStyle w:val="BlockText"/>
            </w:pPr>
          </w:p>
          <w:p w14:paraId="42A90C8C" w14:textId="1E070FBD" w:rsidR="00076935" w:rsidRPr="009211FE" w:rsidRDefault="00801402" w:rsidP="003B13D3">
            <w:pPr>
              <w:pStyle w:val="ListParagraph"/>
              <w:numPr>
                <w:ilvl w:val="0"/>
                <w:numId w:val="78"/>
              </w:numPr>
              <w:ind w:left="158" w:hanging="187"/>
            </w:pPr>
            <w:r w:rsidRPr="009211FE">
              <w:t>basic criteria for entitlement to compensation under 38 U.S.C. 1151</w:t>
            </w:r>
          </w:p>
          <w:p w14:paraId="41E4968B" w14:textId="6A532589" w:rsidR="00801402" w:rsidRPr="009211FE" w:rsidRDefault="00801402" w:rsidP="003B13D3">
            <w:pPr>
              <w:pStyle w:val="ListParagraph"/>
              <w:numPr>
                <w:ilvl w:val="0"/>
                <w:numId w:val="78"/>
              </w:numPr>
              <w:ind w:left="158" w:hanging="187"/>
            </w:pPr>
            <w:r w:rsidRPr="009211FE">
              <w:t>analysis of claims under 38 U.S.C. 1151</w:t>
            </w:r>
          </w:p>
          <w:p w14:paraId="79703B51" w14:textId="77777777" w:rsidR="00801402" w:rsidRPr="009211FE" w:rsidRDefault="00801402" w:rsidP="003B13D3">
            <w:pPr>
              <w:pStyle w:val="ListParagraph"/>
              <w:numPr>
                <w:ilvl w:val="0"/>
                <w:numId w:val="78"/>
              </w:numPr>
              <w:ind w:left="158" w:hanging="187"/>
            </w:pPr>
            <w:r w:rsidRPr="009211FE">
              <w:t>determining whether additional disability exists under 38 U.S.C. 1151</w:t>
            </w:r>
          </w:p>
          <w:p w14:paraId="61A0970C" w14:textId="77777777" w:rsidR="00801402" w:rsidRPr="009211FE" w:rsidRDefault="00801402" w:rsidP="003B13D3">
            <w:pPr>
              <w:pStyle w:val="ListParagraph"/>
              <w:numPr>
                <w:ilvl w:val="0"/>
                <w:numId w:val="78"/>
              </w:numPr>
              <w:ind w:left="158" w:hanging="187"/>
            </w:pPr>
            <w:r w:rsidRPr="009211FE">
              <w:t>type of VA care considered under 38 U.S.C. 1151</w:t>
            </w:r>
          </w:p>
          <w:p w14:paraId="68CF9487" w14:textId="77777777" w:rsidR="00801402" w:rsidRPr="009211FE" w:rsidRDefault="00801402" w:rsidP="003B13D3">
            <w:pPr>
              <w:pStyle w:val="ListParagraph"/>
              <w:numPr>
                <w:ilvl w:val="0"/>
                <w:numId w:val="78"/>
              </w:numPr>
              <w:ind w:left="158" w:hanging="187"/>
            </w:pPr>
            <w:r w:rsidRPr="009211FE">
              <w:t>circumstances for VA care covered under 38 U.S.C. 1151</w:t>
            </w:r>
          </w:p>
          <w:p w14:paraId="7E81F1D4" w14:textId="77777777" w:rsidR="00801402" w:rsidRPr="009211FE" w:rsidRDefault="00801402" w:rsidP="003B13D3">
            <w:pPr>
              <w:pStyle w:val="ListParagraph"/>
              <w:numPr>
                <w:ilvl w:val="0"/>
                <w:numId w:val="78"/>
              </w:numPr>
              <w:ind w:left="158" w:hanging="187"/>
            </w:pPr>
            <w:r w:rsidRPr="009211FE">
              <w:t>vocational rehabilitation services covered under 38 U.S.C. 1151</w:t>
            </w:r>
          </w:p>
          <w:p w14:paraId="5A275CB5" w14:textId="77777777" w:rsidR="00801402" w:rsidRPr="009211FE" w:rsidRDefault="00801402" w:rsidP="003B13D3">
            <w:pPr>
              <w:pStyle w:val="ListParagraph"/>
              <w:numPr>
                <w:ilvl w:val="0"/>
                <w:numId w:val="78"/>
              </w:numPr>
              <w:ind w:left="158" w:hanging="187"/>
            </w:pPr>
            <w:r w:rsidRPr="009211FE">
              <w:t>CWT services covered under 38 U.S.C. 1151</w:t>
            </w:r>
          </w:p>
          <w:p w14:paraId="331C6DFC" w14:textId="57A8D441" w:rsidR="00801402" w:rsidRPr="009211FE" w:rsidRDefault="00801402" w:rsidP="003B13D3">
            <w:pPr>
              <w:pStyle w:val="ListParagraph"/>
              <w:numPr>
                <w:ilvl w:val="0"/>
                <w:numId w:val="78"/>
              </w:numPr>
              <w:ind w:left="158" w:hanging="187"/>
              <w:rPr>
                <w:b/>
                <w:i/>
              </w:rPr>
            </w:pPr>
            <w:r w:rsidRPr="009211FE">
              <w:t>definition</w:t>
            </w:r>
            <w:r w:rsidR="00E611B4" w:rsidRPr="009211FE">
              <w:t xml:space="preserve"> of</w:t>
            </w:r>
            <w:r w:rsidRPr="009211FE">
              <w:t xml:space="preserve">  proximate cause</w:t>
            </w:r>
          </w:p>
          <w:p w14:paraId="7157DCF8" w14:textId="2A0D21A9" w:rsidR="00801402" w:rsidRPr="009211FE" w:rsidRDefault="00801402" w:rsidP="003B13D3">
            <w:pPr>
              <w:pStyle w:val="ListParagraph"/>
              <w:numPr>
                <w:ilvl w:val="0"/>
                <w:numId w:val="78"/>
              </w:numPr>
              <w:ind w:left="158" w:hanging="187"/>
            </w:pPr>
            <w:r w:rsidRPr="009211FE">
              <w:t>establishing fault associated with proximate cause in 1151 claims</w:t>
            </w:r>
          </w:p>
          <w:p w14:paraId="52C50E47" w14:textId="77777777" w:rsidR="00801402" w:rsidRPr="009211FE" w:rsidRDefault="00801402" w:rsidP="003B13D3">
            <w:pPr>
              <w:pStyle w:val="ListParagraph"/>
              <w:numPr>
                <w:ilvl w:val="0"/>
                <w:numId w:val="78"/>
              </w:numPr>
              <w:ind w:left="158" w:hanging="187"/>
            </w:pPr>
            <w:r w:rsidRPr="009211FE">
              <w:t>determining when an event is not reasonably foreseeable in 1151 claims</w:t>
            </w:r>
          </w:p>
          <w:p w14:paraId="035F1A53" w14:textId="3AFBD144" w:rsidR="00EA4B06" w:rsidRPr="009211FE" w:rsidRDefault="00801402" w:rsidP="003B13D3">
            <w:pPr>
              <w:pStyle w:val="ListParagraph"/>
              <w:numPr>
                <w:ilvl w:val="0"/>
                <w:numId w:val="82"/>
              </w:numPr>
              <w:ind w:left="158" w:hanging="187"/>
              <w:rPr>
                <w:b/>
                <w:i/>
              </w:rPr>
            </w:pPr>
            <w:r w:rsidRPr="009211FE">
              <w:t>definition</w:t>
            </w:r>
            <w:r w:rsidR="00EA4B06" w:rsidRPr="009211FE">
              <w:t>s of</w:t>
            </w:r>
            <w:r w:rsidRPr="009211FE">
              <w:t xml:space="preserve">  </w:t>
            </w:r>
          </w:p>
          <w:p w14:paraId="6CC1A11E" w14:textId="7281A031" w:rsidR="00801402" w:rsidRPr="009211FE" w:rsidRDefault="00801402" w:rsidP="003B13D3">
            <w:pPr>
              <w:pStyle w:val="ListParagraph"/>
              <w:numPr>
                <w:ilvl w:val="0"/>
                <w:numId w:val="88"/>
              </w:numPr>
              <w:ind w:left="346" w:hanging="187"/>
            </w:pPr>
            <w:r w:rsidRPr="009211FE">
              <w:t>informed consent</w:t>
            </w:r>
          </w:p>
          <w:p w14:paraId="5B4EE83E" w14:textId="75392FFC" w:rsidR="00801402" w:rsidRPr="009211FE" w:rsidRDefault="00801402" w:rsidP="003B13D3">
            <w:pPr>
              <w:pStyle w:val="ListParagraph"/>
              <w:numPr>
                <w:ilvl w:val="0"/>
                <w:numId w:val="89"/>
              </w:numPr>
              <w:ind w:left="346" w:hanging="187"/>
            </w:pPr>
            <w:r w:rsidRPr="009211FE">
              <w:t>express consent</w:t>
            </w:r>
          </w:p>
          <w:p w14:paraId="2CB3E45C" w14:textId="054E2931" w:rsidR="003C1CA5" w:rsidRPr="009211FE" w:rsidRDefault="00801402" w:rsidP="003B13D3">
            <w:pPr>
              <w:pStyle w:val="ListParagraph"/>
              <w:numPr>
                <w:ilvl w:val="0"/>
                <w:numId w:val="90"/>
              </w:numPr>
              <w:ind w:left="346" w:hanging="187"/>
              <w:rPr>
                <w:b/>
                <w:i/>
              </w:rPr>
            </w:pPr>
            <w:r w:rsidRPr="009211FE">
              <w:t>implied consent</w:t>
            </w:r>
          </w:p>
          <w:p w14:paraId="497A1243" w14:textId="1145B819" w:rsidR="00801402" w:rsidRPr="009211FE" w:rsidRDefault="00801402" w:rsidP="003B13D3">
            <w:pPr>
              <w:pStyle w:val="ListParagraph"/>
              <w:numPr>
                <w:ilvl w:val="0"/>
                <w:numId w:val="78"/>
              </w:numPr>
              <w:ind w:left="158" w:hanging="187"/>
            </w:pPr>
            <w:r w:rsidRPr="009211FE">
              <w:t xml:space="preserve">establishing proximate cause associated with </w:t>
            </w:r>
            <w:r w:rsidR="00EA4B06" w:rsidRPr="009211FE">
              <w:t>compensated work therapy (</w:t>
            </w:r>
            <w:r w:rsidRPr="009211FE">
              <w:t>CWT</w:t>
            </w:r>
            <w:r w:rsidR="00EA4B06" w:rsidRPr="009211FE">
              <w:t>)</w:t>
            </w:r>
            <w:r w:rsidRPr="009211FE">
              <w:t xml:space="preserve"> or vocational rehabilitation services in 1151 claims</w:t>
            </w:r>
          </w:p>
          <w:p w14:paraId="6B1B725F" w14:textId="22CBDEC4" w:rsidR="00801402" w:rsidRPr="009211FE" w:rsidRDefault="00635FE0" w:rsidP="003B13D3">
            <w:pPr>
              <w:pStyle w:val="ListParagraph"/>
              <w:numPr>
                <w:ilvl w:val="0"/>
                <w:numId w:val="78"/>
              </w:numPr>
              <w:ind w:left="158" w:hanging="187"/>
            </w:pPr>
            <w:r w:rsidRPr="009211FE">
              <w:t xml:space="preserve">failure to diagnose or treat </w:t>
            </w:r>
            <w:r w:rsidR="00801402" w:rsidRPr="009211FE">
              <w:t>in 1151 claims</w:t>
            </w:r>
          </w:p>
          <w:p w14:paraId="44EA0298" w14:textId="580B1F1A" w:rsidR="00801402" w:rsidRPr="009211FE" w:rsidRDefault="00801402" w:rsidP="003B13D3">
            <w:pPr>
              <w:pStyle w:val="ListParagraph"/>
              <w:numPr>
                <w:ilvl w:val="0"/>
                <w:numId w:val="78"/>
              </w:numPr>
              <w:ind w:left="158" w:hanging="187"/>
            </w:pPr>
            <w:r w:rsidRPr="009211FE">
              <w:t>the fault requirement and 38 CFR 3.358 vs. 38 CFR 3.361, and</w:t>
            </w:r>
          </w:p>
          <w:p w14:paraId="219FCBDF" w14:textId="437F7F93" w:rsidR="005757D1" w:rsidRPr="009211FE" w:rsidRDefault="00576CF8" w:rsidP="003B13D3">
            <w:pPr>
              <w:pStyle w:val="ListParagraph"/>
              <w:numPr>
                <w:ilvl w:val="0"/>
                <w:numId w:val="78"/>
              </w:numPr>
              <w:ind w:left="158" w:hanging="187"/>
            </w:pPr>
            <w:r w:rsidRPr="009211FE">
              <w:t>definition of hospitalization under 38 CFR 3.358 vs. hospital care under 38 CFR 3.361.</w:t>
            </w:r>
          </w:p>
        </w:tc>
      </w:tr>
    </w:tbl>
    <w:p w14:paraId="2AE890B5" w14:textId="77777777" w:rsidR="009F43B3" w:rsidRPr="009211FE" w:rsidRDefault="009F43B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1E13E2" w:rsidRPr="009211FE" w14:paraId="14F58E64" w14:textId="77777777" w:rsidTr="001E13E2">
        <w:trPr>
          <w:cantSplit/>
        </w:trPr>
        <w:tc>
          <w:tcPr>
            <w:tcW w:w="1728" w:type="dxa"/>
          </w:tcPr>
          <w:p w14:paraId="3704476C" w14:textId="77777777" w:rsidR="001E13E2" w:rsidRPr="009211FE" w:rsidRDefault="001E13E2" w:rsidP="001E13E2">
            <w:pPr>
              <w:pStyle w:val="Heading5"/>
            </w:pPr>
            <w:r w:rsidRPr="009211FE">
              <w:t>Change Date</w:t>
            </w:r>
          </w:p>
        </w:tc>
        <w:tc>
          <w:tcPr>
            <w:tcW w:w="7740" w:type="dxa"/>
          </w:tcPr>
          <w:p w14:paraId="3A34C1A4" w14:textId="75661241" w:rsidR="001E13E2" w:rsidRPr="009211FE" w:rsidRDefault="000F5788" w:rsidP="001E13E2">
            <w:pPr>
              <w:pStyle w:val="BlockText"/>
            </w:pPr>
            <w:r w:rsidRPr="009211FE">
              <w:t>December 17, 2015</w:t>
            </w:r>
          </w:p>
        </w:tc>
      </w:tr>
    </w:tbl>
    <w:p w14:paraId="43382617" w14:textId="0D4E1361" w:rsidR="001E13E2" w:rsidRPr="009211FE" w:rsidRDefault="001E13E2" w:rsidP="00F46466">
      <w:pPr>
        <w:tabs>
          <w:tab w:val="left" w:pos="9360"/>
        </w:tabs>
        <w:ind w:left="1714"/>
      </w:pPr>
      <w:r w:rsidRPr="009211FE">
        <w:rPr>
          <w:u w:val="single"/>
        </w:rPr>
        <w:tab/>
      </w:r>
    </w:p>
    <w:p w14:paraId="6E9E18A4" w14:textId="0C749119" w:rsidR="00F46466" w:rsidRPr="009211FE" w:rsidRDefault="00F46466" w:rsidP="00F4646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F43B3" w:rsidRPr="009211FE" w14:paraId="2A69BF83" w14:textId="77777777" w:rsidTr="001E13E2">
        <w:trPr>
          <w:trHeight w:val="1080"/>
        </w:trPr>
        <w:tc>
          <w:tcPr>
            <w:tcW w:w="1728" w:type="dxa"/>
          </w:tcPr>
          <w:p w14:paraId="5C1A226F" w14:textId="074A3613" w:rsidR="009F43B3" w:rsidRPr="009211FE" w:rsidRDefault="009C5703" w:rsidP="003C1CA5">
            <w:pPr>
              <w:pStyle w:val="Heading5"/>
            </w:pPr>
            <w:r w:rsidRPr="009211FE">
              <w:t xml:space="preserve">a.  </w:t>
            </w:r>
            <w:r w:rsidR="0002734F" w:rsidRPr="009211FE">
              <w:t>Basic Criteria for Entitlement to Compensation Under 38 U</w:t>
            </w:r>
            <w:r w:rsidR="00CA50D1" w:rsidRPr="009211FE">
              <w:t>.</w:t>
            </w:r>
            <w:r w:rsidR="0002734F" w:rsidRPr="009211FE">
              <w:t>S</w:t>
            </w:r>
            <w:r w:rsidR="00CA50D1" w:rsidRPr="009211FE">
              <w:t>.</w:t>
            </w:r>
            <w:r w:rsidR="0002734F" w:rsidRPr="009211FE">
              <w:t>C</w:t>
            </w:r>
            <w:r w:rsidR="00CA50D1" w:rsidRPr="009211FE">
              <w:t>.</w:t>
            </w:r>
            <w:r w:rsidR="0002734F" w:rsidRPr="009211FE">
              <w:t xml:space="preserve"> 1151</w:t>
            </w:r>
          </w:p>
        </w:tc>
        <w:tc>
          <w:tcPr>
            <w:tcW w:w="7740" w:type="dxa"/>
          </w:tcPr>
          <w:p w14:paraId="3A8D39FB" w14:textId="3A883581" w:rsidR="009F43B3" w:rsidRPr="009211FE" w:rsidRDefault="003A16FB" w:rsidP="00F46466">
            <w:pPr>
              <w:pStyle w:val="BulletText1"/>
              <w:numPr>
                <w:ilvl w:val="0"/>
                <w:numId w:val="0"/>
              </w:numPr>
            </w:pPr>
            <w:hyperlink r:id="rId13" w:history="1">
              <w:r w:rsidR="009F43B3" w:rsidRPr="009211FE">
                <w:rPr>
                  <w:rStyle w:val="Hyperlink"/>
                </w:rPr>
                <w:t xml:space="preserve">38 </w:t>
              </w:r>
              <w:r w:rsidR="002E0605" w:rsidRPr="009211FE">
                <w:rPr>
                  <w:rStyle w:val="Hyperlink"/>
                </w:rPr>
                <w:t>U.S.C.</w:t>
              </w:r>
              <w:r w:rsidR="009F43B3" w:rsidRPr="009211FE">
                <w:rPr>
                  <w:rStyle w:val="Hyperlink"/>
                </w:rPr>
                <w:t xml:space="preserve"> 1151</w:t>
              </w:r>
            </w:hyperlink>
            <w:r w:rsidR="009F43B3" w:rsidRPr="009211FE">
              <w:t xml:space="preserve"> provides </w:t>
            </w:r>
            <w:r w:rsidR="00525150" w:rsidRPr="009211FE">
              <w:t>for the payment of compensation</w:t>
            </w:r>
            <w:r w:rsidR="009F43B3" w:rsidRPr="009211FE">
              <w:t xml:space="preserve"> for additional disability or death that is</w:t>
            </w:r>
            <w:r w:rsidR="00F46466" w:rsidRPr="009211FE">
              <w:t xml:space="preserve"> </w:t>
            </w:r>
            <w:r w:rsidR="009F43B3" w:rsidRPr="009211FE">
              <w:t>attributable to</w:t>
            </w:r>
          </w:p>
          <w:p w14:paraId="2A45C878" w14:textId="77777777" w:rsidR="0002734F" w:rsidRPr="009211FE" w:rsidRDefault="0002734F" w:rsidP="00F46466">
            <w:pPr>
              <w:pStyle w:val="BulletText1"/>
              <w:numPr>
                <w:ilvl w:val="0"/>
                <w:numId w:val="0"/>
              </w:numPr>
            </w:pPr>
          </w:p>
          <w:p w14:paraId="56F616E4" w14:textId="4C041AF5" w:rsidR="009F43B3" w:rsidRPr="009211FE" w:rsidRDefault="00EA4B06" w:rsidP="00C60BBB">
            <w:pPr>
              <w:pStyle w:val="ListParagraph"/>
              <w:numPr>
                <w:ilvl w:val="0"/>
                <w:numId w:val="7"/>
              </w:numPr>
              <w:ind w:left="158" w:hanging="187"/>
            </w:pPr>
            <w:r w:rsidRPr="009211FE">
              <w:t>Department of Veterans Affairs (</w:t>
            </w:r>
            <w:r w:rsidR="0002734F" w:rsidRPr="009211FE">
              <w:t>VA</w:t>
            </w:r>
            <w:r w:rsidRPr="009211FE">
              <w:t>)</w:t>
            </w:r>
            <w:r w:rsidR="0002734F" w:rsidRPr="009211FE">
              <w:t xml:space="preserve"> </w:t>
            </w:r>
            <w:r w:rsidR="009F43B3" w:rsidRPr="009211FE">
              <w:t xml:space="preserve">hospital care, medical or surgical treatment, or examination </w:t>
            </w:r>
          </w:p>
          <w:p w14:paraId="39D91852" w14:textId="24FE1D82" w:rsidR="009F43B3" w:rsidRPr="009211FE" w:rsidRDefault="009F43B3" w:rsidP="00C60BBB">
            <w:pPr>
              <w:pStyle w:val="ListParagraph"/>
              <w:numPr>
                <w:ilvl w:val="0"/>
                <w:numId w:val="7"/>
              </w:numPr>
              <w:ind w:left="158" w:hanging="187"/>
            </w:pPr>
            <w:r w:rsidRPr="009211FE">
              <w:t>participation in vocational rehabilitation training</w:t>
            </w:r>
            <w:r w:rsidR="009C5703" w:rsidRPr="009211FE">
              <w:t>,</w:t>
            </w:r>
            <w:r w:rsidRPr="009211FE">
              <w:t xml:space="preserve"> or</w:t>
            </w:r>
          </w:p>
          <w:p w14:paraId="5886E66B" w14:textId="77777777" w:rsidR="009F43B3" w:rsidRPr="009211FE" w:rsidRDefault="009F43B3" w:rsidP="00C60BBB">
            <w:pPr>
              <w:pStyle w:val="ListParagraph"/>
              <w:numPr>
                <w:ilvl w:val="0"/>
                <w:numId w:val="7"/>
              </w:numPr>
              <w:ind w:left="158" w:hanging="187"/>
            </w:pPr>
            <w:r w:rsidRPr="009211FE">
              <w:t>participation in compensated work therapy (CWT).</w:t>
            </w:r>
          </w:p>
          <w:p w14:paraId="4A426E89" w14:textId="77777777" w:rsidR="009F43B3" w:rsidRPr="009211FE" w:rsidRDefault="009F43B3">
            <w:pPr>
              <w:pStyle w:val="BlockText"/>
            </w:pPr>
          </w:p>
          <w:p w14:paraId="71976B89" w14:textId="43BED47A" w:rsidR="009F43B3" w:rsidRPr="009211FE" w:rsidRDefault="009F43B3">
            <w:pPr>
              <w:pStyle w:val="BlockText"/>
            </w:pPr>
            <w:r w:rsidRPr="009211FE">
              <w:t xml:space="preserve">Award </w:t>
            </w:r>
            <w:r w:rsidR="00FD629C" w:rsidRPr="009211FE">
              <w:t xml:space="preserve">compensation </w:t>
            </w:r>
            <w:r w:rsidRPr="009211FE">
              <w:t xml:space="preserve">for qualifying additional disability or death under </w:t>
            </w:r>
            <w:hyperlink r:id="rId14" w:history="1">
              <w:r w:rsidRPr="009211FE">
                <w:rPr>
                  <w:rStyle w:val="Hyperlink"/>
                </w:rPr>
                <w:t xml:space="preserve">38 </w:t>
              </w:r>
              <w:r w:rsidR="002E0605" w:rsidRPr="009211FE">
                <w:rPr>
                  <w:rStyle w:val="Hyperlink"/>
                </w:rPr>
                <w:t>U.S.C.</w:t>
              </w:r>
              <w:r w:rsidRPr="009211FE">
                <w:rPr>
                  <w:rStyle w:val="Hyperlink"/>
                </w:rPr>
                <w:t xml:space="preserve"> 1151</w:t>
              </w:r>
            </w:hyperlink>
            <w:r w:rsidRPr="009211FE">
              <w:t xml:space="preserve"> in the same manner as if the disability or death </w:t>
            </w:r>
            <w:r w:rsidR="009C5703" w:rsidRPr="009211FE">
              <w:t>is</w:t>
            </w:r>
            <w:r w:rsidRPr="009211FE">
              <w:t xml:space="preserve"> service-connected (SC).</w:t>
            </w:r>
          </w:p>
          <w:p w14:paraId="01CA22E3" w14:textId="77777777" w:rsidR="00076935" w:rsidRPr="009211FE" w:rsidRDefault="00076935">
            <w:pPr>
              <w:pStyle w:val="BlockText"/>
            </w:pPr>
          </w:p>
          <w:p w14:paraId="0D18258B" w14:textId="0801BCD7" w:rsidR="00775984" w:rsidRPr="009211FE" w:rsidRDefault="009F43B3" w:rsidP="00174554">
            <w:pPr>
              <w:pStyle w:val="BlockText"/>
            </w:pPr>
            <w:r w:rsidRPr="009211FE">
              <w:rPr>
                <w:b/>
                <w:bCs/>
                <w:i/>
                <w:iCs/>
              </w:rPr>
              <w:t>Reference</w:t>
            </w:r>
            <w:r w:rsidRPr="009211FE">
              <w:t xml:space="preserve">:  For more information on entitlement to compensation or </w:t>
            </w:r>
            <w:r w:rsidR="001E13E2" w:rsidRPr="009211FE">
              <w:t>Dependency and Indemnity Compensation (</w:t>
            </w:r>
            <w:r w:rsidRPr="009211FE">
              <w:t>DIC</w:t>
            </w:r>
            <w:r w:rsidR="001E13E2" w:rsidRPr="009211FE">
              <w:t>)</w:t>
            </w:r>
            <w:r w:rsidRPr="009211FE">
              <w:t xml:space="preserve"> under the provisions of </w:t>
            </w:r>
            <w:hyperlink r:id="rId15" w:history="1">
              <w:r w:rsidRPr="009211FE">
                <w:rPr>
                  <w:rStyle w:val="Hyperlink"/>
                </w:rPr>
                <w:t xml:space="preserve">38 </w:t>
              </w:r>
              <w:r w:rsidR="002E0605" w:rsidRPr="009211FE">
                <w:rPr>
                  <w:rStyle w:val="Hyperlink"/>
                </w:rPr>
                <w:t>U.S.C.</w:t>
              </w:r>
              <w:r w:rsidRPr="009211FE">
                <w:rPr>
                  <w:rStyle w:val="Hyperlink"/>
                </w:rPr>
                <w:t xml:space="preserve"> 1151</w:t>
              </w:r>
            </w:hyperlink>
            <w:r w:rsidRPr="009211FE">
              <w:t xml:space="preserve">, see </w:t>
            </w:r>
          </w:p>
          <w:p w14:paraId="7264FF90" w14:textId="77777777" w:rsidR="00D843CD" w:rsidRPr="009211FE" w:rsidRDefault="003A16FB" w:rsidP="003B13D3">
            <w:pPr>
              <w:pStyle w:val="ListParagraph"/>
              <w:numPr>
                <w:ilvl w:val="0"/>
                <w:numId w:val="80"/>
              </w:numPr>
              <w:ind w:left="158" w:hanging="187"/>
              <w:rPr>
                <w:rStyle w:val="Hyperlink"/>
                <w:color w:val="auto"/>
                <w:u w:val="none"/>
              </w:rPr>
            </w:pPr>
            <w:hyperlink r:id="rId16" w:history="1">
              <w:r w:rsidR="009F43B3" w:rsidRPr="009211FE">
                <w:rPr>
                  <w:rStyle w:val="Hyperlink"/>
                </w:rPr>
                <w:t xml:space="preserve">38 </w:t>
              </w:r>
              <w:r w:rsidR="002E0605" w:rsidRPr="009211FE">
                <w:rPr>
                  <w:rStyle w:val="Hyperlink"/>
                </w:rPr>
                <w:t>CFR</w:t>
              </w:r>
              <w:r w:rsidR="009F43B3" w:rsidRPr="009211FE">
                <w:rPr>
                  <w:rStyle w:val="Hyperlink"/>
                </w:rPr>
                <w:t xml:space="preserve"> 3.361</w:t>
              </w:r>
            </w:hyperlink>
            <w:r w:rsidR="00775984" w:rsidRPr="009211FE">
              <w:rPr>
                <w:rStyle w:val="Hyperlink"/>
              </w:rPr>
              <w:t xml:space="preserve"> </w:t>
            </w:r>
            <w:r w:rsidR="00775984" w:rsidRPr="009211FE">
              <w:rPr>
                <w:rStyle w:val="Hyperlink"/>
                <w:color w:val="auto"/>
                <w:u w:val="none"/>
              </w:rPr>
              <w:t>for claims filed on or after October 1, 1997, and</w:t>
            </w:r>
          </w:p>
          <w:p w14:paraId="308056AA" w14:textId="6A10A641" w:rsidR="0002734F" w:rsidRPr="009211FE" w:rsidRDefault="0002734F" w:rsidP="003B13D3">
            <w:pPr>
              <w:pStyle w:val="ListParagraph"/>
              <w:numPr>
                <w:ilvl w:val="0"/>
                <w:numId w:val="80"/>
              </w:numPr>
              <w:ind w:left="158" w:hanging="187"/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>for claims filed before October 1, 1997,</w:t>
            </w:r>
            <w:r w:rsidR="00D05BFE" w:rsidRPr="009211FE">
              <w:rPr>
                <w:rStyle w:val="Hyperlink"/>
                <w:color w:val="auto"/>
                <w:u w:val="none"/>
              </w:rPr>
              <w:t xml:space="preserve"> see</w:t>
            </w:r>
          </w:p>
          <w:p w14:paraId="059CC7F0" w14:textId="77777777" w:rsidR="0002734F" w:rsidRPr="009211FE" w:rsidRDefault="003A16FB" w:rsidP="003B13D3">
            <w:pPr>
              <w:pStyle w:val="ListParagraph"/>
              <w:numPr>
                <w:ilvl w:val="0"/>
                <w:numId w:val="81"/>
              </w:numPr>
              <w:ind w:left="346" w:hanging="187"/>
              <w:rPr>
                <w:rStyle w:val="Hyperlink"/>
                <w:color w:val="000000"/>
                <w:u w:val="none"/>
              </w:rPr>
            </w:pPr>
            <w:hyperlink r:id="rId17" w:history="1">
              <w:r w:rsidR="00775984" w:rsidRPr="009211FE">
                <w:rPr>
                  <w:rStyle w:val="Hyperlink"/>
                </w:rPr>
                <w:t>38 CFR 3.358</w:t>
              </w:r>
            </w:hyperlink>
            <w:r w:rsidR="0002734F" w:rsidRPr="009211FE">
              <w:rPr>
                <w:rStyle w:val="Hyperlink"/>
                <w:color w:val="auto"/>
                <w:u w:val="none"/>
              </w:rPr>
              <w:t>,</w:t>
            </w:r>
            <w:r w:rsidR="00775984" w:rsidRPr="009211FE">
              <w:rPr>
                <w:rStyle w:val="Hyperlink"/>
                <w:color w:val="auto"/>
                <w:u w:val="none"/>
              </w:rPr>
              <w:t xml:space="preserve"> </w:t>
            </w:r>
            <w:r w:rsidR="00A57984" w:rsidRPr="009211FE">
              <w:rPr>
                <w:rStyle w:val="Hyperlink"/>
                <w:color w:val="auto"/>
                <w:u w:val="none"/>
              </w:rPr>
              <w:t>and</w:t>
            </w:r>
            <w:r w:rsidR="00A57984" w:rsidRPr="009211FE">
              <w:rPr>
                <w:rStyle w:val="Hyperlink"/>
              </w:rPr>
              <w:t xml:space="preserve"> </w:t>
            </w:r>
          </w:p>
          <w:p w14:paraId="767B9606" w14:textId="36B305B5" w:rsidR="00665B17" w:rsidRPr="009211FE" w:rsidRDefault="003A16FB" w:rsidP="003B13D3">
            <w:pPr>
              <w:pStyle w:val="ListParagraph"/>
              <w:numPr>
                <w:ilvl w:val="0"/>
                <w:numId w:val="81"/>
              </w:numPr>
              <w:ind w:left="346" w:hanging="187"/>
            </w:pPr>
            <w:hyperlink r:id="rId18" w:history="1">
              <w:r w:rsidR="00A57984" w:rsidRPr="009211FE">
                <w:rPr>
                  <w:rStyle w:val="Hyperlink"/>
                </w:rPr>
                <w:t>VAOPGCPREC 99-90</w:t>
              </w:r>
            </w:hyperlink>
            <w:r w:rsidR="0002734F" w:rsidRPr="009211FE">
              <w:t>.</w:t>
            </w:r>
          </w:p>
        </w:tc>
      </w:tr>
    </w:tbl>
    <w:p w14:paraId="35E4BF69" w14:textId="46898D7A" w:rsidR="00F975E9" w:rsidRPr="009211FE" w:rsidRDefault="00F975E9" w:rsidP="0093219C">
      <w:pPr>
        <w:pStyle w:val="BlockLin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F46466" w:rsidRPr="009211FE" w14:paraId="38C8E282" w14:textId="77777777" w:rsidTr="00F46466">
        <w:tc>
          <w:tcPr>
            <w:tcW w:w="1728" w:type="dxa"/>
            <w:shd w:val="clear" w:color="auto" w:fill="auto"/>
          </w:tcPr>
          <w:p w14:paraId="4B367E1A" w14:textId="4C15B830" w:rsidR="00F46466" w:rsidRPr="009211FE" w:rsidRDefault="009C5703" w:rsidP="00F46466">
            <w:pPr>
              <w:rPr>
                <w:b/>
                <w:sz w:val="22"/>
              </w:rPr>
            </w:pPr>
            <w:r w:rsidRPr="009211FE">
              <w:rPr>
                <w:b/>
                <w:sz w:val="22"/>
              </w:rPr>
              <w:t xml:space="preserve">b.  </w:t>
            </w:r>
            <w:r w:rsidR="0002734F" w:rsidRPr="009211FE">
              <w:rPr>
                <w:b/>
                <w:sz w:val="22"/>
              </w:rPr>
              <w:t xml:space="preserve">Analysis of Claims Under </w:t>
            </w:r>
            <w:r w:rsidR="0002734F" w:rsidRPr="009211FE">
              <w:rPr>
                <w:b/>
              </w:rPr>
              <w:t>38 U.S.C. 1151</w:t>
            </w:r>
          </w:p>
        </w:tc>
        <w:tc>
          <w:tcPr>
            <w:tcW w:w="7740" w:type="dxa"/>
            <w:shd w:val="clear" w:color="auto" w:fill="auto"/>
          </w:tcPr>
          <w:p w14:paraId="04908EF4" w14:textId="263EE8F2" w:rsidR="00F46466" w:rsidRPr="009211FE" w:rsidRDefault="0002734F" w:rsidP="009C5703">
            <w:pPr>
              <w:pStyle w:val="BlockText"/>
              <w:rPr>
                <w:color w:val="0000FF"/>
                <w:u w:val="single"/>
              </w:rPr>
            </w:pPr>
            <w:r w:rsidRPr="009211FE">
              <w:t>Claims</w:t>
            </w:r>
            <w:r w:rsidR="00F46466" w:rsidRPr="009211FE">
              <w:t xml:space="preserve"> for compensation under </w:t>
            </w:r>
            <w:hyperlink r:id="rId19" w:history="1">
              <w:r w:rsidR="00F46466" w:rsidRPr="009211FE">
                <w:rPr>
                  <w:rStyle w:val="Hyperlink"/>
                </w:rPr>
                <w:t>38 U.S.C. 1151</w:t>
              </w:r>
            </w:hyperlink>
            <w:r w:rsidR="00F46466" w:rsidRPr="009211FE">
              <w:rPr>
                <w:rStyle w:val="Hyperlink"/>
                <w:u w:val="none"/>
              </w:rPr>
              <w:t xml:space="preserve"> </w:t>
            </w:r>
            <w:r w:rsidR="00F46466" w:rsidRPr="009211FE">
              <w:rPr>
                <w:rStyle w:val="Hyperlink"/>
                <w:color w:val="auto"/>
                <w:u w:val="none"/>
              </w:rPr>
              <w:t>r</w:t>
            </w:r>
            <w:r w:rsidRPr="009211FE">
              <w:rPr>
                <w:rStyle w:val="Hyperlink"/>
                <w:color w:val="auto"/>
                <w:u w:val="none"/>
              </w:rPr>
              <w:t>equire</w:t>
            </w:r>
            <w:r w:rsidR="00F46466" w:rsidRPr="009211FE">
              <w:rPr>
                <w:rStyle w:val="Hyperlink"/>
                <w:color w:val="auto"/>
                <w:u w:val="none"/>
              </w:rPr>
              <w:t xml:space="preserve"> a five part analysis.  </w:t>
            </w:r>
            <w:r w:rsidR="00E00A3C" w:rsidRPr="009211FE">
              <w:rPr>
                <w:rStyle w:val="Hyperlink"/>
                <w:color w:val="auto"/>
                <w:u w:val="none"/>
              </w:rPr>
              <w:t xml:space="preserve">The table below describes the </w:t>
            </w:r>
            <w:r w:rsidR="009C5703" w:rsidRPr="009211FE">
              <w:rPr>
                <w:rStyle w:val="Hyperlink"/>
                <w:color w:val="auto"/>
                <w:u w:val="none"/>
              </w:rPr>
              <w:t xml:space="preserve">facts that must be established in order to grant compensation under </w:t>
            </w:r>
            <w:hyperlink r:id="rId20" w:history="1">
              <w:r w:rsidR="009C5703" w:rsidRPr="009211FE">
                <w:rPr>
                  <w:rStyle w:val="Hyperlink"/>
                </w:rPr>
                <w:t>38 U.S.C. 1151</w:t>
              </w:r>
            </w:hyperlink>
            <w:r w:rsidR="00E00A3C" w:rsidRPr="009211FE">
              <w:rPr>
                <w:rStyle w:val="Hyperlink"/>
              </w:rPr>
              <w:t xml:space="preserve">.  </w:t>
            </w:r>
          </w:p>
        </w:tc>
      </w:tr>
    </w:tbl>
    <w:p w14:paraId="09F954A5" w14:textId="77777777" w:rsidR="00F46466" w:rsidRPr="009211FE" w:rsidRDefault="00F46466" w:rsidP="00F46466"/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1080"/>
        <w:gridCol w:w="3510"/>
        <w:gridCol w:w="3060"/>
      </w:tblGrid>
      <w:tr w:rsidR="00E00A3C" w:rsidRPr="009211FE" w14:paraId="0D311CB7" w14:textId="77777777" w:rsidTr="002342A3">
        <w:tc>
          <w:tcPr>
            <w:tcW w:w="1080" w:type="dxa"/>
          </w:tcPr>
          <w:p w14:paraId="13C17855" w14:textId="22E6655A" w:rsidR="00E00A3C" w:rsidRPr="009211FE" w:rsidRDefault="00E00A3C" w:rsidP="0002734F">
            <w:pPr>
              <w:jc w:val="center"/>
              <w:rPr>
                <w:b/>
              </w:rPr>
            </w:pPr>
            <w:r w:rsidRPr="009211FE">
              <w:rPr>
                <w:b/>
              </w:rPr>
              <w:t>Element</w:t>
            </w:r>
          </w:p>
        </w:tc>
        <w:tc>
          <w:tcPr>
            <w:tcW w:w="3510" w:type="dxa"/>
          </w:tcPr>
          <w:p w14:paraId="00321D57" w14:textId="1D6288EF" w:rsidR="00E00A3C" w:rsidRPr="009211FE" w:rsidRDefault="00752550" w:rsidP="00E00A3C">
            <w:pPr>
              <w:jc w:val="center"/>
              <w:rPr>
                <w:b/>
              </w:rPr>
            </w:pPr>
            <w:r w:rsidRPr="009211FE">
              <w:rPr>
                <w:b/>
              </w:rPr>
              <w:t>Facts to be Established</w:t>
            </w:r>
          </w:p>
        </w:tc>
        <w:tc>
          <w:tcPr>
            <w:tcW w:w="3060" w:type="dxa"/>
          </w:tcPr>
          <w:p w14:paraId="1D9C3886" w14:textId="7EE6596D" w:rsidR="00E00A3C" w:rsidRPr="009211FE" w:rsidRDefault="00E00A3C" w:rsidP="00E00A3C">
            <w:pPr>
              <w:jc w:val="center"/>
              <w:rPr>
                <w:b/>
              </w:rPr>
            </w:pPr>
            <w:r w:rsidRPr="009211FE">
              <w:rPr>
                <w:b/>
              </w:rPr>
              <w:t>Reference</w:t>
            </w:r>
            <w:r w:rsidR="0002734F" w:rsidRPr="009211FE">
              <w:rPr>
                <w:b/>
              </w:rPr>
              <w:t>s</w:t>
            </w:r>
          </w:p>
        </w:tc>
      </w:tr>
      <w:tr w:rsidR="00E00A3C" w:rsidRPr="009211FE" w14:paraId="4AB51B50" w14:textId="77777777" w:rsidTr="002342A3">
        <w:tc>
          <w:tcPr>
            <w:tcW w:w="1080" w:type="dxa"/>
          </w:tcPr>
          <w:p w14:paraId="3027448A" w14:textId="1B0C4DEA" w:rsidR="00E00A3C" w:rsidRPr="009211FE" w:rsidRDefault="00E00A3C" w:rsidP="0002734F">
            <w:pPr>
              <w:jc w:val="center"/>
            </w:pPr>
            <w:r w:rsidRPr="009211FE">
              <w:t>1</w:t>
            </w:r>
          </w:p>
        </w:tc>
        <w:tc>
          <w:tcPr>
            <w:tcW w:w="3510" w:type="dxa"/>
          </w:tcPr>
          <w:p w14:paraId="6D7D347A" w14:textId="65E7BA6A" w:rsidR="00E00A3C" w:rsidRPr="009211FE" w:rsidRDefault="00E00A3C" w:rsidP="00E63B6D">
            <w:r w:rsidRPr="009211FE">
              <w:t xml:space="preserve">Additional </w:t>
            </w:r>
            <w:r w:rsidR="00E63B6D" w:rsidRPr="009211FE">
              <w:t>disability or death has occurred</w:t>
            </w:r>
            <w:r w:rsidR="00EF254E" w:rsidRPr="009211FE">
              <w:t>.</w:t>
            </w:r>
          </w:p>
        </w:tc>
        <w:tc>
          <w:tcPr>
            <w:tcW w:w="3060" w:type="dxa"/>
          </w:tcPr>
          <w:p w14:paraId="77531E0F" w14:textId="3A974887" w:rsidR="00EF254E" w:rsidRPr="009211FE" w:rsidRDefault="0002734F" w:rsidP="00E63B6D">
            <w:r w:rsidRPr="009211FE">
              <w:t>For more information on determining whether additional disability has occurred, see M21-1,</w:t>
            </w:r>
            <w:r w:rsidR="00BA55D4" w:rsidRPr="009211FE">
              <w:t xml:space="preserve"> Part IV, Subpart ii, 2.G.1.c</w:t>
            </w:r>
            <w:r w:rsidR="00E63B6D" w:rsidRPr="009211FE">
              <w:t>.</w:t>
            </w:r>
          </w:p>
        </w:tc>
      </w:tr>
      <w:tr w:rsidR="00E00A3C" w:rsidRPr="009211FE" w14:paraId="21567452" w14:textId="77777777" w:rsidTr="002342A3">
        <w:tc>
          <w:tcPr>
            <w:tcW w:w="1080" w:type="dxa"/>
          </w:tcPr>
          <w:p w14:paraId="20E59B44" w14:textId="737243D4" w:rsidR="00E00A3C" w:rsidRPr="009211FE" w:rsidRDefault="00E00A3C" w:rsidP="0002734F">
            <w:pPr>
              <w:jc w:val="center"/>
            </w:pPr>
            <w:r w:rsidRPr="009211FE">
              <w:t>2</w:t>
            </w:r>
          </w:p>
        </w:tc>
        <w:tc>
          <w:tcPr>
            <w:tcW w:w="3510" w:type="dxa"/>
          </w:tcPr>
          <w:p w14:paraId="0AB70C5C" w14:textId="77777777" w:rsidR="00E63B6D" w:rsidRPr="009211FE" w:rsidRDefault="00E00A3C" w:rsidP="00E00A3C">
            <w:r w:rsidRPr="009211FE">
              <w:t xml:space="preserve">Additional disability or death is not due to </w:t>
            </w:r>
          </w:p>
          <w:p w14:paraId="62385355" w14:textId="77777777" w:rsidR="00E63B6D" w:rsidRPr="009211FE" w:rsidRDefault="00E63B6D" w:rsidP="00E00A3C"/>
          <w:p w14:paraId="14EA662E" w14:textId="77777777" w:rsidR="00E00A3C" w:rsidRPr="009211FE" w:rsidRDefault="00E00A3C" w:rsidP="003B13D3">
            <w:pPr>
              <w:pStyle w:val="ListParagraph"/>
              <w:numPr>
                <w:ilvl w:val="0"/>
                <w:numId w:val="31"/>
              </w:numPr>
              <w:ind w:left="158" w:hanging="187"/>
            </w:pPr>
            <w:r w:rsidRPr="009211FE">
              <w:t>willful misconduct</w:t>
            </w:r>
            <w:r w:rsidR="00E63B6D" w:rsidRPr="009211FE">
              <w:t>, or</w:t>
            </w:r>
          </w:p>
          <w:p w14:paraId="238232F5" w14:textId="3E8E1C7E" w:rsidR="00E63B6D" w:rsidRPr="009211FE" w:rsidRDefault="00E63B6D" w:rsidP="003B13D3">
            <w:pPr>
              <w:pStyle w:val="ListParagraph"/>
              <w:numPr>
                <w:ilvl w:val="0"/>
                <w:numId w:val="31"/>
              </w:numPr>
              <w:ind w:left="158" w:hanging="187"/>
            </w:pPr>
            <w:r w:rsidRPr="009211FE">
              <w:t>continuation or natural progression of disease or injury.</w:t>
            </w:r>
          </w:p>
        </w:tc>
        <w:tc>
          <w:tcPr>
            <w:tcW w:w="3060" w:type="dxa"/>
          </w:tcPr>
          <w:p w14:paraId="4C3F6596" w14:textId="77777777" w:rsidR="00E63B6D" w:rsidRPr="009211FE" w:rsidRDefault="00E00A3C" w:rsidP="00E00A3C">
            <w:r w:rsidRPr="009211FE">
              <w:t xml:space="preserve">For more information on </w:t>
            </w:r>
          </w:p>
          <w:p w14:paraId="3C879680" w14:textId="77777777" w:rsidR="00E63B6D" w:rsidRPr="009211FE" w:rsidRDefault="00E63B6D" w:rsidP="00E00A3C"/>
          <w:p w14:paraId="54623287" w14:textId="77777777" w:rsidR="00E63B6D" w:rsidRPr="009211FE" w:rsidRDefault="00E00A3C" w:rsidP="00C60BBB">
            <w:pPr>
              <w:pStyle w:val="ListParagraph"/>
              <w:numPr>
                <w:ilvl w:val="0"/>
                <w:numId w:val="8"/>
              </w:numPr>
              <w:ind w:left="158" w:hanging="187"/>
            </w:pPr>
            <w:r w:rsidRPr="009211FE">
              <w:t>willful misconduct, see</w:t>
            </w:r>
          </w:p>
          <w:p w14:paraId="2ECAB930" w14:textId="67D738FA" w:rsidR="00E00A3C" w:rsidRPr="009211FE" w:rsidRDefault="003A16FB" w:rsidP="003B13D3">
            <w:pPr>
              <w:pStyle w:val="ListParagraph"/>
              <w:numPr>
                <w:ilvl w:val="0"/>
                <w:numId w:val="32"/>
              </w:numPr>
              <w:ind w:left="346" w:hanging="187"/>
            </w:pPr>
            <w:hyperlink r:id="rId21" w:history="1">
              <w:r w:rsidR="00E00A3C" w:rsidRPr="009211FE">
                <w:rPr>
                  <w:rStyle w:val="Hyperlink"/>
                </w:rPr>
                <w:t>38 CFR 3.1(n)</w:t>
              </w:r>
            </w:hyperlink>
            <w:r w:rsidR="00E00A3C" w:rsidRPr="009211FE">
              <w:t>, and</w:t>
            </w:r>
          </w:p>
          <w:p w14:paraId="2B164648" w14:textId="0288DEE3" w:rsidR="00E00A3C" w:rsidRPr="009211FE" w:rsidRDefault="00D05BFE" w:rsidP="003B13D3">
            <w:pPr>
              <w:pStyle w:val="ListParagraph"/>
              <w:numPr>
                <w:ilvl w:val="0"/>
                <w:numId w:val="33"/>
              </w:numPr>
              <w:ind w:left="346" w:hanging="187"/>
              <w:rPr>
                <w:rStyle w:val="Hyperlink"/>
                <w:color w:val="000000"/>
                <w:u w:val="none"/>
              </w:rPr>
            </w:pPr>
            <w:r w:rsidRPr="009211FE">
              <w:t>M21-1, Part III, Subpart v, 1.D</w:t>
            </w:r>
            <w:r w:rsidR="00E63B6D" w:rsidRPr="009211FE">
              <w:rPr>
                <w:rStyle w:val="Hyperlink"/>
                <w:color w:val="auto"/>
                <w:u w:val="none"/>
              </w:rPr>
              <w:t>, and</w:t>
            </w:r>
          </w:p>
          <w:p w14:paraId="54E99DC5" w14:textId="0B3483D0" w:rsidR="00E63B6D" w:rsidRPr="009211FE" w:rsidRDefault="00E63B6D" w:rsidP="003B13D3">
            <w:pPr>
              <w:pStyle w:val="ListParagraph"/>
              <w:numPr>
                <w:ilvl w:val="0"/>
                <w:numId w:val="34"/>
              </w:numPr>
              <w:ind w:left="158" w:hanging="187"/>
            </w:pPr>
            <w:r w:rsidRPr="009211FE">
              <w:t>determining that the additional disability or death was not due to continuation or natural progression of disease or injury, see M21-1, Part IV, Subpart ii, 2.G.1.</w:t>
            </w:r>
            <w:r w:rsidR="004D0D29" w:rsidRPr="009211FE">
              <w:t>o</w:t>
            </w:r>
            <w:r w:rsidRPr="009211FE">
              <w:t>.</w:t>
            </w:r>
          </w:p>
        </w:tc>
      </w:tr>
      <w:tr w:rsidR="00E00A3C" w:rsidRPr="009211FE" w14:paraId="3AC72746" w14:textId="77777777" w:rsidTr="002342A3">
        <w:tc>
          <w:tcPr>
            <w:tcW w:w="1080" w:type="dxa"/>
          </w:tcPr>
          <w:p w14:paraId="0CB93AE5" w14:textId="1092F6E0" w:rsidR="00E00A3C" w:rsidRPr="009211FE" w:rsidRDefault="00E00A3C" w:rsidP="0002734F">
            <w:pPr>
              <w:jc w:val="center"/>
            </w:pPr>
            <w:r w:rsidRPr="009211FE">
              <w:t>3</w:t>
            </w:r>
          </w:p>
        </w:tc>
        <w:tc>
          <w:tcPr>
            <w:tcW w:w="3510" w:type="dxa"/>
          </w:tcPr>
          <w:p w14:paraId="2892E87D" w14:textId="77777777" w:rsidR="00E00A3C" w:rsidRPr="009211FE" w:rsidRDefault="00E00A3C" w:rsidP="00E00A3C">
            <w:r w:rsidRPr="009211FE">
              <w:t>Additional disability or death is caused by</w:t>
            </w:r>
          </w:p>
          <w:p w14:paraId="6541FE32" w14:textId="77777777" w:rsidR="00E00A3C" w:rsidRPr="009211FE" w:rsidRDefault="00E00A3C" w:rsidP="00E00A3C"/>
          <w:p w14:paraId="20CEE160" w14:textId="77777777" w:rsidR="00E00A3C" w:rsidRPr="009211FE" w:rsidRDefault="00E00A3C" w:rsidP="00C60BBB">
            <w:pPr>
              <w:pStyle w:val="ListParagraph"/>
              <w:numPr>
                <w:ilvl w:val="0"/>
                <w:numId w:val="9"/>
              </w:numPr>
              <w:ind w:left="158" w:hanging="187"/>
            </w:pPr>
            <w:r w:rsidRPr="009211FE">
              <w:t>VA care</w:t>
            </w:r>
          </w:p>
          <w:p w14:paraId="12465038" w14:textId="3F72C31B" w:rsidR="00E00A3C" w:rsidRPr="009211FE" w:rsidRDefault="00752550" w:rsidP="00C60BBB">
            <w:pPr>
              <w:pStyle w:val="ListParagraph"/>
              <w:numPr>
                <w:ilvl w:val="0"/>
                <w:numId w:val="9"/>
              </w:numPr>
              <w:ind w:left="158" w:hanging="187"/>
            </w:pPr>
            <w:r w:rsidRPr="009211FE">
              <w:t>p</w:t>
            </w:r>
            <w:r w:rsidR="00E00A3C" w:rsidRPr="009211FE">
              <w:t>articipation in vocational rehabilitation</w:t>
            </w:r>
            <w:r w:rsidRPr="009211FE">
              <w:t>, or</w:t>
            </w:r>
          </w:p>
          <w:p w14:paraId="39151325" w14:textId="6C004C6C" w:rsidR="00E00A3C" w:rsidRPr="009211FE" w:rsidRDefault="00752550" w:rsidP="002342A3">
            <w:pPr>
              <w:pStyle w:val="ListParagraph"/>
              <w:numPr>
                <w:ilvl w:val="0"/>
                <w:numId w:val="9"/>
              </w:numPr>
              <w:ind w:left="158" w:hanging="187"/>
            </w:pPr>
            <w:r w:rsidRPr="009211FE">
              <w:t>p</w:t>
            </w:r>
            <w:r w:rsidR="00E00A3C" w:rsidRPr="009211FE">
              <w:t>articipation in CWT</w:t>
            </w:r>
            <w:r w:rsidRPr="009211FE">
              <w:t>.</w:t>
            </w:r>
          </w:p>
        </w:tc>
        <w:tc>
          <w:tcPr>
            <w:tcW w:w="3060" w:type="dxa"/>
          </w:tcPr>
          <w:p w14:paraId="2E844100" w14:textId="77777777" w:rsidR="00E00A3C" w:rsidRPr="009211FE" w:rsidRDefault="00752550" w:rsidP="00E00A3C">
            <w:r w:rsidRPr="009211FE">
              <w:t xml:space="preserve">For more information on </w:t>
            </w:r>
          </w:p>
          <w:p w14:paraId="2F7039BC" w14:textId="77777777" w:rsidR="00752550" w:rsidRPr="009211FE" w:rsidRDefault="00752550" w:rsidP="00E00A3C"/>
          <w:p w14:paraId="16554E38" w14:textId="57449111" w:rsidR="00752550" w:rsidRPr="009211FE" w:rsidRDefault="00752550" w:rsidP="00C60BBB">
            <w:pPr>
              <w:pStyle w:val="ListParagraph"/>
              <w:numPr>
                <w:ilvl w:val="0"/>
                <w:numId w:val="10"/>
              </w:numPr>
              <w:ind w:left="158" w:hanging="187"/>
            </w:pPr>
            <w:r w:rsidRPr="009211FE">
              <w:t xml:space="preserve">VA care covered under  </w:t>
            </w:r>
            <w:hyperlink r:id="rId22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t>, see M21-1, Part IV, Subpart ii</w:t>
            </w:r>
            <w:r w:rsidR="00792377" w:rsidRPr="009211FE">
              <w:t>, 2.G.1.d</w:t>
            </w:r>
          </w:p>
          <w:p w14:paraId="54377953" w14:textId="7EEF4186" w:rsidR="00752550" w:rsidRPr="009211FE" w:rsidRDefault="00752550" w:rsidP="00C60BBB">
            <w:pPr>
              <w:pStyle w:val="ListParagraph"/>
              <w:numPr>
                <w:ilvl w:val="0"/>
                <w:numId w:val="10"/>
              </w:numPr>
              <w:ind w:left="158" w:hanging="187"/>
              <w:rPr>
                <w:rStyle w:val="Hyperlink"/>
                <w:color w:val="000000"/>
                <w:u w:val="none"/>
              </w:rPr>
            </w:pPr>
            <w:r w:rsidRPr="009211FE">
              <w:t xml:space="preserve">Vocational rehabilitation covered under </w:t>
            </w:r>
            <w:hyperlink r:id="rId23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rPr>
                <w:rStyle w:val="Hyperlink"/>
                <w:color w:val="auto"/>
                <w:u w:val="none"/>
              </w:rPr>
              <w:t>, see M21-1, Part IV, Subpart ii, 2.G.1.</w:t>
            </w:r>
            <w:r w:rsidR="006B0DC9" w:rsidRPr="009211FE">
              <w:rPr>
                <w:rStyle w:val="Hyperlink"/>
                <w:color w:val="auto"/>
                <w:u w:val="none"/>
              </w:rPr>
              <w:t>f</w:t>
            </w:r>
          </w:p>
          <w:p w14:paraId="3AAEDBF9" w14:textId="084CDD7C" w:rsidR="00752550" w:rsidRPr="009211FE" w:rsidRDefault="00752550" w:rsidP="00C60BBB">
            <w:pPr>
              <w:pStyle w:val="ListParagraph"/>
              <w:numPr>
                <w:ilvl w:val="0"/>
                <w:numId w:val="10"/>
              </w:numPr>
              <w:ind w:left="158" w:hanging="187"/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 xml:space="preserve">CWT covered under </w:t>
            </w:r>
            <w:hyperlink r:id="rId24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rPr>
                <w:rStyle w:val="Hyperlink"/>
                <w:color w:val="auto"/>
                <w:u w:val="none"/>
              </w:rPr>
              <w:t xml:space="preserve">, see M21-1, </w:t>
            </w:r>
            <w:r w:rsidR="00E0469A" w:rsidRPr="009211FE">
              <w:rPr>
                <w:rStyle w:val="Hyperlink"/>
                <w:color w:val="auto"/>
                <w:u w:val="none"/>
              </w:rPr>
              <w:t>Part IV, Subpart ii, 2.G.1.g</w:t>
            </w:r>
            <w:r w:rsidRPr="009211FE">
              <w:rPr>
                <w:rStyle w:val="Hyperlink"/>
                <w:color w:val="auto"/>
                <w:u w:val="none"/>
              </w:rPr>
              <w:t>, and</w:t>
            </w:r>
          </w:p>
          <w:p w14:paraId="788C55DE" w14:textId="7BC9FB45" w:rsidR="00752550" w:rsidRPr="009211FE" w:rsidRDefault="00752550" w:rsidP="00C60BBB">
            <w:pPr>
              <w:pStyle w:val="ListParagraph"/>
              <w:numPr>
                <w:ilvl w:val="0"/>
                <w:numId w:val="10"/>
              </w:numPr>
              <w:ind w:left="158" w:hanging="187"/>
            </w:pPr>
            <w:r w:rsidRPr="009211FE">
              <w:rPr>
                <w:rStyle w:val="Hyperlink"/>
                <w:color w:val="auto"/>
                <w:u w:val="none"/>
              </w:rPr>
              <w:t>establishing cause in claims under</w:t>
            </w:r>
            <w:r w:rsidRPr="009211FE">
              <w:rPr>
                <w:rStyle w:val="Hyperlink"/>
                <w:color w:val="auto"/>
              </w:rPr>
              <w:t xml:space="preserve"> </w:t>
            </w:r>
            <w:hyperlink r:id="rId25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rPr>
                <w:rStyle w:val="Hyperlink"/>
                <w:color w:val="auto"/>
                <w:u w:val="none"/>
              </w:rPr>
              <w:t>, see M21-1, Part IV, Subpart ii, 2.G.1.</w:t>
            </w:r>
            <w:r w:rsidR="002C76F7" w:rsidRPr="009211FE">
              <w:rPr>
                <w:rStyle w:val="Hyperlink"/>
                <w:color w:val="auto"/>
                <w:u w:val="none"/>
              </w:rPr>
              <w:t>h</w:t>
            </w:r>
            <w:r w:rsidRPr="009211FE"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752550" w:rsidRPr="009211FE" w14:paraId="17A7A4CE" w14:textId="77777777" w:rsidTr="002342A3">
        <w:tc>
          <w:tcPr>
            <w:tcW w:w="1080" w:type="dxa"/>
          </w:tcPr>
          <w:p w14:paraId="58F18123" w14:textId="6139ACEE" w:rsidR="00752550" w:rsidRPr="009211FE" w:rsidRDefault="00752550" w:rsidP="0002734F">
            <w:pPr>
              <w:jc w:val="center"/>
            </w:pPr>
            <w:r w:rsidRPr="009211FE">
              <w:t>4</w:t>
            </w:r>
          </w:p>
        </w:tc>
        <w:tc>
          <w:tcPr>
            <w:tcW w:w="3510" w:type="dxa"/>
          </w:tcPr>
          <w:p w14:paraId="61BAEB77" w14:textId="14E934D0" w:rsidR="00752550" w:rsidRPr="009211FE" w:rsidRDefault="00752550" w:rsidP="00E00A3C">
            <w:r w:rsidRPr="009211FE">
              <w:t>If VA care is the cause of disability</w:t>
            </w:r>
            <w:r w:rsidR="0037796C" w:rsidRPr="009211FE">
              <w:t xml:space="preserve"> or death</w:t>
            </w:r>
            <w:r w:rsidRPr="009211FE">
              <w:t xml:space="preserve">, the evidence </w:t>
            </w:r>
            <w:r w:rsidRPr="009211FE">
              <w:lastRenderedPageBreak/>
              <w:t>must establish that</w:t>
            </w:r>
          </w:p>
          <w:p w14:paraId="15354730" w14:textId="77777777" w:rsidR="00752550" w:rsidRPr="009211FE" w:rsidRDefault="00752550" w:rsidP="00E00A3C"/>
          <w:p w14:paraId="36D286C4" w14:textId="77777777" w:rsidR="00752550" w:rsidRPr="009211FE" w:rsidRDefault="00752550" w:rsidP="00C60BBB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9211FE">
              <w:t>fault was involved, or</w:t>
            </w:r>
          </w:p>
          <w:p w14:paraId="43F4115A" w14:textId="0369C428" w:rsidR="00752550" w:rsidRPr="009211FE" w:rsidRDefault="00752550" w:rsidP="00C60BBB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9211FE">
              <w:t>the injury or death resulted from an event not reasonably foreseeable.</w:t>
            </w:r>
          </w:p>
        </w:tc>
        <w:tc>
          <w:tcPr>
            <w:tcW w:w="3060" w:type="dxa"/>
          </w:tcPr>
          <w:p w14:paraId="7142F400" w14:textId="77777777" w:rsidR="00752550" w:rsidRPr="009211FE" w:rsidRDefault="00752550" w:rsidP="00E00A3C">
            <w:r w:rsidRPr="009211FE">
              <w:lastRenderedPageBreak/>
              <w:t xml:space="preserve">For more information on </w:t>
            </w:r>
          </w:p>
          <w:p w14:paraId="4C6E2DAA" w14:textId="77777777" w:rsidR="0037796C" w:rsidRPr="009211FE" w:rsidRDefault="0037796C" w:rsidP="00E00A3C"/>
          <w:p w14:paraId="331DFB43" w14:textId="66B48696" w:rsidR="0037796C" w:rsidRPr="009211FE" w:rsidRDefault="0037796C" w:rsidP="00C60BBB">
            <w:pPr>
              <w:pStyle w:val="ListParagraph"/>
              <w:numPr>
                <w:ilvl w:val="0"/>
                <w:numId w:val="12"/>
              </w:numPr>
              <w:ind w:left="158" w:hanging="187"/>
              <w:rPr>
                <w:rStyle w:val="Hyperlink"/>
                <w:color w:val="000000"/>
                <w:u w:val="none"/>
              </w:rPr>
            </w:pPr>
            <w:r w:rsidRPr="009211FE">
              <w:lastRenderedPageBreak/>
              <w:t xml:space="preserve">establishing fault in </w:t>
            </w:r>
            <w:hyperlink r:id="rId26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rPr>
                <w:rStyle w:val="Hyperlink"/>
                <w:color w:val="auto"/>
                <w:u w:val="none"/>
              </w:rPr>
              <w:t xml:space="preserve"> claims, see M21-1, Part IV, Subpart ii, 2.G.1.</w:t>
            </w:r>
            <w:r w:rsidR="002C76F7" w:rsidRPr="009211FE">
              <w:rPr>
                <w:rStyle w:val="Hyperlink"/>
                <w:color w:val="auto"/>
                <w:u w:val="none"/>
              </w:rPr>
              <w:t>i-j</w:t>
            </w:r>
          </w:p>
          <w:p w14:paraId="44316988" w14:textId="6906ED64" w:rsidR="0037796C" w:rsidRPr="009211FE" w:rsidRDefault="0037796C" w:rsidP="00C60BBB">
            <w:pPr>
              <w:pStyle w:val="ListParagraph"/>
              <w:numPr>
                <w:ilvl w:val="0"/>
                <w:numId w:val="12"/>
              </w:numPr>
              <w:ind w:left="158" w:hanging="187"/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>determining whether an injury or death resulted from an event not reasonably foreseeable, see M21-1, Part IV, Subpart ii, 2.G.1.</w:t>
            </w:r>
            <w:r w:rsidR="003B13D3" w:rsidRPr="009211FE">
              <w:rPr>
                <w:rStyle w:val="Hyperlink"/>
                <w:color w:val="auto"/>
                <w:u w:val="none"/>
              </w:rPr>
              <w:t>k</w:t>
            </w:r>
            <w:r w:rsidRPr="009211FE">
              <w:rPr>
                <w:rStyle w:val="Hyperlink"/>
                <w:color w:val="auto"/>
                <w:u w:val="none"/>
              </w:rPr>
              <w:t>, and</w:t>
            </w:r>
          </w:p>
          <w:p w14:paraId="054A8A48" w14:textId="49CE02B9" w:rsidR="0037796C" w:rsidRPr="009211FE" w:rsidRDefault="0037796C" w:rsidP="003B13D3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9211FE">
              <w:rPr>
                <w:rStyle w:val="Hyperlink"/>
                <w:color w:val="auto"/>
                <w:u w:val="none"/>
              </w:rPr>
              <w:t>changes in the fault requirement resulting from</w:t>
            </w:r>
            <w:r w:rsidRPr="009211FE">
              <w:rPr>
                <w:rStyle w:val="Hyperlink"/>
                <w:b/>
                <w:color w:val="auto"/>
                <w:u w:val="none"/>
              </w:rPr>
              <w:t xml:space="preserve"> </w:t>
            </w:r>
            <w:r w:rsidRPr="009211FE">
              <w:rPr>
                <w:rStyle w:val="Hyperlink"/>
                <w:i/>
                <w:color w:val="auto"/>
                <w:u w:val="none"/>
              </w:rPr>
              <w:t>P</w:t>
            </w:r>
            <w:r w:rsidR="00632BCB" w:rsidRPr="009211FE">
              <w:rPr>
                <w:rStyle w:val="Hyperlink"/>
                <w:i/>
                <w:color w:val="auto"/>
                <w:u w:val="none"/>
              </w:rPr>
              <w:t>ublic Law(PL)</w:t>
            </w:r>
            <w:r w:rsidRPr="009211FE">
              <w:rPr>
                <w:rStyle w:val="Hyperlink"/>
                <w:color w:val="auto"/>
                <w:u w:val="none"/>
              </w:rPr>
              <w:t xml:space="preserve"> </w:t>
            </w:r>
            <w:r w:rsidRPr="009211FE">
              <w:rPr>
                <w:rStyle w:val="Hyperlink"/>
                <w:i/>
                <w:color w:val="auto"/>
                <w:u w:val="none"/>
              </w:rPr>
              <w:t>104-204 Section 422</w:t>
            </w:r>
            <w:r w:rsidRPr="009211FE">
              <w:rPr>
                <w:rStyle w:val="Hyperlink"/>
                <w:color w:val="auto"/>
                <w:u w:val="none"/>
              </w:rPr>
              <w:t xml:space="preserve"> effective October 1, 1997, see M21-1, Part IV, Subpart ii, 2.G.1.</w:t>
            </w:r>
            <w:r w:rsidR="003B13D3" w:rsidRPr="009211FE">
              <w:rPr>
                <w:rStyle w:val="Hyperlink"/>
                <w:color w:val="auto"/>
                <w:u w:val="none"/>
              </w:rPr>
              <w:t>q</w:t>
            </w:r>
            <w:r w:rsidR="009C5703" w:rsidRPr="009211FE"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37796C" w:rsidRPr="009211FE" w14:paraId="1446075D" w14:textId="77777777" w:rsidTr="002342A3">
        <w:tc>
          <w:tcPr>
            <w:tcW w:w="1080" w:type="dxa"/>
          </w:tcPr>
          <w:p w14:paraId="1B4C8F60" w14:textId="64884C08" w:rsidR="0037796C" w:rsidRPr="009211FE" w:rsidRDefault="0037796C" w:rsidP="0002734F">
            <w:pPr>
              <w:jc w:val="center"/>
            </w:pPr>
            <w:r w:rsidRPr="009211FE">
              <w:lastRenderedPageBreak/>
              <w:t>5</w:t>
            </w:r>
          </w:p>
        </w:tc>
        <w:tc>
          <w:tcPr>
            <w:tcW w:w="3510" w:type="dxa"/>
          </w:tcPr>
          <w:p w14:paraId="6325193C" w14:textId="45C722DE" w:rsidR="0037796C" w:rsidRPr="009211FE" w:rsidRDefault="0037796C" w:rsidP="00E00A3C">
            <w:r w:rsidRPr="009211FE">
              <w:t xml:space="preserve">The circumstances </w:t>
            </w:r>
            <w:r w:rsidR="009C5703" w:rsidRPr="009211FE">
              <w:t>and/</w:t>
            </w:r>
            <w:r w:rsidRPr="009211FE">
              <w:t xml:space="preserve">or location in which the disability or death was incurred are covered under </w:t>
            </w:r>
            <w:hyperlink r:id="rId27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rPr>
                <w:rStyle w:val="Hyperlink"/>
                <w:color w:val="auto"/>
                <w:u w:val="none"/>
              </w:rPr>
              <w:t>.</w:t>
            </w:r>
          </w:p>
        </w:tc>
        <w:tc>
          <w:tcPr>
            <w:tcW w:w="3060" w:type="dxa"/>
          </w:tcPr>
          <w:p w14:paraId="60D94910" w14:textId="75EC815A" w:rsidR="0037796C" w:rsidRPr="009211FE" w:rsidRDefault="0037796C" w:rsidP="0037796C">
            <w:pPr>
              <w:rPr>
                <w:rStyle w:val="Hyperlink"/>
              </w:rPr>
            </w:pPr>
            <w:r w:rsidRPr="009211FE">
              <w:t xml:space="preserve">For more information on circumstances or locations </w:t>
            </w:r>
            <w:r w:rsidR="001F55D4" w:rsidRPr="009211FE">
              <w:t>in which disability or death is</w:t>
            </w:r>
            <w:r w:rsidRPr="009211FE">
              <w:t xml:space="preserve"> covered under </w:t>
            </w:r>
            <w:hyperlink r:id="rId28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rPr>
                <w:rStyle w:val="Hyperlink"/>
                <w:color w:val="auto"/>
                <w:u w:val="none"/>
              </w:rPr>
              <w:t xml:space="preserve"> for</w:t>
            </w:r>
            <w:r w:rsidRPr="009211FE">
              <w:rPr>
                <w:rStyle w:val="Hyperlink"/>
                <w:color w:val="auto"/>
              </w:rPr>
              <w:t xml:space="preserve"> </w:t>
            </w:r>
          </w:p>
          <w:p w14:paraId="3DCCFBBC" w14:textId="77777777" w:rsidR="0037796C" w:rsidRPr="009211FE" w:rsidRDefault="0037796C" w:rsidP="0037796C">
            <w:pPr>
              <w:rPr>
                <w:rStyle w:val="Hyperlink"/>
              </w:rPr>
            </w:pPr>
          </w:p>
          <w:p w14:paraId="434DCDD2" w14:textId="172E8703" w:rsidR="0037796C" w:rsidRPr="009211FE" w:rsidRDefault="0037796C" w:rsidP="00C60BBB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9211FE">
              <w:t xml:space="preserve">VA care, see M21-1, Part IV, Subpart </w:t>
            </w:r>
            <w:r w:rsidR="00792377" w:rsidRPr="009211FE">
              <w:t>ii, 2.G.1.e</w:t>
            </w:r>
          </w:p>
          <w:p w14:paraId="6AA11149" w14:textId="4831131A" w:rsidR="0037796C" w:rsidRPr="009211FE" w:rsidRDefault="0037796C" w:rsidP="00C60BBB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9211FE">
              <w:t xml:space="preserve">vocational rehabilitation, see M21-1, Part IV, Subpart </w:t>
            </w:r>
            <w:r w:rsidR="006B0DC9" w:rsidRPr="009211FE">
              <w:t>ii, 2.G.1.f</w:t>
            </w:r>
            <w:r w:rsidRPr="009211FE">
              <w:t xml:space="preserve">, and </w:t>
            </w:r>
          </w:p>
          <w:p w14:paraId="2145F7F4" w14:textId="5AC61438" w:rsidR="0037796C" w:rsidRPr="009211FE" w:rsidRDefault="0037796C" w:rsidP="00C60BBB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9211FE">
              <w:t xml:space="preserve">CWT see M21-1, Part IV, Subpart </w:t>
            </w:r>
            <w:r w:rsidR="00E0469A" w:rsidRPr="009211FE">
              <w:t>ii, 2.G.1.g</w:t>
            </w:r>
            <w:r w:rsidR="0002734F" w:rsidRPr="009211FE">
              <w:t>.</w:t>
            </w:r>
          </w:p>
        </w:tc>
      </w:tr>
    </w:tbl>
    <w:p w14:paraId="1CF14FFD" w14:textId="60685B3B" w:rsidR="00E00A3C" w:rsidRPr="009211FE" w:rsidRDefault="009C5703" w:rsidP="009C5703">
      <w:pPr>
        <w:tabs>
          <w:tab w:val="left" w:pos="9360"/>
        </w:tabs>
        <w:ind w:left="1714"/>
        <w:rPr>
          <w:u w:val="single"/>
        </w:rPr>
      </w:pPr>
      <w:r w:rsidRPr="009211FE">
        <w:rPr>
          <w:u w:val="single"/>
        </w:rPr>
        <w:tab/>
      </w:r>
    </w:p>
    <w:p w14:paraId="4CB6FF6F" w14:textId="77777777" w:rsidR="00C33F96" w:rsidRPr="009211FE" w:rsidRDefault="00C33F96" w:rsidP="009C5703">
      <w:pPr>
        <w:tabs>
          <w:tab w:val="left" w:pos="9360"/>
        </w:tabs>
        <w:ind w:left="17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11C92" w:rsidRPr="009211FE" w14:paraId="24D0B413" w14:textId="77777777" w:rsidTr="00711C92">
        <w:tc>
          <w:tcPr>
            <w:tcW w:w="1728" w:type="dxa"/>
          </w:tcPr>
          <w:p w14:paraId="0024F9E4" w14:textId="4A73B669" w:rsidR="00711C92" w:rsidRPr="009211FE" w:rsidRDefault="00711C92" w:rsidP="000F17CA">
            <w:pPr>
              <w:pStyle w:val="Heading5"/>
            </w:pPr>
            <w:r w:rsidRPr="009211FE">
              <w:t>c.  Determining Whether Additional Disability Exists Under 38 U.S.C. 1151</w:t>
            </w:r>
          </w:p>
        </w:tc>
        <w:tc>
          <w:tcPr>
            <w:tcW w:w="7740" w:type="dxa"/>
          </w:tcPr>
          <w:p w14:paraId="259359E6" w14:textId="77777777" w:rsidR="00711C92" w:rsidRPr="009211FE" w:rsidRDefault="00711C92" w:rsidP="004F65FC">
            <w:pPr>
              <w:pStyle w:val="BlockText"/>
            </w:pPr>
            <w:r w:rsidRPr="009211FE">
              <w:t xml:space="preserve">To determine whether a Veteran has incurred additional disability under </w:t>
            </w:r>
            <w:hyperlink r:id="rId29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t>, compare the Veteran’s condition immediately before the beginning of the VA medical care, training, or CWT program on which the claim is based to his/her condition afterwards.</w:t>
            </w:r>
          </w:p>
          <w:p w14:paraId="20EC9DA1" w14:textId="77777777" w:rsidR="00711C92" w:rsidRPr="009211FE" w:rsidRDefault="00711C92" w:rsidP="004F65FC">
            <w:pPr>
              <w:pStyle w:val="BlockText"/>
            </w:pPr>
          </w:p>
          <w:p w14:paraId="20D04524" w14:textId="5EC53DE6" w:rsidR="00711C92" w:rsidRPr="009211FE" w:rsidRDefault="00711C92" w:rsidP="00711C92">
            <w:pPr>
              <w:pStyle w:val="BlockText"/>
            </w:pPr>
            <w:r w:rsidRPr="009211FE">
              <w:t>Each body part should be compared separately.</w:t>
            </w:r>
          </w:p>
          <w:p w14:paraId="6F95D8DC" w14:textId="77777777" w:rsidR="00711C92" w:rsidRPr="009211FE" w:rsidRDefault="00711C92" w:rsidP="00711C92">
            <w:pPr>
              <w:pStyle w:val="ListParagraph"/>
              <w:ind w:left="158"/>
            </w:pPr>
          </w:p>
          <w:p w14:paraId="70F926DB" w14:textId="21955741" w:rsidR="00711C92" w:rsidRPr="009211FE" w:rsidRDefault="00711C92" w:rsidP="00711C92">
            <w:r w:rsidRPr="009211FE">
              <w:rPr>
                <w:b/>
                <w:i/>
              </w:rPr>
              <w:t>Note</w:t>
            </w:r>
            <w:r w:rsidRPr="009211FE">
              <w:t xml:space="preserve">:  Per </w:t>
            </w:r>
            <w:hyperlink r:id="rId30" w:history="1">
              <w:r w:rsidRPr="009211FE">
                <w:rPr>
                  <w:rStyle w:val="Hyperlink"/>
                </w:rPr>
                <w:t>VAOPGCPREC 01-99</w:t>
              </w:r>
            </w:hyperlink>
            <w:r w:rsidRPr="009211FE">
              <w:rPr>
                <w:rStyle w:val="Hyperlink"/>
                <w:color w:val="auto"/>
                <w:u w:val="none"/>
              </w:rPr>
              <w:t xml:space="preserve">, VA may pay compensation under </w:t>
            </w:r>
            <w:hyperlink r:id="rId31" w:history="1">
              <w:r w:rsidRPr="009211FE">
                <w:rPr>
                  <w:rStyle w:val="Hyperlink"/>
                  <w:color w:val="auto"/>
                  <w:u w:val="none"/>
                </w:rPr>
                <w:t>38 U.S.C. 1151</w:t>
              </w:r>
            </w:hyperlink>
            <w:r w:rsidRPr="009211FE">
              <w:rPr>
                <w:rStyle w:val="Hyperlink"/>
                <w:color w:val="auto"/>
                <w:u w:val="none"/>
              </w:rPr>
              <w:t xml:space="preserve"> for psychiatric disability incurred or aggravated as a result of VA hospitalization, medical or surgical treatment, examination, or vocational rehabilitation</w:t>
            </w:r>
            <w:r w:rsidRPr="009211FE">
              <w:rPr>
                <w:rStyle w:val="Hyperlink"/>
                <w:u w:val="none"/>
              </w:rPr>
              <w:t>.</w:t>
            </w:r>
            <w:r w:rsidRPr="009211FE">
              <w:rPr>
                <w:rStyle w:val="Hyperlink"/>
              </w:rPr>
              <w:t xml:space="preserve">  </w:t>
            </w:r>
          </w:p>
          <w:p w14:paraId="215482EA" w14:textId="77777777" w:rsidR="00711C92" w:rsidRPr="009211FE" w:rsidRDefault="00711C92" w:rsidP="004F65FC">
            <w:pPr>
              <w:pStyle w:val="BlockText"/>
            </w:pPr>
          </w:p>
          <w:p w14:paraId="422F1F4D" w14:textId="10EDEDA7" w:rsidR="00711C92" w:rsidRPr="009211FE" w:rsidRDefault="00711C92" w:rsidP="00711C92">
            <w:pPr>
              <w:pStyle w:val="BlockText"/>
            </w:pPr>
            <w:r w:rsidRPr="009211FE">
              <w:rPr>
                <w:b/>
                <w:bCs/>
                <w:i/>
                <w:iCs/>
              </w:rPr>
              <w:t>Reference</w:t>
            </w:r>
            <w:r w:rsidRPr="009211FE">
              <w:t xml:space="preserve">:  For more information on determining whether a Veteran has incurred additional disability, see </w:t>
            </w:r>
            <w:hyperlink r:id="rId32" w:history="1">
              <w:r w:rsidRPr="009211FE">
                <w:rPr>
                  <w:rStyle w:val="Hyperlink"/>
                </w:rPr>
                <w:t>38 CFR 3.361(b)</w:t>
              </w:r>
            </w:hyperlink>
            <w:r w:rsidRPr="009211FE">
              <w:t>.</w:t>
            </w:r>
          </w:p>
        </w:tc>
      </w:tr>
    </w:tbl>
    <w:p w14:paraId="5A7EB3FA" w14:textId="15C26DDD" w:rsidR="009C5703" w:rsidRPr="009211FE" w:rsidRDefault="00046825" w:rsidP="00046825">
      <w:pPr>
        <w:tabs>
          <w:tab w:val="left" w:pos="9360"/>
        </w:tabs>
        <w:ind w:left="1714"/>
      </w:pPr>
      <w:r w:rsidRPr="009211FE">
        <w:rPr>
          <w:u w:val="single"/>
        </w:rPr>
        <w:tab/>
      </w:r>
    </w:p>
    <w:p w14:paraId="3F586872" w14:textId="1C4C802B" w:rsidR="00046825" w:rsidRPr="009211FE" w:rsidRDefault="00046825" w:rsidP="0004682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046825" w:rsidRPr="009211FE" w14:paraId="0B5CCCFE" w14:textId="77777777" w:rsidTr="00046825">
        <w:tc>
          <w:tcPr>
            <w:tcW w:w="1728" w:type="dxa"/>
            <w:shd w:val="clear" w:color="auto" w:fill="auto"/>
          </w:tcPr>
          <w:p w14:paraId="47AB2F2C" w14:textId="6BA3F0D3" w:rsidR="00046825" w:rsidRPr="009211FE" w:rsidRDefault="00046825" w:rsidP="00046825">
            <w:pPr>
              <w:rPr>
                <w:b/>
                <w:sz w:val="22"/>
              </w:rPr>
            </w:pPr>
            <w:r w:rsidRPr="009211FE">
              <w:rPr>
                <w:b/>
                <w:sz w:val="22"/>
              </w:rPr>
              <w:lastRenderedPageBreak/>
              <w:t>d.  Type of VA Care Considered Under 38 USC 1151</w:t>
            </w:r>
          </w:p>
        </w:tc>
        <w:tc>
          <w:tcPr>
            <w:tcW w:w="7740" w:type="dxa"/>
            <w:shd w:val="clear" w:color="auto" w:fill="auto"/>
          </w:tcPr>
          <w:p w14:paraId="69EED353" w14:textId="77777777" w:rsidR="00046825" w:rsidRPr="009211FE" w:rsidRDefault="00046825" w:rsidP="00046825">
            <w:pPr>
              <w:rPr>
                <w:rStyle w:val="Hyperlink"/>
              </w:rPr>
            </w:pPr>
            <w:r w:rsidRPr="009211FE">
              <w:t xml:space="preserve">For the purposes of </w:t>
            </w:r>
            <w:hyperlink r:id="rId33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rPr>
                <w:rStyle w:val="Hyperlink"/>
                <w:color w:val="auto"/>
                <w:u w:val="none"/>
              </w:rPr>
              <w:t>, the types of VA care that can cause the disability or death include</w:t>
            </w:r>
          </w:p>
          <w:p w14:paraId="2B1D3271" w14:textId="77777777" w:rsidR="00046825" w:rsidRPr="009211FE" w:rsidRDefault="00046825" w:rsidP="00046825">
            <w:pPr>
              <w:rPr>
                <w:rStyle w:val="Hyperlink"/>
              </w:rPr>
            </w:pPr>
          </w:p>
          <w:p w14:paraId="488DCD4E" w14:textId="7E3E7C89" w:rsidR="00046825" w:rsidRPr="009211FE" w:rsidRDefault="00046825" w:rsidP="00C60BBB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9211FE">
              <w:t>hospital care</w:t>
            </w:r>
          </w:p>
          <w:p w14:paraId="7FDE1EE6" w14:textId="1977C3C8" w:rsidR="00046825" w:rsidRPr="009211FE" w:rsidRDefault="00046825" w:rsidP="00C60BBB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9211FE">
              <w:t xml:space="preserve">medical or surgical treatment, or </w:t>
            </w:r>
          </w:p>
          <w:p w14:paraId="06688D00" w14:textId="77777777" w:rsidR="00046825" w:rsidRPr="009211FE" w:rsidRDefault="00046825" w:rsidP="00C60BBB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9211FE">
              <w:t>examination.</w:t>
            </w:r>
          </w:p>
          <w:p w14:paraId="7A1F4DA3" w14:textId="77777777" w:rsidR="00E11E4B" w:rsidRPr="009211FE" w:rsidRDefault="00E11E4B" w:rsidP="00E11E4B"/>
          <w:p w14:paraId="0D3D7FCE" w14:textId="2C72808C" w:rsidR="00046825" w:rsidRPr="009211FE" w:rsidRDefault="00046825" w:rsidP="00E11E4B">
            <w:r w:rsidRPr="009211FE">
              <w:t xml:space="preserve">Refer to the table below for more information on these types of VA care. </w:t>
            </w:r>
          </w:p>
        </w:tc>
      </w:tr>
    </w:tbl>
    <w:p w14:paraId="6E9D1C1D" w14:textId="54064397" w:rsidR="00046825" w:rsidRPr="009211FE" w:rsidRDefault="00046825" w:rsidP="00046825"/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1980"/>
        <w:gridCol w:w="3060"/>
        <w:gridCol w:w="2610"/>
      </w:tblGrid>
      <w:tr w:rsidR="00F93E6E" w:rsidRPr="009211FE" w14:paraId="7DF9ED92" w14:textId="77777777" w:rsidTr="002342A3">
        <w:tc>
          <w:tcPr>
            <w:tcW w:w="1980" w:type="dxa"/>
          </w:tcPr>
          <w:p w14:paraId="03AF0BBD" w14:textId="3D334A10" w:rsidR="00F93E6E" w:rsidRPr="009211FE" w:rsidRDefault="00F93E6E" w:rsidP="00F93E6E">
            <w:pPr>
              <w:jc w:val="center"/>
              <w:rPr>
                <w:b/>
              </w:rPr>
            </w:pPr>
            <w:r w:rsidRPr="009211FE">
              <w:rPr>
                <w:b/>
              </w:rPr>
              <w:t>Type of Care</w:t>
            </w:r>
          </w:p>
        </w:tc>
        <w:tc>
          <w:tcPr>
            <w:tcW w:w="3060" w:type="dxa"/>
          </w:tcPr>
          <w:p w14:paraId="6D620B34" w14:textId="556125BD" w:rsidR="00F93E6E" w:rsidRPr="009211FE" w:rsidRDefault="00F93E6E" w:rsidP="00F93E6E">
            <w:pPr>
              <w:jc w:val="center"/>
              <w:rPr>
                <w:b/>
              </w:rPr>
            </w:pPr>
            <w:r w:rsidRPr="009211FE">
              <w:rPr>
                <w:b/>
              </w:rPr>
              <w:t>Definition</w:t>
            </w:r>
          </w:p>
        </w:tc>
        <w:tc>
          <w:tcPr>
            <w:tcW w:w="2610" w:type="dxa"/>
          </w:tcPr>
          <w:p w14:paraId="6554B6E9" w14:textId="3FE187BD" w:rsidR="00F93E6E" w:rsidRPr="009211FE" w:rsidRDefault="00F93E6E" w:rsidP="00F93E6E">
            <w:pPr>
              <w:jc w:val="center"/>
              <w:rPr>
                <w:b/>
              </w:rPr>
            </w:pPr>
            <w:r w:rsidRPr="009211FE">
              <w:rPr>
                <w:b/>
              </w:rPr>
              <w:t>References</w:t>
            </w:r>
          </w:p>
        </w:tc>
      </w:tr>
      <w:tr w:rsidR="00F93E6E" w:rsidRPr="009211FE" w14:paraId="05F57C6B" w14:textId="77777777" w:rsidTr="002342A3">
        <w:tc>
          <w:tcPr>
            <w:tcW w:w="1980" w:type="dxa"/>
          </w:tcPr>
          <w:p w14:paraId="781BED93" w14:textId="37A5D630" w:rsidR="00F93E6E" w:rsidRPr="009211FE" w:rsidRDefault="00F93E6E" w:rsidP="00046825">
            <w:r w:rsidRPr="009211FE">
              <w:t>Hospital</w:t>
            </w:r>
            <w:r w:rsidR="000E1A55" w:rsidRPr="009211FE">
              <w:t xml:space="preserve"> care</w:t>
            </w:r>
          </w:p>
        </w:tc>
        <w:tc>
          <w:tcPr>
            <w:tcW w:w="3060" w:type="dxa"/>
          </w:tcPr>
          <w:p w14:paraId="41E9F538" w14:textId="77777777" w:rsidR="00F93E6E" w:rsidRPr="009211FE" w:rsidRDefault="00F93E6E" w:rsidP="00F93E6E">
            <w:pPr>
              <w:pStyle w:val="BlockText"/>
            </w:pPr>
            <w:r w:rsidRPr="009211FE">
              <w:t xml:space="preserve">The term </w:t>
            </w:r>
            <w:r w:rsidRPr="009211FE">
              <w:rPr>
                <w:b/>
                <w:i/>
              </w:rPr>
              <w:t>hospital care</w:t>
            </w:r>
            <w:r w:rsidRPr="009211FE">
              <w:t xml:space="preserve"> encompasses, at a minimum, services unique to the hospitalization of patients.  Whether there was hospital care for the purpose of </w:t>
            </w:r>
            <w:hyperlink r:id="rId34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t xml:space="preserve"> depends on a variety of factors, including the</w:t>
            </w:r>
          </w:p>
          <w:p w14:paraId="47714301" w14:textId="77777777" w:rsidR="00F93E6E" w:rsidRPr="009211FE" w:rsidRDefault="00F93E6E" w:rsidP="00F93E6E">
            <w:pPr>
              <w:pStyle w:val="BlockText"/>
            </w:pPr>
          </w:p>
          <w:p w14:paraId="5F245926" w14:textId="77777777" w:rsidR="00F93E6E" w:rsidRPr="009211FE" w:rsidRDefault="00F93E6E" w:rsidP="00F93E6E">
            <w:pPr>
              <w:pStyle w:val="BulletText1"/>
            </w:pPr>
            <w:r w:rsidRPr="009211FE">
              <w:t>nature of services</w:t>
            </w:r>
          </w:p>
          <w:p w14:paraId="107CF434" w14:textId="77777777" w:rsidR="00F93E6E" w:rsidRPr="009211FE" w:rsidRDefault="00F93E6E" w:rsidP="00F93E6E">
            <w:pPr>
              <w:pStyle w:val="BulletText1"/>
            </w:pPr>
            <w:r w:rsidRPr="009211FE">
              <w:t>degree of VA control over patient freedom</w:t>
            </w:r>
          </w:p>
          <w:p w14:paraId="24B129DC" w14:textId="77777777" w:rsidR="00F93E6E" w:rsidRPr="009211FE" w:rsidRDefault="00F93E6E" w:rsidP="00F93E6E">
            <w:pPr>
              <w:pStyle w:val="BulletText1"/>
            </w:pPr>
            <w:r w:rsidRPr="009211FE">
              <w:t>mental and physical condition of patients, and</w:t>
            </w:r>
          </w:p>
          <w:p w14:paraId="6276240D" w14:textId="4CA1358A" w:rsidR="00F93E6E" w:rsidRPr="009211FE" w:rsidRDefault="00F93E6E" w:rsidP="00046825">
            <w:pPr>
              <w:pStyle w:val="BulletText1"/>
            </w:pPr>
            <w:r w:rsidRPr="009211FE">
              <w:t>foreseeability of potential harm.</w:t>
            </w:r>
          </w:p>
        </w:tc>
        <w:tc>
          <w:tcPr>
            <w:tcW w:w="2610" w:type="dxa"/>
          </w:tcPr>
          <w:p w14:paraId="48A2DD3A" w14:textId="77777777" w:rsidR="00FA3089" w:rsidRPr="009211FE" w:rsidRDefault="00F93E6E" w:rsidP="00F93E6E">
            <w:r w:rsidRPr="009211FE">
              <w:t>For more information on</w:t>
            </w:r>
          </w:p>
          <w:p w14:paraId="4EAC6A9D" w14:textId="77777777" w:rsidR="00FA3089" w:rsidRPr="009211FE" w:rsidRDefault="00FA3089" w:rsidP="00F93E6E"/>
          <w:p w14:paraId="40D52291" w14:textId="34E26780" w:rsidR="00F93E6E" w:rsidRPr="009211FE" w:rsidRDefault="00F93E6E" w:rsidP="003B13D3">
            <w:pPr>
              <w:pStyle w:val="ListParagraph"/>
              <w:numPr>
                <w:ilvl w:val="0"/>
                <w:numId w:val="56"/>
              </w:numPr>
              <w:ind w:left="158" w:hanging="187"/>
            </w:pPr>
            <w:r w:rsidRPr="009211FE">
              <w:t>the definition of hospital care, see</w:t>
            </w:r>
          </w:p>
          <w:p w14:paraId="4B9BFBC7" w14:textId="77777777" w:rsidR="00F93E6E" w:rsidRPr="009211FE" w:rsidRDefault="003A16FB" w:rsidP="003B13D3">
            <w:pPr>
              <w:pStyle w:val="ListParagraph"/>
              <w:numPr>
                <w:ilvl w:val="0"/>
                <w:numId w:val="58"/>
              </w:numPr>
              <w:ind w:left="346" w:hanging="187"/>
            </w:pPr>
            <w:hyperlink r:id="rId35" w:history="1">
              <w:r w:rsidR="00F93E6E" w:rsidRPr="009211FE">
                <w:rPr>
                  <w:rStyle w:val="Hyperlink"/>
                </w:rPr>
                <w:t>38 CFR 3.361(f)(1)</w:t>
              </w:r>
            </w:hyperlink>
          </w:p>
          <w:p w14:paraId="3A16D8BC" w14:textId="77777777" w:rsidR="00F93E6E" w:rsidRPr="009211FE" w:rsidRDefault="003A16FB" w:rsidP="003B13D3">
            <w:pPr>
              <w:pStyle w:val="ListParagraph"/>
              <w:numPr>
                <w:ilvl w:val="0"/>
                <w:numId w:val="58"/>
              </w:numPr>
              <w:ind w:left="346" w:hanging="187"/>
            </w:pPr>
            <w:hyperlink r:id="rId36" w:anchor="bmb" w:history="1">
              <w:r w:rsidR="00F93E6E" w:rsidRPr="009211FE">
                <w:rPr>
                  <w:rStyle w:val="Hyperlink"/>
                  <w:i/>
                </w:rPr>
                <w:t>Bartlett v. Shinseki</w:t>
              </w:r>
            </w:hyperlink>
            <w:r w:rsidR="00F93E6E" w:rsidRPr="009211FE">
              <w:rPr>
                <w:i/>
              </w:rPr>
              <w:t>,</w:t>
            </w:r>
            <w:r w:rsidR="00F93E6E" w:rsidRPr="009211FE">
              <w:t xml:space="preserve"> 24 Vet. App. 328 (2011) </w:t>
            </w:r>
          </w:p>
          <w:p w14:paraId="19857D2A" w14:textId="77777777" w:rsidR="00F93E6E" w:rsidRPr="009211FE" w:rsidRDefault="003A16FB" w:rsidP="003B13D3">
            <w:pPr>
              <w:pStyle w:val="ListParagraph"/>
              <w:numPr>
                <w:ilvl w:val="0"/>
                <w:numId w:val="58"/>
              </w:numPr>
              <w:ind w:left="346" w:hanging="187"/>
            </w:pPr>
            <w:hyperlink r:id="rId37" w:anchor="bmv" w:history="1">
              <w:r w:rsidR="00F93E6E" w:rsidRPr="009211FE">
                <w:rPr>
                  <w:rStyle w:val="Hyperlink"/>
                  <w:i/>
                </w:rPr>
                <w:t>Viegas v. Shinseki</w:t>
              </w:r>
            </w:hyperlink>
            <w:r w:rsidR="00F93E6E" w:rsidRPr="009211FE">
              <w:t>, 705 F.3d 1374 (Fed.Cir. 2013)</w:t>
            </w:r>
          </w:p>
          <w:p w14:paraId="311F7812" w14:textId="77777777" w:rsidR="00F93E6E" w:rsidRPr="009211FE" w:rsidRDefault="003A16FB" w:rsidP="003B13D3">
            <w:pPr>
              <w:pStyle w:val="ListParagraph"/>
              <w:numPr>
                <w:ilvl w:val="0"/>
                <w:numId w:val="58"/>
              </w:numPr>
              <w:ind w:left="346" w:hanging="187"/>
            </w:pPr>
            <w:hyperlink r:id="rId38" w:anchor="bmm" w:history="1">
              <w:r w:rsidR="00F93E6E" w:rsidRPr="009211FE">
                <w:rPr>
                  <w:rStyle w:val="Hyperlink"/>
                  <w:i/>
                  <w:iCs/>
                </w:rPr>
                <w:t>Mangham v. Shinseki</w:t>
              </w:r>
            </w:hyperlink>
            <w:r w:rsidR="00F93E6E" w:rsidRPr="009211FE">
              <w:rPr>
                <w:i/>
                <w:iCs/>
              </w:rPr>
              <w:t>,</w:t>
            </w:r>
            <w:r w:rsidR="00F93E6E" w:rsidRPr="009211FE">
              <w:t xml:space="preserve"> 23 Vet.App. 284, 289 (2009), and </w:t>
            </w:r>
          </w:p>
          <w:p w14:paraId="5B6D8AB4" w14:textId="6280C477" w:rsidR="00F93E6E" w:rsidRPr="009211FE" w:rsidRDefault="003A16FB" w:rsidP="003B13D3">
            <w:pPr>
              <w:pStyle w:val="ListParagraph"/>
              <w:numPr>
                <w:ilvl w:val="0"/>
                <w:numId w:val="57"/>
              </w:numPr>
              <w:ind w:left="346" w:hanging="187"/>
              <w:rPr>
                <w:rStyle w:val="Hyperlink"/>
                <w:color w:val="000000"/>
                <w:u w:val="none"/>
              </w:rPr>
            </w:pPr>
            <w:hyperlink r:id="rId39" w:history="1">
              <w:proofErr w:type="spellStart"/>
              <w:r w:rsidR="00F93E6E" w:rsidRPr="009211FE">
                <w:rPr>
                  <w:rStyle w:val="Hyperlink"/>
                </w:rPr>
                <w:t>VAOPGCPREC</w:t>
              </w:r>
              <w:proofErr w:type="spellEnd"/>
              <w:r w:rsidR="00F93E6E" w:rsidRPr="009211FE">
                <w:rPr>
                  <w:rStyle w:val="Hyperlink"/>
                </w:rPr>
                <w:t xml:space="preserve"> 01-99</w:t>
              </w:r>
            </w:hyperlink>
            <w:r w:rsidR="002342A3" w:rsidRPr="009211FE">
              <w:rPr>
                <w:rStyle w:val="Hyperlink"/>
                <w:color w:val="auto"/>
                <w:u w:val="none"/>
              </w:rPr>
              <w:t>, and</w:t>
            </w:r>
          </w:p>
          <w:p w14:paraId="6951E61B" w14:textId="00FE0564" w:rsidR="00FA3089" w:rsidRPr="009211FE" w:rsidRDefault="002342A3" w:rsidP="003B13D3">
            <w:pPr>
              <w:pStyle w:val="ListParagraph"/>
              <w:numPr>
                <w:ilvl w:val="0"/>
                <w:numId w:val="59"/>
              </w:numPr>
              <w:ind w:left="158" w:hanging="187"/>
            </w:pPr>
            <w:r w:rsidRPr="009211FE">
              <w:t>t</w:t>
            </w:r>
            <w:r w:rsidR="00FA3089" w:rsidRPr="009211FE">
              <w:t xml:space="preserve">he difference between hospitalization under </w:t>
            </w:r>
            <w:hyperlink r:id="rId40" w:history="1">
              <w:r w:rsidR="00FA3089" w:rsidRPr="009211FE">
                <w:rPr>
                  <w:rStyle w:val="Hyperlink"/>
                </w:rPr>
                <w:t>38 CFR 3.358</w:t>
              </w:r>
            </w:hyperlink>
            <w:r w:rsidR="00FA3089" w:rsidRPr="009211FE">
              <w:t xml:space="preserve"> and hospital care under </w:t>
            </w:r>
            <w:hyperlink r:id="rId41" w:history="1">
              <w:r w:rsidR="00FA3089" w:rsidRPr="009211FE">
                <w:rPr>
                  <w:rStyle w:val="Hyperlink"/>
                </w:rPr>
                <w:t>38 CFR 3.361</w:t>
              </w:r>
            </w:hyperlink>
            <w:r w:rsidR="00FA3089" w:rsidRPr="009211FE">
              <w:t>, see M21</w:t>
            </w:r>
            <w:r w:rsidR="004D0D29" w:rsidRPr="009211FE">
              <w:t>-1, Part IV, Subpart ii, 2.G.1.</w:t>
            </w:r>
            <w:r w:rsidR="003B13D3" w:rsidRPr="009211FE">
              <w:t>r.</w:t>
            </w:r>
          </w:p>
        </w:tc>
      </w:tr>
      <w:tr w:rsidR="00F93E6E" w:rsidRPr="009211FE" w14:paraId="1E81F165" w14:textId="77777777" w:rsidTr="002342A3">
        <w:tc>
          <w:tcPr>
            <w:tcW w:w="1980" w:type="dxa"/>
          </w:tcPr>
          <w:p w14:paraId="35B2C9D9" w14:textId="6D882ECE" w:rsidR="00F93E6E" w:rsidRPr="009211FE" w:rsidRDefault="00F93E6E" w:rsidP="00046825">
            <w:r w:rsidRPr="009211FE">
              <w:t>Medical or surgical treatment</w:t>
            </w:r>
          </w:p>
        </w:tc>
        <w:tc>
          <w:tcPr>
            <w:tcW w:w="3060" w:type="dxa"/>
          </w:tcPr>
          <w:p w14:paraId="5268C657" w14:textId="77777777" w:rsidR="002A2A60" w:rsidRPr="009211FE" w:rsidRDefault="002A2A60" w:rsidP="007E5459">
            <w:r w:rsidRPr="009211FE">
              <w:t xml:space="preserve">The term </w:t>
            </w:r>
            <w:r w:rsidRPr="009211FE">
              <w:rPr>
                <w:b/>
                <w:i/>
              </w:rPr>
              <w:t>treatment</w:t>
            </w:r>
            <w:r w:rsidR="007E5459" w:rsidRPr="009211FE">
              <w:t xml:space="preserve"> is</w:t>
            </w:r>
            <w:r w:rsidRPr="009211FE">
              <w:t xml:space="preserve"> defined as </w:t>
            </w:r>
          </w:p>
          <w:p w14:paraId="1712ACC6" w14:textId="77777777" w:rsidR="002A2A60" w:rsidRPr="009211FE" w:rsidRDefault="002A2A60" w:rsidP="007E5459"/>
          <w:p w14:paraId="0102F28F" w14:textId="77777777" w:rsidR="002A2A60" w:rsidRPr="009211FE" w:rsidRDefault="007E5459" w:rsidP="003B13D3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 w:rsidRPr="009211FE">
              <w:t>the institution of measures or the giving of remedies designed to cure a di</w:t>
            </w:r>
            <w:r w:rsidR="002A2A60" w:rsidRPr="009211FE">
              <w:t>sease,</w:t>
            </w:r>
            <w:r w:rsidRPr="009211FE">
              <w:t xml:space="preserve"> </w:t>
            </w:r>
            <w:r w:rsidRPr="009211FE">
              <w:rPr>
                <w:i/>
              </w:rPr>
              <w:t>Stedman’s Medical Dictionary</w:t>
            </w:r>
            <w:r w:rsidR="002A2A60" w:rsidRPr="009211FE">
              <w:t xml:space="preserve"> 1320 (3rd ed. 1972), or </w:t>
            </w:r>
          </w:p>
          <w:p w14:paraId="357CC24E" w14:textId="77777777" w:rsidR="002A2A60" w:rsidRPr="009211FE" w:rsidRDefault="007E5459" w:rsidP="003B13D3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 w:rsidRPr="009211FE">
              <w:t xml:space="preserve">the management and care of a patient for the purpose of </w:t>
            </w:r>
            <w:r w:rsidR="002A2A60" w:rsidRPr="009211FE">
              <w:t>combating disease or disorder.</w:t>
            </w:r>
            <w:r w:rsidRPr="009211FE">
              <w:t xml:space="preserve">  </w:t>
            </w:r>
            <w:r w:rsidRPr="009211FE">
              <w:rPr>
                <w:i/>
              </w:rPr>
              <w:t xml:space="preserve">Dorland’s Illustrated Medical </w:t>
            </w:r>
            <w:r w:rsidRPr="009211FE">
              <w:rPr>
                <w:i/>
              </w:rPr>
              <w:lastRenderedPageBreak/>
              <w:t>Dictionary</w:t>
            </w:r>
            <w:r w:rsidRPr="009211FE">
              <w:t xml:space="preserve"> 1736 (28th ed. 1994).  </w:t>
            </w:r>
          </w:p>
          <w:p w14:paraId="1821A3F0" w14:textId="77777777" w:rsidR="002A2A60" w:rsidRPr="009211FE" w:rsidRDefault="002A2A60" w:rsidP="002A2A60">
            <w:pPr>
              <w:ind w:left="-29"/>
            </w:pPr>
          </w:p>
          <w:p w14:paraId="26F64D6B" w14:textId="74CFAE72" w:rsidR="00F93E6E" w:rsidRPr="009211FE" w:rsidRDefault="002A2A60" w:rsidP="002A2A60">
            <w:pPr>
              <w:ind w:left="-29"/>
            </w:pPr>
            <w:r w:rsidRPr="009211FE">
              <w:t xml:space="preserve">For the purpose of </w:t>
            </w:r>
            <w:r w:rsidR="007E5459" w:rsidRPr="009211FE">
              <w:t xml:space="preserve">authorizing compensation </w:t>
            </w:r>
            <w:r w:rsidRPr="009211FE">
              <w:t xml:space="preserve">under </w:t>
            </w:r>
            <w:hyperlink r:id="rId42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rPr>
                <w:rStyle w:val="Hyperlink"/>
                <w:color w:val="auto"/>
                <w:u w:val="none"/>
              </w:rPr>
              <w:t xml:space="preserve">, the term medical or surgical treatment applies to </w:t>
            </w:r>
            <w:r w:rsidR="007E5459" w:rsidRPr="009211FE">
              <w:t>disability caused by procedures or remedies administered by VA for the purposes of combating a disease or injury.</w:t>
            </w:r>
            <w:r w:rsidR="007E5459" w:rsidRPr="009211FE">
              <w:rPr>
                <w:rFonts w:ascii="Courier New" w:hAnsi="Courier New"/>
              </w:rPr>
              <w:t xml:space="preserve">  </w:t>
            </w:r>
          </w:p>
        </w:tc>
        <w:tc>
          <w:tcPr>
            <w:tcW w:w="2610" w:type="dxa"/>
          </w:tcPr>
          <w:p w14:paraId="5204D591" w14:textId="202BAAC9" w:rsidR="002A2A60" w:rsidRPr="009211FE" w:rsidRDefault="002A2A60" w:rsidP="003E467F">
            <w:r w:rsidRPr="009211FE">
              <w:lastRenderedPageBreak/>
              <w:t xml:space="preserve">For more information on the definition of medical or surgical treatment see </w:t>
            </w:r>
            <w:hyperlink r:id="rId43" w:history="1">
              <w:r w:rsidRPr="009211FE">
                <w:rPr>
                  <w:rStyle w:val="Hyperlink"/>
                </w:rPr>
                <w:t>VAOPGCPREC 01-99</w:t>
              </w:r>
            </w:hyperlink>
            <w:r w:rsidR="003E467F" w:rsidRPr="009211FE">
              <w:rPr>
                <w:rStyle w:val="Hyperlink"/>
              </w:rPr>
              <w:t>.</w:t>
            </w:r>
          </w:p>
        </w:tc>
      </w:tr>
      <w:tr w:rsidR="00F93E6E" w:rsidRPr="009211FE" w14:paraId="3827962B" w14:textId="77777777" w:rsidTr="002342A3">
        <w:tc>
          <w:tcPr>
            <w:tcW w:w="1980" w:type="dxa"/>
          </w:tcPr>
          <w:p w14:paraId="7A1681BC" w14:textId="33C2CAEC" w:rsidR="00F93E6E" w:rsidRPr="009211FE" w:rsidRDefault="00F93E6E" w:rsidP="00046825">
            <w:r w:rsidRPr="009211FE">
              <w:lastRenderedPageBreak/>
              <w:t>Examination</w:t>
            </w:r>
          </w:p>
        </w:tc>
        <w:tc>
          <w:tcPr>
            <w:tcW w:w="3060" w:type="dxa"/>
          </w:tcPr>
          <w:p w14:paraId="05C038D4" w14:textId="77777777" w:rsidR="003E467F" w:rsidRPr="009211FE" w:rsidRDefault="00366E88" w:rsidP="003E467F">
            <w:r w:rsidRPr="009211FE">
              <w:t>The term</w:t>
            </w:r>
            <w:r w:rsidR="003E467F" w:rsidRPr="009211FE">
              <w:t xml:space="preserve"> </w:t>
            </w:r>
            <w:r w:rsidR="003E467F" w:rsidRPr="009211FE">
              <w:rPr>
                <w:b/>
                <w:i/>
              </w:rPr>
              <w:t>examination</w:t>
            </w:r>
            <w:r w:rsidR="003E467F" w:rsidRPr="009211FE">
              <w:t xml:space="preserve"> is defined as </w:t>
            </w:r>
          </w:p>
          <w:p w14:paraId="48CE69C8" w14:textId="77777777" w:rsidR="003E467F" w:rsidRPr="009211FE" w:rsidRDefault="003E467F" w:rsidP="003E467F"/>
          <w:p w14:paraId="62A54FA2" w14:textId="77777777" w:rsidR="003E467F" w:rsidRPr="009211FE" w:rsidRDefault="003E467F" w:rsidP="003B13D3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 w:rsidRPr="009211FE">
              <w:t>a</w:t>
            </w:r>
            <w:r w:rsidR="00366E88" w:rsidRPr="009211FE">
              <w:t>ny investigation made for the purpose of di</w:t>
            </w:r>
            <w:r w:rsidRPr="009211FE">
              <w:t>agnosis,</w:t>
            </w:r>
            <w:r w:rsidR="00366E88" w:rsidRPr="009211FE">
              <w:t xml:space="preserve"> </w:t>
            </w:r>
            <w:r w:rsidR="00366E88" w:rsidRPr="009211FE">
              <w:rPr>
                <w:i/>
              </w:rPr>
              <w:t xml:space="preserve">Stedman’s Medical Dictionary </w:t>
            </w:r>
            <w:r w:rsidRPr="009211FE">
              <w:t xml:space="preserve">440 (3d ed. 1972), or </w:t>
            </w:r>
          </w:p>
          <w:p w14:paraId="4C7C0587" w14:textId="70812440" w:rsidR="00F93E6E" w:rsidRPr="009211FE" w:rsidRDefault="00366E88" w:rsidP="003B13D3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 w:rsidRPr="009211FE">
              <w:t>inspection, palpitation, auscultation, percussion, or other means of investigation, esp</w:t>
            </w:r>
            <w:r w:rsidR="003E467F" w:rsidRPr="009211FE">
              <w:t>ecially for diagnosing disease.</w:t>
            </w:r>
          </w:p>
        </w:tc>
        <w:tc>
          <w:tcPr>
            <w:tcW w:w="2610" w:type="dxa"/>
          </w:tcPr>
          <w:p w14:paraId="19D42EA0" w14:textId="16360629" w:rsidR="006D3CDA" w:rsidRPr="009211FE" w:rsidRDefault="003E467F" w:rsidP="003E467F">
            <w:r w:rsidRPr="009211FE">
              <w:t xml:space="preserve">For more information on the definition of </w:t>
            </w:r>
            <w:r w:rsidR="006D3CDA" w:rsidRPr="009211FE">
              <w:t>examination</w:t>
            </w:r>
            <w:r w:rsidR="002342A3" w:rsidRPr="009211FE">
              <w:t>,</w:t>
            </w:r>
            <w:r w:rsidRPr="009211FE">
              <w:t xml:space="preserve"> see </w:t>
            </w:r>
          </w:p>
          <w:p w14:paraId="2D2AE926" w14:textId="77777777" w:rsidR="006D3CDA" w:rsidRPr="009211FE" w:rsidRDefault="006D3CDA" w:rsidP="003E467F"/>
          <w:p w14:paraId="41137E21" w14:textId="77777777" w:rsidR="008322FF" w:rsidRPr="009211FE" w:rsidRDefault="003A16FB" w:rsidP="003B13D3">
            <w:pPr>
              <w:pStyle w:val="ListParagraph"/>
              <w:numPr>
                <w:ilvl w:val="0"/>
                <w:numId w:val="77"/>
              </w:numPr>
              <w:ind w:left="158" w:hanging="187"/>
              <w:rPr>
                <w:rStyle w:val="Hyperlink"/>
                <w:color w:val="000000"/>
                <w:u w:val="none"/>
              </w:rPr>
            </w:pPr>
            <w:hyperlink r:id="rId44" w:history="1">
              <w:r w:rsidR="003E467F" w:rsidRPr="009211FE">
                <w:rPr>
                  <w:rStyle w:val="Hyperlink"/>
                </w:rPr>
                <w:t>VAOPGCPREC 01-99</w:t>
              </w:r>
            </w:hyperlink>
          </w:p>
          <w:p w14:paraId="655DB9BE" w14:textId="41DF56FD" w:rsidR="003E467F" w:rsidRPr="009211FE" w:rsidRDefault="003A16FB" w:rsidP="003B13D3">
            <w:pPr>
              <w:pStyle w:val="ListParagraph"/>
              <w:numPr>
                <w:ilvl w:val="0"/>
                <w:numId w:val="77"/>
              </w:numPr>
              <w:ind w:left="158" w:hanging="187"/>
              <w:rPr>
                <w:rStyle w:val="Hyperlink"/>
                <w:color w:val="auto"/>
              </w:rPr>
            </w:pPr>
            <w:hyperlink r:id="rId45" w:history="1">
              <w:r w:rsidR="008322FF" w:rsidRPr="009211FE">
                <w:rPr>
                  <w:rStyle w:val="Hyperlink"/>
                  <w:i/>
                  <w:lang w:val="en"/>
                </w:rPr>
                <w:t>Loving v. Nicholson</w:t>
              </w:r>
            </w:hyperlink>
            <w:r w:rsidR="008322FF" w:rsidRPr="009211FE">
              <w:rPr>
                <w:lang w:val="en"/>
              </w:rPr>
              <w:t xml:space="preserve">, </w:t>
            </w:r>
            <w:r w:rsidR="008322FF" w:rsidRPr="009211FE">
              <w:rPr>
                <w:color w:val="auto"/>
                <w:lang w:val="en"/>
              </w:rPr>
              <w:t xml:space="preserve">19 </w:t>
            </w:r>
            <w:r w:rsidR="008322FF" w:rsidRPr="009211FE">
              <w:rPr>
                <w:rStyle w:val="skimlinks-unlinked"/>
                <w:color w:val="auto"/>
                <w:lang w:val="en"/>
              </w:rPr>
              <w:t>Vet.App</w:t>
            </w:r>
            <w:r w:rsidR="008322FF" w:rsidRPr="009211FE">
              <w:rPr>
                <w:color w:val="auto"/>
                <w:lang w:val="en"/>
              </w:rPr>
              <w:t>. 96, 102-03 (2005)</w:t>
            </w:r>
            <w:r w:rsidR="00405159" w:rsidRPr="009211FE">
              <w:rPr>
                <w:color w:val="auto"/>
                <w:lang w:val="en"/>
              </w:rPr>
              <w:t>,</w:t>
            </w:r>
            <w:r w:rsidR="006D3CDA" w:rsidRPr="009211FE">
              <w:rPr>
                <w:rStyle w:val="Hyperlink"/>
                <w:color w:val="auto"/>
                <w:u w:val="none"/>
              </w:rPr>
              <w:t xml:space="preserve"> and</w:t>
            </w:r>
          </w:p>
          <w:p w14:paraId="4CECEC07" w14:textId="6B3F1DA4" w:rsidR="006D3CDA" w:rsidRPr="009211FE" w:rsidRDefault="003A16FB" w:rsidP="003B13D3">
            <w:pPr>
              <w:pStyle w:val="ListParagraph"/>
              <w:numPr>
                <w:ilvl w:val="0"/>
                <w:numId w:val="77"/>
              </w:numPr>
              <w:ind w:left="158" w:hanging="187"/>
            </w:pPr>
            <w:hyperlink r:id="rId46" w:anchor="bms" w:history="1">
              <w:r w:rsidR="006D3CDA" w:rsidRPr="009211FE">
                <w:rPr>
                  <w:rStyle w:val="Hyperlink"/>
                  <w:i/>
                </w:rPr>
                <w:t>Sweitzer v. Brown</w:t>
              </w:r>
            </w:hyperlink>
            <w:r w:rsidR="006D3CDA" w:rsidRPr="009211FE">
              <w:t>, 5 Vet.App. 503 (1993).</w:t>
            </w:r>
          </w:p>
        </w:tc>
      </w:tr>
    </w:tbl>
    <w:p w14:paraId="4A4AC4A1" w14:textId="57ABA529" w:rsidR="00F93E6E" w:rsidRPr="009211FE" w:rsidRDefault="00F93E6E" w:rsidP="00046825"/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EA5A80" w:rsidRPr="009211FE" w14:paraId="36CA2BDD" w14:textId="77777777" w:rsidTr="00EA5A80">
        <w:tc>
          <w:tcPr>
            <w:tcW w:w="7740" w:type="dxa"/>
            <w:shd w:val="clear" w:color="auto" w:fill="auto"/>
          </w:tcPr>
          <w:p w14:paraId="4FD84489" w14:textId="417DB77C" w:rsidR="00EA5A80" w:rsidRPr="009211FE" w:rsidRDefault="00EA5A80" w:rsidP="00792377">
            <w:r w:rsidRPr="009211FE">
              <w:rPr>
                <w:b/>
                <w:i/>
              </w:rPr>
              <w:t>Reference</w:t>
            </w:r>
            <w:r w:rsidRPr="009211FE">
              <w:t xml:space="preserve">:  For more information on determining whether the circumstances and/or location of hospital, medical or surgical treatment, or examination is covered under </w:t>
            </w:r>
            <w:hyperlink r:id="rId47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rPr>
                <w:rStyle w:val="Hyperlink"/>
                <w:color w:val="auto"/>
                <w:u w:val="none"/>
              </w:rPr>
              <w:t>, see M21-1, Part IV, Subpart ii, 2.G.1.</w:t>
            </w:r>
            <w:r w:rsidR="00792377" w:rsidRPr="009211FE">
              <w:rPr>
                <w:rStyle w:val="Hyperlink"/>
                <w:color w:val="auto"/>
                <w:u w:val="none"/>
              </w:rPr>
              <w:t>e</w:t>
            </w:r>
            <w:r w:rsidRPr="009211FE">
              <w:rPr>
                <w:rStyle w:val="Hyperlink"/>
                <w:u w:val="none"/>
              </w:rPr>
              <w:t>.</w:t>
            </w:r>
          </w:p>
        </w:tc>
      </w:tr>
    </w:tbl>
    <w:p w14:paraId="2F015FA4" w14:textId="7C1B93A5" w:rsidR="00EA5A80" w:rsidRPr="009211FE" w:rsidRDefault="00EA5A80" w:rsidP="00EA5A80">
      <w:pPr>
        <w:tabs>
          <w:tab w:val="left" w:pos="9360"/>
        </w:tabs>
        <w:ind w:left="1714"/>
      </w:pPr>
      <w:r w:rsidRPr="009211FE">
        <w:rPr>
          <w:u w:val="single"/>
        </w:rPr>
        <w:tab/>
      </w:r>
    </w:p>
    <w:p w14:paraId="68401D53" w14:textId="77777777" w:rsidR="00536B2E" w:rsidRPr="009211FE" w:rsidRDefault="00536B2E" w:rsidP="00EA5A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5818C9" w:rsidRPr="009211FE" w14:paraId="76814CED" w14:textId="77777777" w:rsidTr="005818C9">
        <w:tc>
          <w:tcPr>
            <w:tcW w:w="1728" w:type="dxa"/>
            <w:shd w:val="clear" w:color="auto" w:fill="auto"/>
          </w:tcPr>
          <w:p w14:paraId="1E0E3E38" w14:textId="3FB2B503" w:rsidR="005818C9" w:rsidRPr="009211FE" w:rsidRDefault="005818C9" w:rsidP="00EA5A80">
            <w:pPr>
              <w:rPr>
                <w:b/>
                <w:sz w:val="22"/>
              </w:rPr>
            </w:pPr>
            <w:r w:rsidRPr="009211FE">
              <w:rPr>
                <w:b/>
                <w:sz w:val="22"/>
              </w:rPr>
              <w:t>e.  Circumstances for VA Care Covered Under 38 U.S.C. 1151</w:t>
            </w:r>
          </w:p>
        </w:tc>
        <w:tc>
          <w:tcPr>
            <w:tcW w:w="7740" w:type="dxa"/>
            <w:shd w:val="clear" w:color="auto" w:fill="auto"/>
          </w:tcPr>
          <w:p w14:paraId="0C3F318D" w14:textId="77777777" w:rsidR="005818C9" w:rsidRPr="009211FE" w:rsidRDefault="005818C9" w:rsidP="00EA5A80">
            <w:r w:rsidRPr="009211FE">
              <w:t>VA hospital care, medical or surgical treatment, or examination must be furnished to the Veteran</w:t>
            </w:r>
          </w:p>
          <w:p w14:paraId="0B56DD7C" w14:textId="77777777" w:rsidR="005818C9" w:rsidRPr="009211FE" w:rsidRDefault="005818C9" w:rsidP="00EA5A80"/>
          <w:p w14:paraId="7119B4F3" w14:textId="58F49F28" w:rsidR="005818C9" w:rsidRPr="009211FE" w:rsidRDefault="00792377" w:rsidP="003B13D3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 w:rsidRPr="009211FE">
              <w:t>b</w:t>
            </w:r>
            <w:r w:rsidR="005818C9" w:rsidRPr="009211FE">
              <w:t>y a VA employee, and/or</w:t>
            </w:r>
          </w:p>
          <w:p w14:paraId="0D06323C" w14:textId="60E5F8CA" w:rsidR="005818C9" w:rsidRPr="009211FE" w:rsidRDefault="00792377" w:rsidP="003B13D3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 w:rsidRPr="009211FE">
              <w:t>i</w:t>
            </w:r>
            <w:r w:rsidR="005818C9" w:rsidRPr="009211FE">
              <w:t xml:space="preserve">n a VA </w:t>
            </w:r>
            <w:r w:rsidR="008556A8" w:rsidRPr="009211FE">
              <w:t>facility</w:t>
            </w:r>
            <w:r w:rsidR="005818C9" w:rsidRPr="009211FE">
              <w:t>.</w:t>
            </w:r>
          </w:p>
          <w:p w14:paraId="2E89B496" w14:textId="77777777" w:rsidR="003E467F" w:rsidRPr="009211FE" w:rsidRDefault="003E467F" w:rsidP="003E467F"/>
          <w:p w14:paraId="73E1B4BB" w14:textId="2D687CC0" w:rsidR="003E467F" w:rsidRPr="009211FE" w:rsidRDefault="008556A8" w:rsidP="003E467F">
            <w:r w:rsidRPr="009211FE">
              <w:t xml:space="preserve">Per </w:t>
            </w:r>
            <w:hyperlink r:id="rId48" w:history="1">
              <w:r w:rsidRPr="009211FE">
                <w:rPr>
                  <w:rStyle w:val="Hyperlink"/>
                </w:rPr>
                <w:t>38 CFR 3.361</w:t>
              </w:r>
            </w:hyperlink>
            <w:r w:rsidRPr="009211FE">
              <w:t>, a</w:t>
            </w:r>
            <w:r w:rsidR="003E467F" w:rsidRPr="009211FE">
              <w:t xml:space="preserve"> VA employee is defined as an individual</w:t>
            </w:r>
          </w:p>
          <w:p w14:paraId="78F395BC" w14:textId="77777777" w:rsidR="00E11E4B" w:rsidRPr="009211FE" w:rsidRDefault="00E11E4B" w:rsidP="003E467F"/>
          <w:p w14:paraId="34D5428A" w14:textId="1DB00D08" w:rsidR="003E467F" w:rsidRPr="009211FE" w:rsidRDefault="003E467F" w:rsidP="003B13D3">
            <w:pPr>
              <w:pStyle w:val="ListParagraph"/>
              <w:numPr>
                <w:ilvl w:val="0"/>
                <w:numId w:val="22"/>
              </w:numPr>
              <w:ind w:left="158" w:hanging="187"/>
            </w:pPr>
            <w:r w:rsidRPr="009211FE">
              <w:t xml:space="preserve">who is appointed by </w:t>
            </w:r>
            <w:r w:rsidR="008556A8" w:rsidRPr="009211FE">
              <w:t xml:space="preserve">the Department in the civil service under title 38 United States Code, or title 5, United States Code, as an employee as defined in </w:t>
            </w:r>
            <w:hyperlink r:id="rId49" w:history="1">
              <w:r w:rsidR="008556A8" w:rsidRPr="009211FE">
                <w:rPr>
                  <w:rStyle w:val="Hyperlink"/>
                </w:rPr>
                <w:t>5 U.S.C. 2105</w:t>
              </w:r>
            </w:hyperlink>
          </w:p>
          <w:p w14:paraId="174530CB" w14:textId="77777777" w:rsidR="008556A8" w:rsidRPr="009211FE" w:rsidRDefault="008556A8" w:rsidP="003B13D3">
            <w:pPr>
              <w:pStyle w:val="ListParagraph"/>
              <w:numPr>
                <w:ilvl w:val="0"/>
                <w:numId w:val="22"/>
              </w:numPr>
              <w:ind w:left="158" w:hanging="187"/>
            </w:pPr>
            <w:r w:rsidRPr="009211FE">
              <w:t>who is engaged in furnishing hospital care, medical or surgical treatment, or examinations under authority of law, and</w:t>
            </w:r>
          </w:p>
          <w:p w14:paraId="0B7AFF9B" w14:textId="22A771CD" w:rsidR="008556A8" w:rsidRPr="009211FE" w:rsidRDefault="008556A8" w:rsidP="003B13D3">
            <w:pPr>
              <w:pStyle w:val="ListParagraph"/>
              <w:numPr>
                <w:ilvl w:val="0"/>
                <w:numId w:val="22"/>
              </w:numPr>
              <w:ind w:left="158" w:hanging="187"/>
            </w:pPr>
            <w:r w:rsidRPr="009211FE">
              <w:t xml:space="preserve">whose day-to-day activities are subject to supervision by the Secretary of </w:t>
            </w:r>
            <w:r w:rsidR="00405159" w:rsidRPr="009211FE">
              <w:t>VA</w:t>
            </w:r>
            <w:r w:rsidRPr="009211FE">
              <w:t>.</w:t>
            </w:r>
          </w:p>
          <w:p w14:paraId="4E998D82" w14:textId="77777777" w:rsidR="008556A8" w:rsidRPr="009211FE" w:rsidRDefault="008556A8" w:rsidP="008556A8"/>
          <w:p w14:paraId="671F1AA2" w14:textId="0CC58CE2" w:rsidR="008556A8" w:rsidRPr="009211FE" w:rsidRDefault="008556A8" w:rsidP="008556A8">
            <w:pPr>
              <w:rPr>
                <w:rStyle w:val="Hyperlink"/>
              </w:rPr>
            </w:pPr>
            <w:r w:rsidRPr="009211FE">
              <w:lastRenderedPageBreak/>
              <w:t xml:space="preserve">Per </w:t>
            </w:r>
            <w:hyperlink r:id="rId50" w:history="1">
              <w:r w:rsidRPr="009211FE">
                <w:rPr>
                  <w:rStyle w:val="Hyperlink"/>
                </w:rPr>
                <w:t>38 CFR 3.361</w:t>
              </w:r>
            </w:hyperlink>
            <w:r w:rsidRPr="009211FE">
              <w:t xml:space="preserve">, a VA facility is a facility over which the Secretary of </w:t>
            </w:r>
            <w:r w:rsidR="00405159" w:rsidRPr="009211FE">
              <w:t>VA</w:t>
            </w:r>
            <w:r w:rsidRPr="009211FE">
              <w:t xml:space="preserve"> has direct jurisdiction.  The following activities are not hospital care, medical or surgical treatment, or examination furnished by a Department employee or in a Department facility within the meaning of </w:t>
            </w:r>
            <w:hyperlink r:id="rId51" w:history="1">
              <w:r w:rsidRPr="009211FE">
                <w:rPr>
                  <w:rStyle w:val="Hyperlink"/>
                </w:rPr>
                <w:t>38 U.S.C. 1151</w:t>
              </w:r>
            </w:hyperlink>
          </w:p>
          <w:p w14:paraId="1DF2715C" w14:textId="77777777" w:rsidR="00E11E4B" w:rsidRPr="009211FE" w:rsidRDefault="00E11E4B" w:rsidP="008556A8">
            <w:pPr>
              <w:rPr>
                <w:rStyle w:val="Hyperlink"/>
              </w:rPr>
            </w:pPr>
          </w:p>
          <w:p w14:paraId="6A34D9C5" w14:textId="49312043" w:rsidR="008556A8" w:rsidRPr="009211FE" w:rsidRDefault="008556A8" w:rsidP="003B13D3">
            <w:pPr>
              <w:pStyle w:val="ListParagraph"/>
              <w:numPr>
                <w:ilvl w:val="0"/>
                <w:numId w:val="23"/>
              </w:numPr>
              <w:ind w:left="158" w:hanging="187"/>
            </w:pPr>
            <w:r w:rsidRPr="009211FE">
              <w:t xml:space="preserve">hospital care or medical services furnished under a contract made under </w:t>
            </w:r>
            <w:hyperlink r:id="rId52" w:history="1">
              <w:r w:rsidRPr="009211FE">
                <w:rPr>
                  <w:rStyle w:val="Hyperlink"/>
                </w:rPr>
                <w:t>38 U.S.C. 1703</w:t>
              </w:r>
            </w:hyperlink>
          </w:p>
          <w:p w14:paraId="233B7C46" w14:textId="301C9474" w:rsidR="008556A8" w:rsidRPr="009211FE" w:rsidRDefault="008556A8" w:rsidP="003B13D3">
            <w:pPr>
              <w:pStyle w:val="ListParagraph"/>
              <w:numPr>
                <w:ilvl w:val="0"/>
                <w:numId w:val="23"/>
              </w:numPr>
              <w:ind w:left="158" w:hanging="187"/>
            </w:pPr>
            <w:r w:rsidRPr="009211FE">
              <w:t xml:space="preserve">nursing home care </w:t>
            </w:r>
            <w:r w:rsidR="00576CF8" w:rsidRPr="009211FE">
              <w:t>furnished</w:t>
            </w:r>
            <w:r w:rsidRPr="009211FE">
              <w:t xml:space="preserve"> under </w:t>
            </w:r>
            <w:hyperlink r:id="rId53" w:history="1">
              <w:r w:rsidRPr="009211FE">
                <w:rPr>
                  <w:rStyle w:val="Hyperlink"/>
                </w:rPr>
                <w:t>38 U.S.C. 1720</w:t>
              </w:r>
            </w:hyperlink>
            <w:r w:rsidR="004E1340" w:rsidRPr="009211FE">
              <w:t xml:space="preserve">, </w:t>
            </w:r>
          </w:p>
          <w:p w14:paraId="44730AA9" w14:textId="33C439CB" w:rsidR="008556A8" w:rsidRPr="009211FE" w:rsidRDefault="008556A8" w:rsidP="003B13D3">
            <w:pPr>
              <w:pStyle w:val="ListParagraph"/>
              <w:numPr>
                <w:ilvl w:val="0"/>
                <w:numId w:val="23"/>
              </w:numPr>
              <w:ind w:left="158" w:hanging="187"/>
            </w:pPr>
            <w:r w:rsidRPr="009211FE">
              <w:t xml:space="preserve">hospital care or medical services, including examination, provided under </w:t>
            </w:r>
            <w:hyperlink r:id="rId54" w:history="1">
              <w:r w:rsidRPr="009211FE">
                <w:rPr>
                  <w:rStyle w:val="Hyperlink"/>
                </w:rPr>
                <w:t>38 U.S.C. 8153</w:t>
              </w:r>
            </w:hyperlink>
            <w:r w:rsidRPr="009211FE">
              <w:t xml:space="preserve"> in a facil</w:t>
            </w:r>
            <w:r w:rsidR="003369C9" w:rsidRPr="009211FE">
              <w:t>ity over which the Secretary do</w:t>
            </w:r>
            <w:r w:rsidRPr="009211FE">
              <w:t>es not have direct jurisdiction</w:t>
            </w:r>
            <w:r w:rsidR="00E11E4B" w:rsidRPr="009211FE">
              <w:t>, or</w:t>
            </w:r>
          </w:p>
          <w:p w14:paraId="1577B6EA" w14:textId="44566A2A" w:rsidR="004E1340" w:rsidRPr="009211FE" w:rsidRDefault="0077573D" w:rsidP="003B13D3">
            <w:pPr>
              <w:pStyle w:val="ListParagraph"/>
              <w:numPr>
                <w:ilvl w:val="0"/>
                <w:numId w:val="23"/>
              </w:numPr>
              <w:ind w:left="158" w:hanging="187"/>
            </w:pPr>
            <w:r w:rsidRPr="009211FE">
              <w:t xml:space="preserve">domiciliary care, </w:t>
            </w:r>
            <w:r w:rsidR="004E1340" w:rsidRPr="009211FE">
              <w:t xml:space="preserve">per </w:t>
            </w:r>
            <w:hyperlink r:id="rId55" w:anchor="bmm" w:history="1">
              <w:r w:rsidR="004E1340" w:rsidRPr="009211FE">
                <w:rPr>
                  <w:rStyle w:val="Hyperlink"/>
                  <w:i/>
                  <w:iCs/>
                </w:rPr>
                <w:t>Mangham v. Shinseki</w:t>
              </w:r>
            </w:hyperlink>
            <w:r w:rsidR="004E1340" w:rsidRPr="009211FE">
              <w:rPr>
                <w:i/>
                <w:iCs/>
              </w:rPr>
              <w:t>,</w:t>
            </w:r>
            <w:r w:rsidR="004E1340" w:rsidRPr="009211FE">
              <w:t xml:space="preserve"> 23 Vet.App. 284, 289 (2009).</w:t>
            </w:r>
          </w:p>
          <w:p w14:paraId="1E5BD334" w14:textId="77777777" w:rsidR="004E1340" w:rsidRPr="009211FE" w:rsidRDefault="004E1340" w:rsidP="004E1340"/>
          <w:p w14:paraId="2CE75173" w14:textId="4275EFA4" w:rsidR="004E1340" w:rsidRPr="009211FE" w:rsidRDefault="004E1340" w:rsidP="004E1340">
            <w:pPr>
              <w:rPr>
                <w:rStyle w:val="Hyperlink"/>
                <w:color w:val="auto"/>
              </w:rPr>
            </w:pPr>
            <w:r w:rsidRPr="009211FE">
              <w:rPr>
                <w:b/>
                <w:i/>
              </w:rPr>
              <w:t>Important</w:t>
            </w:r>
            <w:r w:rsidRPr="009211FE">
              <w:t xml:space="preserve">:  </w:t>
            </w:r>
            <w:r w:rsidR="0077573D" w:rsidRPr="009211FE">
              <w:t xml:space="preserve">For the purposes of compensation </w:t>
            </w:r>
            <w:proofErr w:type="gramStart"/>
            <w:r w:rsidR="0077573D" w:rsidRPr="009211FE">
              <w:t>under</w:t>
            </w:r>
            <w:proofErr w:type="gramEnd"/>
            <w:r w:rsidR="0077573D" w:rsidRPr="009211FE">
              <w:t xml:space="preserve"> </w:t>
            </w:r>
            <w:hyperlink r:id="rId56" w:history="1">
              <w:r w:rsidR="0077573D" w:rsidRPr="009211FE">
                <w:rPr>
                  <w:rStyle w:val="Hyperlink"/>
                </w:rPr>
                <w:t>38 U.S.C. 1151</w:t>
              </w:r>
            </w:hyperlink>
            <w:r w:rsidR="0077573D" w:rsidRPr="009211FE">
              <w:rPr>
                <w:rStyle w:val="Hyperlink"/>
                <w:color w:val="auto"/>
                <w:u w:val="none"/>
              </w:rPr>
              <w:t>, the disability or death must result from the medical treatment or examination itself and not from independent causes occurring coincident</w:t>
            </w:r>
            <w:r w:rsidR="003F151E" w:rsidRPr="009211FE">
              <w:rPr>
                <w:rStyle w:val="Hyperlink"/>
                <w:color w:val="auto"/>
                <w:u w:val="none"/>
              </w:rPr>
              <w:t>ally</w:t>
            </w:r>
            <w:r w:rsidR="0077573D" w:rsidRPr="009211FE">
              <w:rPr>
                <w:rStyle w:val="Hyperlink"/>
                <w:color w:val="auto"/>
                <w:u w:val="none"/>
              </w:rPr>
              <w:t xml:space="preserve"> with the treatment or examination.</w:t>
            </w:r>
          </w:p>
          <w:p w14:paraId="412C6DDD" w14:textId="77777777" w:rsidR="0077573D" w:rsidRPr="009211FE" w:rsidRDefault="0077573D" w:rsidP="004E1340">
            <w:pPr>
              <w:rPr>
                <w:rStyle w:val="Hyperlink"/>
                <w:color w:val="auto"/>
              </w:rPr>
            </w:pPr>
          </w:p>
          <w:p w14:paraId="1A8BF093" w14:textId="72E8E4D0" w:rsidR="00A324ED" w:rsidRPr="009211FE" w:rsidRDefault="005F3DA6" w:rsidP="004E1340">
            <w:pPr>
              <w:rPr>
                <w:rStyle w:val="Hyperlink"/>
                <w:color w:val="auto"/>
              </w:rPr>
            </w:pPr>
            <w:r w:rsidRPr="009211FE">
              <w:rPr>
                <w:b/>
                <w:i/>
              </w:rPr>
              <w:t>Note</w:t>
            </w:r>
            <w:r w:rsidRPr="009211FE">
              <w:t xml:space="preserve">:  </w:t>
            </w:r>
            <w:r w:rsidR="00A324ED" w:rsidRPr="009211FE">
              <w:t xml:space="preserve">Disability compensation may not be paid under </w:t>
            </w:r>
            <w:hyperlink r:id="rId57" w:history="1">
              <w:r w:rsidR="00A324ED" w:rsidRPr="009211FE">
                <w:rPr>
                  <w:rStyle w:val="Hyperlink"/>
                </w:rPr>
                <w:t xml:space="preserve">38 </w:t>
              </w:r>
              <w:proofErr w:type="spellStart"/>
              <w:r w:rsidR="00A324ED" w:rsidRPr="009211FE">
                <w:rPr>
                  <w:rStyle w:val="Hyperlink"/>
                </w:rPr>
                <w:t>U.S.C</w:t>
              </w:r>
              <w:proofErr w:type="spellEnd"/>
              <w:r w:rsidR="00A324ED" w:rsidRPr="009211FE">
                <w:rPr>
                  <w:rStyle w:val="Hyperlink"/>
                </w:rPr>
                <w:t>. 1151</w:t>
              </w:r>
            </w:hyperlink>
            <w:r w:rsidR="00A324ED" w:rsidRPr="009211FE">
              <w:t xml:space="preserve"> for additional disability incurred </w:t>
            </w:r>
            <w:proofErr w:type="gramStart"/>
            <w:r w:rsidR="00A324ED" w:rsidRPr="009211FE">
              <w:t>as a result</w:t>
            </w:r>
            <w:proofErr w:type="gramEnd"/>
            <w:r w:rsidR="00A324ED" w:rsidRPr="009211FE">
              <w:t xml:space="preserve"> of a medical procedure conducted by a non-VA employee in a non-VA facility even if a VA physician had provided advice or recommendation concerning such procedure to the Veteran.</w:t>
            </w:r>
            <w:r w:rsidR="00CB53C2" w:rsidRPr="009211FE">
              <w:t xml:space="preserve">  See</w:t>
            </w:r>
            <w:r w:rsidR="00CB53C2" w:rsidRPr="009211FE">
              <w:rPr>
                <w:i/>
              </w:rPr>
              <w:t xml:space="preserve"> </w:t>
            </w:r>
            <w:hyperlink r:id="rId58" w:history="1">
              <w:proofErr w:type="spellStart"/>
              <w:r w:rsidR="00CB53C2" w:rsidRPr="009211FE">
                <w:rPr>
                  <w:rStyle w:val="Hyperlink"/>
                  <w:i/>
                </w:rPr>
                <w:t>Ollis</w:t>
              </w:r>
              <w:proofErr w:type="spellEnd"/>
              <w:r w:rsidR="00CB53C2" w:rsidRPr="009211FE">
                <w:rPr>
                  <w:rStyle w:val="Hyperlink"/>
                  <w:i/>
                </w:rPr>
                <w:t xml:space="preserve"> v.</w:t>
              </w:r>
              <w:r w:rsidR="00CB53C2" w:rsidRPr="009211FE">
                <w:rPr>
                  <w:rStyle w:val="Hyperlink"/>
                </w:rPr>
                <w:t xml:space="preserve"> </w:t>
              </w:r>
              <w:r w:rsidR="00CB53C2" w:rsidRPr="009211FE">
                <w:rPr>
                  <w:rStyle w:val="Hyperlink"/>
                  <w:i/>
                </w:rPr>
                <w:t>McDonald</w:t>
              </w:r>
              <w:r w:rsidR="00CB53C2" w:rsidRPr="009211FE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="000F5788" w:rsidRPr="009211FE">
              <w:t xml:space="preserve"> </w:t>
            </w:r>
            <w:r w:rsidR="00CB53C2" w:rsidRPr="009211FE">
              <w:t xml:space="preserve">2015 WL 6507830 (Oct. 15, 2015).  </w:t>
            </w:r>
          </w:p>
          <w:p w14:paraId="0598FC91" w14:textId="77777777" w:rsidR="00A324ED" w:rsidRPr="009211FE" w:rsidRDefault="00A324ED" w:rsidP="004E1340">
            <w:pPr>
              <w:rPr>
                <w:rStyle w:val="Hyperlink"/>
                <w:color w:val="auto"/>
              </w:rPr>
            </w:pPr>
          </w:p>
          <w:p w14:paraId="2375BA85" w14:textId="55D408C6" w:rsidR="00F8041E" w:rsidRPr="009211FE" w:rsidRDefault="0077573D" w:rsidP="00CB53C2">
            <w:r w:rsidRPr="009211FE">
              <w:rPr>
                <w:rStyle w:val="Hyperlink"/>
                <w:b/>
                <w:i/>
                <w:color w:val="auto"/>
                <w:u w:val="none"/>
              </w:rPr>
              <w:t>Reference</w:t>
            </w:r>
            <w:r w:rsidRPr="009211FE">
              <w:rPr>
                <w:rStyle w:val="Hyperlink"/>
                <w:color w:val="auto"/>
                <w:u w:val="none"/>
              </w:rPr>
              <w:t xml:space="preserve">:  For more information on determining whether disability or death results from independent causes occurring coincident with the treatment or examination, see </w:t>
            </w:r>
            <w:hyperlink r:id="rId59" w:history="1">
              <w:proofErr w:type="spellStart"/>
              <w:r w:rsidRPr="009211FE">
                <w:rPr>
                  <w:rStyle w:val="Hyperlink"/>
                </w:rPr>
                <w:t>VAOPGCPREC</w:t>
              </w:r>
              <w:proofErr w:type="spellEnd"/>
              <w:r w:rsidRPr="009211FE">
                <w:rPr>
                  <w:rStyle w:val="Hyperlink"/>
                </w:rPr>
                <w:t xml:space="preserve"> 01-99</w:t>
              </w:r>
            </w:hyperlink>
            <w:proofErr w:type="gramStart"/>
            <w:r w:rsidR="00CB53C2" w:rsidRPr="009211FE">
              <w:rPr>
                <w:rStyle w:val="Hyperlink"/>
                <w:color w:val="auto"/>
                <w:u w:val="none"/>
              </w:rPr>
              <w:t>.</w:t>
            </w:r>
            <w:r w:rsidR="00224C9D" w:rsidRPr="009211FE">
              <w:rPr>
                <w:rStyle w:val="Hyperlink"/>
                <w:color w:val="auto"/>
              </w:rPr>
              <w:t xml:space="preserve"> </w:t>
            </w:r>
            <w:proofErr w:type="gramEnd"/>
          </w:p>
        </w:tc>
      </w:tr>
    </w:tbl>
    <w:p w14:paraId="68798523" w14:textId="2CB0E8C7" w:rsidR="005818C9" w:rsidRPr="009211FE" w:rsidRDefault="00792377" w:rsidP="00792377">
      <w:pPr>
        <w:tabs>
          <w:tab w:val="left" w:pos="9360"/>
        </w:tabs>
        <w:ind w:left="1714"/>
      </w:pPr>
      <w:r w:rsidRPr="009211FE">
        <w:rPr>
          <w:u w:val="single"/>
        </w:rPr>
        <w:lastRenderedPageBreak/>
        <w:tab/>
      </w:r>
    </w:p>
    <w:p w14:paraId="3FAD0868" w14:textId="5EDB470C" w:rsidR="00792377" w:rsidRPr="009211FE" w:rsidRDefault="00792377" w:rsidP="007923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792377" w:rsidRPr="009211FE" w14:paraId="065FD6AE" w14:textId="77777777" w:rsidTr="00792377">
        <w:tc>
          <w:tcPr>
            <w:tcW w:w="1728" w:type="dxa"/>
            <w:shd w:val="clear" w:color="auto" w:fill="auto"/>
          </w:tcPr>
          <w:p w14:paraId="345B48B1" w14:textId="66C19AC0" w:rsidR="00792377" w:rsidRPr="009211FE" w:rsidRDefault="00792377" w:rsidP="00792377">
            <w:pPr>
              <w:rPr>
                <w:b/>
                <w:sz w:val="22"/>
              </w:rPr>
            </w:pPr>
            <w:r w:rsidRPr="009211FE">
              <w:rPr>
                <w:b/>
                <w:sz w:val="22"/>
              </w:rPr>
              <w:t>f.  Vocational Rehabilitation Services Covered Under 38 U.S.C. 1151</w:t>
            </w:r>
          </w:p>
        </w:tc>
        <w:tc>
          <w:tcPr>
            <w:tcW w:w="7740" w:type="dxa"/>
            <w:shd w:val="clear" w:color="auto" w:fill="auto"/>
          </w:tcPr>
          <w:p w14:paraId="7C822193" w14:textId="2A2C8147" w:rsidR="00792377" w:rsidRPr="009211FE" w:rsidRDefault="00792377" w:rsidP="006B0DC9">
            <w:pPr>
              <w:rPr>
                <w:rStyle w:val="Hyperlink"/>
              </w:rPr>
            </w:pPr>
            <w:r w:rsidRPr="009211FE">
              <w:t xml:space="preserve">Compensation </w:t>
            </w:r>
            <w:r w:rsidR="006B0DC9" w:rsidRPr="009211FE">
              <w:t>will</w:t>
            </w:r>
            <w:r w:rsidRPr="009211FE">
              <w:t xml:space="preserve"> be paid for disability or death that is proximately caused by training and rehabilitation services provided as part of an approved rehabilitation program under </w:t>
            </w:r>
            <w:hyperlink r:id="rId60" w:history="1">
              <w:r w:rsidR="006B0DC9" w:rsidRPr="009211FE">
                <w:rPr>
                  <w:rStyle w:val="Hyperlink"/>
                </w:rPr>
                <w:t>38 U.S.C. Chapter 31</w:t>
              </w:r>
            </w:hyperlink>
            <w:r w:rsidR="006B0DC9" w:rsidRPr="009211FE">
              <w:rPr>
                <w:rStyle w:val="Hyperlink"/>
                <w:u w:val="none"/>
              </w:rPr>
              <w:t>.</w:t>
            </w:r>
          </w:p>
          <w:p w14:paraId="1D5984AE" w14:textId="77777777" w:rsidR="006B0DC9" w:rsidRPr="009211FE" w:rsidRDefault="006B0DC9" w:rsidP="006B0DC9">
            <w:pPr>
              <w:rPr>
                <w:rStyle w:val="Hyperlink"/>
              </w:rPr>
            </w:pPr>
          </w:p>
          <w:p w14:paraId="06018610" w14:textId="026F3A52" w:rsidR="006B0DC9" w:rsidRPr="009211FE" w:rsidRDefault="006B0DC9" w:rsidP="006B0DC9">
            <w:pPr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b/>
                <w:i/>
                <w:color w:val="auto"/>
                <w:u w:val="none"/>
              </w:rPr>
              <w:t>Note</w:t>
            </w:r>
            <w:r w:rsidRPr="009211FE">
              <w:rPr>
                <w:rStyle w:val="Hyperlink"/>
                <w:color w:val="auto"/>
                <w:u w:val="none"/>
              </w:rPr>
              <w:t xml:space="preserve">:  This includes training and rehabilitation services provided by VA under </w:t>
            </w:r>
            <w:hyperlink r:id="rId61" w:history="1">
              <w:r w:rsidRPr="009211FE">
                <w:rPr>
                  <w:rStyle w:val="Hyperlink"/>
                  <w:color w:val="0000CC"/>
                </w:rPr>
                <w:t>38 U.S.C. 3115</w:t>
              </w:r>
            </w:hyperlink>
            <w:r w:rsidRPr="009211FE">
              <w:rPr>
                <w:rStyle w:val="Hyperlink"/>
                <w:color w:val="auto"/>
                <w:u w:val="none"/>
              </w:rPr>
              <w:t>.</w:t>
            </w:r>
          </w:p>
          <w:p w14:paraId="0380CAF7" w14:textId="77777777" w:rsidR="007B5E97" w:rsidRPr="009211FE" w:rsidRDefault="007B5E97" w:rsidP="006B0DC9">
            <w:pPr>
              <w:rPr>
                <w:rStyle w:val="Hyperlink"/>
                <w:color w:val="auto"/>
              </w:rPr>
            </w:pPr>
          </w:p>
          <w:p w14:paraId="3E0075B5" w14:textId="3AB5D39C" w:rsidR="007B5E97" w:rsidRPr="009211FE" w:rsidRDefault="007B5E97" w:rsidP="006B0DC9">
            <w:pPr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b/>
                <w:i/>
                <w:color w:val="auto"/>
                <w:u w:val="none"/>
              </w:rPr>
              <w:t>Reference</w:t>
            </w:r>
            <w:r w:rsidRPr="009211FE">
              <w:rPr>
                <w:rStyle w:val="Hyperlink"/>
                <w:color w:val="auto"/>
                <w:u w:val="none"/>
              </w:rPr>
              <w:t xml:space="preserve">:  For more information on establishing causation for disability or death incurred due to training and </w:t>
            </w:r>
            <w:r w:rsidR="00576CF8" w:rsidRPr="009211FE">
              <w:rPr>
                <w:rStyle w:val="Hyperlink"/>
                <w:color w:val="auto"/>
                <w:u w:val="none"/>
              </w:rPr>
              <w:t>rehabilitation</w:t>
            </w:r>
            <w:r w:rsidRPr="009211FE">
              <w:rPr>
                <w:rStyle w:val="Hyperlink"/>
                <w:color w:val="auto"/>
                <w:u w:val="none"/>
              </w:rPr>
              <w:t xml:space="preserve"> services, see</w:t>
            </w:r>
          </w:p>
          <w:p w14:paraId="5457BFB0" w14:textId="6702BDE9" w:rsidR="007B5E97" w:rsidRPr="009211FE" w:rsidRDefault="003A16FB" w:rsidP="003B13D3">
            <w:pPr>
              <w:pStyle w:val="ListParagraph"/>
              <w:numPr>
                <w:ilvl w:val="0"/>
                <w:numId w:val="36"/>
              </w:numPr>
              <w:ind w:left="158" w:hanging="187"/>
            </w:pPr>
            <w:hyperlink r:id="rId62" w:history="1">
              <w:r w:rsidR="007B5E97" w:rsidRPr="009211FE">
                <w:rPr>
                  <w:rStyle w:val="Hyperlink"/>
                </w:rPr>
                <w:t>38 CFR 3.361(d)(3)</w:t>
              </w:r>
            </w:hyperlink>
            <w:r w:rsidR="007B5E97" w:rsidRPr="009211FE">
              <w:t>, and</w:t>
            </w:r>
          </w:p>
          <w:p w14:paraId="2D007A48" w14:textId="7E6BC91B" w:rsidR="007B5E97" w:rsidRPr="009211FE" w:rsidRDefault="007B5E97" w:rsidP="003B13D3">
            <w:pPr>
              <w:pStyle w:val="ListParagraph"/>
              <w:numPr>
                <w:ilvl w:val="0"/>
                <w:numId w:val="36"/>
              </w:numPr>
              <w:ind w:left="158" w:hanging="187"/>
            </w:pPr>
            <w:r w:rsidRPr="009211FE">
              <w:t>M21-1, Part IV, Subpart ii, 2.G.1.o.</w:t>
            </w:r>
          </w:p>
        </w:tc>
      </w:tr>
    </w:tbl>
    <w:p w14:paraId="067C0512" w14:textId="4561A5B1" w:rsidR="00792377" w:rsidRPr="009211FE" w:rsidRDefault="003A3EB3" w:rsidP="003A3EB3">
      <w:pPr>
        <w:tabs>
          <w:tab w:val="left" w:pos="9360"/>
        </w:tabs>
        <w:ind w:left="1714"/>
        <w:rPr>
          <w:u w:val="single"/>
        </w:rPr>
      </w:pPr>
      <w:r w:rsidRPr="009211FE">
        <w:rPr>
          <w:u w:val="single"/>
        </w:rPr>
        <w:tab/>
      </w:r>
    </w:p>
    <w:p w14:paraId="79A9BF18" w14:textId="77777777" w:rsidR="002342A3" w:rsidRPr="009211FE" w:rsidRDefault="002342A3" w:rsidP="003A3EB3">
      <w:pPr>
        <w:tabs>
          <w:tab w:val="left" w:pos="9360"/>
        </w:tabs>
        <w:ind w:left="171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3A3EB3" w:rsidRPr="009211FE" w14:paraId="6E45738F" w14:textId="77777777" w:rsidTr="003A3EB3">
        <w:tc>
          <w:tcPr>
            <w:tcW w:w="1728" w:type="dxa"/>
            <w:shd w:val="clear" w:color="auto" w:fill="auto"/>
          </w:tcPr>
          <w:p w14:paraId="35D8D5C0" w14:textId="4AF9F3F3" w:rsidR="003A3EB3" w:rsidRPr="009211FE" w:rsidRDefault="003A3EB3" w:rsidP="003A3EB3">
            <w:pPr>
              <w:rPr>
                <w:b/>
                <w:sz w:val="22"/>
              </w:rPr>
            </w:pPr>
            <w:r w:rsidRPr="009211FE">
              <w:rPr>
                <w:b/>
                <w:sz w:val="22"/>
              </w:rPr>
              <w:t>g.  CWT Services Covered Under 38 U.S.C. 1151</w:t>
            </w:r>
          </w:p>
        </w:tc>
        <w:tc>
          <w:tcPr>
            <w:tcW w:w="7740" w:type="dxa"/>
            <w:shd w:val="clear" w:color="auto" w:fill="auto"/>
          </w:tcPr>
          <w:p w14:paraId="3DBE5CC3" w14:textId="6929A7C0" w:rsidR="003A3EB3" w:rsidRPr="009211FE" w:rsidRDefault="003A3EB3" w:rsidP="003A3EB3">
            <w:r w:rsidRPr="009211FE">
              <w:t xml:space="preserve">Compensation will be paid for disability or death that is proximately caused by participation in a CWT program under </w:t>
            </w:r>
            <w:hyperlink r:id="rId63" w:history="1">
              <w:r w:rsidRPr="009211FE">
                <w:rPr>
                  <w:rStyle w:val="Hyperlink"/>
                </w:rPr>
                <w:t>38 U.S.C. 1718</w:t>
              </w:r>
            </w:hyperlink>
            <w:r w:rsidRPr="009211FE">
              <w:t>.</w:t>
            </w:r>
          </w:p>
          <w:p w14:paraId="155A6651" w14:textId="77777777" w:rsidR="00E0469A" w:rsidRPr="009211FE" w:rsidRDefault="00E0469A" w:rsidP="003A3EB3"/>
          <w:p w14:paraId="546924C8" w14:textId="1C3791EF" w:rsidR="00E0469A" w:rsidRPr="009211FE" w:rsidRDefault="00E0469A" w:rsidP="00E0469A">
            <w:r w:rsidRPr="009211FE">
              <w:rPr>
                <w:b/>
                <w:i/>
              </w:rPr>
              <w:t>Note</w:t>
            </w:r>
            <w:r w:rsidRPr="009211FE">
              <w:t xml:space="preserve">:  </w:t>
            </w:r>
            <w:r w:rsidRPr="009211FE">
              <w:rPr>
                <w:i/>
              </w:rPr>
              <w:t>PL 106-419</w:t>
            </w:r>
            <w:r w:rsidRPr="009211FE">
              <w:t xml:space="preserve"> authorized the grant of compensation for disability or death proximately caused by participation in CWT effective November 1, 2000.  </w:t>
            </w:r>
          </w:p>
          <w:p w14:paraId="60B4EEE3" w14:textId="77777777" w:rsidR="007B5E97" w:rsidRPr="009211FE" w:rsidRDefault="007B5E97" w:rsidP="00E0469A"/>
          <w:p w14:paraId="183D5954" w14:textId="778A5819" w:rsidR="007B5E97" w:rsidRPr="009211FE" w:rsidRDefault="007B5E97" w:rsidP="007B5E97">
            <w:pPr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b/>
                <w:i/>
                <w:color w:val="auto"/>
                <w:u w:val="none"/>
              </w:rPr>
              <w:t>Reference</w:t>
            </w:r>
            <w:r w:rsidRPr="009211FE">
              <w:rPr>
                <w:rStyle w:val="Hyperlink"/>
                <w:color w:val="auto"/>
                <w:u w:val="none"/>
              </w:rPr>
              <w:t>:  For more information on establishing causation for disability or death incurred due to participation in a CWT program, see</w:t>
            </w:r>
          </w:p>
          <w:p w14:paraId="04989D59" w14:textId="217F5B6E" w:rsidR="007B5E97" w:rsidRPr="009211FE" w:rsidRDefault="003A16FB" w:rsidP="003B13D3">
            <w:pPr>
              <w:pStyle w:val="ListParagraph"/>
              <w:numPr>
                <w:ilvl w:val="0"/>
                <w:numId w:val="36"/>
              </w:numPr>
              <w:ind w:left="158" w:hanging="187"/>
            </w:pPr>
            <w:hyperlink r:id="rId64" w:history="1">
              <w:r w:rsidR="007B5E97" w:rsidRPr="009211FE">
                <w:rPr>
                  <w:rStyle w:val="Hyperlink"/>
                </w:rPr>
                <w:t>38 CFR 3.361(d)(3)</w:t>
              </w:r>
            </w:hyperlink>
            <w:r w:rsidR="007B5E97" w:rsidRPr="009211FE">
              <w:t>, and</w:t>
            </w:r>
          </w:p>
          <w:p w14:paraId="5A8CFFFD" w14:textId="07F70A1A" w:rsidR="007B5E97" w:rsidRPr="009211FE" w:rsidRDefault="007B5E97" w:rsidP="003B13D3">
            <w:pPr>
              <w:pStyle w:val="ListParagraph"/>
              <w:numPr>
                <w:ilvl w:val="0"/>
                <w:numId w:val="37"/>
              </w:numPr>
              <w:ind w:left="158" w:hanging="187"/>
            </w:pPr>
            <w:r w:rsidRPr="009211FE">
              <w:t>M21</w:t>
            </w:r>
            <w:r w:rsidR="004D0D29" w:rsidRPr="009211FE">
              <w:t>-1, Part IV, Subpart ii, 2.G.1.</w:t>
            </w:r>
            <w:r w:rsidR="003B13D3" w:rsidRPr="009211FE">
              <w:t>o</w:t>
            </w:r>
            <w:r w:rsidRPr="009211FE">
              <w:t>.</w:t>
            </w:r>
          </w:p>
        </w:tc>
      </w:tr>
    </w:tbl>
    <w:p w14:paraId="685D19BD" w14:textId="5D40864A" w:rsidR="003A3EB3" w:rsidRPr="009211FE" w:rsidRDefault="00C85620" w:rsidP="00C85620">
      <w:pPr>
        <w:tabs>
          <w:tab w:val="left" w:pos="9360"/>
        </w:tabs>
        <w:ind w:left="1714"/>
      </w:pPr>
      <w:r w:rsidRPr="009211FE">
        <w:rPr>
          <w:u w:val="single"/>
        </w:rPr>
        <w:lastRenderedPageBreak/>
        <w:tab/>
      </w:r>
    </w:p>
    <w:p w14:paraId="0F6CAD30" w14:textId="573CB7EB" w:rsidR="00C85620" w:rsidRPr="009211FE" w:rsidRDefault="00C85620" w:rsidP="00C85620">
      <w:pPr>
        <w:ind w:left="171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046825" w:rsidRPr="009211FE" w14:paraId="4F420832" w14:textId="77777777" w:rsidTr="000349E7">
        <w:trPr>
          <w:trHeight w:val="630"/>
        </w:trPr>
        <w:tc>
          <w:tcPr>
            <w:tcW w:w="1728" w:type="dxa"/>
            <w:shd w:val="clear" w:color="auto" w:fill="auto"/>
          </w:tcPr>
          <w:p w14:paraId="209B822C" w14:textId="790B0A41" w:rsidR="00046825" w:rsidRPr="009211FE" w:rsidRDefault="00926C71" w:rsidP="004F65FC">
            <w:pPr>
              <w:rPr>
                <w:b/>
                <w:sz w:val="22"/>
              </w:rPr>
            </w:pPr>
            <w:r w:rsidRPr="009211FE">
              <w:rPr>
                <w:b/>
                <w:sz w:val="22"/>
              </w:rPr>
              <w:t xml:space="preserve">h.  </w:t>
            </w:r>
            <w:r w:rsidR="00046825" w:rsidRPr="009211FE">
              <w:rPr>
                <w:b/>
                <w:sz w:val="22"/>
              </w:rPr>
              <w:t>Definition:  Proximate Cause</w:t>
            </w:r>
          </w:p>
        </w:tc>
        <w:tc>
          <w:tcPr>
            <w:tcW w:w="7740" w:type="dxa"/>
            <w:shd w:val="clear" w:color="auto" w:fill="auto"/>
          </w:tcPr>
          <w:p w14:paraId="70E51F50" w14:textId="5D4950EC" w:rsidR="00EF254E" w:rsidRPr="009211FE" w:rsidRDefault="00046825" w:rsidP="004F65FC">
            <w:pPr>
              <w:pStyle w:val="BlockText"/>
            </w:pPr>
            <w:r w:rsidRPr="009211FE">
              <w:rPr>
                <w:b/>
                <w:i/>
              </w:rPr>
              <w:t>Proximate</w:t>
            </w:r>
            <w:r w:rsidRPr="009211FE">
              <w:t xml:space="preserve"> </w:t>
            </w:r>
            <w:r w:rsidRPr="009211FE">
              <w:rPr>
                <w:b/>
                <w:i/>
              </w:rPr>
              <w:t xml:space="preserve">cause </w:t>
            </w:r>
            <w:r w:rsidR="004932FD" w:rsidRPr="009211FE">
              <w:t xml:space="preserve"> </w:t>
            </w:r>
          </w:p>
          <w:p w14:paraId="15FCDCD1" w14:textId="77777777" w:rsidR="00EF254E" w:rsidRPr="009211FE" w:rsidRDefault="00EF254E" w:rsidP="004F65FC">
            <w:pPr>
              <w:pStyle w:val="BlockText"/>
            </w:pPr>
          </w:p>
          <w:p w14:paraId="2A2EB089" w14:textId="4051C72A" w:rsidR="004932FD" w:rsidRPr="009211FE" w:rsidRDefault="00EF254E" w:rsidP="003B13D3">
            <w:pPr>
              <w:pStyle w:val="ListParagraph"/>
              <w:numPr>
                <w:ilvl w:val="0"/>
                <w:numId w:val="27"/>
              </w:numPr>
              <w:ind w:left="158" w:hanging="187"/>
            </w:pPr>
            <w:r w:rsidRPr="009211FE">
              <w:t xml:space="preserve">is </w:t>
            </w:r>
            <w:r w:rsidR="004932FD" w:rsidRPr="009211FE">
              <w:t>the action or event that directly caused the disability or death, as distinguished fro</w:t>
            </w:r>
            <w:r w:rsidRPr="009211FE">
              <w:t>m a remote contributing cause</w:t>
            </w:r>
            <w:r w:rsidR="006A5835" w:rsidRPr="009211FE">
              <w:t>, and</w:t>
            </w:r>
          </w:p>
          <w:p w14:paraId="4EEF0832" w14:textId="77777777" w:rsidR="00EF254E" w:rsidRPr="009211FE" w:rsidRDefault="00046825" w:rsidP="003B13D3">
            <w:pPr>
              <w:pStyle w:val="ListParagraph"/>
              <w:numPr>
                <w:ilvl w:val="0"/>
                <w:numId w:val="28"/>
              </w:numPr>
              <w:ind w:left="158" w:hanging="187"/>
            </w:pPr>
            <w:r w:rsidRPr="009211FE">
              <w:t xml:space="preserve">means a direct and sufficient relationship </w:t>
            </w:r>
            <w:r w:rsidR="00EF254E" w:rsidRPr="009211FE">
              <w:t xml:space="preserve">exists </w:t>
            </w:r>
            <w:r w:rsidRPr="009211FE">
              <w:t xml:space="preserve">between an event or act and a result.  </w:t>
            </w:r>
          </w:p>
          <w:p w14:paraId="0016FFB3" w14:textId="77777777" w:rsidR="00EF254E" w:rsidRPr="009211FE" w:rsidRDefault="00EF254E" w:rsidP="00EF254E">
            <w:pPr>
              <w:ind w:left="-29"/>
            </w:pPr>
          </w:p>
          <w:p w14:paraId="57DE0AA1" w14:textId="7E441296" w:rsidR="00EF254E" w:rsidRPr="009211FE" w:rsidRDefault="00EF254E" w:rsidP="00EF254E">
            <w:pPr>
              <w:pStyle w:val="BlockText"/>
            </w:pPr>
            <w:r w:rsidRPr="009211FE">
              <w:rPr>
                <w:b/>
                <w:i/>
              </w:rPr>
              <w:t>Important</w:t>
            </w:r>
            <w:r w:rsidRPr="009211FE">
              <w:t xml:space="preserve">:  </w:t>
            </w:r>
            <w:r w:rsidR="00CA50D1" w:rsidRPr="009211FE">
              <w:t>When considering whether proximate cause between an event and a subsequent disability or death exists, consider the following.</w:t>
            </w:r>
          </w:p>
          <w:p w14:paraId="373AD84C" w14:textId="7C4AA2FE" w:rsidR="00EF254E" w:rsidRPr="009211FE" w:rsidRDefault="00EF254E" w:rsidP="003B13D3">
            <w:pPr>
              <w:pStyle w:val="ListParagraph"/>
              <w:numPr>
                <w:ilvl w:val="0"/>
                <w:numId w:val="29"/>
              </w:numPr>
              <w:ind w:left="158" w:hanging="187"/>
            </w:pPr>
            <w:r w:rsidRPr="009211FE">
              <w:t>Evidence showing that a Veteran received VA medical care, treatment, or examination and that the Veteran has an additional disability or died does not establish proximate cause.</w:t>
            </w:r>
          </w:p>
          <w:p w14:paraId="7D7067B0" w14:textId="7E86693D" w:rsidR="00F83F48" w:rsidRPr="009211FE" w:rsidRDefault="00046825" w:rsidP="003B13D3">
            <w:pPr>
              <w:pStyle w:val="ListParagraph"/>
              <w:numPr>
                <w:ilvl w:val="0"/>
                <w:numId w:val="30"/>
              </w:numPr>
              <w:ind w:left="158" w:hanging="187"/>
            </w:pPr>
            <w:r w:rsidRPr="009211FE">
              <w:t>Although the word “proximate” may connote immediacy, and although proximate causation may be more clear when the result follows immediately from an act or event, immediacy is not a precondition to finding proximate cause</w:t>
            </w:r>
            <w:r w:rsidR="00EF254E" w:rsidRPr="009211FE">
              <w:t>.</w:t>
            </w:r>
          </w:p>
          <w:p w14:paraId="4CDC50F8" w14:textId="77777777" w:rsidR="00D3288D" w:rsidRPr="009211FE" w:rsidRDefault="0086077A" w:rsidP="003B13D3">
            <w:pPr>
              <w:pStyle w:val="ListParagraph"/>
              <w:numPr>
                <w:ilvl w:val="0"/>
                <w:numId w:val="84"/>
              </w:numPr>
              <w:ind w:left="158" w:hanging="187"/>
              <w:rPr>
                <w:rStyle w:val="Hyperlink"/>
                <w:color w:val="auto"/>
                <w:u w:val="none"/>
              </w:rPr>
            </w:pPr>
            <w:r w:rsidRPr="009211FE">
              <w:rPr>
                <w:color w:val="auto"/>
              </w:rPr>
              <w:t>A</w:t>
            </w:r>
            <w:r w:rsidRPr="009211FE">
              <w:rPr>
                <w:rStyle w:val="Hyperlink"/>
                <w:color w:val="auto"/>
                <w:u w:val="none"/>
              </w:rPr>
              <w:t xml:space="preserve"> disability must result from medical treatment or examination itself and </w:t>
            </w:r>
            <w:proofErr w:type="gramStart"/>
            <w:r w:rsidRPr="009211FE">
              <w:rPr>
                <w:rStyle w:val="Hyperlink"/>
                <w:color w:val="auto"/>
                <w:u w:val="none"/>
              </w:rPr>
              <w:t>not from independent</w:t>
            </w:r>
            <w:proofErr w:type="gramEnd"/>
            <w:r w:rsidRPr="009211FE">
              <w:rPr>
                <w:rStyle w:val="Hyperlink"/>
                <w:color w:val="auto"/>
                <w:u w:val="none"/>
              </w:rPr>
              <w:t xml:space="preserve"> causes occurring coincident with the treatment or examination</w:t>
            </w:r>
            <w:r w:rsidR="006858A4" w:rsidRPr="009211FE">
              <w:rPr>
                <w:rStyle w:val="Hyperlink"/>
                <w:color w:val="auto"/>
                <w:u w:val="none"/>
              </w:rPr>
              <w:t xml:space="preserve"> or from the process of reporting for the examination</w:t>
            </w:r>
            <w:r w:rsidRPr="009211FE">
              <w:rPr>
                <w:rStyle w:val="Hyperlink"/>
                <w:color w:val="auto"/>
                <w:u w:val="none"/>
              </w:rPr>
              <w:t>.</w:t>
            </w:r>
            <w:r w:rsidR="00D3288D" w:rsidRPr="009211FE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5FE17E7E" w14:textId="3B1B2B3C" w:rsidR="0086077A" w:rsidRPr="009211FE" w:rsidRDefault="000E1A55" w:rsidP="003B13D3">
            <w:pPr>
              <w:pStyle w:val="ListParagraph"/>
              <w:numPr>
                <w:ilvl w:val="0"/>
                <w:numId w:val="84"/>
              </w:numPr>
              <w:ind w:left="158" w:hanging="187"/>
              <w:rPr>
                <w:color w:val="auto"/>
              </w:rPr>
            </w:pPr>
            <w:r w:rsidRPr="009211FE">
              <w:rPr>
                <w:rStyle w:val="Hyperlink"/>
                <w:color w:val="auto"/>
                <w:u w:val="none"/>
              </w:rPr>
              <w:t>Causation may also be established when a disability arises as a result of VA’s installation and maintenance of the equipment necessary for such treatment to occur.</w:t>
            </w:r>
          </w:p>
          <w:p w14:paraId="058052F5" w14:textId="216C9E0F" w:rsidR="00EF254E" w:rsidRPr="009211FE" w:rsidRDefault="00EF254E" w:rsidP="003B13D3">
            <w:pPr>
              <w:pStyle w:val="ListParagraph"/>
              <w:numPr>
                <w:ilvl w:val="0"/>
                <w:numId w:val="30"/>
              </w:numPr>
              <w:ind w:left="158" w:hanging="187"/>
              <w:rPr>
                <w:color w:val="auto"/>
              </w:rPr>
            </w:pPr>
            <w:r w:rsidRPr="009211FE">
              <w:t xml:space="preserve">Benefits under </w:t>
            </w:r>
            <w:hyperlink r:id="rId65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rPr>
                <w:rStyle w:val="Hyperlink"/>
                <w:color w:val="auto"/>
                <w:u w:val="none"/>
              </w:rPr>
              <w:t xml:space="preserve"> cannot be paid for continuance or natural progress of a disease or injury.</w:t>
            </w:r>
          </w:p>
          <w:p w14:paraId="2E308A9F" w14:textId="77777777" w:rsidR="00046825" w:rsidRPr="009211FE" w:rsidRDefault="00046825" w:rsidP="004F65FC">
            <w:pPr>
              <w:pStyle w:val="BlockText"/>
              <w:rPr>
                <w:color w:val="auto"/>
              </w:rPr>
            </w:pPr>
          </w:p>
          <w:p w14:paraId="2AAD8D5C" w14:textId="67D8B5A5" w:rsidR="00AE146E" w:rsidRPr="009211FE" w:rsidRDefault="00046825" w:rsidP="00046825">
            <w:pPr>
              <w:pStyle w:val="BlockText"/>
              <w:rPr>
                <w:color w:val="auto"/>
              </w:rPr>
            </w:pPr>
            <w:r w:rsidRPr="009211FE">
              <w:rPr>
                <w:b/>
                <w:bCs/>
                <w:i/>
                <w:iCs/>
              </w:rPr>
              <w:t>Reference</w:t>
            </w:r>
            <w:r w:rsidR="000E1A55" w:rsidRPr="009211FE">
              <w:rPr>
                <w:b/>
                <w:bCs/>
                <w:i/>
                <w:iCs/>
              </w:rPr>
              <w:t>s</w:t>
            </w:r>
            <w:r w:rsidRPr="009211FE">
              <w:t xml:space="preserve">:  </w:t>
            </w:r>
            <w:r w:rsidRPr="009211FE">
              <w:rPr>
                <w:color w:val="auto"/>
              </w:rPr>
              <w:t xml:space="preserve">For more information on </w:t>
            </w:r>
          </w:p>
          <w:p w14:paraId="54DE6FFC" w14:textId="47064D3A" w:rsidR="00B11B5B" w:rsidRPr="009211FE" w:rsidRDefault="00046825" w:rsidP="003B13D3">
            <w:pPr>
              <w:pStyle w:val="ListParagraph"/>
              <w:numPr>
                <w:ilvl w:val="0"/>
                <w:numId w:val="100"/>
              </w:numPr>
              <w:ind w:left="158" w:hanging="187"/>
              <w:rPr>
                <w:rStyle w:val="Hyperlink"/>
                <w:color w:val="auto"/>
              </w:rPr>
            </w:pPr>
            <w:r w:rsidRPr="009211FE">
              <w:rPr>
                <w:color w:val="auto"/>
              </w:rPr>
              <w:t xml:space="preserve">proximate cause, see </w:t>
            </w:r>
            <w:hyperlink r:id="rId66" w:history="1">
              <w:r w:rsidRPr="009211FE">
                <w:rPr>
                  <w:rStyle w:val="Hyperlink"/>
                  <w:color w:val="auto"/>
                </w:rPr>
                <w:t>3</w:t>
              </w:r>
              <w:r w:rsidRPr="009211FE">
                <w:rPr>
                  <w:rStyle w:val="Hyperlink"/>
                  <w:color w:val="0000CC"/>
                </w:rPr>
                <w:t>8 CFR 3.361(d)</w:t>
              </w:r>
            </w:hyperlink>
          </w:p>
          <w:p w14:paraId="2F6B350E" w14:textId="747AF481" w:rsidR="000E1A55" w:rsidRPr="009211FE" w:rsidRDefault="000E1A55" w:rsidP="003B13D3">
            <w:pPr>
              <w:pStyle w:val="ListParagraph"/>
              <w:numPr>
                <w:ilvl w:val="0"/>
                <w:numId w:val="70"/>
              </w:numPr>
              <w:ind w:left="158" w:hanging="187"/>
              <w:rPr>
                <w:color w:val="auto"/>
                <w:u w:val="single"/>
              </w:rPr>
            </w:pPr>
            <w:r w:rsidRPr="009211FE">
              <w:rPr>
                <w:color w:val="auto"/>
              </w:rPr>
              <w:t>considering disabilities resulting from VA facilities or arising due to other events occurring at the time of VA care, see</w:t>
            </w:r>
          </w:p>
          <w:p w14:paraId="7FBD5753" w14:textId="2E5C96F2" w:rsidR="000E1A55" w:rsidRPr="009211FE" w:rsidRDefault="003A16FB" w:rsidP="003B13D3">
            <w:pPr>
              <w:pStyle w:val="ListParagraph"/>
              <w:numPr>
                <w:ilvl w:val="0"/>
                <w:numId w:val="67"/>
              </w:numPr>
              <w:ind w:left="346" w:hanging="187"/>
              <w:rPr>
                <w:color w:val="0000FF"/>
                <w:u w:val="single"/>
              </w:rPr>
            </w:pPr>
            <w:hyperlink r:id="rId67" w:anchor="bmm" w:history="1">
              <w:r w:rsidR="000E1A55" w:rsidRPr="009211FE">
                <w:rPr>
                  <w:rStyle w:val="Hyperlink"/>
                  <w:i/>
                  <w:iCs/>
                </w:rPr>
                <w:t>Mangham v. Shinseki</w:t>
              </w:r>
            </w:hyperlink>
            <w:r w:rsidR="000E1A55" w:rsidRPr="009211FE">
              <w:rPr>
                <w:i/>
                <w:iCs/>
              </w:rPr>
              <w:t>,</w:t>
            </w:r>
            <w:r w:rsidR="000E1A55" w:rsidRPr="009211FE">
              <w:t xml:space="preserve"> 23 Vet.App. 284, 289 (2009)</w:t>
            </w:r>
          </w:p>
          <w:p w14:paraId="3775C160" w14:textId="6A731E63" w:rsidR="000E1A55" w:rsidRPr="009211FE" w:rsidRDefault="003A16FB" w:rsidP="003B13D3">
            <w:pPr>
              <w:pStyle w:val="ListParagraph"/>
              <w:numPr>
                <w:ilvl w:val="0"/>
                <w:numId w:val="67"/>
              </w:numPr>
              <w:ind w:left="346" w:hanging="187"/>
              <w:rPr>
                <w:color w:val="0000FF"/>
                <w:u w:val="single"/>
              </w:rPr>
            </w:pPr>
            <w:hyperlink r:id="rId68" w:anchor="bmb" w:history="1">
              <w:r w:rsidR="000E1A55" w:rsidRPr="009211FE">
                <w:rPr>
                  <w:rStyle w:val="Hyperlink"/>
                  <w:i/>
                </w:rPr>
                <w:t>Bartlett v. Shinseki</w:t>
              </w:r>
            </w:hyperlink>
            <w:r w:rsidR="000E1A55" w:rsidRPr="009211FE">
              <w:rPr>
                <w:i/>
              </w:rPr>
              <w:t>,</w:t>
            </w:r>
            <w:r w:rsidR="000E1A55" w:rsidRPr="009211FE">
              <w:t xml:space="preserve"> 24 Vet. App. 328 (2011)</w:t>
            </w:r>
          </w:p>
          <w:p w14:paraId="53F3E287" w14:textId="77777777" w:rsidR="000E1A55" w:rsidRPr="009211FE" w:rsidRDefault="003A16FB" w:rsidP="003B13D3">
            <w:pPr>
              <w:pStyle w:val="ListParagraph"/>
              <w:numPr>
                <w:ilvl w:val="0"/>
                <w:numId w:val="68"/>
              </w:numPr>
              <w:ind w:left="346" w:hanging="187"/>
              <w:rPr>
                <w:color w:val="0000FF"/>
                <w:u w:val="single"/>
              </w:rPr>
            </w:pPr>
            <w:hyperlink r:id="rId69" w:anchor="bmv" w:history="1">
              <w:r w:rsidR="000E1A55" w:rsidRPr="009211FE">
                <w:rPr>
                  <w:rStyle w:val="Hyperlink"/>
                  <w:i/>
                </w:rPr>
                <w:t>Viegas v. Shinseki</w:t>
              </w:r>
            </w:hyperlink>
            <w:r w:rsidR="000E1A55" w:rsidRPr="009211FE">
              <w:t>, 705 F.3d 1374 (Fed.Cir. 2013)</w:t>
            </w:r>
          </w:p>
          <w:p w14:paraId="4548646A" w14:textId="65E2DEBC" w:rsidR="00C12F77" w:rsidRPr="009211FE" w:rsidRDefault="003A16FB" w:rsidP="003B13D3">
            <w:pPr>
              <w:pStyle w:val="ListParagraph"/>
              <w:numPr>
                <w:ilvl w:val="0"/>
                <w:numId w:val="68"/>
              </w:numPr>
              <w:ind w:left="346" w:hanging="187"/>
              <w:rPr>
                <w:color w:val="0000FF"/>
                <w:u w:val="single"/>
              </w:rPr>
            </w:pPr>
            <w:hyperlink r:id="rId70" w:history="1">
              <w:r w:rsidR="00C12F77" w:rsidRPr="009211FE">
                <w:rPr>
                  <w:rStyle w:val="Hyperlink"/>
                  <w:i/>
                  <w:lang w:val="en"/>
                </w:rPr>
                <w:t>Loving v. Nicholson</w:t>
              </w:r>
            </w:hyperlink>
            <w:r w:rsidR="00C12F77" w:rsidRPr="009211FE">
              <w:rPr>
                <w:lang w:val="en"/>
              </w:rPr>
              <w:t xml:space="preserve">, 19 </w:t>
            </w:r>
            <w:r w:rsidR="00C12F77" w:rsidRPr="009211FE">
              <w:rPr>
                <w:rStyle w:val="skimlinks-unlinked"/>
                <w:lang w:val="en"/>
              </w:rPr>
              <w:t>Vet.App</w:t>
            </w:r>
            <w:r w:rsidR="00C12F77" w:rsidRPr="009211FE">
              <w:rPr>
                <w:lang w:val="en"/>
              </w:rPr>
              <w:t>. 96, 102-03 (2005</w:t>
            </w:r>
            <w:r w:rsidR="008322FF" w:rsidRPr="009211FE">
              <w:rPr>
                <w:lang w:val="en"/>
              </w:rPr>
              <w:t>)</w:t>
            </w:r>
          </w:p>
          <w:p w14:paraId="2071E32C" w14:textId="5710DE86" w:rsidR="000E1A55" w:rsidRPr="009211FE" w:rsidRDefault="003A16FB" w:rsidP="003B13D3">
            <w:pPr>
              <w:pStyle w:val="ListParagraph"/>
              <w:numPr>
                <w:ilvl w:val="0"/>
                <w:numId w:val="68"/>
              </w:numPr>
              <w:ind w:left="346" w:hanging="187"/>
              <w:rPr>
                <w:color w:val="0000FF"/>
                <w:u w:val="single"/>
              </w:rPr>
            </w:pPr>
            <w:hyperlink r:id="rId71" w:anchor="bms" w:history="1">
              <w:r w:rsidR="000E1A55" w:rsidRPr="009211FE">
                <w:rPr>
                  <w:rStyle w:val="Hyperlink"/>
                  <w:i/>
                </w:rPr>
                <w:t>Sweitzer v. Brown</w:t>
              </w:r>
            </w:hyperlink>
            <w:r w:rsidR="000E1A55" w:rsidRPr="009211FE">
              <w:t>, 5 Vet.App. 503 (1993)</w:t>
            </w:r>
            <w:r w:rsidR="00B11B5B" w:rsidRPr="009211FE">
              <w:t>, and</w:t>
            </w:r>
          </w:p>
          <w:p w14:paraId="7A6A4048" w14:textId="00BF7CCC" w:rsidR="00B11B5B" w:rsidRPr="009211FE" w:rsidRDefault="003A16FB" w:rsidP="003B13D3">
            <w:pPr>
              <w:pStyle w:val="ListParagraph"/>
              <w:numPr>
                <w:ilvl w:val="0"/>
                <w:numId w:val="68"/>
              </w:numPr>
              <w:ind w:left="346" w:hanging="187"/>
              <w:rPr>
                <w:color w:val="0000FF"/>
                <w:u w:val="single"/>
              </w:rPr>
            </w:pPr>
            <w:hyperlink r:id="rId72" w:history="1">
              <w:r w:rsidR="00B11B5B" w:rsidRPr="009211FE">
                <w:rPr>
                  <w:rStyle w:val="Hyperlink"/>
                </w:rPr>
                <w:t>VAOPGCPREC 01-99</w:t>
              </w:r>
            </w:hyperlink>
          </w:p>
          <w:p w14:paraId="2F89AA60" w14:textId="2B4B445D" w:rsidR="00AE146E" w:rsidRPr="009211FE" w:rsidRDefault="00AE146E" w:rsidP="003B13D3">
            <w:pPr>
              <w:pStyle w:val="ListParagraph"/>
              <w:numPr>
                <w:ilvl w:val="0"/>
                <w:numId w:val="69"/>
              </w:numPr>
              <w:ind w:left="158" w:hanging="187"/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>proximate cause associated with claims based on additional disability or death caused by provision of training and rehabilitation services or a CWT program, see M21-1, Part IV, Subpart i</w:t>
            </w:r>
            <w:r w:rsidR="004D0D29" w:rsidRPr="009211FE">
              <w:rPr>
                <w:rStyle w:val="Hyperlink"/>
                <w:color w:val="auto"/>
                <w:u w:val="none"/>
              </w:rPr>
              <w:t>i, 2.G.1.</w:t>
            </w:r>
            <w:r w:rsidR="003B13D3" w:rsidRPr="009211FE">
              <w:rPr>
                <w:rStyle w:val="Hyperlink"/>
                <w:color w:val="auto"/>
                <w:u w:val="none"/>
              </w:rPr>
              <w:t>o</w:t>
            </w:r>
          </w:p>
          <w:p w14:paraId="49C0A0C5" w14:textId="08409C53" w:rsidR="00AE146E" w:rsidRPr="009211FE" w:rsidRDefault="00AE146E" w:rsidP="003B13D3">
            <w:pPr>
              <w:pStyle w:val="ListParagraph"/>
              <w:numPr>
                <w:ilvl w:val="0"/>
                <w:numId w:val="24"/>
              </w:numPr>
              <w:ind w:left="158" w:hanging="187"/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 xml:space="preserve">the fault requirement for proximate cause due to care provided by VA, see M21-1, Part IV, Subpart ii, </w:t>
            </w:r>
            <w:proofErr w:type="spellStart"/>
            <w:r w:rsidRPr="009211FE">
              <w:rPr>
                <w:rStyle w:val="Hyperlink"/>
                <w:color w:val="auto"/>
                <w:u w:val="none"/>
              </w:rPr>
              <w:t>2.G.1.i</w:t>
            </w:r>
            <w:proofErr w:type="spellEnd"/>
            <w:r w:rsidR="00EF254E" w:rsidRPr="009211FE">
              <w:rPr>
                <w:rStyle w:val="Hyperlink"/>
                <w:color w:val="auto"/>
                <w:u w:val="none"/>
              </w:rPr>
              <w:t>-j, and</w:t>
            </w:r>
          </w:p>
          <w:p w14:paraId="74ADEBF5" w14:textId="2AD97A8D" w:rsidR="00EF254E" w:rsidRPr="009211FE" w:rsidRDefault="000F5788" w:rsidP="000F5788">
            <w:pPr>
              <w:pStyle w:val="ListParagraph"/>
              <w:numPr>
                <w:ilvl w:val="0"/>
                <w:numId w:val="24"/>
              </w:numPr>
              <w:ind w:left="158" w:hanging="187"/>
              <w:rPr>
                <w:color w:val="auto"/>
              </w:rPr>
            </w:pPr>
            <w:r w:rsidRPr="009211FE">
              <w:rPr>
                <w:rStyle w:val="Hyperlink"/>
                <w:color w:val="auto"/>
                <w:u w:val="none"/>
              </w:rPr>
              <w:lastRenderedPageBreak/>
              <w:t xml:space="preserve">determinations pertaining to continuance or natural progression of a disease, see M21-1, Part IV, Subpart ii, </w:t>
            </w:r>
            <w:proofErr w:type="spellStart"/>
            <w:r w:rsidRPr="009211FE">
              <w:rPr>
                <w:rStyle w:val="Hyperlink"/>
                <w:color w:val="auto"/>
                <w:u w:val="none"/>
              </w:rPr>
              <w:t>2.G.1.p</w:t>
            </w:r>
            <w:proofErr w:type="spellEnd"/>
            <w:r w:rsidRPr="009211FE">
              <w:rPr>
                <w:rStyle w:val="Hyperlink"/>
                <w:color w:val="auto"/>
                <w:u w:val="none"/>
              </w:rPr>
              <w:t>.</w:t>
            </w:r>
          </w:p>
        </w:tc>
      </w:tr>
    </w:tbl>
    <w:p w14:paraId="77DD4613" w14:textId="3EDF34E6" w:rsidR="00046825" w:rsidRPr="009211FE" w:rsidRDefault="00926C71" w:rsidP="00926C71">
      <w:pPr>
        <w:tabs>
          <w:tab w:val="left" w:pos="9360"/>
        </w:tabs>
        <w:ind w:left="1714"/>
      </w:pPr>
      <w:r w:rsidRPr="009211FE">
        <w:rPr>
          <w:u w:val="single"/>
        </w:rPr>
        <w:lastRenderedPageBreak/>
        <w:tab/>
      </w:r>
    </w:p>
    <w:p w14:paraId="47217F57" w14:textId="77777777" w:rsidR="00536B2E" w:rsidRPr="009211FE" w:rsidRDefault="00536B2E" w:rsidP="00AE146E">
      <w:pPr>
        <w:ind w:left="17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B56474" w:rsidRPr="009211FE" w14:paraId="4E539BDF" w14:textId="77777777" w:rsidTr="00B56474">
        <w:tc>
          <w:tcPr>
            <w:tcW w:w="1728" w:type="dxa"/>
          </w:tcPr>
          <w:p w14:paraId="79B246F4" w14:textId="77777777" w:rsidR="00B56474" w:rsidRPr="009211FE" w:rsidRDefault="00B56474" w:rsidP="00B56474">
            <w:pPr>
              <w:pStyle w:val="Heading5"/>
            </w:pPr>
            <w:r w:rsidRPr="009211FE">
              <w:t>i.  Fault Requirement for Proximate Cause Due VA Care for 1151 Claims</w:t>
            </w:r>
          </w:p>
        </w:tc>
        <w:tc>
          <w:tcPr>
            <w:tcW w:w="7740" w:type="dxa"/>
          </w:tcPr>
          <w:p w14:paraId="4758FC25" w14:textId="77777777" w:rsidR="00B56474" w:rsidRPr="009211FE" w:rsidRDefault="00B56474" w:rsidP="00B56474">
            <w:pPr>
              <w:pStyle w:val="BlockText"/>
            </w:pPr>
            <w:r w:rsidRPr="009211FE">
              <w:t xml:space="preserve">For a grant of compensation under </w:t>
            </w:r>
            <w:hyperlink r:id="rId73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rPr>
                <w:rStyle w:val="Hyperlink"/>
                <w:color w:val="auto"/>
                <w:u w:val="none"/>
              </w:rPr>
              <w:t>, t</w:t>
            </w:r>
            <w:r w:rsidRPr="009211FE">
              <w:rPr>
                <w:color w:val="auto"/>
              </w:rPr>
              <w:t xml:space="preserve">he </w:t>
            </w:r>
            <w:r w:rsidRPr="009211FE">
              <w:t>evidence must show that the proximate cause of the disability or death resulting from VA hospital care, medical or surgical treatment, or examination was the result of</w:t>
            </w:r>
          </w:p>
          <w:p w14:paraId="3BCDFADF" w14:textId="77777777" w:rsidR="00B56474" w:rsidRPr="009211FE" w:rsidRDefault="00B56474" w:rsidP="00B56474">
            <w:pPr>
              <w:pStyle w:val="BlockText"/>
            </w:pPr>
          </w:p>
          <w:p w14:paraId="681E1846" w14:textId="77777777" w:rsidR="00B56474" w:rsidRPr="009211FE" w:rsidRDefault="00B56474" w:rsidP="003B13D3">
            <w:pPr>
              <w:pStyle w:val="ListParagraph"/>
              <w:numPr>
                <w:ilvl w:val="0"/>
                <w:numId w:val="101"/>
              </w:numPr>
              <w:ind w:left="158" w:hanging="187"/>
            </w:pPr>
            <w:r w:rsidRPr="009211FE">
              <w:t>an instance of fault on the part of VA, such as</w:t>
            </w:r>
          </w:p>
          <w:p w14:paraId="65961868" w14:textId="77777777" w:rsidR="00B56474" w:rsidRPr="009211FE" w:rsidRDefault="00B56474" w:rsidP="003B13D3">
            <w:pPr>
              <w:pStyle w:val="ListParagraph"/>
              <w:numPr>
                <w:ilvl w:val="0"/>
                <w:numId w:val="102"/>
              </w:numPr>
              <w:ind w:left="346" w:hanging="187"/>
            </w:pPr>
            <w:r w:rsidRPr="009211FE">
              <w:t>careless</w:t>
            </w:r>
          </w:p>
          <w:p w14:paraId="4A334BF6" w14:textId="77777777" w:rsidR="00B56474" w:rsidRPr="009211FE" w:rsidRDefault="00B56474" w:rsidP="003B13D3">
            <w:pPr>
              <w:pStyle w:val="ListParagraph"/>
              <w:numPr>
                <w:ilvl w:val="0"/>
                <w:numId w:val="102"/>
              </w:numPr>
              <w:ind w:left="346" w:hanging="187"/>
            </w:pPr>
            <w:r w:rsidRPr="009211FE">
              <w:t>negligence</w:t>
            </w:r>
          </w:p>
          <w:p w14:paraId="2CF5F1B6" w14:textId="77777777" w:rsidR="00B56474" w:rsidRPr="009211FE" w:rsidRDefault="00B56474" w:rsidP="003B13D3">
            <w:pPr>
              <w:pStyle w:val="ListParagraph"/>
              <w:numPr>
                <w:ilvl w:val="0"/>
                <w:numId w:val="102"/>
              </w:numPr>
              <w:ind w:left="346" w:hanging="187"/>
            </w:pPr>
            <w:r w:rsidRPr="009211FE">
              <w:t>lack of proper skill, or</w:t>
            </w:r>
          </w:p>
          <w:p w14:paraId="7246A8AF" w14:textId="77777777" w:rsidR="00B56474" w:rsidRPr="009211FE" w:rsidRDefault="00B56474" w:rsidP="003B13D3">
            <w:pPr>
              <w:pStyle w:val="ListParagraph"/>
              <w:numPr>
                <w:ilvl w:val="0"/>
                <w:numId w:val="102"/>
              </w:numPr>
              <w:ind w:left="346" w:hanging="187"/>
            </w:pPr>
            <w:r w:rsidRPr="009211FE">
              <w:t>error in judgment, or</w:t>
            </w:r>
          </w:p>
          <w:p w14:paraId="1BC22C0D" w14:textId="77777777" w:rsidR="00B56474" w:rsidRPr="009211FE" w:rsidRDefault="00B56474" w:rsidP="003B13D3">
            <w:pPr>
              <w:pStyle w:val="ListParagraph"/>
              <w:numPr>
                <w:ilvl w:val="0"/>
                <w:numId w:val="103"/>
              </w:numPr>
              <w:ind w:left="158" w:hanging="187"/>
            </w:pPr>
            <w:r w:rsidRPr="009211FE">
              <w:t>an event not reasonably foreseeable.</w:t>
            </w:r>
          </w:p>
          <w:p w14:paraId="0320A68C" w14:textId="77777777" w:rsidR="00B56474" w:rsidRPr="009211FE" w:rsidRDefault="00B56474" w:rsidP="00B56474">
            <w:pPr>
              <w:pStyle w:val="BlockText"/>
            </w:pPr>
          </w:p>
          <w:p w14:paraId="16A208B3" w14:textId="77777777" w:rsidR="00B56474" w:rsidRPr="009211FE" w:rsidRDefault="00B56474" w:rsidP="00B56474">
            <w:pPr>
              <w:pStyle w:val="BlockText"/>
            </w:pPr>
            <w:r w:rsidRPr="009211FE">
              <w:rPr>
                <w:b/>
                <w:i/>
              </w:rPr>
              <w:t>Note</w:t>
            </w:r>
            <w:r w:rsidRPr="009211FE">
              <w:t xml:space="preserve">:  The requirement for a showing of fault or that an event was not reasonably foreseeable applies only to claims received on or after October 1, 1997.  </w:t>
            </w:r>
          </w:p>
          <w:p w14:paraId="61348B93" w14:textId="77777777" w:rsidR="00B56474" w:rsidRPr="009211FE" w:rsidRDefault="00B56474" w:rsidP="00B56474">
            <w:pPr>
              <w:pStyle w:val="BlockText"/>
            </w:pPr>
          </w:p>
          <w:p w14:paraId="7AFE8308" w14:textId="5E0A75CD" w:rsidR="00B56474" w:rsidRPr="009211FE" w:rsidRDefault="00B56474" w:rsidP="00B56474">
            <w:pPr>
              <w:pStyle w:val="BlockText"/>
            </w:pPr>
            <w:r w:rsidRPr="009211FE">
              <w:rPr>
                <w:b/>
                <w:i/>
              </w:rPr>
              <w:t>References</w:t>
            </w:r>
            <w:r w:rsidRPr="009211FE">
              <w:t xml:space="preserve">:  For more information on </w:t>
            </w:r>
          </w:p>
          <w:p w14:paraId="10F5B73B" w14:textId="77777777" w:rsidR="00B56474" w:rsidRPr="009211FE" w:rsidRDefault="00B56474" w:rsidP="003B13D3">
            <w:pPr>
              <w:pStyle w:val="ListParagraph"/>
              <w:numPr>
                <w:ilvl w:val="0"/>
                <w:numId w:val="104"/>
              </w:numPr>
              <w:ind w:left="158" w:hanging="187"/>
            </w:pPr>
            <w:r w:rsidRPr="009211FE">
              <w:t xml:space="preserve">the criteria for establishing fault, see </w:t>
            </w:r>
          </w:p>
          <w:p w14:paraId="3D830682" w14:textId="77777777" w:rsidR="00B56474" w:rsidRPr="009211FE" w:rsidRDefault="00B56474" w:rsidP="003B13D3">
            <w:pPr>
              <w:pStyle w:val="ListParagraph"/>
              <w:numPr>
                <w:ilvl w:val="0"/>
                <w:numId w:val="105"/>
              </w:numPr>
              <w:ind w:left="346" w:hanging="187"/>
            </w:pPr>
            <w:r w:rsidRPr="009211FE">
              <w:t>M21-1, Part IV, Subpart ii, 2.G.1.j, and</w:t>
            </w:r>
          </w:p>
          <w:p w14:paraId="669D8C48" w14:textId="77777777" w:rsidR="00B56474" w:rsidRPr="009211FE" w:rsidRDefault="003A16FB" w:rsidP="003B13D3">
            <w:pPr>
              <w:pStyle w:val="ListParagraph"/>
              <w:numPr>
                <w:ilvl w:val="0"/>
                <w:numId w:val="105"/>
              </w:numPr>
              <w:ind w:left="346" w:hanging="187"/>
            </w:pPr>
            <w:hyperlink r:id="rId74" w:anchor="bmm" w:history="1">
              <w:r w:rsidR="00B56474" w:rsidRPr="009211FE">
                <w:rPr>
                  <w:rStyle w:val="Hyperlink"/>
                  <w:i/>
                  <w:iCs/>
                </w:rPr>
                <w:t>Mangham v. Shinseki</w:t>
              </w:r>
            </w:hyperlink>
            <w:r w:rsidR="00B56474" w:rsidRPr="009211FE">
              <w:rPr>
                <w:i/>
                <w:iCs/>
              </w:rPr>
              <w:t>,</w:t>
            </w:r>
            <w:r w:rsidR="00B56474" w:rsidRPr="009211FE">
              <w:t xml:space="preserve"> 23 Vet.App. 284, 289 (2009)</w:t>
            </w:r>
          </w:p>
          <w:p w14:paraId="451B84F1" w14:textId="77777777" w:rsidR="00B56474" w:rsidRPr="009211FE" w:rsidRDefault="00B56474" w:rsidP="003B13D3">
            <w:pPr>
              <w:pStyle w:val="ListParagraph"/>
              <w:numPr>
                <w:ilvl w:val="0"/>
                <w:numId w:val="104"/>
              </w:numPr>
              <w:ind w:left="158" w:hanging="187"/>
            </w:pPr>
            <w:r w:rsidRPr="009211FE">
              <w:t>determining whether an event was not reasonably foreseeable, see M21-1, Part IV, Subpart ii, 2.G.1.k, and</w:t>
            </w:r>
          </w:p>
          <w:p w14:paraId="4BC7E2C6" w14:textId="77777777" w:rsidR="00B56474" w:rsidRPr="009211FE" w:rsidRDefault="00B56474" w:rsidP="003B13D3">
            <w:pPr>
              <w:pStyle w:val="ListParagraph"/>
              <w:numPr>
                <w:ilvl w:val="0"/>
                <w:numId w:val="104"/>
              </w:numPr>
              <w:ind w:left="158" w:hanging="187"/>
            </w:pPr>
            <w:r w:rsidRPr="009211FE">
              <w:t>the change in the threshold requirement for proximate cause effective October 1, 1997, see M21-1, Part IV, Subpart ii, 2.G.1.q.</w:t>
            </w:r>
          </w:p>
        </w:tc>
      </w:tr>
    </w:tbl>
    <w:p w14:paraId="29BA4A4C" w14:textId="32592237" w:rsidR="00B56474" w:rsidRPr="009211FE" w:rsidRDefault="00B56474" w:rsidP="00B56474">
      <w:pPr>
        <w:tabs>
          <w:tab w:val="left" w:pos="9360"/>
        </w:tabs>
        <w:ind w:left="1714"/>
      </w:pPr>
      <w:r w:rsidRPr="009211FE">
        <w:rPr>
          <w:u w:val="single"/>
        </w:rPr>
        <w:tab/>
      </w:r>
    </w:p>
    <w:p w14:paraId="20825D24" w14:textId="443BFAA8" w:rsidR="00B56474" w:rsidRPr="009211FE" w:rsidRDefault="00B56474" w:rsidP="00B56474">
      <w:pPr>
        <w:ind w:left="171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D75EAF" w:rsidRPr="009211FE" w14:paraId="31860015" w14:textId="77777777" w:rsidTr="00D75EAF">
        <w:tc>
          <w:tcPr>
            <w:tcW w:w="1728" w:type="dxa"/>
            <w:shd w:val="clear" w:color="auto" w:fill="auto"/>
          </w:tcPr>
          <w:p w14:paraId="76CC1BFF" w14:textId="37222A65" w:rsidR="00D75EAF" w:rsidRPr="009211FE" w:rsidRDefault="00B56474" w:rsidP="000F17CA">
            <w:pPr>
              <w:rPr>
                <w:b/>
                <w:sz w:val="22"/>
              </w:rPr>
            </w:pPr>
            <w:r w:rsidRPr="009211FE">
              <w:rPr>
                <w:b/>
                <w:sz w:val="22"/>
              </w:rPr>
              <w:t>j</w:t>
            </w:r>
            <w:r w:rsidR="007939D7" w:rsidRPr="009211FE">
              <w:rPr>
                <w:b/>
                <w:sz w:val="22"/>
              </w:rPr>
              <w:t>.  Establishing Fault</w:t>
            </w:r>
            <w:r w:rsidR="000F17CA" w:rsidRPr="009211FE">
              <w:rPr>
                <w:b/>
                <w:sz w:val="22"/>
              </w:rPr>
              <w:t xml:space="preserve"> </w:t>
            </w:r>
            <w:r w:rsidR="00AE146E" w:rsidRPr="009211FE">
              <w:rPr>
                <w:b/>
                <w:sz w:val="22"/>
              </w:rPr>
              <w:t xml:space="preserve">Associated with Proximate Cause </w:t>
            </w:r>
            <w:r w:rsidR="007939D7" w:rsidRPr="009211FE">
              <w:rPr>
                <w:b/>
                <w:sz w:val="22"/>
              </w:rPr>
              <w:t>in 1151 Claims</w:t>
            </w:r>
          </w:p>
        </w:tc>
        <w:tc>
          <w:tcPr>
            <w:tcW w:w="7740" w:type="dxa"/>
            <w:shd w:val="clear" w:color="auto" w:fill="auto"/>
          </w:tcPr>
          <w:p w14:paraId="431047E1" w14:textId="0C3B3F85" w:rsidR="007939D7" w:rsidRPr="009211FE" w:rsidRDefault="007939D7" w:rsidP="007939D7">
            <w:pPr>
              <w:pStyle w:val="BlockText"/>
            </w:pPr>
            <w:r w:rsidRPr="009211FE">
              <w:t xml:space="preserve">To establish </w:t>
            </w:r>
            <w:r w:rsidR="002248C4" w:rsidRPr="009211FE">
              <w:t xml:space="preserve">that </w:t>
            </w:r>
            <w:r w:rsidRPr="009211FE">
              <w:t>fault</w:t>
            </w:r>
            <w:r w:rsidR="00810DE1" w:rsidRPr="009211FE">
              <w:t xml:space="preserve"> </w:t>
            </w:r>
            <w:r w:rsidRPr="009211FE">
              <w:t xml:space="preserve">(including carelessness, negligence, lack of proper skill </w:t>
            </w:r>
            <w:r w:rsidR="007749F2" w:rsidRPr="009211FE">
              <w:t xml:space="preserve">or </w:t>
            </w:r>
            <w:r w:rsidRPr="009211FE">
              <w:t xml:space="preserve">error in judgment) on the part of VA in furnishing </w:t>
            </w:r>
            <w:r w:rsidR="000F17CA" w:rsidRPr="009211FE">
              <w:t>hospital</w:t>
            </w:r>
            <w:r w:rsidRPr="009211FE">
              <w:t xml:space="preserve"> care, medical or surgical treatment, or examination </w:t>
            </w:r>
            <w:r w:rsidR="00810DE1" w:rsidRPr="009211FE">
              <w:t xml:space="preserve">was the proximate cause of a Veteran’s disability or death, </w:t>
            </w:r>
            <w:r w:rsidRPr="009211FE">
              <w:t>the evidence must show that VA</w:t>
            </w:r>
          </w:p>
          <w:p w14:paraId="6FA8E1B1" w14:textId="77777777" w:rsidR="007939D7" w:rsidRPr="009211FE" w:rsidRDefault="007939D7" w:rsidP="007939D7">
            <w:pPr>
              <w:pStyle w:val="BlockText"/>
            </w:pPr>
          </w:p>
          <w:p w14:paraId="62A25F6C" w14:textId="77777777" w:rsidR="007939D7" w:rsidRPr="009211FE" w:rsidRDefault="007939D7" w:rsidP="007939D7">
            <w:pPr>
              <w:pStyle w:val="BulletText1"/>
            </w:pPr>
            <w:r w:rsidRPr="009211FE">
              <w:t>failed to exercise the degree of care that would have been expected of a reasonable health-care provider, or</w:t>
            </w:r>
          </w:p>
          <w:p w14:paraId="0A33A687" w14:textId="77777777" w:rsidR="007939D7" w:rsidRPr="009211FE" w:rsidRDefault="007939D7" w:rsidP="007939D7">
            <w:pPr>
              <w:pStyle w:val="BulletText1"/>
            </w:pPr>
            <w:r w:rsidRPr="009211FE">
              <w:t>furnished the care without the Veteran’s or Veteran’s representative’s informed consent.</w:t>
            </w:r>
          </w:p>
          <w:p w14:paraId="6466BEF9" w14:textId="77777777" w:rsidR="00D75EAF" w:rsidRPr="009211FE" w:rsidRDefault="00D75EAF" w:rsidP="00D75EAF"/>
          <w:p w14:paraId="0F5B02C5" w14:textId="4CB3BE97" w:rsidR="007749F2" w:rsidRPr="009211FE" w:rsidRDefault="007749F2" w:rsidP="00D75EAF">
            <w:r w:rsidRPr="009211FE">
              <w:rPr>
                <w:b/>
                <w:i/>
              </w:rPr>
              <w:t>Reference</w:t>
            </w:r>
            <w:r w:rsidRPr="009211FE">
              <w:t>:  For more information on informed consent, see M21-1, Part IV, Subpart ii, 2.G.1.l</w:t>
            </w:r>
            <w:r w:rsidR="003B13D3" w:rsidRPr="009211FE">
              <w:t>.</w:t>
            </w:r>
          </w:p>
        </w:tc>
      </w:tr>
    </w:tbl>
    <w:p w14:paraId="7E795AEF" w14:textId="079B162D" w:rsidR="00D75EAF" w:rsidRPr="009211FE" w:rsidRDefault="00D75EAF" w:rsidP="00D75EAF">
      <w:pPr>
        <w:tabs>
          <w:tab w:val="left" w:pos="9360"/>
        </w:tabs>
        <w:ind w:left="1714"/>
      </w:pPr>
      <w:r w:rsidRPr="009211FE">
        <w:rPr>
          <w:u w:val="single"/>
        </w:rPr>
        <w:tab/>
      </w:r>
    </w:p>
    <w:p w14:paraId="63AE69C1" w14:textId="351BEDCD" w:rsidR="00D75EAF" w:rsidRPr="009211FE" w:rsidRDefault="00D75EAF" w:rsidP="00D75EAF">
      <w:pPr>
        <w:ind w:left="171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D75EAF" w:rsidRPr="009211FE" w14:paraId="3D348760" w14:textId="77777777" w:rsidTr="00D75EAF">
        <w:tc>
          <w:tcPr>
            <w:tcW w:w="1728" w:type="dxa"/>
            <w:shd w:val="clear" w:color="auto" w:fill="auto"/>
          </w:tcPr>
          <w:p w14:paraId="66E7CB59" w14:textId="34C13BC3" w:rsidR="00D75EAF" w:rsidRPr="009211FE" w:rsidRDefault="00B56474" w:rsidP="00386574">
            <w:pPr>
              <w:rPr>
                <w:b/>
                <w:sz w:val="22"/>
              </w:rPr>
            </w:pPr>
            <w:r w:rsidRPr="009211FE">
              <w:rPr>
                <w:b/>
                <w:sz w:val="22"/>
              </w:rPr>
              <w:t>k</w:t>
            </w:r>
            <w:r w:rsidR="007749F2" w:rsidRPr="009211FE">
              <w:rPr>
                <w:b/>
                <w:sz w:val="22"/>
              </w:rPr>
              <w:t xml:space="preserve">.  </w:t>
            </w:r>
            <w:r w:rsidR="00386574" w:rsidRPr="009211FE">
              <w:rPr>
                <w:b/>
                <w:sz w:val="22"/>
              </w:rPr>
              <w:t>Determining When an</w:t>
            </w:r>
            <w:r w:rsidR="00D75EAF" w:rsidRPr="009211FE">
              <w:rPr>
                <w:b/>
                <w:sz w:val="22"/>
              </w:rPr>
              <w:t xml:space="preserve"> </w:t>
            </w:r>
            <w:r w:rsidR="007749F2" w:rsidRPr="009211FE">
              <w:rPr>
                <w:b/>
                <w:sz w:val="22"/>
              </w:rPr>
              <w:t xml:space="preserve">Event </w:t>
            </w:r>
            <w:r w:rsidR="00386574" w:rsidRPr="009211FE">
              <w:rPr>
                <w:b/>
                <w:sz w:val="22"/>
              </w:rPr>
              <w:t xml:space="preserve">Is </w:t>
            </w:r>
            <w:r w:rsidR="007749F2" w:rsidRPr="009211FE">
              <w:rPr>
                <w:b/>
                <w:sz w:val="22"/>
              </w:rPr>
              <w:t>Not Reasonably Foreseeable</w:t>
            </w:r>
            <w:r w:rsidR="00496DED" w:rsidRPr="009211FE">
              <w:rPr>
                <w:b/>
                <w:sz w:val="22"/>
              </w:rPr>
              <w:t xml:space="preserve"> in </w:t>
            </w:r>
            <w:r w:rsidR="00496DED" w:rsidRPr="009211FE">
              <w:rPr>
                <w:b/>
                <w:sz w:val="22"/>
              </w:rPr>
              <w:lastRenderedPageBreak/>
              <w:t>1151 Claims</w:t>
            </w:r>
          </w:p>
        </w:tc>
        <w:tc>
          <w:tcPr>
            <w:tcW w:w="7740" w:type="dxa"/>
            <w:shd w:val="clear" w:color="auto" w:fill="auto"/>
          </w:tcPr>
          <w:p w14:paraId="2BE0B1B9" w14:textId="2C432825" w:rsidR="007749F2" w:rsidRPr="009211FE" w:rsidRDefault="007749F2" w:rsidP="00DB5DC5">
            <w:pPr>
              <w:pStyle w:val="BulletText1"/>
              <w:numPr>
                <w:ilvl w:val="0"/>
                <w:numId w:val="0"/>
              </w:numPr>
            </w:pPr>
            <w:r w:rsidRPr="009211FE">
              <w:lastRenderedPageBreak/>
              <w:t xml:space="preserve">An event is not reasonably foreseeable if it is not one of the risks that is or would be disclosed as a part of informed consent procedures.  </w:t>
            </w:r>
          </w:p>
          <w:p w14:paraId="55BC7AB8" w14:textId="77777777" w:rsidR="00DB5DC5" w:rsidRPr="009211FE" w:rsidRDefault="00DB5DC5" w:rsidP="00DB5DC5">
            <w:pPr>
              <w:pStyle w:val="BulletText1"/>
              <w:numPr>
                <w:ilvl w:val="0"/>
                <w:numId w:val="0"/>
              </w:numPr>
            </w:pPr>
          </w:p>
          <w:p w14:paraId="28959A80" w14:textId="2767D754" w:rsidR="007749F2" w:rsidRPr="009211FE" w:rsidRDefault="00DB5DC5" w:rsidP="003B13D3">
            <w:pPr>
              <w:pStyle w:val="ListParagraph"/>
              <w:numPr>
                <w:ilvl w:val="0"/>
                <w:numId w:val="41"/>
              </w:numPr>
              <w:ind w:left="158" w:hanging="187"/>
            </w:pPr>
            <w:r w:rsidRPr="009211FE">
              <w:t xml:space="preserve">The incident need not be completely unimaginable, but it must be one that a </w:t>
            </w:r>
            <w:r w:rsidRPr="009211FE">
              <w:lastRenderedPageBreak/>
              <w:t>reasonable health care provider would not consider an ordinary risk of the treatment provided.</w:t>
            </w:r>
          </w:p>
          <w:p w14:paraId="33B18B22" w14:textId="77777777" w:rsidR="00884A21" w:rsidRPr="009211FE" w:rsidRDefault="00D47B42" w:rsidP="003B13D3">
            <w:pPr>
              <w:pStyle w:val="ListParagraph"/>
              <w:numPr>
                <w:ilvl w:val="0"/>
                <w:numId w:val="41"/>
              </w:numPr>
              <w:ind w:left="158" w:hanging="187"/>
            </w:pPr>
            <w:r w:rsidRPr="009211FE">
              <w:t>The</w:t>
            </w:r>
            <w:r w:rsidR="002A5F68" w:rsidRPr="009211FE">
              <w:t xml:space="preserve"> </w:t>
            </w:r>
            <w:r w:rsidRPr="009211FE">
              <w:t xml:space="preserve">correct standard </w:t>
            </w:r>
            <w:r w:rsidR="007863A3" w:rsidRPr="009211FE">
              <w:t xml:space="preserve">for determining whether an event is reasonably foreseeable </w:t>
            </w:r>
            <w:r w:rsidRPr="009211FE">
              <w:t xml:space="preserve">is what a </w:t>
            </w:r>
            <w:r w:rsidRPr="009211FE">
              <w:rPr>
                <w:i/>
              </w:rPr>
              <w:t>reasonable health care provide</w:t>
            </w:r>
            <w:r w:rsidRPr="009211FE">
              <w:t xml:space="preserve">r would have considered to be an </w:t>
            </w:r>
            <w:r w:rsidRPr="009211FE">
              <w:rPr>
                <w:i/>
              </w:rPr>
              <w:t>ordinary risk of treatment</w:t>
            </w:r>
            <w:r w:rsidRPr="009211FE">
              <w:t xml:space="preserve"> that would be disclosed in connection with the informed consent procedures</w:t>
            </w:r>
            <w:r w:rsidR="005A0E3F" w:rsidRPr="009211FE">
              <w:t xml:space="preserve">.  </w:t>
            </w:r>
          </w:p>
          <w:p w14:paraId="59866232" w14:textId="77777777" w:rsidR="00884A21" w:rsidRPr="009211FE" w:rsidRDefault="005A0E3F" w:rsidP="003B13D3">
            <w:pPr>
              <w:pStyle w:val="ListParagraph"/>
              <w:numPr>
                <w:ilvl w:val="0"/>
                <w:numId w:val="85"/>
              </w:numPr>
              <w:ind w:left="346" w:hanging="187"/>
            </w:pPr>
            <w:r w:rsidRPr="009211FE">
              <w:t xml:space="preserve">These consent procedures </w:t>
            </w:r>
            <w:r w:rsidR="00D47B42" w:rsidRPr="009211FE">
              <w:t>require the primary health care provider to explain the reasonably foreseeable risks associated with the surgery or treatment being provided.</w:t>
            </w:r>
            <w:r w:rsidR="001B6A97" w:rsidRPr="009211FE">
              <w:rPr>
                <w:sz w:val="28"/>
                <w:szCs w:val="28"/>
              </w:rPr>
              <w:t xml:space="preserve"> </w:t>
            </w:r>
          </w:p>
          <w:p w14:paraId="407D988A" w14:textId="13720B1B" w:rsidR="00DB5DC5" w:rsidRPr="009211FE" w:rsidRDefault="00DB5DC5" w:rsidP="003B13D3">
            <w:pPr>
              <w:pStyle w:val="ListParagraph"/>
              <w:numPr>
                <w:ilvl w:val="0"/>
                <w:numId w:val="85"/>
              </w:numPr>
              <w:ind w:left="346" w:hanging="187"/>
            </w:pPr>
            <w:r w:rsidRPr="009211FE">
              <w:t>A treating physician’s subjective individual determination on foreseeability is not dispositive.</w:t>
            </w:r>
          </w:p>
          <w:p w14:paraId="17B34C4B" w14:textId="77777777" w:rsidR="008E0C06" w:rsidRPr="009211FE" w:rsidRDefault="008E0C06" w:rsidP="007749F2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14:paraId="3EBECF48" w14:textId="5834099B" w:rsidR="002A5F68" w:rsidRPr="009211FE" w:rsidRDefault="007749F2" w:rsidP="007749F2">
            <w:pPr>
              <w:pStyle w:val="BulletText1"/>
              <w:numPr>
                <w:ilvl w:val="0"/>
                <w:numId w:val="0"/>
              </w:numPr>
            </w:pPr>
            <w:r w:rsidRPr="009211FE">
              <w:rPr>
                <w:b/>
                <w:i/>
              </w:rPr>
              <w:t>Reference</w:t>
            </w:r>
            <w:r w:rsidR="00405159" w:rsidRPr="009211FE">
              <w:rPr>
                <w:b/>
                <w:i/>
              </w:rPr>
              <w:t>s</w:t>
            </w:r>
            <w:r w:rsidRPr="009211FE">
              <w:t xml:space="preserve">:  For more information on </w:t>
            </w:r>
          </w:p>
          <w:p w14:paraId="51F64FD1" w14:textId="3922D2CD" w:rsidR="00DB5DC5" w:rsidRPr="009211FE" w:rsidRDefault="007749F2" w:rsidP="003B13D3">
            <w:pPr>
              <w:pStyle w:val="ListParagraph"/>
              <w:numPr>
                <w:ilvl w:val="0"/>
                <w:numId w:val="87"/>
              </w:numPr>
              <w:ind w:left="158" w:hanging="187"/>
            </w:pPr>
            <w:r w:rsidRPr="009211FE">
              <w:t xml:space="preserve">informed consent, see </w:t>
            </w:r>
          </w:p>
          <w:p w14:paraId="55A0827A" w14:textId="4D63AA0D" w:rsidR="00DB5DC5" w:rsidRPr="009211FE" w:rsidRDefault="003A16FB" w:rsidP="003B13D3">
            <w:pPr>
              <w:pStyle w:val="ListParagraph"/>
              <w:numPr>
                <w:ilvl w:val="0"/>
                <w:numId w:val="43"/>
              </w:numPr>
              <w:ind w:left="346" w:hanging="187"/>
            </w:pPr>
            <w:hyperlink r:id="rId75" w:history="1">
              <w:r w:rsidR="00DB5DC5" w:rsidRPr="009211FE">
                <w:rPr>
                  <w:rStyle w:val="Hyperlink"/>
                </w:rPr>
                <w:t>38 CFR 17.32</w:t>
              </w:r>
            </w:hyperlink>
          </w:p>
          <w:p w14:paraId="07FDCD8E" w14:textId="741E6953" w:rsidR="008E0C06" w:rsidRPr="009211FE" w:rsidRDefault="007749F2" w:rsidP="003B13D3">
            <w:pPr>
              <w:pStyle w:val="ListParagraph"/>
              <w:numPr>
                <w:ilvl w:val="0"/>
                <w:numId w:val="43"/>
              </w:numPr>
              <w:ind w:left="346" w:hanging="187"/>
            </w:pPr>
            <w:r w:rsidRPr="009211FE">
              <w:t>M21</w:t>
            </w:r>
            <w:r w:rsidR="004D2155" w:rsidRPr="009211FE">
              <w:t>-1, Part IV, Subpart ii, 2.G.1.</w:t>
            </w:r>
            <w:r w:rsidR="003B13D3" w:rsidRPr="009211FE">
              <w:t>l</w:t>
            </w:r>
            <w:r w:rsidR="002A5F68" w:rsidRPr="009211FE">
              <w:t>, and</w:t>
            </w:r>
          </w:p>
          <w:p w14:paraId="65710E0A" w14:textId="124721D6" w:rsidR="002A5F68" w:rsidRPr="009211FE" w:rsidRDefault="002A5F68" w:rsidP="003B13D3">
            <w:pPr>
              <w:pStyle w:val="ListParagraph"/>
              <w:numPr>
                <w:ilvl w:val="0"/>
                <w:numId w:val="42"/>
              </w:numPr>
              <w:ind w:left="158" w:hanging="187"/>
            </w:pPr>
            <w:r w:rsidRPr="009211FE">
              <w:t xml:space="preserve">determining the foreseeability of an event, see </w:t>
            </w:r>
            <w:hyperlink r:id="rId76" w:history="1">
              <w:r w:rsidRPr="009211FE">
                <w:rPr>
                  <w:rStyle w:val="Hyperlink"/>
                  <w:i/>
                </w:rPr>
                <w:t>Schertz v. Shinseki</w:t>
              </w:r>
            </w:hyperlink>
            <w:r w:rsidRPr="009211FE">
              <w:t>, 25 Vet. App. 362 (2014).</w:t>
            </w:r>
          </w:p>
        </w:tc>
      </w:tr>
    </w:tbl>
    <w:p w14:paraId="43B75A12" w14:textId="2EC37437" w:rsidR="00D75EAF" w:rsidRPr="009211FE" w:rsidRDefault="00D75EAF" w:rsidP="00D75EAF">
      <w:pPr>
        <w:tabs>
          <w:tab w:val="left" w:pos="9360"/>
        </w:tabs>
        <w:ind w:left="1714"/>
      </w:pPr>
      <w:r w:rsidRPr="009211FE">
        <w:rPr>
          <w:u w:val="single"/>
        </w:rPr>
        <w:lastRenderedPageBreak/>
        <w:tab/>
      </w:r>
    </w:p>
    <w:p w14:paraId="77095E31" w14:textId="3D6F632E" w:rsidR="00D75EAF" w:rsidRPr="009211FE" w:rsidRDefault="00D75EAF" w:rsidP="00D75EAF">
      <w:pPr>
        <w:ind w:left="17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B51B0F" w:rsidRPr="009211FE" w14:paraId="09F40385" w14:textId="77777777" w:rsidTr="00FD629C">
        <w:trPr>
          <w:trHeight w:val="540"/>
        </w:trPr>
        <w:tc>
          <w:tcPr>
            <w:tcW w:w="1728" w:type="dxa"/>
          </w:tcPr>
          <w:p w14:paraId="3ACA2298" w14:textId="4DBB8BEA" w:rsidR="00B51B0F" w:rsidRPr="009211FE" w:rsidRDefault="00B56474" w:rsidP="00B51B0F">
            <w:pPr>
              <w:pStyle w:val="Heading5"/>
            </w:pPr>
            <w:r w:rsidRPr="009211FE">
              <w:t>l</w:t>
            </w:r>
            <w:r w:rsidR="00B51B0F" w:rsidRPr="009211FE">
              <w:t>.  Definition:  Informed Consent</w:t>
            </w:r>
          </w:p>
        </w:tc>
        <w:tc>
          <w:tcPr>
            <w:tcW w:w="7740" w:type="dxa"/>
          </w:tcPr>
          <w:p w14:paraId="779DF104" w14:textId="4490C2E2" w:rsidR="00B51B0F" w:rsidRPr="009211FE" w:rsidRDefault="00B51B0F" w:rsidP="00FD629C">
            <w:pPr>
              <w:pStyle w:val="BlockText"/>
            </w:pPr>
            <w:r w:rsidRPr="009211FE">
              <w:rPr>
                <w:b/>
                <w:bCs/>
                <w:i/>
                <w:iCs/>
              </w:rPr>
              <w:t>Informed consent</w:t>
            </w:r>
            <w:r w:rsidRPr="009211FE">
              <w:rPr>
                <w:bCs/>
                <w:iCs/>
              </w:rPr>
              <w:t xml:space="preserve"> generally means </w:t>
            </w:r>
            <w:r w:rsidR="00386574" w:rsidRPr="009211FE">
              <w:rPr>
                <w:bCs/>
                <w:iCs/>
              </w:rPr>
              <w:t xml:space="preserve">agreement </w:t>
            </w:r>
            <w:r w:rsidRPr="009211FE">
              <w:rPr>
                <w:bCs/>
                <w:iCs/>
              </w:rPr>
              <w:t>by a patient</w:t>
            </w:r>
            <w:r w:rsidR="00386574" w:rsidRPr="009211FE">
              <w:rPr>
                <w:bCs/>
                <w:iCs/>
              </w:rPr>
              <w:t xml:space="preserve">, or in some cases a surrogate, </w:t>
            </w:r>
            <w:r w:rsidRPr="009211FE">
              <w:rPr>
                <w:bCs/>
                <w:iCs/>
              </w:rPr>
              <w:t xml:space="preserve">to treatment or care after having been provided with information.  </w:t>
            </w:r>
            <w:r w:rsidRPr="009211FE">
              <w:t>The informed consent process typically has the following main elements</w:t>
            </w:r>
            <w:r w:rsidR="000349E7" w:rsidRPr="009211FE">
              <w:t>:</w:t>
            </w:r>
          </w:p>
          <w:p w14:paraId="01341174" w14:textId="77777777" w:rsidR="00B51B0F" w:rsidRPr="009211FE" w:rsidRDefault="00B51B0F" w:rsidP="00FD629C">
            <w:pPr>
              <w:pStyle w:val="BlockText"/>
            </w:pPr>
          </w:p>
          <w:p w14:paraId="64A7553A" w14:textId="77777777" w:rsidR="00386574" w:rsidRPr="009211FE" w:rsidRDefault="00B51B0F" w:rsidP="00FD629C">
            <w:pPr>
              <w:pStyle w:val="BulletText1"/>
            </w:pPr>
            <w:r w:rsidRPr="009211FE">
              <w:t xml:space="preserve">a conversation between the provider and the patient and/or surrogate, covering matters such as </w:t>
            </w:r>
          </w:p>
          <w:p w14:paraId="451331F8" w14:textId="77777777" w:rsidR="00386574" w:rsidRPr="009211FE" w:rsidRDefault="00B51B0F" w:rsidP="003B13D3">
            <w:pPr>
              <w:pStyle w:val="ListParagraph"/>
              <w:numPr>
                <w:ilvl w:val="0"/>
                <w:numId w:val="16"/>
              </w:numPr>
              <w:ind w:left="346" w:hanging="187"/>
            </w:pPr>
            <w:r w:rsidRPr="009211FE">
              <w:t>the health condition that i</w:t>
            </w:r>
            <w:r w:rsidR="00386574" w:rsidRPr="009211FE">
              <w:t>s the impetus for the treatment</w:t>
            </w:r>
          </w:p>
          <w:p w14:paraId="2C8BCAEE" w14:textId="77777777" w:rsidR="00386574" w:rsidRPr="009211FE" w:rsidRDefault="00B51B0F" w:rsidP="003B13D3">
            <w:pPr>
              <w:pStyle w:val="ListParagraph"/>
              <w:numPr>
                <w:ilvl w:val="0"/>
                <w:numId w:val="16"/>
              </w:numPr>
              <w:ind w:left="346" w:hanging="187"/>
            </w:pPr>
            <w:r w:rsidRPr="009211FE">
              <w:t>a description of the treatment</w:t>
            </w:r>
          </w:p>
          <w:p w14:paraId="0B7362BA" w14:textId="77777777" w:rsidR="00386574" w:rsidRPr="009211FE" w:rsidRDefault="00B51B0F" w:rsidP="003B13D3">
            <w:pPr>
              <w:pStyle w:val="ListParagraph"/>
              <w:numPr>
                <w:ilvl w:val="0"/>
                <w:numId w:val="16"/>
              </w:numPr>
              <w:ind w:left="346" w:hanging="187"/>
            </w:pPr>
            <w:r w:rsidRPr="009211FE">
              <w:t>the expected benefit</w:t>
            </w:r>
          </w:p>
          <w:p w14:paraId="67E008AA" w14:textId="77777777" w:rsidR="00386574" w:rsidRPr="009211FE" w:rsidRDefault="00B51B0F" w:rsidP="003B13D3">
            <w:pPr>
              <w:pStyle w:val="ListParagraph"/>
              <w:numPr>
                <w:ilvl w:val="0"/>
                <w:numId w:val="16"/>
              </w:numPr>
              <w:ind w:left="346" w:hanging="187"/>
            </w:pPr>
            <w:r w:rsidRPr="009211FE">
              <w:t>the reasonably foreseeable associated risks</w:t>
            </w:r>
          </w:p>
          <w:p w14:paraId="316F76A6" w14:textId="77777777" w:rsidR="00386574" w:rsidRPr="009211FE" w:rsidRDefault="00B51B0F" w:rsidP="003B13D3">
            <w:pPr>
              <w:pStyle w:val="ListParagraph"/>
              <w:numPr>
                <w:ilvl w:val="0"/>
                <w:numId w:val="16"/>
              </w:numPr>
              <w:ind w:left="346" w:hanging="187"/>
            </w:pPr>
            <w:r w:rsidRPr="009211FE">
              <w:t>complications or side effects</w:t>
            </w:r>
            <w:r w:rsidR="00386574" w:rsidRPr="009211FE">
              <w:t>,</w:t>
            </w:r>
            <w:r w:rsidRPr="009211FE">
              <w:t xml:space="preserve"> and </w:t>
            </w:r>
          </w:p>
          <w:p w14:paraId="458E514D" w14:textId="1C277AD9" w:rsidR="00B51B0F" w:rsidRPr="009211FE" w:rsidRDefault="00B51B0F" w:rsidP="003B13D3">
            <w:pPr>
              <w:pStyle w:val="ListParagraph"/>
              <w:numPr>
                <w:ilvl w:val="0"/>
                <w:numId w:val="16"/>
              </w:numPr>
              <w:ind w:left="346" w:hanging="187"/>
            </w:pPr>
            <w:r w:rsidRPr="009211FE">
              <w:t>alternatives including the anticipated results of not pursuing treatment</w:t>
            </w:r>
          </w:p>
          <w:p w14:paraId="7FD1DFB8" w14:textId="77777777" w:rsidR="00B51B0F" w:rsidRPr="009211FE" w:rsidRDefault="00B51B0F" w:rsidP="00FD629C">
            <w:pPr>
              <w:pStyle w:val="BulletText1"/>
            </w:pPr>
            <w:r w:rsidRPr="009211FE">
              <w:t>an opportunity for questions from the patient/surrogate</w:t>
            </w:r>
          </w:p>
          <w:p w14:paraId="31809EF7" w14:textId="77777777" w:rsidR="00B51B0F" w:rsidRPr="009211FE" w:rsidRDefault="00B51B0F" w:rsidP="00FD629C">
            <w:pPr>
              <w:pStyle w:val="BulletText1"/>
            </w:pPr>
            <w:r w:rsidRPr="009211FE">
              <w:t xml:space="preserve">verbal expression by the patient/surrogate of understanding and permission or assent to proceed, and </w:t>
            </w:r>
          </w:p>
          <w:p w14:paraId="2E5F2CA5" w14:textId="77777777" w:rsidR="00B51B0F" w:rsidRPr="009211FE" w:rsidRDefault="00B51B0F" w:rsidP="00FD629C">
            <w:pPr>
              <w:pStyle w:val="BulletText1"/>
            </w:pPr>
            <w:r w:rsidRPr="009211FE">
              <w:t xml:space="preserve">documentation of the process and outcome. </w:t>
            </w:r>
          </w:p>
          <w:p w14:paraId="1440714A" w14:textId="77777777" w:rsidR="00B51B0F" w:rsidRPr="009211FE" w:rsidRDefault="00B51B0F" w:rsidP="00FD629C">
            <w:pPr>
              <w:pStyle w:val="BlockText"/>
              <w:rPr>
                <w:bCs/>
                <w:iCs/>
              </w:rPr>
            </w:pPr>
          </w:p>
          <w:p w14:paraId="7494EE77" w14:textId="46BD886A" w:rsidR="00386574" w:rsidRPr="009211FE" w:rsidRDefault="00386574" w:rsidP="00FD629C">
            <w:pPr>
              <w:pStyle w:val="BlockText"/>
              <w:rPr>
                <w:bCs/>
                <w:iCs/>
              </w:rPr>
            </w:pPr>
            <w:r w:rsidRPr="009211FE">
              <w:rPr>
                <w:bCs/>
                <w:iCs/>
              </w:rPr>
              <w:t>Informed consent can be express</w:t>
            </w:r>
            <w:r w:rsidR="00C14F16" w:rsidRPr="009211FE">
              <w:rPr>
                <w:bCs/>
                <w:iCs/>
              </w:rPr>
              <w:t xml:space="preserve"> or</w:t>
            </w:r>
            <w:r w:rsidRPr="009211FE">
              <w:rPr>
                <w:bCs/>
                <w:iCs/>
              </w:rPr>
              <w:t xml:space="preserve"> implied.</w:t>
            </w:r>
          </w:p>
          <w:p w14:paraId="1D02E823" w14:textId="77777777" w:rsidR="00386574" w:rsidRPr="009211FE" w:rsidRDefault="00386574" w:rsidP="00FD629C">
            <w:pPr>
              <w:pStyle w:val="BlockText"/>
              <w:rPr>
                <w:bCs/>
                <w:iCs/>
              </w:rPr>
            </w:pPr>
          </w:p>
          <w:p w14:paraId="1AAC79D8" w14:textId="2685821D" w:rsidR="007B5E97" w:rsidRPr="009211FE" w:rsidRDefault="00C14F16" w:rsidP="00C14F16">
            <w:pPr>
              <w:pStyle w:val="BlockText"/>
              <w:rPr>
                <w:bCs/>
                <w:iCs/>
              </w:rPr>
            </w:pPr>
            <w:r w:rsidRPr="009211FE">
              <w:rPr>
                <w:b/>
                <w:bCs/>
                <w:i/>
                <w:iCs/>
              </w:rPr>
              <w:t>Note</w:t>
            </w:r>
            <w:r w:rsidR="007B5E97" w:rsidRPr="009211FE">
              <w:rPr>
                <w:b/>
                <w:bCs/>
                <w:i/>
                <w:iCs/>
              </w:rPr>
              <w:t>s</w:t>
            </w:r>
            <w:r w:rsidRPr="009211FE">
              <w:rPr>
                <w:bCs/>
                <w:iCs/>
              </w:rPr>
              <w:t xml:space="preserve">:  </w:t>
            </w:r>
          </w:p>
          <w:p w14:paraId="100AA266" w14:textId="060B2DB3" w:rsidR="00C14F16" w:rsidRPr="009211FE" w:rsidRDefault="00C14F16" w:rsidP="003B13D3">
            <w:pPr>
              <w:pStyle w:val="ListParagraph"/>
              <w:numPr>
                <w:ilvl w:val="0"/>
                <w:numId w:val="38"/>
              </w:numPr>
              <w:ind w:left="158" w:hanging="187"/>
              <w:rPr>
                <w:bCs/>
                <w:iCs/>
              </w:rPr>
            </w:pPr>
            <w:r w:rsidRPr="009211FE">
              <w:rPr>
                <w:bCs/>
                <w:iCs/>
              </w:rPr>
              <w:t>In deciding if there was informed consent for 38 U.S.C. 1151 purposes</w:t>
            </w:r>
            <w:r w:rsidR="00031E6A" w:rsidRPr="009211FE">
              <w:rPr>
                <w:bCs/>
                <w:iCs/>
              </w:rPr>
              <w:t>,</w:t>
            </w:r>
            <w:r w:rsidRPr="009211FE">
              <w:rPr>
                <w:bCs/>
                <w:iCs/>
              </w:rPr>
              <w:t xml:space="preserve"> </w:t>
            </w:r>
            <w:hyperlink r:id="rId77" w:history="1">
              <w:r w:rsidRPr="009211FE">
                <w:rPr>
                  <w:rStyle w:val="Hyperlink"/>
                </w:rPr>
                <w:t>38 CFR 3.361(d)</w:t>
              </w:r>
            </w:hyperlink>
            <w:r w:rsidRPr="009211FE">
              <w:rPr>
                <w:bCs/>
                <w:iCs/>
              </w:rPr>
              <w:t xml:space="preserve"> only requires VA to determine whether health care providers </w:t>
            </w:r>
            <w:r w:rsidR="0010046E" w:rsidRPr="009211FE">
              <w:rPr>
                <w:bCs/>
                <w:i/>
                <w:iCs/>
              </w:rPr>
              <w:t>substantially complied</w:t>
            </w:r>
            <w:r w:rsidRPr="009211FE">
              <w:rPr>
                <w:bCs/>
                <w:iCs/>
              </w:rPr>
              <w:t xml:space="preserve"> with </w:t>
            </w:r>
            <w:hyperlink r:id="rId78" w:history="1">
              <w:r w:rsidRPr="009211FE">
                <w:rPr>
                  <w:rStyle w:val="Hyperlink"/>
                </w:rPr>
                <w:t>38 CFR 17.32</w:t>
              </w:r>
            </w:hyperlink>
            <w:r w:rsidRPr="009211FE">
              <w:rPr>
                <w:bCs/>
                <w:iCs/>
              </w:rPr>
              <w:t xml:space="preserve">.  Minor deviations that are immaterial under the facts of the case will not prevent a finding of informed consent.  </w:t>
            </w:r>
          </w:p>
          <w:p w14:paraId="0F15DF1B" w14:textId="2E3B96D3" w:rsidR="007B5E97" w:rsidRPr="009211FE" w:rsidRDefault="007B5E97" w:rsidP="003B13D3">
            <w:pPr>
              <w:pStyle w:val="ListParagraph"/>
              <w:numPr>
                <w:ilvl w:val="0"/>
                <w:numId w:val="38"/>
              </w:numPr>
              <w:ind w:left="158" w:hanging="187"/>
              <w:rPr>
                <w:bCs/>
                <w:iCs/>
              </w:rPr>
            </w:pPr>
            <w:r w:rsidRPr="009211FE">
              <w:t xml:space="preserve">In most cases, the informed consent process in </w:t>
            </w:r>
            <w:hyperlink r:id="rId79" w:history="1">
              <w:r w:rsidRPr="009211FE">
                <w:rPr>
                  <w:rStyle w:val="Hyperlink"/>
                </w:rPr>
                <w:t>38 CFR 17.32</w:t>
              </w:r>
            </w:hyperlink>
            <w:r w:rsidRPr="009211FE">
              <w:t xml:space="preserve"> merely needs to be appropriately documented in the health record, although certain </w:t>
            </w:r>
            <w:r w:rsidRPr="009211FE">
              <w:lastRenderedPageBreak/>
              <w:t xml:space="preserve">procedures require “signature consent” where consent and a signature are provided on a VA-authorized consent form.  </w:t>
            </w:r>
          </w:p>
          <w:p w14:paraId="7B32C0F5" w14:textId="75371B9D" w:rsidR="0076691C" w:rsidRPr="009211FE" w:rsidRDefault="0076691C" w:rsidP="003B13D3">
            <w:pPr>
              <w:pStyle w:val="ListParagraph"/>
              <w:numPr>
                <w:ilvl w:val="0"/>
                <w:numId w:val="38"/>
              </w:numPr>
              <w:ind w:left="158" w:hanging="187"/>
              <w:rPr>
                <w:bCs/>
                <w:iCs/>
              </w:rPr>
            </w:pPr>
            <w:r w:rsidRPr="009211FE">
              <w:rPr>
                <w:i/>
              </w:rPr>
              <w:t xml:space="preserve">PL 104-204 Section 422 </w:t>
            </w:r>
            <w:r w:rsidRPr="009211FE">
              <w:t xml:space="preserve">amended </w:t>
            </w:r>
            <w:r w:rsidR="00D254CD" w:rsidRPr="009211FE">
              <w:t>the consent requirement, previo</w:t>
            </w:r>
            <w:r w:rsidRPr="009211FE">
              <w:t xml:space="preserve">usly </w:t>
            </w:r>
            <w:r w:rsidR="00ED310B" w:rsidRPr="009211FE">
              <w:t>included</w:t>
            </w:r>
            <w:r w:rsidRPr="009211FE">
              <w:t xml:space="preserve"> in </w:t>
            </w:r>
            <w:hyperlink r:id="rId80" w:history="1">
              <w:r w:rsidRPr="009211FE">
                <w:rPr>
                  <w:rStyle w:val="Hyperlink"/>
                </w:rPr>
                <w:t>38 CFR 3.358(c)(3)</w:t>
              </w:r>
            </w:hyperlink>
            <w:r w:rsidR="002248C4" w:rsidRPr="009211FE">
              <w:t>,</w:t>
            </w:r>
            <w:r w:rsidRPr="009211FE">
              <w:t xml:space="preserve"> to include a requirement for informed </w:t>
            </w:r>
            <w:r w:rsidR="002248C4" w:rsidRPr="009211FE">
              <w:t>consent</w:t>
            </w:r>
            <w:r w:rsidRPr="009211FE">
              <w:t xml:space="preserve"> as specified in </w:t>
            </w:r>
            <w:hyperlink r:id="rId81" w:history="1">
              <w:r w:rsidRPr="009211FE">
                <w:rPr>
                  <w:rStyle w:val="Hyperlink"/>
                </w:rPr>
                <w:t>38 CFR 3.361(d)(1)(ii)</w:t>
              </w:r>
            </w:hyperlink>
            <w:r w:rsidRPr="009211FE">
              <w:t>.</w:t>
            </w:r>
          </w:p>
          <w:p w14:paraId="0C34690D" w14:textId="77777777" w:rsidR="00C14F16" w:rsidRPr="009211FE" w:rsidRDefault="00C14F16" w:rsidP="00FD629C">
            <w:pPr>
              <w:pStyle w:val="BlockText"/>
              <w:rPr>
                <w:b/>
                <w:bCs/>
                <w:i/>
                <w:iCs/>
              </w:rPr>
            </w:pPr>
          </w:p>
          <w:p w14:paraId="52530594" w14:textId="4B2F9824" w:rsidR="00386574" w:rsidRPr="009211FE" w:rsidRDefault="00386574" w:rsidP="00FD629C">
            <w:pPr>
              <w:pStyle w:val="BlockText"/>
              <w:rPr>
                <w:bCs/>
                <w:iCs/>
              </w:rPr>
            </w:pPr>
            <w:r w:rsidRPr="009211FE">
              <w:rPr>
                <w:b/>
                <w:bCs/>
                <w:i/>
                <w:iCs/>
              </w:rPr>
              <w:t>References</w:t>
            </w:r>
            <w:r w:rsidRPr="009211FE">
              <w:rPr>
                <w:bCs/>
                <w:iCs/>
              </w:rPr>
              <w:t xml:space="preserve">:  For more information on </w:t>
            </w:r>
          </w:p>
          <w:p w14:paraId="419B0DD0" w14:textId="77777777" w:rsidR="00E63B6D" w:rsidRPr="009211FE" w:rsidRDefault="00B51B0F" w:rsidP="003B13D3">
            <w:pPr>
              <w:pStyle w:val="ListParagraph"/>
              <w:numPr>
                <w:ilvl w:val="0"/>
                <w:numId w:val="17"/>
              </w:numPr>
              <w:ind w:left="158" w:hanging="187"/>
              <w:rPr>
                <w:bCs/>
                <w:iCs/>
              </w:rPr>
            </w:pPr>
            <w:r w:rsidRPr="009211FE">
              <w:rPr>
                <w:bCs/>
                <w:iCs/>
              </w:rPr>
              <w:t xml:space="preserve">VA’s informed consent </w:t>
            </w:r>
            <w:r w:rsidR="00386574" w:rsidRPr="009211FE">
              <w:rPr>
                <w:bCs/>
                <w:iCs/>
              </w:rPr>
              <w:t>procedures, see</w:t>
            </w:r>
            <w:r w:rsidRPr="009211FE">
              <w:rPr>
                <w:bCs/>
                <w:iCs/>
              </w:rPr>
              <w:t xml:space="preserve"> </w:t>
            </w:r>
          </w:p>
          <w:p w14:paraId="0746D1F8" w14:textId="746DB57B" w:rsidR="00B51B0F" w:rsidRPr="009211FE" w:rsidRDefault="003A16FB" w:rsidP="003B13D3">
            <w:pPr>
              <w:pStyle w:val="ListParagraph"/>
              <w:numPr>
                <w:ilvl w:val="0"/>
                <w:numId w:val="35"/>
              </w:numPr>
              <w:ind w:left="346" w:hanging="187"/>
              <w:rPr>
                <w:rStyle w:val="Hyperlink"/>
                <w:bCs/>
                <w:iCs/>
                <w:color w:val="000000"/>
                <w:u w:val="none"/>
              </w:rPr>
            </w:pPr>
            <w:hyperlink r:id="rId82" w:history="1">
              <w:r w:rsidR="00B51B0F" w:rsidRPr="009211FE">
                <w:rPr>
                  <w:rStyle w:val="Hyperlink"/>
                </w:rPr>
                <w:t>38 CFR 17.32</w:t>
              </w:r>
            </w:hyperlink>
          </w:p>
          <w:p w14:paraId="437CB516" w14:textId="746DE42A" w:rsidR="00E63B6D" w:rsidRPr="009211FE" w:rsidRDefault="003A16FB" w:rsidP="003B13D3">
            <w:pPr>
              <w:pStyle w:val="ListParagraph"/>
              <w:numPr>
                <w:ilvl w:val="0"/>
                <w:numId w:val="35"/>
              </w:numPr>
              <w:ind w:left="346" w:hanging="187"/>
              <w:rPr>
                <w:bCs/>
                <w:iCs/>
              </w:rPr>
            </w:pPr>
            <w:hyperlink r:id="rId83" w:anchor="bmh" w:history="1">
              <w:r w:rsidR="00E63B6D" w:rsidRPr="009211FE">
                <w:rPr>
                  <w:rStyle w:val="Hyperlink"/>
                  <w:i/>
                </w:rPr>
                <w:t>Halcomb v. Shinseki</w:t>
              </w:r>
            </w:hyperlink>
            <w:r w:rsidR="00E63B6D" w:rsidRPr="009211FE">
              <w:t>, 23 Vet.App. 234 (2009)</w:t>
            </w:r>
            <w:r w:rsidR="007B5E97" w:rsidRPr="009211FE">
              <w:t>, and</w:t>
            </w:r>
          </w:p>
          <w:p w14:paraId="182A5CE8" w14:textId="0C55A210" w:rsidR="007B5E97" w:rsidRPr="009211FE" w:rsidRDefault="003A16FB" w:rsidP="003B13D3">
            <w:pPr>
              <w:pStyle w:val="ListParagraph"/>
              <w:numPr>
                <w:ilvl w:val="0"/>
                <w:numId w:val="35"/>
              </w:numPr>
              <w:ind w:left="346" w:hanging="187"/>
              <w:rPr>
                <w:bCs/>
                <w:iCs/>
              </w:rPr>
            </w:pPr>
            <w:hyperlink r:id="rId84" w:anchor="bmm" w:history="1">
              <w:r w:rsidR="007B5E97" w:rsidRPr="009211FE">
                <w:rPr>
                  <w:rStyle w:val="Hyperlink"/>
                  <w:i/>
                </w:rPr>
                <w:t>McNair v. Shinseki</w:t>
              </w:r>
            </w:hyperlink>
            <w:r w:rsidR="007B5E97" w:rsidRPr="009211FE">
              <w:t>, 25 Vet.App. 98 (2011)</w:t>
            </w:r>
          </w:p>
          <w:p w14:paraId="48FC6D03" w14:textId="2EF3661A" w:rsidR="00386574" w:rsidRPr="009211FE" w:rsidRDefault="00386574" w:rsidP="003B13D3">
            <w:pPr>
              <w:pStyle w:val="ListParagraph"/>
              <w:numPr>
                <w:ilvl w:val="0"/>
                <w:numId w:val="17"/>
              </w:numPr>
              <w:ind w:left="158" w:hanging="187"/>
              <w:rPr>
                <w:bCs/>
                <w:iCs/>
              </w:rPr>
            </w:pPr>
            <w:r w:rsidRPr="009211FE">
              <w:rPr>
                <w:bCs/>
                <w:iCs/>
              </w:rPr>
              <w:t>express consent, see M21</w:t>
            </w:r>
            <w:r w:rsidR="004D2155" w:rsidRPr="009211FE">
              <w:rPr>
                <w:bCs/>
                <w:iCs/>
              </w:rPr>
              <w:t>-1, Part IV, Subpart ii, 2.G.1.</w:t>
            </w:r>
            <w:r w:rsidR="003B13D3" w:rsidRPr="009211FE">
              <w:rPr>
                <w:bCs/>
                <w:iCs/>
              </w:rPr>
              <w:t>m</w:t>
            </w:r>
            <w:r w:rsidR="00C14F16" w:rsidRPr="009211FE">
              <w:rPr>
                <w:bCs/>
                <w:iCs/>
              </w:rPr>
              <w:t>, and</w:t>
            </w:r>
          </w:p>
          <w:p w14:paraId="617CC08E" w14:textId="4AA0C1F8" w:rsidR="00B51B0F" w:rsidRPr="009211FE" w:rsidRDefault="00386574" w:rsidP="003B13D3">
            <w:pPr>
              <w:pStyle w:val="ListParagraph"/>
              <w:numPr>
                <w:ilvl w:val="0"/>
                <w:numId w:val="17"/>
              </w:numPr>
              <w:ind w:left="158" w:hanging="187"/>
              <w:rPr>
                <w:bCs/>
                <w:iCs/>
              </w:rPr>
            </w:pPr>
            <w:r w:rsidRPr="009211FE">
              <w:rPr>
                <w:bCs/>
                <w:iCs/>
              </w:rPr>
              <w:t>implied consent</w:t>
            </w:r>
            <w:r w:rsidR="00C14F16" w:rsidRPr="009211FE">
              <w:rPr>
                <w:bCs/>
                <w:iCs/>
              </w:rPr>
              <w:t>, see M21</w:t>
            </w:r>
            <w:r w:rsidR="004D2155" w:rsidRPr="009211FE">
              <w:rPr>
                <w:bCs/>
                <w:iCs/>
              </w:rPr>
              <w:t>-1, Part IV, Subpart ii, 2.G.1.</w:t>
            </w:r>
            <w:r w:rsidR="003B13D3" w:rsidRPr="009211FE">
              <w:rPr>
                <w:bCs/>
                <w:iCs/>
              </w:rPr>
              <w:t>n</w:t>
            </w:r>
            <w:r w:rsidR="00C14F16" w:rsidRPr="009211FE">
              <w:rPr>
                <w:bCs/>
                <w:iCs/>
              </w:rPr>
              <w:t>.</w:t>
            </w:r>
          </w:p>
        </w:tc>
      </w:tr>
    </w:tbl>
    <w:p w14:paraId="753CAC68" w14:textId="2C3AE961" w:rsidR="00D75EAF" w:rsidRPr="009211FE" w:rsidRDefault="0010046E" w:rsidP="0010046E">
      <w:pPr>
        <w:tabs>
          <w:tab w:val="left" w:pos="9360"/>
        </w:tabs>
        <w:ind w:left="1714"/>
      </w:pPr>
      <w:r w:rsidRPr="009211FE">
        <w:rPr>
          <w:u w:val="single"/>
        </w:rPr>
        <w:lastRenderedPageBreak/>
        <w:tab/>
      </w:r>
    </w:p>
    <w:p w14:paraId="5922F3CE" w14:textId="23C0136B" w:rsidR="0010046E" w:rsidRPr="009211FE" w:rsidRDefault="0010046E" w:rsidP="001004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10046E" w:rsidRPr="009211FE" w14:paraId="4D9FCA18" w14:textId="77777777" w:rsidTr="0010046E">
        <w:tc>
          <w:tcPr>
            <w:tcW w:w="1728" w:type="dxa"/>
            <w:shd w:val="clear" w:color="auto" w:fill="auto"/>
          </w:tcPr>
          <w:p w14:paraId="65BDD300" w14:textId="143E2EB9" w:rsidR="0010046E" w:rsidRPr="009211FE" w:rsidRDefault="00B56474" w:rsidP="00AC51E6">
            <w:pPr>
              <w:rPr>
                <w:b/>
                <w:sz w:val="22"/>
              </w:rPr>
            </w:pPr>
            <w:r w:rsidRPr="009211FE">
              <w:rPr>
                <w:b/>
                <w:sz w:val="22"/>
              </w:rPr>
              <w:t>m</w:t>
            </w:r>
            <w:r w:rsidR="00AC51E6" w:rsidRPr="009211FE">
              <w:rPr>
                <w:b/>
                <w:sz w:val="22"/>
              </w:rPr>
              <w:t xml:space="preserve">.  </w:t>
            </w:r>
            <w:r w:rsidR="0010046E" w:rsidRPr="009211FE">
              <w:rPr>
                <w:b/>
                <w:sz w:val="22"/>
              </w:rPr>
              <w:t>Definition: Express Consent</w:t>
            </w:r>
          </w:p>
        </w:tc>
        <w:tc>
          <w:tcPr>
            <w:tcW w:w="7740" w:type="dxa"/>
            <w:shd w:val="clear" w:color="auto" w:fill="auto"/>
          </w:tcPr>
          <w:p w14:paraId="3E549332" w14:textId="6D741DEA" w:rsidR="0010046E" w:rsidRPr="009211FE" w:rsidRDefault="00AC51E6" w:rsidP="007B5E97">
            <w:r w:rsidRPr="009211FE">
              <w:rPr>
                <w:b/>
                <w:bCs/>
                <w:i/>
                <w:iCs/>
              </w:rPr>
              <w:t>Express consent</w:t>
            </w:r>
            <w:r w:rsidRPr="009211FE">
              <w:t xml:space="preserve"> is a type of informed consent that has been clearly stated either orally or in writing.  </w:t>
            </w:r>
          </w:p>
        </w:tc>
      </w:tr>
    </w:tbl>
    <w:p w14:paraId="3CFBD250" w14:textId="48D9639F" w:rsidR="0010046E" w:rsidRPr="009211FE" w:rsidRDefault="0010046E" w:rsidP="0010046E">
      <w:pPr>
        <w:tabs>
          <w:tab w:val="left" w:pos="9360"/>
        </w:tabs>
        <w:ind w:left="1714"/>
      </w:pPr>
      <w:r w:rsidRPr="009211FE">
        <w:rPr>
          <w:u w:val="single"/>
        </w:rPr>
        <w:tab/>
      </w:r>
    </w:p>
    <w:p w14:paraId="52FECADC" w14:textId="4E04F9FD" w:rsidR="0010046E" w:rsidRPr="009211FE" w:rsidRDefault="0010046E" w:rsidP="001004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10046E" w:rsidRPr="009211FE" w14:paraId="7F9158D8" w14:textId="77777777" w:rsidTr="0010046E">
        <w:tc>
          <w:tcPr>
            <w:tcW w:w="1728" w:type="dxa"/>
            <w:shd w:val="clear" w:color="auto" w:fill="auto"/>
          </w:tcPr>
          <w:p w14:paraId="216455F3" w14:textId="30932AB4" w:rsidR="0010046E" w:rsidRPr="009211FE" w:rsidRDefault="00B56474" w:rsidP="00AC51E6">
            <w:pPr>
              <w:rPr>
                <w:b/>
                <w:sz w:val="22"/>
              </w:rPr>
            </w:pPr>
            <w:r w:rsidRPr="009211FE">
              <w:rPr>
                <w:b/>
                <w:sz w:val="22"/>
              </w:rPr>
              <w:t>n</w:t>
            </w:r>
            <w:r w:rsidR="00AC51E6" w:rsidRPr="009211FE">
              <w:rPr>
                <w:b/>
                <w:sz w:val="22"/>
              </w:rPr>
              <w:t>.  Definition</w:t>
            </w:r>
            <w:r w:rsidR="0010046E" w:rsidRPr="009211FE">
              <w:rPr>
                <w:b/>
                <w:sz w:val="22"/>
              </w:rPr>
              <w:t>: Implied Consent</w:t>
            </w:r>
          </w:p>
        </w:tc>
        <w:tc>
          <w:tcPr>
            <w:tcW w:w="7740" w:type="dxa"/>
            <w:shd w:val="clear" w:color="auto" w:fill="auto"/>
          </w:tcPr>
          <w:p w14:paraId="72615A7B" w14:textId="77777777" w:rsidR="00AC51E6" w:rsidRPr="009211FE" w:rsidRDefault="00AC51E6" w:rsidP="00AC51E6">
            <w:pPr>
              <w:pStyle w:val="BlockText"/>
              <w:tabs>
                <w:tab w:val="left" w:pos="915"/>
              </w:tabs>
            </w:pPr>
            <w:r w:rsidRPr="009211FE">
              <w:rPr>
                <w:b/>
                <w:bCs/>
                <w:i/>
                <w:iCs/>
              </w:rPr>
              <w:t>Implied consent</w:t>
            </w:r>
            <w:r w:rsidRPr="009211FE">
              <w:t xml:space="preserve"> is a type of informed consent that may be </w:t>
            </w:r>
            <w:r w:rsidRPr="009211FE">
              <w:rPr>
                <w:color w:val="auto"/>
              </w:rPr>
              <w:t>inferred from the circumstances</w:t>
            </w:r>
            <w:r w:rsidRPr="009211FE">
              <w:t xml:space="preserve"> in the case.  </w:t>
            </w:r>
            <w:hyperlink r:id="rId85" w:history="1">
              <w:r w:rsidRPr="009211FE">
                <w:rPr>
                  <w:rStyle w:val="Hyperlink"/>
                </w:rPr>
                <w:t>38 CFR 17.32</w:t>
              </w:r>
            </w:hyperlink>
            <w:r w:rsidRPr="009211FE">
              <w:t xml:space="preserve"> permits practitioners to provide necessary medical care in emergency situations without the patient’s/surrogate’s express consent when </w:t>
            </w:r>
          </w:p>
          <w:p w14:paraId="4F6D8B8D" w14:textId="77777777" w:rsidR="00AC51E6" w:rsidRPr="009211FE" w:rsidRDefault="00AC51E6" w:rsidP="00AC51E6">
            <w:pPr>
              <w:pStyle w:val="BlockText"/>
              <w:tabs>
                <w:tab w:val="left" w:pos="915"/>
              </w:tabs>
            </w:pPr>
          </w:p>
          <w:p w14:paraId="62177434" w14:textId="46899305" w:rsidR="00AC51E6" w:rsidRPr="009211FE" w:rsidRDefault="00AC51E6" w:rsidP="003B13D3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 w:rsidRPr="009211FE">
              <w:t>immediate medical care is necessary to preserve life or prevent serious impairment of the health of the patient or others</w:t>
            </w:r>
          </w:p>
          <w:p w14:paraId="0B41CF0A" w14:textId="1767749F" w:rsidR="00AC51E6" w:rsidRPr="009211FE" w:rsidRDefault="00AC51E6" w:rsidP="003B13D3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 w:rsidRPr="009211FE">
              <w:t xml:space="preserve">the patient is unable to consent, and </w:t>
            </w:r>
          </w:p>
          <w:p w14:paraId="046450CF" w14:textId="77777777" w:rsidR="00AC51E6" w:rsidRPr="009211FE" w:rsidRDefault="00AC51E6" w:rsidP="003B13D3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 w:rsidRPr="009211FE">
              <w:t xml:space="preserve">the practitioner determines that </w:t>
            </w:r>
          </w:p>
          <w:p w14:paraId="28D2C967" w14:textId="77777777" w:rsidR="00AC51E6" w:rsidRPr="009211FE" w:rsidRDefault="00AC51E6" w:rsidP="003B13D3">
            <w:pPr>
              <w:pStyle w:val="ListParagraph"/>
              <w:numPr>
                <w:ilvl w:val="0"/>
                <w:numId w:val="19"/>
              </w:numPr>
              <w:ind w:left="346" w:hanging="187"/>
            </w:pPr>
            <w:r w:rsidRPr="009211FE">
              <w:t xml:space="preserve">the patient has no surrogate, or </w:t>
            </w:r>
          </w:p>
          <w:p w14:paraId="214217A2" w14:textId="55AB3397" w:rsidR="0010046E" w:rsidRPr="009211FE" w:rsidRDefault="00AC51E6" w:rsidP="003B13D3">
            <w:pPr>
              <w:pStyle w:val="ListParagraph"/>
              <w:numPr>
                <w:ilvl w:val="0"/>
                <w:numId w:val="19"/>
              </w:numPr>
              <w:ind w:left="346" w:hanging="187"/>
            </w:pPr>
            <w:r w:rsidRPr="009211FE">
              <w:t>waiting to obtain consent from the patient’s surrogate would increase the hazard to the life or health of the patient or others.</w:t>
            </w:r>
          </w:p>
        </w:tc>
      </w:tr>
    </w:tbl>
    <w:p w14:paraId="5C2CBAEB" w14:textId="593E6649" w:rsidR="00D75EAF" w:rsidRPr="009211FE" w:rsidRDefault="00757239" w:rsidP="00757239">
      <w:pPr>
        <w:tabs>
          <w:tab w:val="left" w:pos="9360"/>
        </w:tabs>
        <w:ind w:left="1714"/>
      </w:pPr>
      <w:r w:rsidRPr="009211FE">
        <w:rPr>
          <w:u w:val="single"/>
        </w:rPr>
        <w:tab/>
      </w:r>
    </w:p>
    <w:p w14:paraId="49E6D570" w14:textId="3796F823" w:rsidR="00757239" w:rsidRPr="009211FE" w:rsidRDefault="00757239" w:rsidP="00757239">
      <w:pPr>
        <w:ind w:left="171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757239" w:rsidRPr="009211FE" w14:paraId="0223B66B" w14:textId="77777777" w:rsidTr="00757239">
        <w:tc>
          <w:tcPr>
            <w:tcW w:w="1728" w:type="dxa"/>
            <w:shd w:val="clear" w:color="auto" w:fill="auto"/>
          </w:tcPr>
          <w:p w14:paraId="57E4598D" w14:textId="18D9F769" w:rsidR="00757239" w:rsidRPr="009211FE" w:rsidRDefault="00B56474" w:rsidP="00CA50D1">
            <w:pPr>
              <w:rPr>
                <w:b/>
                <w:sz w:val="22"/>
              </w:rPr>
            </w:pPr>
            <w:r w:rsidRPr="009211FE">
              <w:rPr>
                <w:b/>
                <w:sz w:val="22"/>
              </w:rPr>
              <w:t>o</w:t>
            </w:r>
            <w:r w:rsidR="00AE146E" w:rsidRPr="009211FE">
              <w:rPr>
                <w:b/>
                <w:sz w:val="22"/>
              </w:rPr>
              <w:t>.  Establish</w:t>
            </w:r>
            <w:r w:rsidR="00E63B6D" w:rsidRPr="009211FE">
              <w:rPr>
                <w:b/>
                <w:sz w:val="22"/>
              </w:rPr>
              <w:t>ing Proximate Cause Associated W</w:t>
            </w:r>
            <w:r w:rsidR="00AE146E" w:rsidRPr="009211FE">
              <w:rPr>
                <w:b/>
                <w:sz w:val="22"/>
              </w:rPr>
              <w:t xml:space="preserve">ith CWT or </w:t>
            </w:r>
            <w:r w:rsidR="00CA50D1" w:rsidRPr="009211FE">
              <w:rPr>
                <w:b/>
                <w:sz w:val="22"/>
              </w:rPr>
              <w:t>Vocational Rehabilitation</w:t>
            </w:r>
            <w:r w:rsidR="00AE146E" w:rsidRPr="009211FE">
              <w:rPr>
                <w:b/>
                <w:sz w:val="22"/>
              </w:rPr>
              <w:t xml:space="preserve"> Services</w:t>
            </w:r>
            <w:r w:rsidR="00D254CD" w:rsidRPr="009211FE">
              <w:rPr>
                <w:b/>
                <w:sz w:val="22"/>
              </w:rPr>
              <w:t xml:space="preserve"> in 1151 Claims</w:t>
            </w:r>
          </w:p>
        </w:tc>
        <w:tc>
          <w:tcPr>
            <w:tcW w:w="7740" w:type="dxa"/>
            <w:shd w:val="clear" w:color="auto" w:fill="auto"/>
          </w:tcPr>
          <w:p w14:paraId="245D0ACD" w14:textId="77777777" w:rsidR="00757239" w:rsidRPr="009211FE" w:rsidRDefault="00AE146E" w:rsidP="00757239">
            <w:r w:rsidRPr="009211FE">
              <w:t>To establish proximate cause of additional disability or death associated with the provision of training and rehabilitation services or a CWT pr</w:t>
            </w:r>
            <w:r w:rsidR="00830BF6" w:rsidRPr="009211FE">
              <w:t>ogram, the evidence must show</w:t>
            </w:r>
          </w:p>
          <w:p w14:paraId="20742734" w14:textId="77777777" w:rsidR="00830BF6" w:rsidRPr="009211FE" w:rsidRDefault="00830BF6" w:rsidP="00757239"/>
          <w:p w14:paraId="6D5AD792" w14:textId="77777777" w:rsidR="00830BF6" w:rsidRPr="009211FE" w:rsidRDefault="00830BF6" w:rsidP="003B13D3">
            <w:pPr>
              <w:pStyle w:val="ListParagraph"/>
              <w:numPr>
                <w:ilvl w:val="0"/>
                <w:numId w:val="25"/>
              </w:numPr>
              <w:ind w:left="158" w:hanging="187"/>
            </w:pPr>
            <w:r w:rsidRPr="009211FE">
              <w:t>the Veteran was participating in an essential activity or function of the training, services, or CWT program</w:t>
            </w:r>
          </w:p>
          <w:p w14:paraId="7A3B6802" w14:textId="4C041734" w:rsidR="00830BF6" w:rsidRPr="009211FE" w:rsidRDefault="00830BF6" w:rsidP="003B13D3">
            <w:pPr>
              <w:pStyle w:val="ListParagraph"/>
              <w:numPr>
                <w:ilvl w:val="0"/>
                <w:numId w:val="25"/>
              </w:numPr>
              <w:ind w:left="158" w:hanging="187"/>
            </w:pPr>
            <w:r w:rsidRPr="009211FE">
              <w:t>the training, services, or CWT was provided or authorized by VA, and</w:t>
            </w:r>
          </w:p>
          <w:p w14:paraId="53FAF6BD" w14:textId="77777777" w:rsidR="00830BF6" w:rsidRPr="009211FE" w:rsidRDefault="00830BF6" w:rsidP="003B13D3">
            <w:pPr>
              <w:pStyle w:val="ListParagraph"/>
              <w:numPr>
                <w:ilvl w:val="0"/>
                <w:numId w:val="25"/>
              </w:numPr>
              <w:ind w:left="158" w:hanging="187"/>
            </w:pPr>
            <w:r w:rsidRPr="009211FE">
              <w:t>the Veteran’s participation in the essential activity or function proximately caused the disability or death.</w:t>
            </w:r>
          </w:p>
          <w:p w14:paraId="7D8ADEF8" w14:textId="77777777" w:rsidR="00830BF6" w:rsidRPr="009211FE" w:rsidRDefault="00830BF6" w:rsidP="00830BF6"/>
          <w:p w14:paraId="5683E9FF" w14:textId="77777777" w:rsidR="004E1340" w:rsidRPr="009211FE" w:rsidRDefault="00830BF6" w:rsidP="00830BF6">
            <w:r w:rsidRPr="009211FE">
              <w:rPr>
                <w:b/>
                <w:i/>
              </w:rPr>
              <w:t>Important</w:t>
            </w:r>
            <w:r w:rsidRPr="009211FE">
              <w:t xml:space="preserve">:  </w:t>
            </w:r>
          </w:p>
          <w:p w14:paraId="5DEADC4E" w14:textId="1DB4B22E" w:rsidR="00830BF6" w:rsidRPr="009211FE" w:rsidRDefault="00830BF6" w:rsidP="003B13D3">
            <w:pPr>
              <w:pStyle w:val="ListParagraph"/>
              <w:numPr>
                <w:ilvl w:val="0"/>
                <w:numId w:val="39"/>
              </w:numPr>
              <w:ind w:left="158" w:hanging="187"/>
            </w:pPr>
            <w:r w:rsidRPr="009211FE">
              <w:t>It is not necessary that the evidence shows that VA approved the specific act</w:t>
            </w:r>
            <w:r w:rsidR="004932FD" w:rsidRPr="009211FE">
              <w:t xml:space="preserve">ivity or function resulting in </w:t>
            </w:r>
            <w:r w:rsidRPr="009211FE">
              <w:t>disability or death as long as the activity or function is generally accepted as being a necessary comp</w:t>
            </w:r>
            <w:r w:rsidR="004932FD" w:rsidRPr="009211FE">
              <w:t xml:space="preserve">onent of the </w:t>
            </w:r>
            <w:r w:rsidR="004932FD" w:rsidRPr="009211FE">
              <w:lastRenderedPageBreak/>
              <w:t>training, services, or C</w:t>
            </w:r>
            <w:r w:rsidRPr="009211FE">
              <w:t>WT program that VA provided or authorized.</w:t>
            </w:r>
          </w:p>
          <w:p w14:paraId="5EF5DAE1" w14:textId="47896784" w:rsidR="00830BF6" w:rsidRPr="009211FE" w:rsidRDefault="004E1340" w:rsidP="003B13D3">
            <w:pPr>
              <w:pStyle w:val="ListParagraph"/>
              <w:numPr>
                <w:ilvl w:val="0"/>
                <w:numId w:val="40"/>
              </w:numPr>
              <w:ind w:left="158" w:hanging="187"/>
            </w:pPr>
            <w:r w:rsidRPr="009211FE">
              <w:rPr>
                <w:rStyle w:val="Hyperlink"/>
                <w:color w:val="auto"/>
                <w:u w:val="none"/>
              </w:rPr>
              <w:t>Injuries sustained only as a result of pursuing vocational rehabilitation training to achieve employability are subject to compensation</w:t>
            </w:r>
            <w:r w:rsidRPr="009211FE">
              <w:rPr>
                <w:color w:val="auto"/>
              </w:rPr>
              <w:t xml:space="preserve"> </w:t>
            </w:r>
            <w:r w:rsidRPr="009211FE">
              <w:t xml:space="preserve">under </w:t>
            </w:r>
            <w:hyperlink r:id="rId86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rPr>
                <w:rStyle w:val="Hyperlink"/>
                <w:color w:val="auto"/>
                <w:u w:val="none"/>
              </w:rPr>
              <w:t xml:space="preserve">.  Per </w:t>
            </w:r>
            <w:hyperlink r:id="rId87" w:history="1">
              <w:r w:rsidRPr="009211FE">
                <w:rPr>
                  <w:rStyle w:val="Hyperlink"/>
                </w:rPr>
                <w:t>VAOPGCPREC 14-97</w:t>
              </w:r>
            </w:hyperlink>
            <w:r w:rsidRPr="009211FE">
              <w:rPr>
                <w:rStyle w:val="Hyperlink"/>
                <w:color w:val="auto"/>
                <w:u w:val="none"/>
              </w:rPr>
              <w:t xml:space="preserve">, injuries sustained as a result of engaging in post-training employment are not subject to compensation under </w:t>
            </w:r>
            <w:hyperlink r:id="rId88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rPr>
                <w:rStyle w:val="Hyperlink"/>
                <w:color w:val="auto"/>
                <w:u w:val="none"/>
              </w:rPr>
              <w:t>.</w:t>
            </w:r>
          </w:p>
          <w:p w14:paraId="30AAEE75" w14:textId="77777777" w:rsidR="004E1340" w:rsidRPr="009211FE" w:rsidRDefault="004E1340" w:rsidP="00830BF6"/>
          <w:p w14:paraId="7C0F670B" w14:textId="77777777" w:rsidR="00830BF6" w:rsidRPr="009211FE" w:rsidRDefault="00830BF6" w:rsidP="00830BF6">
            <w:r w:rsidRPr="009211FE">
              <w:rPr>
                <w:b/>
                <w:i/>
              </w:rPr>
              <w:t>References</w:t>
            </w:r>
            <w:r w:rsidRPr="009211FE">
              <w:t xml:space="preserve">:  For more information on </w:t>
            </w:r>
          </w:p>
          <w:p w14:paraId="51638445" w14:textId="78AD2A50" w:rsidR="00830BF6" w:rsidRPr="009211FE" w:rsidRDefault="00830BF6" w:rsidP="003B13D3">
            <w:pPr>
              <w:pStyle w:val="ListParagraph"/>
              <w:numPr>
                <w:ilvl w:val="0"/>
                <w:numId w:val="26"/>
              </w:numPr>
              <w:ind w:left="158" w:hanging="187"/>
            </w:pPr>
            <w:r w:rsidRPr="009211FE">
              <w:t>the definition of proximate cause, see M21-1, P</w:t>
            </w:r>
            <w:r w:rsidR="004932FD" w:rsidRPr="009211FE">
              <w:t>art IV, Subpart ii, 2.G.1.h</w:t>
            </w:r>
          </w:p>
          <w:p w14:paraId="263D299D" w14:textId="480B250F" w:rsidR="00830BF6" w:rsidRPr="009211FE" w:rsidRDefault="004932FD" w:rsidP="003B13D3">
            <w:pPr>
              <w:pStyle w:val="ListParagraph"/>
              <w:numPr>
                <w:ilvl w:val="0"/>
                <w:numId w:val="26"/>
              </w:numPr>
              <w:ind w:left="158" w:hanging="187"/>
              <w:rPr>
                <w:rStyle w:val="Hyperlink"/>
                <w:color w:val="auto"/>
                <w:u w:val="none"/>
              </w:rPr>
            </w:pPr>
            <w:r w:rsidRPr="009211FE">
              <w:t xml:space="preserve">vocational </w:t>
            </w:r>
            <w:r w:rsidR="00576CF8" w:rsidRPr="009211FE">
              <w:t>rehabilitation</w:t>
            </w:r>
            <w:r w:rsidRPr="009211FE">
              <w:t xml:space="preserve"> activities covered under </w:t>
            </w:r>
            <w:hyperlink r:id="rId89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rPr>
                <w:rStyle w:val="Hyperlink"/>
                <w:color w:val="auto"/>
                <w:u w:val="none"/>
              </w:rPr>
              <w:t>, see M21-1, Part IV, Subpart ii, 2.G.1.f, and</w:t>
            </w:r>
          </w:p>
          <w:p w14:paraId="6E4C59F3" w14:textId="0AB20D55" w:rsidR="004932FD" w:rsidRPr="009211FE" w:rsidRDefault="004932FD" w:rsidP="003B13D3">
            <w:pPr>
              <w:pStyle w:val="ListParagraph"/>
              <w:numPr>
                <w:ilvl w:val="0"/>
                <w:numId w:val="26"/>
              </w:numPr>
              <w:ind w:left="158" w:hanging="187"/>
            </w:pPr>
            <w:r w:rsidRPr="009211FE">
              <w:rPr>
                <w:rStyle w:val="Hyperlink"/>
                <w:color w:val="auto"/>
                <w:u w:val="none"/>
              </w:rPr>
              <w:t xml:space="preserve">CWT activities covered under </w:t>
            </w:r>
            <w:hyperlink r:id="rId90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rPr>
                <w:rStyle w:val="Hyperlink"/>
                <w:color w:val="auto"/>
                <w:u w:val="none"/>
              </w:rPr>
              <w:t>, see M21-1, Part IV, Subpart ii, 2.G.1.g.</w:t>
            </w:r>
          </w:p>
        </w:tc>
      </w:tr>
    </w:tbl>
    <w:p w14:paraId="2DD7266B" w14:textId="71D625BA" w:rsidR="00757239" w:rsidRPr="009211FE" w:rsidRDefault="00757239" w:rsidP="00757239">
      <w:pPr>
        <w:tabs>
          <w:tab w:val="left" w:pos="9360"/>
        </w:tabs>
        <w:ind w:left="1714"/>
      </w:pPr>
      <w:r w:rsidRPr="009211FE">
        <w:rPr>
          <w:u w:val="single"/>
        </w:rPr>
        <w:lastRenderedPageBreak/>
        <w:tab/>
      </w:r>
    </w:p>
    <w:p w14:paraId="7784A3A6" w14:textId="2A1EA5B2" w:rsidR="004439C5" w:rsidRPr="009211FE" w:rsidRDefault="004439C5" w:rsidP="004439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4439C5" w:rsidRPr="009211FE" w14:paraId="31AD3299" w14:textId="77777777" w:rsidTr="004439C5">
        <w:tc>
          <w:tcPr>
            <w:tcW w:w="1728" w:type="dxa"/>
            <w:shd w:val="clear" w:color="auto" w:fill="auto"/>
          </w:tcPr>
          <w:p w14:paraId="4B057CF0" w14:textId="7CF53D93" w:rsidR="004439C5" w:rsidRPr="009211FE" w:rsidRDefault="00B56474" w:rsidP="00A61532">
            <w:pPr>
              <w:rPr>
                <w:b/>
                <w:sz w:val="22"/>
              </w:rPr>
            </w:pPr>
            <w:r w:rsidRPr="009211FE">
              <w:rPr>
                <w:b/>
                <w:sz w:val="22"/>
              </w:rPr>
              <w:t>p</w:t>
            </w:r>
            <w:r w:rsidR="004439C5" w:rsidRPr="009211FE">
              <w:rPr>
                <w:b/>
                <w:sz w:val="22"/>
              </w:rPr>
              <w:t xml:space="preserve">.  </w:t>
            </w:r>
            <w:r w:rsidR="00635FE0" w:rsidRPr="009211FE">
              <w:rPr>
                <w:b/>
                <w:sz w:val="22"/>
              </w:rPr>
              <w:t xml:space="preserve">Failure to Diagnose or Treat </w:t>
            </w:r>
            <w:r w:rsidR="004439C5" w:rsidRPr="009211FE">
              <w:rPr>
                <w:b/>
                <w:sz w:val="22"/>
              </w:rPr>
              <w:t>in 1151 Claims</w:t>
            </w:r>
          </w:p>
        </w:tc>
        <w:tc>
          <w:tcPr>
            <w:tcW w:w="7740" w:type="dxa"/>
            <w:shd w:val="clear" w:color="auto" w:fill="auto"/>
          </w:tcPr>
          <w:p w14:paraId="2109210E" w14:textId="77777777" w:rsidR="004439C5" w:rsidRPr="009211FE" w:rsidRDefault="004439C5" w:rsidP="004439C5">
            <w:pPr>
              <w:rPr>
                <w:rStyle w:val="Hyperlink"/>
              </w:rPr>
            </w:pPr>
            <w:r w:rsidRPr="009211FE">
              <w:t xml:space="preserve">Compensation under </w:t>
            </w:r>
            <w:hyperlink r:id="rId91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rPr>
                <w:rStyle w:val="Hyperlink"/>
                <w:u w:val="none"/>
              </w:rPr>
              <w:t xml:space="preserve"> </w:t>
            </w:r>
            <w:r w:rsidRPr="009211FE">
              <w:rPr>
                <w:rStyle w:val="Hyperlink"/>
                <w:color w:val="auto"/>
                <w:u w:val="none"/>
              </w:rPr>
              <w:t>is not payable when a disability or death is the result of continuation or natural progression of a disease or injury.</w:t>
            </w:r>
            <w:r w:rsidRPr="009211FE">
              <w:rPr>
                <w:rStyle w:val="Hyperlink"/>
                <w:color w:val="auto"/>
              </w:rPr>
              <w:t xml:space="preserve">  </w:t>
            </w:r>
          </w:p>
          <w:p w14:paraId="7645CEE1" w14:textId="77777777" w:rsidR="004439C5" w:rsidRPr="009211FE" w:rsidRDefault="004439C5" w:rsidP="004439C5">
            <w:pPr>
              <w:rPr>
                <w:rStyle w:val="Hyperlink"/>
              </w:rPr>
            </w:pPr>
          </w:p>
          <w:p w14:paraId="79AF962F" w14:textId="0A60132A" w:rsidR="00820EBB" w:rsidRPr="009211FE" w:rsidRDefault="00820EBB" w:rsidP="00050B7B">
            <w:r w:rsidRPr="009211FE">
              <w:t>Benefits</w:t>
            </w:r>
            <w:r w:rsidR="00050B7B" w:rsidRPr="009211FE">
              <w:t xml:space="preserve"> </w:t>
            </w:r>
            <w:r w:rsidRPr="009211FE">
              <w:t xml:space="preserve">under </w:t>
            </w:r>
            <w:hyperlink r:id="rId92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rPr>
                <w:rStyle w:val="Hyperlink"/>
                <w:u w:val="none"/>
              </w:rPr>
              <w:t xml:space="preserve"> </w:t>
            </w:r>
            <w:r w:rsidRPr="009211FE">
              <w:rPr>
                <w:rStyle w:val="Hyperlink"/>
                <w:color w:val="auto"/>
                <w:u w:val="none"/>
              </w:rPr>
              <w:t xml:space="preserve">are authorized </w:t>
            </w:r>
            <w:r w:rsidR="00050B7B" w:rsidRPr="009211FE">
              <w:t>where VA improperly fails to diagnose or provide treat</w:t>
            </w:r>
            <w:r w:rsidR="00F7236B" w:rsidRPr="009211FE">
              <w:t>ment for a preexisting disease</w:t>
            </w:r>
            <w:r w:rsidR="00050B7B" w:rsidRPr="009211FE">
              <w:t xml:space="preserve"> if it is determined that the </w:t>
            </w:r>
            <w:r w:rsidR="00A61532" w:rsidRPr="009211FE">
              <w:t>V</w:t>
            </w:r>
            <w:r w:rsidR="00050B7B" w:rsidRPr="009211FE">
              <w:t xml:space="preserve">eteran’s disability is greater than it would have been with proper diagnosis and treatment.  </w:t>
            </w:r>
            <w:r w:rsidR="00C222EF" w:rsidRPr="009211FE">
              <w:t xml:space="preserve">A grant of benefits under this standard requires the following </w:t>
            </w:r>
            <w:r w:rsidR="00F7236B" w:rsidRPr="009211FE">
              <w:t>findings of fact</w:t>
            </w:r>
            <w:r w:rsidRPr="009211FE">
              <w:t>.</w:t>
            </w:r>
          </w:p>
          <w:p w14:paraId="7E0D0375" w14:textId="77777777" w:rsidR="00820EBB" w:rsidRPr="009211FE" w:rsidRDefault="00820EBB" w:rsidP="00050B7B"/>
          <w:p w14:paraId="1F5EA0A6" w14:textId="6A9B3852" w:rsidR="00820EBB" w:rsidRPr="009211FE" w:rsidRDefault="00050B7B" w:rsidP="003B13D3">
            <w:pPr>
              <w:pStyle w:val="ListParagraph"/>
              <w:numPr>
                <w:ilvl w:val="0"/>
                <w:numId w:val="44"/>
              </w:numPr>
              <w:ind w:left="158" w:hanging="187"/>
            </w:pPr>
            <w:r w:rsidRPr="009211FE">
              <w:t>VA failed to diagnose and/or treat a preexisting disease or injury</w:t>
            </w:r>
            <w:r w:rsidR="00820EBB" w:rsidRPr="009211FE">
              <w:t xml:space="preserve">. </w:t>
            </w:r>
          </w:p>
          <w:p w14:paraId="0D7C7432" w14:textId="75BF6194" w:rsidR="00820EBB" w:rsidRPr="009211FE" w:rsidRDefault="00820EBB" w:rsidP="003B13D3">
            <w:pPr>
              <w:pStyle w:val="ListParagraph"/>
              <w:numPr>
                <w:ilvl w:val="0"/>
                <w:numId w:val="44"/>
              </w:numPr>
              <w:ind w:left="158" w:hanging="187"/>
            </w:pPr>
            <w:r w:rsidRPr="009211FE">
              <w:t>A</w:t>
            </w:r>
            <w:r w:rsidR="00050B7B" w:rsidRPr="009211FE">
              <w:t xml:space="preserve"> physician exercising the degree of skill and care ordinarily required of the medical profession reasonably should have diagnosed the c</w:t>
            </w:r>
            <w:r w:rsidRPr="009211FE">
              <w:t xml:space="preserve">ondition and rendered treatment. </w:t>
            </w:r>
          </w:p>
          <w:p w14:paraId="4AE42F76" w14:textId="29C4AB88" w:rsidR="00820EBB" w:rsidRPr="009211FE" w:rsidRDefault="00820EBB" w:rsidP="003B13D3">
            <w:pPr>
              <w:pStyle w:val="ListParagraph"/>
              <w:numPr>
                <w:ilvl w:val="0"/>
                <w:numId w:val="45"/>
              </w:numPr>
              <w:ind w:left="346" w:hanging="187"/>
            </w:pPr>
            <w:r w:rsidRPr="009211FE">
              <w:t>Medical evidence is ordinarily required in order to establish that a physician exercising the degree of skill and care ordinarily required of the medical profession reasonably should have diagnosed the condition and rendered treatment.</w:t>
            </w:r>
          </w:p>
          <w:p w14:paraId="02C949AD" w14:textId="6B62F6BA" w:rsidR="00820EBB" w:rsidRPr="009211FE" w:rsidRDefault="00820EBB" w:rsidP="003B13D3">
            <w:pPr>
              <w:pStyle w:val="ListParagraph"/>
              <w:numPr>
                <w:ilvl w:val="0"/>
                <w:numId w:val="45"/>
              </w:numPr>
              <w:ind w:left="346" w:hanging="187"/>
            </w:pPr>
            <w:r w:rsidRPr="009211FE">
              <w:t xml:space="preserve">As an exception, no </w:t>
            </w:r>
            <w:r w:rsidR="00C222EF" w:rsidRPr="009211FE">
              <w:t xml:space="preserve">additional specific </w:t>
            </w:r>
            <w:r w:rsidRPr="009211FE">
              <w:t>medical evidence is required if the alleged failure to exercise ordinary skill and care is one which would be readily apparent to a layperson</w:t>
            </w:r>
            <w:r w:rsidR="00C222EF" w:rsidRPr="009211FE">
              <w:t>.</w:t>
            </w:r>
          </w:p>
          <w:p w14:paraId="6FE0F40C" w14:textId="49220AA8" w:rsidR="00820EBB" w:rsidRPr="009211FE" w:rsidRDefault="00820EBB" w:rsidP="003B13D3">
            <w:pPr>
              <w:pStyle w:val="ListParagraph"/>
              <w:numPr>
                <w:ilvl w:val="0"/>
                <w:numId w:val="45"/>
              </w:numPr>
              <w:ind w:left="346" w:hanging="187"/>
            </w:pPr>
            <w:r w:rsidRPr="009211FE">
              <w:t>VA may assist claimants by obtaining a medical opinion on this issue when deemed necessary to adjudication of a claim</w:t>
            </w:r>
            <w:r w:rsidR="00E11E4B" w:rsidRPr="009211FE">
              <w:t>, and</w:t>
            </w:r>
          </w:p>
          <w:p w14:paraId="1EFB5D1C" w14:textId="31FD7794" w:rsidR="00050B7B" w:rsidRPr="009211FE" w:rsidRDefault="00C222EF" w:rsidP="003B13D3">
            <w:pPr>
              <w:pStyle w:val="ListParagraph"/>
              <w:numPr>
                <w:ilvl w:val="0"/>
                <w:numId w:val="44"/>
              </w:numPr>
              <w:ind w:left="158" w:hanging="187"/>
            </w:pPr>
            <w:r w:rsidRPr="009211FE">
              <w:t>T</w:t>
            </w:r>
            <w:r w:rsidR="00820EBB" w:rsidRPr="009211FE">
              <w:t>he V</w:t>
            </w:r>
            <w:r w:rsidR="00050B7B" w:rsidRPr="009211FE">
              <w:t xml:space="preserve">eteran suffered disability or death which probably would have been avoided if proper diagnosis and treatment had been rendered. </w:t>
            </w:r>
          </w:p>
          <w:p w14:paraId="6198D80F" w14:textId="77777777" w:rsidR="00050B7B" w:rsidRPr="009211FE" w:rsidRDefault="00050B7B" w:rsidP="004439C5"/>
          <w:p w14:paraId="7EB9BEEE" w14:textId="68066385" w:rsidR="007F13ED" w:rsidRPr="009211FE" w:rsidRDefault="008F66F2" w:rsidP="00A63B55">
            <w:r w:rsidRPr="009211FE">
              <w:rPr>
                <w:b/>
                <w:i/>
              </w:rPr>
              <w:t>Note</w:t>
            </w:r>
            <w:r w:rsidRPr="009211FE">
              <w:t xml:space="preserve">:  </w:t>
            </w:r>
            <w:r w:rsidR="007F13ED" w:rsidRPr="009211FE">
              <w:t xml:space="preserve">Compensation </w:t>
            </w:r>
            <w:r w:rsidR="0076691C" w:rsidRPr="009211FE">
              <w:t>for the continuation or natural progress of preexisting disease or injury due to VA’s failure to diagnose or treat a condition does not apply in the context of vocational rehabilitation training</w:t>
            </w:r>
            <w:r w:rsidR="00705BF4" w:rsidRPr="009211FE">
              <w:t xml:space="preserve"> </w:t>
            </w:r>
            <w:r w:rsidR="00837706" w:rsidRPr="009211FE">
              <w:t xml:space="preserve">or CWT </w:t>
            </w:r>
            <w:r w:rsidR="00705BF4" w:rsidRPr="009211FE">
              <w:t>because vocational rehabilitation</w:t>
            </w:r>
            <w:r w:rsidR="0076691C" w:rsidRPr="009211FE">
              <w:t xml:space="preserve"> does not involve medical services.  </w:t>
            </w:r>
          </w:p>
          <w:p w14:paraId="3D7325BC" w14:textId="77777777" w:rsidR="008F66F2" w:rsidRPr="009211FE" w:rsidRDefault="008F66F2" w:rsidP="004439C5"/>
          <w:p w14:paraId="63E1399D" w14:textId="77777777" w:rsidR="00C222EF" w:rsidRPr="009211FE" w:rsidRDefault="00AA09E0" w:rsidP="00050B7B">
            <w:pPr>
              <w:rPr>
                <w:rStyle w:val="Hyperlink"/>
              </w:rPr>
            </w:pPr>
            <w:r w:rsidRPr="009211FE">
              <w:rPr>
                <w:b/>
                <w:i/>
              </w:rPr>
              <w:t>Reference</w:t>
            </w:r>
            <w:r w:rsidRPr="009211FE">
              <w:t>:</w:t>
            </w:r>
            <w:r w:rsidR="00050B7B" w:rsidRPr="009211FE">
              <w:t xml:space="preserve">  For more information on determining whether an injury is due to continuation or natural progression of a disease or injury for </w:t>
            </w:r>
            <w:hyperlink r:id="rId93" w:history="1">
              <w:r w:rsidR="00050B7B" w:rsidRPr="009211FE">
                <w:rPr>
                  <w:rStyle w:val="Hyperlink"/>
                </w:rPr>
                <w:t>38 U.S.C. 1151</w:t>
              </w:r>
            </w:hyperlink>
            <w:r w:rsidR="00050B7B" w:rsidRPr="009211FE">
              <w:rPr>
                <w:rStyle w:val="Hyperlink"/>
              </w:rPr>
              <w:t xml:space="preserve"> </w:t>
            </w:r>
            <w:r w:rsidR="00050B7B" w:rsidRPr="009211FE">
              <w:rPr>
                <w:rStyle w:val="Hyperlink"/>
                <w:color w:val="auto"/>
                <w:u w:val="none"/>
              </w:rPr>
              <w:t>purposes, see</w:t>
            </w:r>
            <w:r w:rsidR="00050B7B" w:rsidRPr="009211FE">
              <w:rPr>
                <w:rStyle w:val="Hyperlink"/>
                <w:color w:val="auto"/>
              </w:rPr>
              <w:t xml:space="preserve"> </w:t>
            </w:r>
          </w:p>
          <w:p w14:paraId="1781A4B2" w14:textId="77777777" w:rsidR="00C222EF" w:rsidRPr="009211FE" w:rsidRDefault="003A16FB" w:rsidP="003B13D3">
            <w:pPr>
              <w:pStyle w:val="ListParagraph"/>
              <w:numPr>
                <w:ilvl w:val="0"/>
                <w:numId w:val="46"/>
              </w:numPr>
              <w:ind w:left="158" w:hanging="187"/>
            </w:pPr>
            <w:hyperlink r:id="rId94" w:history="1">
              <w:r w:rsidR="00050B7B" w:rsidRPr="009211FE">
                <w:rPr>
                  <w:rStyle w:val="Hyperlink"/>
                  <w:i/>
                </w:rPr>
                <w:t>Roberson (C.) v. Shinseki</w:t>
              </w:r>
            </w:hyperlink>
            <w:r w:rsidR="00050B7B" w:rsidRPr="009211FE">
              <w:rPr>
                <w:i/>
              </w:rPr>
              <w:t xml:space="preserve">, </w:t>
            </w:r>
            <w:r w:rsidR="00050B7B" w:rsidRPr="009211FE">
              <w:t>607 F.3d 809-817 (2010)</w:t>
            </w:r>
            <w:r w:rsidR="00C222EF" w:rsidRPr="009211FE">
              <w:t>, and</w:t>
            </w:r>
          </w:p>
          <w:p w14:paraId="2C96D66F" w14:textId="131A7CB3" w:rsidR="00AA09E0" w:rsidRPr="009211FE" w:rsidRDefault="003A16FB" w:rsidP="003B13D3">
            <w:pPr>
              <w:pStyle w:val="ListParagraph"/>
              <w:numPr>
                <w:ilvl w:val="0"/>
                <w:numId w:val="47"/>
              </w:numPr>
              <w:ind w:left="158" w:hanging="187"/>
            </w:pPr>
            <w:hyperlink r:id="rId95" w:history="1">
              <w:r w:rsidR="00C222EF" w:rsidRPr="009211FE">
                <w:rPr>
                  <w:rStyle w:val="Hyperlink"/>
                </w:rPr>
                <w:t>VAOPGCPREC 05-01</w:t>
              </w:r>
            </w:hyperlink>
            <w:r w:rsidR="00050B7B" w:rsidRPr="009211FE">
              <w:t>.</w:t>
            </w:r>
          </w:p>
        </w:tc>
      </w:tr>
    </w:tbl>
    <w:p w14:paraId="0C300AE5" w14:textId="5C821590" w:rsidR="004439C5" w:rsidRPr="009211FE" w:rsidRDefault="00D254CD" w:rsidP="00D254CD">
      <w:pPr>
        <w:tabs>
          <w:tab w:val="left" w:pos="9360"/>
        </w:tabs>
        <w:ind w:left="1714"/>
      </w:pPr>
      <w:r w:rsidRPr="009211FE">
        <w:rPr>
          <w:u w:val="single"/>
        </w:rPr>
        <w:lastRenderedPageBreak/>
        <w:tab/>
      </w:r>
    </w:p>
    <w:p w14:paraId="05821C6B" w14:textId="6B88E5F2" w:rsidR="00D254CD" w:rsidRPr="009211FE" w:rsidRDefault="00D254CD" w:rsidP="00D254CD">
      <w:pPr>
        <w:ind w:left="171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757239" w:rsidRPr="009211FE" w14:paraId="59265296" w14:textId="77777777" w:rsidTr="00757239">
        <w:tc>
          <w:tcPr>
            <w:tcW w:w="1728" w:type="dxa"/>
            <w:shd w:val="clear" w:color="auto" w:fill="auto"/>
          </w:tcPr>
          <w:p w14:paraId="4657AC36" w14:textId="674826B6" w:rsidR="00757239" w:rsidRPr="009211FE" w:rsidRDefault="00B56474" w:rsidP="00757239">
            <w:pPr>
              <w:rPr>
                <w:b/>
                <w:sz w:val="22"/>
              </w:rPr>
            </w:pPr>
            <w:r w:rsidRPr="009211FE">
              <w:rPr>
                <w:b/>
                <w:sz w:val="22"/>
              </w:rPr>
              <w:t>q</w:t>
            </w:r>
            <w:r w:rsidR="00771236" w:rsidRPr="009211FE">
              <w:rPr>
                <w:b/>
                <w:sz w:val="22"/>
              </w:rPr>
              <w:t xml:space="preserve">.  </w:t>
            </w:r>
            <w:r w:rsidR="00757239" w:rsidRPr="009211FE">
              <w:rPr>
                <w:b/>
                <w:sz w:val="22"/>
              </w:rPr>
              <w:t>The Fault Requirement and 38 CFR 3.358 Vs. 38 CFR 3.361</w:t>
            </w:r>
          </w:p>
        </w:tc>
        <w:tc>
          <w:tcPr>
            <w:tcW w:w="7740" w:type="dxa"/>
            <w:shd w:val="clear" w:color="auto" w:fill="auto"/>
          </w:tcPr>
          <w:p w14:paraId="1B833BC0" w14:textId="022DDB00" w:rsidR="00A63B55" w:rsidRPr="009211FE" w:rsidRDefault="00A63B55" w:rsidP="00757239">
            <w:pPr>
              <w:rPr>
                <w:rStyle w:val="Hyperlink"/>
              </w:rPr>
            </w:pPr>
            <w:r w:rsidRPr="009211FE">
              <w:t xml:space="preserve">In the case of </w:t>
            </w:r>
            <w:hyperlink r:id="rId96" w:history="1">
              <w:r w:rsidR="00563EA7" w:rsidRPr="009211FE">
                <w:rPr>
                  <w:rStyle w:val="Hyperlink"/>
                  <w:i/>
                  <w:lang w:val="en"/>
                </w:rPr>
                <w:t>Gardner v</w:t>
              </w:r>
              <w:r w:rsidR="00563EA7" w:rsidRPr="009211FE">
                <w:rPr>
                  <w:rStyle w:val="Hyperlink"/>
                  <w:b/>
                  <w:i/>
                  <w:lang w:val="en"/>
                </w:rPr>
                <w:t xml:space="preserve">. </w:t>
              </w:r>
              <w:r w:rsidR="00563EA7" w:rsidRPr="009211FE">
                <w:rPr>
                  <w:rStyle w:val="Hyperlink"/>
                  <w:i/>
                  <w:lang w:val="en"/>
                </w:rPr>
                <w:t>Derwinski</w:t>
              </w:r>
            </w:hyperlink>
            <w:r w:rsidR="00563EA7" w:rsidRPr="009211FE">
              <w:rPr>
                <w:rStyle w:val="st1"/>
                <w:color w:val="auto"/>
                <w:lang w:val="en"/>
              </w:rPr>
              <w:t>, 1 Vet. App. 584 (1991), 513 U.S. 115(1994)</w:t>
            </w:r>
            <w:r w:rsidRPr="009211FE">
              <w:rPr>
                <w:color w:val="auto"/>
                <w:lang w:val="en"/>
              </w:rPr>
              <w:t>,</w:t>
            </w:r>
            <w:r w:rsidRPr="009211FE">
              <w:rPr>
                <w:lang w:val="en"/>
              </w:rPr>
              <w:t xml:space="preserve"> the US Supreme Court held that </w:t>
            </w:r>
            <w:hyperlink r:id="rId97" w:history="1">
              <w:r w:rsidR="00A61532" w:rsidRPr="009211FE">
                <w:rPr>
                  <w:rStyle w:val="Hyperlink"/>
                </w:rPr>
                <w:t>38 U.S.C. 1151</w:t>
              </w:r>
            </w:hyperlink>
            <w:r w:rsidRPr="009211FE">
              <w:rPr>
                <w:lang w:val="en"/>
              </w:rPr>
              <w:t>imposed only a causation requirement and did n</w:t>
            </w:r>
            <w:r w:rsidR="00837706" w:rsidRPr="009211FE">
              <w:rPr>
                <w:lang w:val="en"/>
              </w:rPr>
              <w:t>ot authorize VA to establish an</w:t>
            </w:r>
            <w:r w:rsidRPr="009211FE">
              <w:rPr>
                <w:lang w:val="en"/>
              </w:rPr>
              <w:t xml:space="preserve"> additional requirement for a showing of fault.  </w:t>
            </w:r>
            <w:r w:rsidR="007F13ED" w:rsidRPr="009211FE">
              <w:rPr>
                <w:i/>
              </w:rPr>
              <w:t>PL 104-204 Section 422</w:t>
            </w:r>
            <w:r w:rsidR="007F13ED" w:rsidRPr="009211FE">
              <w:t xml:space="preserve"> amended the causation standard for claims under </w:t>
            </w:r>
            <w:hyperlink r:id="rId98" w:history="1">
              <w:r w:rsidR="007F13ED" w:rsidRPr="009211FE">
                <w:rPr>
                  <w:rStyle w:val="Hyperlink"/>
                </w:rPr>
                <w:t>38 U.S.C. 1151</w:t>
              </w:r>
            </w:hyperlink>
            <w:r w:rsidR="007F13ED" w:rsidRPr="009211FE">
              <w:rPr>
                <w:rStyle w:val="Hyperlink"/>
                <w:u w:val="none"/>
              </w:rPr>
              <w:t xml:space="preserve"> </w:t>
            </w:r>
            <w:r w:rsidR="007F13ED" w:rsidRPr="009211FE">
              <w:rPr>
                <w:rStyle w:val="Hyperlink"/>
                <w:color w:val="auto"/>
                <w:u w:val="none"/>
              </w:rPr>
              <w:t>to include a fault element</w:t>
            </w:r>
            <w:r w:rsidR="007F13ED" w:rsidRPr="009211FE">
              <w:rPr>
                <w:rStyle w:val="Hyperlink"/>
                <w:u w:val="none"/>
              </w:rPr>
              <w:t>.</w:t>
            </w:r>
            <w:r w:rsidR="007F13ED" w:rsidRPr="009211FE">
              <w:rPr>
                <w:rStyle w:val="Hyperlink"/>
              </w:rPr>
              <w:t xml:space="preserve"> </w:t>
            </w:r>
          </w:p>
          <w:p w14:paraId="768D9129" w14:textId="1497F784" w:rsidR="00757239" w:rsidRPr="009211FE" w:rsidRDefault="007F13ED" w:rsidP="00757239">
            <w:pPr>
              <w:rPr>
                <w:rStyle w:val="Hyperlink"/>
                <w:color w:val="000000"/>
                <w:u w:val="none"/>
                <w:lang w:val="en"/>
              </w:rPr>
            </w:pPr>
            <w:r w:rsidRPr="009211FE">
              <w:rPr>
                <w:rStyle w:val="Hyperlink"/>
              </w:rPr>
              <w:t xml:space="preserve"> </w:t>
            </w:r>
          </w:p>
          <w:p w14:paraId="17C3CB69" w14:textId="7F32D146" w:rsidR="007F13ED" w:rsidRPr="009211FE" w:rsidRDefault="007F13ED" w:rsidP="003B13D3">
            <w:pPr>
              <w:pStyle w:val="ListParagraph"/>
              <w:numPr>
                <w:ilvl w:val="0"/>
                <w:numId w:val="52"/>
              </w:numPr>
              <w:ind w:left="158" w:hanging="187"/>
            </w:pPr>
            <w:r w:rsidRPr="009211FE">
              <w:t xml:space="preserve">Prior to October 1, 1997, </w:t>
            </w:r>
            <w:r w:rsidR="00ED310B" w:rsidRPr="009211FE">
              <w:t xml:space="preserve">a showing of VA fault or failure to exercise reasonable skill and care is not an element of </w:t>
            </w:r>
            <w:r w:rsidR="00A82A64" w:rsidRPr="009211FE">
              <w:t xml:space="preserve"> establishing causation for entitlement to </w:t>
            </w:r>
            <w:hyperlink r:id="rId99" w:history="1">
              <w:r w:rsidR="00A82A64" w:rsidRPr="009211FE">
                <w:rPr>
                  <w:rStyle w:val="Hyperlink"/>
                </w:rPr>
                <w:t>38 U.S.C. 1151</w:t>
              </w:r>
            </w:hyperlink>
            <w:r w:rsidR="00A82A64" w:rsidRPr="009211FE">
              <w:rPr>
                <w:rStyle w:val="Hyperlink"/>
              </w:rPr>
              <w:t xml:space="preserve"> </w:t>
            </w:r>
            <w:r w:rsidR="00A82A64" w:rsidRPr="009211FE">
              <w:t>benefits.</w:t>
            </w:r>
            <w:r w:rsidR="006C1659" w:rsidRPr="009211FE">
              <w:t xml:space="preserve">  Statutory language imposed the requirement of a causal connection </w:t>
            </w:r>
            <w:r w:rsidR="00A63B55" w:rsidRPr="009211FE">
              <w:t xml:space="preserve">only </w:t>
            </w:r>
            <w:r w:rsidR="006C1659" w:rsidRPr="009211FE">
              <w:t xml:space="preserve">between the injury or aggravation of an injury and hospitalization, medical or surgical treatment, or the pursuit of a course of vocational rehabilitation.  </w:t>
            </w:r>
            <w:r w:rsidR="00837706" w:rsidRPr="009211FE">
              <w:t>This</w:t>
            </w:r>
            <w:r w:rsidR="00801402" w:rsidRPr="009211FE">
              <w:t xml:space="preserve"> standard of causation is discussed in </w:t>
            </w:r>
            <w:hyperlink r:id="rId100" w:history="1">
              <w:r w:rsidR="00801402" w:rsidRPr="009211FE">
                <w:rPr>
                  <w:rStyle w:val="Hyperlink"/>
                </w:rPr>
                <w:t>38 CFR 3.358</w:t>
              </w:r>
            </w:hyperlink>
            <w:r w:rsidR="00801402" w:rsidRPr="009211FE">
              <w:t>.</w:t>
            </w:r>
          </w:p>
          <w:p w14:paraId="55AED712" w14:textId="1B7B313B" w:rsidR="007F13ED" w:rsidRPr="009211FE" w:rsidRDefault="00A82A64" w:rsidP="003B13D3">
            <w:pPr>
              <w:pStyle w:val="ListParagraph"/>
              <w:numPr>
                <w:ilvl w:val="0"/>
                <w:numId w:val="53"/>
              </w:numPr>
              <w:ind w:left="158" w:hanging="187"/>
            </w:pPr>
            <w:r w:rsidRPr="009211FE">
              <w:t>On or a</w:t>
            </w:r>
            <w:r w:rsidR="007F13ED" w:rsidRPr="009211FE">
              <w:t xml:space="preserve">fter October 1, 1997, </w:t>
            </w:r>
            <w:r w:rsidR="00A63B55" w:rsidRPr="009211FE">
              <w:t>an additional fault element was added</w:t>
            </w:r>
            <w:r w:rsidR="00801402" w:rsidRPr="009211FE">
              <w:t xml:space="preserve"> under </w:t>
            </w:r>
            <w:hyperlink r:id="rId101" w:history="1">
              <w:r w:rsidR="00801402" w:rsidRPr="009211FE">
                <w:rPr>
                  <w:rStyle w:val="Hyperlink"/>
                </w:rPr>
                <w:t>38 CFR 3.361</w:t>
              </w:r>
            </w:hyperlink>
            <w:r w:rsidR="00A63B55" w:rsidRPr="009211FE">
              <w:t xml:space="preserve">, requiring that the </w:t>
            </w:r>
            <w:r w:rsidRPr="009211FE">
              <w:t>evidence show</w:t>
            </w:r>
            <w:r w:rsidR="007F13ED" w:rsidRPr="009211FE">
              <w:t xml:space="preserve"> that additional disability or death was caused by either</w:t>
            </w:r>
          </w:p>
          <w:p w14:paraId="6FD2C1CF" w14:textId="4BFB9869" w:rsidR="007F13ED" w:rsidRPr="009211FE" w:rsidRDefault="00A82A64" w:rsidP="003B13D3">
            <w:pPr>
              <w:pStyle w:val="ListParagraph"/>
              <w:numPr>
                <w:ilvl w:val="0"/>
                <w:numId w:val="54"/>
              </w:numPr>
              <w:ind w:left="346" w:hanging="187"/>
            </w:pPr>
            <w:r w:rsidRPr="009211FE">
              <w:t>a</w:t>
            </w:r>
            <w:r w:rsidR="007F13ED" w:rsidRPr="009211FE">
              <w:t>n event not reasonably foreseeable, or</w:t>
            </w:r>
          </w:p>
          <w:p w14:paraId="4384107D" w14:textId="05354E8A" w:rsidR="007F13ED" w:rsidRPr="009211FE" w:rsidRDefault="00A82A64" w:rsidP="003B13D3">
            <w:pPr>
              <w:pStyle w:val="ListParagraph"/>
              <w:numPr>
                <w:ilvl w:val="0"/>
                <w:numId w:val="54"/>
              </w:numPr>
              <w:ind w:left="346" w:hanging="187"/>
            </w:pPr>
            <w:r w:rsidRPr="009211FE">
              <w:t>c</w:t>
            </w:r>
            <w:r w:rsidR="007F13ED" w:rsidRPr="009211FE">
              <w:t xml:space="preserve">arelessness, negligence, lack of proper skill, error in judgment, or similar instance of fault.  </w:t>
            </w:r>
          </w:p>
          <w:p w14:paraId="11D64DE6" w14:textId="77777777" w:rsidR="003744D7" w:rsidRPr="009211FE" w:rsidRDefault="003744D7" w:rsidP="00757239"/>
          <w:p w14:paraId="6912AAF2" w14:textId="68776CF0" w:rsidR="00A82A64" w:rsidRPr="009211FE" w:rsidRDefault="00A82A64" w:rsidP="00757239">
            <w:r w:rsidRPr="009211FE">
              <w:rPr>
                <w:b/>
                <w:i/>
              </w:rPr>
              <w:t>Reference</w:t>
            </w:r>
            <w:r w:rsidRPr="009211FE">
              <w:t xml:space="preserve">:  For more information on the revision </w:t>
            </w:r>
            <w:r w:rsidR="00455A0D" w:rsidRPr="009211FE">
              <w:t xml:space="preserve">of </w:t>
            </w:r>
            <w:r w:rsidR="00A63B55" w:rsidRPr="009211FE">
              <w:t xml:space="preserve">causation </w:t>
            </w:r>
            <w:r w:rsidR="00455A0D" w:rsidRPr="009211FE">
              <w:t>to include the</w:t>
            </w:r>
            <w:r w:rsidR="00A63B55" w:rsidRPr="009211FE">
              <w:t xml:space="preserve"> addition </w:t>
            </w:r>
            <w:r w:rsidRPr="009211FE">
              <w:t>of the fault requirement, see</w:t>
            </w:r>
          </w:p>
          <w:p w14:paraId="5AB25B2D" w14:textId="77777777" w:rsidR="00455A0D" w:rsidRPr="009211FE" w:rsidRDefault="003A16FB" w:rsidP="003B13D3">
            <w:pPr>
              <w:pStyle w:val="ListParagraph"/>
              <w:numPr>
                <w:ilvl w:val="0"/>
                <w:numId w:val="55"/>
              </w:numPr>
              <w:ind w:left="158" w:hanging="187"/>
              <w:rPr>
                <w:rStyle w:val="st1"/>
                <w:b/>
                <w:color w:val="auto"/>
              </w:rPr>
            </w:pPr>
            <w:hyperlink r:id="rId102" w:history="1">
              <w:r w:rsidR="00455A0D" w:rsidRPr="009211FE">
                <w:rPr>
                  <w:rStyle w:val="Hyperlink"/>
                  <w:i/>
                  <w:lang w:val="en"/>
                </w:rPr>
                <w:t>Gardner v</w:t>
              </w:r>
              <w:r w:rsidR="00455A0D" w:rsidRPr="009211FE">
                <w:rPr>
                  <w:rStyle w:val="Hyperlink"/>
                  <w:b/>
                  <w:i/>
                  <w:lang w:val="en"/>
                </w:rPr>
                <w:t xml:space="preserve">. </w:t>
              </w:r>
              <w:r w:rsidR="00455A0D" w:rsidRPr="009211FE">
                <w:rPr>
                  <w:rStyle w:val="Hyperlink"/>
                  <w:i/>
                  <w:lang w:val="en"/>
                </w:rPr>
                <w:t>Derwinski</w:t>
              </w:r>
            </w:hyperlink>
            <w:r w:rsidR="00455A0D" w:rsidRPr="009211FE">
              <w:rPr>
                <w:rStyle w:val="st1"/>
                <w:color w:val="auto"/>
                <w:lang w:val="en"/>
              </w:rPr>
              <w:t>, 1 Vet. App. 584 (1991), 513 U.S. 115(1994)</w:t>
            </w:r>
          </w:p>
          <w:p w14:paraId="15BB85E2" w14:textId="5B9359EC" w:rsidR="00A63B55" w:rsidRPr="009211FE" w:rsidRDefault="00A63B55" w:rsidP="003B13D3">
            <w:pPr>
              <w:pStyle w:val="ListParagraph"/>
              <w:numPr>
                <w:ilvl w:val="0"/>
                <w:numId w:val="55"/>
              </w:numPr>
              <w:ind w:left="158" w:hanging="187"/>
              <w:rPr>
                <w:b/>
              </w:rPr>
            </w:pPr>
            <w:r w:rsidRPr="009211FE">
              <w:rPr>
                <w:rStyle w:val="Strong"/>
                <w:b w:val="0"/>
                <w:i/>
                <w:lang w:val="en"/>
              </w:rPr>
              <w:t xml:space="preserve">PL </w:t>
            </w:r>
            <w:r w:rsidR="00FA3089" w:rsidRPr="009211FE">
              <w:rPr>
                <w:rStyle w:val="Strong"/>
                <w:b w:val="0"/>
                <w:i/>
                <w:lang w:val="en"/>
              </w:rPr>
              <w:t>104-204 Section 422</w:t>
            </w:r>
            <w:r w:rsidR="00FA3089" w:rsidRPr="009211FE">
              <w:rPr>
                <w:rStyle w:val="Strong"/>
                <w:b w:val="0"/>
                <w:lang w:val="en"/>
              </w:rPr>
              <w:t>, and</w:t>
            </w:r>
          </w:p>
          <w:p w14:paraId="2C768057" w14:textId="52B38B6D" w:rsidR="00A82A64" w:rsidRPr="009211FE" w:rsidRDefault="003A16FB" w:rsidP="003B13D3">
            <w:pPr>
              <w:pStyle w:val="ListParagraph"/>
              <w:numPr>
                <w:ilvl w:val="0"/>
                <w:numId w:val="55"/>
              </w:numPr>
              <w:ind w:left="158" w:hanging="187"/>
              <w:rPr>
                <w:b/>
              </w:rPr>
            </w:pPr>
            <w:hyperlink r:id="rId103" w:history="1">
              <w:r w:rsidR="00A82A64" w:rsidRPr="009211FE">
                <w:rPr>
                  <w:rStyle w:val="Hyperlink"/>
                </w:rPr>
                <w:t>VAOPGCPREC 05-01</w:t>
              </w:r>
            </w:hyperlink>
            <w:r w:rsidR="00A82A64" w:rsidRPr="009211FE">
              <w:t>.</w:t>
            </w:r>
          </w:p>
        </w:tc>
      </w:tr>
    </w:tbl>
    <w:p w14:paraId="38B8AD0B" w14:textId="04374E5B" w:rsidR="00757239" w:rsidRPr="009211FE" w:rsidRDefault="004439C5" w:rsidP="004439C5">
      <w:pPr>
        <w:tabs>
          <w:tab w:val="left" w:pos="9360"/>
        </w:tabs>
        <w:ind w:left="1714"/>
      </w:pPr>
      <w:r w:rsidRPr="009211FE">
        <w:rPr>
          <w:u w:val="single"/>
        </w:rPr>
        <w:tab/>
      </w:r>
    </w:p>
    <w:p w14:paraId="530E8E2A" w14:textId="7070D5EB" w:rsidR="004439C5" w:rsidRPr="009211FE" w:rsidRDefault="004439C5" w:rsidP="004439C5">
      <w:pPr>
        <w:ind w:left="171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4439C5" w:rsidRPr="009211FE" w14:paraId="7CF01B5E" w14:textId="77777777" w:rsidTr="004439C5">
        <w:tc>
          <w:tcPr>
            <w:tcW w:w="1728" w:type="dxa"/>
            <w:shd w:val="clear" w:color="auto" w:fill="auto"/>
          </w:tcPr>
          <w:p w14:paraId="1449CDD6" w14:textId="56020D20" w:rsidR="004439C5" w:rsidRPr="009211FE" w:rsidRDefault="00B56474" w:rsidP="005176EA">
            <w:pPr>
              <w:rPr>
                <w:b/>
                <w:sz w:val="22"/>
              </w:rPr>
            </w:pPr>
            <w:r w:rsidRPr="009211FE">
              <w:rPr>
                <w:b/>
                <w:sz w:val="22"/>
              </w:rPr>
              <w:t>r</w:t>
            </w:r>
            <w:r w:rsidR="004439C5" w:rsidRPr="009211FE">
              <w:rPr>
                <w:b/>
                <w:sz w:val="22"/>
              </w:rPr>
              <w:t xml:space="preserve">.  </w:t>
            </w:r>
            <w:r w:rsidR="003744D7" w:rsidRPr="009211FE">
              <w:rPr>
                <w:b/>
                <w:sz w:val="22"/>
              </w:rPr>
              <w:t>Definition of H</w:t>
            </w:r>
            <w:r w:rsidR="005176EA" w:rsidRPr="009211FE">
              <w:rPr>
                <w:b/>
                <w:sz w:val="22"/>
              </w:rPr>
              <w:t>ospitalization under 38 CFR 3.358</w:t>
            </w:r>
            <w:r w:rsidR="003744D7" w:rsidRPr="009211FE">
              <w:rPr>
                <w:b/>
                <w:sz w:val="22"/>
              </w:rPr>
              <w:t xml:space="preserve"> Vs. Hospital Care Under 38 CFR 3.361</w:t>
            </w:r>
          </w:p>
        </w:tc>
        <w:tc>
          <w:tcPr>
            <w:tcW w:w="7740" w:type="dxa"/>
            <w:shd w:val="clear" w:color="auto" w:fill="auto"/>
          </w:tcPr>
          <w:p w14:paraId="39CCA3CE" w14:textId="7BCB1E6F" w:rsidR="004439C5" w:rsidRPr="009211FE" w:rsidRDefault="00632BCB" w:rsidP="004439C5">
            <w:r w:rsidRPr="009211FE">
              <w:rPr>
                <w:i/>
              </w:rPr>
              <w:t>PL</w:t>
            </w:r>
            <w:r w:rsidR="003744D7" w:rsidRPr="009211FE">
              <w:rPr>
                <w:i/>
              </w:rPr>
              <w:t xml:space="preserve"> 104-204</w:t>
            </w:r>
            <w:r w:rsidRPr="009211FE">
              <w:rPr>
                <w:i/>
              </w:rPr>
              <w:t xml:space="preserve"> Section 422</w:t>
            </w:r>
            <w:r w:rsidRPr="009211FE">
              <w:t xml:space="preserve"> changed the term </w:t>
            </w:r>
            <w:r w:rsidRPr="009211FE">
              <w:rPr>
                <w:i/>
              </w:rPr>
              <w:t>hospitalization</w:t>
            </w:r>
            <w:r w:rsidRPr="009211FE">
              <w:t xml:space="preserve"> to </w:t>
            </w:r>
            <w:r w:rsidRPr="009211FE">
              <w:rPr>
                <w:i/>
              </w:rPr>
              <w:t>hospital care</w:t>
            </w:r>
            <w:r w:rsidR="005176EA" w:rsidRPr="009211FE">
              <w:rPr>
                <w:i/>
              </w:rPr>
              <w:t xml:space="preserve"> </w:t>
            </w:r>
            <w:r w:rsidR="005176EA" w:rsidRPr="009211FE">
              <w:t>effective October 1, 1997.</w:t>
            </w:r>
          </w:p>
          <w:p w14:paraId="7AB4DC1E" w14:textId="77777777" w:rsidR="00632BCB" w:rsidRPr="009211FE" w:rsidRDefault="00632BCB" w:rsidP="004439C5"/>
          <w:p w14:paraId="5E8AF708" w14:textId="3BD4A274" w:rsidR="00632BCB" w:rsidRPr="009211FE" w:rsidRDefault="00632BCB" w:rsidP="003B13D3">
            <w:pPr>
              <w:pStyle w:val="ListParagraph"/>
              <w:numPr>
                <w:ilvl w:val="0"/>
                <w:numId w:val="48"/>
              </w:numPr>
              <w:ind w:left="158" w:hanging="187"/>
              <w:rPr>
                <w:szCs w:val="20"/>
              </w:rPr>
            </w:pPr>
            <w:r w:rsidRPr="009211FE">
              <w:rPr>
                <w:b/>
                <w:i/>
              </w:rPr>
              <w:t>Hospitalization</w:t>
            </w:r>
            <w:r w:rsidRPr="009211FE">
              <w:t xml:space="preserve">, as included in </w:t>
            </w:r>
            <w:hyperlink r:id="rId104" w:history="1">
              <w:r w:rsidRPr="009211FE">
                <w:rPr>
                  <w:rStyle w:val="Hyperlink"/>
                </w:rPr>
                <w:t>38 CFR 3.358(c)</w:t>
              </w:r>
            </w:hyperlink>
            <w:r w:rsidR="00EC0B15" w:rsidRPr="009211FE">
              <w:t xml:space="preserve">, is </w:t>
            </w:r>
            <w:r w:rsidR="00EC0B15" w:rsidRPr="009211FE">
              <w:rPr>
                <w:szCs w:val="20"/>
              </w:rPr>
              <w:t>not restricted to activities specificall</w:t>
            </w:r>
            <w:r w:rsidR="00837706" w:rsidRPr="009211FE">
              <w:rPr>
                <w:szCs w:val="20"/>
              </w:rPr>
              <w:t>y related to care and treatment</w:t>
            </w:r>
            <w:r w:rsidR="00EC0B15" w:rsidRPr="009211FE">
              <w:rPr>
                <w:szCs w:val="20"/>
              </w:rPr>
              <w:t xml:space="preserve"> but </w:t>
            </w:r>
            <w:r w:rsidR="005176EA" w:rsidRPr="009211FE">
              <w:rPr>
                <w:szCs w:val="20"/>
              </w:rPr>
              <w:t>encompasses</w:t>
            </w:r>
            <w:r w:rsidR="00EC0B15" w:rsidRPr="009211FE">
              <w:rPr>
                <w:szCs w:val="20"/>
              </w:rPr>
              <w:t xml:space="preserve"> the entire process of maintaining or lodging a patient during the period of hospitalization.</w:t>
            </w:r>
          </w:p>
          <w:p w14:paraId="3728C0D3" w14:textId="77777777" w:rsidR="005176EA" w:rsidRPr="009211FE" w:rsidRDefault="00EC0B15" w:rsidP="003B13D3">
            <w:pPr>
              <w:pStyle w:val="ListParagraph"/>
              <w:numPr>
                <w:ilvl w:val="0"/>
                <w:numId w:val="49"/>
              </w:numPr>
              <w:ind w:left="158" w:hanging="187"/>
            </w:pPr>
            <w:r w:rsidRPr="009211FE">
              <w:rPr>
                <w:b/>
                <w:i/>
              </w:rPr>
              <w:t>Hospital care</w:t>
            </w:r>
            <w:r w:rsidRPr="009211FE">
              <w:t xml:space="preserve">, as included in </w:t>
            </w:r>
            <w:hyperlink r:id="rId105" w:history="1">
              <w:r w:rsidRPr="009211FE">
                <w:rPr>
                  <w:rStyle w:val="Hyperlink"/>
                  <w:szCs w:val="20"/>
                </w:rPr>
                <w:t>38 CFR 3.361(a)(2)(c)</w:t>
              </w:r>
            </w:hyperlink>
            <w:r w:rsidRPr="009211FE">
              <w:t xml:space="preserve">, </w:t>
            </w:r>
            <w:r w:rsidR="005176EA" w:rsidRPr="009211FE">
              <w:t xml:space="preserve">encompasses, at a minimum, services unique to the hospitalization of patients.  Whether there was hospital care for the purpose of </w:t>
            </w:r>
            <w:hyperlink r:id="rId106" w:history="1">
              <w:r w:rsidR="005176EA" w:rsidRPr="009211FE">
                <w:rPr>
                  <w:rStyle w:val="Hyperlink"/>
                </w:rPr>
                <w:t>38 U.S.C. 1151</w:t>
              </w:r>
            </w:hyperlink>
            <w:r w:rsidR="005176EA" w:rsidRPr="009211FE">
              <w:t xml:space="preserve"> depends on a variety of factors, including the</w:t>
            </w:r>
          </w:p>
          <w:p w14:paraId="3560B347" w14:textId="77777777" w:rsidR="005176EA" w:rsidRPr="009211FE" w:rsidRDefault="005176EA" w:rsidP="003B13D3">
            <w:pPr>
              <w:pStyle w:val="ListParagraph"/>
              <w:numPr>
                <w:ilvl w:val="0"/>
                <w:numId w:val="50"/>
              </w:numPr>
              <w:ind w:left="346" w:hanging="187"/>
            </w:pPr>
            <w:r w:rsidRPr="009211FE">
              <w:t>nature of services</w:t>
            </w:r>
          </w:p>
          <w:p w14:paraId="59CA877A" w14:textId="77777777" w:rsidR="005176EA" w:rsidRPr="009211FE" w:rsidRDefault="005176EA" w:rsidP="003B13D3">
            <w:pPr>
              <w:pStyle w:val="ListParagraph"/>
              <w:numPr>
                <w:ilvl w:val="0"/>
                <w:numId w:val="50"/>
              </w:numPr>
              <w:ind w:left="346" w:hanging="187"/>
            </w:pPr>
            <w:r w:rsidRPr="009211FE">
              <w:t>degree of VA control over patient freedom</w:t>
            </w:r>
          </w:p>
          <w:p w14:paraId="49BC479C" w14:textId="77777777" w:rsidR="005176EA" w:rsidRPr="009211FE" w:rsidRDefault="005176EA" w:rsidP="003B13D3">
            <w:pPr>
              <w:pStyle w:val="ListParagraph"/>
              <w:numPr>
                <w:ilvl w:val="0"/>
                <w:numId w:val="50"/>
              </w:numPr>
              <w:ind w:left="346" w:hanging="187"/>
            </w:pPr>
            <w:r w:rsidRPr="009211FE">
              <w:t>mental and physical condition of patients, and</w:t>
            </w:r>
          </w:p>
          <w:p w14:paraId="02DA9A8F" w14:textId="77777777" w:rsidR="00EC0B15" w:rsidRPr="009211FE" w:rsidRDefault="005176EA" w:rsidP="003B13D3">
            <w:pPr>
              <w:pStyle w:val="ListParagraph"/>
              <w:numPr>
                <w:ilvl w:val="0"/>
                <w:numId w:val="50"/>
              </w:numPr>
              <w:ind w:left="346" w:hanging="187"/>
            </w:pPr>
            <w:r w:rsidRPr="009211FE">
              <w:t>foreseeability of potential harm.</w:t>
            </w:r>
            <w:r w:rsidR="00EC0B15" w:rsidRPr="009211FE">
              <w:rPr>
                <w:szCs w:val="20"/>
              </w:rPr>
              <w:t xml:space="preserve"> </w:t>
            </w:r>
          </w:p>
          <w:p w14:paraId="624D1A4F" w14:textId="77777777" w:rsidR="005176EA" w:rsidRPr="009211FE" w:rsidRDefault="005176EA" w:rsidP="005176EA"/>
          <w:p w14:paraId="6FA964D9" w14:textId="018C83B5" w:rsidR="005176EA" w:rsidRPr="009211FE" w:rsidRDefault="005176EA" w:rsidP="005176EA">
            <w:r w:rsidRPr="009211FE">
              <w:rPr>
                <w:b/>
                <w:i/>
              </w:rPr>
              <w:t>Reference</w:t>
            </w:r>
            <w:r w:rsidRPr="009211FE">
              <w:t xml:space="preserve">: For more information on the definition of and distinction between </w:t>
            </w:r>
            <w:r w:rsidRPr="009211FE">
              <w:lastRenderedPageBreak/>
              <w:t xml:space="preserve">hospitalization and hospital care, see </w:t>
            </w:r>
          </w:p>
          <w:p w14:paraId="4EFEAF93" w14:textId="2240E1CF" w:rsidR="005176EA" w:rsidRPr="009211FE" w:rsidRDefault="003A16FB" w:rsidP="003B13D3">
            <w:pPr>
              <w:pStyle w:val="ListParagraph"/>
              <w:numPr>
                <w:ilvl w:val="0"/>
                <w:numId w:val="51"/>
              </w:numPr>
              <w:ind w:left="158" w:hanging="187"/>
            </w:pPr>
            <w:hyperlink r:id="rId107" w:history="1">
              <w:r w:rsidR="005176EA" w:rsidRPr="009211FE">
                <w:rPr>
                  <w:rStyle w:val="Hyperlink"/>
                </w:rPr>
                <w:t>VAOPGCPREC 07-97</w:t>
              </w:r>
            </w:hyperlink>
            <w:r w:rsidR="005176EA" w:rsidRPr="009211FE">
              <w:t xml:space="preserve">, and </w:t>
            </w:r>
          </w:p>
          <w:p w14:paraId="6E6A3E97" w14:textId="35507F5D" w:rsidR="005176EA" w:rsidRPr="009211FE" w:rsidRDefault="005176EA" w:rsidP="003B13D3">
            <w:pPr>
              <w:pStyle w:val="ListParagraph"/>
              <w:numPr>
                <w:ilvl w:val="0"/>
                <w:numId w:val="51"/>
              </w:numPr>
              <w:ind w:left="158" w:hanging="187"/>
            </w:pPr>
            <w:r w:rsidRPr="009211FE">
              <w:t>M21-1, Part IV, Subpart ii, 2.G.1.d.</w:t>
            </w:r>
          </w:p>
        </w:tc>
      </w:tr>
    </w:tbl>
    <w:p w14:paraId="5D44CAF2" w14:textId="0B02DB8D" w:rsidR="009F43B3" w:rsidRPr="009211FE" w:rsidRDefault="009F43B3">
      <w:pPr>
        <w:pStyle w:val="Heading4"/>
      </w:pPr>
      <w:r w:rsidRPr="009211FE">
        <w:lastRenderedPageBreak/>
        <w:br w:type="page"/>
      </w:r>
      <w:r w:rsidR="004C3C6D" w:rsidRPr="009211FE">
        <w:lastRenderedPageBreak/>
        <w:t>2</w:t>
      </w:r>
      <w:r w:rsidRPr="009211FE">
        <w:t xml:space="preserve">.  </w:t>
      </w:r>
      <w:r w:rsidR="00705BF4" w:rsidRPr="009211FE">
        <w:t>Considering Specific Instances of Causation and Fault</w:t>
      </w:r>
      <w:r w:rsidRPr="009211FE">
        <w:t xml:space="preserve"> Under 38 </w:t>
      </w:r>
      <w:r w:rsidR="002E0605" w:rsidRPr="009211FE">
        <w:t>U.S.C.</w:t>
      </w:r>
      <w:r w:rsidRPr="009211FE">
        <w:t xml:space="preserve"> 1151</w:t>
      </w:r>
    </w:p>
    <w:p w14:paraId="332A9ED9" w14:textId="07AD6666" w:rsidR="009F43B3" w:rsidRPr="009211FE" w:rsidRDefault="009F43B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F43B3" w:rsidRPr="009211FE" w14:paraId="297F1FEA" w14:textId="77777777">
        <w:trPr>
          <w:cantSplit/>
        </w:trPr>
        <w:tc>
          <w:tcPr>
            <w:tcW w:w="1728" w:type="dxa"/>
          </w:tcPr>
          <w:p w14:paraId="051CCB1E" w14:textId="77777777" w:rsidR="009F43B3" w:rsidRPr="009211FE" w:rsidRDefault="009F43B3">
            <w:pPr>
              <w:pStyle w:val="Heading5"/>
            </w:pPr>
            <w:r w:rsidRPr="009211FE">
              <w:t>Introduction</w:t>
            </w:r>
          </w:p>
        </w:tc>
        <w:tc>
          <w:tcPr>
            <w:tcW w:w="7740" w:type="dxa"/>
          </w:tcPr>
          <w:p w14:paraId="3CA90109" w14:textId="33241E6D" w:rsidR="009F43B3" w:rsidRPr="009211FE" w:rsidRDefault="009F43B3">
            <w:pPr>
              <w:pStyle w:val="BlockText"/>
            </w:pPr>
            <w:r w:rsidRPr="009211FE">
              <w:t xml:space="preserve">This topic contains information on </w:t>
            </w:r>
            <w:r w:rsidR="009868EF" w:rsidRPr="009211FE">
              <w:t>considering specific instances of causation and fault</w:t>
            </w:r>
            <w:r w:rsidR="00B31B88" w:rsidRPr="009211FE">
              <w:t>,</w:t>
            </w:r>
            <w:r w:rsidR="009868EF" w:rsidRPr="009211FE">
              <w:t xml:space="preserve"> including</w:t>
            </w:r>
          </w:p>
          <w:p w14:paraId="3A998685" w14:textId="77777777" w:rsidR="009F43B3" w:rsidRPr="009211FE" w:rsidRDefault="009F43B3">
            <w:pPr>
              <w:pStyle w:val="BlockText"/>
            </w:pPr>
          </w:p>
          <w:p w14:paraId="3EC4E321" w14:textId="59C229D9" w:rsidR="00B31B88" w:rsidRPr="009211FE" w:rsidRDefault="000C2CA6" w:rsidP="00B31B88">
            <w:pPr>
              <w:pStyle w:val="BulletText1"/>
              <w:numPr>
                <w:ilvl w:val="0"/>
                <w:numId w:val="0"/>
              </w:numPr>
            </w:pPr>
            <w:r w:rsidRPr="009211FE">
              <w:t xml:space="preserve">1151 disability resulting from </w:t>
            </w:r>
          </w:p>
          <w:p w14:paraId="257A6CDB" w14:textId="224A333F" w:rsidR="009F43B3" w:rsidRPr="009211FE" w:rsidRDefault="009F43B3" w:rsidP="003B13D3">
            <w:pPr>
              <w:pStyle w:val="ListParagraph"/>
              <w:numPr>
                <w:ilvl w:val="0"/>
                <w:numId w:val="99"/>
              </w:numPr>
              <w:ind w:left="158" w:hanging="187"/>
            </w:pPr>
            <w:r w:rsidRPr="009211FE">
              <w:t>an act of omission</w:t>
            </w:r>
          </w:p>
          <w:p w14:paraId="64AED231" w14:textId="5F4B5ADE" w:rsidR="009F43B3" w:rsidRPr="009211FE" w:rsidRDefault="009F43B3" w:rsidP="00B224BE">
            <w:pPr>
              <w:pStyle w:val="BulletText1"/>
            </w:pPr>
            <w:r w:rsidRPr="009211FE">
              <w:t>premature discharge</w:t>
            </w:r>
          </w:p>
          <w:p w14:paraId="21C28A54" w14:textId="7DE85335" w:rsidR="009F43B3" w:rsidRPr="009211FE" w:rsidRDefault="009F43B3" w:rsidP="00B224BE">
            <w:pPr>
              <w:pStyle w:val="BulletText1"/>
            </w:pPr>
            <w:r w:rsidRPr="009211FE">
              <w:t>medication</w:t>
            </w:r>
          </w:p>
          <w:p w14:paraId="4E14C735" w14:textId="0B4ADF63" w:rsidR="009F43B3" w:rsidRPr="009211FE" w:rsidRDefault="00B224BE" w:rsidP="00B224BE">
            <w:pPr>
              <w:pStyle w:val="BulletText1"/>
            </w:pPr>
            <w:r w:rsidRPr="009211FE">
              <w:t>Veteran’s failure</w:t>
            </w:r>
            <w:r w:rsidR="00214E30" w:rsidRPr="009211FE">
              <w:t xml:space="preserve"> to follow medical instructions</w:t>
            </w:r>
            <w:r w:rsidR="00A10EF7" w:rsidRPr="009211FE">
              <w:t>, and</w:t>
            </w:r>
            <w:r w:rsidR="00214E30" w:rsidRPr="009211FE">
              <w:t xml:space="preserve"> </w:t>
            </w:r>
          </w:p>
          <w:p w14:paraId="0E2B2D8D" w14:textId="0FF2158A" w:rsidR="00214E30" w:rsidRPr="009211FE" w:rsidRDefault="000C2CA6" w:rsidP="00A10EF7">
            <w:pPr>
              <w:pStyle w:val="BulletText1"/>
            </w:pPr>
            <w:r w:rsidRPr="009211FE">
              <w:t>error in judgment.</w:t>
            </w:r>
          </w:p>
        </w:tc>
      </w:tr>
    </w:tbl>
    <w:p w14:paraId="0CF81580" w14:textId="77777777" w:rsidR="009F43B3" w:rsidRPr="009211FE" w:rsidRDefault="009F43B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F43B3" w:rsidRPr="009211FE" w14:paraId="40D0D6F1" w14:textId="77777777">
        <w:trPr>
          <w:cantSplit/>
        </w:trPr>
        <w:tc>
          <w:tcPr>
            <w:tcW w:w="1728" w:type="dxa"/>
          </w:tcPr>
          <w:p w14:paraId="245D7989" w14:textId="77777777" w:rsidR="009F43B3" w:rsidRPr="009211FE" w:rsidRDefault="009F43B3">
            <w:pPr>
              <w:pStyle w:val="Heading5"/>
            </w:pPr>
            <w:r w:rsidRPr="009211FE">
              <w:t>Change Date</w:t>
            </w:r>
          </w:p>
        </w:tc>
        <w:tc>
          <w:tcPr>
            <w:tcW w:w="7740" w:type="dxa"/>
          </w:tcPr>
          <w:p w14:paraId="310C52CA" w14:textId="6E3E3CD5" w:rsidR="009F43B3" w:rsidRPr="009211FE" w:rsidRDefault="00794F21">
            <w:pPr>
              <w:pStyle w:val="BlockText"/>
            </w:pPr>
            <w:r w:rsidRPr="009211FE">
              <w:t>May 14, 2015</w:t>
            </w:r>
          </w:p>
        </w:tc>
      </w:tr>
    </w:tbl>
    <w:p w14:paraId="2CDBB22D" w14:textId="77777777" w:rsidR="009F43B3" w:rsidRPr="009211FE" w:rsidRDefault="009F43B3">
      <w:pPr>
        <w:pStyle w:val="BlockLine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9A6ED2" w:rsidRPr="009211FE" w14:paraId="3F58944A" w14:textId="77777777" w:rsidTr="009A6ED2">
        <w:tc>
          <w:tcPr>
            <w:tcW w:w="1728" w:type="dxa"/>
            <w:shd w:val="clear" w:color="auto" w:fill="auto"/>
          </w:tcPr>
          <w:p w14:paraId="034F3F32" w14:textId="526884CC" w:rsidR="009A6ED2" w:rsidRPr="009211FE" w:rsidRDefault="00D605DC" w:rsidP="00CB5D02">
            <w:pPr>
              <w:rPr>
                <w:b/>
                <w:sz w:val="22"/>
              </w:rPr>
            </w:pPr>
            <w:r w:rsidRPr="009211FE">
              <w:rPr>
                <w:b/>
              </w:rPr>
              <w:t>a</w:t>
            </w:r>
            <w:r w:rsidR="00CB5D02" w:rsidRPr="009211FE">
              <w:rPr>
                <w:b/>
              </w:rPr>
              <w:t xml:space="preserve">.  1151 </w:t>
            </w:r>
            <w:r w:rsidR="009A6ED2" w:rsidRPr="009211FE">
              <w:rPr>
                <w:b/>
              </w:rPr>
              <w:t>Disability Resulting From an Act of Omission</w:t>
            </w:r>
          </w:p>
        </w:tc>
        <w:tc>
          <w:tcPr>
            <w:tcW w:w="7740" w:type="dxa"/>
            <w:shd w:val="clear" w:color="auto" w:fill="auto"/>
          </w:tcPr>
          <w:p w14:paraId="12380249" w14:textId="6769038C" w:rsidR="009A6ED2" w:rsidRPr="009211FE" w:rsidRDefault="009A6ED2" w:rsidP="009A6ED2">
            <w:pPr>
              <w:pStyle w:val="BlockText"/>
            </w:pPr>
            <w:r w:rsidRPr="009211FE">
              <w:t xml:space="preserve">Entitlement to compensation under </w:t>
            </w:r>
            <w:hyperlink r:id="rId108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t xml:space="preserve"> may be based on acts of omission as well as acts of commission</w:t>
            </w:r>
            <w:r w:rsidR="00F7236B" w:rsidRPr="009211FE">
              <w:t xml:space="preserve"> in providing </w:t>
            </w:r>
            <w:r w:rsidR="00750B79" w:rsidRPr="009211FE">
              <w:t>hospital care, medical or surgical treatment, or examination</w:t>
            </w:r>
            <w:r w:rsidRPr="009211FE">
              <w:t xml:space="preserve">.  </w:t>
            </w:r>
          </w:p>
          <w:p w14:paraId="22426CE1" w14:textId="77777777" w:rsidR="00750B79" w:rsidRPr="009211FE" w:rsidRDefault="00750B79" w:rsidP="009A6ED2">
            <w:pPr>
              <w:pStyle w:val="BlockText"/>
            </w:pPr>
          </w:p>
          <w:p w14:paraId="305D68CC" w14:textId="42B9EFAB" w:rsidR="007F3AB9" w:rsidRPr="009211FE" w:rsidRDefault="007F3AB9" w:rsidP="003B13D3">
            <w:pPr>
              <w:pStyle w:val="ListParagraph"/>
              <w:numPr>
                <w:ilvl w:val="0"/>
                <w:numId w:val="64"/>
              </w:numPr>
              <w:ind w:left="158" w:hanging="187"/>
            </w:pPr>
            <w:r w:rsidRPr="009211FE">
              <w:t>An act of commission occurs when an action results in disability or death</w:t>
            </w:r>
            <w:r w:rsidR="00837706" w:rsidRPr="009211FE">
              <w:t>.</w:t>
            </w:r>
          </w:p>
          <w:p w14:paraId="1C12956F" w14:textId="7D754A12" w:rsidR="009A6ED2" w:rsidRPr="009211FE" w:rsidRDefault="00750B79" w:rsidP="003B13D3">
            <w:pPr>
              <w:pStyle w:val="ListParagraph"/>
              <w:numPr>
                <w:ilvl w:val="0"/>
                <w:numId w:val="62"/>
              </w:numPr>
              <w:ind w:left="158" w:hanging="187"/>
            </w:pPr>
            <w:r w:rsidRPr="009211FE">
              <w:t>An act of om</w:t>
            </w:r>
            <w:r w:rsidR="00A47730" w:rsidRPr="009211FE">
              <w:t xml:space="preserve">ission </w:t>
            </w:r>
            <w:r w:rsidR="009A6ED2" w:rsidRPr="009211FE">
              <w:t xml:space="preserve">under </w:t>
            </w:r>
            <w:hyperlink r:id="rId109" w:history="1">
              <w:r w:rsidR="00837706" w:rsidRPr="009211FE">
                <w:rPr>
                  <w:rStyle w:val="Hyperlink"/>
                </w:rPr>
                <w:t>38 U.S.C. 1151</w:t>
              </w:r>
            </w:hyperlink>
            <w:r w:rsidR="009A6ED2" w:rsidRPr="009211FE">
              <w:t xml:space="preserve"> </w:t>
            </w:r>
            <w:r w:rsidR="00A47730" w:rsidRPr="009211FE">
              <w:t xml:space="preserve">occurs when </w:t>
            </w:r>
            <w:r w:rsidR="009A6ED2" w:rsidRPr="009211FE">
              <w:t>VA fail</w:t>
            </w:r>
            <w:r w:rsidR="00A47730" w:rsidRPr="009211FE">
              <w:t>s</w:t>
            </w:r>
            <w:r w:rsidR="009A6ED2" w:rsidRPr="009211FE">
              <w:t xml:space="preserve"> to perform one of the following actions</w:t>
            </w:r>
            <w:r w:rsidR="007F3AB9" w:rsidRPr="009211FE">
              <w:t xml:space="preserve"> and additional disability or death</w:t>
            </w:r>
            <w:r w:rsidR="00CB5D02" w:rsidRPr="009211FE">
              <w:t xml:space="preserve"> results</w:t>
            </w:r>
            <w:r w:rsidR="000349E7" w:rsidRPr="009211FE">
              <w:t>:</w:t>
            </w:r>
          </w:p>
          <w:p w14:paraId="0FFB796D" w14:textId="77777777" w:rsidR="009A6ED2" w:rsidRPr="009211FE" w:rsidRDefault="009A6ED2" w:rsidP="009A6ED2">
            <w:pPr>
              <w:pStyle w:val="BlockText"/>
            </w:pPr>
          </w:p>
          <w:p w14:paraId="3D6E039E" w14:textId="77777777" w:rsidR="009A6ED2" w:rsidRPr="009211FE" w:rsidRDefault="009A6ED2" w:rsidP="003B13D3">
            <w:pPr>
              <w:pStyle w:val="ListParagraph"/>
              <w:numPr>
                <w:ilvl w:val="0"/>
                <w:numId w:val="63"/>
              </w:numPr>
              <w:ind w:left="346" w:hanging="187"/>
            </w:pPr>
            <w:r w:rsidRPr="009211FE">
              <w:t>timely diagnose or properly treat a disability, thereby causing increased disability or death, and/or</w:t>
            </w:r>
          </w:p>
          <w:p w14:paraId="408DA701" w14:textId="77777777" w:rsidR="009A6ED2" w:rsidRPr="009211FE" w:rsidRDefault="009A6ED2" w:rsidP="003B13D3">
            <w:pPr>
              <w:pStyle w:val="ListParagraph"/>
              <w:numPr>
                <w:ilvl w:val="0"/>
                <w:numId w:val="63"/>
              </w:numPr>
              <w:ind w:left="346" w:hanging="187"/>
            </w:pPr>
            <w:r w:rsidRPr="009211FE">
              <w:t>obtain informed consent from the Veteran or the Veteran’s representative prior to treatment.</w:t>
            </w:r>
          </w:p>
          <w:p w14:paraId="154CACB4" w14:textId="77777777" w:rsidR="009A6ED2" w:rsidRPr="009211FE" w:rsidRDefault="009A6ED2" w:rsidP="009A6ED2">
            <w:pPr>
              <w:pStyle w:val="BlockText"/>
            </w:pPr>
          </w:p>
          <w:p w14:paraId="743F77AB" w14:textId="043A34F4" w:rsidR="009A6ED2" w:rsidRPr="009211FE" w:rsidRDefault="009A6ED2" w:rsidP="009A6ED2">
            <w:pPr>
              <w:pStyle w:val="BlockText"/>
            </w:pPr>
            <w:r w:rsidRPr="009211FE">
              <w:rPr>
                <w:b/>
                <w:i/>
              </w:rPr>
              <w:t>References</w:t>
            </w:r>
            <w:r w:rsidRPr="009211FE">
              <w:t>:  For more information on</w:t>
            </w:r>
          </w:p>
          <w:p w14:paraId="401C5FAE" w14:textId="1C8A6313" w:rsidR="00F7236B" w:rsidRPr="009211FE" w:rsidRDefault="009A6ED2" w:rsidP="003B13D3">
            <w:pPr>
              <w:pStyle w:val="ListParagraph"/>
              <w:numPr>
                <w:ilvl w:val="0"/>
                <w:numId w:val="46"/>
              </w:numPr>
              <w:ind w:left="158" w:hanging="187"/>
            </w:pPr>
            <w:r w:rsidRPr="009211FE">
              <w:t xml:space="preserve">failure-to-diagnose claims under </w:t>
            </w:r>
            <w:hyperlink r:id="rId110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t>, see</w:t>
            </w:r>
            <w:r w:rsidRPr="009211FE">
              <w:rPr>
                <w:i/>
              </w:rPr>
              <w:t xml:space="preserve"> </w:t>
            </w:r>
            <w:hyperlink r:id="rId111" w:history="1">
              <w:r w:rsidRPr="009211FE">
                <w:rPr>
                  <w:rStyle w:val="Hyperlink"/>
                  <w:i/>
                </w:rPr>
                <w:t>Roberson (C.) v. Shinseki</w:t>
              </w:r>
            </w:hyperlink>
            <w:r w:rsidRPr="009211FE">
              <w:rPr>
                <w:i/>
              </w:rPr>
              <w:t xml:space="preserve">, </w:t>
            </w:r>
            <w:r w:rsidRPr="009211FE">
              <w:t>607 F.3d 809-817 (2010)</w:t>
            </w:r>
            <w:r w:rsidR="00F7236B" w:rsidRPr="009211FE">
              <w:t xml:space="preserve"> </w:t>
            </w:r>
          </w:p>
          <w:p w14:paraId="41DED388" w14:textId="66EBF265" w:rsidR="009A6ED2" w:rsidRPr="009211FE" w:rsidRDefault="00A47730" w:rsidP="003B13D3">
            <w:pPr>
              <w:pStyle w:val="ListParagraph"/>
              <w:numPr>
                <w:ilvl w:val="0"/>
                <w:numId w:val="46"/>
              </w:numPr>
              <w:ind w:left="158" w:hanging="187"/>
            </w:pPr>
            <w:r w:rsidRPr="009211FE">
              <w:t xml:space="preserve">acts of omission, see </w:t>
            </w:r>
            <w:hyperlink r:id="rId112" w:history="1">
              <w:r w:rsidR="00F7236B" w:rsidRPr="009211FE">
                <w:rPr>
                  <w:rStyle w:val="Hyperlink"/>
                </w:rPr>
                <w:t>VAOPGCPREC 05-01</w:t>
              </w:r>
            </w:hyperlink>
          </w:p>
          <w:p w14:paraId="5CAA2DDF" w14:textId="77777777" w:rsidR="007F3AB9" w:rsidRPr="009211FE" w:rsidRDefault="00A47730" w:rsidP="003B13D3">
            <w:pPr>
              <w:pStyle w:val="ListParagraph"/>
              <w:numPr>
                <w:ilvl w:val="0"/>
                <w:numId w:val="46"/>
              </w:numPr>
              <w:ind w:left="158" w:hanging="187"/>
            </w:pPr>
            <w:r w:rsidRPr="009211FE">
              <w:t xml:space="preserve">informed consent, see </w:t>
            </w:r>
          </w:p>
          <w:p w14:paraId="52C744E9" w14:textId="473E1B08" w:rsidR="00837706" w:rsidRPr="009211FE" w:rsidRDefault="00A47730" w:rsidP="003B13D3">
            <w:pPr>
              <w:pStyle w:val="ListParagraph"/>
              <w:numPr>
                <w:ilvl w:val="0"/>
                <w:numId w:val="65"/>
              </w:numPr>
              <w:ind w:left="346" w:hanging="187"/>
            </w:pPr>
            <w:r w:rsidRPr="009211FE">
              <w:t>M21</w:t>
            </w:r>
            <w:r w:rsidR="004D2155" w:rsidRPr="009211FE">
              <w:t>-1, Part IV, Subpart ii, 2.G.1.k</w:t>
            </w:r>
            <w:r w:rsidR="00CB5D02" w:rsidRPr="009211FE">
              <w:t>, and</w:t>
            </w:r>
            <w:r w:rsidRPr="009211FE">
              <w:t xml:space="preserve"> </w:t>
            </w:r>
          </w:p>
          <w:p w14:paraId="1C65DE5A" w14:textId="04078D33" w:rsidR="009A6ED2" w:rsidRPr="009211FE" w:rsidRDefault="003A16FB" w:rsidP="003B13D3">
            <w:pPr>
              <w:pStyle w:val="ListParagraph"/>
              <w:numPr>
                <w:ilvl w:val="0"/>
                <w:numId w:val="66"/>
              </w:numPr>
              <w:ind w:left="346" w:hanging="187"/>
            </w:pPr>
            <w:hyperlink r:id="rId113" w:history="1">
              <w:r w:rsidR="009A6ED2" w:rsidRPr="009211FE">
                <w:rPr>
                  <w:rStyle w:val="Hyperlink"/>
                </w:rPr>
                <w:t>38 CFR 17.32</w:t>
              </w:r>
            </w:hyperlink>
            <w:r w:rsidR="009A6ED2" w:rsidRPr="009211FE">
              <w:t>, and</w:t>
            </w:r>
          </w:p>
          <w:p w14:paraId="2E27E087" w14:textId="77777777" w:rsidR="00D605DC" w:rsidRPr="009211FE" w:rsidRDefault="009A6ED2" w:rsidP="00C60BBB">
            <w:pPr>
              <w:pStyle w:val="ListParagraph"/>
              <w:numPr>
                <w:ilvl w:val="0"/>
                <w:numId w:val="6"/>
              </w:numPr>
              <w:ind w:left="158" w:hanging="187"/>
            </w:pPr>
            <w:r w:rsidRPr="009211FE">
              <w:t xml:space="preserve">the natural progression of a disease or injury, see </w:t>
            </w:r>
          </w:p>
          <w:p w14:paraId="292DDE11" w14:textId="77777777" w:rsidR="009A6ED2" w:rsidRPr="009211FE" w:rsidRDefault="003A16FB" w:rsidP="003B13D3">
            <w:pPr>
              <w:pStyle w:val="ListParagraph"/>
              <w:numPr>
                <w:ilvl w:val="0"/>
                <w:numId w:val="60"/>
              </w:numPr>
              <w:ind w:left="346" w:hanging="187"/>
              <w:rPr>
                <w:rStyle w:val="Hyperlink"/>
                <w:color w:val="000000"/>
                <w:u w:val="none"/>
              </w:rPr>
            </w:pPr>
            <w:hyperlink r:id="rId114" w:history="1">
              <w:r w:rsidR="009A6ED2" w:rsidRPr="009211FE">
                <w:rPr>
                  <w:rStyle w:val="Hyperlink"/>
                </w:rPr>
                <w:t>38 CFR 3.361(c)(2)</w:t>
              </w:r>
            </w:hyperlink>
            <w:r w:rsidR="00D605DC" w:rsidRPr="009211FE">
              <w:rPr>
                <w:rStyle w:val="Hyperlink"/>
                <w:color w:val="auto"/>
                <w:u w:val="none"/>
              </w:rPr>
              <w:t>, and</w:t>
            </w:r>
          </w:p>
          <w:p w14:paraId="7B8F3105" w14:textId="74E612BC" w:rsidR="00D605DC" w:rsidRPr="009211FE" w:rsidRDefault="00F7236B" w:rsidP="003B13D3">
            <w:pPr>
              <w:pStyle w:val="ListParagraph"/>
              <w:numPr>
                <w:ilvl w:val="0"/>
                <w:numId w:val="61"/>
              </w:numPr>
              <w:ind w:left="346" w:hanging="187"/>
            </w:pPr>
            <w:r w:rsidRPr="009211FE">
              <w:t>M21-1, Part IV, Subpart ii, 2.G.1.</w:t>
            </w:r>
            <w:r w:rsidR="004D2155" w:rsidRPr="009211FE">
              <w:t>o</w:t>
            </w:r>
            <w:r w:rsidR="00750B79" w:rsidRPr="009211FE">
              <w:t>.</w:t>
            </w:r>
          </w:p>
        </w:tc>
      </w:tr>
    </w:tbl>
    <w:p w14:paraId="443D9DF2" w14:textId="5FACEA12" w:rsidR="009A6ED2" w:rsidRPr="009211FE" w:rsidRDefault="00E10928" w:rsidP="00E10928">
      <w:pPr>
        <w:tabs>
          <w:tab w:val="left" w:pos="9360"/>
        </w:tabs>
        <w:ind w:left="1714"/>
      </w:pPr>
      <w:r w:rsidRPr="009211FE">
        <w:rPr>
          <w:u w:val="single"/>
        </w:rPr>
        <w:tab/>
      </w:r>
    </w:p>
    <w:p w14:paraId="0AE11633" w14:textId="77777777" w:rsidR="00E10928" w:rsidRPr="009211FE" w:rsidRDefault="00E10928" w:rsidP="00E10928">
      <w:pPr>
        <w:ind w:left="17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F43B3" w:rsidRPr="009211FE" w14:paraId="4DD0E170" w14:textId="77777777" w:rsidTr="00E11E4B">
        <w:tc>
          <w:tcPr>
            <w:tcW w:w="1728" w:type="dxa"/>
          </w:tcPr>
          <w:p w14:paraId="781D485D" w14:textId="4D71584F" w:rsidR="009F43B3" w:rsidRPr="009211FE" w:rsidRDefault="004E097B" w:rsidP="00214E30">
            <w:pPr>
              <w:pStyle w:val="Heading5"/>
            </w:pPr>
            <w:r w:rsidRPr="009211FE">
              <w:t>b</w:t>
            </w:r>
            <w:r w:rsidR="009F43B3" w:rsidRPr="009211FE">
              <w:t xml:space="preserve">.  </w:t>
            </w:r>
            <w:r w:rsidR="00B31B88" w:rsidRPr="009211FE">
              <w:t xml:space="preserve"> </w:t>
            </w:r>
            <w:r w:rsidR="00214E30" w:rsidRPr="009211FE">
              <w:t xml:space="preserve">1151 </w:t>
            </w:r>
            <w:r w:rsidR="009F43B3" w:rsidRPr="009211FE">
              <w:t>Disability Resulting From</w:t>
            </w:r>
            <w:r w:rsidR="00E42F0E" w:rsidRPr="009211FE">
              <w:t xml:space="preserve"> </w:t>
            </w:r>
            <w:r w:rsidR="009F43B3" w:rsidRPr="009211FE">
              <w:t xml:space="preserve">Premature </w:t>
            </w:r>
            <w:r w:rsidR="009F43B3" w:rsidRPr="009211FE">
              <w:lastRenderedPageBreak/>
              <w:t>Discharge</w:t>
            </w:r>
          </w:p>
        </w:tc>
        <w:tc>
          <w:tcPr>
            <w:tcW w:w="7740" w:type="dxa"/>
          </w:tcPr>
          <w:p w14:paraId="166E0D93" w14:textId="77777777" w:rsidR="009F43B3" w:rsidRPr="009211FE" w:rsidRDefault="009F43B3">
            <w:pPr>
              <w:pStyle w:val="BlockText"/>
            </w:pPr>
            <w:r w:rsidRPr="009211FE">
              <w:lastRenderedPageBreak/>
              <w:t xml:space="preserve">Compensation may be payable under </w:t>
            </w:r>
            <w:hyperlink r:id="rId115" w:history="1">
              <w:r w:rsidRPr="009211FE">
                <w:rPr>
                  <w:rStyle w:val="Hyperlink"/>
                </w:rPr>
                <w:t xml:space="preserve">38 </w:t>
              </w:r>
              <w:r w:rsidR="002E0605" w:rsidRPr="009211FE">
                <w:rPr>
                  <w:rStyle w:val="Hyperlink"/>
                </w:rPr>
                <w:t>U.S.C.</w:t>
              </w:r>
              <w:r w:rsidRPr="009211FE">
                <w:rPr>
                  <w:rStyle w:val="Hyperlink"/>
                </w:rPr>
                <w:t xml:space="preserve"> 1151</w:t>
              </w:r>
            </w:hyperlink>
            <w:r w:rsidRPr="009211FE">
              <w:t xml:space="preserve"> when a physician determines that a patient should be discharged from a hospital after a period of treatment, but the patient claims that the discharge</w:t>
            </w:r>
          </w:p>
          <w:p w14:paraId="170B8890" w14:textId="77777777" w:rsidR="009F43B3" w:rsidRPr="009211FE" w:rsidRDefault="009F43B3">
            <w:pPr>
              <w:pStyle w:val="BlockText"/>
            </w:pPr>
          </w:p>
          <w:p w14:paraId="3082ACB8" w14:textId="77777777" w:rsidR="009F43B3" w:rsidRPr="009211FE" w:rsidRDefault="009F43B3">
            <w:pPr>
              <w:pStyle w:val="BulletText1"/>
            </w:pPr>
            <w:r w:rsidRPr="009211FE">
              <w:lastRenderedPageBreak/>
              <w:t>was too early, and</w:t>
            </w:r>
          </w:p>
          <w:p w14:paraId="2028CF5C" w14:textId="1055A997" w:rsidR="009F43B3" w:rsidRPr="009211FE" w:rsidRDefault="009F43B3">
            <w:pPr>
              <w:pStyle w:val="BulletText1"/>
            </w:pPr>
            <w:r w:rsidRPr="009211FE">
              <w:t xml:space="preserve">led to a relapse and worsening of the disability.  </w:t>
            </w:r>
          </w:p>
          <w:p w14:paraId="58A7BEF5" w14:textId="77777777" w:rsidR="009F43B3" w:rsidRPr="009211FE" w:rsidRDefault="009F43B3">
            <w:pPr>
              <w:pStyle w:val="BlockText"/>
            </w:pPr>
          </w:p>
          <w:p w14:paraId="3655A23C" w14:textId="71D1FD73" w:rsidR="009F43B3" w:rsidRPr="009211FE" w:rsidRDefault="009F43B3">
            <w:pPr>
              <w:pStyle w:val="BlockText"/>
            </w:pPr>
            <w:r w:rsidRPr="009211FE">
              <w:t xml:space="preserve">Consider whether the timing of the discharge aggravated the disability beyond the level of natural progression. </w:t>
            </w:r>
          </w:p>
          <w:p w14:paraId="0E3D9A7D" w14:textId="77777777" w:rsidR="009F43B3" w:rsidRPr="009211FE" w:rsidRDefault="009F43B3">
            <w:pPr>
              <w:pStyle w:val="BlockText"/>
            </w:pPr>
          </w:p>
          <w:p w14:paraId="6C5C53D9" w14:textId="77777777" w:rsidR="009F43B3" w:rsidRPr="009211FE" w:rsidRDefault="009F43B3">
            <w:pPr>
              <w:pStyle w:val="BlockText"/>
            </w:pPr>
            <w:r w:rsidRPr="009211FE">
              <w:rPr>
                <w:b/>
                <w:i/>
              </w:rPr>
              <w:t>Notes</w:t>
            </w:r>
            <w:r w:rsidRPr="009211FE">
              <w:t xml:space="preserve">:  </w:t>
            </w:r>
          </w:p>
          <w:p w14:paraId="2D098CA4" w14:textId="77777777" w:rsidR="009F43B3" w:rsidRPr="009211FE" w:rsidRDefault="009F43B3">
            <w:pPr>
              <w:pStyle w:val="BulletText1"/>
            </w:pPr>
            <w:r w:rsidRPr="009211FE">
              <w:t xml:space="preserve">Development </w:t>
            </w:r>
            <w:r w:rsidR="0023311D" w:rsidRPr="009211FE">
              <w:t xml:space="preserve">for medical records </w:t>
            </w:r>
            <w:r w:rsidRPr="009211FE">
              <w:t xml:space="preserve">should include a request for a medical certificate indicating that the </w:t>
            </w:r>
          </w:p>
          <w:p w14:paraId="62653D21" w14:textId="77777777" w:rsidR="009F43B3" w:rsidRPr="009211FE" w:rsidRDefault="009F43B3">
            <w:pPr>
              <w:pStyle w:val="BulletText2"/>
            </w:pPr>
            <w:r w:rsidRPr="009211FE">
              <w:t xml:space="preserve">Veteran’s condition at discharge was not stable, and </w:t>
            </w:r>
          </w:p>
          <w:p w14:paraId="60E6F4C0" w14:textId="77777777" w:rsidR="009F43B3" w:rsidRPr="009211FE" w:rsidRDefault="009F43B3">
            <w:pPr>
              <w:pStyle w:val="BulletText2"/>
            </w:pPr>
            <w:r w:rsidRPr="009211FE">
              <w:t>discharge was premature.</w:t>
            </w:r>
          </w:p>
          <w:p w14:paraId="17485AD2" w14:textId="77777777" w:rsidR="009F43B3" w:rsidRPr="009211FE" w:rsidRDefault="009F43B3">
            <w:pPr>
              <w:pStyle w:val="BulletText1"/>
            </w:pPr>
            <w:r w:rsidRPr="009211FE">
              <w:t>A medical opinion may be necessary in such a case.</w:t>
            </w:r>
          </w:p>
        </w:tc>
      </w:tr>
    </w:tbl>
    <w:p w14:paraId="61655389" w14:textId="77777777" w:rsidR="009F43B3" w:rsidRPr="009211FE" w:rsidRDefault="009F43B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F43B3" w:rsidRPr="009211FE" w14:paraId="0A5B4023" w14:textId="77777777">
        <w:trPr>
          <w:cantSplit/>
        </w:trPr>
        <w:tc>
          <w:tcPr>
            <w:tcW w:w="1728" w:type="dxa"/>
          </w:tcPr>
          <w:p w14:paraId="0742A469" w14:textId="19D50BBA" w:rsidR="009F43B3" w:rsidRPr="009211FE" w:rsidRDefault="004E097B" w:rsidP="001109DF">
            <w:pPr>
              <w:pStyle w:val="Heading5"/>
            </w:pPr>
            <w:r w:rsidRPr="009211FE">
              <w:t>c</w:t>
            </w:r>
            <w:r w:rsidR="009F43B3" w:rsidRPr="009211FE">
              <w:t xml:space="preserve">.  </w:t>
            </w:r>
            <w:r w:rsidR="00EE3888" w:rsidRPr="009211FE">
              <w:t xml:space="preserve">1151 </w:t>
            </w:r>
            <w:r w:rsidR="009F43B3" w:rsidRPr="009211FE">
              <w:t>Disability Resulting From Medication</w:t>
            </w:r>
          </w:p>
        </w:tc>
        <w:tc>
          <w:tcPr>
            <w:tcW w:w="7740" w:type="dxa"/>
          </w:tcPr>
          <w:p w14:paraId="22AA0A5E" w14:textId="77777777" w:rsidR="009F43B3" w:rsidRPr="009211FE" w:rsidRDefault="009F43B3">
            <w:pPr>
              <w:pStyle w:val="BlockText"/>
            </w:pPr>
            <w:r w:rsidRPr="009211FE">
              <w:t xml:space="preserve">Compensation is payable under </w:t>
            </w:r>
            <w:hyperlink r:id="rId116" w:history="1">
              <w:r w:rsidRPr="009211FE">
                <w:rPr>
                  <w:rStyle w:val="Hyperlink"/>
                </w:rPr>
                <w:t xml:space="preserve">38 </w:t>
              </w:r>
              <w:r w:rsidR="002E0605" w:rsidRPr="009211FE">
                <w:rPr>
                  <w:rStyle w:val="Hyperlink"/>
                </w:rPr>
                <w:t>U.S.C.</w:t>
              </w:r>
              <w:r w:rsidRPr="009211FE">
                <w:rPr>
                  <w:rStyle w:val="Hyperlink"/>
                </w:rPr>
                <w:t xml:space="preserve"> 1151</w:t>
              </w:r>
            </w:hyperlink>
            <w:r w:rsidRPr="009211FE">
              <w:t xml:space="preserve"> for any disability caused by medication that was prescribed by VA and taken or administered as prescribed, if the disability was directly due to</w:t>
            </w:r>
          </w:p>
          <w:p w14:paraId="705C70CB" w14:textId="77777777" w:rsidR="009F43B3" w:rsidRPr="009211FE" w:rsidRDefault="009F43B3">
            <w:pPr>
              <w:pStyle w:val="BlockText"/>
            </w:pPr>
          </w:p>
          <w:p w14:paraId="256001E0" w14:textId="77777777" w:rsidR="009F43B3" w:rsidRPr="009211FE" w:rsidRDefault="009F43B3">
            <w:pPr>
              <w:pStyle w:val="BulletText1"/>
            </w:pPr>
            <w:r w:rsidRPr="009211FE">
              <w:t>fault on the part of the VA, or</w:t>
            </w:r>
          </w:p>
          <w:p w14:paraId="6F34B807" w14:textId="77777777" w:rsidR="009F43B3" w:rsidRPr="009211FE" w:rsidRDefault="009F43B3">
            <w:pPr>
              <w:pStyle w:val="BulletText1"/>
            </w:pPr>
            <w:r w:rsidRPr="009211FE">
              <w:t>an incident that could not have been reasonably foreseen.</w:t>
            </w:r>
          </w:p>
          <w:p w14:paraId="5484D396" w14:textId="77777777" w:rsidR="009F43B3" w:rsidRPr="009211FE" w:rsidRDefault="009F43B3">
            <w:pPr>
              <w:pStyle w:val="BlockText"/>
            </w:pPr>
          </w:p>
          <w:p w14:paraId="06B602AE" w14:textId="77777777" w:rsidR="009F43B3" w:rsidRPr="009211FE" w:rsidRDefault="009F43B3">
            <w:pPr>
              <w:pStyle w:val="BlockText"/>
            </w:pPr>
            <w:r w:rsidRPr="009211FE">
              <w:rPr>
                <w:b/>
                <w:i/>
              </w:rPr>
              <w:t>Example</w:t>
            </w:r>
            <w:r w:rsidRPr="009211FE">
              <w:t xml:space="preserve">:  Compensation is payable under </w:t>
            </w:r>
            <w:hyperlink r:id="rId117" w:history="1">
              <w:r w:rsidRPr="009211FE">
                <w:rPr>
                  <w:rStyle w:val="Hyperlink"/>
                </w:rPr>
                <w:t xml:space="preserve">38 </w:t>
              </w:r>
              <w:r w:rsidR="002E0605" w:rsidRPr="009211FE">
                <w:rPr>
                  <w:rStyle w:val="Hyperlink"/>
                </w:rPr>
                <w:t>U.S.C.</w:t>
              </w:r>
              <w:r w:rsidRPr="009211FE">
                <w:rPr>
                  <w:rStyle w:val="Hyperlink"/>
                </w:rPr>
                <w:t xml:space="preserve"> 1151</w:t>
              </w:r>
            </w:hyperlink>
            <w:r w:rsidRPr="009211FE">
              <w:t xml:space="preserve"> if</w:t>
            </w:r>
          </w:p>
          <w:p w14:paraId="0F9170E1" w14:textId="77777777" w:rsidR="009F43B3" w:rsidRPr="009211FE" w:rsidRDefault="009F43B3">
            <w:pPr>
              <w:pStyle w:val="BulletText1"/>
            </w:pPr>
            <w:r w:rsidRPr="009211FE">
              <w:t xml:space="preserve">VA prescribed a medication at ten times the proper dosage, </w:t>
            </w:r>
            <w:r w:rsidRPr="009211FE">
              <w:rPr>
                <w:i/>
                <w:iCs/>
              </w:rPr>
              <w:t>and</w:t>
            </w:r>
          </w:p>
          <w:p w14:paraId="59A42CE5" w14:textId="77777777" w:rsidR="009F43B3" w:rsidRPr="009211FE" w:rsidRDefault="009F43B3">
            <w:pPr>
              <w:pStyle w:val="BulletText1"/>
            </w:pPr>
            <w:r w:rsidRPr="009211FE">
              <w:t xml:space="preserve">additional permanent disability or death resulted from the erroneous prescription.  </w:t>
            </w:r>
          </w:p>
        </w:tc>
      </w:tr>
    </w:tbl>
    <w:p w14:paraId="03C896B8" w14:textId="77777777" w:rsidR="009F43B3" w:rsidRPr="009211FE" w:rsidRDefault="009F43B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F43B3" w:rsidRPr="009211FE" w14:paraId="425833A8" w14:textId="77777777">
        <w:trPr>
          <w:cantSplit/>
        </w:trPr>
        <w:tc>
          <w:tcPr>
            <w:tcW w:w="1728" w:type="dxa"/>
          </w:tcPr>
          <w:p w14:paraId="414AC811" w14:textId="47BD289B" w:rsidR="009F43B3" w:rsidRPr="009211FE" w:rsidRDefault="004E097B" w:rsidP="001109DF">
            <w:pPr>
              <w:pStyle w:val="Heading5"/>
            </w:pPr>
            <w:r w:rsidRPr="009211FE">
              <w:t>d</w:t>
            </w:r>
            <w:r w:rsidR="009F43B3" w:rsidRPr="009211FE">
              <w:t xml:space="preserve">.  </w:t>
            </w:r>
            <w:r w:rsidR="004C2AAC" w:rsidRPr="009211FE">
              <w:t xml:space="preserve">1151 </w:t>
            </w:r>
            <w:r w:rsidR="009F43B3" w:rsidRPr="009211FE">
              <w:t xml:space="preserve">Disability Resulting From Veteran’s Failure to Follow </w:t>
            </w:r>
            <w:r w:rsidR="0044161D" w:rsidRPr="009211FE">
              <w:t xml:space="preserve">Medical </w:t>
            </w:r>
            <w:r w:rsidR="009F43B3" w:rsidRPr="009211FE">
              <w:t xml:space="preserve">Instructions </w:t>
            </w:r>
          </w:p>
        </w:tc>
        <w:tc>
          <w:tcPr>
            <w:tcW w:w="7740" w:type="dxa"/>
          </w:tcPr>
          <w:p w14:paraId="6CEA08FE" w14:textId="77777777" w:rsidR="009F43B3" w:rsidRPr="009211FE" w:rsidRDefault="009F43B3">
            <w:pPr>
              <w:pStyle w:val="BlockText"/>
            </w:pPr>
            <w:r w:rsidRPr="009211FE">
              <w:t xml:space="preserve">In some cases, the evidence will show that, following VA treatment or surgery, the Veteran </w:t>
            </w:r>
          </w:p>
          <w:p w14:paraId="6967E9CA" w14:textId="77777777" w:rsidR="009F43B3" w:rsidRPr="009211FE" w:rsidRDefault="009F43B3">
            <w:pPr>
              <w:pStyle w:val="BlockText"/>
            </w:pPr>
          </w:p>
          <w:p w14:paraId="5280CB6A" w14:textId="77777777" w:rsidR="009F43B3" w:rsidRPr="009211FE" w:rsidRDefault="009F43B3">
            <w:pPr>
              <w:pStyle w:val="BulletText1"/>
            </w:pPr>
            <w:r w:rsidRPr="009211FE">
              <w:t>failed to follow post-treatment medical instructions, and</w:t>
            </w:r>
          </w:p>
          <w:p w14:paraId="320883F7" w14:textId="77777777" w:rsidR="009F43B3" w:rsidRPr="009211FE" w:rsidRDefault="009F43B3">
            <w:pPr>
              <w:pStyle w:val="BulletText1"/>
            </w:pPr>
            <w:r w:rsidRPr="009211FE">
              <w:t>incurred or aggravated a disability that would not have developed had he/she followed instructions.</w:t>
            </w:r>
          </w:p>
          <w:p w14:paraId="0BBB6823" w14:textId="77777777" w:rsidR="009F43B3" w:rsidRPr="009211FE" w:rsidRDefault="009F43B3">
            <w:pPr>
              <w:pStyle w:val="BlockText"/>
            </w:pPr>
          </w:p>
          <w:p w14:paraId="2F96AC2E" w14:textId="77777777" w:rsidR="009F43B3" w:rsidRPr="009211FE" w:rsidRDefault="009F43B3">
            <w:pPr>
              <w:pStyle w:val="BlockText"/>
            </w:pPr>
            <w:r w:rsidRPr="009211FE">
              <w:t xml:space="preserve">In such cases, this failure may constitute an intercurrent cause, thereby </w:t>
            </w:r>
            <w:r w:rsidRPr="009211FE">
              <w:rPr>
                <w:i/>
              </w:rPr>
              <w:t>precluding</w:t>
            </w:r>
            <w:r w:rsidRPr="009211FE">
              <w:t xml:space="preserve"> payment of benefits under </w:t>
            </w:r>
            <w:hyperlink r:id="rId118" w:history="1">
              <w:r w:rsidRPr="009211FE">
                <w:rPr>
                  <w:rStyle w:val="Hyperlink"/>
                </w:rPr>
                <w:t xml:space="preserve">38 </w:t>
              </w:r>
              <w:r w:rsidR="002E0605" w:rsidRPr="009211FE">
                <w:rPr>
                  <w:rStyle w:val="Hyperlink"/>
                </w:rPr>
                <w:t>U.S.C.</w:t>
              </w:r>
              <w:r w:rsidRPr="009211FE">
                <w:rPr>
                  <w:rStyle w:val="Hyperlink"/>
                </w:rPr>
                <w:t xml:space="preserve"> 1151</w:t>
              </w:r>
            </w:hyperlink>
            <w:r w:rsidRPr="009211FE">
              <w:t>.</w:t>
            </w:r>
          </w:p>
        </w:tc>
      </w:tr>
    </w:tbl>
    <w:p w14:paraId="61CF41CE" w14:textId="77777777" w:rsidR="005E161A" w:rsidRPr="009211FE" w:rsidRDefault="005E161A" w:rsidP="005E161A">
      <w:pPr>
        <w:pStyle w:val="BlockLin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A82A64" w:rsidRPr="009211FE" w14:paraId="3337A21F" w14:textId="77777777" w:rsidTr="00A82A64">
        <w:tc>
          <w:tcPr>
            <w:tcW w:w="1728" w:type="dxa"/>
            <w:shd w:val="clear" w:color="auto" w:fill="auto"/>
          </w:tcPr>
          <w:p w14:paraId="09FBFDE9" w14:textId="14C2C5C9" w:rsidR="00A82A64" w:rsidRPr="009211FE" w:rsidRDefault="004E097B" w:rsidP="00A82A64">
            <w:pPr>
              <w:rPr>
                <w:b/>
                <w:sz w:val="22"/>
              </w:rPr>
            </w:pPr>
            <w:r w:rsidRPr="009211FE">
              <w:rPr>
                <w:b/>
                <w:sz w:val="22"/>
              </w:rPr>
              <w:t xml:space="preserve">e.  </w:t>
            </w:r>
            <w:r w:rsidR="007F3AB9" w:rsidRPr="009211FE">
              <w:rPr>
                <w:b/>
                <w:sz w:val="22"/>
              </w:rPr>
              <w:t>1151 Disability Resulting From Error in Judgment</w:t>
            </w:r>
          </w:p>
        </w:tc>
        <w:tc>
          <w:tcPr>
            <w:tcW w:w="7740" w:type="dxa"/>
            <w:shd w:val="clear" w:color="auto" w:fill="auto"/>
          </w:tcPr>
          <w:p w14:paraId="2348998E" w14:textId="4D065255" w:rsidR="00A82A64" w:rsidRPr="009211FE" w:rsidRDefault="00EB01D7" w:rsidP="00EB01D7">
            <w:r w:rsidRPr="009211FE">
              <w:t>Error in judgment</w:t>
            </w:r>
            <w:r w:rsidR="00A82A64" w:rsidRPr="009211FE">
              <w:t xml:space="preserve">, as used in </w:t>
            </w:r>
            <w:hyperlink r:id="rId119" w:history="1">
              <w:r w:rsidR="00853EE3" w:rsidRPr="009211FE">
                <w:rPr>
                  <w:rStyle w:val="Hyperlink"/>
                </w:rPr>
                <w:t>38 U.S.C. 1151</w:t>
              </w:r>
            </w:hyperlink>
            <w:r w:rsidR="00A82A64" w:rsidRPr="009211FE">
              <w:t>, refers to errors involving negligence and does not encompass reasonable decisions regarding diagnosis and treatment merely because they later prove to have been incorrect.</w:t>
            </w:r>
          </w:p>
        </w:tc>
      </w:tr>
    </w:tbl>
    <w:p w14:paraId="48F0ECDC" w14:textId="71B168C9" w:rsidR="00A82A64" w:rsidRPr="009211FE" w:rsidRDefault="004E097B" w:rsidP="004E097B">
      <w:pPr>
        <w:tabs>
          <w:tab w:val="left" w:pos="9360"/>
        </w:tabs>
        <w:ind w:left="1714"/>
      </w:pPr>
      <w:r w:rsidRPr="009211FE">
        <w:rPr>
          <w:u w:val="single"/>
        </w:rPr>
        <w:tab/>
      </w:r>
    </w:p>
    <w:p w14:paraId="3E0DE5E0" w14:textId="363889C8" w:rsidR="004E097B" w:rsidRPr="009211FE" w:rsidRDefault="004E097B" w:rsidP="004E097B">
      <w:pPr>
        <w:ind w:left="1714"/>
      </w:pPr>
    </w:p>
    <w:p w14:paraId="20AC5DC7" w14:textId="77777777" w:rsidR="00705BF4" w:rsidRPr="009211FE" w:rsidRDefault="009F43B3">
      <w:r w:rsidRPr="009211FE">
        <w:br w:type="page"/>
      </w:r>
    </w:p>
    <w:p w14:paraId="114058DE" w14:textId="49112E15" w:rsidR="00705BF4" w:rsidRPr="009211FE" w:rsidRDefault="00705BF4" w:rsidP="00705BF4">
      <w:pPr>
        <w:pStyle w:val="Heading4"/>
      </w:pPr>
      <w:r w:rsidRPr="009211FE">
        <w:lastRenderedPageBreak/>
        <w:t>3.  Procedur</w:t>
      </w:r>
      <w:r w:rsidR="00407B2B" w:rsidRPr="009211FE">
        <w:t>es For Considering</w:t>
      </w:r>
      <w:r w:rsidRPr="009211FE">
        <w:t xml:space="preserve"> a Claim for Benefits Under 38 U.S.C. 1151</w:t>
      </w:r>
    </w:p>
    <w:p w14:paraId="6C9DEFD2" w14:textId="77777777" w:rsidR="00705BF4" w:rsidRPr="009211FE" w:rsidRDefault="00705BF4" w:rsidP="00705BF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05BF4" w:rsidRPr="009211FE" w14:paraId="14CD5199" w14:textId="77777777" w:rsidTr="008A4BEA">
        <w:trPr>
          <w:cantSplit/>
        </w:trPr>
        <w:tc>
          <w:tcPr>
            <w:tcW w:w="1728" w:type="dxa"/>
          </w:tcPr>
          <w:p w14:paraId="02064DD1" w14:textId="77777777" w:rsidR="00705BF4" w:rsidRPr="009211FE" w:rsidRDefault="00705BF4" w:rsidP="008A4BEA">
            <w:pPr>
              <w:pStyle w:val="Heading5"/>
            </w:pPr>
            <w:r w:rsidRPr="009211FE">
              <w:t>Introduction</w:t>
            </w:r>
          </w:p>
        </w:tc>
        <w:tc>
          <w:tcPr>
            <w:tcW w:w="7740" w:type="dxa"/>
          </w:tcPr>
          <w:p w14:paraId="46E40E70" w14:textId="46510B4D" w:rsidR="00705BF4" w:rsidRPr="009211FE" w:rsidRDefault="00705BF4" w:rsidP="008A4BEA">
            <w:pPr>
              <w:pStyle w:val="BlockText"/>
            </w:pPr>
            <w:r w:rsidRPr="009211FE">
              <w:t>This topic contains information on procedural elements for processing a claim for benefits under 38 U.S.C.1151, including</w:t>
            </w:r>
          </w:p>
          <w:p w14:paraId="360AAB6B" w14:textId="77777777" w:rsidR="00705BF4" w:rsidRPr="009211FE" w:rsidRDefault="00705BF4" w:rsidP="008A4BEA">
            <w:pPr>
              <w:pStyle w:val="BlockText"/>
            </w:pPr>
          </w:p>
          <w:p w14:paraId="17884884" w14:textId="77777777" w:rsidR="00545BE7" w:rsidRPr="009211FE" w:rsidRDefault="00545BE7" w:rsidP="003B13D3">
            <w:pPr>
              <w:pStyle w:val="ListParagraph"/>
              <w:numPr>
                <w:ilvl w:val="0"/>
                <w:numId w:val="79"/>
              </w:numPr>
              <w:ind w:left="158" w:hanging="187"/>
            </w:pPr>
            <w:r w:rsidRPr="009211FE">
              <w:t>claims for benefits under 38 U.S.C. 1151</w:t>
            </w:r>
          </w:p>
          <w:p w14:paraId="6252BE8D" w14:textId="77777777" w:rsidR="00545BE7" w:rsidRPr="009211FE" w:rsidRDefault="00545BE7" w:rsidP="003B13D3">
            <w:pPr>
              <w:pStyle w:val="ListParagraph"/>
              <w:numPr>
                <w:ilvl w:val="0"/>
                <w:numId w:val="79"/>
              </w:numPr>
              <w:ind w:left="158" w:hanging="187"/>
            </w:pPr>
            <w:r w:rsidRPr="009211FE">
              <w:t>entitlement to 1151 compensation vs. service connection</w:t>
            </w:r>
          </w:p>
          <w:p w14:paraId="1B6515D2" w14:textId="77777777" w:rsidR="00545BE7" w:rsidRPr="009211FE" w:rsidRDefault="00545BE7" w:rsidP="003B13D3">
            <w:pPr>
              <w:pStyle w:val="ListParagraph"/>
              <w:numPr>
                <w:ilvl w:val="0"/>
                <w:numId w:val="79"/>
              </w:numPr>
              <w:ind w:left="158" w:hanging="187"/>
            </w:pPr>
            <w:r w:rsidRPr="009211FE">
              <w:t>disability secondary to an 1151 disorder</w:t>
            </w:r>
          </w:p>
          <w:p w14:paraId="1002D0AA" w14:textId="77777777" w:rsidR="00545BE7" w:rsidRPr="009211FE" w:rsidRDefault="00545BE7" w:rsidP="003B13D3">
            <w:pPr>
              <w:pStyle w:val="ListParagraph"/>
              <w:numPr>
                <w:ilvl w:val="0"/>
                <w:numId w:val="79"/>
              </w:numPr>
              <w:ind w:left="158" w:hanging="187"/>
            </w:pPr>
            <w:r w:rsidRPr="009211FE">
              <w:t>1151 disability based on aggravation</w:t>
            </w:r>
          </w:p>
          <w:p w14:paraId="570BC626" w14:textId="77777777" w:rsidR="00545BE7" w:rsidRPr="009211FE" w:rsidRDefault="00545BE7" w:rsidP="003B13D3">
            <w:pPr>
              <w:pStyle w:val="ListParagraph"/>
              <w:numPr>
                <w:ilvl w:val="0"/>
                <w:numId w:val="79"/>
              </w:numPr>
              <w:ind w:left="158" w:hanging="187"/>
            </w:pPr>
            <w:r w:rsidRPr="009211FE">
              <w:t>paired organs or extremities and 38 U.S.C. 1151</w:t>
            </w:r>
          </w:p>
          <w:p w14:paraId="79BD8913" w14:textId="77777777" w:rsidR="00545BE7" w:rsidRPr="009211FE" w:rsidRDefault="00545BE7" w:rsidP="003B13D3">
            <w:pPr>
              <w:pStyle w:val="ListParagraph"/>
              <w:numPr>
                <w:ilvl w:val="0"/>
                <w:numId w:val="79"/>
              </w:numPr>
              <w:ind w:left="158" w:hanging="187"/>
            </w:pPr>
            <w:r w:rsidRPr="009211FE">
              <w:t>obtaining records in 1151 claims</w:t>
            </w:r>
          </w:p>
          <w:p w14:paraId="7740A5F8" w14:textId="14862F4B" w:rsidR="00545BE7" w:rsidRPr="009211FE" w:rsidRDefault="00545BE7" w:rsidP="003B13D3">
            <w:pPr>
              <w:pStyle w:val="ListParagraph"/>
              <w:numPr>
                <w:ilvl w:val="0"/>
                <w:numId w:val="79"/>
              </w:numPr>
              <w:ind w:left="158" w:hanging="187"/>
            </w:pPr>
            <w:r w:rsidRPr="009211FE">
              <w:t>requesting medical opinions in 1151 claims, and</w:t>
            </w:r>
          </w:p>
          <w:p w14:paraId="7D21CD49" w14:textId="7AD0FF5F" w:rsidR="00705BF4" w:rsidRPr="009211FE" w:rsidRDefault="00545BE7" w:rsidP="003B13D3">
            <w:pPr>
              <w:pStyle w:val="ListParagraph"/>
              <w:numPr>
                <w:ilvl w:val="0"/>
                <w:numId w:val="79"/>
              </w:numPr>
              <w:ind w:left="158" w:hanging="187"/>
            </w:pPr>
            <w:r w:rsidRPr="009211FE">
              <w:t>obtaining an advisory opinion for 1151 claims.</w:t>
            </w:r>
          </w:p>
        </w:tc>
      </w:tr>
    </w:tbl>
    <w:p w14:paraId="147E0B8F" w14:textId="73BDDC29" w:rsidR="00705BF4" w:rsidRPr="009211FE" w:rsidRDefault="008322FF" w:rsidP="008322FF">
      <w:pPr>
        <w:tabs>
          <w:tab w:val="left" w:pos="9360"/>
        </w:tabs>
        <w:ind w:left="1714"/>
      </w:pPr>
      <w:r w:rsidRPr="009211FE">
        <w:rPr>
          <w:u w:val="single"/>
        </w:rPr>
        <w:tab/>
      </w:r>
    </w:p>
    <w:p w14:paraId="55B3FE70" w14:textId="039053B5" w:rsidR="008322FF" w:rsidRPr="009211FE" w:rsidRDefault="008322FF" w:rsidP="008322FF">
      <w:pPr>
        <w:ind w:left="1714"/>
      </w:pPr>
    </w:p>
    <w:tbl>
      <w:tblPr>
        <w:tblStyle w:val="TableGrid"/>
        <w:tblW w:w="946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657CFC" w:rsidRPr="009211FE" w14:paraId="0037E5A2" w14:textId="77777777" w:rsidTr="00657CFC">
        <w:tc>
          <w:tcPr>
            <w:tcW w:w="1728" w:type="dxa"/>
            <w:shd w:val="clear" w:color="auto" w:fill="auto"/>
          </w:tcPr>
          <w:p w14:paraId="768B48B3" w14:textId="5B911337" w:rsidR="00657CFC" w:rsidRPr="009211FE" w:rsidRDefault="00657CFC" w:rsidP="008322FF">
            <w:pPr>
              <w:rPr>
                <w:b/>
                <w:sz w:val="22"/>
              </w:rPr>
            </w:pPr>
            <w:r w:rsidRPr="009211FE">
              <w:rPr>
                <w:b/>
                <w:sz w:val="22"/>
              </w:rPr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5870F370" w14:textId="23F6AF8F" w:rsidR="00657CFC" w:rsidRPr="009211FE" w:rsidRDefault="00657CFC" w:rsidP="008322FF">
            <w:r w:rsidRPr="009211FE">
              <w:t>May 14, 2015</w:t>
            </w:r>
          </w:p>
        </w:tc>
      </w:tr>
    </w:tbl>
    <w:p w14:paraId="6B3FA455" w14:textId="418F108F" w:rsidR="00657CFC" w:rsidRPr="009211FE" w:rsidRDefault="00657CFC" w:rsidP="00657CFC">
      <w:pPr>
        <w:tabs>
          <w:tab w:val="left" w:pos="9360"/>
        </w:tabs>
        <w:ind w:left="1714"/>
      </w:pPr>
      <w:r w:rsidRPr="009211FE">
        <w:rPr>
          <w:u w:val="single"/>
        </w:rPr>
        <w:tab/>
      </w:r>
    </w:p>
    <w:p w14:paraId="3323B4F8" w14:textId="77777777" w:rsidR="00657CFC" w:rsidRPr="009211FE" w:rsidRDefault="00657CFC" w:rsidP="00657C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D1FE0" w:rsidRPr="009211FE" w14:paraId="6DCCA688" w14:textId="77777777" w:rsidTr="003C57F7">
        <w:trPr>
          <w:trHeight w:val="3060"/>
        </w:trPr>
        <w:tc>
          <w:tcPr>
            <w:tcW w:w="1728" w:type="dxa"/>
            <w:shd w:val="clear" w:color="auto" w:fill="auto"/>
          </w:tcPr>
          <w:p w14:paraId="2EAF1C7D" w14:textId="189C90F1" w:rsidR="000D1FE0" w:rsidRPr="009211FE" w:rsidRDefault="00FE74E7" w:rsidP="00651766">
            <w:pPr>
              <w:pStyle w:val="Heading5"/>
            </w:pPr>
            <w:r w:rsidRPr="009211FE">
              <w:t>a</w:t>
            </w:r>
            <w:r w:rsidR="000D1FE0" w:rsidRPr="009211FE">
              <w:t xml:space="preserve">.  </w:t>
            </w:r>
            <w:r w:rsidR="00651766" w:rsidRPr="009211FE">
              <w:t>Claims for Benefits under</w:t>
            </w:r>
            <w:r w:rsidR="00CE3D2A" w:rsidRPr="009211FE">
              <w:t xml:space="preserve"> 38 U.S.C. 1151</w:t>
            </w:r>
            <w:r w:rsidR="00651766" w:rsidRPr="009211FE">
              <w:t xml:space="preserve"> </w:t>
            </w:r>
          </w:p>
        </w:tc>
        <w:tc>
          <w:tcPr>
            <w:tcW w:w="7740" w:type="dxa"/>
            <w:shd w:val="clear" w:color="auto" w:fill="auto"/>
          </w:tcPr>
          <w:p w14:paraId="0EE4C61F" w14:textId="70FE1DB1" w:rsidR="000D1FE0" w:rsidRPr="009211FE" w:rsidRDefault="000D1FE0" w:rsidP="003C57F7">
            <w:pPr>
              <w:pStyle w:val="BlockText"/>
            </w:pPr>
            <w:r w:rsidRPr="009211FE">
              <w:t xml:space="preserve">There is no application form specific to claims for </w:t>
            </w:r>
            <w:hyperlink r:id="rId120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t xml:space="preserve"> compensation.  Subject to the general policies and pr</w:t>
            </w:r>
            <w:r w:rsidR="002432D8" w:rsidRPr="009211FE">
              <w:t xml:space="preserve">ocedures applicable to </w:t>
            </w:r>
            <w:r w:rsidRPr="009211FE">
              <w:t xml:space="preserve">claims, accept a claim for </w:t>
            </w:r>
            <w:hyperlink r:id="rId121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t xml:space="preserve"> compensation when the claim is submitted on the appropriate standardized claim form for compensation benefits. </w:t>
            </w:r>
          </w:p>
          <w:p w14:paraId="79915D83" w14:textId="77777777" w:rsidR="000D1FE0" w:rsidRPr="009211FE" w:rsidRDefault="000D1FE0" w:rsidP="003C57F7">
            <w:pPr>
              <w:pStyle w:val="BlockText"/>
            </w:pPr>
          </w:p>
          <w:p w14:paraId="58BD6B04" w14:textId="77777777" w:rsidR="000D1FE0" w:rsidRPr="009211FE" w:rsidRDefault="000D1FE0" w:rsidP="003C57F7">
            <w:pPr>
              <w:pStyle w:val="BlockText"/>
            </w:pPr>
            <w:r w:rsidRPr="009211FE">
              <w:rPr>
                <w:b/>
                <w:i/>
              </w:rPr>
              <w:t>Important</w:t>
            </w:r>
            <w:r w:rsidRPr="009211FE">
              <w:t xml:space="preserve">:  Do not solicit a claim for </w:t>
            </w:r>
            <w:hyperlink r:id="rId122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t xml:space="preserve"> compensation where review of the evidence of record suggests or raises the possibility that the provisions of the statute may apply.  </w:t>
            </w:r>
          </w:p>
          <w:p w14:paraId="75BF5F07" w14:textId="77777777" w:rsidR="000D1FE0" w:rsidRPr="009211FE" w:rsidRDefault="000D1FE0" w:rsidP="003C57F7">
            <w:pPr>
              <w:pStyle w:val="BlockText"/>
            </w:pPr>
          </w:p>
          <w:p w14:paraId="49AD82EF" w14:textId="77777777" w:rsidR="000D1FE0" w:rsidRPr="009211FE" w:rsidRDefault="000D1FE0" w:rsidP="003C57F7">
            <w:pPr>
              <w:pStyle w:val="BlockText"/>
            </w:pPr>
            <w:r w:rsidRPr="009211FE">
              <w:rPr>
                <w:b/>
                <w:i/>
              </w:rPr>
              <w:t>References</w:t>
            </w:r>
            <w:r w:rsidRPr="009211FE">
              <w:t xml:space="preserve">:  For more information on </w:t>
            </w:r>
          </w:p>
          <w:p w14:paraId="2084DA2D" w14:textId="77777777" w:rsidR="000D1FE0" w:rsidRPr="009211FE" w:rsidRDefault="000D1FE0" w:rsidP="003C57F7">
            <w:pPr>
              <w:pStyle w:val="BulletText1"/>
            </w:pPr>
            <w:r w:rsidRPr="009211FE">
              <w:t>soliciting claims based on evidence of record, see M21-1, Part III, Subpart iv, 6.B.</w:t>
            </w:r>
            <w:r w:rsidRPr="009211FE">
              <w:rPr>
                <w:color w:val="auto"/>
              </w:rPr>
              <w:t>5</w:t>
            </w:r>
            <w:r w:rsidRPr="009211FE">
              <w:t>.a</w:t>
            </w:r>
          </w:p>
          <w:p w14:paraId="23B2B18A" w14:textId="720A1DBD" w:rsidR="000D1FE0" w:rsidRPr="009211FE" w:rsidRDefault="000D1FE0" w:rsidP="003C57F7">
            <w:pPr>
              <w:pStyle w:val="BulletText1"/>
            </w:pPr>
            <w:r w:rsidRPr="009211FE">
              <w:t xml:space="preserve">claims for benefits under </w:t>
            </w:r>
            <w:hyperlink r:id="rId123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rPr>
                <w:rStyle w:val="Hyperlink"/>
              </w:rPr>
              <w:t>,</w:t>
            </w:r>
            <w:r w:rsidRPr="009211FE">
              <w:t xml:space="preserve"> see </w:t>
            </w:r>
            <w:hyperlink r:id="rId124" w:history="1">
              <w:r w:rsidRPr="009211FE">
                <w:rPr>
                  <w:rStyle w:val="Hyperlink"/>
                </w:rPr>
                <w:t>38 CFR 3.154</w:t>
              </w:r>
            </w:hyperlink>
            <w:r w:rsidR="00CE3D2A" w:rsidRPr="009211FE">
              <w:rPr>
                <w:rStyle w:val="Hyperlink"/>
                <w:color w:val="auto"/>
                <w:u w:val="none"/>
              </w:rPr>
              <w:t>,</w:t>
            </w:r>
            <w:r w:rsidRPr="009211FE">
              <w:rPr>
                <w:rStyle w:val="Hyperlink"/>
                <w:color w:val="auto"/>
                <w:u w:val="none"/>
              </w:rPr>
              <w:t xml:space="preserve"> and</w:t>
            </w:r>
          </w:p>
          <w:p w14:paraId="1951AFA9" w14:textId="7976811E" w:rsidR="000D1FE0" w:rsidRPr="009211FE" w:rsidRDefault="002432D8" w:rsidP="003B13D3">
            <w:pPr>
              <w:pStyle w:val="ListParagraph"/>
              <w:numPr>
                <w:ilvl w:val="0"/>
                <w:numId w:val="71"/>
              </w:numPr>
              <w:ind w:left="158" w:hanging="187"/>
            </w:pPr>
            <w:r w:rsidRPr="009211FE">
              <w:t xml:space="preserve">form requirements for </w:t>
            </w:r>
            <w:r w:rsidR="000D1FE0" w:rsidRPr="009211FE">
              <w:t>claims, see M21-1, Part III, Subpart ii, 2.B.1.a-b.</w:t>
            </w:r>
          </w:p>
        </w:tc>
      </w:tr>
    </w:tbl>
    <w:p w14:paraId="68D0C496" w14:textId="5AFB31A1" w:rsidR="000D1FE0" w:rsidRPr="009211FE" w:rsidRDefault="000860DB" w:rsidP="000860DB">
      <w:pPr>
        <w:tabs>
          <w:tab w:val="left" w:pos="9360"/>
        </w:tabs>
        <w:ind w:left="1714"/>
      </w:pPr>
      <w:r w:rsidRPr="009211FE">
        <w:rPr>
          <w:u w:val="single"/>
        </w:rPr>
        <w:tab/>
      </w:r>
    </w:p>
    <w:p w14:paraId="71ABCED1" w14:textId="672A2641" w:rsidR="000860DB" w:rsidRPr="009211FE" w:rsidRDefault="000860DB" w:rsidP="000860DB">
      <w:pPr>
        <w:ind w:left="17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D1FE0" w:rsidRPr="009211FE" w14:paraId="22CCBF06" w14:textId="77777777" w:rsidTr="003C57F7">
        <w:trPr>
          <w:cantSplit/>
        </w:trPr>
        <w:tc>
          <w:tcPr>
            <w:tcW w:w="1728" w:type="dxa"/>
          </w:tcPr>
          <w:p w14:paraId="209FA10A" w14:textId="0923D473" w:rsidR="000D1FE0" w:rsidRPr="009211FE" w:rsidRDefault="00651766" w:rsidP="000860DB">
            <w:pPr>
              <w:pStyle w:val="Heading5"/>
            </w:pPr>
            <w:r w:rsidRPr="009211FE">
              <w:t>b</w:t>
            </w:r>
            <w:r w:rsidR="000860DB" w:rsidRPr="009211FE">
              <w:t xml:space="preserve">.  Entitlement to </w:t>
            </w:r>
            <w:r w:rsidR="000D1FE0" w:rsidRPr="009211FE">
              <w:t>1151</w:t>
            </w:r>
            <w:r w:rsidR="001E1CC5" w:rsidRPr="009211FE">
              <w:t xml:space="preserve"> </w:t>
            </w:r>
            <w:r w:rsidR="000D1FE0" w:rsidRPr="009211FE">
              <w:t xml:space="preserve">Compensation </w:t>
            </w:r>
            <w:r w:rsidR="00CE3D2A" w:rsidRPr="009211FE">
              <w:t>v</w:t>
            </w:r>
            <w:r w:rsidR="000D1FE0" w:rsidRPr="009211FE">
              <w:t>s. Service Connection</w:t>
            </w:r>
          </w:p>
        </w:tc>
        <w:tc>
          <w:tcPr>
            <w:tcW w:w="7740" w:type="dxa"/>
          </w:tcPr>
          <w:p w14:paraId="26F1BC2D" w14:textId="77777777" w:rsidR="000D1FE0" w:rsidRPr="009211FE" w:rsidRDefault="000D1FE0" w:rsidP="003C57F7">
            <w:pPr>
              <w:pStyle w:val="BlockText"/>
            </w:pPr>
            <w:r w:rsidRPr="009211FE">
              <w:t xml:space="preserve">Although compensation or DIC is payable under </w:t>
            </w:r>
            <w:hyperlink r:id="rId125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t xml:space="preserve"> as if the additional disability or death were SC, the additional disability or death is </w:t>
            </w:r>
            <w:r w:rsidRPr="009211FE">
              <w:rPr>
                <w:i/>
              </w:rPr>
              <w:t>not</w:t>
            </w:r>
            <w:r w:rsidRPr="009211FE">
              <w:t xml:space="preserve"> actually SC.</w:t>
            </w:r>
          </w:p>
        </w:tc>
      </w:tr>
    </w:tbl>
    <w:p w14:paraId="6A9CE8E6" w14:textId="1618F72E" w:rsidR="000D1FE0" w:rsidRPr="009211FE" w:rsidRDefault="000860DB" w:rsidP="000860DB">
      <w:pPr>
        <w:tabs>
          <w:tab w:val="left" w:pos="9360"/>
        </w:tabs>
        <w:ind w:left="1714"/>
      </w:pPr>
      <w:r w:rsidRPr="009211FE">
        <w:rPr>
          <w:u w:val="single"/>
        </w:rPr>
        <w:tab/>
      </w:r>
    </w:p>
    <w:p w14:paraId="56CF506A" w14:textId="6A4CCEE4" w:rsidR="000860DB" w:rsidRPr="009211FE" w:rsidRDefault="000860DB" w:rsidP="000860DB">
      <w:pPr>
        <w:ind w:left="17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73FC8" w:rsidRPr="009211FE" w14:paraId="23AD9221" w14:textId="77777777" w:rsidTr="003C57F7">
        <w:tc>
          <w:tcPr>
            <w:tcW w:w="1728" w:type="dxa"/>
            <w:shd w:val="clear" w:color="auto" w:fill="auto"/>
          </w:tcPr>
          <w:p w14:paraId="34B37647" w14:textId="2388971C" w:rsidR="00273FC8" w:rsidRPr="009211FE" w:rsidRDefault="00FE74E7" w:rsidP="003C57F7">
            <w:pPr>
              <w:pStyle w:val="Heading5"/>
            </w:pPr>
            <w:r w:rsidRPr="009211FE">
              <w:t>c</w:t>
            </w:r>
            <w:r w:rsidR="00273FC8" w:rsidRPr="009211FE">
              <w:t xml:space="preserve">.  Disability Secondary to </w:t>
            </w:r>
            <w:r w:rsidR="000860DB" w:rsidRPr="009211FE">
              <w:t>an</w:t>
            </w:r>
            <w:r w:rsidR="00273FC8" w:rsidRPr="009211FE">
              <w:t xml:space="preserve">1151 Disorder </w:t>
            </w:r>
          </w:p>
        </w:tc>
        <w:tc>
          <w:tcPr>
            <w:tcW w:w="7740" w:type="dxa"/>
            <w:shd w:val="clear" w:color="auto" w:fill="auto"/>
          </w:tcPr>
          <w:p w14:paraId="01DC0097" w14:textId="3239BBEF" w:rsidR="000860DB" w:rsidRPr="009211FE" w:rsidRDefault="000860DB" w:rsidP="000860DB">
            <w:pPr>
              <w:pStyle w:val="BlockText"/>
              <w:rPr>
                <w:rStyle w:val="Hyperlink"/>
              </w:rPr>
            </w:pPr>
            <w:r w:rsidRPr="009211FE">
              <w:t xml:space="preserve">Compensation is payable </w:t>
            </w:r>
            <w:r w:rsidR="00273FC8" w:rsidRPr="009211FE">
              <w:t xml:space="preserve">for disability that is </w:t>
            </w:r>
            <w:r w:rsidR="00273FC8" w:rsidRPr="009211FE">
              <w:rPr>
                <w:sz w:val="23"/>
              </w:rPr>
              <w:t xml:space="preserve">secondary to </w:t>
            </w:r>
            <w:r w:rsidR="00AA0E77" w:rsidRPr="009211FE">
              <w:rPr>
                <w:sz w:val="23"/>
              </w:rPr>
              <w:t xml:space="preserve">a disability that has been granted under </w:t>
            </w:r>
            <w:hyperlink r:id="rId126" w:history="1">
              <w:r w:rsidR="00AA0E77" w:rsidRPr="009211FE">
                <w:rPr>
                  <w:rStyle w:val="Hyperlink"/>
                </w:rPr>
                <w:t>38 U.S.C. 1151</w:t>
              </w:r>
            </w:hyperlink>
            <w:r w:rsidR="00AA0E77" w:rsidRPr="009211FE">
              <w:rPr>
                <w:rStyle w:val="Hyperlink"/>
              </w:rPr>
              <w:t>.</w:t>
            </w:r>
          </w:p>
          <w:p w14:paraId="3C4737FF" w14:textId="77777777" w:rsidR="00CE3D2A" w:rsidRPr="009211FE" w:rsidRDefault="00CE3D2A" w:rsidP="000860DB">
            <w:pPr>
              <w:pStyle w:val="BlockText"/>
            </w:pPr>
          </w:p>
          <w:p w14:paraId="5680BBB2" w14:textId="30F75E4E" w:rsidR="00273FC8" w:rsidRPr="009211FE" w:rsidRDefault="000860DB" w:rsidP="000860DB">
            <w:pPr>
              <w:pStyle w:val="BlockText"/>
            </w:pPr>
            <w:r w:rsidRPr="009211FE">
              <w:rPr>
                <w:b/>
                <w:i/>
              </w:rPr>
              <w:t>Reference</w:t>
            </w:r>
            <w:r w:rsidRPr="009211FE">
              <w:t xml:space="preserve">:  For more information on payment of compensation for </w:t>
            </w:r>
            <w:r w:rsidRPr="009211FE">
              <w:lastRenderedPageBreak/>
              <w:t xml:space="preserve">disabilities secondary to 1151 disabilities, see </w:t>
            </w:r>
            <w:hyperlink r:id="rId127" w:history="1">
              <w:r w:rsidRPr="009211FE">
                <w:rPr>
                  <w:rStyle w:val="Hyperlink"/>
                </w:rPr>
                <w:t>VAOPGCPREC 8-97</w:t>
              </w:r>
            </w:hyperlink>
            <w:r w:rsidRPr="009211FE">
              <w:t>.</w:t>
            </w:r>
          </w:p>
        </w:tc>
      </w:tr>
    </w:tbl>
    <w:p w14:paraId="3B3D2B50" w14:textId="72D0683B" w:rsidR="00273FC8" w:rsidRPr="009211FE" w:rsidRDefault="000860DB" w:rsidP="000860DB">
      <w:pPr>
        <w:tabs>
          <w:tab w:val="left" w:pos="9360"/>
        </w:tabs>
        <w:ind w:left="1714"/>
      </w:pPr>
      <w:r w:rsidRPr="009211FE">
        <w:rPr>
          <w:u w:val="single"/>
        </w:rPr>
        <w:lastRenderedPageBreak/>
        <w:tab/>
      </w:r>
    </w:p>
    <w:p w14:paraId="403B8CE7" w14:textId="4799624B" w:rsidR="000860DB" w:rsidRPr="009211FE" w:rsidRDefault="000860DB" w:rsidP="000860DB">
      <w:pPr>
        <w:ind w:left="17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05BF4" w:rsidRPr="009211FE" w14:paraId="533688CD" w14:textId="77777777" w:rsidTr="008A4BEA">
        <w:tc>
          <w:tcPr>
            <w:tcW w:w="1728" w:type="dxa"/>
            <w:shd w:val="clear" w:color="auto" w:fill="auto"/>
          </w:tcPr>
          <w:p w14:paraId="40118BE0" w14:textId="1EED7F57" w:rsidR="00705BF4" w:rsidRPr="009211FE" w:rsidRDefault="00FE74E7" w:rsidP="00E75245">
            <w:pPr>
              <w:pStyle w:val="Heading5"/>
            </w:pPr>
            <w:r w:rsidRPr="009211FE">
              <w:t>d</w:t>
            </w:r>
            <w:r w:rsidR="00705BF4" w:rsidRPr="009211FE">
              <w:t xml:space="preserve">.  1151 Disability Based on Aggravation </w:t>
            </w:r>
          </w:p>
        </w:tc>
        <w:tc>
          <w:tcPr>
            <w:tcW w:w="7740" w:type="dxa"/>
            <w:shd w:val="clear" w:color="auto" w:fill="auto"/>
          </w:tcPr>
          <w:p w14:paraId="43E5A19D" w14:textId="17A78A54" w:rsidR="001E1CC5" w:rsidRPr="009211FE" w:rsidRDefault="00705BF4" w:rsidP="00E75245">
            <w:pPr>
              <w:pStyle w:val="BlockText"/>
            </w:pPr>
            <w:r w:rsidRPr="009211FE">
              <w:t xml:space="preserve">Compensable </w:t>
            </w:r>
            <w:r w:rsidR="00AA0E77" w:rsidRPr="009211FE">
              <w:t xml:space="preserve">for </w:t>
            </w:r>
            <w:r w:rsidRPr="009211FE">
              <w:t xml:space="preserve">additional disability under </w:t>
            </w:r>
            <w:hyperlink r:id="rId128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t xml:space="preserve"> exists where there</w:t>
            </w:r>
            <w:r w:rsidR="002432D8" w:rsidRPr="009211FE">
              <w:t xml:space="preserve"> is a non</w:t>
            </w:r>
            <w:r w:rsidR="000349E7" w:rsidRPr="009211FE">
              <w:t>-</w:t>
            </w:r>
            <w:r w:rsidRPr="009211FE">
              <w:t>service-connected (</w:t>
            </w:r>
            <w:proofErr w:type="spellStart"/>
            <w:r w:rsidRPr="009211FE">
              <w:t>NSC</w:t>
            </w:r>
            <w:proofErr w:type="spellEnd"/>
            <w:r w:rsidRPr="009211FE">
              <w:t xml:space="preserve">), pre-existing condition </w:t>
            </w:r>
            <w:r w:rsidR="00AA0E77" w:rsidRPr="009211FE">
              <w:t>that has been aggravated by</w:t>
            </w:r>
            <w:r w:rsidRPr="009211FE">
              <w:t xml:space="preserve"> </w:t>
            </w:r>
          </w:p>
          <w:p w14:paraId="52271F0F" w14:textId="77777777" w:rsidR="001E1CC5" w:rsidRPr="009211FE" w:rsidRDefault="001E1CC5" w:rsidP="00E75245">
            <w:pPr>
              <w:pStyle w:val="BlockText"/>
            </w:pPr>
          </w:p>
          <w:p w14:paraId="540D4111" w14:textId="77777777" w:rsidR="001E1CC5" w:rsidRPr="009211FE" w:rsidRDefault="00705BF4" w:rsidP="003B13D3">
            <w:pPr>
              <w:pStyle w:val="ListParagraph"/>
              <w:numPr>
                <w:ilvl w:val="0"/>
                <w:numId w:val="83"/>
              </w:numPr>
              <w:ind w:left="158" w:hanging="187"/>
            </w:pPr>
            <w:r w:rsidRPr="009211FE">
              <w:t xml:space="preserve">VA </w:t>
            </w:r>
            <w:r w:rsidR="00AA0E77" w:rsidRPr="009211FE">
              <w:t xml:space="preserve">hospital care, </w:t>
            </w:r>
            <w:r w:rsidRPr="009211FE">
              <w:t>medical</w:t>
            </w:r>
            <w:r w:rsidR="00AA0E77" w:rsidRPr="009211FE">
              <w:t xml:space="preserve"> or surgical</w:t>
            </w:r>
            <w:r w:rsidRPr="009211FE">
              <w:t xml:space="preserve"> treatment</w:t>
            </w:r>
            <w:r w:rsidR="00AA0E77" w:rsidRPr="009211FE">
              <w:t xml:space="preserve">, </w:t>
            </w:r>
            <w:r w:rsidRPr="009211FE">
              <w:t>examination, or</w:t>
            </w:r>
            <w:r w:rsidR="001E1CC5" w:rsidRPr="009211FE">
              <w:t xml:space="preserve"> </w:t>
            </w:r>
          </w:p>
          <w:p w14:paraId="3E6E169A" w14:textId="3D35CD2E" w:rsidR="009B13F9" w:rsidRPr="009211FE" w:rsidRDefault="00705BF4" w:rsidP="003B13D3">
            <w:pPr>
              <w:pStyle w:val="ListParagraph"/>
              <w:numPr>
                <w:ilvl w:val="0"/>
                <w:numId w:val="83"/>
              </w:numPr>
              <w:ind w:left="158" w:hanging="187"/>
            </w:pPr>
            <w:r w:rsidRPr="009211FE">
              <w:t>participation in a course of vocational rehabilitation or a CWT program.</w:t>
            </w:r>
          </w:p>
          <w:p w14:paraId="2065D83B" w14:textId="77777777" w:rsidR="008322FF" w:rsidRPr="009211FE" w:rsidRDefault="008322FF" w:rsidP="00E75245">
            <w:pPr>
              <w:pStyle w:val="BlockText"/>
            </w:pPr>
          </w:p>
          <w:p w14:paraId="7C2FDCCC" w14:textId="073A79EE" w:rsidR="008322FF" w:rsidRPr="009211FE" w:rsidRDefault="008322FF" w:rsidP="00E75245">
            <w:pPr>
              <w:pStyle w:val="BlockText"/>
            </w:pPr>
            <w:r w:rsidRPr="009211FE">
              <w:t xml:space="preserve">Use the table below to determine </w:t>
            </w:r>
            <w:r w:rsidR="002432D8" w:rsidRPr="009211FE">
              <w:t xml:space="preserve">the </w:t>
            </w:r>
            <w:r w:rsidRPr="009211FE">
              <w:t xml:space="preserve">appropriate evaluation to </w:t>
            </w:r>
            <w:r w:rsidR="00576CF8" w:rsidRPr="009211FE">
              <w:t>assign</w:t>
            </w:r>
            <w:r w:rsidRPr="009211FE">
              <w:t xml:space="preserve"> based on aggravation of a disability under </w:t>
            </w:r>
            <w:hyperlink r:id="rId129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rPr>
                <w:rStyle w:val="Hyperlink"/>
              </w:rPr>
              <w:t>.</w:t>
            </w:r>
          </w:p>
        </w:tc>
      </w:tr>
    </w:tbl>
    <w:p w14:paraId="11321E75" w14:textId="1B85FD79" w:rsidR="00E75245" w:rsidRPr="009211FE" w:rsidRDefault="00E75245" w:rsidP="000860DB">
      <w:pPr>
        <w:tabs>
          <w:tab w:val="left" w:pos="9360"/>
        </w:tabs>
        <w:ind w:left="1714"/>
        <w:rPr>
          <w:u w:val="single"/>
        </w:rPr>
      </w:pPr>
    </w:p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E75245" w:rsidRPr="009211FE" w14:paraId="12703BC1" w14:textId="77777777" w:rsidTr="005D69A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32DE" w14:textId="77777777" w:rsidR="00E75245" w:rsidRPr="009211FE" w:rsidRDefault="00E75245" w:rsidP="005D69A7">
            <w:pPr>
              <w:pStyle w:val="TableHeaderText"/>
            </w:pPr>
            <w:r w:rsidRPr="009211FE"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3216" w14:textId="77777777" w:rsidR="00E75245" w:rsidRPr="009211FE" w:rsidRDefault="00E75245" w:rsidP="005D69A7">
            <w:pPr>
              <w:pStyle w:val="TableHeaderText"/>
            </w:pPr>
            <w:r w:rsidRPr="009211FE">
              <w:t>Action</w:t>
            </w:r>
          </w:p>
        </w:tc>
      </w:tr>
      <w:tr w:rsidR="00E75245" w:rsidRPr="009211FE" w14:paraId="45683C7E" w14:textId="77777777" w:rsidTr="005D69A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12B5" w14:textId="77777777" w:rsidR="00E75245" w:rsidRPr="009211FE" w:rsidRDefault="00E75245" w:rsidP="005D69A7">
            <w:pPr>
              <w:pStyle w:val="TableText"/>
              <w:jc w:val="center"/>
            </w:pPr>
            <w:r w:rsidRPr="009211FE"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A16B" w14:textId="77777777" w:rsidR="00E75245" w:rsidRPr="009211FE" w:rsidRDefault="00E75245" w:rsidP="005D69A7">
            <w:pPr>
              <w:pStyle w:val="TableText"/>
            </w:pPr>
            <w:r w:rsidRPr="009211FE">
              <w:t xml:space="preserve">Determine the disability percentage for current symptoms and findings based on applicable </w:t>
            </w:r>
            <w:hyperlink r:id="rId130" w:history="1">
              <w:r w:rsidRPr="009211FE">
                <w:rPr>
                  <w:rStyle w:val="Hyperlink"/>
                </w:rPr>
                <w:t>38 CFR Part 4</w:t>
              </w:r>
            </w:hyperlink>
            <w:r w:rsidRPr="009211FE">
              <w:t xml:space="preserve"> criteria.</w:t>
            </w:r>
          </w:p>
        </w:tc>
      </w:tr>
      <w:tr w:rsidR="00E75245" w:rsidRPr="009211FE" w14:paraId="1C568327" w14:textId="77777777" w:rsidTr="005D69A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9793" w14:textId="77777777" w:rsidR="00E75245" w:rsidRPr="009211FE" w:rsidRDefault="00E75245" w:rsidP="005D69A7">
            <w:pPr>
              <w:pStyle w:val="TableText"/>
              <w:jc w:val="center"/>
            </w:pPr>
            <w:r w:rsidRPr="009211FE"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BF29" w14:textId="77777777" w:rsidR="00E75245" w:rsidRPr="009211FE" w:rsidRDefault="00E75245" w:rsidP="005D69A7">
            <w:pPr>
              <w:pStyle w:val="TableText"/>
            </w:pPr>
            <w:r w:rsidRPr="009211FE">
              <w:t>Determine the disability percentage prior to the treatment or examination, vocational rehabilitation, or participation in CWT that resulted in additional disability.</w:t>
            </w:r>
          </w:p>
        </w:tc>
      </w:tr>
      <w:tr w:rsidR="00E75245" w:rsidRPr="009211FE" w14:paraId="02C4E36D" w14:textId="77777777" w:rsidTr="005D69A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414A" w14:textId="77777777" w:rsidR="00E75245" w:rsidRPr="009211FE" w:rsidRDefault="00E75245" w:rsidP="005D69A7">
            <w:pPr>
              <w:pStyle w:val="TableText"/>
              <w:jc w:val="center"/>
            </w:pPr>
            <w:r w:rsidRPr="009211FE"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90B9" w14:textId="0EB1798C" w:rsidR="00E75245" w:rsidRPr="009211FE" w:rsidRDefault="00E75245" w:rsidP="005D69A7">
            <w:pPr>
              <w:pStyle w:val="TableText"/>
            </w:pPr>
            <w:r w:rsidRPr="009211FE">
              <w:t xml:space="preserve">Subtract the percentage of disability reached in </w:t>
            </w:r>
            <w:r w:rsidR="000349E7" w:rsidRPr="009211FE">
              <w:t>S</w:t>
            </w:r>
            <w:r w:rsidRPr="009211FE">
              <w:t xml:space="preserve">tep 2 from the percentage of disability reached in </w:t>
            </w:r>
            <w:r w:rsidR="000349E7" w:rsidRPr="009211FE">
              <w:t>S</w:t>
            </w:r>
            <w:r w:rsidRPr="009211FE">
              <w:t>tep 1.</w:t>
            </w:r>
          </w:p>
          <w:p w14:paraId="7D1FBEB4" w14:textId="77777777" w:rsidR="00E75245" w:rsidRPr="009211FE" w:rsidRDefault="00E75245" w:rsidP="005D69A7">
            <w:pPr>
              <w:pStyle w:val="TableText"/>
            </w:pPr>
          </w:p>
          <w:p w14:paraId="45E3F3C1" w14:textId="77777777" w:rsidR="00E75245" w:rsidRPr="009211FE" w:rsidRDefault="00E75245" w:rsidP="005D69A7">
            <w:pPr>
              <w:pStyle w:val="TableText"/>
            </w:pPr>
            <w:r w:rsidRPr="009211FE">
              <w:rPr>
                <w:b/>
                <w:bCs/>
                <w:i/>
                <w:iCs/>
              </w:rPr>
              <w:t>Notes</w:t>
            </w:r>
            <w:r w:rsidRPr="009211FE">
              <w:t xml:space="preserve">: </w:t>
            </w:r>
          </w:p>
          <w:p w14:paraId="550B1066" w14:textId="4AD8B2DE" w:rsidR="00E75245" w:rsidRPr="009211FE" w:rsidRDefault="00E75245" w:rsidP="005D69A7">
            <w:pPr>
              <w:pStyle w:val="BulletText1"/>
            </w:pPr>
            <w:r w:rsidRPr="009211FE">
              <w:t xml:space="preserve">If the percentage of disability in </w:t>
            </w:r>
            <w:r w:rsidR="000349E7" w:rsidRPr="009211FE">
              <w:t>S</w:t>
            </w:r>
            <w:r w:rsidRPr="009211FE">
              <w:t xml:space="preserve">tep 1 is 100, do not subtract the percentage of disability in </w:t>
            </w:r>
            <w:r w:rsidR="000349E7" w:rsidRPr="009211FE">
              <w:t>S</w:t>
            </w:r>
            <w:r w:rsidRPr="009211FE">
              <w:t>tep 2, even if it is also 100.</w:t>
            </w:r>
          </w:p>
          <w:p w14:paraId="2480F85E" w14:textId="7652DDD7" w:rsidR="00E75245" w:rsidRPr="009211FE" w:rsidRDefault="00E75245" w:rsidP="005D69A7">
            <w:pPr>
              <w:pStyle w:val="BulletText1"/>
            </w:pPr>
            <w:r w:rsidRPr="009211FE">
              <w:t xml:space="preserve">If a percentage of disability cannot be determined in </w:t>
            </w:r>
            <w:r w:rsidR="000349E7" w:rsidRPr="009211FE">
              <w:t>S</w:t>
            </w:r>
            <w:r w:rsidRPr="009211FE">
              <w:t xml:space="preserve">tep 2, no </w:t>
            </w:r>
            <w:proofErr w:type="gramStart"/>
            <w:r w:rsidRPr="009211FE">
              <w:t>subtraction  may</w:t>
            </w:r>
            <w:proofErr w:type="gramEnd"/>
            <w:r w:rsidRPr="009211FE">
              <w:t xml:space="preserve"> be made.</w:t>
            </w:r>
          </w:p>
        </w:tc>
      </w:tr>
    </w:tbl>
    <w:p w14:paraId="4AC728A6" w14:textId="29F6C0E1" w:rsidR="00E75245" w:rsidRPr="009211FE" w:rsidRDefault="00E75245" w:rsidP="00E75245"/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E75245" w:rsidRPr="009211FE" w14:paraId="1EF542D4" w14:textId="77777777" w:rsidTr="00E75245">
        <w:tc>
          <w:tcPr>
            <w:tcW w:w="7740" w:type="dxa"/>
            <w:shd w:val="clear" w:color="auto" w:fill="auto"/>
          </w:tcPr>
          <w:p w14:paraId="06199852" w14:textId="5830381C" w:rsidR="00E75245" w:rsidRPr="009211FE" w:rsidRDefault="00E75245" w:rsidP="00E75245">
            <w:r w:rsidRPr="009211FE">
              <w:rPr>
                <w:b/>
                <w:i/>
              </w:rPr>
              <w:t>Reference</w:t>
            </w:r>
            <w:r w:rsidRPr="009211FE">
              <w:t xml:space="preserve">:  For more information on aggravation of disabilities under </w:t>
            </w:r>
            <w:hyperlink r:id="rId131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rPr>
                <w:rStyle w:val="Hyperlink"/>
                <w:color w:val="auto"/>
                <w:u w:val="none"/>
              </w:rPr>
              <w:t xml:space="preserve">, see </w:t>
            </w:r>
            <w:hyperlink r:id="rId132" w:history="1">
              <w:r w:rsidRPr="009211FE">
                <w:rPr>
                  <w:rStyle w:val="Hyperlink"/>
                </w:rPr>
                <w:t>VAOPGCPREC 4-01</w:t>
              </w:r>
            </w:hyperlink>
            <w:r w:rsidRPr="009211FE">
              <w:t>.</w:t>
            </w:r>
          </w:p>
        </w:tc>
      </w:tr>
    </w:tbl>
    <w:p w14:paraId="7A523F97" w14:textId="692B6D00" w:rsidR="00E75245" w:rsidRPr="009211FE" w:rsidRDefault="00E75245" w:rsidP="00E75245">
      <w:pPr>
        <w:tabs>
          <w:tab w:val="left" w:pos="9360"/>
        </w:tabs>
        <w:ind w:left="1714"/>
      </w:pPr>
      <w:r w:rsidRPr="009211FE">
        <w:rPr>
          <w:u w:val="single"/>
        </w:rPr>
        <w:tab/>
      </w:r>
    </w:p>
    <w:p w14:paraId="5457F3AA" w14:textId="345B2161" w:rsidR="000860DB" w:rsidRPr="009211FE" w:rsidRDefault="000860DB" w:rsidP="00651766">
      <w:pPr>
        <w:tabs>
          <w:tab w:val="left" w:pos="936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73FC8" w:rsidRPr="009211FE" w14:paraId="5DC5E453" w14:textId="77777777" w:rsidTr="003C57F7">
        <w:tc>
          <w:tcPr>
            <w:tcW w:w="1728" w:type="dxa"/>
            <w:shd w:val="clear" w:color="auto" w:fill="auto"/>
          </w:tcPr>
          <w:p w14:paraId="5DAED826" w14:textId="251DDE07" w:rsidR="00273FC8" w:rsidRPr="009211FE" w:rsidRDefault="00FE74E7" w:rsidP="000C2CA6">
            <w:pPr>
              <w:pStyle w:val="Heading5"/>
            </w:pPr>
            <w:r w:rsidRPr="009211FE">
              <w:t>e</w:t>
            </w:r>
            <w:r w:rsidR="00273FC8" w:rsidRPr="009211FE">
              <w:t xml:space="preserve">.  Paired Organs or Extremities and </w:t>
            </w:r>
            <w:r w:rsidR="000C2CA6" w:rsidRPr="009211FE">
              <w:t>38 U.S.C.</w:t>
            </w:r>
            <w:r w:rsidR="00273FC8" w:rsidRPr="009211FE">
              <w:t xml:space="preserve"> 1151</w:t>
            </w:r>
          </w:p>
        </w:tc>
        <w:tc>
          <w:tcPr>
            <w:tcW w:w="7740" w:type="dxa"/>
            <w:shd w:val="clear" w:color="auto" w:fill="auto"/>
          </w:tcPr>
          <w:p w14:paraId="17A6FF60" w14:textId="18A57953" w:rsidR="00273FC8" w:rsidRPr="009211FE" w:rsidRDefault="00273FC8" w:rsidP="003C57F7">
            <w:pPr>
              <w:pStyle w:val="BlockText"/>
            </w:pPr>
            <w:r w:rsidRPr="009211FE">
              <w:t xml:space="preserve">Entitlement to compensation under </w:t>
            </w:r>
            <w:hyperlink r:id="rId133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rPr>
                <w:rStyle w:val="Hyperlink"/>
                <w:color w:val="auto"/>
                <w:u w:val="none"/>
              </w:rPr>
              <w:t xml:space="preserve"> confers entitlement to compensation for paired organs or extremities under </w:t>
            </w:r>
            <w:hyperlink r:id="rId134" w:history="1">
              <w:r w:rsidR="00C03319" w:rsidRPr="009211FE">
                <w:rPr>
                  <w:rStyle w:val="Hyperlink"/>
                </w:rPr>
                <w:t>38 U.S.C. 1160</w:t>
              </w:r>
            </w:hyperlink>
            <w:r w:rsidRPr="009211FE">
              <w:rPr>
                <w:rStyle w:val="Hyperlink"/>
                <w:color w:val="auto"/>
                <w:u w:val="none"/>
              </w:rPr>
              <w:t xml:space="preserve"> if the criteria for entitlement are otherwise met.</w:t>
            </w:r>
          </w:p>
          <w:p w14:paraId="7C9FC9FB" w14:textId="77777777" w:rsidR="00273FC8" w:rsidRPr="009211FE" w:rsidRDefault="00273FC8" w:rsidP="003C57F7">
            <w:pPr>
              <w:pStyle w:val="BlockText"/>
            </w:pPr>
          </w:p>
          <w:p w14:paraId="1914A6A9" w14:textId="77777777" w:rsidR="00273FC8" w:rsidRPr="009211FE" w:rsidRDefault="00273FC8" w:rsidP="003C57F7">
            <w:pPr>
              <w:pStyle w:val="BlockText"/>
            </w:pPr>
            <w:r w:rsidRPr="009211FE">
              <w:t xml:space="preserve">Under </w:t>
            </w:r>
            <w:hyperlink r:id="rId135" w:history="1">
              <w:r w:rsidRPr="009211FE">
                <w:rPr>
                  <w:rStyle w:val="Hyperlink"/>
                </w:rPr>
                <w:t>38 U.S.C. 1160</w:t>
              </w:r>
            </w:hyperlink>
            <w:r w:rsidRPr="009211FE">
              <w:t xml:space="preserve">, the evaluations of paired organs or extremities are combined as if both were SC, even if one of the paired organs or extremities is compensable “as if” SC under </w:t>
            </w:r>
            <w:hyperlink r:id="rId136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t>.</w:t>
            </w:r>
          </w:p>
          <w:p w14:paraId="484A5A44" w14:textId="77777777" w:rsidR="00273FC8" w:rsidRPr="009211FE" w:rsidRDefault="00273FC8" w:rsidP="003C57F7">
            <w:pPr>
              <w:pStyle w:val="BlockText"/>
            </w:pPr>
          </w:p>
          <w:p w14:paraId="6775B75F" w14:textId="3E99EBC3" w:rsidR="00273FC8" w:rsidRPr="009211FE" w:rsidRDefault="00273FC8" w:rsidP="003C57F7">
            <w:pPr>
              <w:pStyle w:val="BlockText"/>
            </w:pPr>
            <w:r w:rsidRPr="009211FE">
              <w:rPr>
                <w:b/>
                <w:i/>
              </w:rPr>
              <w:t>Reference</w:t>
            </w:r>
            <w:r w:rsidRPr="009211FE">
              <w:t xml:space="preserve">:  For more information on special considerations for paired organs and extremities, see </w:t>
            </w:r>
          </w:p>
          <w:p w14:paraId="2A089B18" w14:textId="415C7FD2" w:rsidR="00273FC8" w:rsidRPr="009211FE" w:rsidRDefault="00273FC8" w:rsidP="00C60BBB">
            <w:pPr>
              <w:pStyle w:val="ListParagraph"/>
              <w:numPr>
                <w:ilvl w:val="0"/>
                <w:numId w:val="5"/>
              </w:numPr>
              <w:ind w:left="158" w:hanging="187"/>
            </w:pPr>
            <w:r w:rsidRPr="009211FE">
              <w:t>M21-1, Part IV, Subpart ii, 3.C.</w:t>
            </w:r>
            <w:r w:rsidRPr="009211FE">
              <w:rPr>
                <w:rStyle w:val="Hyperlink"/>
                <w:color w:val="auto"/>
                <w:u w:val="none"/>
              </w:rPr>
              <w:t>1</w:t>
            </w:r>
            <w:r w:rsidRPr="009211FE">
              <w:t xml:space="preserve">, and </w:t>
            </w:r>
          </w:p>
          <w:p w14:paraId="2732AA8E" w14:textId="77777777" w:rsidR="00273FC8" w:rsidRPr="009211FE" w:rsidRDefault="003A16FB" w:rsidP="00C60BBB">
            <w:pPr>
              <w:pStyle w:val="ListParagraph"/>
              <w:numPr>
                <w:ilvl w:val="0"/>
                <w:numId w:val="5"/>
              </w:numPr>
              <w:ind w:left="158" w:hanging="187"/>
            </w:pPr>
            <w:hyperlink r:id="rId137" w:history="1">
              <w:r w:rsidR="00273FC8" w:rsidRPr="009211FE">
                <w:rPr>
                  <w:rStyle w:val="Hyperlink"/>
                </w:rPr>
                <w:t>VAOPGCPREC 73-90</w:t>
              </w:r>
            </w:hyperlink>
            <w:r w:rsidR="00273FC8" w:rsidRPr="009211FE">
              <w:t xml:space="preserve">.  </w:t>
            </w:r>
          </w:p>
        </w:tc>
      </w:tr>
    </w:tbl>
    <w:p w14:paraId="5E4ABEC0" w14:textId="66FC4635" w:rsidR="00D605DC" w:rsidRPr="009211FE" w:rsidRDefault="000860DB" w:rsidP="000860DB">
      <w:pPr>
        <w:tabs>
          <w:tab w:val="left" w:pos="9360"/>
        </w:tabs>
        <w:ind w:left="1714"/>
      </w:pPr>
      <w:r w:rsidRPr="009211FE">
        <w:rPr>
          <w:u w:val="single"/>
        </w:rPr>
        <w:tab/>
      </w:r>
    </w:p>
    <w:p w14:paraId="771E5EA1" w14:textId="63213E99" w:rsidR="000860DB" w:rsidRPr="009211FE" w:rsidRDefault="000860DB" w:rsidP="000860DB">
      <w:pPr>
        <w:ind w:left="171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AA0E77" w:rsidRPr="009211FE" w14:paraId="1E32A3A8" w14:textId="77777777" w:rsidTr="00AA0E77">
        <w:tc>
          <w:tcPr>
            <w:tcW w:w="1728" w:type="dxa"/>
            <w:shd w:val="clear" w:color="auto" w:fill="auto"/>
          </w:tcPr>
          <w:p w14:paraId="463AD34F" w14:textId="5032B977" w:rsidR="00AA0E77" w:rsidRPr="009211FE" w:rsidRDefault="00FE74E7" w:rsidP="00AA0E77">
            <w:pPr>
              <w:rPr>
                <w:b/>
                <w:sz w:val="22"/>
              </w:rPr>
            </w:pPr>
            <w:r w:rsidRPr="009211FE">
              <w:rPr>
                <w:b/>
              </w:rPr>
              <w:t>f</w:t>
            </w:r>
            <w:r w:rsidR="00AA0E77" w:rsidRPr="009211FE">
              <w:rPr>
                <w:b/>
              </w:rPr>
              <w:t xml:space="preserve">.  Obtaining Records in </w:t>
            </w:r>
            <w:r w:rsidR="00AA0E77" w:rsidRPr="009211FE">
              <w:rPr>
                <w:b/>
              </w:rPr>
              <w:lastRenderedPageBreak/>
              <w:t>1151 Claims</w:t>
            </w:r>
          </w:p>
        </w:tc>
        <w:tc>
          <w:tcPr>
            <w:tcW w:w="7740" w:type="dxa"/>
            <w:shd w:val="clear" w:color="auto" w:fill="auto"/>
          </w:tcPr>
          <w:p w14:paraId="5DD1A1B0" w14:textId="38D6838E" w:rsidR="00AA0E77" w:rsidRPr="009211FE" w:rsidRDefault="00AA0E77" w:rsidP="00AA0E77">
            <w:pPr>
              <w:pStyle w:val="BlockText"/>
              <w:rPr>
                <w:rStyle w:val="Hyperlink"/>
              </w:rPr>
            </w:pPr>
            <w:r w:rsidRPr="009211FE">
              <w:lastRenderedPageBreak/>
              <w:t xml:space="preserve">Ensure that the following evidence has been obtained prior to deciding a claim for benefits under </w:t>
            </w:r>
            <w:hyperlink r:id="rId138" w:history="1">
              <w:r w:rsidRPr="009211FE">
                <w:rPr>
                  <w:rStyle w:val="Hyperlink"/>
                </w:rPr>
                <w:t xml:space="preserve">38 </w:t>
              </w:r>
              <w:proofErr w:type="spellStart"/>
              <w:r w:rsidRPr="009211FE">
                <w:rPr>
                  <w:rStyle w:val="Hyperlink"/>
                </w:rPr>
                <w:t>U.S.C</w:t>
              </w:r>
              <w:proofErr w:type="spellEnd"/>
              <w:r w:rsidRPr="009211FE">
                <w:rPr>
                  <w:rStyle w:val="Hyperlink"/>
                </w:rPr>
                <w:t>. 1151</w:t>
              </w:r>
            </w:hyperlink>
            <w:r w:rsidR="000F5788" w:rsidRPr="009211FE">
              <w:rPr>
                <w:rStyle w:val="Hyperlink"/>
                <w:color w:val="auto"/>
                <w:u w:val="none"/>
              </w:rPr>
              <w:t>:</w:t>
            </w:r>
          </w:p>
          <w:p w14:paraId="4E34D340" w14:textId="77777777" w:rsidR="00AA0E77" w:rsidRPr="009211FE" w:rsidRDefault="00AA0E77" w:rsidP="00AA0E77">
            <w:pPr>
              <w:pStyle w:val="BlockText"/>
              <w:rPr>
                <w:rStyle w:val="Hyperlink"/>
                <w:color w:val="auto"/>
              </w:rPr>
            </w:pPr>
          </w:p>
          <w:p w14:paraId="5B9910D2" w14:textId="77777777" w:rsidR="00AA0E77" w:rsidRPr="009211FE" w:rsidRDefault="00AA0E77" w:rsidP="003B13D3">
            <w:pPr>
              <w:pStyle w:val="ListParagraph"/>
              <w:numPr>
                <w:ilvl w:val="0"/>
                <w:numId w:val="72"/>
              </w:numPr>
              <w:ind w:left="158" w:hanging="187"/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>records from a VA facility that provided hospital or other care alleged to have resulted in additional disability or death</w:t>
            </w:r>
          </w:p>
          <w:p w14:paraId="1A272893" w14:textId="77777777" w:rsidR="00AA0E77" w:rsidRPr="009211FE" w:rsidRDefault="00AA0E77" w:rsidP="003B13D3">
            <w:pPr>
              <w:pStyle w:val="ListParagraph"/>
              <w:numPr>
                <w:ilvl w:val="0"/>
                <w:numId w:val="72"/>
              </w:numPr>
              <w:ind w:left="158" w:hanging="187"/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>records of vocational rehabilitation services documenting incurrence of disability or death</w:t>
            </w:r>
          </w:p>
          <w:p w14:paraId="6B4C5289" w14:textId="77777777" w:rsidR="00AA0E77" w:rsidRPr="009211FE" w:rsidRDefault="00AA0E77" w:rsidP="003B13D3">
            <w:pPr>
              <w:pStyle w:val="ListParagraph"/>
              <w:numPr>
                <w:ilvl w:val="0"/>
                <w:numId w:val="72"/>
              </w:numPr>
              <w:ind w:left="158" w:hanging="187"/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>records of participation in CWT resulting in incurrence of disability or death, and/or</w:t>
            </w:r>
          </w:p>
          <w:p w14:paraId="6A074861" w14:textId="77777777" w:rsidR="00AA0E77" w:rsidRPr="009211FE" w:rsidRDefault="00AA0E77" w:rsidP="003B13D3">
            <w:pPr>
              <w:pStyle w:val="ListParagraph"/>
              <w:numPr>
                <w:ilvl w:val="0"/>
                <w:numId w:val="72"/>
              </w:numPr>
              <w:ind w:left="158" w:hanging="187"/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 xml:space="preserve">any non-VA records pertaining to treatment for the injury or death identified by the Veteran or claimant, as directed in M21-1, Part I,1.C and M21-1, Part III, Subpart iii, 1.C.3.  </w:t>
            </w:r>
          </w:p>
          <w:p w14:paraId="34709FC2" w14:textId="77777777" w:rsidR="00AA0E77" w:rsidRPr="009211FE" w:rsidRDefault="00AA0E77" w:rsidP="00AA0E77">
            <w:pPr>
              <w:pStyle w:val="ListParagraph"/>
              <w:ind w:left="158"/>
              <w:rPr>
                <w:rStyle w:val="Hyperlink"/>
                <w:color w:val="auto"/>
              </w:rPr>
            </w:pPr>
          </w:p>
          <w:p w14:paraId="59C964F3" w14:textId="09E9E736" w:rsidR="00AA0E77" w:rsidRPr="009211FE" w:rsidRDefault="00AA0E77" w:rsidP="00E11E4B">
            <w:r w:rsidRPr="009211FE">
              <w:rPr>
                <w:rStyle w:val="Hyperlink"/>
                <w:b/>
                <w:i/>
                <w:color w:val="auto"/>
                <w:u w:val="none"/>
              </w:rPr>
              <w:t>Reference</w:t>
            </w:r>
            <w:r w:rsidRPr="009211FE">
              <w:rPr>
                <w:rStyle w:val="Hyperlink"/>
                <w:color w:val="auto"/>
                <w:u w:val="none"/>
              </w:rPr>
              <w:t>: For additional information on</w:t>
            </w:r>
            <w:r w:rsidRPr="009211FE">
              <w:rPr>
                <w:color w:val="auto"/>
              </w:rPr>
              <w:t xml:space="preserve"> </w:t>
            </w:r>
            <w:r w:rsidRPr="009211FE">
              <w:t xml:space="preserve">development required, including requests for VA records, for claims under </w:t>
            </w:r>
            <w:hyperlink r:id="rId139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rPr>
                <w:rStyle w:val="Hyperlink"/>
                <w:color w:val="auto"/>
                <w:u w:val="none"/>
              </w:rPr>
              <w:t>, see M21-1, Part IV, Subpart ii, 1.A.3.</w:t>
            </w:r>
          </w:p>
        </w:tc>
      </w:tr>
    </w:tbl>
    <w:p w14:paraId="5050C7EA" w14:textId="5840F551" w:rsidR="00AA0E77" w:rsidRPr="009211FE" w:rsidRDefault="00E82D29" w:rsidP="00E82D29">
      <w:pPr>
        <w:tabs>
          <w:tab w:val="left" w:pos="9360"/>
        </w:tabs>
        <w:ind w:left="1714"/>
      </w:pPr>
      <w:r w:rsidRPr="009211FE">
        <w:rPr>
          <w:u w:val="single"/>
        </w:rPr>
        <w:lastRenderedPageBreak/>
        <w:tab/>
      </w:r>
    </w:p>
    <w:p w14:paraId="4F0FF845" w14:textId="32B452B9" w:rsidR="00E82D29" w:rsidRPr="009211FE" w:rsidRDefault="00E82D29" w:rsidP="00E82D29">
      <w:pPr>
        <w:ind w:left="17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605DC" w:rsidRPr="009211FE" w14:paraId="2CFD4DCA" w14:textId="77777777" w:rsidTr="008A4BEA">
        <w:tc>
          <w:tcPr>
            <w:tcW w:w="1728" w:type="dxa"/>
          </w:tcPr>
          <w:p w14:paraId="17DDA782" w14:textId="76ED3D4F" w:rsidR="00D605DC" w:rsidRPr="009211FE" w:rsidRDefault="00FE74E7" w:rsidP="00AA0E77">
            <w:pPr>
              <w:pStyle w:val="Heading5"/>
            </w:pPr>
            <w:r w:rsidRPr="009211FE">
              <w:t>g</w:t>
            </w:r>
            <w:r w:rsidR="00AA0E77" w:rsidRPr="009211FE">
              <w:t>.  Requesting Medical Opinions in 1151 Claims</w:t>
            </w:r>
          </w:p>
        </w:tc>
        <w:tc>
          <w:tcPr>
            <w:tcW w:w="7740" w:type="dxa"/>
          </w:tcPr>
          <w:p w14:paraId="24EC21D4" w14:textId="1FAAF192" w:rsidR="00C7788A" w:rsidRPr="009211FE" w:rsidRDefault="00C7788A" w:rsidP="00651766">
            <w:pPr>
              <w:rPr>
                <w:color w:val="0000FF"/>
                <w:u w:val="single"/>
              </w:rPr>
            </w:pPr>
            <w:r w:rsidRPr="009211FE">
              <w:t>To clarify whether the care, treatment, or examination at issue resulted in additional disability or death, it may be necessary to obtain</w:t>
            </w:r>
          </w:p>
          <w:p w14:paraId="11DA7D36" w14:textId="77777777" w:rsidR="00C7788A" w:rsidRPr="009211FE" w:rsidRDefault="00C7788A" w:rsidP="00C7788A">
            <w:pPr>
              <w:pStyle w:val="BlockText"/>
            </w:pPr>
          </w:p>
          <w:p w14:paraId="06024721" w14:textId="033D1302" w:rsidR="00C7788A" w:rsidRPr="009211FE" w:rsidRDefault="00C7788A" w:rsidP="00C7788A">
            <w:pPr>
              <w:pStyle w:val="BulletText1"/>
            </w:pPr>
            <w:r w:rsidRPr="009211FE">
              <w:t>a medical opinion from a VA medical facility as shown in M21-1, Part III, Subpart iv, 3.A.9</w:t>
            </w:r>
          </w:p>
          <w:p w14:paraId="206F6D8B" w14:textId="77777777" w:rsidR="00C7788A" w:rsidRPr="009211FE" w:rsidRDefault="00C7788A" w:rsidP="00C7788A">
            <w:pPr>
              <w:pStyle w:val="BulletText1"/>
            </w:pPr>
            <w:r w:rsidRPr="009211FE">
              <w:t>independent medical evidence, such as</w:t>
            </w:r>
          </w:p>
          <w:p w14:paraId="6DCA3BF2" w14:textId="77777777" w:rsidR="00C7788A" w:rsidRPr="009211FE" w:rsidRDefault="00C7788A" w:rsidP="00C7788A">
            <w:pPr>
              <w:pStyle w:val="BulletText2"/>
            </w:pPr>
            <w:r w:rsidRPr="009211FE">
              <w:t>a medical statement provided by a regional office (RO) rating specialist who is a qualified medical professional, such as a physician, physician’s assistant, or registered nurse, and not a signatory to the rating, or</w:t>
            </w:r>
          </w:p>
          <w:p w14:paraId="026A9393" w14:textId="77777777" w:rsidR="00C7788A" w:rsidRPr="009211FE" w:rsidRDefault="00C7788A" w:rsidP="00C7788A">
            <w:pPr>
              <w:pStyle w:val="BulletText2"/>
            </w:pPr>
            <w:r w:rsidRPr="009211FE">
              <w:t xml:space="preserve">information from a medical treatise, such as </w:t>
            </w:r>
            <w:r w:rsidRPr="009211FE">
              <w:rPr>
                <w:i/>
                <w:iCs/>
              </w:rPr>
              <w:t>The Merck Manual of Diagnosis and Therapy, Cecil Textbook of Medicine,</w:t>
            </w:r>
            <w:r w:rsidRPr="009211FE">
              <w:t xml:space="preserve"> or </w:t>
            </w:r>
            <w:r w:rsidRPr="009211FE">
              <w:rPr>
                <w:i/>
                <w:iCs/>
              </w:rPr>
              <w:t>Physician’s Desk Reference (PDR)</w:t>
            </w:r>
            <w:r w:rsidRPr="009211FE">
              <w:t>, and/or</w:t>
            </w:r>
          </w:p>
          <w:p w14:paraId="4DAC2E04" w14:textId="77777777" w:rsidR="00C7788A" w:rsidRPr="009211FE" w:rsidRDefault="00C7788A" w:rsidP="00C7788A">
            <w:pPr>
              <w:pStyle w:val="BulletText1"/>
            </w:pPr>
            <w:r w:rsidRPr="009211FE">
              <w:t xml:space="preserve">an independent medical opinion under </w:t>
            </w:r>
            <w:hyperlink r:id="rId140" w:history="1">
              <w:r w:rsidRPr="009211FE">
                <w:rPr>
                  <w:rStyle w:val="Hyperlink"/>
                </w:rPr>
                <w:t>38 CFR 3.328</w:t>
              </w:r>
            </w:hyperlink>
            <w:r w:rsidRPr="009211FE">
              <w:t>, but only when warranted by the medical complexity or controversy involved in the case.</w:t>
            </w:r>
          </w:p>
          <w:p w14:paraId="616E3176" w14:textId="77777777" w:rsidR="00C7788A" w:rsidRPr="009211FE" w:rsidRDefault="00C7788A" w:rsidP="00C7788A">
            <w:pPr>
              <w:pStyle w:val="BlockText"/>
            </w:pPr>
          </w:p>
          <w:p w14:paraId="5B8236B6" w14:textId="71B11DA2" w:rsidR="00F561FD" w:rsidRPr="009211FE" w:rsidRDefault="00961799" w:rsidP="00C7788A">
            <w:pPr>
              <w:pStyle w:val="BlockText"/>
              <w:rPr>
                <w:rStyle w:val="Hyperlink"/>
                <w:color w:val="auto"/>
              </w:rPr>
            </w:pPr>
            <w:r w:rsidRPr="009211FE">
              <w:t xml:space="preserve">The threshold for requesting an examination </w:t>
            </w:r>
            <w:r w:rsidR="00327742" w:rsidRPr="009211FE">
              <w:t xml:space="preserve">and/or opinion </w:t>
            </w:r>
            <w:r w:rsidRPr="009211FE">
              <w:t xml:space="preserve">in a claim under </w:t>
            </w:r>
            <w:hyperlink r:id="rId141" w:history="1">
              <w:r w:rsidRPr="009211FE">
                <w:rPr>
                  <w:rStyle w:val="Hyperlink"/>
                </w:rPr>
                <w:t>38 U.S.C. 1151</w:t>
              </w:r>
            </w:hyperlink>
            <w:r w:rsidR="001D746C" w:rsidRPr="009211FE">
              <w:rPr>
                <w:rStyle w:val="Hyperlink"/>
                <w:u w:val="none"/>
              </w:rPr>
              <w:t xml:space="preserve"> </w:t>
            </w:r>
            <w:r w:rsidR="00F6550B" w:rsidRPr="009211FE">
              <w:rPr>
                <w:rStyle w:val="Hyperlink"/>
                <w:color w:val="auto"/>
                <w:u w:val="none"/>
              </w:rPr>
              <w:t xml:space="preserve">for a disability </w:t>
            </w:r>
            <w:r w:rsidR="007A6F1D" w:rsidRPr="009211FE">
              <w:rPr>
                <w:rStyle w:val="Hyperlink"/>
                <w:color w:val="auto"/>
                <w:u w:val="none"/>
              </w:rPr>
              <w:t xml:space="preserve">resulting from VA care </w:t>
            </w:r>
            <w:r w:rsidR="001D746C" w:rsidRPr="009211FE">
              <w:rPr>
                <w:rStyle w:val="Hyperlink"/>
                <w:color w:val="auto"/>
                <w:u w:val="none"/>
              </w:rPr>
              <w:t>is the same threshold as applies to regu</w:t>
            </w:r>
            <w:r w:rsidR="00F6550B" w:rsidRPr="009211FE">
              <w:rPr>
                <w:rStyle w:val="Hyperlink"/>
                <w:color w:val="auto"/>
                <w:u w:val="none"/>
              </w:rPr>
              <w:t>lar claims for SC</w:t>
            </w:r>
            <w:r w:rsidR="001D746C" w:rsidRPr="009211FE">
              <w:rPr>
                <w:rStyle w:val="Hyperlink"/>
                <w:color w:val="auto"/>
                <w:u w:val="none"/>
              </w:rPr>
              <w:t xml:space="preserve"> compensation benefits</w:t>
            </w:r>
            <w:r w:rsidR="007802F0" w:rsidRPr="009211FE">
              <w:rPr>
                <w:rStyle w:val="Hyperlink"/>
                <w:color w:val="auto"/>
                <w:u w:val="none"/>
              </w:rPr>
              <w:t xml:space="preserve"> as described in</w:t>
            </w:r>
            <w:r w:rsidR="001D746C" w:rsidRPr="009211FE">
              <w:rPr>
                <w:rStyle w:val="Hyperlink"/>
                <w:color w:val="auto"/>
                <w:u w:val="none"/>
              </w:rPr>
              <w:t xml:space="preserve"> </w:t>
            </w:r>
            <w:hyperlink r:id="rId142" w:history="1">
              <w:r w:rsidR="001D746C" w:rsidRPr="009211FE">
                <w:rPr>
                  <w:rStyle w:val="Hyperlink"/>
                </w:rPr>
                <w:t>38 CFR 3.159(c)(4)</w:t>
              </w:r>
            </w:hyperlink>
            <w:r w:rsidR="001D746C" w:rsidRPr="009211FE">
              <w:rPr>
                <w:rStyle w:val="Hyperlink"/>
                <w:color w:val="auto"/>
                <w:u w:val="none"/>
              </w:rPr>
              <w:t>.  Request an examination or medical opinion if the e</w:t>
            </w:r>
            <w:r w:rsidR="00F6550B" w:rsidRPr="009211FE">
              <w:rPr>
                <w:rStyle w:val="Hyperlink"/>
                <w:color w:val="auto"/>
                <w:u w:val="none"/>
              </w:rPr>
              <w:t>vidence of record does n</w:t>
            </w:r>
            <w:r w:rsidR="001D746C" w:rsidRPr="009211FE">
              <w:rPr>
                <w:rStyle w:val="Hyperlink"/>
                <w:color w:val="auto"/>
                <w:u w:val="none"/>
              </w:rPr>
              <w:t>o</w:t>
            </w:r>
            <w:r w:rsidR="00F6550B" w:rsidRPr="009211FE">
              <w:rPr>
                <w:rStyle w:val="Hyperlink"/>
                <w:color w:val="auto"/>
                <w:u w:val="none"/>
              </w:rPr>
              <w:t>t</w:t>
            </w:r>
            <w:r w:rsidR="001D746C" w:rsidRPr="009211FE">
              <w:rPr>
                <w:rStyle w:val="Hyperlink"/>
                <w:color w:val="auto"/>
                <w:u w:val="none"/>
              </w:rPr>
              <w:t xml:space="preserve"> contain sufficient competent medical evidence to decide the claim but</w:t>
            </w:r>
          </w:p>
          <w:p w14:paraId="7E946558" w14:textId="4CAFD97F" w:rsidR="001D746C" w:rsidRPr="009211FE" w:rsidRDefault="001D746C" w:rsidP="003B13D3">
            <w:pPr>
              <w:pStyle w:val="ListParagraph"/>
              <w:numPr>
                <w:ilvl w:val="0"/>
                <w:numId w:val="73"/>
              </w:numPr>
              <w:ind w:left="158" w:hanging="187"/>
            </w:pPr>
            <w:r w:rsidRPr="009211FE">
              <w:t>contains competent lay or medical evidence of a current diagnosed disability or persistent or recurrent symptoms of disability</w:t>
            </w:r>
            <w:r w:rsidR="00C03319" w:rsidRPr="009211FE">
              <w:t>, and</w:t>
            </w:r>
          </w:p>
          <w:p w14:paraId="3CA86051" w14:textId="0405D5E0" w:rsidR="001D746C" w:rsidRPr="009211FE" w:rsidRDefault="001D746C" w:rsidP="003B13D3">
            <w:pPr>
              <w:pStyle w:val="ListParagraph"/>
              <w:numPr>
                <w:ilvl w:val="0"/>
                <w:numId w:val="73"/>
              </w:numPr>
              <w:ind w:left="158" w:hanging="187"/>
            </w:pPr>
            <w:r w:rsidRPr="009211FE">
              <w:t xml:space="preserve">establishes that the </w:t>
            </w:r>
            <w:r w:rsidR="00F6550B" w:rsidRPr="009211FE">
              <w:t xml:space="preserve">claimed </w:t>
            </w:r>
            <w:r w:rsidR="000618BD" w:rsidRPr="009211FE">
              <w:t xml:space="preserve">additional disability </w:t>
            </w:r>
            <w:r w:rsidR="007A6F1D" w:rsidRPr="009211FE">
              <w:t xml:space="preserve">may be </w:t>
            </w:r>
            <w:r w:rsidR="007802F0" w:rsidRPr="009211FE">
              <w:t xml:space="preserve">causally </w:t>
            </w:r>
            <w:r w:rsidR="007A6F1D" w:rsidRPr="009211FE">
              <w:t>associated with VA</w:t>
            </w:r>
            <w:r w:rsidRPr="009211FE">
              <w:t xml:space="preserve"> hospital care, medical or surgical treatment, or examination</w:t>
            </w:r>
            <w:r w:rsidR="00C03319" w:rsidRPr="009211FE">
              <w:t>.</w:t>
            </w:r>
          </w:p>
          <w:p w14:paraId="2D79D124" w14:textId="77777777" w:rsidR="00F561FD" w:rsidRPr="009211FE" w:rsidRDefault="00F561FD" w:rsidP="00C7788A">
            <w:pPr>
              <w:pStyle w:val="BlockText"/>
            </w:pPr>
          </w:p>
          <w:p w14:paraId="085F7E04" w14:textId="15FD6F99" w:rsidR="00F6550B" w:rsidRPr="009211FE" w:rsidRDefault="00F6550B" w:rsidP="00F561FD">
            <w:pPr>
              <w:pStyle w:val="BlockText"/>
            </w:pPr>
            <w:r w:rsidRPr="009211FE">
              <w:rPr>
                <w:b/>
                <w:i/>
              </w:rPr>
              <w:t>Important</w:t>
            </w:r>
            <w:r w:rsidRPr="009211FE">
              <w:t xml:space="preserve">: As discussed in </w:t>
            </w:r>
            <w:hyperlink r:id="rId143" w:history="1">
              <w:r w:rsidRPr="009211FE">
                <w:rPr>
                  <w:rStyle w:val="Hyperlink"/>
                  <w:i/>
                </w:rPr>
                <w:t>McLendon v. Nicholson</w:t>
              </w:r>
            </w:hyperlink>
            <w:r w:rsidRPr="009211FE">
              <w:t xml:space="preserve">, 20 Vet.App. 79 (2006), the threshold for providing a VA examination must be low.  Do not require that the evidence of record prove a nexus between the asserted injury or event and the current disability or competent medical evidence of fault before providing the </w:t>
            </w:r>
            <w:r w:rsidR="00C03319" w:rsidRPr="009211FE">
              <w:t>V</w:t>
            </w:r>
            <w:r w:rsidRPr="009211FE">
              <w:t>eteran with a VA examination or opinion.</w:t>
            </w:r>
          </w:p>
          <w:p w14:paraId="52720FA2" w14:textId="77777777" w:rsidR="00F6550B" w:rsidRPr="009211FE" w:rsidRDefault="00F6550B" w:rsidP="00F561FD">
            <w:pPr>
              <w:pStyle w:val="BlockText"/>
              <w:rPr>
                <w:b/>
                <w:i/>
              </w:rPr>
            </w:pPr>
          </w:p>
          <w:p w14:paraId="79FCB9EA" w14:textId="6A4E81A1" w:rsidR="00883C50" w:rsidRPr="009211FE" w:rsidRDefault="00C7788A" w:rsidP="00F561FD">
            <w:pPr>
              <w:pStyle w:val="BlockText"/>
            </w:pPr>
            <w:r w:rsidRPr="009211FE">
              <w:rPr>
                <w:b/>
                <w:i/>
              </w:rPr>
              <w:lastRenderedPageBreak/>
              <w:t>Reference</w:t>
            </w:r>
            <w:r w:rsidR="00C03319" w:rsidRPr="009211FE">
              <w:rPr>
                <w:b/>
                <w:i/>
              </w:rPr>
              <w:t>s</w:t>
            </w:r>
            <w:r w:rsidRPr="009211FE">
              <w:t xml:space="preserve">:  For more information on </w:t>
            </w:r>
          </w:p>
          <w:p w14:paraId="1BC11367" w14:textId="4E2091C7" w:rsidR="00C7788A" w:rsidRPr="009211FE" w:rsidRDefault="00C7788A" w:rsidP="003B13D3">
            <w:pPr>
              <w:pStyle w:val="ListParagraph"/>
              <w:numPr>
                <w:ilvl w:val="0"/>
                <w:numId w:val="74"/>
              </w:numPr>
              <w:ind w:left="158" w:hanging="187"/>
            </w:pPr>
            <w:r w:rsidRPr="009211FE">
              <w:t xml:space="preserve">obtaining independent medical opinions under </w:t>
            </w:r>
            <w:hyperlink r:id="rId144" w:history="1">
              <w:r w:rsidRPr="009211FE">
                <w:rPr>
                  <w:rStyle w:val="Hyperlink"/>
                </w:rPr>
                <w:t>38 CFR 3.328</w:t>
              </w:r>
            </w:hyperlink>
            <w:r w:rsidRPr="009211FE">
              <w:t>, see M21-1, Part III, Subpart iv, 3.A.9.f through i</w:t>
            </w:r>
          </w:p>
          <w:p w14:paraId="0BEAE50A" w14:textId="642317B5" w:rsidR="00D605DC" w:rsidRPr="009211FE" w:rsidRDefault="00883C50" w:rsidP="003B13D3">
            <w:pPr>
              <w:pStyle w:val="ListParagraph"/>
              <w:numPr>
                <w:ilvl w:val="0"/>
                <w:numId w:val="74"/>
              </w:numPr>
              <w:ind w:left="158" w:hanging="187"/>
              <w:rPr>
                <w:rStyle w:val="Hyperlink"/>
                <w:color w:val="000000"/>
                <w:u w:val="none"/>
              </w:rPr>
            </w:pPr>
            <w:r w:rsidRPr="009211FE">
              <w:t>requesting medical opinions</w:t>
            </w:r>
            <w:r w:rsidR="007A6F1D" w:rsidRPr="009211FE">
              <w:t xml:space="preserve"> for claims under  </w:t>
            </w:r>
            <w:hyperlink r:id="rId145" w:history="1">
              <w:r w:rsidR="007A6F1D" w:rsidRPr="009211FE">
                <w:t>38 U.S.C. 1151</w:t>
              </w:r>
            </w:hyperlink>
            <w:r w:rsidR="007A6F1D" w:rsidRPr="009211FE">
              <w:t>,</w:t>
            </w:r>
            <w:r w:rsidRPr="009211FE">
              <w:t xml:space="preserve"> see </w:t>
            </w:r>
            <w:r w:rsidR="00D605DC" w:rsidRPr="009211FE">
              <w:t>M21-1, Part III, Subpart iv, 3.A.9</w:t>
            </w:r>
            <w:r w:rsidR="007A6F1D" w:rsidRPr="009211FE">
              <w:rPr>
                <w:rStyle w:val="Hyperlink"/>
                <w:color w:val="auto"/>
                <w:u w:val="none"/>
              </w:rPr>
              <w:t>.h</w:t>
            </w:r>
          </w:p>
          <w:p w14:paraId="07339D11" w14:textId="16D105C2" w:rsidR="00883C50" w:rsidRPr="009211FE" w:rsidRDefault="00883C50" w:rsidP="003B13D3">
            <w:pPr>
              <w:pStyle w:val="ListParagraph"/>
              <w:numPr>
                <w:ilvl w:val="0"/>
                <w:numId w:val="74"/>
              </w:numPr>
              <w:ind w:left="158" w:hanging="187"/>
            </w:pPr>
            <w:r w:rsidRPr="009211FE">
              <w:rPr>
                <w:rStyle w:val="Hyperlink"/>
                <w:color w:val="auto"/>
                <w:u w:val="none"/>
              </w:rPr>
              <w:t xml:space="preserve">the legal standard for determining whether to schedule and examination or opinion in connection with a </w:t>
            </w:r>
            <w:hyperlink r:id="rId146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t xml:space="preserve"> claim, see </w:t>
            </w:r>
            <w:hyperlink r:id="rId147" w:anchor="bmt" w:history="1">
              <w:r w:rsidRPr="009211FE">
                <w:rPr>
                  <w:rStyle w:val="Hyperlink"/>
                  <w:i/>
                </w:rPr>
                <w:t>Trafter v. Shinseki</w:t>
              </w:r>
            </w:hyperlink>
            <w:r w:rsidRPr="009211FE">
              <w:t>, 26 Vet.App. 267 (2013), and</w:t>
            </w:r>
          </w:p>
          <w:p w14:paraId="2EB6919F" w14:textId="36AEECDE" w:rsidR="00D605DC" w:rsidRPr="009211FE" w:rsidRDefault="00883C50" w:rsidP="003B13D3">
            <w:pPr>
              <w:pStyle w:val="ListParagraph"/>
              <w:numPr>
                <w:ilvl w:val="0"/>
                <w:numId w:val="74"/>
              </w:numPr>
              <w:ind w:left="158" w:hanging="187"/>
            </w:pPr>
            <w:r w:rsidRPr="009211FE">
              <w:t xml:space="preserve"> the use of m</w:t>
            </w:r>
            <w:r w:rsidR="00D605DC" w:rsidRPr="009211FE">
              <w:t xml:space="preserve">edical treatise </w:t>
            </w:r>
            <w:r w:rsidRPr="009211FE">
              <w:t xml:space="preserve">information </w:t>
            </w:r>
            <w:r w:rsidR="00D605DC" w:rsidRPr="009211FE">
              <w:t xml:space="preserve">for the purpose </w:t>
            </w:r>
            <w:r w:rsidR="00576CF8" w:rsidRPr="009211FE">
              <w:t>of establishing</w:t>
            </w:r>
            <w:r w:rsidR="00D605DC" w:rsidRPr="009211FE">
              <w:t xml:space="preserve"> nexus or causation</w:t>
            </w:r>
            <w:r w:rsidRPr="009211FE">
              <w:t>, s</w:t>
            </w:r>
            <w:r w:rsidR="00D605DC" w:rsidRPr="009211FE">
              <w:t xml:space="preserve">ee </w:t>
            </w:r>
            <w:hyperlink r:id="rId148" w:anchor="bms" w:history="1">
              <w:r w:rsidR="00D605DC" w:rsidRPr="009211FE">
                <w:rPr>
                  <w:rStyle w:val="Hyperlink"/>
                  <w:i/>
                </w:rPr>
                <w:t>Sacks v. West</w:t>
              </w:r>
            </w:hyperlink>
            <w:r w:rsidR="00D605DC" w:rsidRPr="009211FE">
              <w:t>, 11 Vet.App. 314 (1998).</w:t>
            </w:r>
          </w:p>
        </w:tc>
      </w:tr>
    </w:tbl>
    <w:p w14:paraId="295D550B" w14:textId="621D4A39" w:rsidR="00D605DC" w:rsidRPr="009211FE" w:rsidRDefault="000860DB" w:rsidP="000860DB">
      <w:pPr>
        <w:tabs>
          <w:tab w:val="left" w:pos="9360"/>
        </w:tabs>
        <w:ind w:left="1714"/>
      </w:pPr>
      <w:r w:rsidRPr="009211FE">
        <w:rPr>
          <w:u w:val="single"/>
        </w:rPr>
        <w:lastRenderedPageBreak/>
        <w:tab/>
      </w:r>
    </w:p>
    <w:p w14:paraId="7001B08D" w14:textId="0BDF0058" w:rsidR="000860DB" w:rsidRPr="009211FE" w:rsidRDefault="000860DB" w:rsidP="000860DB">
      <w:pPr>
        <w:ind w:left="17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73FC8" w:rsidRPr="009211FE" w14:paraId="62F5A413" w14:textId="77777777" w:rsidTr="003C57F7">
        <w:trPr>
          <w:cantSplit/>
        </w:trPr>
        <w:tc>
          <w:tcPr>
            <w:tcW w:w="1728" w:type="dxa"/>
          </w:tcPr>
          <w:p w14:paraId="5A3D4C5F" w14:textId="44065362" w:rsidR="00273FC8" w:rsidRPr="009211FE" w:rsidRDefault="00FE74E7" w:rsidP="00FE74E7">
            <w:pPr>
              <w:pStyle w:val="Heading5"/>
            </w:pPr>
            <w:r w:rsidRPr="009211FE">
              <w:t>h</w:t>
            </w:r>
            <w:r w:rsidR="00273FC8" w:rsidRPr="009211FE">
              <w:t xml:space="preserve">.  Obtaining an Advisory Opinion for </w:t>
            </w:r>
            <w:r w:rsidRPr="009211FE">
              <w:t xml:space="preserve">1151 </w:t>
            </w:r>
            <w:r w:rsidR="00273FC8" w:rsidRPr="009211FE">
              <w:t>Claims</w:t>
            </w:r>
          </w:p>
        </w:tc>
        <w:tc>
          <w:tcPr>
            <w:tcW w:w="7740" w:type="dxa"/>
          </w:tcPr>
          <w:p w14:paraId="7CA7CEBF" w14:textId="77777777" w:rsidR="00273FC8" w:rsidRPr="009211FE" w:rsidRDefault="00273FC8" w:rsidP="003C57F7">
            <w:pPr>
              <w:pStyle w:val="BlockText"/>
            </w:pPr>
            <w:r w:rsidRPr="009211FE">
              <w:t xml:space="preserve">Submit unusually difficult cases involving claims for compensation under </w:t>
            </w:r>
            <w:hyperlink r:id="rId149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t xml:space="preserve"> to VA Central Office (CO) (211B) for an advisory opinion.</w:t>
            </w:r>
          </w:p>
          <w:p w14:paraId="4CB3675A" w14:textId="77777777" w:rsidR="00273FC8" w:rsidRPr="009211FE" w:rsidRDefault="00273FC8" w:rsidP="003C57F7">
            <w:pPr>
              <w:pStyle w:val="BlockText"/>
            </w:pPr>
          </w:p>
          <w:p w14:paraId="1990CC2D" w14:textId="1A0FC6E8" w:rsidR="00273FC8" w:rsidRPr="009211FE" w:rsidRDefault="00273FC8" w:rsidP="003C57F7">
            <w:pPr>
              <w:pStyle w:val="BlockText"/>
            </w:pPr>
            <w:r w:rsidRPr="009211FE">
              <w:rPr>
                <w:b/>
                <w:i/>
              </w:rPr>
              <w:t>Reference</w:t>
            </w:r>
            <w:r w:rsidRPr="009211FE">
              <w:t>:  For more information on CO guidance and advisory opinions, see M21-1, Part III, Subpart vi, 1.</w:t>
            </w:r>
          </w:p>
        </w:tc>
      </w:tr>
    </w:tbl>
    <w:p w14:paraId="6D8582F5" w14:textId="5A5BB818" w:rsidR="00D605DC" w:rsidRPr="009211FE" w:rsidRDefault="00E75245" w:rsidP="00E75245">
      <w:pPr>
        <w:tabs>
          <w:tab w:val="left" w:pos="9360"/>
        </w:tabs>
        <w:ind w:left="1714"/>
      </w:pPr>
      <w:r w:rsidRPr="009211FE">
        <w:rPr>
          <w:u w:val="single"/>
        </w:rPr>
        <w:tab/>
      </w:r>
    </w:p>
    <w:p w14:paraId="0BB25BF2" w14:textId="547E039E" w:rsidR="00E75245" w:rsidRPr="009211FE" w:rsidRDefault="00E75245" w:rsidP="00E75245">
      <w:pPr>
        <w:ind w:left="1714"/>
      </w:pPr>
    </w:p>
    <w:p w14:paraId="4A9A689E" w14:textId="0F964FBF" w:rsidR="00705BF4" w:rsidRPr="009211FE" w:rsidRDefault="00705BF4">
      <w:pPr>
        <w:rPr>
          <w:rFonts w:ascii="Arial" w:hAnsi="Arial" w:cs="Arial"/>
          <w:b/>
          <w:sz w:val="32"/>
          <w:szCs w:val="20"/>
        </w:rPr>
      </w:pPr>
      <w:r w:rsidRPr="009211FE">
        <w:br w:type="page"/>
      </w:r>
    </w:p>
    <w:p w14:paraId="671C590B" w14:textId="4D34B11A" w:rsidR="009F43B3" w:rsidRPr="009211FE" w:rsidRDefault="00705BF4">
      <w:pPr>
        <w:pStyle w:val="Heading4"/>
      </w:pPr>
      <w:r w:rsidRPr="009211FE">
        <w:lastRenderedPageBreak/>
        <w:t>4</w:t>
      </w:r>
      <w:r w:rsidR="009F43B3" w:rsidRPr="009211FE">
        <w:t xml:space="preserve">.  Preparing a Rating Decision Under 38 </w:t>
      </w:r>
      <w:r w:rsidR="002E0605" w:rsidRPr="009211FE">
        <w:t>U.S.C.</w:t>
      </w:r>
      <w:r w:rsidR="009F43B3" w:rsidRPr="009211FE">
        <w:t xml:space="preserve"> 1151</w:t>
      </w:r>
    </w:p>
    <w:p w14:paraId="4590F9B3" w14:textId="77777777" w:rsidR="009F43B3" w:rsidRPr="009211FE" w:rsidRDefault="009F43B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F43B3" w:rsidRPr="009211FE" w14:paraId="29993FDB" w14:textId="77777777">
        <w:trPr>
          <w:cantSplit/>
        </w:trPr>
        <w:tc>
          <w:tcPr>
            <w:tcW w:w="1728" w:type="dxa"/>
          </w:tcPr>
          <w:p w14:paraId="65C827C9" w14:textId="77777777" w:rsidR="009F43B3" w:rsidRPr="009211FE" w:rsidRDefault="009F43B3">
            <w:pPr>
              <w:pStyle w:val="Heading5"/>
            </w:pPr>
            <w:r w:rsidRPr="009211FE">
              <w:t>Introduction</w:t>
            </w:r>
          </w:p>
        </w:tc>
        <w:tc>
          <w:tcPr>
            <w:tcW w:w="7740" w:type="dxa"/>
          </w:tcPr>
          <w:p w14:paraId="4AAB291A" w14:textId="77777777" w:rsidR="009F43B3" w:rsidRPr="009211FE" w:rsidRDefault="009F43B3">
            <w:pPr>
              <w:pStyle w:val="BlockText"/>
            </w:pPr>
            <w:r w:rsidRPr="009211FE">
              <w:t>This topic contains information on preparing a rating decision involving a claim for benefits under 38 U.S.C.1151, including</w:t>
            </w:r>
          </w:p>
          <w:p w14:paraId="2354B78B" w14:textId="77777777" w:rsidR="009F43B3" w:rsidRPr="009211FE" w:rsidRDefault="009F43B3">
            <w:pPr>
              <w:pStyle w:val="BlockText"/>
            </w:pPr>
          </w:p>
          <w:p w14:paraId="611D6F0E" w14:textId="596384F6" w:rsidR="00013999" w:rsidRPr="009211FE" w:rsidRDefault="00A6202E" w:rsidP="003B13D3">
            <w:pPr>
              <w:pStyle w:val="ListParagraph"/>
              <w:numPr>
                <w:ilvl w:val="0"/>
                <w:numId w:val="86"/>
              </w:numPr>
              <w:ind w:left="158" w:hanging="187"/>
            </w:pPr>
            <w:r w:rsidRPr="009211FE">
              <w:t>considering direct and presumptive SC</w:t>
            </w:r>
            <w:r w:rsidR="009E7F54" w:rsidRPr="009211FE">
              <w:t xml:space="preserve"> in 1151 claims</w:t>
            </w:r>
          </w:p>
          <w:p w14:paraId="7934F9CA" w14:textId="35311A31" w:rsidR="00013999" w:rsidRPr="009211FE" w:rsidRDefault="00013999">
            <w:pPr>
              <w:pStyle w:val="BulletText1"/>
            </w:pPr>
            <w:r w:rsidRPr="009211FE">
              <w:t xml:space="preserve">preparing the </w:t>
            </w:r>
            <w:r w:rsidR="009E7F54" w:rsidRPr="009211FE">
              <w:t>rating decision for 1151 grants</w:t>
            </w:r>
          </w:p>
          <w:p w14:paraId="0D9044AE" w14:textId="37C69BC6" w:rsidR="00013999" w:rsidRPr="009211FE" w:rsidRDefault="009E7F54">
            <w:pPr>
              <w:pStyle w:val="BulletText1"/>
            </w:pPr>
            <w:r w:rsidRPr="009211FE">
              <w:t>preparing the rating decision for 1151 denials</w:t>
            </w:r>
          </w:p>
          <w:p w14:paraId="1FB92C57" w14:textId="1DE6C320" w:rsidR="009E7F54" w:rsidRPr="009211FE" w:rsidRDefault="009E7F54" w:rsidP="00A6202E">
            <w:pPr>
              <w:pStyle w:val="BulletText1"/>
            </w:pPr>
            <w:r w:rsidRPr="009211FE">
              <w:t>assigning an effective date for 1151 compensation</w:t>
            </w:r>
          </w:p>
          <w:p w14:paraId="49342D90" w14:textId="5952C9D4" w:rsidR="00A6202E" w:rsidRPr="009211FE" w:rsidRDefault="00A6202E" w:rsidP="00A6202E">
            <w:pPr>
              <w:pStyle w:val="BulletText1"/>
            </w:pPr>
            <w:r w:rsidRPr="009211FE">
              <w:t xml:space="preserve">combining the disability ratings of qualifying </w:t>
            </w:r>
            <w:r w:rsidR="009E7F54" w:rsidRPr="009211FE">
              <w:t xml:space="preserve">1151 </w:t>
            </w:r>
            <w:r w:rsidRPr="009211FE">
              <w:t>disabilities and SC disabilities</w:t>
            </w:r>
          </w:p>
          <w:p w14:paraId="24BFD8DA" w14:textId="5815AE1E" w:rsidR="00A6202E" w:rsidRPr="009211FE" w:rsidRDefault="00A6202E" w:rsidP="00A6202E">
            <w:pPr>
              <w:pStyle w:val="BulletText1"/>
            </w:pPr>
            <w:r w:rsidRPr="009211FE">
              <w:t xml:space="preserve">possible eligibility for ancillary benefits based on qualifying </w:t>
            </w:r>
            <w:r w:rsidR="009E7F54" w:rsidRPr="009211FE">
              <w:t xml:space="preserve">1151 </w:t>
            </w:r>
            <w:r w:rsidRPr="009211FE">
              <w:t>disability</w:t>
            </w:r>
            <w:r w:rsidR="009E7F54" w:rsidRPr="009211FE">
              <w:t>, and</w:t>
            </w:r>
            <w:r w:rsidRPr="009211FE">
              <w:t xml:space="preserve"> </w:t>
            </w:r>
          </w:p>
          <w:p w14:paraId="27209FA5" w14:textId="0BF472A9" w:rsidR="009F43B3" w:rsidRPr="009211FE" w:rsidRDefault="00A6202E" w:rsidP="002432D8">
            <w:pPr>
              <w:pStyle w:val="BulletText1"/>
            </w:pPr>
            <w:r w:rsidRPr="009211FE">
              <w:t xml:space="preserve">ancillary benefits not available by reason of a qualifying </w:t>
            </w:r>
            <w:r w:rsidR="009E7F54" w:rsidRPr="009211FE">
              <w:t xml:space="preserve">1151 </w:t>
            </w:r>
            <w:r w:rsidRPr="009211FE">
              <w:t>disability</w:t>
            </w:r>
            <w:r w:rsidR="009E7F54" w:rsidRPr="009211FE">
              <w:t>.</w:t>
            </w:r>
            <w:r w:rsidRPr="009211FE">
              <w:t xml:space="preserve"> </w:t>
            </w:r>
          </w:p>
        </w:tc>
      </w:tr>
    </w:tbl>
    <w:p w14:paraId="77336FE6" w14:textId="6AAFFF8D" w:rsidR="009F43B3" w:rsidRPr="009211FE" w:rsidRDefault="009F43B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F43B3" w:rsidRPr="009211FE" w14:paraId="593010F0" w14:textId="77777777">
        <w:trPr>
          <w:cantSplit/>
        </w:trPr>
        <w:tc>
          <w:tcPr>
            <w:tcW w:w="1728" w:type="dxa"/>
          </w:tcPr>
          <w:p w14:paraId="0B58C55E" w14:textId="77777777" w:rsidR="009F43B3" w:rsidRPr="009211FE" w:rsidRDefault="009F43B3">
            <w:pPr>
              <w:pStyle w:val="Heading5"/>
            </w:pPr>
            <w:r w:rsidRPr="009211FE">
              <w:t>Change Date</w:t>
            </w:r>
          </w:p>
        </w:tc>
        <w:tc>
          <w:tcPr>
            <w:tcW w:w="7740" w:type="dxa"/>
          </w:tcPr>
          <w:p w14:paraId="67984F88" w14:textId="11DC9E12" w:rsidR="009F43B3" w:rsidRPr="009211FE" w:rsidRDefault="00794F21">
            <w:pPr>
              <w:pStyle w:val="BlockText"/>
            </w:pPr>
            <w:r w:rsidRPr="009211FE">
              <w:t>May 14, 2015</w:t>
            </w:r>
          </w:p>
        </w:tc>
      </w:tr>
    </w:tbl>
    <w:p w14:paraId="24069CAF" w14:textId="77777777" w:rsidR="006F4B0F" w:rsidRPr="009211FE" w:rsidRDefault="006F4B0F" w:rsidP="006F4B0F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D1FE0" w:rsidRPr="009211FE" w14:paraId="6F1C6262" w14:textId="77777777" w:rsidTr="003C57F7">
        <w:trPr>
          <w:cantSplit/>
        </w:trPr>
        <w:tc>
          <w:tcPr>
            <w:tcW w:w="1728" w:type="dxa"/>
          </w:tcPr>
          <w:p w14:paraId="53B56F84" w14:textId="59F0B1A6" w:rsidR="000D1FE0" w:rsidRPr="009211FE" w:rsidRDefault="00C040E5" w:rsidP="00A6202E">
            <w:pPr>
              <w:pStyle w:val="Heading5"/>
            </w:pPr>
            <w:r w:rsidRPr="009211FE">
              <w:t>a</w:t>
            </w:r>
            <w:r w:rsidR="000D1FE0" w:rsidRPr="009211FE">
              <w:t xml:space="preserve">.  Considering Direct  and Presumptive </w:t>
            </w:r>
            <w:r w:rsidR="00A6202E" w:rsidRPr="009211FE">
              <w:t>SC</w:t>
            </w:r>
            <w:r w:rsidR="009E7F54" w:rsidRPr="009211FE">
              <w:t xml:space="preserve"> in 1151 Claims</w:t>
            </w:r>
          </w:p>
        </w:tc>
        <w:tc>
          <w:tcPr>
            <w:tcW w:w="7740" w:type="dxa"/>
          </w:tcPr>
          <w:p w14:paraId="72840918" w14:textId="1881B894" w:rsidR="000D1FE0" w:rsidRPr="009211FE" w:rsidRDefault="000D1FE0" w:rsidP="003C57F7">
            <w:pPr>
              <w:pStyle w:val="BlockText"/>
            </w:pPr>
            <w:r w:rsidRPr="009211FE">
              <w:t xml:space="preserve">Do not put direct </w:t>
            </w:r>
            <w:r w:rsidR="000B55D2" w:rsidRPr="009211FE">
              <w:t xml:space="preserve">or presumptive </w:t>
            </w:r>
            <w:r w:rsidRPr="009211FE">
              <w:t xml:space="preserve">service connection </w:t>
            </w:r>
            <w:r w:rsidR="000F5788" w:rsidRPr="009211FE">
              <w:t xml:space="preserve">(SC) </w:t>
            </w:r>
            <w:r w:rsidRPr="009211FE">
              <w:t xml:space="preserve">at issue if the only issue raised is compensation under </w:t>
            </w:r>
            <w:hyperlink r:id="rId150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t xml:space="preserve"> and the disability is clearly one that arose many years after service or coincident with treatment.</w:t>
            </w:r>
          </w:p>
          <w:p w14:paraId="4E5DDE5F" w14:textId="77777777" w:rsidR="000D1FE0" w:rsidRPr="009211FE" w:rsidRDefault="000D1FE0" w:rsidP="003C57F7">
            <w:pPr>
              <w:pStyle w:val="BlockText"/>
            </w:pPr>
          </w:p>
          <w:p w14:paraId="0228B7B6" w14:textId="257F22EF" w:rsidR="000D1FE0" w:rsidRPr="009211FE" w:rsidRDefault="000D1FE0" w:rsidP="000F5788">
            <w:pPr>
              <w:pStyle w:val="BlockText"/>
            </w:pPr>
            <w:r w:rsidRPr="009211FE">
              <w:rPr>
                <w:b/>
                <w:i/>
              </w:rPr>
              <w:t>Note</w:t>
            </w:r>
            <w:r w:rsidRPr="009211FE">
              <w:t xml:space="preserve">:  Undertake development and consider awarding </w:t>
            </w:r>
            <w:r w:rsidR="000F5788" w:rsidRPr="009211FE">
              <w:t>SC</w:t>
            </w:r>
            <w:r w:rsidRPr="009211FE">
              <w:t xml:space="preserve"> on a presumptive basis if the disability in question arose within the applicable presumptive period following release from active duty.</w:t>
            </w:r>
          </w:p>
        </w:tc>
      </w:tr>
    </w:tbl>
    <w:p w14:paraId="78BE7EBC" w14:textId="6C05E40D" w:rsidR="000D1FE0" w:rsidRPr="009211FE" w:rsidRDefault="00E75245" w:rsidP="00E75245">
      <w:pPr>
        <w:tabs>
          <w:tab w:val="left" w:pos="9360"/>
        </w:tabs>
        <w:ind w:left="1714"/>
      </w:pPr>
      <w:r w:rsidRPr="009211FE">
        <w:rPr>
          <w:u w:val="single"/>
        </w:rPr>
        <w:tab/>
      </w:r>
    </w:p>
    <w:p w14:paraId="685703E9" w14:textId="77777777" w:rsidR="009F43B3" w:rsidRPr="009211FE" w:rsidRDefault="009F43B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B37BC0" w:rsidRPr="009211FE" w14:paraId="0EE2D493" w14:textId="77777777" w:rsidTr="00B37BC0">
        <w:tc>
          <w:tcPr>
            <w:tcW w:w="1728" w:type="dxa"/>
            <w:shd w:val="clear" w:color="auto" w:fill="auto"/>
          </w:tcPr>
          <w:p w14:paraId="4EF9D804" w14:textId="7AD29934" w:rsidR="00B37BC0" w:rsidRPr="009211FE" w:rsidRDefault="00C040E5" w:rsidP="00B37BC0">
            <w:pPr>
              <w:rPr>
                <w:b/>
                <w:sz w:val="22"/>
              </w:rPr>
            </w:pPr>
            <w:r w:rsidRPr="009211FE">
              <w:rPr>
                <w:b/>
                <w:sz w:val="22"/>
              </w:rPr>
              <w:t xml:space="preserve">b.  </w:t>
            </w:r>
            <w:r w:rsidR="00115546" w:rsidRPr="009211FE">
              <w:rPr>
                <w:b/>
                <w:sz w:val="22"/>
              </w:rPr>
              <w:t>Preparing the Rating Decision</w:t>
            </w:r>
            <w:r w:rsidR="00B37BC0" w:rsidRPr="009211FE">
              <w:rPr>
                <w:b/>
                <w:sz w:val="22"/>
              </w:rPr>
              <w:t xml:space="preserve"> for 1151 Grants</w:t>
            </w:r>
          </w:p>
        </w:tc>
        <w:tc>
          <w:tcPr>
            <w:tcW w:w="7740" w:type="dxa"/>
            <w:shd w:val="clear" w:color="auto" w:fill="auto"/>
          </w:tcPr>
          <w:p w14:paraId="3479550D" w14:textId="196BF7B4" w:rsidR="00C60BBB" w:rsidRPr="009211FE" w:rsidRDefault="00115546" w:rsidP="00C60BBB">
            <w:pPr>
              <w:rPr>
                <w:rStyle w:val="Hyperlink"/>
              </w:rPr>
            </w:pPr>
            <w:r w:rsidRPr="009211FE">
              <w:t xml:space="preserve">System-generated text is legally adequate for most grants of benefits under </w:t>
            </w:r>
            <w:hyperlink r:id="rId151" w:history="1">
              <w:r w:rsidRPr="009211FE">
                <w:rPr>
                  <w:rStyle w:val="Hyperlink"/>
                </w:rPr>
                <w:t>38 U.S.C. 1151</w:t>
              </w:r>
            </w:hyperlink>
            <w:r w:rsidR="00D13858" w:rsidRPr="009211FE">
              <w:rPr>
                <w:rStyle w:val="Hyperlink"/>
                <w:color w:val="auto"/>
                <w:u w:val="none"/>
              </w:rPr>
              <w:t>.</w:t>
            </w:r>
            <w:r w:rsidR="00D13858" w:rsidRPr="009211FE">
              <w:rPr>
                <w:rStyle w:val="Hyperlink"/>
                <w:u w:val="none"/>
              </w:rPr>
              <w:t xml:space="preserve">  </w:t>
            </w:r>
            <w:r w:rsidR="0021099B" w:rsidRPr="009211FE">
              <w:rPr>
                <w:rStyle w:val="Hyperlink"/>
                <w:color w:val="auto"/>
                <w:u w:val="none"/>
              </w:rPr>
              <w:t xml:space="preserve">Grants of compensation </w:t>
            </w:r>
            <w:proofErr w:type="gramStart"/>
            <w:r w:rsidR="0021099B" w:rsidRPr="009211FE">
              <w:rPr>
                <w:rStyle w:val="Hyperlink"/>
                <w:color w:val="auto"/>
                <w:u w:val="none"/>
              </w:rPr>
              <w:t>under</w:t>
            </w:r>
            <w:proofErr w:type="gramEnd"/>
            <w:r w:rsidR="0021099B" w:rsidRPr="009211FE">
              <w:rPr>
                <w:rStyle w:val="Hyperlink"/>
                <w:color w:val="auto"/>
                <w:u w:val="none"/>
              </w:rPr>
              <w:t xml:space="preserve"> </w:t>
            </w:r>
            <w:hyperlink r:id="rId152" w:history="1">
              <w:r w:rsidR="0021099B" w:rsidRPr="009211FE">
                <w:rPr>
                  <w:rStyle w:val="Hyperlink"/>
                  <w:color w:val="auto"/>
                  <w:u w:val="none"/>
                </w:rPr>
                <w:t xml:space="preserve">38 </w:t>
              </w:r>
              <w:proofErr w:type="spellStart"/>
              <w:r w:rsidR="0021099B" w:rsidRPr="009211FE">
                <w:rPr>
                  <w:rStyle w:val="Hyperlink"/>
                  <w:color w:val="auto"/>
                  <w:u w:val="none"/>
                </w:rPr>
                <w:t>U.S.C</w:t>
              </w:r>
              <w:proofErr w:type="spellEnd"/>
              <w:r w:rsidR="0021099B" w:rsidRPr="009211FE">
                <w:rPr>
                  <w:rStyle w:val="Hyperlink"/>
                  <w:color w:val="auto"/>
                  <w:u w:val="none"/>
                </w:rPr>
                <w:t>. 1151</w:t>
              </w:r>
            </w:hyperlink>
            <w:r w:rsidR="0021099B" w:rsidRPr="009211FE">
              <w:rPr>
                <w:rStyle w:val="Hyperlink"/>
                <w:color w:val="auto"/>
                <w:u w:val="none"/>
              </w:rPr>
              <w:t xml:space="preserve"> can be completed in short form rating narrative format.</w:t>
            </w:r>
          </w:p>
          <w:p w14:paraId="442D5E22" w14:textId="77777777" w:rsidR="006E41DC" w:rsidRPr="009211FE" w:rsidRDefault="006E41DC" w:rsidP="00D13858">
            <w:pPr>
              <w:rPr>
                <w:rStyle w:val="Hyperlink"/>
              </w:rPr>
            </w:pPr>
          </w:p>
          <w:p w14:paraId="459D5C5F" w14:textId="37D3159B" w:rsidR="006E41DC" w:rsidRPr="009211FE" w:rsidRDefault="006E41DC" w:rsidP="003B13D3">
            <w:pPr>
              <w:pStyle w:val="ListParagraph"/>
              <w:numPr>
                <w:ilvl w:val="0"/>
                <w:numId w:val="75"/>
              </w:numPr>
              <w:ind w:left="158" w:hanging="187"/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 xml:space="preserve">No additional text is necessary for the </w:t>
            </w:r>
            <w:r w:rsidR="00C03319" w:rsidRPr="009211FE">
              <w:rPr>
                <w:rStyle w:val="Hyperlink"/>
                <w:color w:val="auto"/>
                <w:u w:val="none"/>
              </w:rPr>
              <w:t>automated decision letter (</w:t>
            </w:r>
            <w:r w:rsidRPr="009211FE">
              <w:rPr>
                <w:rStyle w:val="Hyperlink"/>
                <w:color w:val="auto"/>
                <w:u w:val="none"/>
              </w:rPr>
              <w:t>ADL</w:t>
            </w:r>
            <w:r w:rsidR="00C03319" w:rsidRPr="009211FE">
              <w:rPr>
                <w:rStyle w:val="Hyperlink"/>
                <w:color w:val="auto"/>
                <w:u w:val="none"/>
              </w:rPr>
              <w:t>)</w:t>
            </w:r>
            <w:r w:rsidRPr="009211FE">
              <w:rPr>
                <w:rStyle w:val="Hyperlink"/>
                <w:color w:val="auto"/>
                <w:u w:val="none"/>
              </w:rPr>
              <w:t xml:space="preserve"> document</w:t>
            </w:r>
            <w:r w:rsidR="00394299" w:rsidRPr="009211FE">
              <w:rPr>
                <w:rStyle w:val="Hyperlink"/>
                <w:color w:val="auto"/>
                <w:u w:val="none"/>
              </w:rPr>
              <w:t xml:space="preserve"> when ADL procedures can be used</w:t>
            </w:r>
            <w:r w:rsidRPr="009211FE">
              <w:rPr>
                <w:rStyle w:val="Hyperlink"/>
                <w:color w:val="auto"/>
                <w:u w:val="none"/>
              </w:rPr>
              <w:t>.</w:t>
            </w:r>
          </w:p>
          <w:p w14:paraId="7FEB271E" w14:textId="743B14BB" w:rsidR="006E41DC" w:rsidRPr="009211FE" w:rsidRDefault="006E41DC" w:rsidP="003B13D3">
            <w:pPr>
              <w:pStyle w:val="ListParagraph"/>
              <w:numPr>
                <w:ilvl w:val="0"/>
                <w:numId w:val="75"/>
              </w:numPr>
              <w:ind w:left="158" w:hanging="187"/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>Supplement the rating narrative language with</w:t>
            </w:r>
            <w:r w:rsidR="00D13858" w:rsidRPr="009211FE">
              <w:rPr>
                <w:rStyle w:val="Hyperlink"/>
                <w:color w:val="auto"/>
                <w:u w:val="none"/>
              </w:rPr>
              <w:t xml:space="preserve"> a brief discussion of the event that resulted in additional injury or death.</w:t>
            </w:r>
            <w:r w:rsidR="00911700" w:rsidRPr="009211FE">
              <w:rPr>
                <w:rStyle w:val="Hyperlink"/>
                <w:color w:val="auto"/>
                <w:u w:val="none"/>
              </w:rPr>
              <w:t xml:space="preserve">  </w:t>
            </w:r>
          </w:p>
          <w:p w14:paraId="1997356C" w14:textId="77777777" w:rsidR="006E41DC" w:rsidRPr="009211FE" w:rsidRDefault="006E41DC" w:rsidP="006E41DC">
            <w:pPr>
              <w:pStyle w:val="ListParagraph"/>
              <w:ind w:left="158"/>
              <w:rPr>
                <w:rStyle w:val="Hyperlink"/>
              </w:rPr>
            </w:pPr>
          </w:p>
          <w:p w14:paraId="05DBBC78" w14:textId="3995C699" w:rsidR="006E41DC" w:rsidRPr="009211FE" w:rsidRDefault="006E41DC" w:rsidP="006E41DC">
            <w:pPr>
              <w:pStyle w:val="BlockText"/>
            </w:pPr>
            <w:r w:rsidRPr="009211FE">
              <w:rPr>
                <w:b/>
                <w:i/>
              </w:rPr>
              <w:t>Important</w:t>
            </w:r>
            <w:r w:rsidRPr="009211FE">
              <w:t>:  Although the regulatory standard</w:t>
            </w:r>
            <w:r w:rsidR="00394299" w:rsidRPr="009211FE">
              <w:t xml:space="preserve"> for a finding of fault lists </w:t>
            </w:r>
            <w:r w:rsidRPr="009211FE">
              <w:rPr>
                <w:i/>
              </w:rPr>
              <w:t>carelessness, negligence, lack of proper skill [and] error in judgment</w:t>
            </w:r>
            <w:r w:rsidRPr="009211FE">
              <w:t xml:space="preserve"> as falling under the umbrella of fault-related fact patterns, avoid using words like </w:t>
            </w:r>
            <w:r w:rsidRPr="009211FE">
              <w:rPr>
                <w:i/>
              </w:rPr>
              <w:t>negligence</w:t>
            </w:r>
            <w:r w:rsidR="00576CF8" w:rsidRPr="009211FE">
              <w:rPr>
                <w:i/>
              </w:rPr>
              <w:t xml:space="preserve"> </w:t>
            </w:r>
            <w:r w:rsidRPr="009211FE">
              <w:t xml:space="preserve">or </w:t>
            </w:r>
            <w:r w:rsidRPr="009211FE">
              <w:rPr>
                <w:i/>
              </w:rPr>
              <w:t>malpractice</w:t>
            </w:r>
            <w:r w:rsidR="00576CF8" w:rsidRPr="009211FE">
              <w:rPr>
                <w:i/>
              </w:rPr>
              <w:t xml:space="preserve">, </w:t>
            </w:r>
            <w:r w:rsidRPr="009211FE">
              <w:t>particularly if those words do not appear verbatim in the evidence of record</w:t>
            </w:r>
            <w:r w:rsidR="00C03319" w:rsidRPr="009211FE">
              <w:t>,</w:t>
            </w:r>
            <w:r w:rsidRPr="009211FE">
              <w:t xml:space="preserve"> as use of those terms may result in unintended impacts on associated tort claims.  </w:t>
            </w:r>
          </w:p>
          <w:p w14:paraId="66B65051" w14:textId="77777777" w:rsidR="00911700" w:rsidRPr="009211FE" w:rsidRDefault="00911700" w:rsidP="00D13858">
            <w:pPr>
              <w:rPr>
                <w:rStyle w:val="Hyperlink"/>
              </w:rPr>
            </w:pPr>
          </w:p>
          <w:p w14:paraId="37505A0B" w14:textId="63492E06" w:rsidR="00C60BBB" w:rsidRPr="009211FE" w:rsidRDefault="00911700" w:rsidP="00D13858">
            <w:pPr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b/>
                <w:i/>
                <w:color w:val="auto"/>
                <w:u w:val="none"/>
              </w:rPr>
              <w:t>Reference</w:t>
            </w:r>
            <w:r w:rsidR="00C60BBB" w:rsidRPr="009211FE">
              <w:rPr>
                <w:rStyle w:val="Hyperlink"/>
                <w:b/>
                <w:i/>
                <w:color w:val="auto"/>
                <w:u w:val="none"/>
              </w:rPr>
              <w:t>s</w:t>
            </w:r>
            <w:r w:rsidRPr="009211FE">
              <w:rPr>
                <w:rStyle w:val="Hyperlink"/>
                <w:color w:val="auto"/>
                <w:u w:val="none"/>
              </w:rPr>
              <w:t xml:space="preserve">:  For more information on </w:t>
            </w:r>
          </w:p>
          <w:p w14:paraId="0029DE4F" w14:textId="77777777" w:rsidR="0021099B" w:rsidRPr="009211FE" w:rsidRDefault="004B339F" w:rsidP="003B13D3">
            <w:pPr>
              <w:pStyle w:val="ListParagraph"/>
              <w:numPr>
                <w:ilvl w:val="0"/>
                <w:numId w:val="91"/>
              </w:numPr>
              <w:ind w:left="158" w:hanging="187"/>
              <w:rPr>
                <w:rStyle w:val="Hyperlink"/>
                <w:b/>
                <w:i/>
                <w:color w:val="000000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>rating decisions comp</w:t>
            </w:r>
            <w:r w:rsidR="006E41DC" w:rsidRPr="009211FE">
              <w:rPr>
                <w:rStyle w:val="Hyperlink"/>
                <w:color w:val="auto"/>
                <w:u w:val="none"/>
              </w:rPr>
              <w:t>l</w:t>
            </w:r>
            <w:r w:rsidRPr="009211FE">
              <w:rPr>
                <w:rStyle w:val="Hyperlink"/>
                <w:color w:val="auto"/>
                <w:u w:val="none"/>
              </w:rPr>
              <w:t>e</w:t>
            </w:r>
            <w:r w:rsidR="006E41DC" w:rsidRPr="009211FE">
              <w:rPr>
                <w:rStyle w:val="Hyperlink"/>
                <w:color w:val="auto"/>
                <w:u w:val="none"/>
              </w:rPr>
              <w:t xml:space="preserve">ted in ADL format, </w:t>
            </w:r>
            <w:r w:rsidR="00C60BBB" w:rsidRPr="009211FE">
              <w:rPr>
                <w:rStyle w:val="Hyperlink"/>
                <w:color w:val="auto"/>
                <w:u w:val="none"/>
              </w:rPr>
              <w:t xml:space="preserve">see </w:t>
            </w:r>
            <w:r w:rsidR="006E41DC" w:rsidRPr="009211FE">
              <w:rPr>
                <w:rStyle w:val="Hyperlink"/>
                <w:color w:val="auto"/>
                <w:u w:val="none"/>
              </w:rPr>
              <w:t>M21-1, Part III, Subpart iv, 6.F</w:t>
            </w:r>
            <w:r w:rsidR="0021099B" w:rsidRPr="009211FE">
              <w:rPr>
                <w:rStyle w:val="Hyperlink"/>
                <w:color w:val="auto"/>
                <w:u w:val="none"/>
              </w:rPr>
              <w:t>, and</w:t>
            </w:r>
          </w:p>
          <w:p w14:paraId="61E0F9FA" w14:textId="4E075C78" w:rsidR="00C60BBB" w:rsidRPr="009211FE" w:rsidRDefault="0021099B" w:rsidP="003B13D3">
            <w:pPr>
              <w:pStyle w:val="ListParagraph"/>
              <w:numPr>
                <w:ilvl w:val="0"/>
                <w:numId w:val="91"/>
              </w:numPr>
              <w:ind w:left="158" w:hanging="187"/>
              <w:rPr>
                <w:b/>
                <w:i/>
              </w:rPr>
            </w:pPr>
            <w:r w:rsidRPr="009211FE">
              <w:rPr>
                <w:rStyle w:val="Hyperlink"/>
                <w:color w:val="auto"/>
                <w:u w:val="none"/>
              </w:rPr>
              <w:lastRenderedPageBreak/>
              <w:t>rating decisions completed in short form rating narrative format, see M21-1, Part III, Subpart iv, 6.C.6.</w:t>
            </w:r>
          </w:p>
        </w:tc>
      </w:tr>
    </w:tbl>
    <w:p w14:paraId="30989A11" w14:textId="40ED8F63" w:rsidR="00B37BC0" w:rsidRPr="009211FE" w:rsidRDefault="00115546" w:rsidP="00115546">
      <w:pPr>
        <w:tabs>
          <w:tab w:val="left" w:pos="9360"/>
        </w:tabs>
        <w:ind w:left="1714"/>
      </w:pPr>
      <w:r w:rsidRPr="009211FE">
        <w:rPr>
          <w:u w:val="single"/>
        </w:rPr>
        <w:lastRenderedPageBreak/>
        <w:tab/>
      </w:r>
    </w:p>
    <w:p w14:paraId="7D083208" w14:textId="3E7469C6" w:rsidR="00115546" w:rsidRPr="009211FE" w:rsidRDefault="00115546" w:rsidP="00115546">
      <w:pPr>
        <w:ind w:left="171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115546" w:rsidRPr="009211FE" w14:paraId="56820091" w14:textId="77777777" w:rsidTr="00115546">
        <w:tc>
          <w:tcPr>
            <w:tcW w:w="1728" w:type="dxa"/>
            <w:shd w:val="clear" w:color="auto" w:fill="auto"/>
          </w:tcPr>
          <w:p w14:paraId="1C44D15D" w14:textId="7C4C4F61" w:rsidR="00115546" w:rsidRPr="009211FE" w:rsidRDefault="00C040E5" w:rsidP="00115546">
            <w:pPr>
              <w:rPr>
                <w:b/>
                <w:sz w:val="22"/>
              </w:rPr>
            </w:pPr>
            <w:r w:rsidRPr="009211FE">
              <w:rPr>
                <w:b/>
                <w:sz w:val="22"/>
              </w:rPr>
              <w:t xml:space="preserve">c.  </w:t>
            </w:r>
            <w:r w:rsidR="00115546" w:rsidRPr="009211FE">
              <w:rPr>
                <w:b/>
                <w:sz w:val="22"/>
              </w:rPr>
              <w:t>Preparing the Rating Decision for 1151 Denials</w:t>
            </w:r>
          </w:p>
        </w:tc>
        <w:tc>
          <w:tcPr>
            <w:tcW w:w="7740" w:type="dxa"/>
            <w:shd w:val="clear" w:color="auto" w:fill="auto"/>
          </w:tcPr>
          <w:p w14:paraId="2DC0A65F" w14:textId="6A8CECFB" w:rsidR="00C60BBB" w:rsidRPr="009211FE" w:rsidRDefault="00911700" w:rsidP="00C60BBB">
            <w:pPr>
              <w:rPr>
                <w:rStyle w:val="Hyperlink"/>
              </w:rPr>
            </w:pPr>
            <w:r w:rsidRPr="009211FE">
              <w:t>Supplement system-generated te</w:t>
            </w:r>
            <w:r w:rsidR="006E41DC" w:rsidRPr="009211FE">
              <w:t xml:space="preserve">xt with text that adequately explains the basis for denial of benefits under </w:t>
            </w:r>
            <w:hyperlink r:id="rId153" w:history="1">
              <w:r w:rsidR="006E41DC" w:rsidRPr="009211FE">
                <w:rPr>
                  <w:rStyle w:val="Hyperlink"/>
                </w:rPr>
                <w:t>38 U.S.C. 1151</w:t>
              </w:r>
            </w:hyperlink>
            <w:r w:rsidR="006E41DC" w:rsidRPr="009211FE">
              <w:rPr>
                <w:rStyle w:val="Hyperlink"/>
                <w:color w:val="auto"/>
                <w:u w:val="none"/>
              </w:rPr>
              <w:t xml:space="preserve">.  </w:t>
            </w:r>
            <w:r w:rsidR="0021099B" w:rsidRPr="009211FE">
              <w:rPr>
                <w:rStyle w:val="Hyperlink"/>
                <w:color w:val="auto"/>
                <w:u w:val="none"/>
              </w:rPr>
              <w:t xml:space="preserve">Denials of </w:t>
            </w:r>
            <w:r w:rsidR="00791496" w:rsidRPr="009211FE">
              <w:rPr>
                <w:rStyle w:val="Hyperlink"/>
                <w:color w:val="auto"/>
                <w:u w:val="none"/>
              </w:rPr>
              <w:t xml:space="preserve">compensation </w:t>
            </w:r>
            <w:r w:rsidR="0021099B" w:rsidRPr="009211FE">
              <w:rPr>
                <w:rStyle w:val="Hyperlink"/>
                <w:color w:val="auto"/>
                <w:u w:val="none"/>
              </w:rPr>
              <w:t xml:space="preserve">under </w:t>
            </w:r>
            <w:hyperlink r:id="rId154" w:history="1">
              <w:r w:rsidR="0021099B" w:rsidRPr="009211FE">
                <w:rPr>
                  <w:rStyle w:val="Hyperlink"/>
                </w:rPr>
                <w:t>38 U.S.C. 1151</w:t>
              </w:r>
            </w:hyperlink>
            <w:r w:rsidR="0021099B" w:rsidRPr="009211FE">
              <w:rPr>
                <w:rStyle w:val="Hyperlink"/>
                <w:color w:val="auto"/>
                <w:u w:val="none"/>
              </w:rPr>
              <w:t xml:space="preserve"> must be completed in long form rating narrative format.</w:t>
            </w:r>
          </w:p>
          <w:p w14:paraId="3C95F78E" w14:textId="10C6C4D2" w:rsidR="006E41DC" w:rsidRPr="009211FE" w:rsidRDefault="006E41DC" w:rsidP="00115546">
            <w:pPr>
              <w:rPr>
                <w:rStyle w:val="Hyperlink"/>
              </w:rPr>
            </w:pPr>
          </w:p>
          <w:p w14:paraId="53149070" w14:textId="568955EA" w:rsidR="00694AF9" w:rsidRPr="009211FE" w:rsidRDefault="00694AF9" w:rsidP="003B13D3">
            <w:pPr>
              <w:pStyle w:val="ListParagraph"/>
              <w:numPr>
                <w:ilvl w:val="0"/>
                <w:numId w:val="92"/>
              </w:numPr>
              <w:ind w:left="158" w:hanging="187"/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>For the ADL document, briefly summarize the basis for the denial to include relevant medical opinions and/or findings of fact.</w:t>
            </w:r>
          </w:p>
          <w:p w14:paraId="5D328373" w14:textId="549FCDA0" w:rsidR="00115546" w:rsidRPr="009211FE" w:rsidRDefault="006E41DC" w:rsidP="003B13D3">
            <w:pPr>
              <w:pStyle w:val="ListParagraph"/>
              <w:numPr>
                <w:ilvl w:val="0"/>
                <w:numId w:val="93"/>
              </w:numPr>
              <w:ind w:left="158" w:hanging="187"/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>For the rating narrative, include a more thorough discussion of the basis for the denial and facts of the case.</w:t>
            </w:r>
            <w:r w:rsidR="004B339F" w:rsidRPr="009211FE">
              <w:rPr>
                <w:rStyle w:val="Hyperlink"/>
                <w:color w:val="auto"/>
                <w:u w:val="none"/>
              </w:rPr>
              <w:t xml:space="preserve">  Particularly</w:t>
            </w:r>
          </w:p>
          <w:p w14:paraId="1CC6B114" w14:textId="4C3CB0BA" w:rsidR="004B339F" w:rsidRPr="009211FE" w:rsidRDefault="004B339F" w:rsidP="003B13D3">
            <w:pPr>
              <w:pStyle w:val="ListParagraph"/>
              <w:numPr>
                <w:ilvl w:val="0"/>
                <w:numId w:val="94"/>
              </w:numPr>
              <w:ind w:left="346" w:hanging="187"/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>discuss the event claimed to have resulted in additional disability or death</w:t>
            </w:r>
          </w:p>
          <w:p w14:paraId="2EC71D49" w14:textId="015DCB81" w:rsidR="004B339F" w:rsidRPr="009211FE" w:rsidRDefault="004B339F" w:rsidP="003B13D3">
            <w:pPr>
              <w:pStyle w:val="ListParagraph"/>
              <w:numPr>
                <w:ilvl w:val="0"/>
                <w:numId w:val="95"/>
              </w:numPr>
              <w:ind w:left="346" w:hanging="187"/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>discuss all relevant medical opinions to include a discussion of</w:t>
            </w:r>
          </w:p>
          <w:p w14:paraId="5BBD0A22" w14:textId="5D0BA562" w:rsidR="004B339F" w:rsidRPr="009211FE" w:rsidRDefault="004B339F" w:rsidP="003B13D3">
            <w:pPr>
              <w:pStyle w:val="ListParagraph"/>
              <w:numPr>
                <w:ilvl w:val="0"/>
                <w:numId w:val="96"/>
              </w:numPr>
              <w:ind w:left="518" w:hanging="158"/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>whether causation is shown</w:t>
            </w:r>
          </w:p>
          <w:p w14:paraId="2F7F652E" w14:textId="7D1A600F" w:rsidR="004B339F" w:rsidRPr="009211FE" w:rsidRDefault="004B339F" w:rsidP="003B13D3">
            <w:pPr>
              <w:pStyle w:val="ListParagraph"/>
              <w:numPr>
                <w:ilvl w:val="0"/>
                <w:numId w:val="96"/>
              </w:numPr>
              <w:ind w:left="518" w:hanging="158"/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>whether, if the claim is based on VA care, fault is indicated</w:t>
            </w:r>
            <w:r w:rsidR="00394299" w:rsidRPr="009211FE">
              <w:rPr>
                <w:rStyle w:val="Hyperlink"/>
                <w:color w:val="auto"/>
                <w:u w:val="none"/>
              </w:rPr>
              <w:t>, and</w:t>
            </w:r>
          </w:p>
          <w:p w14:paraId="00F92000" w14:textId="7F58D04A" w:rsidR="004B339F" w:rsidRPr="009211FE" w:rsidRDefault="004B339F" w:rsidP="003B13D3">
            <w:pPr>
              <w:pStyle w:val="ListParagraph"/>
              <w:numPr>
                <w:ilvl w:val="0"/>
                <w:numId w:val="97"/>
              </w:numPr>
              <w:ind w:left="346" w:hanging="187"/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>discuss all relevant findings of fact such as</w:t>
            </w:r>
          </w:p>
          <w:p w14:paraId="14C37A98" w14:textId="44AC96E1" w:rsidR="004B339F" w:rsidRPr="009211FE" w:rsidRDefault="004B339F" w:rsidP="003B13D3">
            <w:pPr>
              <w:pStyle w:val="ListParagraph"/>
              <w:numPr>
                <w:ilvl w:val="0"/>
                <w:numId w:val="98"/>
              </w:numPr>
              <w:ind w:left="518" w:hanging="158"/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>whether the care was in a VA facility</w:t>
            </w:r>
          </w:p>
          <w:p w14:paraId="4D3710E7" w14:textId="31233A58" w:rsidR="004B339F" w:rsidRPr="009211FE" w:rsidRDefault="004B339F" w:rsidP="003B13D3">
            <w:pPr>
              <w:pStyle w:val="ListParagraph"/>
              <w:numPr>
                <w:ilvl w:val="0"/>
                <w:numId w:val="98"/>
              </w:numPr>
              <w:ind w:left="518" w:hanging="158"/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>whether the care was provided by a VA employee</w:t>
            </w:r>
            <w:r w:rsidR="00F125C1" w:rsidRPr="009211FE">
              <w:rPr>
                <w:rStyle w:val="Hyperlink"/>
                <w:color w:val="auto"/>
                <w:u w:val="none"/>
              </w:rPr>
              <w:t>, and/or</w:t>
            </w:r>
          </w:p>
          <w:p w14:paraId="13B1A14E" w14:textId="4836E909" w:rsidR="004B339F" w:rsidRPr="009211FE" w:rsidRDefault="004B339F" w:rsidP="003B13D3">
            <w:pPr>
              <w:pStyle w:val="ListParagraph"/>
              <w:numPr>
                <w:ilvl w:val="0"/>
                <w:numId w:val="98"/>
              </w:numPr>
              <w:ind w:left="518" w:hanging="158"/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>whether the training was a type of covered vocational rehabilitation or CWT activity</w:t>
            </w:r>
            <w:r w:rsidR="00F125C1" w:rsidRPr="009211FE">
              <w:rPr>
                <w:rStyle w:val="Hyperlink"/>
                <w:color w:val="auto"/>
                <w:u w:val="none"/>
              </w:rPr>
              <w:t>.</w:t>
            </w:r>
          </w:p>
          <w:p w14:paraId="24169277" w14:textId="77777777" w:rsidR="006E41DC" w:rsidRPr="009211FE" w:rsidRDefault="006E41DC" w:rsidP="00115546">
            <w:pPr>
              <w:rPr>
                <w:rStyle w:val="Hyperlink"/>
                <w:color w:val="auto"/>
                <w:u w:val="none"/>
              </w:rPr>
            </w:pPr>
          </w:p>
          <w:p w14:paraId="7D96E96A" w14:textId="38BCABCF" w:rsidR="00F125C1" w:rsidRPr="009211FE" w:rsidRDefault="00F125C1" w:rsidP="00115546">
            <w:pPr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b/>
                <w:i/>
                <w:color w:val="auto"/>
                <w:u w:val="none"/>
              </w:rPr>
              <w:t>Important</w:t>
            </w:r>
            <w:r w:rsidRPr="009211FE">
              <w:rPr>
                <w:rStyle w:val="Hyperlink"/>
                <w:color w:val="auto"/>
                <w:u w:val="none"/>
              </w:rPr>
              <w:t xml:space="preserve">:  Avoid statements that are uncorroborated or speculative.  Cite the evidence </w:t>
            </w:r>
            <w:r w:rsidR="00B95438" w:rsidRPr="009211FE">
              <w:rPr>
                <w:rStyle w:val="Hyperlink"/>
                <w:color w:val="auto"/>
                <w:u w:val="none"/>
              </w:rPr>
              <w:t xml:space="preserve">and rationale </w:t>
            </w:r>
            <w:r w:rsidRPr="009211FE">
              <w:rPr>
                <w:rStyle w:val="Hyperlink"/>
                <w:color w:val="auto"/>
                <w:u w:val="none"/>
              </w:rPr>
              <w:t>upon which the conclusion is based.</w:t>
            </w:r>
          </w:p>
          <w:p w14:paraId="21857DF9" w14:textId="77777777" w:rsidR="00F125C1" w:rsidRPr="009211FE" w:rsidRDefault="00F125C1" w:rsidP="00115546">
            <w:pPr>
              <w:rPr>
                <w:rStyle w:val="Hyperlink"/>
                <w:color w:val="auto"/>
                <w:u w:val="none"/>
              </w:rPr>
            </w:pPr>
          </w:p>
          <w:p w14:paraId="58D96B93" w14:textId="09777E0A" w:rsidR="00F125C1" w:rsidRPr="009211FE" w:rsidRDefault="00F125C1" w:rsidP="00115546">
            <w:pPr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b/>
                <w:i/>
                <w:color w:val="auto"/>
                <w:u w:val="none"/>
              </w:rPr>
              <w:t>Reference</w:t>
            </w:r>
            <w:r w:rsidR="00C60BBB" w:rsidRPr="009211FE">
              <w:rPr>
                <w:rStyle w:val="Hyperlink"/>
                <w:b/>
                <w:i/>
                <w:color w:val="auto"/>
                <w:u w:val="none"/>
              </w:rPr>
              <w:t>s</w:t>
            </w:r>
            <w:r w:rsidRPr="009211FE">
              <w:rPr>
                <w:rStyle w:val="Hyperlink"/>
                <w:color w:val="auto"/>
                <w:u w:val="none"/>
              </w:rPr>
              <w:t xml:space="preserve">:  For more information on </w:t>
            </w:r>
          </w:p>
          <w:p w14:paraId="0ABE4E9E" w14:textId="10872701" w:rsidR="00C60BBB" w:rsidRPr="009211FE" w:rsidRDefault="00F125C1" w:rsidP="003B13D3">
            <w:pPr>
              <w:pStyle w:val="ListParagraph"/>
              <w:numPr>
                <w:ilvl w:val="0"/>
                <w:numId w:val="76"/>
              </w:numPr>
              <w:ind w:left="158" w:hanging="187"/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 xml:space="preserve">rating decisions completed in ADL format, </w:t>
            </w:r>
            <w:r w:rsidR="00C60BBB" w:rsidRPr="009211FE">
              <w:rPr>
                <w:rStyle w:val="Hyperlink"/>
                <w:color w:val="auto"/>
                <w:u w:val="none"/>
              </w:rPr>
              <w:t>see</w:t>
            </w:r>
            <w:r w:rsidRPr="009211FE">
              <w:rPr>
                <w:rStyle w:val="Hyperlink"/>
                <w:color w:val="auto"/>
                <w:u w:val="none"/>
              </w:rPr>
              <w:t xml:space="preserve"> M21-1, Part III, Subpart iv, 6.F </w:t>
            </w:r>
          </w:p>
          <w:p w14:paraId="6611E9B3" w14:textId="31FDBCB1" w:rsidR="006E41DC" w:rsidRPr="009211FE" w:rsidRDefault="0021099B" w:rsidP="003B13D3">
            <w:pPr>
              <w:pStyle w:val="ListParagraph"/>
              <w:numPr>
                <w:ilvl w:val="0"/>
                <w:numId w:val="76"/>
              </w:numPr>
              <w:ind w:left="158" w:hanging="187"/>
              <w:rPr>
                <w:rStyle w:val="Hyperlink"/>
                <w:color w:val="auto"/>
                <w:u w:val="none"/>
              </w:rPr>
            </w:pPr>
            <w:r w:rsidRPr="009211FE">
              <w:rPr>
                <w:rStyle w:val="Hyperlink"/>
                <w:color w:val="auto"/>
                <w:u w:val="none"/>
              </w:rPr>
              <w:t xml:space="preserve">long form rating narrative format, see M21-1, Part III, Subpart iv, 6.C.7, </w:t>
            </w:r>
            <w:r w:rsidR="00F125C1" w:rsidRPr="009211FE">
              <w:rPr>
                <w:rStyle w:val="Hyperlink"/>
                <w:color w:val="auto"/>
                <w:u w:val="none"/>
              </w:rPr>
              <w:t>and</w:t>
            </w:r>
          </w:p>
          <w:p w14:paraId="17208B05" w14:textId="24026B1F" w:rsidR="00F125C1" w:rsidRPr="009211FE" w:rsidRDefault="00F125C1" w:rsidP="003B13D3">
            <w:pPr>
              <w:pStyle w:val="ListParagraph"/>
              <w:numPr>
                <w:ilvl w:val="0"/>
                <w:numId w:val="76"/>
              </w:numPr>
              <w:ind w:left="158" w:hanging="187"/>
            </w:pPr>
            <w:r w:rsidRPr="009211FE">
              <w:rPr>
                <w:color w:val="auto"/>
              </w:rPr>
              <w:t xml:space="preserve">evaluating medical evidence for a rating decision, see M21-1, Part III, </w:t>
            </w:r>
            <w:bookmarkStart w:id="0" w:name="_GoBack"/>
            <w:bookmarkEnd w:id="0"/>
            <w:r w:rsidRPr="009211FE">
              <w:rPr>
                <w:color w:val="auto"/>
              </w:rPr>
              <w:t>Subpart iv, 5.5</w:t>
            </w:r>
            <w:r w:rsidRPr="009211FE">
              <w:rPr>
                <w:rStyle w:val="Hyperlink"/>
                <w:color w:val="auto"/>
                <w:u w:val="none"/>
              </w:rPr>
              <w:t>.</w:t>
            </w:r>
          </w:p>
        </w:tc>
      </w:tr>
    </w:tbl>
    <w:p w14:paraId="09937A26" w14:textId="5CC69E6A" w:rsidR="003F09A3" w:rsidRPr="009211FE" w:rsidRDefault="003F09A3" w:rsidP="003F09A3">
      <w:pPr>
        <w:tabs>
          <w:tab w:val="left" w:pos="9360"/>
        </w:tabs>
        <w:ind w:left="1714"/>
        <w:rPr>
          <w:u w:val="single"/>
        </w:rPr>
      </w:pPr>
      <w:r w:rsidRPr="009211FE">
        <w:rPr>
          <w:u w:val="single"/>
        </w:rPr>
        <w:tab/>
      </w:r>
    </w:p>
    <w:p w14:paraId="79C1A9A4" w14:textId="77777777" w:rsidR="00587A55" w:rsidRPr="009211FE" w:rsidRDefault="00587A55" w:rsidP="003F09A3">
      <w:pPr>
        <w:tabs>
          <w:tab w:val="left" w:pos="9360"/>
        </w:tabs>
        <w:ind w:left="17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C57F7" w:rsidRPr="009211FE" w14:paraId="4FEF021A" w14:textId="77777777" w:rsidTr="003C57F7">
        <w:tc>
          <w:tcPr>
            <w:tcW w:w="1728" w:type="dxa"/>
            <w:shd w:val="clear" w:color="auto" w:fill="auto"/>
          </w:tcPr>
          <w:p w14:paraId="6448F0D0" w14:textId="7CB93655" w:rsidR="003C57F7" w:rsidRPr="009211FE" w:rsidRDefault="00C040E5" w:rsidP="009E7F54">
            <w:pPr>
              <w:pStyle w:val="Heading5"/>
            </w:pPr>
            <w:r w:rsidRPr="009211FE">
              <w:t>d</w:t>
            </w:r>
            <w:r w:rsidR="003C57F7" w:rsidRPr="009211FE">
              <w:t>.  Assigning an Effective Date for 1151 Compensation</w:t>
            </w:r>
          </w:p>
        </w:tc>
        <w:tc>
          <w:tcPr>
            <w:tcW w:w="7740" w:type="dxa"/>
            <w:shd w:val="clear" w:color="auto" w:fill="auto"/>
          </w:tcPr>
          <w:p w14:paraId="5D4B35A0" w14:textId="77777777" w:rsidR="003C57F7" w:rsidRPr="009211FE" w:rsidRDefault="003C57F7" w:rsidP="003C57F7">
            <w:pPr>
              <w:pStyle w:val="BlockText"/>
            </w:pPr>
            <w:r w:rsidRPr="009211FE">
              <w:t xml:space="preserve">Under </w:t>
            </w:r>
            <w:hyperlink r:id="rId155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t xml:space="preserve">, the effective date of entitlement to </w:t>
            </w:r>
          </w:p>
          <w:p w14:paraId="295521B4" w14:textId="77777777" w:rsidR="003C57F7" w:rsidRPr="009211FE" w:rsidRDefault="003C57F7" w:rsidP="003C57F7">
            <w:pPr>
              <w:pStyle w:val="BlockText"/>
            </w:pPr>
          </w:p>
          <w:p w14:paraId="41FAC36B" w14:textId="77777777" w:rsidR="003C57F7" w:rsidRPr="009211FE" w:rsidRDefault="003C57F7" w:rsidP="003C57F7">
            <w:pPr>
              <w:pStyle w:val="BulletText1"/>
            </w:pPr>
            <w:r w:rsidRPr="009211FE">
              <w:t>compensation is either the</w:t>
            </w:r>
          </w:p>
          <w:p w14:paraId="4C27AF38" w14:textId="77777777" w:rsidR="003C57F7" w:rsidRPr="009211FE" w:rsidRDefault="003C57F7" w:rsidP="003C57F7">
            <w:pPr>
              <w:pStyle w:val="BulletText2"/>
            </w:pPr>
            <w:r w:rsidRPr="009211FE">
              <w:t>date of the injury or aggravation, if the claim is received within one year of the incident, or</w:t>
            </w:r>
          </w:p>
          <w:p w14:paraId="2979DEE5" w14:textId="77777777" w:rsidR="003C57F7" w:rsidRPr="009211FE" w:rsidRDefault="003C57F7" w:rsidP="003C57F7">
            <w:pPr>
              <w:pStyle w:val="BulletText2"/>
            </w:pPr>
            <w:r w:rsidRPr="009211FE">
              <w:t>date of receipt of the claim, and</w:t>
            </w:r>
          </w:p>
          <w:p w14:paraId="4368D214" w14:textId="77777777" w:rsidR="003C57F7" w:rsidRPr="009211FE" w:rsidRDefault="003C57F7" w:rsidP="003C57F7">
            <w:pPr>
              <w:pStyle w:val="BulletText1"/>
            </w:pPr>
            <w:r w:rsidRPr="009211FE">
              <w:t>DIC is either the</w:t>
            </w:r>
          </w:p>
          <w:p w14:paraId="27502FC5" w14:textId="77777777" w:rsidR="003C57F7" w:rsidRPr="009211FE" w:rsidRDefault="003C57F7" w:rsidP="003C57F7">
            <w:pPr>
              <w:pStyle w:val="BulletText2"/>
            </w:pPr>
            <w:r w:rsidRPr="009211FE">
              <w:t>first day of the month in which the Veteran’s death occurred, if a claim is received within one year following the date of death, or</w:t>
            </w:r>
          </w:p>
          <w:p w14:paraId="4A455EA0" w14:textId="77777777" w:rsidR="003C57F7" w:rsidRPr="009211FE" w:rsidRDefault="003C57F7" w:rsidP="003C57F7">
            <w:pPr>
              <w:pStyle w:val="BulletText2"/>
            </w:pPr>
            <w:r w:rsidRPr="009211FE">
              <w:t>date of receipt of the claim.</w:t>
            </w:r>
          </w:p>
          <w:p w14:paraId="624BF398" w14:textId="77777777" w:rsidR="003C57F7" w:rsidRPr="009211FE" w:rsidRDefault="003C57F7" w:rsidP="003C57F7">
            <w:pPr>
              <w:pStyle w:val="BlockText"/>
            </w:pPr>
          </w:p>
          <w:p w14:paraId="16CCF566" w14:textId="6AB2133F" w:rsidR="003C57F7" w:rsidRPr="009211FE" w:rsidRDefault="003C57F7" w:rsidP="008322FF">
            <w:pPr>
              <w:pStyle w:val="BlockText"/>
            </w:pPr>
            <w:r w:rsidRPr="009211FE">
              <w:rPr>
                <w:b/>
                <w:bCs/>
                <w:i/>
                <w:iCs/>
              </w:rPr>
              <w:t>Reference</w:t>
            </w:r>
            <w:r w:rsidRPr="009211FE">
              <w:t xml:space="preserve">:  </w:t>
            </w:r>
            <w:r w:rsidR="008322FF" w:rsidRPr="009211FE">
              <w:t>For more information on determining</w:t>
            </w:r>
            <w:r w:rsidRPr="009211FE">
              <w:t xml:space="preserve"> effective dates under </w:t>
            </w:r>
            <w:hyperlink r:id="rId156" w:history="1">
              <w:r w:rsidRPr="009211FE">
                <w:rPr>
                  <w:rStyle w:val="Hyperlink"/>
                </w:rPr>
                <w:t>38 U.S.C. 1151</w:t>
              </w:r>
            </w:hyperlink>
            <w:r w:rsidRPr="009211FE">
              <w:t xml:space="preserve">, see </w:t>
            </w:r>
            <w:hyperlink r:id="rId157" w:history="1">
              <w:r w:rsidRPr="009211FE">
                <w:rPr>
                  <w:rStyle w:val="Hyperlink"/>
                </w:rPr>
                <w:t>38 CFR 3.400(i)</w:t>
              </w:r>
            </w:hyperlink>
            <w:r w:rsidRPr="009211FE">
              <w:t>.</w:t>
            </w:r>
          </w:p>
        </w:tc>
      </w:tr>
    </w:tbl>
    <w:p w14:paraId="214A6FFA" w14:textId="11A71C26" w:rsidR="008322FF" w:rsidRPr="009211FE" w:rsidRDefault="008322FF" w:rsidP="008322FF">
      <w:pPr>
        <w:tabs>
          <w:tab w:val="left" w:pos="9360"/>
        </w:tabs>
        <w:ind w:left="1714"/>
      </w:pPr>
      <w:r w:rsidRPr="009211FE">
        <w:rPr>
          <w:u w:val="single"/>
        </w:rPr>
        <w:tab/>
      </w:r>
    </w:p>
    <w:p w14:paraId="52EF976C" w14:textId="4C90FE39" w:rsidR="008322FF" w:rsidRPr="009211FE" w:rsidRDefault="008322FF" w:rsidP="008322FF">
      <w:pPr>
        <w:ind w:left="17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F43B3" w:rsidRPr="009211FE" w14:paraId="11806981" w14:textId="77777777">
        <w:trPr>
          <w:cantSplit/>
        </w:trPr>
        <w:tc>
          <w:tcPr>
            <w:tcW w:w="1728" w:type="dxa"/>
          </w:tcPr>
          <w:p w14:paraId="33E6544E" w14:textId="5DF3CDCB" w:rsidR="009F43B3" w:rsidRPr="009211FE" w:rsidRDefault="007D7C65" w:rsidP="007D7C65">
            <w:pPr>
              <w:pStyle w:val="Heading5"/>
            </w:pPr>
            <w:r w:rsidRPr="009211FE">
              <w:lastRenderedPageBreak/>
              <w:t>e</w:t>
            </w:r>
            <w:r w:rsidR="009F43B3" w:rsidRPr="009211FE">
              <w:t>.  Combining the Disability Ratings of Qualifying</w:t>
            </w:r>
            <w:r w:rsidRPr="009211FE">
              <w:t xml:space="preserve"> 1151</w:t>
            </w:r>
            <w:r w:rsidR="009F43B3" w:rsidRPr="009211FE">
              <w:t xml:space="preserve"> Disabilities and SC Disabilities</w:t>
            </w:r>
          </w:p>
        </w:tc>
        <w:tc>
          <w:tcPr>
            <w:tcW w:w="7740" w:type="dxa"/>
          </w:tcPr>
          <w:p w14:paraId="263D0B1B" w14:textId="6D2ABDD5" w:rsidR="009F43B3" w:rsidRPr="009211FE" w:rsidRDefault="009F43B3">
            <w:pPr>
              <w:pStyle w:val="BlockText"/>
            </w:pPr>
            <w:r w:rsidRPr="009211FE">
              <w:t xml:space="preserve">Combine the disability rating(s) assigned to disabilities for which compensation is payable under </w:t>
            </w:r>
            <w:hyperlink r:id="rId158" w:history="1">
              <w:r w:rsidRPr="009211FE">
                <w:rPr>
                  <w:rStyle w:val="Hyperlink"/>
                </w:rPr>
                <w:t xml:space="preserve">38 </w:t>
              </w:r>
              <w:r w:rsidR="002E0605" w:rsidRPr="009211FE">
                <w:rPr>
                  <w:rStyle w:val="Hyperlink"/>
                </w:rPr>
                <w:t>U.S.C.</w:t>
              </w:r>
              <w:r w:rsidRPr="009211FE">
                <w:rPr>
                  <w:rStyle w:val="Hyperlink"/>
                </w:rPr>
                <w:t xml:space="preserve"> 1151</w:t>
              </w:r>
            </w:hyperlink>
            <w:r w:rsidRPr="009211FE">
              <w:t xml:space="preserve"> with the disability ratings assigned to SC disabilities, as if the former were </w:t>
            </w:r>
            <w:r w:rsidR="007F64AC" w:rsidRPr="009211FE">
              <w:t>SC</w:t>
            </w:r>
            <w:r w:rsidRPr="009211FE">
              <w:t>.</w:t>
            </w:r>
          </w:p>
          <w:p w14:paraId="0EDFCB53" w14:textId="77777777" w:rsidR="009F43B3" w:rsidRPr="009211FE" w:rsidRDefault="009F43B3">
            <w:pPr>
              <w:pStyle w:val="BlockText"/>
            </w:pPr>
          </w:p>
          <w:p w14:paraId="3A87F1B0" w14:textId="68C643BA" w:rsidR="009F43B3" w:rsidRPr="009211FE" w:rsidRDefault="009F43B3">
            <w:pPr>
              <w:pStyle w:val="BlockText"/>
            </w:pPr>
            <w:r w:rsidRPr="009211FE">
              <w:t xml:space="preserve">If two or more disabilities (at least one being a qualifying disability under </w:t>
            </w:r>
            <w:hyperlink r:id="rId159" w:history="1">
              <w:r w:rsidRPr="009211FE">
                <w:rPr>
                  <w:rStyle w:val="Hyperlink"/>
                </w:rPr>
                <w:t xml:space="preserve">38 </w:t>
              </w:r>
              <w:r w:rsidR="002E0605" w:rsidRPr="009211FE">
                <w:rPr>
                  <w:rStyle w:val="Hyperlink"/>
                </w:rPr>
                <w:t>U.S.C.</w:t>
              </w:r>
              <w:r w:rsidRPr="009211FE">
                <w:rPr>
                  <w:rStyle w:val="Hyperlink"/>
                </w:rPr>
                <w:t xml:space="preserve"> 1151</w:t>
              </w:r>
            </w:hyperlink>
            <w:r w:rsidR="00445876" w:rsidRPr="009211FE">
              <w:t xml:space="preserve">) are </w:t>
            </w:r>
            <w:proofErr w:type="gramStart"/>
            <w:r w:rsidR="00445876" w:rsidRPr="009211FE">
              <w:t xml:space="preserve">rated </w:t>
            </w:r>
            <w:r w:rsidRPr="009211FE">
              <w:t xml:space="preserve"> </w:t>
            </w:r>
            <w:r w:rsidR="00445876" w:rsidRPr="009211FE">
              <w:t>zero</w:t>
            </w:r>
            <w:proofErr w:type="gramEnd"/>
            <w:r w:rsidR="00445876" w:rsidRPr="009211FE">
              <w:t xml:space="preserve"> </w:t>
            </w:r>
            <w:r w:rsidRPr="009211FE">
              <w:t>percent disabling but interfere with the Veteran’s employability, the assignment of a 10</w:t>
            </w:r>
            <w:r w:rsidR="000F5788" w:rsidRPr="009211FE">
              <w:t>-</w:t>
            </w:r>
            <w:r w:rsidRPr="009211FE">
              <w:t xml:space="preserve">percent disability rating under </w:t>
            </w:r>
            <w:hyperlink r:id="rId160" w:history="1">
              <w:r w:rsidRPr="009211FE">
                <w:rPr>
                  <w:rStyle w:val="Hyperlink"/>
                </w:rPr>
                <w:t xml:space="preserve">38 </w:t>
              </w:r>
              <w:r w:rsidR="002E0605" w:rsidRPr="009211FE">
                <w:rPr>
                  <w:rStyle w:val="Hyperlink"/>
                </w:rPr>
                <w:t>CFR</w:t>
              </w:r>
              <w:r w:rsidRPr="009211FE">
                <w:rPr>
                  <w:rStyle w:val="Hyperlink"/>
                </w:rPr>
                <w:t xml:space="preserve"> 3.324</w:t>
              </w:r>
            </w:hyperlink>
            <w:r w:rsidRPr="009211FE">
              <w:t xml:space="preserve"> is acceptable.</w:t>
            </w:r>
          </w:p>
          <w:p w14:paraId="0C4FD22B" w14:textId="77777777" w:rsidR="009F43B3" w:rsidRPr="009211FE" w:rsidRDefault="009F43B3">
            <w:pPr>
              <w:pStyle w:val="BlockText"/>
            </w:pPr>
          </w:p>
          <w:p w14:paraId="6D3E7E4E" w14:textId="77777777" w:rsidR="009F43B3" w:rsidRPr="009211FE" w:rsidRDefault="009F43B3">
            <w:pPr>
              <w:pStyle w:val="BlockText"/>
            </w:pPr>
            <w:r w:rsidRPr="009211FE">
              <w:rPr>
                <w:b/>
                <w:i/>
              </w:rPr>
              <w:t>Note</w:t>
            </w:r>
            <w:r w:rsidRPr="009211FE">
              <w:t xml:space="preserve">:  </w:t>
            </w:r>
            <w:hyperlink r:id="rId161" w:history="1">
              <w:r w:rsidRPr="009211FE">
                <w:rPr>
                  <w:rStyle w:val="Hyperlink"/>
                </w:rPr>
                <w:t xml:space="preserve">38 </w:t>
              </w:r>
              <w:r w:rsidR="002E0605" w:rsidRPr="009211FE">
                <w:rPr>
                  <w:rStyle w:val="Hyperlink"/>
                </w:rPr>
                <w:t>U.S.C.</w:t>
              </w:r>
              <w:r w:rsidRPr="009211FE">
                <w:rPr>
                  <w:rStyle w:val="Hyperlink"/>
                </w:rPr>
                <w:t xml:space="preserve"> 1151</w:t>
              </w:r>
            </w:hyperlink>
            <w:r w:rsidRPr="009211FE">
              <w:t xml:space="preserve"> disabilities may serve as the basis of an individual unemployability (IU) award.</w:t>
            </w:r>
          </w:p>
        </w:tc>
      </w:tr>
    </w:tbl>
    <w:p w14:paraId="065C3463" w14:textId="77777777" w:rsidR="009F43B3" w:rsidRPr="009211FE" w:rsidRDefault="009F43B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F43B3" w:rsidRPr="009211FE" w14:paraId="09F5F877" w14:textId="77777777" w:rsidTr="003969BE">
        <w:tc>
          <w:tcPr>
            <w:tcW w:w="1728" w:type="dxa"/>
          </w:tcPr>
          <w:p w14:paraId="1A526820" w14:textId="1BC19376" w:rsidR="009F43B3" w:rsidRPr="009211FE" w:rsidRDefault="007D7C65" w:rsidP="009E7F54">
            <w:pPr>
              <w:pStyle w:val="Heading5"/>
            </w:pPr>
            <w:r w:rsidRPr="009211FE">
              <w:t>f</w:t>
            </w:r>
            <w:r w:rsidR="009F43B3" w:rsidRPr="009211FE">
              <w:t>.  Possible Eligibility for Ancillary Benefits</w:t>
            </w:r>
            <w:r w:rsidR="00BB58F9" w:rsidRPr="009211FE">
              <w:t xml:space="preserve"> Based on Qualifying </w:t>
            </w:r>
            <w:r w:rsidR="009E7F54" w:rsidRPr="009211FE">
              <w:t xml:space="preserve">1151 </w:t>
            </w:r>
            <w:r w:rsidR="00BB58F9" w:rsidRPr="009211FE">
              <w:t xml:space="preserve">Disability </w:t>
            </w:r>
          </w:p>
        </w:tc>
        <w:tc>
          <w:tcPr>
            <w:tcW w:w="7740" w:type="dxa"/>
          </w:tcPr>
          <w:p w14:paraId="667142E7" w14:textId="77777777" w:rsidR="009F43B3" w:rsidRPr="009211FE" w:rsidRDefault="009F43B3">
            <w:pPr>
              <w:pStyle w:val="BlockText"/>
            </w:pPr>
            <w:r w:rsidRPr="009211FE">
              <w:t xml:space="preserve">A Veteran with a qualifying disability under </w:t>
            </w:r>
            <w:hyperlink r:id="rId162" w:history="1">
              <w:r w:rsidRPr="009211FE">
                <w:rPr>
                  <w:rStyle w:val="Hyperlink"/>
                </w:rPr>
                <w:t xml:space="preserve">38 </w:t>
              </w:r>
              <w:r w:rsidR="002E0605" w:rsidRPr="009211FE">
                <w:rPr>
                  <w:rStyle w:val="Hyperlink"/>
                </w:rPr>
                <w:t>U.S.C.</w:t>
              </w:r>
              <w:r w:rsidRPr="009211FE">
                <w:rPr>
                  <w:rStyle w:val="Hyperlink"/>
                </w:rPr>
                <w:t xml:space="preserve"> 1151</w:t>
              </w:r>
            </w:hyperlink>
            <w:r w:rsidRPr="009211FE">
              <w:t xml:space="preserve"> may also be eligible for </w:t>
            </w:r>
          </w:p>
          <w:p w14:paraId="2220895D" w14:textId="77777777" w:rsidR="009F43B3" w:rsidRPr="009211FE" w:rsidRDefault="009F43B3">
            <w:pPr>
              <w:pStyle w:val="BlockText"/>
            </w:pPr>
          </w:p>
          <w:p w14:paraId="55426869" w14:textId="77777777" w:rsidR="009F43B3" w:rsidRPr="009211FE" w:rsidRDefault="009F43B3">
            <w:pPr>
              <w:pStyle w:val="BulletText1"/>
            </w:pPr>
            <w:r w:rsidRPr="009211FE">
              <w:t>a clothing allowance</w:t>
            </w:r>
          </w:p>
          <w:p w14:paraId="6FAC63C0" w14:textId="6C42CBBD" w:rsidR="009F43B3" w:rsidRPr="009211FE" w:rsidRDefault="009F43B3">
            <w:pPr>
              <w:pStyle w:val="BulletText1"/>
            </w:pPr>
            <w:r w:rsidRPr="009211FE">
              <w:t xml:space="preserve">specially adapted housing benefits, including a special housing adaptation </w:t>
            </w:r>
            <w:r w:rsidR="0078236D" w:rsidRPr="009211FE">
              <w:t>award</w:t>
            </w:r>
            <w:r w:rsidRPr="009211FE">
              <w:t>, and</w:t>
            </w:r>
          </w:p>
          <w:p w14:paraId="437BB443" w14:textId="598F0280" w:rsidR="009F43B3" w:rsidRPr="009211FE" w:rsidRDefault="009F43B3">
            <w:pPr>
              <w:pStyle w:val="BulletText1"/>
            </w:pPr>
            <w:r w:rsidRPr="009211FE">
              <w:t>automobile or adaptive equipment benefits.</w:t>
            </w:r>
          </w:p>
          <w:p w14:paraId="7BBF3D63" w14:textId="77777777" w:rsidR="009F43B3" w:rsidRPr="009211FE" w:rsidRDefault="009F43B3">
            <w:pPr>
              <w:pStyle w:val="BlockText"/>
            </w:pPr>
          </w:p>
          <w:p w14:paraId="72A2F101" w14:textId="5E5FD778" w:rsidR="009F43B3" w:rsidRPr="009211FE" w:rsidRDefault="009F43B3">
            <w:pPr>
              <w:pStyle w:val="BlockText"/>
            </w:pPr>
            <w:r w:rsidRPr="009211FE">
              <w:rPr>
                <w:b/>
                <w:i/>
              </w:rPr>
              <w:t>Reference</w:t>
            </w:r>
            <w:r w:rsidRPr="009211FE">
              <w:rPr>
                <w:iCs/>
              </w:rPr>
              <w:t>:</w:t>
            </w:r>
            <w:r w:rsidRPr="009211FE">
              <w:rPr>
                <w:i/>
              </w:rPr>
              <w:t xml:space="preserve">  </w:t>
            </w:r>
            <w:r w:rsidRPr="009211FE">
              <w:t>For more information on ancillary benefits, see</w:t>
            </w:r>
          </w:p>
          <w:p w14:paraId="70049EBC" w14:textId="2842FF1B" w:rsidR="009F43B3" w:rsidRPr="009211FE" w:rsidRDefault="00FE6A7B">
            <w:pPr>
              <w:pStyle w:val="BulletText1"/>
            </w:pPr>
            <w:r w:rsidRPr="009211FE">
              <w:t>M21-1</w:t>
            </w:r>
            <w:r w:rsidR="009F43B3" w:rsidRPr="009211FE">
              <w:t>, Part IX, Subpart i</w:t>
            </w:r>
          </w:p>
          <w:p w14:paraId="7C4A775F" w14:textId="1DD9F0CF" w:rsidR="009F43B3" w:rsidRPr="009211FE" w:rsidRDefault="00FE6A7B">
            <w:pPr>
              <w:pStyle w:val="BulletText1"/>
            </w:pPr>
            <w:r w:rsidRPr="009211FE">
              <w:t>M21-1</w:t>
            </w:r>
            <w:r w:rsidR="009F43B3" w:rsidRPr="009211FE">
              <w:t>, Part III, Subpart iv, 6.B.</w:t>
            </w:r>
            <w:r w:rsidR="00545898" w:rsidRPr="009211FE">
              <w:t>2</w:t>
            </w:r>
            <w:r w:rsidR="009F43B3" w:rsidRPr="009211FE">
              <w:t>, and</w:t>
            </w:r>
          </w:p>
          <w:p w14:paraId="4FD27910" w14:textId="61A5587A" w:rsidR="009F43B3" w:rsidRPr="009211FE" w:rsidRDefault="00FE6A7B">
            <w:pPr>
              <w:pStyle w:val="BulletText1"/>
            </w:pPr>
            <w:r w:rsidRPr="009211FE">
              <w:t>M21-1</w:t>
            </w:r>
            <w:r w:rsidR="009F43B3" w:rsidRPr="009211FE">
              <w:t>, Part IV, Subpart iii, 3.</w:t>
            </w:r>
            <w:r w:rsidR="00562C8E" w:rsidRPr="009211FE">
              <w:t>E.5.</w:t>
            </w:r>
            <w:r w:rsidR="009F43B3" w:rsidRPr="009211FE">
              <w:t xml:space="preserve"> </w:t>
            </w:r>
          </w:p>
        </w:tc>
      </w:tr>
    </w:tbl>
    <w:p w14:paraId="3C4997B7" w14:textId="77777777" w:rsidR="00FB2972" w:rsidRPr="009211FE" w:rsidRDefault="00FB2972" w:rsidP="00FB2972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B2972" w:rsidRPr="009211FE" w14:paraId="69CBED7D" w14:textId="77777777" w:rsidTr="00FB2972">
        <w:tc>
          <w:tcPr>
            <w:tcW w:w="1728" w:type="dxa"/>
            <w:shd w:val="clear" w:color="auto" w:fill="auto"/>
          </w:tcPr>
          <w:p w14:paraId="6E4E20F1" w14:textId="1F4036C9" w:rsidR="00FB2972" w:rsidRPr="009211FE" w:rsidRDefault="007D7C65" w:rsidP="009E7F54">
            <w:pPr>
              <w:pStyle w:val="Heading5"/>
            </w:pPr>
            <w:r w:rsidRPr="009211FE">
              <w:t>g</w:t>
            </w:r>
            <w:r w:rsidR="00FB2972" w:rsidRPr="009211FE">
              <w:t xml:space="preserve">.  Ancillary Benefits Not Available by Reason of a Qualifying </w:t>
            </w:r>
            <w:r w:rsidR="009E7F54" w:rsidRPr="009211FE">
              <w:t xml:space="preserve">1151 </w:t>
            </w:r>
            <w:r w:rsidR="00FB2972" w:rsidRPr="009211FE">
              <w:t xml:space="preserve">Disability </w:t>
            </w:r>
          </w:p>
        </w:tc>
        <w:tc>
          <w:tcPr>
            <w:tcW w:w="7740" w:type="dxa"/>
            <w:shd w:val="clear" w:color="auto" w:fill="auto"/>
          </w:tcPr>
          <w:p w14:paraId="4652B91C" w14:textId="19211B34" w:rsidR="00FB2972" w:rsidRPr="009211FE" w:rsidRDefault="00FB2972" w:rsidP="00FB2972">
            <w:pPr>
              <w:pStyle w:val="BlockText"/>
            </w:pPr>
            <w:r w:rsidRPr="009211FE">
              <w:t xml:space="preserve">The following ancillary benefits are not available by reason of a qualifying disability under </w:t>
            </w:r>
            <w:hyperlink r:id="rId163" w:history="1">
              <w:r w:rsidRPr="009211FE">
                <w:rPr>
                  <w:rStyle w:val="Hyperlink"/>
                </w:rPr>
                <w:t xml:space="preserve">38 </w:t>
              </w:r>
              <w:proofErr w:type="spellStart"/>
              <w:r w:rsidRPr="009211FE">
                <w:rPr>
                  <w:rStyle w:val="Hyperlink"/>
                </w:rPr>
                <w:t>U.S.C</w:t>
              </w:r>
              <w:proofErr w:type="spellEnd"/>
              <w:r w:rsidRPr="009211FE">
                <w:rPr>
                  <w:rStyle w:val="Hyperlink"/>
                </w:rPr>
                <w:t>. 1151</w:t>
              </w:r>
            </w:hyperlink>
            <w:r w:rsidR="000F5788" w:rsidRPr="009211FE">
              <w:rPr>
                <w:rStyle w:val="Hyperlink"/>
                <w:color w:val="auto"/>
                <w:u w:val="none"/>
              </w:rPr>
              <w:t>:</w:t>
            </w:r>
            <w:r w:rsidRPr="009211FE">
              <w:t xml:space="preserve">  </w:t>
            </w:r>
          </w:p>
          <w:p w14:paraId="6E942EE0" w14:textId="77777777" w:rsidR="00FB2972" w:rsidRPr="009211FE" w:rsidRDefault="00FB2972" w:rsidP="00FB2972">
            <w:pPr>
              <w:pStyle w:val="BlockText"/>
            </w:pPr>
          </w:p>
          <w:p w14:paraId="45D7410F" w14:textId="77777777" w:rsidR="00FB2972" w:rsidRPr="009211FE" w:rsidRDefault="00FB2972" w:rsidP="00FB2972">
            <w:pPr>
              <w:pStyle w:val="BulletText1"/>
            </w:pPr>
            <w:r w:rsidRPr="009211FE">
              <w:t>Service Disabled Veteran (RH) Insurance</w:t>
            </w:r>
          </w:p>
          <w:p w14:paraId="6DE7B5B0" w14:textId="77777777" w:rsidR="00FB2972" w:rsidRPr="009211FE" w:rsidRDefault="00FB2972" w:rsidP="00FB2972">
            <w:pPr>
              <w:pStyle w:val="BulletText1"/>
            </w:pPr>
            <w:r w:rsidRPr="009211FE">
              <w:t>waiver of the loan guaranty funding fee</w:t>
            </w:r>
          </w:p>
          <w:p w14:paraId="6D320796" w14:textId="77777777" w:rsidR="00FB2972" w:rsidRPr="009211FE" w:rsidRDefault="003A16FB" w:rsidP="00FB2972">
            <w:pPr>
              <w:pStyle w:val="BulletText1"/>
            </w:pPr>
            <w:hyperlink r:id="rId164" w:history="1">
              <w:r w:rsidR="00FB2972" w:rsidRPr="009211FE">
                <w:rPr>
                  <w:rStyle w:val="Hyperlink"/>
                </w:rPr>
                <w:t>38 U.S.C. Chapter 31</w:t>
              </w:r>
            </w:hyperlink>
            <w:r w:rsidR="00FB2972" w:rsidRPr="009211FE">
              <w:t xml:space="preserve"> education benefits</w:t>
            </w:r>
          </w:p>
          <w:p w14:paraId="3359FFDA" w14:textId="77777777" w:rsidR="00FB2972" w:rsidRPr="009211FE" w:rsidRDefault="003A16FB" w:rsidP="00FB2972">
            <w:pPr>
              <w:pStyle w:val="BulletText1"/>
            </w:pPr>
            <w:hyperlink r:id="rId165" w:history="1">
              <w:r w:rsidR="00FB2972" w:rsidRPr="009211FE">
                <w:rPr>
                  <w:rStyle w:val="Hyperlink"/>
                </w:rPr>
                <w:t>38 U.S.C. Chapter 35</w:t>
              </w:r>
            </w:hyperlink>
            <w:r w:rsidR="00FB2972" w:rsidRPr="009211FE">
              <w:t xml:space="preserve"> education benefits</w:t>
            </w:r>
          </w:p>
          <w:p w14:paraId="1EB91980" w14:textId="77777777" w:rsidR="00FB2972" w:rsidRPr="009211FE" w:rsidRDefault="00FB2972" w:rsidP="00FB2972">
            <w:pPr>
              <w:pStyle w:val="BulletText1"/>
            </w:pPr>
            <w:r w:rsidRPr="009211FE">
              <w:t>the 10-point Civil Service Preference</w:t>
            </w:r>
          </w:p>
          <w:p w14:paraId="3E140C08" w14:textId="77777777" w:rsidR="00FB2972" w:rsidRPr="009211FE" w:rsidRDefault="00FB2972" w:rsidP="00FB2972">
            <w:pPr>
              <w:pStyle w:val="BulletText1"/>
            </w:pPr>
            <w:r w:rsidRPr="009211FE">
              <w:t xml:space="preserve">the special allowances under </w:t>
            </w:r>
            <w:hyperlink r:id="rId166" w:history="1">
              <w:r w:rsidRPr="009211FE">
                <w:rPr>
                  <w:rStyle w:val="Hyperlink"/>
                </w:rPr>
                <w:t>38 U.S.C. 1312(a)</w:t>
              </w:r>
            </w:hyperlink>
            <w:r w:rsidRPr="009211FE">
              <w:t xml:space="preserve"> and </w:t>
            </w:r>
            <w:r w:rsidRPr="009211FE">
              <w:rPr>
                <w:i/>
                <w:iCs/>
              </w:rPr>
              <w:t>Public Law (</w:t>
            </w:r>
            <w:r w:rsidRPr="009211FE">
              <w:rPr>
                <w:i/>
              </w:rPr>
              <w:t>PL) 87-377</w:t>
            </w:r>
            <w:r w:rsidRPr="009211FE">
              <w:t>, Section 156, Restored Entitlement Program for Survivors (REPS)</w:t>
            </w:r>
          </w:p>
          <w:p w14:paraId="221E6227" w14:textId="77777777" w:rsidR="00FB2972" w:rsidRPr="009211FE" w:rsidRDefault="00FB2972" w:rsidP="00FB2972">
            <w:pPr>
              <w:pStyle w:val="BulletText1"/>
            </w:pPr>
            <w:r w:rsidRPr="009211FE">
              <w:t>the Civilian Health and Medical Program of VA (CHAMPVA)</w:t>
            </w:r>
          </w:p>
          <w:p w14:paraId="02A84471" w14:textId="77777777" w:rsidR="00FB2972" w:rsidRPr="009211FE" w:rsidRDefault="00FB2972" w:rsidP="00FB2972">
            <w:pPr>
              <w:pStyle w:val="BulletText1"/>
            </w:pPr>
            <w:r w:rsidRPr="009211FE">
              <w:t>SC burial allowance, and</w:t>
            </w:r>
          </w:p>
          <w:p w14:paraId="0C566777" w14:textId="77777777" w:rsidR="00FB2972" w:rsidRPr="009211FE" w:rsidRDefault="00FB2972" w:rsidP="00FB2972">
            <w:pPr>
              <w:pStyle w:val="BulletText1"/>
            </w:pPr>
            <w:r w:rsidRPr="009211FE">
              <w:t>loan guaranty benefits for a surviving spouse.</w:t>
            </w:r>
          </w:p>
        </w:tc>
      </w:tr>
    </w:tbl>
    <w:p w14:paraId="2C839FEA" w14:textId="48277059" w:rsidR="009F43B3" w:rsidRDefault="00403449" w:rsidP="008322FF">
      <w:pPr>
        <w:pStyle w:val="BlockLine"/>
      </w:pPr>
      <w:r w:rsidRPr="009211FE">
        <w:fldChar w:fldCharType="begin">
          <w:fldData xml:space="preserve">RABvAGMAVABlAG0AcAAxAFYAYQByAFQAcgBhAGQAaQB0AGkAbwBuAGEAbAA=
</w:fldData>
        </w:fldChar>
      </w:r>
      <w:r w:rsidRPr="009211FE">
        <w:instrText xml:space="preserve"> ADDIN  \* MERGEFORMAT </w:instrText>
      </w:r>
      <w:r w:rsidRPr="009211FE">
        <w:fldChar w:fldCharType="end"/>
      </w:r>
      <w:r w:rsidRPr="009211FE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9211FE">
        <w:instrText xml:space="preserve"> ADDIN  \* MERGEFORMAT </w:instrText>
      </w:r>
      <w:r w:rsidRPr="009211FE">
        <w:fldChar w:fldCharType="end"/>
      </w:r>
      <w:r w:rsidR="009648D0" w:rsidRPr="009211FE">
        <w:fldChar w:fldCharType="begin">
          <w:fldData xml:space="preserve">RABvAGMAVABlAG0AcAAxAFYAYQByAFQAcgBhAGQAaQB0AGkAbwBuAGEAbAA=
</w:fldData>
        </w:fldChar>
      </w:r>
      <w:r w:rsidR="009648D0" w:rsidRPr="009211FE">
        <w:instrText xml:space="preserve"> ADDIN  \* MERGEFORMAT </w:instrText>
      </w:r>
      <w:r w:rsidR="009648D0" w:rsidRPr="009211FE">
        <w:fldChar w:fldCharType="end"/>
      </w:r>
      <w:r w:rsidR="009648D0" w:rsidRPr="009211FE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="009648D0" w:rsidRPr="009211FE">
        <w:instrText xml:space="preserve"> ADDIN  \* MERGEFORMAT </w:instrText>
      </w:r>
      <w:r w:rsidR="009648D0" w:rsidRPr="009211FE">
        <w:fldChar w:fldCharType="end"/>
      </w:r>
      <w:r w:rsidR="004D0D29" w:rsidRPr="009211FE">
        <w:fldChar w:fldCharType="begin">
          <w:fldData xml:space="preserve">RABvAGMAVABlAG0AcAAxAFYAYQByAFQAcgBhAGQAaQB0AGkAbwBuAGEAbAA=
</w:fldData>
        </w:fldChar>
      </w:r>
      <w:r w:rsidR="004D0D29" w:rsidRPr="009211FE">
        <w:instrText xml:space="preserve"> ADDIN  \* MERGEFORMAT </w:instrText>
      </w:r>
      <w:r w:rsidR="004D0D29" w:rsidRPr="009211FE">
        <w:fldChar w:fldCharType="end"/>
      </w:r>
      <w:r w:rsidR="004D0D29" w:rsidRPr="009211FE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="004D0D29" w:rsidRPr="009211FE">
        <w:instrText xml:space="preserve"> ADDIN  \* MERGEFORMAT </w:instrText>
      </w:r>
      <w:r w:rsidR="004D0D29" w:rsidRPr="009211FE">
        <w:fldChar w:fldCharType="end"/>
      </w:r>
      <w:r w:rsidR="004D2155" w:rsidRPr="009211FE">
        <w:fldChar w:fldCharType="begin">
          <w:fldData xml:space="preserve">RABvAGMAVABlAG0AcAAxAFYAYQByAFQAcgBhAGQAaQB0AGkAbwBuAGEAbAA=
</w:fldData>
        </w:fldChar>
      </w:r>
      <w:r w:rsidR="004D2155" w:rsidRPr="009211FE">
        <w:instrText xml:space="preserve"> ADDIN  \* MERGEFORMAT </w:instrText>
      </w:r>
      <w:r w:rsidR="004D2155" w:rsidRPr="009211FE">
        <w:fldChar w:fldCharType="end"/>
      </w:r>
      <w:r w:rsidR="004D2155" w:rsidRPr="009211FE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="004D2155" w:rsidRPr="009211FE">
        <w:instrText xml:space="preserve"> ADDIN  \* MERGEFORMAT </w:instrText>
      </w:r>
      <w:r w:rsidR="004D2155" w:rsidRPr="009211FE">
        <w:fldChar w:fldCharType="end"/>
      </w:r>
    </w:p>
    <w:sectPr w:rsidR="009F43B3" w:rsidSect="00E74807">
      <w:headerReference w:type="even" r:id="rId167"/>
      <w:footerReference w:type="default" r:id="rId168"/>
      <w:headerReference w:type="first" r:id="rId169"/>
      <w:footerReference w:type="first" r:id="rId170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99C52" w14:textId="77777777" w:rsidR="003A16FB" w:rsidRDefault="003A16FB">
      <w:r>
        <w:separator/>
      </w:r>
    </w:p>
  </w:endnote>
  <w:endnote w:type="continuationSeparator" w:id="0">
    <w:p w14:paraId="6C5EB879" w14:textId="77777777" w:rsidR="003A16FB" w:rsidRDefault="003A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FE5E5" w14:textId="2B1CEF6E" w:rsidR="003A16FB" w:rsidRDefault="003A16FB">
    <w:pPr>
      <w:pStyle w:val="Footer"/>
      <w:tabs>
        <w:tab w:val="left" w:pos="0"/>
        <w:tab w:val="right" w:pos="9274"/>
      </w:tabs>
      <w:rPr>
        <w:b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7807F" w14:textId="77777777" w:rsidR="003A16FB" w:rsidRDefault="003A16FB">
    <w:pPr>
      <w:pStyle w:val="Footer"/>
      <w:tabs>
        <w:tab w:val="left" w:pos="0"/>
        <w:tab w:val="right" w:pos="9274"/>
      </w:tabs>
      <w:rPr>
        <w:b/>
        <w:sz w:val="20"/>
      </w:rPr>
    </w:pPr>
    <w:r>
      <w:rPr>
        <w:b/>
        <w:sz w:val="20"/>
      </w:rPr>
      <w:t>Unproofed CV Draft</w:t>
    </w:r>
    <w:r>
      <w:rPr>
        <w:b/>
        <w:sz w:val="20"/>
      </w:rPr>
      <w:tab/>
    </w:r>
    <w:r>
      <w:rPr>
        <w:b/>
        <w:sz w:val="20"/>
      </w:rPr>
      <w:tab/>
      <w:t>2-K-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24BC1" w14:textId="77777777" w:rsidR="003A16FB" w:rsidRDefault="003A16FB">
      <w:r>
        <w:separator/>
      </w:r>
    </w:p>
  </w:footnote>
  <w:footnote w:type="continuationSeparator" w:id="0">
    <w:p w14:paraId="5BC11403" w14:textId="77777777" w:rsidR="003A16FB" w:rsidRDefault="003A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033A4" w14:textId="17D18D31" w:rsidR="003A16FB" w:rsidRDefault="003A16FB">
    <w:pPr>
      <w:pStyle w:val="Header"/>
      <w:tabs>
        <w:tab w:val="left" w:pos="0"/>
      </w:tabs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0C9AA" w14:textId="77777777" w:rsidR="003A16FB" w:rsidRDefault="003A16FB">
    <w:pPr>
      <w:pStyle w:val="Header"/>
      <w:tabs>
        <w:tab w:val="left" w:pos="0"/>
      </w:tabs>
      <w:rPr>
        <w:b/>
        <w:sz w:val="20"/>
      </w:rPr>
    </w:pPr>
    <w:r>
      <w:rPr>
        <w:b/>
        <w:sz w:val="20"/>
      </w:rPr>
      <w:t>11/26/02</w:t>
    </w:r>
    <w:r>
      <w:rPr>
        <w:b/>
        <w:sz w:val="20"/>
      </w:rPr>
      <w:tab/>
      <w:t>M21-1MR, Part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4E2E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31B0"/>
    <w:multiLevelType w:val="hybridMultilevel"/>
    <w:tmpl w:val="11C4067C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54684"/>
    <w:multiLevelType w:val="hybridMultilevel"/>
    <w:tmpl w:val="CF5A261E"/>
    <w:lvl w:ilvl="0" w:tplc="038C80E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B5374"/>
    <w:multiLevelType w:val="hybridMultilevel"/>
    <w:tmpl w:val="7ABCDC8E"/>
    <w:lvl w:ilvl="0" w:tplc="D864F02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F420B"/>
    <w:multiLevelType w:val="hybridMultilevel"/>
    <w:tmpl w:val="AB0696FE"/>
    <w:lvl w:ilvl="0" w:tplc="27FAE99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184666"/>
    <w:multiLevelType w:val="hybridMultilevel"/>
    <w:tmpl w:val="CE68F8E6"/>
    <w:lvl w:ilvl="0" w:tplc="00B0E1A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5144BC"/>
    <w:multiLevelType w:val="hybridMultilevel"/>
    <w:tmpl w:val="42D65C88"/>
    <w:lvl w:ilvl="0" w:tplc="27FAE99E">
      <w:start w:val="1"/>
      <w:numFmt w:val="bullet"/>
      <w:lvlRestart w:val="0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4F015D2"/>
    <w:multiLevelType w:val="hybridMultilevel"/>
    <w:tmpl w:val="8FB2480E"/>
    <w:lvl w:ilvl="0" w:tplc="E6BC5FD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3C4841"/>
    <w:multiLevelType w:val="hybridMultilevel"/>
    <w:tmpl w:val="51EE88E2"/>
    <w:lvl w:ilvl="0" w:tplc="038C80E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5034FC"/>
    <w:multiLevelType w:val="hybridMultilevel"/>
    <w:tmpl w:val="D076E75A"/>
    <w:lvl w:ilvl="0" w:tplc="DB60B5A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12191D"/>
    <w:multiLevelType w:val="hybridMultilevel"/>
    <w:tmpl w:val="2FAAFD84"/>
    <w:lvl w:ilvl="0" w:tplc="C79E9C2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C4CE8"/>
    <w:multiLevelType w:val="hybridMultilevel"/>
    <w:tmpl w:val="2BAE38AC"/>
    <w:lvl w:ilvl="0" w:tplc="00B0E1A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42BCA"/>
    <w:multiLevelType w:val="hybridMultilevel"/>
    <w:tmpl w:val="2308669E"/>
    <w:lvl w:ilvl="0" w:tplc="A7DC0F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653AFC"/>
    <w:multiLevelType w:val="hybridMultilevel"/>
    <w:tmpl w:val="249A7AEA"/>
    <w:lvl w:ilvl="0" w:tplc="185E0C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A661D1"/>
    <w:multiLevelType w:val="hybridMultilevel"/>
    <w:tmpl w:val="B9C8DF02"/>
    <w:lvl w:ilvl="0" w:tplc="A650F52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646662"/>
    <w:multiLevelType w:val="hybridMultilevel"/>
    <w:tmpl w:val="22CC4124"/>
    <w:lvl w:ilvl="0" w:tplc="9AA4F00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EF5816"/>
    <w:multiLevelType w:val="hybridMultilevel"/>
    <w:tmpl w:val="3D12676A"/>
    <w:lvl w:ilvl="0" w:tplc="DB0CF6A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5E7148"/>
    <w:multiLevelType w:val="hybridMultilevel"/>
    <w:tmpl w:val="4086DB9C"/>
    <w:lvl w:ilvl="0" w:tplc="9DA090A2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6213CD"/>
    <w:multiLevelType w:val="hybridMultilevel"/>
    <w:tmpl w:val="A1C8254A"/>
    <w:lvl w:ilvl="0" w:tplc="722688C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F900AB"/>
    <w:multiLevelType w:val="hybridMultilevel"/>
    <w:tmpl w:val="9FD43806"/>
    <w:lvl w:ilvl="0" w:tplc="185E0C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805769"/>
    <w:multiLevelType w:val="hybridMultilevel"/>
    <w:tmpl w:val="571A0978"/>
    <w:lvl w:ilvl="0" w:tplc="5FAE295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AB246C"/>
    <w:multiLevelType w:val="hybridMultilevel"/>
    <w:tmpl w:val="1E062EB8"/>
    <w:lvl w:ilvl="0" w:tplc="5E92655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1735B5"/>
    <w:multiLevelType w:val="hybridMultilevel"/>
    <w:tmpl w:val="36CA4DC0"/>
    <w:lvl w:ilvl="0" w:tplc="B8B817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325233"/>
    <w:multiLevelType w:val="hybridMultilevel"/>
    <w:tmpl w:val="882EF56C"/>
    <w:lvl w:ilvl="0" w:tplc="E6BC5FD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0C0964"/>
    <w:multiLevelType w:val="hybridMultilevel"/>
    <w:tmpl w:val="CF8A73DC"/>
    <w:lvl w:ilvl="0" w:tplc="3390AB4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D61B07"/>
    <w:multiLevelType w:val="hybridMultilevel"/>
    <w:tmpl w:val="470610C8"/>
    <w:lvl w:ilvl="0" w:tplc="5DFAA9A2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6B6B29"/>
    <w:multiLevelType w:val="hybridMultilevel"/>
    <w:tmpl w:val="9348A740"/>
    <w:lvl w:ilvl="0" w:tplc="8F0C2E6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714FFA"/>
    <w:multiLevelType w:val="hybridMultilevel"/>
    <w:tmpl w:val="C40A2856"/>
    <w:lvl w:ilvl="0" w:tplc="5CDCD8B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804347"/>
    <w:multiLevelType w:val="hybridMultilevel"/>
    <w:tmpl w:val="5984A150"/>
    <w:lvl w:ilvl="0" w:tplc="7DC093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F11538"/>
    <w:multiLevelType w:val="hybridMultilevel"/>
    <w:tmpl w:val="8A8CB388"/>
    <w:lvl w:ilvl="0" w:tplc="5F3024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974CCB"/>
    <w:multiLevelType w:val="hybridMultilevel"/>
    <w:tmpl w:val="7416F8F6"/>
    <w:lvl w:ilvl="0" w:tplc="2864F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F676C68"/>
    <w:multiLevelType w:val="hybridMultilevel"/>
    <w:tmpl w:val="390E30FE"/>
    <w:lvl w:ilvl="0" w:tplc="B8B8171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AF1AEB"/>
    <w:multiLevelType w:val="hybridMultilevel"/>
    <w:tmpl w:val="DC0C52E2"/>
    <w:lvl w:ilvl="0" w:tplc="E4369B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956E60"/>
    <w:multiLevelType w:val="hybridMultilevel"/>
    <w:tmpl w:val="5D3C1D1C"/>
    <w:lvl w:ilvl="0" w:tplc="E4369B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10513D"/>
    <w:multiLevelType w:val="hybridMultilevel"/>
    <w:tmpl w:val="BC2A1496"/>
    <w:lvl w:ilvl="0" w:tplc="E4369B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37450D0"/>
    <w:multiLevelType w:val="hybridMultilevel"/>
    <w:tmpl w:val="0BECB86A"/>
    <w:lvl w:ilvl="0" w:tplc="E6BC5FD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224908"/>
    <w:multiLevelType w:val="hybridMultilevel"/>
    <w:tmpl w:val="D65E8FB6"/>
    <w:lvl w:ilvl="0" w:tplc="DB60B5A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C81F1A"/>
    <w:multiLevelType w:val="hybridMultilevel"/>
    <w:tmpl w:val="9B5A734A"/>
    <w:lvl w:ilvl="0" w:tplc="D864F02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E1605F"/>
    <w:multiLevelType w:val="hybridMultilevel"/>
    <w:tmpl w:val="D2883942"/>
    <w:lvl w:ilvl="0" w:tplc="E4369B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330453"/>
    <w:multiLevelType w:val="hybridMultilevel"/>
    <w:tmpl w:val="2E4C7FAE"/>
    <w:lvl w:ilvl="0" w:tplc="0F383DE8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8A6EED"/>
    <w:multiLevelType w:val="hybridMultilevel"/>
    <w:tmpl w:val="9184F2F8"/>
    <w:lvl w:ilvl="0" w:tplc="722688C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CB6097"/>
    <w:multiLevelType w:val="hybridMultilevel"/>
    <w:tmpl w:val="B5F859C4"/>
    <w:lvl w:ilvl="0" w:tplc="F45AD7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F107FB"/>
    <w:multiLevelType w:val="hybridMultilevel"/>
    <w:tmpl w:val="90AA6762"/>
    <w:lvl w:ilvl="0" w:tplc="B5FAB74C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BFB0998"/>
    <w:multiLevelType w:val="hybridMultilevel"/>
    <w:tmpl w:val="759C4410"/>
    <w:lvl w:ilvl="0" w:tplc="C47C51A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C0207D2"/>
    <w:multiLevelType w:val="hybridMultilevel"/>
    <w:tmpl w:val="2A52DB44"/>
    <w:lvl w:ilvl="0" w:tplc="F28C79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C0A395A"/>
    <w:multiLevelType w:val="hybridMultilevel"/>
    <w:tmpl w:val="E81E5DB6"/>
    <w:lvl w:ilvl="0" w:tplc="D6AE7C5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C18567C"/>
    <w:multiLevelType w:val="hybridMultilevel"/>
    <w:tmpl w:val="329E4D1C"/>
    <w:lvl w:ilvl="0" w:tplc="A650F52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C987BBF"/>
    <w:multiLevelType w:val="hybridMultilevel"/>
    <w:tmpl w:val="3D82F570"/>
    <w:lvl w:ilvl="0" w:tplc="A6243DC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D5F53B6"/>
    <w:multiLevelType w:val="hybridMultilevel"/>
    <w:tmpl w:val="7FF45102"/>
    <w:lvl w:ilvl="0" w:tplc="C47C51A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E5F1C95"/>
    <w:multiLevelType w:val="hybridMultilevel"/>
    <w:tmpl w:val="7D709C7A"/>
    <w:lvl w:ilvl="0" w:tplc="E228CC8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F447BA3"/>
    <w:multiLevelType w:val="hybridMultilevel"/>
    <w:tmpl w:val="FF2E3884"/>
    <w:lvl w:ilvl="0" w:tplc="185E0C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F4D518F"/>
    <w:multiLevelType w:val="hybridMultilevel"/>
    <w:tmpl w:val="66924D5A"/>
    <w:lvl w:ilvl="0" w:tplc="E4369B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F7D0528"/>
    <w:multiLevelType w:val="hybridMultilevel"/>
    <w:tmpl w:val="1108DF98"/>
    <w:lvl w:ilvl="0" w:tplc="D864F02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F853FCE"/>
    <w:multiLevelType w:val="hybridMultilevel"/>
    <w:tmpl w:val="EBC8F7E0"/>
    <w:lvl w:ilvl="0" w:tplc="038C80E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0C52C31"/>
    <w:multiLevelType w:val="hybridMultilevel"/>
    <w:tmpl w:val="0F36F646"/>
    <w:lvl w:ilvl="0" w:tplc="038C80E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11F33DE"/>
    <w:multiLevelType w:val="hybridMultilevel"/>
    <w:tmpl w:val="1F5EC1E0"/>
    <w:lvl w:ilvl="0" w:tplc="560694C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1BC3AE1"/>
    <w:multiLevelType w:val="hybridMultilevel"/>
    <w:tmpl w:val="344E16B4"/>
    <w:lvl w:ilvl="0" w:tplc="E4369B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2A77F87"/>
    <w:multiLevelType w:val="hybridMultilevel"/>
    <w:tmpl w:val="7DEAF0D4"/>
    <w:lvl w:ilvl="0" w:tplc="13D2E0A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4F423EF"/>
    <w:multiLevelType w:val="hybridMultilevel"/>
    <w:tmpl w:val="8D043A92"/>
    <w:lvl w:ilvl="0" w:tplc="E4369B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23669D"/>
    <w:multiLevelType w:val="hybridMultilevel"/>
    <w:tmpl w:val="A5D69CF4"/>
    <w:lvl w:ilvl="0" w:tplc="722688C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9146C34"/>
    <w:multiLevelType w:val="hybridMultilevel"/>
    <w:tmpl w:val="AA3C51F4"/>
    <w:lvl w:ilvl="0" w:tplc="EE8E621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AAD3407"/>
    <w:multiLevelType w:val="hybridMultilevel"/>
    <w:tmpl w:val="3DD46252"/>
    <w:lvl w:ilvl="0" w:tplc="722688C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AB033AC"/>
    <w:multiLevelType w:val="hybridMultilevel"/>
    <w:tmpl w:val="FAC02F2C"/>
    <w:lvl w:ilvl="0" w:tplc="A05EAE2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D040C7B"/>
    <w:multiLevelType w:val="hybridMultilevel"/>
    <w:tmpl w:val="03729EA6"/>
    <w:lvl w:ilvl="0" w:tplc="E4369B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D9B30AB"/>
    <w:multiLevelType w:val="hybridMultilevel"/>
    <w:tmpl w:val="A8A8CE48"/>
    <w:lvl w:ilvl="0" w:tplc="F45AD7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E68544C"/>
    <w:multiLevelType w:val="hybridMultilevel"/>
    <w:tmpl w:val="4810F7FA"/>
    <w:lvl w:ilvl="0" w:tplc="038C80E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E89419B"/>
    <w:multiLevelType w:val="hybridMultilevel"/>
    <w:tmpl w:val="3B9C3CD8"/>
    <w:lvl w:ilvl="0" w:tplc="F45AD714">
      <w:start w:val="1"/>
      <w:numFmt w:val="bullet"/>
      <w:lvlRestart w:val="0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7">
    <w:nsid w:val="3EE17BC2"/>
    <w:multiLevelType w:val="hybridMultilevel"/>
    <w:tmpl w:val="0AB6514C"/>
    <w:lvl w:ilvl="0" w:tplc="185E0C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FC65AED"/>
    <w:multiLevelType w:val="hybridMultilevel"/>
    <w:tmpl w:val="FE8CDBF0"/>
    <w:lvl w:ilvl="0" w:tplc="80107762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1DE2F9F"/>
    <w:multiLevelType w:val="hybridMultilevel"/>
    <w:tmpl w:val="2AEE67E4"/>
    <w:lvl w:ilvl="0" w:tplc="A7DC0F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1F8113F"/>
    <w:multiLevelType w:val="hybridMultilevel"/>
    <w:tmpl w:val="7F3827C8"/>
    <w:lvl w:ilvl="0" w:tplc="038C80E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7A0028"/>
    <w:multiLevelType w:val="hybridMultilevel"/>
    <w:tmpl w:val="63400AC2"/>
    <w:lvl w:ilvl="0" w:tplc="E4369B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29B74DA"/>
    <w:multiLevelType w:val="hybridMultilevel"/>
    <w:tmpl w:val="25BAB16E"/>
    <w:lvl w:ilvl="0" w:tplc="F28C79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3682403"/>
    <w:multiLevelType w:val="hybridMultilevel"/>
    <w:tmpl w:val="7728B3C4"/>
    <w:lvl w:ilvl="0" w:tplc="038C80E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16365D"/>
    <w:multiLevelType w:val="hybridMultilevel"/>
    <w:tmpl w:val="B986CF96"/>
    <w:lvl w:ilvl="0" w:tplc="E4369B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78205FB"/>
    <w:multiLevelType w:val="hybridMultilevel"/>
    <w:tmpl w:val="25022CE2"/>
    <w:lvl w:ilvl="0" w:tplc="DC6826CA">
      <w:start w:val="1"/>
      <w:numFmt w:val="bullet"/>
      <w:lvlRestart w:val="0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>
    <w:nsid w:val="4CB17A71"/>
    <w:multiLevelType w:val="hybridMultilevel"/>
    <w:tmpl w:val="0578353E"/>
    <w:lvl w:ilvl="0" w:tplc="A7DC0F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0436D82"/>
    <w:multiLevelType w:val="hybridMultilevel"/>
    <w:tmpl w:val="C1E615C8"/>
    <w:lvl w:ilvl="0" w:tplc="0B8EA80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65B1EF9"/>
    <w:multiLevelType w:val="hybridMultilevel"/>
    <w:tmpl w:val="F912DDA8"/>
    <w:lvl w:ilvl="0" w:tplc="E4369B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74958DB"/>
    <w:multiLevelType w:val="hybridMultilevel"/>
    <w:tmpl w:val="2A64C610"/>
    <w:lvl w:ilvl="0" w:tplc="722688C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8D767D1"/>
    <w:multiLevelType w:val="hybridMultilevel"/>
    <w:tmpl w:val="12CEB2FE"/>
    <w:lvl w:ilvl="0" w:tplc="29642B2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9252BD8"/>
    <w:multiLevelType w:val="hybridMultilevel"/>
    <w:tmpl w:val="97A64C46"/>
    <w:lvl w:ilvl="0" w:tplc="A8929C3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A1B0A46"/>
    <w:multiLevelType w:val="hybridMultilevel"/>
    <w:tmpl w:val="B232D2D6"/>
    <w:lvl w:ilvl="0" w:tplc="137E31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B470416"/>
    <w:multiLevelType w:val="hybridMultilevel"/>
    <w:tmpl w:val="C2C697FA"/>
    <w:lvl w:ilvl="0" w:tplc="DB0CF6A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C625760"/>
    <w:multiLevelType w:val="hybridMultilevel"/>
    <w:tmpl w:val="A64C276E"/>
    <w:lvl w:ilvl="0" w:tplc="5BDEEB0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C9041A8"/>
    <w:multiLevelType w:val="hybridMultilevel"/>
    <w:tmpl w:val="2462054E"/>
    <w:lvl w:ilvl="0" w:tplc="2738F8D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D19465F"/>
    <w:multiLevelType w:val="hybridMultilevel"/>
    <w:tmpl w:val="C1D21C38"/>
    <w:lvl w:ilvl="0" w:tplc="BC6C170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D984C86"/>
    <w:multiLevelType w:val="hybridMultilevel"/>
    <w:tmpl w:val="10E6C90E"/>
    <w:lvl w:ilvl="0" w:tplc="F45AD7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E04154D"/>
    <w:multiLevelType w:val="hybridMultilevel"/>
    <w:tmpl w:val="C65896CE"/>
    <w:lvl w:ilvl="0" w:tplc="137E31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11B0F51"/>
    <w:multiLevelType w:val="hybridMultilevel"/>
    <w:tmpl w:val="9CA851A2"/>
    <w:lvl w:ilvl="0" w:tplc="038C80E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63D82B5F"/>
    <w:multiLevelType w:val="hybridMultilevel"/>
    <w:tmpl w:val="11DC69AE"/>
    <w:lvl w:ilvl="0" w:tplc="9AA4F00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70E5B59"/>
    <w:multiLevelType w:val="hybridMultilevel"/>
    <w:tmpl w:val="735ADD02"/>
    <w:lvl w:ilvl="0" w:tplc="693CC2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3A1BB7"/>
    <w:multiLevelType w:val="hybridMultilevel"/>
    <w:tmpl w:val="F2ECD67E"/>
    <w:lvl w:ilvl="0" w:tplc="00C84252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D5E7221"/>
    <w:multiLevelType w:val="hybridMultilevel"/>
    <w:tmpl w:val="513E149E"/>
    <w:lvl w:ilvl="0" w:tplc="038C80E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D744026"/>
    <w:multiLevelType w:val="hybridMultilevel"/>
    <w:tmpl w:val="546AE6BE"/>
    <w:lvl w:ilvl="0" w:tplc="28DC058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D8137CC"/>
    <w:multiLevelType w:val="hybridMultilevel"/>
    <w:tmpl w:val="A44EE9E0"/>
    <w:lvl w:ilvl="0" w:tplc="52981E2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E155996"/>
    <w:multiLevelType w:val="hybridMultilevel"/>
    <w:tmpl w:val="1CAC62C8"/>
    <w:lvl w:ilvl="0" w:tplc="0F383DE8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F8B6F53"/>
    <w:multiLevelType w:val="hybridMultilevel"/>
    <w:tmpl w:val="02B66BB6"/>
    <w:lvl w:ilvl="0" w:tplc="00B0E1A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340231E"/>
    <w:multiLevelType w:val="hybridMultilevel"/>
    <w:tmpl w:val="DC6462DE"/>
    <w:lvl w:ilvl="0" w:tplc="F81E2AD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A5B3D57"/>
    <w:multiLevelType w:val="hybridMultilevel"/>
    <w:tmpl w:val="F7786896"/>
    <w:lvl w:ilvl="0" w:tplc="E4369B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B0D6475"/>
    <w:multiLevelType w:val="hybridMultilevel"/>
    <w:tmpl w:val="605E86B0"/>
    <w:lvl w:ilvl="0" w:tplc="560694C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B2E71CC"/>
    <w:multiLevelType w:val="hybridMultilevel"/>
    <w:tmpl w:val="FE162E5C"/>
    <w:lvl w:ilvl="0" w:tplc="DC6826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C6E5D30"/>
    <w:multiLevelType w:val="hybridMultilevel"/>
    <w:tmpl w:val="A2029B1C"/>
    <w:lvl w:ilvl="0" w:tplc="2EBC4E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EA01E43"/>
    <w:multiLevelType w:val="hybridMultilevel"/>
    <w:tmpl w:val="5D68ED86"/>
    <w:lvl w:ilvl="0" w:tplc="C56EA608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F6A5E1D"/>
    <w:multiLevelType w:val="hybridMultilevel"/>
    <w:tmpl w:val="774E88B6"/>
    <w:lvl w:ilvl="0" w:tplc="038C80E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0"/>
  </w:num>
  <w:num w:numId="3">
    <w:abstractNumId w:val="99"/>
  </w:num>
  <w:num w:numId="4">
    <w:abstractNumId w:val="1"/>
  </w:num>
  <w:num w:numId="5">
    <w:abstractNumId w:val="92"/>
  </w:num>
  <w:num w:numId="6">
    <w:abstractNumId w:val="27"/>
  </w:num>
  <w:num w:numId="7">
    <w:abstractNumId w:val="53"/>
  </w:num>
  <w:num w:numId="8">
    <w:abstractNumId w:val="106"/>
  </w:num>
  <w:num w:numId="9">
    <w:abstractNumId w:val="94"/>
  </w:num>
  <w:num w:numId="10">
    <w:abstractNumId w:val="73"/>
  </w:num>
  <w:num w:numId="11">
    <w:abstractNumId w:val="89"/>
  </w:num>
  <w:num w:numId="12">
    <w:abstractNumId w:val="8"/>
  </w:num>
  <w:num w:numId="13">
    <w:abstractNumId w:val="70"/>
  </w:num>
  <w:num w:numId="14">
    <w:abstractNumId w:val="54"/>
  </w:num>
  <w:num w:numId="15">
    <w:abstractNumId w:val="65"/>
  </w:num>
  <w:num w:numId="16">
    <w:abstractNumId w:val="17"/>
  </w:num>
  <w:num w:numId="17">
    <w:abstractNumId w:val="22"/>
  </w:num>
  <w:num w:numId="18">
    <w:abstractNumId w:val="31"/>
  </w:num>
  <w:num w:numId="19">
    <w:abstractNumId w:val="84"/>
  </w:num>
  <w:num w:numId="20">
    <w:abstractNumId w:val="71"/>
  </w:num>
  <w:num w:numId="21">
    <w:abstractNumId w:val="56"/>
  </w:num>
  <w:num w:numId="22">
    <w:abstractNumId w:val="101"/>
  </w:num>
  <w:num w:numId="23">
    <w:abstractNumId w:val="51"/>
  </w:num>
  <w:num w:numId="24">
    <w:abstractNumId w:val="74"/>
  </w:num>
  <w:num w:numId="25">
    <w:abstractNumId w:val="34"/>
  </w:num>
  <w:num w:numId="26">
    <w:abstractNumId w:val="63"/>
  </w:num>
  <w:num w:numId="27">
    <w:abstractNumId w:val="32"/>
  </w:num>
  <w:num w:numId="28">
    <w:abstractNumId w:val="58"/>
  </w:num>
  <w:num w:numId="29">
    <w:abstractNumId w:val="78"/>
  </w:num>
  <w:num w:numId="30">
    <w:abstractNumId w:val="33"/>
  </w:num>
  <w:num w:numId="31">
    <w:abstractNumId w:val="38"/>
  </w:num>
  <w:num w:numId="32">
    <w:abstractNumId w:val="16"/>
  </w:num>
  <w:num w:numId="33">
    <w:abstractNumId w:val="83"/>
  </w:num>
  <w:num w:numId="34">
    <w:abstractNumId w:val="49"/>
  </w:num>
  <w:num w:numId="35">
    <w:abstractNumId w:val="20"/>
  </w:num>
  <w:num w:numId="36">
    <w:abstractNumId w:val="79"/>
  </w:num>
  <w:num w:numId="37">
    <w:abstractNumId w:val="18"/>
  </w:num>
  <w:num w:numId="38">
    <w:abstractNumId w:val="61"/>
  </w:num>
  <w:num w:numId="39">
    <w:abstractNumId w:val="59"/>
  </w:num>
  <w:num w:numId="40">
    <w:abstractNumId w:val="40"/>
  </w:num>
  <w:num w:numId="41">
    <w:abstractNumId w:val="43"/>
  </w:num>
  <w:num w:numId="42">
    <w:abstractNumId w:val="48"/>
  </w:num>
  <w:num w:numId="43">
    <w:abstractNumId w:val="80"/>
  </w:num>
  <w:num w:numId="44">
    <w:abstractNumId w:val="81"/>
  </w:num>
  <w:num w:numId="45">
    <w:abstractNumId w:val="25"/>
  </w:num>
  <w:num w:numId="46">
    <w:abstractNumId w:val="87"/>
  </w:num>
  <w:num w:numId="47">
    <w:abstractNumId w:val="64"/>
  </w:num>
  <w:num w:numId="48">
    <w:abstractNumId w:val="66"/>
  </w:num>
  <w:num w:numId="49">
    <w:abstractNumId w:val="41"/>
  </w:num>
  <w:num w:numId="50">
    <w:abstractNumId w:val="96"/>
  </w:num>
  <w:num w:numId="51">
    <w:abstractNumId w:val="3"/>
  </w:num>
  <w:num w:numId="52">
    <w:abstractNumId w:val="37"/>
  </w:num>
  <w:num w:numId="53">
    <w:abstractNumId w:val="52"/>
  </w:num>
  <w:num w:numId="54">
    <w:abstractNumId w:val="105"/>
  </w:num>
  <w:num w:numId="55">
    <w:abstractNumId w:val="103"/>
  </w:num>
  <w:num w:numId="56">
    <w:abstractNumId w:val="75"/>
  </w:num>
  <w:num w:numId="57">
    <w:abstractNumId w:val="102"/>
  </w:num>
  <w:num w:numId="58">
    <w:abstractNumId w:val="55"/>
  </w:num>
  <w:num w:numId="59">
    <w:abstractNumId w:val="95"/>
  </w:num>
  <w:num w:numId="60">
    <w:abstractNumId w:val="39"/>
  </w:num>
  <w:num w:numId="61">
    <w:abstractNumId w:val="97"/>
  </w:num>
  <w:num w:numId="62">
    <w:abstractNumId w:val="10"/>
  </w:num>
  <w:num w:numId="63">
    <w:abstractNumId w:val="77"/>
  </w:num>
  <w:num w:numId="64">
    <w:abstractNumId w:val="21"/>
  </w:num>
  <w:num w:numId="65">
    <w:abstractNumId w:val="14"/>
  </w:num>
  <w:num w:numId="66">
    <w:abstractNumId w:val="46"/>
  </w:num>
  <w:num w:numId="67">
    <w:abstractNumId w:val="6"/>
  </w:num>
  <w:num w:numId="68">
    <w:abstractNumId w:val="4"/>
  </w:num>
  <w:num w:numId="69">
    <w:abstractNumId w:val="72"/>
  </w:num>
  <w:num w:numId="70">
    <w:abstractNumId w:val="44"/>
  </w:num>
  <w:num w:numId="71">
    <w:abstractNumId w:val="23"/>
  </w:num>
  <w:num w:numId="72">
    <w:abstractNumId w:val="7"/>
  </w:num>
  <w:num w:numId="73">
    <w:abstractNumId w:val="35"/>
  </w:num>
  <w:num w:numId="74">
    <w:abstractNumId w:val="24"/>
  </w:num>
  <w:num w:numId="75">
    <w:abstractNumId w:val="28"/>
  </w:num>
  <w:num w:numId="76">
    <w:abstractNumId w:val="19"/>
  </w:num>
  <w:num w:numId="77">
    <w:abstractNumId w:val="50"/>
  </w:num>
  <w:num w:numId="78">
    <w:abstractNumId w:val="13"/>
  </w:num>
  <w:num w:numId="79">
    <w:abstractNumId w:val="67"/>
  </w:num>
  <w:num w:numId="80">
    <w:abstractNumId w:val="29"/>
  </w:num>
  <w:num w:numId="81">
    <w:abstractNumId w:val="93"/>
  </w:num>
  <w:num w:numId="82">
    <w:abstractNumId w:val="76"/>
  </w:num>
  <w:num w:numId="83">
    <w:abstractNumId w:val="69"/>
  </w:num>
  <w:num w:numId="84">
    <w:abstractNumId w:val="12"/>
  </w:num>
  <w:num w:numId="85">
    <w:abstractNumId w:val="60"/>
  </w:num>
  <w:num w:numId="86">
    <w:abstractNumId w:val="47"/>
  </w:num>
  <w:num w:numId="87">
    <w:abstractNumId w:val="45"/>
  </w:num>
  <w:num w:numId="88">
    <w:abstractNumId w:val="98"/>
  </w:num>
  <w:num w:numId="89">
    <w:abstractNumId w:val="5"/>
  </w:num>
  <w:num w:numId="90">
    <w:abstractNumId w:val="11"/>
  </w:num>
  <w:num w:numId="91">
    <w:abstractNumId w:val="100"/>
  </w:num>
  <w:num w:numId="92">
    <w:abstractNumId w:val="36"/>
  </w:num>
  <w:num w:numId="93">
    <w:abstractNumId w:val="9"/>
  </w:num>
  <w:num w:numId="94">
    <w:abstractNumId w:val="91"/>
  </w:num>
  <w:num w:numId="95">
    <w:abstractNumId w:val="15"/>
  </w:num>
  <w:num w:numId="96">
    <w:abstractNumId w:val="42"/>
  </w:num>
  <w:num w:numId="97">
    <w:abstractNumId w:val="86"/>
  </w:num>
  <w:num w:numId="98">
    <w:abstractNumId w:val="68"/>
  </w:num>
  <w:num w:numId="99">
    <w:abstractNumId w:val="85"/>
  </w:num>
  <w:num w:numId="100">
    <w:abstractNumId w:val="57"/>
  </w:num>
  <w:num w:numId="101">
    <w:abstractNumId w:val="2"/>
  </w:num>
  <w:num w:numId="102">
    <w:abstractNumId w:val="62"/>
  </w:num>
  <w:num w:numId="103">
    <w:abstractNumId w:val="82"/>
  </w:num>
  <w:num w:numId="104">
    <w:abstractNumId w:val="88"/>
  </w:num>
  <w:num w:numId="105">
    <w:abstractNumId w:val="26"/>
  </w:num>
  <w:num w:numId="106">
    <w:abstractNumId w:val="104"/>
  </w:num>
  <w:num w:numId="107">
    <w:abstractNumId w:val="3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oNotTrackFormatting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FontSetFontSetFontSetFontSetFontSetFontSetFontSetFontSetimistyles.xml"/>
    <w:docVar w:name="XSLPath" w:val="C:\Program Files\Information Mapping\FS Pro 4.1\StyleSheets\"/>
    <w:docVar w:name="XSLstylesheet" w:val="Basic.xsl"/>
  </w:docVars>
  <w:rsids>
    <w:rsidRoot w:val="009C0D3F"/>
    <w:rsid w:val="00000627"/>
    <w:rsid w:val="000018BC"/>
    <w:rsid w:val="00004807"/>
    <w:rsid w:val="000077AB"/>
    <w:rsid w:val="00013999"/>
    <w:rsid w:val="000176AC"/>
    <w:rsid w:val="00020BDA"/>
    <w:rsid w:val="000239E5"/>
    <w:rsid w:val="00025486"/>
    <w:rsid w:val="00026026"/>
    <w:rsid w:val="0002734F"/>
    <w:rsid w:val="00031E6A"/>
    <w:rsid w:val="000349E7"/>
    <w:rsid w:val="00044F5C"/>
    <w:rsid w:val="00046825"/>
    <w:rsid w:val="00050B7B"/>
    <w:rsid w:val="0005106B"/>
    <w:rsid w:val="00055632"/>
    <w:rsid w:val="00056E3B"/>
    <w:rsid w:val="000618BD"/>
    <w:rsid w:val="000758DD"/>
    <w:rsid w:val="00076935"/>
    <w:rsid w:val="000860DB"/>
    <w:rsid w:val="00087B0C"/>
    <w:rsid w:val="0009148A"/>
    <w:rsid w:val="000974B2"/>
    <w:rsid w:val="000A0BE9"/>
    <w:rsid w:val="000A3602"/>
    <w:rsid w:val="000B3A5E"/>
    <w:rsid w:val="000B55D2"/>
    <w:rsid w:val="000B73D0"/>
    <w:rsid w:val="000C2213"/>
    <w:rsid w:val="000C2CA6"/>
    <w:rsid w:val="000C45B4"/>
    <w:rsid w:val="000C520F"/>
    <w:rsid w:val="000C52F9"/>
    <w:rsid w:val="000D1FE0"/>
    <w:rsid w:val="000D7B9C"/>
    <w:rsid w:val="000E1A55"/>
    <w:rsid w:val="000E3221"/>
    <w:rsid w:val="000F0440"/>
    <w:rsid w:val="000F17CA"/>
    <w:rsid w:val="000F243B"/>
    <w:rsid w:val="000F338E"/>
    <w:rsid w:val="000F4CA7"/>
    <w:rsid w:val="000F5557"/>
    <w:rsid w:val="000F5788"/>
    <w:rsid w:val="000F7328"/>
    <w:rsid w:val="00100269"/>
    <w:rsid w:val="0010046E"/>
    <w:rsid w:val="001109DF"/>
    <w:rsid w:val="0011419F"/>
    <w:rsid w:val="00115546"/>
    <w:rsid w:val="001354FA"/>
    <w:rsid w:val="00136409"/>
    <w:rsid w:val="00147131"/>
    <w:rsid w:val="00152611"/>
    <w:rsid w:val="00167F74"/>
    <w:rsid w:val="00170523"/>
    <w:rsid w:val="001735D1"/>
    <w:rsid w:val="00174554"/>
    <w:rsid w:val="001A473C"/>
    <w:rsid w:val="001A66BA"/>
    <w:rsid w:val="001A6D75"/>
    <w:rsid w:val="001B0363"/>
    <w:rsid w:val="001B24FF"/>
    <w:rsid w:val="001B5AFB"/>
    <w:rsid w:val="001B6A97"/>
    <w:rsid w:val="001C08C5"/>
    <w:rsid w:val="001C67C5"/>
    <w:rsid w:val="001D1E0E"/>
    <w:rsid w:val="001D2468"/>
    <w:rsid w:val="001D6C33"/>
    <w:rsid w:val="001D746C"/>
    <w:rsid w:val="001D79E4"/>
    <w:rsid w:val="001E13E2"/>
    <w:rsid w:val="001E1CC5"/>
    <w:rsid w:val="001F0C59"/>
    <w:rsid w:val="001F2C4C"/>
    <w:rsid w:val="001F4B8C"/>
    <w:rsid w:val="001F55D4"/>
    <w:rsid w:val="001F5A6A"/>
    <w:rsid w:val="0021099B"/>
    <w:rsid w:val="00214971"/>
    <w:rsid w:val="00214DCD"/>
    <w:rsid w:val="00214E30"/>
    <w:rsid w:val="00217E95"/>
    <w:rsid w:val="002248C4"/>
    <w:rsid w:val="00224C9D"/>
    <w:rsid w:val="0022595A"/>
    <w:rsid w:val="00226C9B"/>
    <w:rsid w:val="00230052"/>
    <w:rsid w:val="0023311D"/>
    <w:rsid w:val="002342A3"/>
    <w:rsid w:val="00237441"/>
    <w:rsid w:val="002432D8"/>
    <w:rsid w:val="00245529"/>
    <w:rsid w:val="002466F7"/>
    <w:rsid w:val="00252E20"/>
    <w:rsid w:val="0025571E"/>
    <w:rsid w:val="00262E7F"/>
    <w:rsid w:val="0026400E"/>
    <w:rsid w:val="00264778"/>
    <w:rsid w:val="00267B94"/>
    <w:rsid w:val="00273FC8"/>
    <w:rsid w:val="00285AA6"/>
    <w:rsid w:val="00286070"/>
    <w:rsid w:val="00297FC6"/>
    <w:rsid w:val="002A190D"/>
    <w:rsid w:val="002A2A60"/>
    <w:rsid w:val="002A3CB2"/>
    <w:rsid w:val="002A5F68"/>
    <w:rsid w:val="002B6F4F"/>
    <w:rsid w:val="002C3364"/>
    <w:rsid w:val="002C76F7"/>
    <w:rsid w:val="002D0001"/>
    <w:rsid w:val="002D669B"/>
    <w:rsid w:val="002D76E4"/>
    <w:rsid w:val="002E0605"/>
    <w:rsid w:val="002E0A3F"/>
    <w:rsid w:val="002E1295"/>
    <w:rsid w:val="002E4F5F"/>
    <w:rsid w:val="002F347F"/>
    <w:rsid w:val="0031280C"/>
    <w:rsid w:val="00314D90"/>
    <w:rsid w:val="00316AE4"/>
    <w:rsid w:val="00327742"/>
    <w:rsid w:val="003369C9"/>
    <w:rsid w:val="00345F00"/>
    <w:rsid w:val="00350E07"/>
    <w:rsid w:val="0035296A"/>
    <w:rsid w:val="003562DC"/>
    <w:rsid w:val="00360DD9"/>
    <w:rsid w:val="00366E88"/>
    <w:rsid w:val="003678C1"/>
    <w:rsid w:val="003744D7"/>
    <w:rsid w:val="0037796C"/>
    <w:rsid w:val="0038494F"/>
    <w:rsid w:val="00386574"/>
    <w:rsid w:val="00387D7B"/>
    <w:rsid w:val="0039222F"/>
    <w:rsid w:val="00394299"/>
    <w:rsid w:val="003969BE"/>
    <w:rsid w:val="003A16FB"/>
    <w:rsid w:val="003A3EB3"/>
    <w:rsid w:val="003A4716"/>
    <w:rsid w:val="003B04AA"/>
    <w:rsid w:val="003B13D3"/>
    <w:rsid w:val="003B776A"/>
    <w:rsid w:val="003C02EA"/>
    <w:rsid w:val="003C1CA5"/>
    <w:rsid w:val="003C34B5"/>
    <w:rsid w:val="003C57F7"/>
    <w:rsid w:val="003D19BE"/>
    <w:rsid w:val="003D5103"/>
    <w:rsid w:val="003E467F"/>
    <w:rsid w:val="003E7B9A"/>
    <w:rsid w:val="003F09A3"/>
    <w:rsid w:val="003F151E"/>
    <w:rsid w:val="00403449"/>
    <w:rsid w:val="00405159"/>
    <w:rsid w:val="00407B2B"/>
    <w:rsid w:val="00411BBC"/>
    <w:rsid w:val="00413C50"/>
    <w:rsid w:val="0042045F"/>
    <w:rsid w:val="004208A4"/>
    <w:rsid w:val="00424A7F"/>
    <w:rsid w:val="00431853"/>
    <w:rsid w:val="0044161D"/>
    <w:rsid w:val="004439C5"/>
    <w:rsid w:val="00445876"/>
    <w:rsid w:val="00455A0D"/>
    <w:rsid w:val="00457593"/>
    <w:rsid w:val="00457A7A"/>
    <w:rsid w:val="00457C8C"/>
    <w:rsid w:val="00463729"/>
    <w:rsid w:val="0047296E"/>
    <w:rsid w:val="00476151"/>
    <w:rsid w:val="004932FD"/>
    <w:rsid w:val="004937B0"/>
    <w:rsid w:val="00496DED"/>
    <w:rsid w:val="004A1B5D"/>
    <w:rsid w:val="004A317A"/>
    <w:rsid w:val="004A5164"/>
    <w:rsid w:val="004B267A"/>
    <w:rsid w:val="004B339F"/>
    <w:rsid w:val="004B39E8"/>
    <w:rsid w:val="004B4E06"/>
    <w:rsid w:val="004C2578"/>
    <w:rsid w:val="004C2AAC"/>
    <w:rsid w:val="004C3C6D"/>
    <w:rsid w:val="004C3D25"/>
    <w:rsid w:val="004C5D75"/>
    <w:rsid w:val="004D0D29"/>
    <w:rsid w:val="004D2155"/>
    <w:rsid w:val="004D2711"/>
    <w:rsid w:val="004D2B2B"/>
    <w:rsid w:val="004D5DD2"/>
    <w:rsid w:val="004E097B"/>
    <w:rsid w:val="004E1340"/>
    <w:rsid w:val="004E2262"/>
    <w:rsid w:val="004F3ECF"/>
    <w:rsid w:val="004F65FC"/>
    <w:rsid w:val="005176EA"/>
    <w:rsid w:val="00520070"/>
    <w:rsid w:val="00525150"/>
    <w:rsid w:val="0052533E"/>
    <w:rsid w:val="005314E0"/>
    <w:rsid w:val="00536B2E"/>
    <w:rsid w:val="00545898"/>
    <w:rsid w:val="00545BE7"/>
    <w:rsid w:val="00554DC7"/>
    <w:rsid w:val="005551FF"/>
    <w:rsid w:val="00562C8E"/>
    <w:rsid w:val="00563981"/>
    <w:rsid w:val="00563EA7"/>
    <w:rsid w:val="00565434"/>
    <w:rsid w:val="00566894"/>
    <w:rsid w:val="005757D1"/>
    <w:rsid w:val="00576CF8"/>
    <w:rsid w:val="005818C9"/>
    <w:rsid w:val="00587A55"/>
    <w:rsid w:val="005927DD"/>
    <w:rsid w:val="005A0E3F"/>
    <w:rsid w:val="005A567F"/>
    <w:rsid w:val="005A67F5"/>
    <w:rsid w:val="005B4FDD"/>
    <w:rsid w:val="005C65AF"/>
    <w:rsid w:val="005D229D"/>
    <w:rsid w:val="005D4586"/>
    <w:rsid w:val="005D60E2"/>
    <w:rsid w:val="005D639E"/>
    <w:rsid w:val="005D69A7"/>
    <w:rsid w:val="005D6C35"/>
    <w:rsid w:val="005E161A"/>
    <w:rsid w:val="005F3DA6"/>
    <w:rsid w:val="005F641E"/>
    <w:rsid w:val="006064EF"/>
    <w:rsid w:val="00616D9C"/>
    <w:rsid w:val="00622860"/>
    <w:rsid w:val="00632BCB"/>
    <w:rsid w:val="00635FE0"/>
    <w:rsid w:val="00646380"/>
    <w:rsid w:val="00650A52"/>
    <w:rsid w:val="00651766"/>
    <w:rsid w:val="00657CFC"/>
    <w:rsid w:val="00665B17"/>
    <w:rsid w:val="00670D88"/>
    <w:rsid w:val="006719A4"/>
    <w:rsid w:val="006723E0"/>
    <w:rsid w:val="006858A4"/>
    <w:rsid w:val="00694AF9"/>
    <w:rsid w:val="006A5835"/>
    <w:rsid w:val="006B0DC9"/>
    <w:rsid w:val="006B29AE"/>
    <w:rsid w:val="006C1659"/>
    <w:rsid w:val="006C1871"/>
    <w:rsid w:val="006D34C2"/>
    <w:rsid w:val="006D3CDA"/>
    <w:rsid w:val="006D78F7"/>
    <w:rsid w:val="006E1B9B"/>
    <w:rsid w:val="006E41DC"/>
    <w:rsid w:val="006F4B0F"/>
    <w:rsid w:val="00702FF4"/>
    <w:rsid w:val="00705BF4"/>
    <w:rsid w:val="00706FE3"/>
    <w:rsid w:val="00710E58"/>
    <w:rsid w:val="00711517"/>
    <w:rsid w:val="00711C92"/>
    <w:rsid w:val="007149E8"/>
    <w:rsid w:val="00715225"/>
    <w:rsid w:val="00717E5C"/>
    <w:rsid w:val="00722711"/>
    <w:rsid w:val="00725FE6"/>
    <w:rsid w:val="00750B79"/>
    <w:rsid w:val="00752550"/>
    <w:rsid w:val="0075274C"/>
    <w:rsid w:val="00752DD9"/>
    <w:rsid w:val="00757239"/>
    <w:rsid w:val="0076691C"/>
    <w:rsid w:val="0077114A"/>
    <w:rsid w:val="00771236"/>
    <w:rsid w:val="007749F2"/>
    <w:rsid w:val="0077573D"/>
    <w:rsid w:val="00775984"/>
    <w:rsid w:val="007802F0"/>
    <w:rsid w:val="00780B24"/>
    <w:rsid w:val="0078236D"/>
    <w:rsid w:val="00783558"/>
    <w:rsid w:val="0078357B"/>
    <w:rsid w:val="00783842"/>
    <w:rsid w:val="00783CA8"/>
    <w:rsid w:val="007863A3"/>
    <w:rsid w:val="00790B79"/>
    <w:rsid w:val="00791496"/>
    <w:rsid w:val="00792377"/>
    <w:rsid w:val="007939D7"/>
    <w:rsid w:val="00794F21"/>
    <w:rsid w:val="0079556B"/>
    <w:rsid w:val="0079784B"/>
    <w:rsid w:val="007A1B67"/>
    <w:rsid w:val="007A380C"/>
    <w:rsid w:val="007A6F1D"/>
    <w:rsid w:val="007B0C58"/>
    <w:rsid w:val="007B5E97"/>
    <w:rsid w:val="007C116D"/>
    <w:rsid w:val="007C15FA"/>
    <w:rsid w:val="007C1A46"/>
    <w:rsid w:val="007C6F0B"/>
    <w:rsid w:val="007D0848"/>
    <w:rsid w:val="007D3F77"/>
    <w:rsid w:val="007D7C65"/>
    <w:rsid w:val="007D7DD7"/>
    <w:rsid w:val="007E208E"/>
    <w:rsid w:val="007E5459"/>
    <w:rsid w:val="007F09EE"/>
    <w:rsid w:val="007F13ED"/>
    <w:rsid w:val="007F3AB9"/>
    <w:rsid w:val="007F4A68"/>
    <w:rsid w:val="007F64AC"/>
    <w:rsid w:val="00801402"/>
    <w:rsid w:val="00810DE1"/>
    <w:rsid w:val="00820EBB"/>
    <w:rsid w:val="008210F8"/>
    <w:rsid w:val="00830BF6"/>
    <w:rsid w:val="008322FF"/>
    <w:rsid w:val="0083587F"/>
    <w:rsid w:val="00837706"/>
    <w:rsid w:val="00847ABE"/>
    <w:rsid w:val="00853EE3"/>
    <w:rsid w:val="008556A8"/>
    <w:rsid w:val="00856370"/>
    <w:rsid w:val="008572E4"/>
    <w:rsid w:val="0086077A"/>
    <w:rsid w:val="00865CE0"/>
    <w:rsid w:val="00873AB5"/>
    <w:rsid w:val="00874936"/>
    <w:rsid w:val="00883C50"/>
    <w:rsid w:val="00884A21"/>
    <w:rsid w:val="008853A2"/>
    <w:rsid w:val="00887E72"/>
    <w:rsid w:val="008960EB"/>
    <w:rsid w:val="008A31B7"/>
    <w:rsid w:val="008A4BEA"/>
    <w:rsid w:val="008A774B"/>
    <w:rsid w:val="008B0EF3"/>
    <w:rsid w:val="008B2E64"/>
    <w:rsid w:val="008B3FC7"/>
    <w:rsid w:val="008D0443"/>
    <w:rsid w:val="008D372E"/>
    <w:rsid w:val="008E018E"/>
    <w:rsid w:val="008E0C06"/>
    <w:rsid w:val="008E40C0"/>
    <w:rsid w:val="008F624C"/>
    <w:rsid w:val="008F66F2"/>
    <w:rsid w:val="00905D9B"/>
    <w:rsid w:val="009074C6"/>
    <w:rsid w:val="00907A76"/>
    <w:rsid w:val="00911700"/>
    <w:rsid w:val="00911A66"/>
    <w:rsid w:val="00911CC9"/>
    <w:rsid w:val="009211FE"/>
    <w:rsid w:val="00921C7D"/>
    <w:rsid w:val="00922289"/>
    <w:rsid w:val="009248C4"/>
    <w:rsid w:val="009254C1"/>
    <w:rsid w:val="00925BA5"/>
    <w:rsid w:val="00926C71"/>
    <w:rsid w:val="0093219C"/>
    <w:rsid w:val="00932927"/>
    <w:rsid w:val="00933C1B"/>
    <w:rsid w:val="00937B54"/>
    <w:rsid w:val="00941BFF"/>
    <w:rsid w:val="00951E50"/>
    <w:rsid w:val="009540F3"/>
    <w:rsid w:val="00954F37"/>
    <w:rsid w:val="00961799"/>
    <w:rsid w:val="00964568"/>
    <w:rsid w:val="009648D0"/>
    <w:rsid w:val="00970E3C"/>
    <w:rsid w:val="00977497"/>
    <w:rsid w:val="009868EF"/>
    <w:rsid w:val="00990C6E"/>
    <w:rsid w:val="00993074"/>
    <w:rsid w:val="0099431B"/>
    <w:rsid w:val="009953E9"/>
    <w:rsid w:val="0099574F"/>
    <w:rsid w:val="009A1E08"/>
    <w:rsid w:val="009A6ED2"/>
    <w:rsid w:val="009B0BAD"/>
    <w:rsid w:val="009B13F9"/>
    <w:rsid w:val="009B227F"/>
    <w:rsid w:val="009C0D3F"/>
    <w:rsid w:val="009C5703"/>
    <w:rsid w:val="009D7398"/>
    <w:rsid w:val="009E7F54"/>
    <w:rsid w:val="009F1851"/>
    <w:rsid w:val="009F43B3"/>
    <w:rsid w:val="00A10EF7"/>
    <w:rsid w:val="00A15C04"/>
    <w:rsid w:val="00A324ED"/>
    <w:rsid w:val="00A36EFA"/>
    <w:rsid w:val="00A41F1B"/>
    <w:rsid w:val="00A47730"/>
    <w:rsid w:val="00A57984"/>
    <w:rsid w:val="00A61532"/>
    <w:rsid w:val="00A6202E"/>
    <w:rsid w:val="00A63B55"/>
    <w:rsid w:val="00A726B8"/>
    <w:rsid w:val="00A72E8C"/>
    <w:rsid w:val="00A76DA3"/>
    <w:rsid w:val="00A82A64"/>
    <w:rsid w:val="00AA09E0"/>
    <w:rsid w:val="00AA0E77"/>
    <w:rsid w:val="00AA1950"/>
    <w:rsid w:val="00AB053B"/>
    <w:rsid w:val="00AB0EE7"/>
    <w:rsid w:val="00AB5F87"/>
    <w:rsid w:val="00AC51E6"/>
    <w:rsid w:val="00AD0203"/>
    <w:rsid w:val="00AE146E"/>
    <w:rsid w:val="00AE4BFC"/>
    <w:rsid w:val="00AF0B69"/>
    <w:rsid w:val="00AF5EA0"/>
    <w:rsid w:val="00B05012"/>
    <w:rsid w:val="00B1163E"/>
    <w:rsid w:val="00B11B5B"/>
    <w:rsid w:val="00B120E4"/>
    <w:rsid w:val="00B20FB1"/>
    <w:rsid w:val="00B224BE"/>
    <w:rsid w:val="00B31B88"/>
    <w:rsid w:val="00B36D8A"/>
    <w:rsid w:val="00B37BC0"/>
    <w:rsid w:val="00B40500"/>
    <w:rsid w:val="00B4104C"/>
    <w:rsid w:val="00B44C5B"/>
    <w:rsid w:val="00B46E10"/>
    <w:rsid w:val="00B51B0F"/>
    <w:rsid w:val="00B56474"/>
    <w:rsid w:val="00B661DD"/>
    <w:rsid w:val="00B72EE4"/>
    <w:rsid w:val="00B80B93"/>
    <w:rsid w:val="00B82260"/>
    <w:rsid w:val="00B92961"/>
    <w:rsid w:val="00B94900"/>
    <w:rsid w:val="00B95438"/>
    <w:rsid w:val="00B95C6A"/>
    <w:rsid w:val="00BA07BC"/>
    <w:rsid w:val="00BA444D"/>
    <w:rsid w:val="00BA55D4"/>
    <w:rsid w:val="00BB42E9"/>
    <w:rsid w:val="00BB58F9"/>
    <w:rsid w:val="00BC0B34"/>
    <w:rsid w:val="00BC385C"/>
    <w:rsid w:val="00BD736A"/>
    <w:rsid w:val="00BF7235"/>
    <w:rsid w:val="00BF74D4"/>
    <w:rsid w:val="00C029D0"/>
    <w:rsid w:val="00C03319"/>
    <w:rsid w:val="00C040E5"/>
    <w:rsid w:val="00C12F77"/>
    <w:rsid w:val="00C14F16"/>
    <w:rsid w:val="00C211BD"/>
    <w:rsid w:val="00C222EF"/>
    <w:rsid w:val="00C27D66"/>
    <w:rsid w:val="00C33F96"/>
    <w:rsid w:val="00C50B85"/>
    <w:rsid w:val="00C55605"/>
    <w:rsid w:val="00C607EC"/>
    <w:rsid w:val="00C60B27"/>
    <w:rsid w:val="00C60B51"/>
    <w:rsid w:val="00C60BBB"/>
    <w:rsid w:val="00C60F8C"/>
    <w:rsid w:val="00C62C19"/>
    <w:rsid w:val="00C7788A"/>
    <w:rsid w:val="00C84714"/>
    <w:rsid w:val="00C85620"/>
    <w:rsid w:val="00C85FC9"/>
    <w:rsid w:val="00C87699"/>
    <w:rsid w:val="00CA50D1"/>
    <w:rsid w:val="00CA5A4E"/>
    <w:rsid w:val="00CB06FB"/>
    <w:rsid w:val="00CB53C2"/>
    <w:rsid w:val="00CB5D02"/>
    <w:rsid w:val="00CD36B6"/>
    <w:rsid w:val="00CE1F21"/>
    <w:rsid w:val="00CE3D2A"/>
    <w:rsid w:val="00D02673"/>
    <w:rsid w:val="00D03126"/>
    <w:rsid w:val="00D05BFE"/>
    <w:rsid w:val="00D0704A"/>
    <w:rsid w:val="00D13858"/>
    <w:rsid w:val="00D254CD"/>
    <w:rsid w:val="00D3288D"/>
    <w:rsid w:val="00D3607D"/>
    <w:rsid w:val="00D363A9"/>
    <w:rsid w:val="00D36FB6"/>
    <w:rsid w:val="00D41EC5"/>
    <w:rsid w:val="00D45A68"/>
    <w:rsid w:val="00D478A7"/>
    <w:rsid w:val="00D47B42"/>
    <w:rsid w:val="00D501A4"/>
    <w:rsid w:val="00D605DC"/>
    <w:rsid w:val="00D702A9"/>
    <w:rsid w:val="00D75EAF"/>
    <w:rsid w:val="00D843CD"/>
    <w:rsid w:val="00D8676C"/>
    <w:rsid w:val="00D900E8"/>
    <w:rsid w:val="00DA091F"/>
    <w:rsid w:val="00DB358F"/>
    <w:rsid w:val="00DB5DC5"/>
    <w:rsid w:val="00DB7C7E"/>
    <w:rsid w:val="00DD2BA5"/>
    <w:rsid w:val="00DD4DF1"/>
    <w:rsid w:val="00DD64E0"/>
    <w:rsid w:val="00DE44C2"/>
    <w:rsid w:val="00DF7E67"/>
    <w:rsid w:val="00E00A3C"/>
    <w:rsid w:val="00E01F25"/>
    <w:rsid w:val="00E0469A"/>
    <w:rsid w:val="00E10928"/>
    <w:rsid w:val="00E10F45"/>
    <w:rsid w:val="00E11E4B"/>
    <w:rsid w:val="00E122A1"/>
    <w:rsid w:val="00E142CE"/>
    <w:rsid w:val="00E219DC"/>
    <w:rsid w:val="00E42F0E"/>
    <w:rsid w:val="00E4307E"/>
    <w:rsid w:val="00E43C66"/>
    <w:rsid w:val="00E475F1"/>
    <w:rsid w:val="00E573FE"/>
    <w:rsid w:val="00E611B4"/>
    <w:rsid w:val="00E63B6D"/>
    <w:rsid w:val="00E74807"/>
    <w:rsid w:val="00E75245"/>
    <w:rsid w:val="00E82D29"/>
    <w:rsid w:val="00EA4529"/>
    <w:rsid w:val="00EA4B06"/>
    <w:rsid w:val="00EA5A80"/>
    <w:rsid w:val="00EB01D7"/>
    <w:rsid w:val="00EC0B15"/>
    <w:rsid w:val="00EC12B1"/>
    <w:rsid w:val="00EC467C"/>
    <w:rsid w:val="00EC4B7C"/>
    <w:rsid w:val="00EC6E73"/>
    <w:rsid w:val="00ED0AD9"/>
    <w:rsid w:val="00ED13ED"/>
    <w:rsid w:val="00ED310B"/>
    <w:rsid w:val="00ED4881"/>
    <w:rsid w:val="00ED7FCD"/>
    <w:rsid w:val="00EE3888"/>
    <w:rsid w:val="00EE3ADB"/>
    <w:rsid w:val="00EF0B4A"/>
    <w:rsid w:val="00EF254E"/>
    <w:rsid w:val="00EF37E2"/>
    <w:rsid w:val="00F0063A"/>
    <w:rsid w:val="00F01AB1"/>
    <w:rsid w:val="00F125C1"/>
    <w:rsid w:val="00F1272F"/>
    <w:rsid w:val="00F138C9"/>
    <w:rsid w:val="00F15192"/>
    <w:rsid w:val="00F27F49"/>
    <w:rsid w:val="00F31943"/>
    <w:rsid w:val="00F41644"/>
    <w:rsid w:val="00F426E4"/>
    <w:rsid w:val="00F44046"/>
    <w:rsid w:val="00F4487E"/>
    <w:rsid w:val="00F45100"/>
    <w:rsid w:val="00F46466"/>
    <w:rsid w:val="00F47D58"/>
    <w:rsid w:val="00F50FB8"/>
    <w:rsid w:val="00F55448"/>
    <w:rsid w:val="00F55808"/>
    <w:rsid w:val="00F561FD"/>
    <w:rsid w:val="00F64C30"/>
    <w:rsid w:val="00F6550B"/>
    <w:rsid w:val="00F7236B"/>
    <w:rsid w:val="00F763FE"/>
    <w:rsid w:val="00F8041E"/>
    <w:rsid w:val="00F83F48"/>
    <w:rsid w:val="00F93E6E"/>
    <w:rsid w:val="00F93E8C"/>
    <w:rsid w:val="00F975E9"/>
    <w:rsid w:val="00FA1760"/>
    <w:rsid w:val="00FA3089"/>
    <w:rsid w:val="00FB2972"/>
    <w:rsid w:val="00FB789D"/>
    <w:rsid w:val="00FB7F1B"/>
    <w:rsid w:val="00FC44DB"/>
    <w:rsid w:val="00FD629C"/>
    <w:rsid w:val="00FE3B95"/>
    <w:rsid w:val="00FE5F0B"/>
    <w:rsid w:val="00FE6A7B"/>
    <w:rsid w:val="00FE74E7"/>
    <w:rsid w:val="00FF4BB5"/>
    <w:rsid w:val="00FF5BB3"/>
    <w:rsid w:val="00FF669A"/>
    <w:rsid w:val="00FF69A2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DA08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9F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11419F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11419F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11419F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11419F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11419F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11419F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E74807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74807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7480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419F"/>
    <w:pPr>
      <w:tabs>
        <w:tab w:val="center" w:pos="4680"/>
        <w:tab w:val="right" w:pos="9360"/>
      </w:tabs>
    </w:pPr>
    <w:rPr>
      <w:color w:val="auto"/>
    </w:rPr>
  </w:style>
  <w:style w:type="paragraph" w:styleId="MacroText">
    <w:name w:val="macro"/>
    <w:semiHidden/>
    <w:rsid w:val="00E748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11419F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11419F"/>
  </w:style>
  <w:style w:type="paragraph" w:customStyle="1" w:styleId="BulletText1">
    <w:name w:val="Bullet Text 1"/>
    <w:basedOn w:val="Normal"/>
    <w:rsid w:val="0011419F"/>
    <w:pPr>
      <w:numPr>
        <w:numId w:val="2"/>
      </w:numPr>
    </w:pPr>
    <w:rPr>
      <w:szCs w:val="20"/>
    </w:rPr>
  </w:style>
  <w:style w:type="paragraph" w:customStyle="1" w:styleId="BulletText2">
    <w:name w:val="Bullet Text 2"/>
    <w:basedOn w:val="Normal"/>
    <w:rsid w:val="0011419F"/>
    <w:pPr>
      <w:numPr>
        <w:numId w:val="4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11419F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11419F"/>
    <w:pPr>
      <w:spacing w:after="240"/>
    </w:pPr>
    <w:rPr>
      <w:b/>
      <w:sz w:val="22"/>
      <w:szCs w:val="20"/>
    </w:rPr>
  </w:style>
  <w:style w:type="paragraph" w:customStyle="1" w:styleId="MapTitleContinued">
    <w:name w:val="Map Title. Continued"/>
    <w:basedOn w:val="Normal"/>
    <w:next w:val="Normal"/>
    <w:rsid w:val="0011419F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11419F"/>
  </w:style>
  <w:style w:type="paragraph" w:styleId="Footer">
    <w:name w:val="footer"/>
    <w:basedOn w:val="Normal"/>
    <w:link w:val="FooterChar"/>
    <w:rsid w:val="0011419F"/>
    <w:pPr>
      <w:tabs>
        <w:tab w:val="center" w:pos="4680"/>
        <w:tab w:val="right" w:pos="9360"/>
      </w:tabs>
    </w:pPr>
    <w:rPr>
      <w:color w:val="auto"/>
    </w:rPr>
  </w:style>
  <w:style w:type="character" w:styleId="PageNumber">
    <w:name w:val="page number"/>
    <w:basedOn w:val="DefaultParagraphFont"/>
    <w:semiHidden/>
    <w:rsid w:val="00E74807"/>
  </w:style>
  <w:style w:type="paragraph" w:customStyle="1" w:styleId="TableText">
    <w:name w:val="Table Text"/>
    <w:basedOn w:val="Normal"/>
    <w:rsid w:val="0011419F"/>
    <w:rPr>
      <w:szCs w:val="20"/>
    </w:rPr>
  </w:style>
  <w:style w:type="paragraph" w:customStyle="1" w:styleId="NoteText">
    <w:name w:val="Note Text"/>
    <w:basedOn w:val="Normal"/>
    <w:rsid w:val="0011419F"/>
    <w:rPr>
      <w:szCs w:val="20"/>
    </w:rPr>
  </w:style>
  <w:style w:type="paragraph" w:customStyle="1" w:styleId="TableHeaderText">
    <w:name w:val="Table Header Text"/>
    <w:basedOn w:val="Normal"/>
    <w:rsid w:val="0011419F"/>
    <w:pPr>
      <w:jc w:val="center"/>
    </w:pPr>
    <w:rPr>
      <w:b/>
      <w:szCs w:val="20"/>
    </w:rPr>
  </w:style>
  <w:style w:type="paragraph" w:customStyle="1" w:styleId="EmbeddedText">
    <w:name w:val="Embedded Text"/>
    <w:basedOn w:val="Normal"/>
    <w:rsid w:val="0011419F"/>
    <w:rPr>
      <w:szCs w:val="20"/>
    </w:rPr>
  </w:style>
  <w:style w:type="paragraph" w:styleId="TOC1">
    <w:name w:val="toc 1"/>
    <w:basedOn w:val="Normal"/>
    <w:next w:val="Normal"/>
    <w:autoRedefine/>
    <w:semiHidden/>
    <w:rsid w:val="00E74807"/>
    <w:pPr>
      <w:ind w:left="57"/>
    </w:pPr>
  </w:style>
  <w:style w:type="paragraph" w:styleId="TOC2">
    <w:name w:val="toc 2"/>
    <w:basedOn w:val="Normal"/>
    <w:next w:val="Normal"/>
    <w:autoRedefine/>
    <w:semiHidden/>
    <w:rsid w:val="00E74807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419F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11419F"/>
    <w:pPr>
      <w:ind w:left="720"/>
    </w:pPr>
  </w:style>
  <w:style w:type="paragraph" w:styleId="TOC5">
    <w:name w:val="toc 5"/>
    <w:basedOn w:val="Normal"/>
    <w:next w:val="Normal"/>
    <w:autoRedefine/>
    <w:semiHidden/>
    <w:rsid w:val="00E74807"/>
    <w:pPr>
      <w:ind w:left="960"/>
    </w:pPr>
  </w:style>
  <w:style w:type="paragraph" w:styleId="TOC6">
    <w:name w:val="toc 6"/>
    <w:basedOn w:val="Normal"/>
    <w:next w:val="Normal"/>
    <w:autoRedefine/>
    <w:semiHidden/>
    <w:rsid w:val="00E74807"/>
    <w:pPr>
      <w:ind w:left="1200"/>
    </w:pPr>
  </w:style>
  <w:style w:type="paragraph" w:styleId="TOC7">
    <w:name w:val="toc 7"/>
    <w:basedOn w:val="Normal"/>
    <w:next w:val="Normal"/>
    <w:autoRedefine/>
    <w:semiHidden/>
    <w:rsid w:val="00E74807"/>
    <w:pPr>
      <w:ind w:left="1440"/>
    </w:pPr>
  </w:style>
  <w:style w:type="paragraph" w:styleId="TOC8">
    <w:name w:val="toc 8"/>
    <w:basedOn w:val="Normal"/>
    <w:next w:val="Normal"/>
    <w:autoRedefine/>
    <w:semiHidden/>
    <w:rsid w:val="00E74807"/>
    <w:pPr>
      <w:ind w:left="1680"/>
    </w:pPr>
  </w:style>
  <w:style w:type="paragraph" w:styleId="TOC9">
    <w:name w:val="toc 9"/>
    <w:basedOn w:val="Normal"/>
    <w:next w:val="Normal"/>
    <w:autoRedefine/>
    <w:semiHidden/>
    <w:rsid w:val="00E74807"/>
    <w:pPr>
      <w:ind w:left="1920"/>
    </w:pPr>
  </w:style>
  <w:style w:type="paragraph" w:styleId="BodyText">
    <w:name w:val="Body Text"/>
    <w:basedOn w:val="Normal"/>
    <w:semiHidden/>
    <w:rsid w:val="00E74807"/>
    <w:pPr>
      <w:tabs>
        <w:tab w:val="left" w:pos="540"/>
      </w:tabs>
      <w:ind w:right="468"/>
    </w:pPr>
    <w:rPr>
      <w:sz w:val="20"/>
    </w:rPr>
  </w:style>
  <w:style w:type="paragraph" w:styleId="FootnoteText">
    <w:name w:val="footnote text"/>
    <w:basedOn w:val="Normal"/>
    <w:semiHidden/>
    <w:rsid w:val="00E74807"/>
    <w:rPr>
      <w:rFonts w:ascii="Courier New" w:hAnsi="Courier New"/>
      <w:sz w:val="20"/>
    </w:rPr>
  </w:style>
  <w:style w:type="paragraph" w:styleId="ListBullet">
    <w:name w:val="List Bullet"/>
    <w:basedOn w:val="Normal"/>
    <w:autoRedefine/>
    <w:semiHidden/>
    <w:rsid w:val="00E74807"/>
    <w:pPr>
      <w:numPr>
        <w:numId w:val="1"/>
      </w:numPr>
    </w:pPr>
  </w:style>
  <w:style w:type="character" w:styleId="Hyperlink">
    <w:name w:val="Hyperlink"/>
    <w:uiPriority w:val="99"/>
    <w:rsid w:val="0011419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74807"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sid w:val="00E74807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11419F"/>
    <w:pPr>
      <w:spacing w:after="240"/>
    </w:pPr>
    <w:rPr>
      <w:b/>
      <w:sz w:val="22"/>
      <w:szCs w:val="20"/>
    </w:rPr>
  </w:style>
  <w:style w:type="character" w:customStyle="1" w:styleId="Jump">
    <w:name w:val="Jump"/>
    <w:basedOn w:val="DefaultParagraphFont"/>
    <w:rsid w:val="00E74807"/>
    <w:rPr>
      <w:color w:val="FF0000"/>
    </w:rPr>
  </w:style>
  <w:style w:type="paragraph" w:customStyle="1" w:styleId="PublicationTitle">
    <w:name w:val="Publication Title"/>
    <w:basedOn w:val="Normal"/>
    <w:next w:val="Heading4"/>
    <w:rsid w:val="0011419F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OCTitle">
    <w:name w:val="TOC Title"/>
    <w:basedOn w:val="Normal"/>
    <w:rsid w:val="0011419F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11419F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11419F"/>
    <w:rPr>
      <w:szCs w:val="20"/>
    </w:rPr>
  </w:style>
  <w:style w:type="character" w:styleId="FollowedHyperlink">
    <w:name w:val="FollowedHyperlink"/>
    <w:rsid w:val="0011419F"/>
    <w:rPr>
      <w:color w:val="800080"/>
      <w:u w:val="single"/>
    </w:rPr>
  </w:style>
  <w:style w:type="paragraph" w:customStyle="1" w:styleId="BulletText3">
    <w:name w:val="Bullet Text 3"/>
    <w:basedOn w:val="Normal"/>
    <w:rsid w:val="0011419F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11419F"/>
  </w:style>
  <w:style w:type="paragraph" w:customStyle="1" w:styleId="IMTOC">
    <w:name w:val="IMTOC"/>
    <w:rsid w:val="0011419F"/>
    <w:rPr>
      <w:sz w:val="24"/>
    </w:rPr>
  </w:style>
  <w:style w:type="paragraph" w:styleId="BalloonText">
    <w:name w:val="Balloon Text"/>
    <w:basedOn w:val="Normal"/>
    <w:semiHidden/>
    <w:rsid w:val="001141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41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11419F"/>
    <w:rPr>
      <w:sz w:val="24"/>
      <w:szCs w:val="24"/>
    </w:rPr>
  </w:style>
  <w:style w:type="character" w:customStyle="1" w:styleId="FooterChar">
    <w:name w:val="Footer Char"/>
    <w:link w:val="Footer"/>
    <w:rsid w:val="0011419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5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B17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B17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B44C5B"/>
    <w:pPr>
      <w:ind w:left="720"/>
      <w:contextualSpacing/>
    </w:pPr>
  </w:style>
  <w:style w:type="paragraph" w:styleId="Revision">
    <w:name w:val="Revision"/>
    <w:hidden/>
    <w:uiPriority w:val="99"/>
    <w:semiHidden/>
    <w:rsid w:val="004C5D75"/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744D7"/>
    <w:rPr>
      <w:b/>
      <w:bCs/>
    </w:rPr>
  </w:style>
  <w:style w:type="character" w:styleId="Emphasis">
    <w:name w:val="Emphasis"/>
    <w:basedOn w:val="DefaultParagraphFont"/>
    <w:uiPriority w:val="20"/>
    <w:qFormat/>
    <w:rsid w:val="007B0C58"/>
    <w:rPr>
      <w:b/>
      <w:bCs/>
      <w:i w:val="0"/>
      <w:iCs w:val="0"/>
    </w:rPr>
  </w:style>
  <w:style w:type="character" w:customStyle="1" w:styleId="st1">
    <w:name w:val="st1"/>
    <w:basedOn w:val="DefaultParagraphFont"/>
    <w:rsid w:val="007B0C58"/>
  </w:style>
  <w:style w:type="character" w:customStyle="1" w:styleId="skimlinks-unlinked">
    <w:name w:val="skimlinks-unlinked"/>
    <w:basedOn w:val="DefaultParagraphFont"/>
    <w:rsid w:val="00937B54"/>
  </w:style>
  <w:style w:type="character" w:customStyle="1" w:styleId="Heading5Char">
    <w:name w:val="Heading 5 Char"/>
    <w:aliases w:val="Block Label Char"/>
    <w:basedOn w:val="DefaultParagraphFont"/>
    <w:link w:val="Heading5"/>
    <w:rsid w:val="00B56474"/>
    <w:rPr>
      <w:b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9F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11419F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11419F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11419F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11419F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11419F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11419F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E74807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74807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7480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419F"/>
    <w:pPr>
      <w:tabs>
        <w:tab w:val="center" w:pos="4680"/>
        <w:tab w:val="right" w:pos="9360"/>
      </w:tabs>
    </w:pPr>
    <w:rPr>
      <w:color w:val="auto"/>
    </w:rPr>
  </w:style>
  <w:style w:type="paragraph" w:styleId="MacroText">
    <w:name w:val="macro"/>
    <w:semiHidden/>
    <w:rsid w:val="00E748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11419F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11419F"/>
  </w:style>
  <w:style w:type="paragraph" w:customStyle="1" w:styleId="BulletText1">
    <w:name w:val="Bullet Text 1"/>
    <w:basedOn w:val="Normal"/>
    <w:rsid w:val="0011419F"/>
    <w:pPr>
      <w:numPr>
        <w:numId w:val="2"/>
      </w:numPr>
    </w:pPr>
    <w:rPr>
      <w:szCs w:val="20"/>
    </w:rPr>
  </w:style>
  <w:style w:type="paragraph" w:customStyle="1" w:styleId="BulletText2">
    <w:name w:val="Bullet Text 2"/>
    <w:basedOn w:val="Normal"/>
    <w:rsid w:val="0011419F"/>
    <w:pPr>
      <w:numPr>
        <w:numId w:val="4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11419F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11419F"/>
    <w:pPr>
      <w:spacing w:after="240"/>
    </w:pPr>
    <w:rPr>
      <w:b/>
      <w:sz w:val="22"/>
      <w:szCs w:val="20"/>
    </w:rPr>
  </w:style>
  <w:style w:type="paragraph" w:customStyle="1" w:styleId="MapTitleContinued">
    <w:name w:val="Map Title. Continued"/>
    <w:basedOn w:val="Normal"/>
    <w:next w:val="Normal"/>
    <w:rsid w:val="0011419F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11419F"/>
  </w:style>
  <w:style w:type="paragraph" w:styleId="Footer">
    <w:name w:val="footer"/>
    <w:basedOn w:val="Normal"/>
    <w:link w:val="FooterChar"/>
    <w:rsid w:val="0011419F"/>
    <w:pPr>
      <w:tabs>
        <w:tab w:val="center" w:pos="4680"/>
        <w:tab w:val="right" w:pos="9360"/>
      </w:tabs>
    </w:pPr>
    <w:rPr>
      <w:color w:val="auto"/>
    </w:rPr>
  </w:style>
  <w:style w:type="character" w:styleId="PageNumber">
    <w:name w:val="page number"/>
    <w:basedOn w:val="DefaultParagraphFont"/>
    <w:semiHidden/>
    <w:rsid w:val="00E74807"/>
  </w:style>
  <w:style w:type="paragraph" w:customStyle="1" w:styleId="TableText">
    <w:name w:val="Table Text"/>
    <w:basedOn w:val="Normal"/>
    <w:rsid w:val="0011419F"/>
    <w:rPr>
      <w:szCs w:val="20"/>
    </w:rPr>
  </w:style>
  <w:style w:type="paragraph" w:customStyle="1" w:styleId="NoteText">
    <w:name w:val="Note Text"/>
    <w:basedOn w:val="Normal"/>
    <w:rsid w:val="0011419F"/>
    <w:rPr>
      <w:szCs w:val="20"/>
    </w:rPr>
  </w:style>
  <w:style w:type="paragraph" w:customStyle="1" w:styleId="TableHeaderText">
    <w:name w:val="Table Header Text"/>
    <w:basedOn w:val="Normal"/>
    <w:rsid w:val="0011419F"/>
    <w:pPr>
      <w:jc w:val="center"/>
    </w:pPr>
    <w:rPr>
      <w:b/>
      <w:szCs w:val="20"/>
    </w:rPr>
  </w:style>
  <w:style w:type="paragraph" w:customStyle="1" w:styleId="EmbeddedText">
    <w:name w:val="Embedded Text"/>
    <w:basedOn w:val="Normal"/>
    <w:rsid w:val="0011419F"/>
    <w:rPr>
      <w:szCs w:val="20"/>
    </w:rPr>
  </w:style>
  <w:style w:type="paragraph" w:styleId="TOC1">
    <w:name w:val="toc 1"/>
    <w:basedOn w:val="Normal"/>
    <w:next w:val="Normal"/>
    <w:autoRedefine/>
    <w:semiHidden/>
    <w:rsid w:val="00E74807"/>
    <w:pPr>
      <w:ind w:left="57"/>
    </w:pPr>
  </w:style>
  <w:style w:type="paragraph" w:styleId="TOC2">
    <w:name w:val="toc 2"/>
    <w:basedOn w:val="Normal"/>
    <w:next w:val="Normal"/>
    <w:autoRedefine/>
    <w:semiHidden/>
    <w:rsid w:val="00E74807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419F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11419F"/>
    <w:pPr>
      <w:ind w:left="720"/>
    </w:pPr>
  </w:style>
  <w:style w:type="paragraph" w:styleId="TOC5">
    <w:name w:val="toc 5"/>
    <w:basedOn w:val="Normal"/>
    <w:next w:val="Normal"/>
    <w:autoRedefine/>
    <w:semiHidden/>
    <w:rsid w:val="00E74807"/>
    <w:pPr>
      <w:ind w:left="960"/>
    </w:pPr>
  </w:style>
  <w:style w:type="paragraph" w:styleId="TOC6">
    <w:name w:val="toc 6"/>
    <w:basedOn w:val="Normal"/>
    <w:next w:val="Normal"/>
    <w:autoRedefine/>
    <w:semiHidden/>
    <w:rsid w:val="00E74807"/>
    <w:pPr>
      <w:ind w:left="1200"/>
    </w:pPr>
  </w:style>
  <w:style w:type="paragraph" w:styleId="TOC7">
    <w:name w:val="toc 7"/>
    <w:basedOn w:val="Normal"/>
    <w:next w:val="Normal"/>
    <w:autoRedefine/>
    <w:semiHidden/>
    <w:rsid w:val="00E74807"/>
    <w:pPr>
      <w:ind w:left="1440"/>
    </w:pPr>
  </w:style>
  <w:style w:type="paragraph" w:styleId="TOC8">
    <w:name w:val="toc 8"/>
    <w:basedOn w:val="Normal"/>
    <w:next w:val="Normal"/>
    <w:autoRedefine/>
    <w:semiHidden/>
    <w:rsid w:val="00E74807"/>
    <w:pPr>
      <w:ind w:left="1680"/>
    </w:pPr>
  </w:style>
  <w:style w:type="paragraph" w:styleId="TOC9">
    <w:name w:val="toc 9"/>
    <w:basedOn w:val="Normal"/>
    <w:next w:val="Normal"/>
    <w:autoRedefine/>
    <w:semiHidden/>
    <w:rsid w:val="00E74807"/>
    <w:pPr>
      <w:ind w:left="1920"/>
    </w:pPr>
  </w:style>
  <w:style w:type="paragraph" w:styleId="BodyText">
    <w:name w:val="Body Text"/>
    <w:basedOn w:val="Normal"/>
    <w:semiHidden/>
    <w:rsid w:val="00E74807"/>
    <w:pPr>
      <w:tabs>
        <w:tab w:val="left" w:pos="540"/>
      </w:tabs>
      <w:ind w:right="468"/>
    </w:pPr>
    <w:rPr>
      <w:sz w:val="20"/>
    </w:rPr>
  </w:style>
  <w:style w:type="paragraph" w:styleId="FootnoteText">
    <w:name w:val="footnote text"/>
    <w:basedOn w:val="Normal"/>
    <w:semiHidden/>
    <w:rsid w:val="00E74807"/>
    <w:rPr>
      <w:rFonts w:ascii="Courier New" w:hAnsi="Courier New"/>
      <w:sz w:val="20"/>
    </w:rPr>
  </w:style>
  <w:style w:type="paragraph" w:styleId="ListBullet">
    <w:name w:val="List Bullet"/>
    <w:basedOn w:val="Normal"/>
    <w:autoRedefine/>
    <w:semiHidden/>
    <w:rsid w:val="00E74807"/>
    <w:pPr>
      <w:numPr>
        <w:numId w:val="1"/>
      </w:numPr>
    </w:pPr>
  </w:style>
  <w:style w:type="character" w:styleId="Hyperlink">
    <w:name w:val="Hyperlink"/>
    <w:uiPriority w:val="99"/>
    <w:rsid w:val="0011419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74807"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sid w:val="00E74807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11419F"/>
    <w:pPr>
      <w:spacing w:after="240"/>
    </w:pPr>
    <w:rPr>
      <w:b/>
      <w:sz w:val="22"/>
      <w:szCs w:val="20"/>
    </w:rPr>
  </w:style>
  <w:style w:type="character" w:customStyle="1" w:styleId="Jump">
    <w:name w:val="Jump"/>
    <w:basedOn w:val="DefaultParagraphFont"/>
    <w:rsid w:val="00E74807"/>
    <w:rPr>
      <w:color w:val="FF0000"/>
    </w:rPr>
  </w:style>
  <w:style w:type="paragraph" w:customStyle="1" w:styleId="PublicationTitle">
    <w:name w:val="Publication Title"/>
    <w:basedOn w:val="Normal"/>
    <w:next w:val="Heading4"/>
    <w:rsid w:val="0011419F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OCTitle">
    <w:name w:val="TOC Title"/>
    <w:basedOn w:val="Normal"/>
    <w:rsid w:val="0011419F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11419F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11419F"/>
    <w:rPr>
      <w:szCs w:val="20"/>
    </w:rPr>
  </w:style>
  <w:style w:type="character" w:styleId="FollowedHyperlink">
    <w:name w:val="FollowedHyperlink"/>
    <w:rsid w:val="0011419F"/>
    <w:rPr>
      <w:color w:val="800080"/>
      <w:u w:val="single"/>
    </w:rPr>
  </w:style>
  <w:style w:type="paragraph" w:customStyle="1" w:styleId="BulletText3">
    <w:name w:val="Bullet Text 3"/>
    <w:basedOn w:val="Normal"/>
    <w:rsid w:val="0011419F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11419F"/>
  </w:style>
  <w:style w:type="paragraph" w:customStyle="1" w:styleId="IMTOC">
    <w:name w:val="IMTOC"/>
    <w:rsid w:val="0011419F"/>
    <w:rPr>
      <w:sz w:val="24"/>
    </w:rPr>
  </w:style>
  <w:style w:type="paragraph" w:styleId="BalloonText">
    <w:name w:val="Balloon Text"/>
    <w:basedOn w:val="Normal"/>
    <w:semiHidden/>
    <w:rsid w:val="001141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41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11419F"/>
    <w:rPr>
      <w:sz w:val="24"/>
      <w:szCs w:val="24"/>
    </w:rPr>
  </w:style>
  <w:style w:type="character" w:customStyle="1" w:styleId="FooterChar">
    <w:name w:val="Footer Char"/>
    <w:link w:val="Footer"/>
    <w:rsid w:val="0011419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5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B17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B17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B44C5B"/>
    <w:pPr>
      <w:ind w:left="720"/>
      <w:contextualSpacing/>
    </w:pPr>
  </w:style>
  <w:style w:type="paragraph" w:styleId="Revision">
    <w:name w:val="Revision"/>
    <w:hidden/>
    <w:uiPriority w:val="99"/>
    <w:semiHidden/>
    <w:rsid w:val="004C5D75"/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744D7"/>
    <w:rPr>
      <w:b/>
      <w:bCs/>
    </w:rPr>
  </w:style>
  <w:style w:type="character" w:styleId="Emphasis">
    <w:name w:val="Emphasis"/>
    <w:basedOn w:val="DefaultParagraphFont"/>
    <w:uiPriority w:val="20"/>
    <w:qFormat/>
    <w:rsid w:val="007B0C58"/>
    <w:rPr>
      <w:b/>
      <w:bCs/>
      <w:i w:val="0"/>
      <w:iCs w:val="0"/>
    </w:rPr>
  </w:style>
  <w:style w:type="character" w:customStyle="1" w:styleId="st1">
    <w:name w:val="st1"/>
    <w:basedOn w:val="DefaultParagraphFont"/>
    <w:rsid w:val="007B0C58"/>
  </w:style>
  <w:style w:type="character" w:customStyle="1" w:styleId="skimlinks-unlinked">
    <w:name w:val="skimlinks-unlinked"/>
    <w:basedOn w:val="DefaultParagraphFont"/>
    <w:rsid w:val="00937B54"/>
  </w:style>
  <w:style w:type="character" w:customStyle="1" w:styleId="Heading5Char">
    <w:name w:val="Heading 5 Char"/>
    <w:aliases w:val="Block Label Char"/>
    <w:basedOn w:val="DefaultParagraphFont"/>
    <w:link w:val="Heading5"/>
    <w:rsid w:val="00B56474"/>
    <w:rPr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579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86548546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154">
                  <w:marLeft w:val="0"/>
                  <w:marRight w:val="0"/>
                  <w:marTop w:val="150"/>
                  <w:marBottom w:val="600"/>
                  <w:divBdr>
                    <w:top w:val="single" w:sz="6" w:space="3" w:color="AAAAFF"/>
                    <w:left w:val="single" w:sz="6" w:space="8" w:color="AAAAFF"/>
                    <w:bottom w:val="single" w:sz="6" w:space="8" w:color="AAAAFF"/>
                    <w:right w:val="single" w:sz="6" w:space="8" w:color="AAAAFF"/>
                  </w:divBdr>
                  <w:divsChild>
                    <w:div w:id="14134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61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40465154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3538">
                  <w:marLeft w:val="0"/>
                  <w:marRight w:val="0"/>
                  <w:marTop w:val="150"/>
                  <w:marBottom w:val="600"/>
                  <w:divBdr>
                    <w:top w:val="single" w:sz="6" w:space="3" w:color="AAAAFF"/>
                    <w:left w:val="single" w:sz="6" w:space="8" w:color="AAAAFF"/>
                    <w:bottom w:val="single" w:sz="6" w:space="8" w:color="AAAAFF"/>
                    <w:right w:val="single" w:sz="6" w:space="8" w:color="AAAAFF"/>
                  </w:divBdr>
                  <w:divsChild>
                    <w:div w:id="6242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w.cornell.edu/uscode/html/uscode38/usc_sec_38_00001151----000-.html" TargetMode="External"/><Relationship Id="rId117" Type="http://schemas.openxmlformats.org/officeDocument/2006/relationships/hyperlink" Target="http://www.law.cornell.edu/uscode/html/uscode38/usc_sec_38_00001151----000-.html" TargetMode="External"/><Relationship Id="rId21" Type="http://schemas.openxmlformats.org/officeDocument/2006/relationships/hyperlink" Target="http://www.ecfr.gov/cgi-bin/text-idx?SID=3eda2294154393c1c0bab3e2b4821a52&amp;node=se38.1.3_11&amp;rgn=div8" TargetMode="External"/><Relationship Id="rId42" Type="http://schemas.openxmlformats.org/officeDocument/2006/relationships/hyperlink" Target="http://www.law.cornell.edu/uscode/html/uscode38/usc_sec_38_00001151----000-.html" TargetMode="External"/><Relationship Id="rId47" Type="http://schemas.openxmlformats.org/officeDocument/2006/relationships/hyperlink" Target="http://www.law.cornell.edu/uscode/html/uscode38/usc_sec_38_00001151----000-.html" TargetMode="External"/><Relationship Id="rId63" Type="http://schemas.openxmlformats.org/officeDocument/2006/relationships/hyperlink" Target="https://www.law.cornell.edu/uscode/text/38/1718" TargetMode="External"/><Relationship Id="rId68" Type="http://schemas.openxmlformats.org/officeDocument/2006/relationships/hyperlink" Target="http://vbaw.vba.va.gov/bl/21/advisory/CAVCDAD.htm" TargetMode="External"/><Relationship Id="rId84" Type="http://schemas.openxmlformats.org/officeDocument/2006/relationships/hyperlink" Target="http://vbaw.vba.va.gov/bl/21/advisory/CAVCDAD.htm" TargetMode="External"/><Relationship Id="rId89" Type="http://schemas.openxmlformats.org/officeDocument/2006/relationships/hyperlink" Target="http://www.law.cornell.edu/uscode/html/uscode38/usc_sec_38_00001151----000-.html" TargetMode="External"/><Relationship Id="rId112" Type="http://schemas.openxmlformats.org/officeDocument/2006/relationships/hyperlink" Target="http://www.va.gov/ogc/docs/2001/prc05-2001.doc" TargetMode="External"/><Relationship Id="rId133" Type="http://schemas.openxmlformats.org/officeDocument/2006/relationships/hyperlink" Target="http://law.cornell.edu/uscode/html/uscode38/usc_sec_38_00001151----000-.html" TargetMode="External"/><Relationship Id="rId138" Type="http://schemas.openxmlformats.org/officeDocument/2006/relationships/hyperlink" Target="http://law.cornell.edu/uscode/html/uscode38/usc_sec_38_00001151----000-.html" TargetMode="External"/><Relationship Id="rId154" Type="http://schemas.openxmlformats.org/officeDocument/2006/relationships/hyperlink" Target="http://www.law.cornell.edu/uscode/html/uscode38/usc_sec_38_00001151----000-.html" TargetMode="External"/><Relationship Id="rId159" Type="http://schemas.openxmlformats.org/officeDocument/2006/relationships/hyperlink" Target="http://www.law.cornell.edu/uscode/html/uscode38/usc_sec_38_00001151----000-.html" TargetMode="External"/><Relationship Id="rId170" Type="http://schemas.openxmlformats.org/officeDocument/2006/relationships/footer" Target="footer2.xml"/><Relationship Id="rId16" Type="http://schemas.openxmlformats.org/officeDocument/2006/relationships/hyperlink" Target="http://www.ecfr.gov/cgi-bin/text-idx?SID=3eda2294154393c1c0bab3e2b4821a52&amp;node=se38.1.3_1361&amp;rgn=div8" TargetMode="External"/><Relationship Id="rId107" Type="http://schemas.openxmlformats.org/officeDocument/2006/relationships/hyperlink" Target="http://www.va.gov/ogc/docs/1997/PRC07-97.DOC" TargetMode="External"/><Relationship Id="rId11" Type="http://schemas.openxmlformats.org/officeDocument/2006/relationships/footnotes" Target="footnotes.xml"/><Relationship Id="rId32" Type="http://schemas.openxmlformats.org/officeDocument/2006/relationships/hyperlink" Target="http://www.ecfr.gov/cgi-bin/text-idx?SID=3eda2294154393c1c0bab3e2b4821a52&amp;node=se38.1.3_1361&amp;rgn=div8" TargetMode="External"/><Relationship Id="rId37" Type="http://schemas.openxmlformats.org/officeDocument/2006/relationships/hyperlink" Target="http://vbaw.vba.va.gov/bl/21/advisory/CAVCDAD.htm" TargetMode="External"/><Relationship Id="rId53" Type="http://schemas.openxmlformats.org/officeDocument/2006/relationships/hyperlink" Target="https://www.law.cornell.edu/uscode/text/38/1720" TargetMode="External"/><Relationship Id="rId58" Type="http://schemas.openxmlformats.org/officeDocument/2006/relationships/hyperlink" Target="https://a.next.westlaw.com/Document/I7332408d7dba11e5a795ac035416da91/View/FullText.html?listSource=Foldering&amp;originationContext=clientid&amp;transitionType=MyResearchHistoryItem&amp;contextData=%28oc.Search%29&amp;VR=3.0&amp;RS=cblt1.0" TargetMode="External"/><Relationship Id="rId74" Type="http://schemas.openxmlformats.org/officeDocument/2006/relationships/hyperlink" Target="http://vbaw.vba.va.gov/bl/21/advisory/CAVCDAD.htm" TargetMode="External"/><Relationship Id="rId79" Type="http://schemas.openxmlformats.org/officeDocument/2006/relationships/hyperlink" Target="http://www.ecfr.gov/cgi-bin/text-idx?SID=d9f73a4061ddae1dafebd25dc25b08a5&amp;node=se38.1.17_132&amp;rgn=div8" TargetMode="External"/><Relationship Id="rId102" Type="http://schemas.openxmlformats.org/officeDocument/2006/relationships/hyperlink" Target="http://vbaw.vba.va.gov/bl/21/advisory/DADS/1991dads/Gardner.doc" TargetMode="External"/><Relationship Id="rId123" Type="http://schemas.openxmlformats.org/officeDocument/2006/relationships/hyperlink" Target="http://law.cornell.edu/uscode/html/uscode38/usc_sec_38_00001151----000-.html" TargetMode="External"/><Relationship Id="rId128" Type="http://schemas.openxmlformats.org/officeDocument/2006/relationships/hyperlink" Target="http://www.law.cornell.edu/uscode/html/uscode38/usc_sec_38_00001151----000-.html" TargetMode="External"/><Relationship Id="rId144" Type="http://schemas.openxmlformats.org/officeDocument/2006/relationships/hyperlink" Target="http://www.benefits.va.gov/warms/docs/regs/38CFR/BOOKB/PART3/S3_328.DOC" TargetMode="External"/><Relationship Id="rId149" Type="http://schemas.openxmlformats.org/officeDocument/2006/relationships/hyperlink" Target="http://www.law.cornell.edu/uscode/html/uscode38/usc_sec_38_00001151----000-.html" TargetMode="External"/><Relationship Id="rId5" Type="http://schemas.openxmlformats.org/officeDocument/2006/relationships/customXml" Target="../customXml/item4.xml"/><Relationship Id="rId90" Type="http://schemas.openxmlformats.org/officeDocument/2006/relationships/hyperlink" Target="http://www.law.cornell.edu/uscode/html/uscode38/usc_sec_38_00001151----000-.html" TargetMode="External"/><Relationship Id="rId95" Type="http://schemas.openxmlformats.org/officeDocument/2006/relationships/hyperlink" Target="http://www.va.gov/ogc/docs/2001/prc05-2001.doc" TargetMode="External"/><Relationship Id="rId160" Type="http://schemas.openxmlformats.org/officeDocument/2006/relationships/hyperlink" Target="http://www.ecfr.gov/cgi-bin/text-idx?SID=a8af408e8e6c5e3af4047f2a36ed05ac&amp;node=se38.1.3_1324&amp;rgn=div8" TargetMode="External"/><Relationship Id="rId165" Type="http://schemas.openxmlformats.org/officeDocument/2006/relationships/hyperlink" Target="http://www.law.cornell.edu/uscode/html/uscode38/usc_sup_01_38_10_III_20_35.html" TargetMode="External"/><Relationship Id="rId22" Type="http://schemas.openxmlformats.org/officeDocument/2006/relationships/hyperlink" Target="http://www.law.cornell.edu/uscode/html/uscode38/usc_sec_38_00001151----000-.html" TargetMode="External"/><Relationship Id="rId27" Type="http://schemas.openxmlformats.org/officeDocument/2006/relationships/hyperlink" Target="http://www.law.cornell.edu/uscode/html/uscode38/usc_sec_38_00001151----000-.html" TargetMode="External"/><Relationship Id="rId43" Type="http://schemas.openxmlformats.org/officeDocument/2006/relationships/hyperlink" Target="http://www.va.gov/ogc/docs/1999/prc1-99.doc" TargetMode="External"/><Relationship Id="rId48" Type="http://schemas.openxmlformats.org/officeDocument/2006/relationships/hyperlink" Target="http://www.ecfr.gov/cgi-bin/text-idx?SID=f9742e644e244a44666181ea37670277&amp;mc=true&amp;node=se38.1.3_1361&amp;rgn=div8" TargetMode="External"/><Relationship Id="rId64" Type="http://schemas.openxmlformats.org/officeDocument/2006/relationships/hyperlink" Target="http://www.ecfr.gov/cgi-bin/text-idx?SID=9934debb35b9391d5d6729d0f33b85b2&amp;node=se38.1.3_1361&amp;rgn=div8" TargetMode="External"/><Relationship Id="rId69" Type="http://schemas.openxmlformats.org/officeDocument/2006/relationships/hyperlink" Target="http://vbaw.vba.va.gov/bl/21/advisory/CAVCDAD.htm" TargetMode="External"/><Relationship Id="rId113" Type="http://schemas.openxmlformats.org/officeDocument/2006/relationships/hyperlink" Target="http://www.benefits.va.gov/warms/docs/regs/38CFR/BOOKI/PART17/S17_32.DOC" TargetMode="External"/><Relationship Id="rId118" Type="http://schemas.openxmlformats.org/officeDocument/2006/relationships/hyperlink" Target="http://www.law.cornell.edu/uscode/html/uscode38/usc_sec_38_00001151----000-.html" TargetMode="External"/><Relationship Id="rId134" Type="http://schemas.openxmlformats.org/officeDocument/2006/relationships/hyperlink" Target="http://law.cornell.edu/uscode/html/uscode38/usc_sec_38_00001160----000-.html" TargetMode="External"/><Relationship Id="rId139" Type="http://schemas.openxmlformats.org/officeDocument/2006/relationships/hyperlink" Target="http://law.cornell.edu/uscode/html/uscode38/usc_sec_38_00001151----000-.html" TargetMode="External"/><Relationship Id="rId80" Type="http://schemas.openxmlformats.org/officeDocument/2006/relationships/hyperlink" Target="http://www.ecfr.gov/cgi-bin/text-idx?SID=2dd04442148a3884b9456db919f0c245&amp;mc=true&amp;node=se38.1.3_1358&amp;rgn=div8" TargetMode="External"/><Relationship Id="rId85" Type="http://schemas.openxmlformats.org/officeDocument/2006/relationships/hyperlink" Target="http://www.ecfr.gov/cgi-bin/text-idx?SID=d9f73a4061ddae1dafebd25dc25b08a5&amp;node=se38.1.17_132&amp;rgn=div8" TargetMode="External"/><Relationship Id="rId150" Type="http://schemas.openxmlformats.org/officeDocument/2006/relationships/hyperlink" Target="http://www.law.cornell.edu/uscode/html/uscode38/usc_sec_38_00001151----000-.html" TargetMode="External"/><Relationship Id="rId155" Type="http://schemas.openxmlformats.org/officeDocument/2006/relationships/hyperlink" Target="http://law.cornell.edu/uscode/html/uscode38/usc_sec_38_00001151----000-.html" TargetMode="External"/><Relationship Id="rId171" Type="http://schemas.openxmlformats.org/officeDocument/2006/relationships/fontTable" Target="fontTable.xml"/><Relationship Id="rId12" Type="http://schemas.openxmlformats.org/officeDocument/2006/relationships/endnotes" Target="endnotes.xml"/><Relationship Id="rId17" Type="http://schemas.openxmlformats.org/officeDocument/2006/relationships/hyperlink" Target="http://www.ecfr.gov/cgi-bin/text-idx?SID=e5106d24d26bc42d6456f95d44e09227&amp;node=se38.1.3_1358&amp;rgn=div8" TargetMode="External"/><Relationship Id="rId33" Type="http://schemas.openxmlformats.org/officeDocument/2006/relationships/hyperlink" Target="http://www.law.cornell.edu/uscode/html/uscode38/usc_sec_38_00001151----000-.html" TargetMode="External"/><Relationship Id="rId38" Type="http://schemas.openxmlformats.org/officeDocument/2006/relationships/hyperlink" Target="http://vbaw.vba.va.gov/bl/21/advisory/CAVCDAD.htm" TargetMode="External"/><Relationship Id="rId59" Type="http://schemas.openxmlformats.org/officeDocument/2006/relationships/hyperlink" Target="http://www.va.gov/ogc/docs/1999/prc1-99.doc" TargetMode="External"/><Relationship Id="rId103" Type="http://schemas.openxmlformats.org/officeDocument/2006/relationships/hyperlink" Target="http://www.va.gov/ogc/docs/2001/prc05-2001.doc" TargetMode="External"/><Relationship Id="rId108" Type="http://schemas.openxmlformats.org/officeDocument/2006/relationships/hyperlink" Target="http://www.law.cornell.edu/uscode/html/uscode38/usc_sec_38_00001151----000-.html" TargetMode="External"/><Relationship Id="rId124" Type="http://schemas.openxmlformats.org/officeDocument/2006/relationships/hyperlink" Target="http://www.ecfr.gov/cgi-bin/text-idx?SID=3eda2294154393c1c0bab3e2b4821a52&amp;node=se38.1.3_1154&amp;rgn=div8" TargetMode="External"/><Relationship Id="rId129" Type="http://schemas.openxmlformats.org/officeDocument/2006/relationships/hyperlink" Target="http://www.law.cornell.edu/uscode/html/uscode38/usc_sec_38_00001151----000-.html" TargetMode="External"/><Relationship Id="rId54" Type="http://schemas.openxmlformats.org/officeDocument/2006/relationships/hyperlink" Target="https://www.law.cornell.edu/uscode/text/38/8153" TargetMode="External"/><Relationship Id="rId70" Type="http://schemas.openxmlformats.org/officeDocument/2006/relationships/hyperlink" Target="http://vbaw.vba.va.gov/bl/21/advisory/DADS/2005dads/Loving.doc" TargetMode="External"/><Relationship Id="rId75" Type="http://schemas.openxmlformats.org/officeDocument/2006/relationships/hyperlink" Target="http://www.ecfr.gov/cgi-bin/text-idx?SID=d9f73a4061ddae1dafebd25dc25b08a5&amp;node=se38.1.17_132&amp;rgn=div8" TargetMode="External"/><Relationship Id="rId91" Type="http://schemas.openxmlformats.org/officeDocument/2006/relationships/hyperlink" Target="http://www.law.cornell.edu/uscode/html/uscode38/usc_sec_38_00001151----000-.html" TargetMode="External"/><Relationship Id="rId96" Type="http://schemas.openxmlformats.org/officeDocument/2006/relationships/hyperlink" Target="http://vbaw.vba.va.gov/bl/21/advisory/DADS/1991dads/Gardner.doc" TargetMode="External"/><Relationship Id="rId140" Type="http://schemas.openxmlformats.org/officeDocument/2006/relationships/hyperlink" Target="http://www.benefits.va.gov/warms/docs/regs/38CFR/BOOKB/PART3/S3_328.DOC" TargetMode="External"/><Relationship Id="rId145" Type="http://schemas.openxmlformats.org/officeDocument/2006/relationships/hyperlink" Target="http://www.law.cornell.edu/uscode/html/uscode38/usc_sec_38_00001151----000-.html" TargetMode="External"/><Relationship Id="rId161" Type="http://schemas.openxmlformats.org/officeDocument/2006/relationships/hyperlink" Target="http://www.law.cornell.edu/uscode/html/uscode38/usc_sec_38_00001151----000-.html" TargetMode="External"/><Relationship Id="rId166" Type="http://schemas.openxmlformats.org/officeDocument/2006/relationships/hyperlink" Target="http://www.law.cornell.edu/uscode/html/uscode38/usc_sec_38_00001312----000-.html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hyperlink" Target="http://www.law.cornell.edu/uscode/html/uscode38/usc_sec_38_00001151----000-.html" TargetMode="External"/><Relationship Id="rId23" Type="http://schemas.openxmlformats.org/officeDocument/2006/relationships/hyperlink" Target="http://www.law.cornell.edu/uscode/html/uscode38/usc_sec_38_00001151----000-.html" TargetMode="External"/><Relationship Id="rId28" Type="http://schemas.openxmlformats.org/officeDocument/2006/relationships/hyperlink" Target="http://www.law.cornell.edu/uscode/html/uscode38/usc_sec_38_00001151----000-.html" TargetMode="External"/><Relationship Id="rId36" Type="http://schemas.openxmlformats.org/officeDocument/2006/relationships/hyperlink" Target="http://vbaw.vba.va.gov/bl/21/advisory/CAVCDAD.htm" TargetMode="External"/><Relationship Id="rId49" Type="http://schemas.openxmlformats.org/officeDocument/2006/relationships/hyperlink" Target="https://www.law.cornell.edu/uscode/text/5/2105" TargetMode="External"/><Relationship Id="rId57" Type="http://schemas.openxmlformats.org/officeDocument/2006/relationships/hyperlink" Target="https://www.law.cornell.edu/uscode/text/38/1151" TargetMode="External"/><Relationship Id="rId106" Type="http://schemas.openxmlformats.org/officeDocument/2006/relationships/hyperlink" Target="http://www.law.cornell.edu/uscode/html/uscode38/usc_sec_38_00001151----000-.html" TargetMode="External"/><Relationship Id="rId114" Type="http://schemas.openxmlformats.org/officeDocument/2006/relationships/hyperlink" Target="http://www.ecfr.gov/cgi-bin/text-idx?SID=a8af408e8e6c5e3af4047f2a36ed05ac&amp;node=se38.1.3_1361&amp;rgn=div8" TargetMode="External"/><Relationship Id="rId119" Type="http://schemas.openxmlformats.org/officeDocument/2006/relationships/hyperlink" Target="http://www.law.cornell.edu/uscode/html/uscode38/usc_sec_38_00001151----000-.html" TargetMode="External"/><Relationship Id="rId127" Type="http://schemas.openxmlformats.org/officeDocument/2006/relationships/hyperlink" Target="http://www.va.gov/ogc/docs/1997/Prc08-97.doc" TargetMode="External"/><Relationship Id="rId10" Type="http://schemas.openxmlformats.org/officeDocument/2006/relationships/webSettings" Target="webSettings.xml"/><Relationship Id="rId31" Type="http://schemas.openxmlformats.org/officeDocument/2006/relationships/hyperlink" Target="http://www.law.cornell.edu/uscode/html/uscode38/usc_sec_38_00001151----000-.html" TargetMode="External"/><Relationship Id="rId44" Type="http://schemas.openxmlformats.org/officeDocument/2006/relationships/hyperlink" Target="http://www.va.gov/ogc/docs/1999/prc1-99.doc" TargetMode="External"/><Relationship Id="rId52" Type="http://schemas.openxmlformats.org/officeDocument/2006/relationships/hyperlink" Target="https://www.law.cornell.edu/uscode/text/38/1703" TargetMode="External"/><Relationship Id="rId60" Type="http://schemas.openxmlformats.org/officeDocument/2006/relationships/hyperlink" Target="http://www.law.cornell.edu/uscode/html/uscode38/usc_sup_01_38_10_III_20_31.html" TargetMode="External"/><Relationship Id="rId65" Type="http://schemas.openxmlformats.org/officeDocument/2006/relationships/hyperlink" Target="http://www.law.cornell.edu/uscode/html/uscode38/usc_sec_38_00001151----000-.html" TargetMode="External"/><Relationship Id="rId73" Type="http://schemas.openxmlformats.org/officeDocument/2006/relationships/hyperlink" Target="http://www.law.cornell.edu/uscode/html/uscode38/usc_sec_38_00001151----000-.html" TargetMode="External"/><Relationship Id="rId78" Type="http://schemas.openxmlformats.org/officeDocument/2006/relationships/hyperlink" Target="http://www.ecfr.gov/cgi-bin/text-idx?SID=d9f73a4061ddae1dafebd25dc25b08a5&amp;node=se38.1.17_132&amp;rgn=div8" TargetMode="External"/><Relationship Id="rId81" Type="http://schemas.openxmlformats.org/officeDocument/2006/relationships/hyperlink" Target="http://www.ecfr.gov/cgi-bin/text-idx?SID=3eda2294154393c1c0bab3e2b4821a52&amp;node=se38.1.3_1361&amp;rgn=div8" TargetMode="External"/><Relationship Id="rId86" Type="http://schemas.openxmlformats.org/officeDocument/2006/relationships/hyperlink" Target="http://www.law.cornell.edu/uscode/html/uscode38/usc_sec_38_00001151----000-.html" TargetMode="External"/><Relationship Id="rId94" Type="http://schemas.openxmlformats.org/officeDocument/2006/relationships/hyperlink" Target="http://vbaw.vba.va.gov/bl/21/Advisory/CAVC/2001dec/FedCirc/Roberson00-7009.doc" TargetMode="External"/><Relationship Id="rId99" Type="http://schemas.openxmlformats.org/officeDocument/2006/relationships/hyperlink" Target="http://www.law.cornell.edu/uscode/html/uscode38/usc_sec_38_00001151----000-.html" TargetMode="External"/><Relationship Id="rId101" Type="http://schemas.openxmlformats.org/officeDocument/2006/relationships/hyperlink" Target="http://www.ecfr.gov/cgi-bin/text-idx?SID=f67e3d5922c0241ec00b8dade00a4a2e&amp;mc=true&amp;node=se38.1.3_1361&amp;rgn=div8" TargetMode="External"/><Relationship Id="rId122" Type="http://schemas.openxmlformats.org/officeDocument/2006/relationships/hyperlink" Target="http://law.cornell.edu/uscode/html/uscode38/usc_sec_38_00001151----000-.html" TargetMode="External"/><Relationship Id="rId130" Type="http://schemas.openxmlformats.org/officeDocument/2006/relationships/hyperlink" Target="http://www.ecfr.gov/cgi-bin/text-idx?SID=d90f6cb08c2677809f7c98cea88edf71&amp;node=pt38.1.4&amp;rgn=div5" TargetMode="External"/><Relationship Id="rId135" Type="http://schemas.openxmlformats.org/officeDocument/2006/relationships/hyperlink" Target="http://law.cornell.edu/uscode/html/uscode38/usc_sec_38_00001160----000-.html" TargetMode="External"/><Relationship Id="rId143" Type="http://schemas.openxmlformats.org/officeDocument/2006/relationships/hyperlink" Target="http://vbaw.vba.va.gov/bl/21/advisory/DADS/2006dads/Mclendon.doc" TargetMode="External"/><Relationship Id="rId148" Type="http://schemas.openxmlformats.org/officeDocument/2006/relationships/hyperlink" Target="http://vbaw.vba.va.gov/bl/21/advisory/CAVCDAD.htm" TargetMode="External"/><Relationship Id="rId151" Type="http://schemas.openxmlformats.org/officeDocument/2006/relationships/hyperlink" Target="http://www.law.cornell.edu/uscode/html/uscode38/usc_sec_38_00001151----000-.html" TargetMode="External"/><Relationship Id="rId156" Type="http://schemas.openxmlformats.org/officeDocument/2006/relationships/hyperlink" Target="http://law.cornell.edu/uscode/html/uscode38/usc_sec_38_00001151----000-.html" TargetMode="External"/><Relationship Id="rId164" Type="http://schemas.openxmlformats.org/officeDocument/2006/relationships/hyperlink" Target="http://www.law.cornell.edu/uscode/html/uscode38/usc_sup_01_38_10_III_20_31.html" TargetMode="External"/><Relationship Id="rId16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72" Type="http://schemas.openxmlformats.org/officeDocument/2006/relationships/theme" Target="theme/theme1.xml"/><Relationship Id="rId13" Type="http://schemas.openxmlformats.org/officeDocument/2006/relationships/hyperlink" Target="http://www.law.cornell.edu/uscode/html/uscode38/usc_sec_38_00001151----000-.html" TargetMode="External"/><Relationship Id="rId18" Type="http://schemas.openxmlformats.org/officeDocument/2006/relationships/hyperlink" Target="http://www.va.gov/ogc/docs/1990/PREC_99-90.doc" TargetMode="External"/><Relationship Id="rId39" Type="http://schemas.openxmlformats.org/officeDocument/2006/relationships/hyperlink" Target="http://www.va.gov/ogc/docs/1999/prc1-99.doc" TargetMode="External"/><Relationship Id="rId109" Type="http://schemas.openxmlformats.org/officeDocument/2006/relationships/hyperlink" Target="http://www.law.cornell.edu/uscode/html/uscode38/usc_sec_38_00001151----000-.html" TargetMode="External"/><Relationship Id="rId34" Type="http://schemas.openxmlformats.org/officeDocument/2006/relationships/hyperlink" Target="http://www.law.cornell.edu/uscode/html/uscode38/usc_sec_38_00001151----000-.html" TargetMode="External"/><Relationship Id="rId50" Type="http://schemas.openxmlformats.org/officeDocument/2006/relationships/hyperlink" Target="http://www.ecfr.gov/cgi-bin/text-idx?SID=f9742e644e244a44666181ea37670277&amp;mc=true&amp;node=se38.1.3_1361&amp;rgn=div8" TargetMode="External"/><Relationship Id="rId55" Type="http://schemas.openxmlformats.org/officeDocument/2006/relationships/hyperlink" Target="http://vbaw.vba.va.gov/bl/21/advisory/CAVCDAD.htm" TargetMode="External"/><Relationship Id="rId76" Type="http://schemas.openxmlformats.org/officeDocument/2006/relationships/hyperlink" Target="http://vbaw.vba.va.gov/bl/21/advisory/DADS/2013dads/Schertz.docx" TargetMode="External"/><Relationship Id="rId97" Type="http://schemas.openxmlformats.org/officeDocument/2006/relationships/hyperlink" Target="http://www.law.cornell.edu/uscode/html/uscode38/usc_sec_38_00001151----000-.html" TargetMode="External"/><Relationship Id="rId104" Type="http://schemas.openxmlformats.org/officeDocument/2006/relationships/hyperlink" Target="http://www.ecfr.gov/cgi-bin/text-idx?SID=f67e3d5922c0241ec00b8dade00a4a2e&amp;mc=true&amp;node=se38.1.3_1358&amp;rgn=div8" TargetMode="External"/><Relationship Id="rId120" Type="http://schemas.openxmlformats.org/officeDocument/2006/relationships/hyperlink" Target="http://law.cornell.edu/uscode/html/uscode38/usc_sec_38_00001151----000-.html" TargetMode="External"/><Relationship Id="rId125" Type="http://schemas.openxmlformats.org/officeDocument/2006/relationships/hyperlink" Target="http://www.law.cornell.edu/uscode/html/uscode38/usc_sec_38_00001151----000-.html" TargetMode="External"/><Relationship Id="rId141" Type="http://schemas.openxmlformats.org/officeDocument/2006/relationships/hyperlink" Target="http://law.cornell.edu/uscode/html/uscode38/usc_sec_38_00001151----000-.html" TargetMode="External"/><Relationship Id="rId146" Type="http://schemas.openxmlformats.org/officeDocument/2006/relationships/hyperlink" Target="http://www.law.cornell.edu/uscode/html/uscode38/usc_sec_38_00001151----000-.html" TargetMode="External"/><Relationship Id="rId167" Type="http://schemas.openxmlformats.org/officeDocument/2006/relationships/header" Target="header1.xml"/><Relationship Id="rId7" Type="http://schemas.openxmlformats.org/officeDocument/2006/relationships/styles" Target="styles.xml"/><Relationship Id="rId71" Type="http://schemas.openxmlformats.org/officeDocument/2006/relationships/hyperlink" Target="http://vbaw.vba.va.gov/bl/21/Advisory/CAVCDAD.htm" TargetMode="External"/><Relationship Id="rId92" Type="http://schemas.openxmlformats.org/officeDocument/2006/relationships/hyperlink" Target="http://www.law.cornell.edu/uscode/html/uscode38/usc_sec_38_00001151----000-.html" TargetMode="External"/><Relationship Id="rId162" Type="http://schemas.openxmlformats.org/officeDocument/2006/relationships/hyperlink" Target="http://www.law.cornell.edu/uscode/html/uscode38/usc_sec_38_00001151----000-.html" TargetMode="External"/><Relationship Id="rId2" Type="http://schemas.openxmlformats.org/officeDocument/2006/relationships/customXml" Target="../customXml/item1.xml"/><Relationship Id="rId29" Type="http://schemas.openxmlformats.org/officeDocument/2006/relationships/hyperlink" Target="http://www.law.cornell.edu/uscode/html/uscode38/usc_sec_38_00001151----000-.html" TargetMode="External"/><Relationship Id="rId24" Type="http://schemas.openxmlformats.org/officeDocument/2006/relationships/hyperlink" Target="http://www.law.cornell.edu/uscode/html/uscode38/usc_sec_38_00001151----000-.html" TargetMode="External"/><Relationship Id="rId40" Type="http://schemas.openxmlformats.org/officeDocument/2006/relationships/hyperlink" Target="http://www.ecfr.gov/cgi-bin/text-idx?SID=f67e3d5922c0241ec00b8dade00a4a2e&amp;mc=true&amp;node=se38.1.3_1358&amp;rgn=div8" TargetMode="External"/><Relationship Id="rId45" Type="http://schemas.openxmlformats.org/officeDocument/2006/relationships/hyperlink" Target="http://vbaw.vba.va.gov/bl/21/advisory/DADS/2005dads/Loving.doc" TargetMode="External"/><Relationship Id="rId66" Type="http://schemas.openxmlformats.org/officeDocument/2006/relationships/hyperlink" Target="http://www.ecfr.gov/cgi-bin/text-idx?SID=9934debb35b9391d5d6729d0f33b85b2&amp;node=se38.1.3_1361&amp;rgn=div8" TargetMode="External"/><Relationship Id="rId87" Type="http://schemas.openxmlformats.org/officeDocument/2006/relationships/hyperlink" Target="http://www.va.gov/ogc/docs/1997/Prc14-97.doc" TargetMode="External"/><Relationship Id="rId110" Type="http://schemas.openxmlformats.org/officeDocument/2006/relationships/hyperlink" Target="http://www.law.cornell.edu/uscode/html/uscode38/usc_sec_38_00001151----000-.html" TargetMode="External"/><Relationship Id="rId115" Type="http://schemas.openxmlformats.org/officeDocument/2006/relationships/hyperlink" Target="http://www.law.cornell.edu/uscode/html/uscode38/usc_sec_38_00001151----000-.html" TargetMode="External"/><Relationship Id="rId131" Type="http://schemas.openxmlformats.org/officeDocument/2006/relationships/hyperlink" Target="http://www.law.cornell.edu/uscode/html/uscode38/usc_sec_38_00001151----000-.html" TargetMode="External"/><Relationship Id="rId136" Type="http://schemas.openxmlformats.org/officeDocument/2006/relationships/hyperlink" Target="http://law.cornell.edu/uscode/html/uscode38/usc_sec_38_00001151----000-.html" TargetMode="External"/><Relationship Id="rId157" Type="http://schemas.openxmlformats.org/officeDocument/2006/relationships/hyperlink" Target="http://www.ecfr.gov/cgi-bin/text-idx?SID=a8af408e8e6c5e3af4047f2a36ed05ac&amp;node=se38.1.3_1400&amp;rgn=div8" TargetMode="External"/><Relationship Id="rId61" Type="http://schemas.openxmlformats.org/officeDocument/2006/relationships/hyperlink" Target="https://www.law.cornell.edu/uscode/text/38/3115" TargetMode="External"/><Relationship Id="rId82" Type="http://schemas.openxmlformats.org/officeDocument/2006/relationships/hyperlink" Target="http://www.ecfr.gov/cgi-bin/text-idx?SID=d9f73a4061ddae1dafebd25dc25b08a5&amp;node=se38.1.17_132&amp;rgn=div8" TargetMode="External"/><Relationship Id="rId152" Type="http://schemas.openxmlformats.org/officeDocument/2006/relationships/hyperlink" Target="http://www.law.cornell.edu/uscode/html/uscode38/usc_sec_38_00001151----000-.html" TargetMode="External"/><Relationship Id="rId19" Type="http://schemas.openxmlformats.org/officeDocument/2006/relationships/hyperlink" Target="http://www.law.cornell.edu/uscode/html/uscode38/usc_sec_38_00001151----000-.html" TargetMode="External"/><Relationship Id="rId14" Type="http://schemas.openxmlformats.org/officeDocument/2006/relationships/hyperlink" Target="http://www.law.cornell.edu/uscode/html/uscode38/usc_sec_38_00001151----000-.html" TargetMode="External"/><Relationship Id="rId30" Type="http://schemas.openxmlformats.org/officeDocument/2006/relationships/hyperlink" Target="http://www.va.gov/ogc/docs/1999/prc1-99.doc" TargetMode="External"/><Relationship Id="rId35" Type="http://schemas.openxmlformats.org/officeDocument/2006/relationships/hyperlink" Target="http://www.ecfr.gov/cgi-bin/text-idx?SID=0fd4caebac16aaa1cb35650ed0388321&amp;mc=true&amp;node=se38.1.3_1361&amp;rgn=div8" TargetMode="External"/><Relationship Id="rId56" Type="http://schemas.openxmlformats.org/officeDocument/2006/relationships/hyperlink" Target="http://www.law.cornell.edu/uscode/html/uscode38/usc_sec_38_00001151----000-.html" TargetMode="External"/><Relationship Id="rId77" Type="http://schemas.openxmlformats.org/officeDocument/2006/relationships/hyperlink" Target="http://www.ecfr.gov/cgi-bin/text-idx?SID=3eda2294154393c1c0bab3e2b4821a52&amp;node=se38.1.3_1361&amp;rgn=div8" TargetMode="External"/><Relationship Id="rId100" Type="http://schemas.openxmlformats.org/officeDocument/2006/relationships/hyperlink" Target="http://www.ecfr.gov/cgi-bin/text-idx?SID=f67e3d5922c0241ec00b8dade00a4a2e&amp;mc=true&amp;node=se38.1.3_1358&amp;rgn=div8" TargetMode="External"/><Relationship Id="rId105" Type="http://schemas.openxmlformats.org/officeDocument/2006/relationships/hyperlink" Target="http://www.ecfr.gov/cgi-bin/text-idx?SID=f67e3d5922c0241ec00b8dade00a4a2e&amp;mc=true&amp;node=se38.1.3_1361&amp;rgn=div8" TargetMode="External"/><Relationship Id="rId126" Type="http://schemas.openxmlformats.org/officeDocument/2006/relationships/hyperlink" Target="http://law.cornell.edu/uscode/html/uscode38/usc_sec_38_00001151----000-.html" TargetMode="External"/><Relationship Id="rId147" Type="http://schemas.openxmlformats.org/officeDocument/2006/relationships/hyperlink" Target="http://vbaw.vba.va.gov/bl/21/advisory/CAVCDAD.htm" TargetMode="External"/><Relationship Id="rId168" Type="http://schemas.openxmlformats.org/officeDocument/2006/relationships/footer" Target="footer1.xml"/><Relationship Id="rId8" Type="http://schemas.microsoft.com/office/2007/relationships/stylesWithEffects" Target="stylesWithEffects.xml"/><Relationship Id="rId51" Type="http://schemas.openxmlformats.org/officeDocument/2006/relationships/hyperlink" Target="http://www.law.cornell.edu/uscode/html/uscode38/usc_sec_38_00001151----000-.html" TargetMode="External"/><Relationship Id="rId72" Type="http://schemas.openxmlformats.org/officeDocument/2006/relationships/hyperlink" Target="http://www.va.gov/ogc/docs/1999/prc1-99.doc" TargetMode="External"/><Relationship Id="rId93" Type="http://schemas.openxmlformats.org/officeDocument/2006/relationships/hyperlink" Target="http://www.law.cornell.edu/uscode/html/uscode38/usc_sec_38_00001151----000-.html" TargetMode="External"/><Relationship Id="rId98" Type="http://schemas.openxmlformats.org/officeDocument/2006/relationships/hyperlink" Target="http://www.law.cornell.edu/uscode/html/uscode38/usc_sec_38_00001151----000-.html" TargetMode="External"/><Relationship Id="rId121" Type="http://schemas.openxmlformats.org/officeDocument/2006/relationships/hyperlink" Target="http://law.cornell.edu/uscode/html/uscode38/usc_sec_38_00001151----000-.html" TargetMode="External"/><Relationship Id="rId142" Type="http://schemas.openxmlformats.org/officeDocument/2006/relationships/hyperlink" Target="http://www.ecfr.gov/cgi-bin/text-idx?SID=ddbd086305fa28d8fc9d12ec0aa5d34a&amp;mc=true&amp;node=se38.1.3_1159&amp;rgn=div8" TargetMode="External"/><Relationship Id="rId163" Type="http://schemas.openxmlformats.org/officeDocument/2006/relationships/hyperlink" Target="http://www.law.cornell.edu/uscode/html/uscode38/usc_sec_38_00001151----000-.html" TargetMode="External"/><Relationship Id="rId3" Type="http://schemas.openxmlformats.org/officeDocument/2006/relationships/customXml" Target="../customXml/item2.xml"/><Relationship Id="rId25" Type="http://schemas.openxmlformats.org/officeDocument/2006/relationships/hyperlink" Target="http://www.law.cornell.edu/uscode/html/uscode38/usc_sec_38_00001151----000-.html" TargetMode="External"/><Relationship Id="rId46" Type="http://schemas.openxmlformats.org/officeDocument/2006/relationships/hyperlink" Target="http://vbaw.vba.va.gov/bl/21/Advisory/CAVCDAD.htm" TargetMode="External"/><Relationship Id="rId67" Type="http://schemas.openxmlformats.org/officeDocument/2006/relationships/hyperlink" Target="http://vbaw.vba.va.gov/bl/21/advisory/CAVCDAD.htm" TargetMode="External"/><Relationship Id="rId116" Type="http://schemas.openxmlformats.org/officeDocument/2006/relationships/hyperlink" Target="http://www.law.cornell.edu/uscode/html/uscode38/usc_sec_38_00001151----000-.html" TargetMode="External"/><Relationship Id="rId137" Type="http://schemas.openxmlformats.org/officeDocument/2006/relationships/hyperlink" Target="http://www.va.gov/ogc/opinions/1990precedentopinions.asp" TargetMode="External"/><Relationship Id="rId158" Type="http://schemas.openxmlformats.org/officeDocument/2006/relationships/hyperlink" Target="http://www.law.cornell.edu/uscode/html/uscode38/usc_sec_38_00001151----000-.html" TargetMode="External"/><Relationship Id="rId20" Type="http://schemas.openxmlformats.org/officeDocument/2006/relationships/hyperlink" Target="http://www.law.cornell.edu/uscode/html/uscode38/usc_sec_38_00001151----000-.html" TargetMode="External"/><Relationship Id="rId41" Type="http://schemas.openxmlformats.org/officeDocument/2006/relationships/hyperlink" Target="http://www.ecfr.gov/cgi-bin/text-idx?SID=f67e3d5922c0241ec00b8dade00a4a2e&amp;mc=true&amp;node=se38.1.3_1361&amp;rgn=div8" TargetMode="External"/><Relationship Id="rId62" Type="http://schemas.openxmlformats.org/officeDocument/2006/relationships/hyperlink" Target="http://www.ecfr.gov/cgi-bin/text-idx?SID=9934debb35b9391d5d6729d0f33b85b2&amp;node=se38.1.3_1361&amp;rgn=div8" TargetMode="External"/><Relationship Id="rId83" Type="http://schemas.openxmlformats.org/officeDocument/2006/relationships/hyperlink" Target="http://vbaw.vba.va.gov/bl/21/advisory/CAVCDAD.htm" TargetMode="External"/><Relationship Id="rId88" Type="http://schemas.openxmlformats.org/officeDocument/2006/relationships/hyperlink" Target="http://www.law.cornell.edu/uscode/html/uscode38/usc_sec_38_00001151----000-.html" TargetMode="External"/><Relationship Id="rId111" Type="http://schemas.openxmlformats.org/officeDocument/2006/relationships/hyperlink" Target="http://vbaw.vba.va.gov/bl/21/Advisory/CAVC/2001dec/FedCirc/Roberson00-7009.doc" TargetMode="External"/><Relationship Id="rId132" Type="http://schemas.openxmlformats.org/officeDocument/2006/relationships/hyperlink" Target="http://www.va.gov/ogc/docs/2001/prc04-2001.doc" TargetMode="External"/><Relationship Id="rId153" Type="http://schemas.openxmlformats.org/officeDocument/2006/relationships/hyperlink" Target="http://www.law.cornell.edu/uscode/html/uscode38/usc_sec_38_00001151----000-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6A9A-8D5A-4A51-9B57-F7D50371F5C8}">
  <ds:schemaRefs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438dcf7-3998-4283-b7fc-0ec6fa8e430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6E3637-9E27-4123-8C2F-0F22F36F0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5BE8F-3A16-4389-9448-43BA358DA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9AEB97-EFA1-4A7E-A376-2D0C5659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326</TotalTime>
  <Pages>23</Pages>
  <Words>6451</Words>
  <Characters>49915</Characters>
  <Application>Microsoft Office Word</Application>
  <DocSecurity>0</DocSecurity>
  <Lines>415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G.  Benefits Under 38 U.S.C. 1151 (U.S. Department of Veterans Affairs)</vt:lpstr>
    </vt:vector>
  </TitlesOfParts>
  <Company>Dept. of Veterans Affairs</Company>
  <LinksUpToDate>false</LinksUpToDate>
  <CharactersWithSpaces>56254</CharactersWithSpaces>
  <SharedDoc>false</SharedDoc>
  <HLinks>
    <vt:vector size="396" baseType="variant">
      <vt:variant>
        <vt:i4>4587607</vt:i4>
      </vt:variant>
      <vt:variant>
        <vt:i4>228</vt:i4>
      </vt:variant>
      <vt:variant>
        <vt:i4>0</vt:i4>
      </vt:variant>
      <vt:variant>
        <vt:i4>5</vt:i4>
      </vt:variant>
      <vt:variant>
        <vt:lpwstr>http://vbaw.vba.va.gov/BL/21/M21/content/contents.asp?address=M21-1MRIII</vt:lpwstr>
      </vt:variant>
      <vt:variant>
        <vt:lpwstr/>
      </vt:variant>
      <vt:variant>
        <vt:i4>983159</vt:i4>
      </vt:variant>
      <vt:variant>
        <vt:i4>225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721014</vt:i4>
      </vt:variant>
      <vt:variant>
        <vt:i4>222</vt:i4>
      </vt:variant>
      <vt:variant>
        <vt:i4>0</vt:i4>
      </vt:variant>
      <vt:variant>
        <vt:i4>5</vt:i4>
      </vt:variant>
      <vt:variant>
        <vt:lpwstr>http://www.law.cornell.edu/uscode/html/uscode38/usc_sec_38_00001312----000-.html</vt:lpwstr>
      </vt:variant>
      <vt:variant>
        <vt:lpwstr/>
      </vt:variant>
      <vt:variant>
        <vt:i4>2424902</vt:i4>
      </vt:variant>
      <vt:variant>
        <vt:i4>219</vt:i4>
      </vt:variant>
      <vt:variant>
        <vt:i4>0</vt:i4>
      </vt:variant>
      <vt:variant>
        <vt:i4>5</vt:i4>
      </vt:variant>
      <vt:variant>
        <vt:lpwstr>http://www.law.cornell.edu/uscode/html/uscode38/usc_sup_01_38_10_III_20_35.html</vt:lpwstr>
      </vt:variant>
      <vt:variant>
        <vt:lpwstr/>
      </vt:variant>
      <vt:variant>
        <vt:i4>2162758</vt:i4>
      </vt:variant>
      <vt:variant>
        <vt:i4>216</vt:i4>
      </vt:variant>
      <vt:variant>
        <vt:i4>0</vt:i4>
      </vt:variant>
      <vt:variant>
        <vt:i4>5</vt:i4>
      </vt:variant>
      <vt:variant>
        <vt:lpwstr>http://www.law.cornell.edu/uscode/html/uscode38/usc_sup_01_38_10_III_20_31.html</vt:lpwstr>
      </vt:variant>
      <vt:variant>
        <vt:lpwstr/>
      </vt:variant>
      <vt:variant>
        <vt:i4>983159</vt:i4>
      </vt:variant>
      <vt:variant>
        <vt:i4>213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6881407</vt:i4>
      </vt:variant>
      <vt:variant>
        <vt:i4>207</vt:i4>
      </vt:variant>
      <vt:variant>
        <vt:i4>0</vt:i4>
      </vt:variant>
      <vt:variant>
        <vt:i4>5</vt:i4>
      </vt:variant>
      <vt:variant>
        <vt:lpwstr>imi-internal:M21-1MRIV.iii.3.G.39.d</vt:lpwstr>
      </vt:variant>
      <vt:variant>
        <vt:lpwstr/>
      </vt:variant>
      <vt:variant>
        <vt:i4>1</vt:i4>
      </vt:variant>
      <vt:variant>
        <vt:i4>204</vt:i4>
      </vt:variant>
      <vt:variant>
        <vt:i4>0</vt:i4>
      </vt:variant>
      <vt:variant>
        <vt:i4>5</vt:i4>
      </vt:variant>
      <vt:variant>
        <vt:lpwstr>imi-internal:M21-1MRIII.iv.6.B.3</vt:lpwstr>
      </vt:variant>
      <vt:variant>
        <vt:lpwstr/>
      </vt:variant>
      <vt:variant>
        <vt:i4>3080254</vt:i4>
      </vt:variant>
      <vt:variant>
        <vt:i4>201</vt:i4>
      </vt:variant>
      <vt:variant>
        <vt:i4>0</vt:i4>
      </vt:variant>
      <vt:variant>
        <vt:i4>5</vt:i4>
      </vt:variant>
      <vt:variant>
        <vt:lpwstr>http://vbaw.vba.va.gov/BL/21/M21/content/contents.asp?address=M21-1MRIX</vt:lpwstr>
      </vt:variant>
      <vt:variant>
        <vt:lpwstr/>
      </vt:variant>
      <vt:variant>
        <vt:i4>983159</vt:i4>
      </vt:variant>
      <vt:variant>
        <vt:i4>198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983159</vt:i4>
      </vt:variant>
      <vt:variant>
        <vt:i4>195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96</vt:i4>
      </vt:variant>
      <vt:variant>
        <vt:i4>192</vt:i4>
      </vt:variant>
      <vt:variant>
        <vt:i4>0</vt:i4>
      </vt:variant>
      <vt:variant>
        <vt:i4>5</vt:i4>
      </vt:variant>
      <vt:variant>
        <vt:lpwstr>http://www.benefits.va.gov/warms/docs/regs/38CFR/BOOKB/PART3/S3_323.DOC</vt:lpwstr>
      </vt:variant>
      <vt:variant>
        <vt:lpwstr/>
      </vt:variant>
      <vt:variant>
        <vt:i4>983159</vt:i4>
      </vt:variant>
      <vt:variant>
        <vt:i4>189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983159</vt:i4>
      </vt:variant>
      <vt:variant>
        <vt:i4>186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6750255</vt:i4>
      </vt:variant>
      <vt:variant>
        <vt:i4>183</vt:i4>
      </vt:variant>
      <vt:variant>
        <vt:i4>0</vt:i4>
      </vt:variant>
      <vt:variant>
        <vt:i4>5</vt:i4>
      </vt:variant>
      <vt:variant>
        <vt:lpwstr>imi-internal:M21-1MRIII.iv.5.5</vt:lpwstr>
      </vt:variant>
      <vt:variant>
        <vt:lpwstr/>
      </vt:variant>
      <vt:variant>
        <vt:i4>983159</vt:i4>
      </vt:variant>
      <vt:variant>
        <vt:i4>177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983159</vt:i4>
      </vt:variant>
      <vt:variant>
        <vt:i4>174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2293857</vt:i4>
      </vt:variant>
      <vt:variant>
        <vt:i4>171</vt:i4>
      </vt:variant>
      <vt:variant>
        <vt:i4>0</vt:i4>
      </vt:variant>
      <vt:variant>
        <vt:i4>5</vt:i4>
      </vt:variant>
      <vt:variant>
        <vt:lpwstr>http://www.va.gov/ogc/docs/2001/prc04-2001.doc</vt:lpwstr>
      </vt:variant>
      <vt:variant>
        <vt:lpwstr/>
      </vt:variant>
      <vt:variant>
        <vt:i4>983159</vt:i4>
      </vt:variant>
      <vt:variant>
        <vt:i4>168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983159</vt:i4>
      </vt:variant>
      <vt:variant>
        <vt:i4>165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983159</vt:i4>
      </vt:variant>
      <vt:variant>
        <vt:i4>159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983159</vt:i4>
      </vt:variant>
      <vt:variant>
        <vt:i4>156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262242</vt:i4>
      </vt:variant>
      <vt:variant>
        <vt:i4>153</vt:i4>
      </vt:variant>
      <vt:variant>
        <vt:i4>0</vt:i4>
      </vt:variant>
      <vt:variant>
        <vt:i4>5</vt:i4>
      </vt:variant>
      <vt:variant>
        <vt:lpwstr>http://www.benefits.va.gov/warms/docs/regs/38CFR/BOOKB/PART3/S3_361.DOC</vt:lpwstr>
      </vt:variant>
      <vt:variant>
        <vt:lpwstr/>
      </vt:variant>
      <vt:variant>
        <vt:i4>983159</vt:i4>
      </vt:variant>
      <vt:variant>
        <vt:i4>150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983159</vt:i4>
      </vt:variant>
      <vt:variant>
        <vt:i4>147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983159</vt:i4>
      </vt:variant>
      <vt:variant>
        <vt:i4>144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983159</vt:i4>
      </vt:variant>
      <vt:variant>
        <vt:i4>138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262242</vt:i4>
      </vt:variant>
      <vt:variant>
        <vt:i4>135</vt:i4>
      </vt:variant>
      <vt:variant>
        <vt:i4>0</vt:i4>
      </vt:variant>
      <vt:variant>
        <vt:i4>5</vt:i4>
      </vt:variant>
      <vt:variant>
        <vt:lpwstr>http://www.benefits.va.gov/warms/docs/regs/38CFR/BOOKB/PART3/S3_361.DOC</vt:lpwstr>
      </vt:variant>
      <vt:variant>
        <vt:lpwstr/>
      </vt:variant>
      <vt:variant>
        <vt:i4>2228249</vt:i4>
      </vt:variant>
      <vt:variant>
        <vt:i4>132</vt:i4>
      </vt:variant>
      <vt:variant>
        <vt:i4>0</vt:i4>
      </vt:variant>
      <vt:variant>
        <vt:i4>5</vt:i4>
      </vt:variant>
      <vt:variant>
        <vt:lpwstr>http://www.benefits.va.gov/warms/docs/regs/38CFR/BOOKI/PART17/S17_32.DOC</vt:lpwstr>
      </vt:variant>
      <vt:variant>
        <vt:lpwstr/>
      </vt:variant>
      <vt:variant>
        <vt:i4>7995442</vt:i4>
      </vt:variant>
      <vt:variant>
        <vt:i4>129</vt:i4>
      </vt:variant>
      <vt:variant>
        <vt:i4>0</vt:i4>
      </vt:variant>
      <vt:variant>
        <vt:i4>5</vt:i4>
      </vt:variant>
      <vt:variant>
        <vt:lpwstr>http://vbaw.vba.va.gov/bl/21/Advisory/CAVC/2001dec/FedCirc/Roberson00-7009.doc</vt:lpwstr>
      </vt:variant>
      <vt:variant>
        <vt:lpwstr/>
      </vt:variant>
      <vt:variant>
        <vt:i4>983159</vt:i4>
      </vt:variant>
      <vt:variant>
        <vt:i4>126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983159</vt:i4>
      </vt:variant>
      <vt:variant>
        <vt:i4>123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983159</vt:i4>
      </vt:variant>
      <vt:variant>
        <vt:i4>120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983159</vt:i4>
      </vt:variant>
      <vt:variant>
        <vt:i4>117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4128870</vt:i4>
      </vt:variant>
      <vt:variant>
        <vt:i4>111</vt:i4>
      </vt:variant>
      <vt:variant>
        <vt:i4>0</vt:i4>
      </vt:variant>
      <vt:variant>
        <vt:i4>5</vt:i4>
      </vt:variant>
      <vt:variant>
        <vt:lpwstr>http://vbaw.vba.va.gov/bl/21/Advisory/CAVCDAD.htm</vt:lpwstr>
      </vt:variant>
      <vt:variant>
        <vt:lpwstr>bms</vt:lpwstr>
      </vt:variant>
      <vt:variant>
        <vt:i4>983159</vt:i4>
      </vt:variant>
      <vt:variant>
        <vt:i4>108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983159</vt:i4>
      </vt:variant>
      <vt:variant>
        <vt:i4>105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262242</vt:i4>
      </vt:variant>
      <vt:variant>
        <vt:i4>102</vt:i4>
      </vt:variant>
      <vt:variant>
        <vt:i4>0</vt:i4>
      </vt:variant>
      <vt:variant>
        <vt:i4>5</vt:i4>
      </vt:variant>
      <vt:variant>
        <vt:lpwstr>http://www.benefits.va.gov/warms/docs/regs/38CFR/BOOKB/PART3/S3_361.DOC</vt:lpwstr>
      </vt:variant>
      <vt:variant>
        <vt:lpwstr/>
      </vt:variant>
      <vt:variant>
        <vt:i4>983159</vt:i4>
      </vt:variant>
      <vt:variant>
        <vt:i4>99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983159</vt:i4>
      </vt:variant>
      <vt:variant>
        <vt:i4>96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5439489</vt:i4>
      </vt:variant>
      <vt:variant>
        <vt:i4>90</vt:i4>
      </vt:variant>
      <vt:variant>
        <vt:i4>0</vt:i4>
      </vt:variant>
      <vt:variant>
        <vt:i4>5</vt:i4>
      </vt:variant>
      <vt:variant>
        <vt:lpwstr>imi-internal:M21-1MRIII.iv.3.A.f</vt:lpwstr>
      </vt:variant>
      <vt:variant>
        <vt:lpwstr/>
      </vt:variant>
      <vt:variant>
        <vt:i4>107</vt:i4>
      </vt:variant>
      <vt:variant>
        <vt:i4>87</vt:i4>
      </vt:variant>
      <vt:variant>
        <vt:i4>0</vt:i4>
      </vt:variant>
      <vt:variant>
        <vt:i4>5</vt:i4>
      </vt:variant>
      <vt:variant>
        <vt:lpwstr>http://www.benefits.va.gov/warms/docs/regs/38CFR/BOOKB/PART3/S3_328.DOC</vt:lpwstr>
      </vt:variant>
      <vt:variant>
        <vt:lpwstr/>
      </vt:variant>
      <vt:variant>
        <vt:i4>107</vt:i4>
      </vt:variant>
      <vt:variant>
        <vt:i4>84</vt:i4>
      </vt:variant>
      <vt:variant>
        <vt:i4>0</vt:i4>
      </vt:variant>
      <vt:variant>
        <vt:i4>5</vt:i4>
      </vt:variant>
      <vt:variant>
        <vt:lpwstr>http://www.benefits.va.gov/warms/docs/regs/38CFR/BOOKB/PART3/S3_328.DOC</vt:lpwstr>
      </vt:variant>
      <vt:variant>
        <vt:lpwstr/>
      </vt:variant>
      <vt:variant>
        <vt:i4>786433</vt:i4>
      </vt:variant>
      <vt:variant>
        <vt:i4>81</vt:i4>
      </vt:variant>
      <vt:variant>
        <vt:i4>0</vt:i4>
      </vt:variant>
      <vt:variant>
        <vt:i4>5</vt:i4>
      </vt:variant>
      <vt:variant>
        <vt:lpwstr>imi-internal:M21-1MRIII.iv.3.A.9</vt:lpwstr>
      </vt:variant>
      <vt:variant>
        <vt:lpwstr/>
      </vt:variant>
      <vt:variant>
        <vt:i4>983159</vt:i4>
      </vt:variant>
      <vt:variant>
        <vt:i4>78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983159</vt:i4>
      </vt:variant>
      <vt:variant>
        <vt:i4>75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2228249</vt:i4>
      </vt:variant>
      <vt:variant>
        <vt:i4>69</vt:i4>
      </vt:variant>
      <vt:variant>
        <vt:i4>0</vt:i4>
      </vt:variant>
      <vt:variant>
        <vt:i4>5</vt:i4>
      </vt:variant>
      <vt:variant>
        <vt:lpwstr>http://www.benefits.va.gov/warms/docs/regs/38CFR/BOOKI/PART17/s17_32.DOC</vt:lpwstr>
      </vt:variant>
      <vt:variant>
        <vt:lpwstr/>
      </vt:variant>
      <vt:variant>
        <vt:i4>262242</vt:i4>
      </vt:variant>
      <vt:variant>
        <vt:i4>63</vt:i4>
      </vt:variant>
      <vt:variant>
        <vt:i4>0</vt:i4>
      </vt:variant>
      <vt:variant>
        <vt:i4>5</vt:i4>
      </vt:variant>
      <vt:variant>
        <vt:lpwstr>http://www.benefits.va.gov/warms/docs/regs/38CFR/BOOKB/PART3/S3_361.DOC</vt:lpwstr>
      </vt:variant>
      <vt:variant>
        <vt:lpwstr/>
      </vt:variant>
      <vt:variant>
        <vt:i4>983159</vt:i4>
      </vt:variant>
      <vt:variant>
        <vt:i4>60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262242</vt:i4>
      </vt:variant>
      <vt:variant>
        <vt:i4>57</vt:i4>
      </vt:variant>
      <vt:variant>
        <vt:i4>0</vt:i4>
      </vt:variant>
      <vt:variant>
        <vt:i4>5</vt:i4>
      </vt:variant>
      <vt:variant>
        <vt:lpwstr>http://www.benefits.va.gov/warms/docs/regs/38CFR/BOOKB/PART3/S3_361.DOC</vt:lpwstr>
      </vt:variant>
      <vt:variant>
        <vt:lpwstr/>
      </vt:variant>
      <vt:variant>
        <vt:i4>2162758</vt:i4>
      </vt:variant>
      <vt:variant>
        <vt:i4>54</vt:i4>
      </vt:variant>
      <vt:variant>
        <vt:i4>0</vt:i4>
      </vt:variant>
      <vt:variant>
        <vt:i4>5</vt:i4>
      </vt:variant>
      <vt:variant>
        <vt:lpwstr>http://www.law.cornell.edu/uscode/html/uscode38/usc_sup_01_38_10_III_20_31.html</vt:lpwstr>
      </vt:variant>
      <vt:variant>
        <vt:lpwstr/>
      </vt:variant>
      <vt:variant>
        <vt:i4>983159</vt:i4>
      </vt:variant>
      <vt:variant>
        <vt:i4>51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983159</vt:i4>
      </vt:variant>
      <vt:variant>
        <vt:i4>45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983159</vt:i4>
      </vt:variant>
      <vt:variant>
        <vt:i4>42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4128870</vt:i4>
      </vt:variant>
      <vt:variant>
        <vt:i4>39</vt:i4>
      </vt:variant>
      <vt:variant>
        <vt:i4>0</vt:i4>
      </vt:variant>
      <vt:variant>
        <vt:i4>5</vt:i4>
      </vt:variant>
      <vt:variant>
        <vt:lpwstr>http://vbaw.vba.va.gov/bl/21/advisory/CAVCDAD.htm</vt:lpwstr>
      </vt:variant>
      <vt:variant>
        <vt:lpwstr>bmb</vt:lpwstr>
      </vt:variant>
      <vt:variant>
        <vt:i4>983159</vt:i4>
      </vt:variant>
      <vt:variant>
        <vt:i4>36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262242</vt:i4>
      </vt:variant>
      <vt:variant>
        <vt:i4>30</vt:i4>
      </vt:variant>
      <vt:variant>
        <vt:i4>0</vt:i4>
      </vt:variant>
      <vt:variant>
        <vt:i4>5</vt:i4>
      </vt:variant>
      <vt:variant>
        <vt:lpwstr>http://www.benefits.va.gov/warms/docs/regs/38CFR/BOOKB/PART3/S3_361.DOC</vt:lpwstr>
      </vt:variant>
      <vt:variant>
        <vt:lpwstr/>
      </vt:variant>
      <vt:variant>
        <vt:i4>983159</vt:i4>
      </vt:variant>
      <vt:variant>
        <vt:i4>27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983159</vt:i4>
      </vt:variant>
      <vt:variant>
        <vt:i4>24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2031705</vt:i4>
      </vt:variant>
      <vt:variant>
        <vt:i4>21</vt:i4>
      </vt:variant>
      <vt:variant>
        <vt:i4>0</vt:i4>
      </vt:variant>
      <vt:variant>
        <vt:i4>5</vt:i4>
      </vt:variant>
      <vt:variant>
        <vt:lpwstr>http://www.va.gov/ogc/docs/1997/Prc08-97.doc</vt:lpwstr>
      </vt:variant>
      <vt:variant>
        <vt:lpwstr/>
      </vt:variant>
      <vt:variant>
        <vt:i4>8126509</vt:i4>
      </vt:variant>
      <vt:variant>
        <vt:i4>18</vt:i4>
      </vt:variant>
      <vt:variant>
        <vt:i4>0</vt:i4>
      </vt:variant>
      <vt:variant>
        <vt:i4>5</vt:i4>
      </vt:variant>
      <vt:variant>
        <vt:lpwstr>http://vbaw.vba.va.gov/bl/21/Advisory/CAVC/2009dec/Mangham.pdf</vt:lpwstr>
      </vt:variant>
      <vt:variant>
        <vt:lpwstr/>
      </vt:variant>
      <vt:variant>
        <vt:i4>983159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983159</vt:i4>
      </vt:variant>
      <vt:variant>
        <vt:i4>12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  <vt:variant>
        <vt:i4>2162758</vt:i4>
      </vt:variant>
      <vt:variant>
        <vt:i4>9</vt:i4>
      </vt:variant>
      <vt:variant>
        <vt:i4>0</vt:i4>
      </vt:variant>
      <vt:variant>
        <vt:i4>5</vt:i4>
      </vt:variant>
      <vt:variant>
        <vt:lpwstr>http://www.law.cornell.edu/uscode/html/uscode38/usc_sup_01_38_10_III_20_31.html</vt:lpwstr>
      </vt:variant>
      <vt:variant>
        <vt:lpwstr/>
      </vt:variant>
      <vt:variant>
        <vt:i4>655473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http://www.law.cornell.edu/uscode/html/uscode38/usc_sec_38_00001701----000-.html</vt:lpwstr>
      </vt:variant>
      <vt:variant>
        <vt:lpwstr/>
      </vt:variant>
      <vt:variant>
        <vt:i4>983159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http://www.law.cornell.edu/uscode/html/uscode38/usc_sec_38_00001151----000-.html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G.  Benefits Under 38 U.S.C. 1151 (U.S. Department of Veterans Affairs)</dc:title>
  <dc:subject>Benefits Under 38 U.S.C. 1151</dc:subject>
  <dc:creator>CAPKSALA</dc:creator>
  <dc:description>Information on benefits under 38 U.S.C. 1151</dc:description>
  <cp:lastModifiedBy>Mazar, Leah B., VBAVACO</cp:lastModifiedBy>
  <cp:revision>23</cp:revision>
  <cp:lastPrinted>2011-09-15T18:27:00Z</cp:lastPrinted>
  <dcterms:created xsi:type="dcterms:W3CDTF">2015-12-04T14:11:00Z</dcterms:created>
  <dcterms:modified xsi:type="dcterms:W3CDTF">2015-12-17T19:37:00Z</dcterms:modified>
  <cp:category>medical treatment, hospitalization, 38 U.S.C. 1151, fault, claim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2007</vt:lpwstr>
  </property>
  <property fmtid="{D5CDD505-2E9C-101B-9397-08002B2CF9AE}" pid="3" name="DateReviewed">
    <vt:lpwstr>20140918</vt:lpwstr>
  </property>
  <property fmtid="{D5CDD505-2E9C-101B-9397-08002B2CF9AE}" pid="4" name="Language">
    <vt:lpwstr>en</vt:lpwstr>
  </property>
  <property fmtid="{D5CDD505-2E9C-101B-9397-08002B2CF9AE}" pid="5" name="Creator">
    <vt:lpwstr>Department of Veterans Affairs, Veterans Benefits Administration, Compensation Service, Procedures</vt:lpwstr>
  </property>
  <property fmtid="{D5CDD505-2E9C-101B-9397-08002B2CF9AE}" pid="6" name="Type">
    <vt:lpwstr>Manual</vt:lpwstr>
  </property>
  <property fmtid="{D5CDD505-2E9C-101B-9397-08002B2CF9AE}" pid="7" name="ContentTypeId">
    <vt:lpwstr>0x010100A3776AF772BF364D8E899CBB1EA8E540</vt:lpwstr>
  </property>
</Properties>
</file>