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639C2" w14:textId="5BE5CB08" w:rsidR="00F97452" w:rsidRPr="00F97452" w:rsidRDefault="00504F80" w:rsidP="00F97452">
      <w:pPr>
        <w:pStyle w:val="Header"/>
        <w:tabs>
          <w:tab w:val="left" w:pos="0"/>
        </w:tabs>
        <w:rPr>
          <w:b/>
          <w:bCs/>
          <w:color w:val="000000"/>
          <w:sz w:val="20"/>
        </w:rPr>
      </w:pPr>
      <w:r w:rsidRPr="00F97452">
        <w:rPr>
          <w:b/>
          <w:sz w:val="20"/>
        </w:rPr>
        <w:t>Department of Veterans Affairs</w:t>
      </w:r>
      <w:r>
        <w:rPr>
          <w:sz w:val="20"/>
        </w:rPr>
        <w:tab/>
      </w:r>
      <w:r w:rsidR="00F97452">
        <w:rPr>
          <w:sz w:val="20"/>
        </w:rPr>
        <w:tab/>
      </w:r>
      <w:r w:rsidR="00E35D5C">
        <w:rPr>
          <w:b/>
          <w:sz w:val="20"/>
        </w:rPr>
        <w:t xml:space="preserve">M21-1, </w:t>
      </w:r>
      <w:r w:rsidR="00F97452" w:rsidRPr="00F97452">
        <w:rPr>
          <w:b/>
          <w:bCs/>
          <w:color w:val="000000"/>
          <w:sz w:val="20"/>
        </w:rPr>
        <w:t xml:space="preserve">Part </w:t>
      </w:r>
      <w:r w:rsidR="00096CEA">
        <w:rPr>
          <w:b/>
          <w:bCs/>
          <w:color w:val="000000"/>
          <w:sz w:val="20"/>
        </w:rPr>
        <w:t>I</w:t>
      </w:r>
      <w:r w:rsidR="00223E13">
        <w:rPr>
          <w:b/>
          <w:bCs/>
          <w:color w:val="000000"/>
          <w:sz w:val="20"/>
        </w:rPr>
        <w:t>V</w:t>
      </w:r>
      <w:r w:rsidR="00F97452" w:rsidRPr="00F97452">
        <w:rPr>
          <w:b/>
          <w:bCs/>
          <w:color w:val="000000"/>
          <w:sz w:val="20"/>
        </w:rPr>
        <w:t>, Subpart i</w:t>
      </w:r>
      <w:r w:rsidR="00223E13">
        <w:rPr>
          <w:b/>
          <w:bCs/>
          <w:color w:val="000000"/>
          <w:sz w:val="20"/>
        </w:rPr>
        <w:t>i</w:t>
      </w:r>
    </w:p>
    <w:p w14:paraId="275639C3" w14:textId="7C52EE27" w:rsidR="00504F80" w:rsidRDefault="00504F80" w:rsidP="00504F80">
      <w:pPr>
        <w:rPr>
          <w:b/>
          <w:bCs/>
          <w:sz w:val="20"/>
        </w:rPr>
      </w:pPr>
      <w:r>
        <w:rPr>
          <w:b/>
          <w:bCs/>
          <w:sz w:val="20"/>
        </w:rPr>
        <w:t>Veterans Benefits Administration</w:t>
      </w:r>
      <w:r>
        <w:rPr>
          <w:b/>
          <w:bCs/>
          <w:sz w:val="20"/>
        </w:rPr>
        <w:tab/>
      </w:r>
      <w:r>
        <w:rPr>
          <w:b/>
          <w:bCs/>
          <w:sz w:val="20"/>
        </w:rPr>
        <w:tab/>
      </w:r>
      <w:r>
        <w:rPr>
          <w:b/>
          <w:bCs/>
          <w:sz w:val="20"/>
        </w:rPr>
        <w:tab/>
      </w:r>
      <w:r>
        <w:rPr>
          <w:b/>
          <w:bCs/>
          <w:sz w:val="20"/>
        </w:rPr>
        <w:tab/>
      </w:r>
      <w:r>
        <w:rPr>
          <w:b/>
          <w:bCs/>
          <w:sz w:val="20"/>
        </w:rPr>
        <w:tab/>
      </w:r>
      <w:r>
        <w:rPr>
          <w:b/>
          <w:bCs/>
          <w:sz w:val="20"/>
        </w:rPr>
        <w:tab/>
        <w:t xml:space="preserve">    </w:t>
      </w:r>
      <w:r w:rsidR="000E015D">
        <w:rPr>
          <w:b/>
          <w:bCs/>
          <w:sz w:val="20"/>
        </w:rPr>
        <w:t xml:space="preserve">       </w:t>
      </w:r>
      <w:r w:rsidR="00E35D5C">
        <w:rPr>
          <w:b/>
          <w:bCs/>
          <w:sz w:val="20"/>
        </w:rPr>
        <w:t xml:space="preserve">      </w:t>
      </w:r>
      <w:r w:rsidR="004526F8">
        <w:rPr>
          <w:b/>
          <w:bCs/>
          <w:sz w:val="20"/>
        </w:rPr>
        <w:t xml:space="preserve">              August 7, 2015</w:t>
      </w:r>
      <w:r w:rsidR="00F97452">
        <w:rPr>
          <w:b/>
          <w:bCs/>
          <w:sz w:val="20"/>
        </w:rPr>
        <w:t xml:space="preserve">           </w:t>
      </w:r>
    </w:p>
    <w:p w14:paraId="275639C4" w14:textId="77777777" w:rsidR="00504F80" w:rsidRDefault="00504F80" w:rsidP="00504F80">
      <w:pPr>
        <w:rPr>
          <w:b/>
          <w:bCs/>
          <w:sz w:val="20"/>
        </w:rPr>
      </w:pPr>
      <w:r>
        <w:rPr>
          <w:b/>
          <w:bCs/>
          <w:sz w:val="20"/>
        </w:rPr>
        <w:t>Washington, DC  20420</w:t>
      </w:r>
    </w:p>
    <w:p w14:paraId="275639C5" w14:textId="77777777" w:rsidR="00504F80" w:rsidRDefault="00504F80" w:rsidP="00504F80">
      <w:pPr>
        <w:rPr>
          <w:b/>
          <w:bCs/>
          <w:sz w:val="20"/>
        </w:rPr>
      </w:pPr>
    </w:p>
    <w:p w14:paraId="275639C6" w14:textId="77777777" w:rsidR="00504F80" w:rsidRDefault="00504F80" w:rsidP="00504F80">
      <w:pPr>
        <w:pStyle w:val="Heading4"/>
      </w:pPr>
      <w:r>
        <w:t xml:space="preserve">Transmittal Sheet </w:t>
      </w:r>
    </w:p>
    <w:p w14:paraId="275639C7" w14:textId="77777777" w:rsidR="00504F80" w:rsidRDefault="00504F80" w:rsidP="00504F80">
      <w:pPr>
        <w:pStyle w:val="BlockLine"/>
      </w:pPr>
      <w:r>
        <w:t xml:space="preserve"> </w:t>
      </w:r>
    </w:p>
    <w:tbl>
      <w:tblPr>
        <w:tblW w:w="9468" w:type="dxa"/>
        <w:tblLayout w:type="fixed"/>
        <w:tblLook w:val="0000" w:firstRow="0" w:lastRow="0" w:firstColumn="0" w:lastColumn="0" w:noHBand="0" w:noVBand="0"/>
      </w:tblPr>
      <w:tblGrid>
        <w:gridCol w:w="1728"/>
        <w:gridCol w:w="7740"/>
      </w:tblGrid>
      <w:tr w:rsidR="00504F80" w:rsidRPr="00C24D50" w14:paraId="275639D3" w14:textId="77777777" w:rsidTr="00C24D50">
        <w:tc>
          <w:tcPr>
            <w:tcW w:w="1728" w:type="dxa"/>
          </w:tcPr>
          <w:p w14:paraId="275639C8" w14:textId="77777777" w:rsidR="00504F80" w:rsidRDefault="00504F80" w:rsidP="00237C22">
            <w:pPr>
              <w:pStyle w:val="Heading5"/>
            </w:pPr>
            <w:r>
              <w:t>Changes Included in This Revision</w:t>
            </w:r>
          </w:p>
        </w:tc>
        <w:tc>
          <w:tcPr>
            <w:tcW w:w="7740" w:type="dxa"/>
          </w:tcPr>
          <w:p w14:paraId="275639C9" w14:textId="05C65C3D" w:rsidR="00504F80" w:rsidRPr="00F97452" w:rsidRDefault="00504F80" w:rsidP="000B1786">
            <w:pPr>
              <w:rPr>
                <w:szCs w:val="20"/>
              </w:rPr>
            </w:pPr>
            <w:r>
              <w:t xml:space="preserve">The table below describes the changes included in this revision of </w:t>
            </w:r>
            <w:r w:rsidR="00E35D5C">
              <w:t>Veterans Benefits Manual M21-1</w:t>
            </w:r>
            <w:r>
              <w:t xml:space="preserve">, Part </w:t>
            </w:r>
            <w:r w:rsidR="00F97452">
              <w:t>I</w:t>
            </w:r>
            <w:r w:rsidR="00223E13">
              <w:t>V</w:t>
            </w:r>
            <w:r>
              <w:t>, “</w:t>
            </w:r>
            <w:r w:rsidR="00223E13">
              <w:t>Compensation, DIC</w:t>
            </w:r>
            <w:r>
              <w:t>,</w:t>
            </w:r>
            <w:r w:rsidR="00223E13">
              <w:t xml:space="preserve"> and Death Compensation Benefits,</w:t>
            </w:r>
            <w:r>
              <w:t xml:space="preserve">” Subpart </w:t>
            </w:r>
            <w:r w:rsidR="00F97452">
              <w:t>i</w:t>
            </w:r>
            <w:r w:rsidR="00223E13">
              <w:t>i</w:t>
            </w:r>
            <w:r>
              <w:t>, “</w:t>
            </w:r>
            <w:r w:rsidR="00223E13">
              <w:t>Compensation</w:t>
            </w:r>
            <w:r w:rsidR="000B1786">
              <w:t>.”</w:t>
            </w:r>
          </w:p>
          <w:p w14:paraId="275639CA" w14:textId="77777777" w:rsidR="00504F80" w:rsidRPr="00F97452" w:rsidRDefault="00504F80" w:rsidP="00237C22">
            <w:pPr>
              <w:pStyle w:val="BulletText1"/>
              <w:numPr>
                <w:ilvl w:val="0"/>
                <w:numId w:val="0"/>
              </w:numPr>
            </w:pPr>
          </w:p>
          <w:p w14:paraId="275639CB" w14:textId="77777777" w:rsidR="00504F80" w:rsidRDefault="00504F80" w:rsidP="00237C22">
            <w:pPr>
              <w:pStyle w:val="BulletText1"/>
              <w:numPr>
                <w:ilvl w:val="0"/>
                <w:numId w:val="0"/>
              </w:numPr>
            </w:pPr>
            <w:r>
              <w:rPr>
                <w:b/>
                <w:i/>
              </w:rPr>
              <w:t>Notes</w:t>
            </w:r>
            <w:r>
              <w:t xml:space="preserve">:  </w:t>
            </w:r>
          </w:p>
          <w:p w14:paraId="275639CD" w14:textId="77777777" w:rsidR="00504F80" w:rsidRDefault="00504F80" w:rsidP="00237C22">
            <w:pPr>
              <w:pStyle w:val="BulletText1"/>
            </w:pPr>
            <w:r>
              <w:t>The term regional office (RO) also includes pension management center (PMC)</w:t>
            </w:r>
            <w:r w:rsidR="00C24D50">
              <w:t>, where appropriate</w:t>
            </w:r>
            <w:r>
              <w:t>.</w:t>
            </w:r>
          </w:p>
          <w:p w14:paraId="54396FAE" w14:textId="7516AA65" w:rsidR="00FA0611" w:rsidRDefault="00FA0611" w:rsidP="00237C22">
            <w:pPr>
              <w:pStyle w:val="BulletText1"/>
            </w:pPr>
            <w:r>
              <w:t>Unless otherwise noted, the term “claims folder” refers to the official, numbered, Department of Veterans Affairs (VA) repository – whether paper or electronic – for all documentation relating to claims that a Veteran and/or his/her survivors file with VA.</w:t>
            </w:r>
          </w:p>
          <w:p w14:paraId="275639CF" w14:textId="77777777" w:rsidR="00504F80" w:rsidRDefault="00504F80" w:rsidP="00090F16">
            <w:pPr>
              <w:pStyle w:val="BulletText1"/>
              <w:tabs>
                <w:tab w:val="num" w:pos="547"/>
              </w:tabs>
            </w:pPr>
            <w:r>
              <w:t xml:space="preserve">Minor editorial changes have also been made to </w:t>
            </w:r>
          </w:p>
          <w:p w14:paraId="0193D3F7" w14:textId="26070ED0" w:rsidR="00FA0611" w:rsidRDefault="00FA0611" w:rsidP="00237C22">
            <w:pPr>
              <w:pStyle w:val="BulletText2"/>
              <w:tabs>
                <w:tab w:val="num" w:pos="547"/>
              </w:tabs>
            </w:pPr>
            <w:r>
              <w:t>update incorrect or obsolete references</w:t>
            </w:r>
          </w:p>
          <w:p w14:paraId="77D0054B" w14:textId="0268163F" w:rsidR="00FA0611" w:rsidRDefault="00FA0611" w:rsidP="00237C22">
            <w:pPr>
              <w:pStyle w:val="BulletText2"/>
              <w:tabs>
                <w:tab w:val="num" w:pos="547"/>
              </w:tabs>
            </w:pPr>
            <w:r>
              <w:t>update obsolete terminology, where appropriate</w:t>
            </w:r>
          </w:p>
          <w:p w14:paraId="275639D0" w14:textId="7F74A188" w:rsidR="000B1786" w:rsidRDefault="00504F80" w:rsidP="00237C22">
            <w:pPr>
              <w:pStyle w:val="BulletText2"/>
              <w:tabs>
                <w:tab w:val="num" w:pos="547"/>
              </w:tabs>
            </w:pPr>
            <w:r>
              <w:t xml:space="preserve">clarify </w:t>
            </w:r>
            <w:r w:rsidR="00FA0611">
              <w:t>b</w:t>
            </w:r>
            <w:r w:rsidR="00D61497">
              <w:t xml:space="preserve">lock labels and/or </w:t>
            </w:r>
            <w:r w:rsidR="00FA0611">
              <w:t>b</w:t>
            </w:r>
            <w:r>
              <w:t xml:space="preserve">lock text </w:t>
            </w:r>
          </w:p>
          <w:p w14:paraId="3865DFF5" w14:textId="77777777" w:rsidR="00FA0611" w:rsidRDefault="00E35D5C" w:rsidP="007A0D95">
            <w:pPr>
              <w:pStyle w:val="BulletText2"/>
            </w:pPr>
            <w:r>
              <w:t>renumber</w:t>
            </w:r>
            <w:r w:rsidR="00E456DA">
              <w:t xml:space="preserve"> </w:t>
            </w:r>
            <w:r w:rsidR="00FA0611">
              <w:t>each topic based on the standard that the first topic in each section is Topic 1</w:t>
            </w:r>
          </w:p>
          <w:p w14:paraId="3683D343" w14:textId="77777777" w:rsidR="00FA0611" w:rsidRDefault="00FA0611" w:rsidP="007A0D95">
            <w:pPr>
              <w:pStyle w:val="BulletText2"/>
            </w:pPr>
            <w:r>
              <w:t>reassign alphabetical designations to individual blocks, where necessary, to account for new and/or deleted blocks</w:t>
            </w:r>
          </w:p>
          <w:p w14:paraId="56140E8D" w14:textId="642B44E6" w:rsidR="00E456DA" w:rsidRDefault="00FA0611" w:rsidP="007A0D95">
            <w:pPr>
              <w:pStyle w:val="BulletText2"/>
            </w:pPr>
            <w:r>
              <w:t>update section and topic titles to more accurately reflect their content</w:t>
            </w:r>
            <w:r w:rsidR="007A0D95">
              <w:t>, and</w:t>
            </w:r>
          </w:p>
          <w:p w14:paraId="275639D2" w14:textId="7F76D2BE" w:rsidR="007A0D95" w:rsidRPr="00EA3A57" w:rsidRDefault="007A0D95" w:rsidP="007A0D95">
            <w:pPr>
              <w:pStyle w:val="BulletText2"/>
            </w:pPr>
            <w:r>
              <w:t>bring the documents into conformance with M21-1 standards.</w:t>
            </w:r>
          </w:p>
        </w:tc>
      </w:tr>
    </w:tbl>
    <w:p w14:paraId="275639D4" w14:textId="7A4C822F" w:rsidR="00C24D50" w:rsidRDefault="00C24D50" w:rsidP="00C24D50"/>
    <w:tbl>
      <w:tblPr>
        <w:tblW w:w="932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85"/>
        <w:gridCol w:w="3239"/>
      </w:tblGrid>
      <w:tr w:rsidR="002A71B5" w14:paraId="275639D8" w14:textId="77777777" w:rsidTr="002A71B5">
        <w:trPr>
          <w:trHeight w:val="180"/>
        </w:trPr>
        <w:tc>
          <w:tcPr>
            <w:tcW w:w="3263" w:type="pct"/>
            <w:shd w:val="clear" w:color="auto" w:fill="auto"/>
          </w:tcPr>
          <w:p w14:paraId="275639D5" w14:textId="77777777" w:rsidR="002A71B5" w:rsidRPr="00C24D50" w:rsidRDefault="002A71B5" w:rsidP="00456F5B">
            <w:pPr>
              <w:pStyle w:val="TableHeaderText"/>
            </w:pPr>
            <w:r>
              <w:t>Reason</w:t>
            </w:r>
            <w:r w:rsidRPr="00C24D50">
              <w:t>s for the Change</w:t>
            </w:r>
            <w:r>
              <w:t>s</w:t>
            </w:r>
          </w:p>
        </w:tc>
        <w:tc>
          <w:tcPr>
            <w:tcW w:w="1737" w:type="pct"/>
            <w:shd w:val="clear" w:color="auto" w:fill="auto"/>
          </w:tcPr>
          <w:p w14:paraId="275639D6" w14:textId="77777777" w:rsidR="002A71B5" w:rsidRPr="00C24D50" w:rsidRDefault="002A71B5" w:rsidP="002F7397">
            <w:pPr>
              <w:pStyle w:val="TableHeaderText"/>
            </w:pPr>
            <w:r w:rsidRPr="00C24D50">
              <w:t>Citation</w:t>
            </w:r>
          </w:p>
        </w:tc>
      </w:tr>
      <w:tr w:rsidR="00206DAE" w14:paraId="7285B8E0" w14:textId="77777777" w:rsidTr="002A71B5">
        <w:trPr>
          <w:trHeight w:val="180"/>
        </w:trPr>
        <w:tc>
          <w:tcPr>
            <w:tcW w:w="3263" w:type="pct"/>
            <w:shd w:val="clear" w:color="auto" w:fill="auto"/>
          </w:tcPr>
          <w:p w14:paraId="192BD4AA" w14:textId="67455848" w:rsidR="00206DAE" w:rsidRDefault="00206DAE" w:rsidP="00E35D5C">
            <w:pPr>
              <w:pStyle w:val="BulletText1"/>
              <w:numPr>
                <w:ilvl w:val="0"/>
                <w:numId w:val="0"/>
              </w:numPr>
              <w:ind w:left="173" w:hanging="173"/>
            </w:pPr>
            <w:r>
              <w:t xml:space="preserve">To revise the section so that it only contains exposure </w:t>
            </w:r>
          </w:p>
          <w:p w14:paraId="50644EDB" w14:textId="7D0E2304" w:rsidR="00206DAE" w:rsidRDefault="00206DAE" w:rsidP="00E35D5C">
            <w:pPr>
              <w:pStyle w:val="BulletText1"/>
              <w:numPr>
                <w:ilvl w:val="0"/>
                <w:numId w:val="0"/>
              </w:numPr>
              <w:ind w:left="173" w:hanging="173"/>
            </w:pPr>
            <w:r>
              <w:t>guidance for claims based on herbicide exposure</w:t>
            </w:r>
            <w:r w:rsidR="005B111F">
              <w:t xml:space="preserve"> </w:t>
            </w:r>
            <w:r w:rsidR="00FA5D0E">
              <w:t>as</w:t>
            </w:r>
            <w:r>
              <w:t xml:space="preserve"> </w:t>
            </w:r>
          </w:p>
          <w:p w14:paraId="220A651B" w14:textId="77777777" w:rsidR="00206DAE" w:rsidRDefault="00206DAE" w:rsidP="00E35D5C">
            <w:pPr>
              <w:pStyle w:val="BulletText1"/>
              <w:numPr>
                <w:ilvl w:val="0"/>
                <w:numId w:val="0"/>
              </w:numPr>
              <w:ind w:left="173" w:hanging="173"/>
            </w:pPr>
            <w:r>
              <w:t xml:space="preserve">development guidance related to other exposure types will </w:t>
            </w:r>
          </w:p>
          <w:p w14:paraId="24132345" w14:textId="2F8C5C7D" w:rsidR="00206DAE" w:rsidRDefault="00206DAE" w:rsidP="00FA5D0E">
            <w:pPr>
              <w:pStyle w:val="BulletText1"/>
              <w:numPr>
                <w:ilvl w:val="0"/>
                <w:numId w:val="0"/>
              </w:numPr>
            </w:pPr>
            <w:proofErr w:type="gramStart"/>
            <w:r>
              <w:t>now</w:t>
            </w:r>
            <w:proofErr w:type="gramEnd"/>
            <w:r>
              <w:t xml:space="preserve"> be </w:t>
            </w:r>
            <w:r w:rsidR="00FA5D0E">
              <w:t>located in</w:t>
            </w:r>
            <w:r>
              <w:t xml:space="preserve"> </w:t>
            </w:r>
            <w:proofErr w:type="spellStart"/>
            <w:r w:rsidR="003D2F42">
              <w:t>M21</w:t>
            </w:r>
            <w:proofErr w:type="spellEnd"/>
            <w:r w:rsidR="003D2F42">
              <w:t xml:space="preserve">-1, Part </w:t>
            </w:r>
            <w:r>
              <w:t>IV</w:t>
            </w:r>
            <w:r w:rsidR="003D2F42">
              <w:t xml:space="preserve">, Subpart </w:t>
            </w:r>
            <w:r>
              <w:t>ii</w:t>
            </w:r>
            <w:r w:rsidR="003D2F42">
              <w:t xml:space="preserve">, Chapter </w:t>
            </w:r>
            <w:r>
              <w:t>1</w:t>
            </w:r>
            <w:r w:rsidR="003D2F42">
              <w:t xml:space="preserve">, Section </w:t>
            </w:r>
            <w:r>
              <w:t>I</w:t>
            </w:r>
            <w:r w:rsidR="003D2F42">
              <w:t xml:space="preserve"> (IV.ii.1.I)</w:t>
            </w:r>
            <w:r>
              <w:t>.</w:t>
            </w:r>
          </w:p>
        </w:tc>
        <w:tc>
          <w:tcPr>
            <w:tcW w:w="1737" w:type="pct"/>
            <w:shd w:val="clear" w:color="auto" w:fill="auto"/>
          </w:tcPr>
          <w:p w14:paraId="0D3CDA0C" w14:textId="15F26EC1" w:rsidR="00206DAE" w:rsidRDefault="00206DAE" w:rsidP="003D2F42">
            <w:pPr>
              <w:pStyle w:val="TableHeaderText"/>
              <w:jc w:val="left"/>
              <w:rPr>
                <w:b w:val="0"/>
              </w:rPr>
            </w:pPr>
            <w:r>
              <w:rPr>
                <w:b w:val="0"/>
              </w:rPr>
              <w:t>IV.ii.1.H</w:t>
            </w:r>
          </w:p>
        </w:tc>
      </w:tr>
      <w:tr w:rsidR="00206DAE" w14:paraId="3D4A09B3" w14:textId="77777777" w:rsidTr="002A71B5">
        <w:trPr>
          <w:trHeight w:val="180"/>
        </w:trPr>
        <w:tc>
          <w:tcPr>
            <w:tcW w:w="3263" w:type="pct"/>
            <w:shd w:val="clear" w:color="auto" w:fill="auto"/>
          </w:tcPr>
          <w:p w14:paraId="0E87CAF7" w14:textId="072D1FA3" w:rsidR="00206DAE" w:rsidRDefault="00FA0611" w:rsidP="00FA5D0E">
            <w:pPr>
              <w:pStyle w:val="TableText"/>
            </w:pPr>
            <w:r>
              <w:t xml:space="preserve">To </w:t>
            </w:r>
            <w:r w:rsidR="00FA5D0E">
              <w:t xml:space="preserve">delete old </w:t>
            </w:r>
            <w:proofErr w:type="spellStart"/>
            <w:r w:rsidR="00FA5D0E">
              <w:t>IV.ii.1.H.26</w:t>
            </w:r>
            <w:proofErr w:type="spellEnd"/>
            <w:r w:rsidR="00FA5D0E">
              <w:t xml:space="preserve">, which contained </w:t>
            </w:r>
            <w:r>
              <w:t>content about service connection (SC) for positive tuberculin reactions</w:t>
            </w:r>
            <w:r w:rsidR="004526F8">
              <w:t xml:space="preserve"> which has how been relocated to new </w:t>
            </w:r>
            <w:proofErr w:type="spellStart"/>
            <w:r w:rsidR="004526F8">
              <w:t>IV.ii.1.I</w:t>
            </w:r>
            <w:proofErr w:type="spellEnd"/>
            <w:r>
              <w:t>.</w:t>
            </w:r>
          </w:p>
        </w:tc>
        <w:tc>
          <w:tcPr>
            <w:tcW w:w="1737" w:type="pct"/>
            <w:shd w:val="clear" w:color="auto" w:fill="auto"/>
          </w:tcPr>
          <w:p w14:paraId="0A822174" w14:textId="4E172480" w:rsidR="00206DAE" w:rsidRDefault="003D2F42" w:rsidP="00FA0611">
            <w:pPr>
              <w:pStyle w:val="TableHeaderText"/>
              <w:jc w:val="left"/>
              <w:rPr>
                <w:b w:val="0"/>
              </w:rPr>
            </w:pPr>
            <w:r>
              <w:rPr>
                <w:b w:val="0"/>
              </w:rPr>
              <w:t>--</w:t>
            </w:r>
          </w:p>
        </w:tc>
      </w:tr>
      <w:tr w:rsidR="00206DAE" w14:paraId="16A287EA" w14:textId="77777777" w:rsidTr="002A71B5">
        <w:trPr>
          <w:trHeight w:val="180"/>
        </w:trPr>
        <w:tc>
          <w:tcPr>
            <w:tcW w:w="3263" w:type="pct"/>
            <w:shd w:val="clear" w:color="auto" w:fill="auto"/>
          </w:tcPr>
          <w:p w14:paraId="4114F7DA" w14:textId="2958FDDF" w:rsidR="00FA0611" w:rsidRPr="00FA0611" w:rsidRDefault="00FA0611" w:rsidP="00FA0611">
            <w:pPr>
              <w:pStyle w:val="TableText"/>
            </w:pPr>
            <w:r>
              <w:t xml:space="preserve">To create new Topic 1, </w:t>
            </w:r>
            <w:r w:rsidRPr="00FA0611">
              <w:rPr>
                <w:i/>
              </w:rPr>
              <w:t>Developing Claims Based on Herbicide Exposure in the Republic of Vietnam</w:t>
            </w:r>
            <w:r>
              <w:t>.</w:t>
            </w:r>
          </w:p>
        </w:tc>
        <w:tc>
          <w:tcPr>
            <w:tcW w:w="1737" w:type="pct"/>
            <w:shd w:val="clear" w:color="auto" w:fill="auto"/>
          </w:tcPr>
          <w:p w14:paraId="5C752F40" w14:textId="4215AB66" w:rsidR="00206DAE" w:rsidRDefault="00206DAE" w:rsidP="00FA0611">
            <w:pPr>
              <w:pStyle w:val="TableHeaderText"/>
              <w:jc w:val="left"/>
              <w:rPr>
                <w:b w:val="0"/>
              </w:rPr>
            </w:pPr>
            <w:r>
              <w:rPr>
                <w:b w:val="0"/>
              </w:rPr>
              <w:t>IV.ii.1.H.1</w:t>
            </w:r>
          </w:p>
        </w:tc>
      </w:tr>
      <w:tr w:rsidR="00FA0611" w14:paraId="6E343A28" w14:textId="77777777" w:rsidTr="002A71B5">
        <w:trPr>
          <w:trHeight w:val="180"/>
        </w:trPr>
        <w:tc>
          <w:tcPr>
            <w:tcW w:w="3263" w:type="pct"/>
            <w:shd w:val="clear" w:color="auto" w:fill="auto"/>
          </w:tcPr>
          <w:p w14:paraId="057054D3" w14:textId="7917FB51" w:rsidR="00FA0611" w:rsidRDefault="00FA0611" w:rsidP="00FA0611">
            <w:pPr>
              <w:pStyle w:val="TableText"/>
            </w:pPr>
            <w:r>
              <w:t>To create new Block a explaining the requirement for RVN service to establish SC under 38 CFR 3.307(a</w:t>
            </w:r>
            <w:proofErr w:type="gramStart"/>
            <w:r>
              <w:t>)(</w:t>
            </w:r>
            <w:proofErr w:type="gramEnd"/>
            <w:r>
              <w:t>6) and 38 CFR 3.309(e).</w:t>
            </w:r>
          </w:p>
        </w:tc>
        <w:tc>
          <w:tcPr>
            <w:tcW w:w="1737" w:type="pct"/>
            <w:shd w:val="clear" w:color="auto" w:fill="auto"/>
          </w:tcPr>
          <w:p w14:paraId="4172DA79" w14:textId="28114BA9" w:rsidR="00FA0611" w:rsidRDefault="00FA0611" w:rsidP="00FA0611">
            <w:pPr>
              <w:pStyle w:val="TableHeaderText"/>
              <w:jc w:val="left"/>
              <w:rPr>
                <w:b w:val="0"/>
              </w:rPr>
            </w:pPr>
            <w:r>
              <w:rPr>
                <w:b w:val="0"/>
              </w:rPr>
              <w:t>IV.ii.1.H.1.a</w:t>
            </w:r>
          </w:p>
        </w:tc>
      </w:tr>
      <w:tr w:rsidR="002A71B5" w14:paraId="275639DC" w14:textId="77777777" w:rsidTr="002A71B5">
        <w:trPr>
          <w:trHeight w:val="180"/>
        </w:trPr>
        <w:tc>
          <w:tcPr>
            <w:tcW w:w="3263" w:type="pct"/>
            <w:shd w:val="clear" w:color="auto" w:fill="auto"/>
          </w:tcPr>
          <w:p w14:paraId="0977FFAB" w14:textId="18EDC470" w:rsidR="00F34F82" w:rsidRDefault="00F34F82" w:rsidP="00F34F82">
            <w:pPr>
              <w:pStyle w:val="ListParagraph"/>
              <w:numPr>
                <w:ilvl w:val="0"/>
                <w:numId w:val="21"/>
              </w:numPr>
              <w:ind w:left="158" w:hanging="187"/>
            </w:pPr>
            <w:r>
              <w:t xml:space="preserve">To </w:t>
            </w:r>
            <w:r w:rsidR="00FA0611">
              <w:t>create new Block b with</w:t>
            </w:r>
            <w:r>
              <w:t xml:space="preserve"> information related to the time period during which herbicide exposure may be presumed from </w:t>
            </w:r>
            <w:r w:rsidR="00FA0611">
              <w:t xml:space="preserve">previous location of </w:t>
            </w:r>
            <w:r w:rsidR="00540B2F">
              <w:t xml:space="preserve">old </w:t>
            </w:r>
            <w:proofErr w:type="spellStart"/>
            <w:r>
              <w:t>IV.ii.1.H.</w:t>
            </w:r>
            <w:r w:rsidR="00540B2F">
              <w:t>28</w:t>
            </w:r>
            <w:r>
              <w:t>.b</w:t>
            </w:r>
            <w:proofErr w:type="spellEnd"/>
            <w:r w:rsidR="00FA5D0E">
              <w:t>.</w:t>
            </w:r>
          </w:p>
          <w:p w14:paraId="275639D9" w14:textId="7EAF92E5" w:rsidR="002A71B5" w:rsidRDefault="006C2291" w:rsidP="006C2291">
            <w:pPr>
              <w:pStyle w:val="ListParagraph"/>
              <w:numPr>
                <w:ilvl w:val="0"/>
                <w:numId w:val="21"/>
              </w:numPr>
              <w:ind w:left="158" w:hanging="187"/>
            </w:pPr>
            <w:r>
              <w:t xml:space="preserve">To add a cross-reference to the location for primary information on the time period during which exposure to </w:t>
            </w:r>
            <w:r>
              <w:lastRenderedPageBreak/>
              <w:t>herbicides in the RVN may be presumed at IV.ii.2.C.3.d.</w:t>
            </w:r>
            <w:r w:rsidR="002A71B5">
              <w:t xml:space="preserve"> </w:t>
            </w:r>
          </w:p>
        </w:tc>
        <w:tc>
          <w:tcPr>
            <w:tcW w:w="1737" w:type="pct"/>
            <w:shd w:val="clear" w:color="auto" w:fill="auto"/>
          </w:tcPr>
          <w:p w14:paraId="275639DA" w14:textId="42F6D59E" w:rsidR="002A71B5" w:rsidRPr="00F72CE0" w:rsidRDefault="00F34F82" w:rsidP="002A71B5">
            <w:pPr>
              <w:pStyle w:val="TableHeaderText"/>
              <w:jc w:val="left"/>
              <w:rPr>
                <w:b w:val="0"/>
              </w:rPr>
            </w:pPr>
            <w:r>
              <w:rPr>
                <w:b w:val="0"/>
              </w:rPr>
              <w:lastRenderedPageBreak/>
              <w:t>IV.ii.1.H.1.b</w:t>
            </w:r>
          </w:p>
        </w:tc>
      </w:tr>
      <w:tr w:rsidR="006C2291" w14:paraId="5C82E0A7" w14:textId="77777777" w:rsidTr="002A71B5">
        <w:trPr>
          <w:trHeight w:val="180"/>
        </w:trPr>
        <w:tc>
          <w:tcPr>
            <w:tcW w:w="3263" w:type="pct"/>
            <w:shd w:val="clear" w:color="auto" w:fill="auto"/>
          </w:tcPr>
          <w:p w14:paraId="56F25956" w14:textId="7495C91D" w:rsidR="006C2291" w:rsidRDefault="006C2291" w:rsidP="003D2F42">
            <w:pPr>
              <w:pStyle w:val="BulletText1"/>
              <w:numPr>
                <w:ilvl w:val="0"/>
                <w:numId w:val="0"/>
              </w:numPr>
              <w:ind w:left="36" w:hanging="36"/>
            </w:pPr>
            <w:r>
              <w:lastRenderedPageBreak/>
              <w:t xml:space="preserve">To </w:t>
            </w:r>
            <w:r w:rsidR="00FA0611">
              <w:t>create new Block c with</w:t>
            </w:r>
            <w:r>
              <w:t xml:space="preserve"> information related to considering qualifying length of service in the RVN from</w:t>
            </w:r>
            <w:r w:rsidR="00FA0611">
              <w:t xml:space="preserve"> previous location of</w:t>
            </w:r>
            <w:r>
              <w:t xml:space="preserve"> </w:t>
            </w:r>
            <w:r w:rsidR="00540B2F">
              <w:t xml:space="preserve">old </w:t>
            </w:r>
            <w:proofErr w:type="spellStart"/>
            <w:r>
              <w:t>IV.ii.1.H.</w:t>
            </w:r>
            <w:r w:rsidR="00540B2F">
              <w:t>28</w:t>
            </w:r>
            <w:r>
              <w:t>.c</w:t>
            </w:r>
            <w:proofErr w:type="spellEnd"/>
            <w:r>
              <w:t>.</w:t>
            </w:r>
          </w:p>
        </w:tc>
        <w:tc>
          <w:tcPr>
            <w:tcW w:w="1737" w:type="pct"/>
            <w:shd w:val="clear" w:color="auto" w:fill="auto"/>
          </w:tcPr>
          <w:p w14:paraId="2A5A1275" w14:textId="23F151D1" w:rsidR="006C2291" w:rsidRDefault="006C2291" w:rsidP="002A71B5">
            <w:pPr>
              <w:pStyle w:val="TableHeaderText"/>
              <w:jc w:val="left"/>
              <w:rPr>
                <w:b w:val="0"/>
              </w:rPr>
            </w:pPr>
            <w:r>
              <w:rPr>
                <w:b w:val="0"/>
              </w:rPr>
              <w:t>IV.ii.1.H.1.c</w:t>
            </w:r>
          </w:p>
        </w:tc>
      </w:tr>
      <w:tr w:rsidR="004F4875" w14:paraId="58191DC6" w14:textId="77777777" w:rsidTr="002A71B5">
        <w:trPr>
          <w:trHeight w:val="180"/>
        </w:trPr>
        <w:tc>
          <w:tcPr>
            <w:tcW w:w="3263" w:type="pct"/>
            <w:shd w:val="clear" w:color="auto" w:fill="auto"/>
          </w:tcPr>
          <w:p w14:paraId="217E789F" w14:textId="234C4A2A" w:rsidR="004F4875" w:rsidRDefault="004F4875" w:rsidP="00F75C94">
            <w:pPr>
              <w:pStyle w:val="BulletText1"/>
            </w:pPr>
            <w:r>
              <w:t>To add a new Block d providing guidance on reviewing the claims folder for proof of RVN service.</w:t>
            </w:r>
          </w:p>
          <w:p w14:paraId="18D2DB9B" w14:textId="6572EA6B" w:rsidR="004F4875" w:rsidRDefault="004F4875" w:rsidP="00F75C94">
            <w:pPr>
              <w:pStyle w:val="BulletText1"/>
            </w:pPr>
            <w:r>
              <w:t>To provide information on using Army Post Office (APO) numbers to verify service in the RVN.</w:t>
            </w:r>
          </w:p>
          <w:p w14:paraId="05E37BE5" w14:textId="5543A3EA" w:rsidR="004F4875" w:rsidRDefault="004F4875" w:rsidP="00F75C94">
            <w:pPr>
              <w:pStyle w:val="BulletText1"/>
            </w:pPr>
            <w:r>
              <w:t>To provide information that the Vietnam Cross of Gallantry is not acceptable proof of RVN service and include information on the Vietnam Service Medal.</w:t>
            </w:r>
          </w:p>
          <w:p w14:paraId="2B668AA8" w14:textId="0BA96674" w:rsidR="004F4875" w:rsidRDefault="004F4875" w:rsidP="00F75C94">
            <w:pPr>
              <w:pStyle w:val="BulletText1"/>
            </w:pPr>
            <w:r>
              <w:t>To add a cross-reference to VAOPGCPREC 7-93 to court case related to RVN service in regards to Veterans who flew military missions over RVN.</w:t>
            </w:r>
          </w:p>
        </w:tc>
        <w:tc>
          <w:tcPr>
            <w:tcW w:w="1737" w:type="pct"/>
            <w:shd w:val="clear" w:color="auto" w:fill="auto"/>
          </w:tcPr>
          <w:p w14:paraId="17E21A56" w14:textId="5698082D" w:rsidR="004F4875" w:rsidRDefault="004F4875" w:rsidP="002A71B5">
            <w:pPr>
              <w:pStyle w:val="TableHeaderText"/>
              <w:jc w:val="left"/>
              <w:rPr>
                <w:b w:val="0"/>
              </w:rPr>
            </w:pPr>
            <w:r>
              <w:rPr>
                <w:b w:val="0"/>
              </w:rPr>
              <w:t>IV.ii.1.H.1.d</w:t>
            </w:r>
          </w:p>
        </w:tc>
      </w:tr>
      <w:tr w:rsidR="004F4875" w14:paraId="086C5614" w14:textId="77777777" w:rsidTr="002A71B5">
        <w:trPr>
          <w:trHeight w:val="180"/>
        </w:trPr>
        <w:tc>
          <w:tcPr>
            <w:tcW w:w="3263" w:type="pct"/>
            <w:shd w:val="clear" w:color="auto" w:fill="auto"/>
          </w:tcPr>
          <w:p w14:paraId="0685D86B" w14:textId="77777777" w:rsidR="004F4875" w:rsidRDefault="004F4875" w:rsidP="004F4875">
            <w:pPr>
              <w:pStyle w:val="ListParagraph"/>
              <w:numPr>
                <w:ilvl w:val="0"/>
                <w:numId w:val="28"/>
              </w:numPr>
              <w:ind w:left="158" w:hanging="187"/>
            </w:pPr>
            <w:r>
              <w:t>To add a new Block e with information on developing for proof of RVN service to include guidance on the proper Personnel Information Exchange System (PIES) request codes to use.</w:t>
            </w:r>
          </w:p>
          <w:p w14:paraId="071EC08D" w14:textId="315141DE" w:rsidR="004F4875" w:rsidRDefault="004F4875" w:rsidP="004F4875">
            <w:pPr>
              <w:pStyle w:val="ListParagraph"/>
              <w:numPr>
                <w:ilvl w:val="0"/>
                <w:numId w:val="29"/>
              </w:numPr>
              <w:ind w:left="158" w:hanging="187"/>
            </w:pPr>
            <w:r>
              <w:t>To relocate information on using PIES O39 request code if a Veteran claims temporary duty (TDY) to the RVN during the early period of the Southeast Asian conflict from January 9, 1962, to August 5, 1964, and requirement to develop for records prior to denial, which was originally contained at</w:t>
            </w:r>
            <w:r w:rsidR="00540B2F">
              <w:t xml:space="preserve"> old</w:t>
            </w:r>
            <w:r>
              <w:t xml:space="preserve"> </w:t>
            </w:r>
            <w:proofErr w:type="spellStart"/>
            <w:r>
              <w:t>IV.ii.1.H.</w:t>
            </w:r>
            <w:r w:rsidR="00540B2F">
              <w:t>28</w:t>
            </w:r>
            <w:r>
              <w:t>.d</w:t>
            </w:r>
            <w:proofErr w:type="spellEnd"/>
            <w:r>
              <w:t>.</w:t>
            </w:r>
          </w:p>
        </w:tc>
        <w:tc>
          <w:tcPr>
            <w:tcW w:w="1737" w:type="pct"/>
            <w:shd w:val="clear" w:color="auto" w:fill="auto"/>
          </w:tcPr>
          <w:p w14:paraId="41CD9F7D" w14:textId="3F2F04AC" w:rsidR="004F4875" w:rsidRDefault="004F4875" w:rsidP="002A71B5">
            <w:pPr>
              <w:pStyle w:val="TableHeaderText"/>
              <w:jc w:val="left"/>
              <w:rPr>
                <w:b w:val="0"/>
              </w:rPr>
            </w:pPr>
            <w:r>
              <w:rPr>
                <w:b w:val="0"/>
              </w:rPr>
              <w:t>IV.ii.1.H.1.e</w:t>
            </w:r>
          </w:p>
        </w:tc>
      </w:tr>
      <w:tr w:rsidR="00AB3819" w14:paraId="465122D4" w14:textId="77777777" w:rsidTr="002A71B5">
        <w:trPr>
          <w:trHeight w:val="180"/>
        </w:trPr>
        <w:tc>
          <w:tcPr>
            <w:tcW w:w="3263" w:type="pct"/>
            <w:shd w:val="clear" w:color="auto" w:fill="auto"/>
          </w:tcPr>
          <w:p w14:paraId="4D4C2BF1" w14:textId="039FAFD1" w:rsidR="00AB3819" w:rsidRDefault="00AB3819" w:rsidP="00456DB3">
            <w:pPr>
              <w:pStyle w:val="BulletText1"/>
            </w:pPr>
            <w:r>
              <w:t xml:space="preserve">To </w:t>
            </w:r>
            <w:r w:rsidR="00F75C94">
              <w:t>create new Block f with</w:t>
            </w:r>
            <w:r>
              <w:t xml:space="preserve"> information </w:t>
            </w:r>
            <w:r w:rsidR="00456DB3">
              <w:t>previously</w:t>
            </w:r>
            <w:r>
              <w:t xml:space="preserve"> </w:t>
            </w:r>
            <w:r w:rsidR="00E40EC4">
              <w:t xml:space="preserve">located </w:t>
            </w:r>
            <w:r>
              <w:t>at</w:t>
            </w:r>
            <w:r w:rsidR="00E40EC4">
              <w:t xml:space="preserve"> old</w:t>
            </w:r>
            <w:r>
              <w:t xml:space="preserve"> </w:t>
            </w:r>
            <w:proofErr w:type="spellStart"/>
            <w:r>
              <w:t>IV.ii.1.H.</w:t>
            </w:r>
            <w:r w:rsidR="00E40EC4">
              <w:t>28</w:t>
            </w:r>
            <w:r>
              <w:t>.e</w:t>
            </w:r>
            <w:proofErr w:type="spellEnd"/>
            <w:r>
              <w:t>.</w:t>
            </w:r>
          </w:p>
          <w:p w14:paraId="6B3D6587" w14:textId="565EC926" w:rsidR="00AB3819" w:rsidRDefault="00AB3819" w:rsidP="00E40EC4">
            <w:pPr>
              <w:pStyle w:val="BulletText1"/>
            </w:pPr>
            <w:proofErr w:type="gramStart"/>
            <w:r>
              <w:t>To add a cross-reference to the location for information on diseases for which SC may be presumed under the Agent Orange Act of 1991</w:t>
            </w:r>
            <w:r w:rsidR="00456DB3">
              <w:t xml:space="preserve"> at </w:t>
            </w:r>
            <w:proofErr w:type="spellStart"/>
            <w:r w:rsidR="00456DB3">
              <w:t>IV</w:t>
            </w:r>
            <w:r w:rsidR="00E40EC4">
              <w:t>.</w:t>
            </w:r>
            <w:r w:rsidR="00456DB3">
              <w:t>ii</w:t>
            </w:r>
            <w:r w:rsidR="00E40EC4">
              <w:t>.</w:t>
            </w:r>
            <w:r>
              <w:t>2.C.3.i</w:t>
            </w:r>
            <w:proofErr w:type="spellEnd"/>
            <w:r>
              <w:t>.</w:t>
            </w:r>
            <w:proofErr w:type="gramEnd"/>
          </w:p>
        </w:tc>
        <w:tc>
          <w:tcPr>
            <w:tcW w:w="1737" w:type="pct"/>
            <w:shd w:val="clear" w:color="auto" w:fill="auto"/>
          </w:tcPr>
          <w:p w14:paraId="2D6CE9C6" w14:textId="402AC8CE" w:rsidR="00AB3819" w:rsidRDefault="00424B2B" w:rsidP="002A71B5">
            <w:pPr>
              <w:pStyle w:val="TableHeaderText"/>
              <w:jc w:val="left"/>
              <w:rPr>
                <w:b w:val="0"/>
              </w:rPr>
            </w:pPr>
            <w:r>
              <w:rPr>
                <w:b w:val="0"/>
              </w:rPr>
              <w:t>IV.ii.1.H.1.f</w:t>
            </w:r>
          </w:p>
        </w:tc>
      </w:tr>
      <w:tr w:rsidR="003F1081" w14:paraId="09BB8324" w14:textId="77777777" w:rsidTr="002A71B5">
        <w:trPr>
          <w:trHeight w:val="180"/>
        </w:trPr>
        <w:tc>
          <w:tcPr>
            <w:tcW w:w="3263" w:type="pct"/>
            <w:shd w:val="clear" w:color="auto" w:fill="auto"/>
          </w:tcPr>
          <w:p w14:paraId="72700181" w14:textId="79A2A24A" w:rsidR="003F1081" w:rsidRDefault="003F1081" w:rsidP="003F1081">
            <w:pPr>
              <w:pStyle w:val="TableText"/>
            </w:pPr>
            <w:r>
              <w:t>To create new Block g with guidance on informing the Veteran about the Agent Orange Registry program.</w:t>
            </w:r>
          </w:p>
        </w:tc>
        <w:tc>
          <w:tcPr>
            <w:tcW w:w="1737" w:type="pct"/>
            <w:shd w:val="clear" w:color="auto" w:fill="auto"/>
          </w:tcPr>
          <w:p w14:paraId="4DF6A241" w14:textId="5DB9F4F1" w:rsidR="003F1081" w:rsidRDefault="003F1081" w:rsidP="002A71B5">
            <w:pPr>
              <w:pStyle w:val="TableHeaderText"/>
              <w:jc w:val="left"/>
              <w:rPr>
                <w:b w:val="0"/>
              </w:rPr>
            </w:pPr>
            <w:r>
              <w:rPr>
                <w:b w:val="0"/>
              </w:rPr>
              <w:t>IV.ii.1.H.1.g</w:t>
            </w:r>
          </w:p>
        </w:tc>
      </w:tr>
      <w:tr w:rsidR="00AB3819" w14:paraId="71B4AD8E" w14:textId="77777777" w:rsidTr="002A71B5">
        <w:trPr>
          <w:trHeight w:val="180"/>
        </w:trPr>
        <w:tc>
          <w:tcPr>
            <w:tcW w:w="3263" w:type="pct"/>
            <w:shd w:val="clear" w:color="auto" w:fill="auto"/>
          </w:tcPr>
          <w:p w14:paraId="799E7830" w14:textId="0D57A9AC" w:rsidR="00AB3819" w:rsidRDefault="00AB3819" w:rsidP="00560FCF">
            <w:pPr>
              <w:pStyle w:val="TableText"/>
            </w:pPr>
            <w:r>
              <w:t xml:space="preserve">To </w:t>
            </w:r>
            <w:r w:rsidR="00560FCF">
              <w:t>create new Block h providing</w:t>
            </w:r>
            <w:r>
              <w:t xml:space="preserve"> guidance on </w:t>
            </w:r>
            <w:r w:rsidR="00560FCF">
              <w:t>necessary</w:t>
            </w:r>
            <w:r>
              <w:t xml:space="preserve"> action</w:t>
            </w:r>
            <w:r w:rsidR="00560FCF">
              <w:t>s</w:t>
            </w:r>
            <w:r>
              <w:t xml:space="preserve"> when the Veteran claims herbicide exposure </w:t>
            </w:r>
            <w:r w:rsidR="00560FCF">
              <w:t xml:space="preserve">but does not claim a disability, which was previously located at </w:t>
            </w:r>
            <w:r w:rsidR="00E40EC4">
              <w:t xml:space="preserve">old </w:t>
            </w:r>
            <w:proofErr w:type="spellStart"/>
            <w:r w:rsidR="00560FCF">
              <w:t>I</w:t>
            </w:r>
            <w:r>
              <w:t>V.ii.1.H.</w:t>
            </w:r>
            <w:r w:rsidR="00E40EC4">
              <w:t>28</w:t>
            </w:r>
            <w:r>
              <w:t>.g</w:t>
            </w:r>
            <w:proofErr w:type="spellEnd"/>
            <w:r>
              <w:t>.</w:t>
            </w:r>
          </w:p>
        </w:tc>
        <w:tc>
          <w:tcPr>
            <w:tcW w:w="1737" w:type="pct"/>
            <w:shd w:val="clear" w:color="auto" w:fill="auto"/>
          </w:tcPr>
          <w:p w14:paraId="4F75B52F" w14:textId="4242D066" w:rsidR="00AB3819" w:rsidRDefault="00424B2B" w:rsidP="002A71B5">
            <w:pPr>
              <w:pStyle w:val="TableHeaderText"/>
              <w:jc w:val="left"/>
              <w:rPr>
                <w:b w:val="0"/>
              </w:rPr>
            </w:pPr>
            <w:r>
              <w:rPr>
                <w:b w:val="0"/>
              </w:rPr>
              <w:t>IV.ii.1.H.1.h</w:t>
            </w:r>
          </w:p>
        </w:tc>
      </w:tr>
      <w:tr w:rsidR="00597A14" w14:paraId="45356143" w14:textId="77777777" w:rsidTr="002A71B5">
        <w:trPr>
          <w:trHeight w:val="180"/>
        </w:trPr>
        <w:tc>
          <w:tcPr>
            <w:tcW w:w="3263" w:type="pct"/>
            <w:shd w:val="clear" w:color="auto" w:fill="auto"/>
          </w:tcPr>
          <w:p w14:paraId="46E408F3" w14:textId="226A08A8" w:rsidR="00597A14" w:rsidRDefault="00597A14" w:rsidP="00E40EC4">
            <w:pPr>
              <w:pStyle w:val="TableText"/>
            </w:pPr>
            <w:r>
              <w:t xml:space="preserve">To </w:t>
            </w:r>
            <w:r w:rsidR="00E40EC4">
              <w:t xml:space="preserve">delete old </w:t>
            </w:r>
            <w:proofErr w:type="spellStart"/>
            <w:r w:rsidR="003D2F42">
              <w:t>IV.ii.1.H.</w:t>
            </w:r>
            <w:r w:rsidR="004526F8">
              <w:t>27</w:t>
            </w:r>
            <w:proofErr w:type="spellEnd"/>
            <w:r w:rsidR="004526F8">
              <w:t xml:space="preserve"> </w:t>
            </w:r>
            <w:proofErr w:type="gramStart"/>
            <w:r w:rsidR="00E40EC4">
              <w:t xml:space="preserve">which contained information </w:t>
            </w:r>
            <w:r>
              <w:t>about SC for chronic or tropical diseases</w:t>
            </w:r>
            <w:r w:rsidR="004526F8">
              <w:t xml:space="preserve"> and has been relocated to </w:t>
            </w:r>
            <w:proofErr w:type="spellStart"/>
            <w:r w:rsidR="004526F8">
              <w:t>IV.ii.1.I</w:t>
            </w:r>
            <w:proofErr w:type="spellEnd"/>
            <w:r>
              <w:t>.</w:t>
            </w:r>
            <w:proofErr w:type="gramEnd"/>
          </w:p>
        </w:tc>
        <w:tc>
          <w:tcPr>
            <w:tcW w:w="1737" w:type="pct"/>
            <w:shd w:val="clear" w:color="auto" w:fill="auto"/>
          </w:tcPr>
          <w:p w14:paraId="35382021" w14:textId="01012190" w:rsidR="00597A14" w:rsidRDefault="003D2F42" w:rsidP="002A71B5">
            <w:pPr>
              <w:pStyle w:val="TableHeaderText"/>
              <w:jc w:val="left"/>
              <w:rPr>
                <w:b w:val="0"/>
              </w:rPr>
            </w:pPr>
            <w:r>
              <w:rPr>
                <w:b w:val="0"/>
              </w:rPr>
              <w:t>--</w:t>
            </w:r>
          </w:p>
        </w:tc>
      </w:tr>
      <w:tr w:rsidR="00C72923" w14:paraId="45BE4929" w14:textId="77777777" w:rsidTr="002A71B5">
        <w:trPr>
          <w:trHeight w:val="180"/>
        </w:trPr>
        <w:tc>
          <w:tcPr>
            <w:tcW w:w="3263" w:type="pct"/>
            <w:shd w:val="clear" w:color="auto" w:fill="auto"/>
          </w:tcPr>
          <w:p w14:paraId="363DB698" w14:textId="214307C0" w:rsidR="00922B10" w:rsidRPr="00205C4A" w:rsidRDefault="00AB3819" w:rsidP="00205C4A">
            <w:pPr>
              <w:pStyle w:val="TableText"/>
              <w:rPr>
                <w:i/>
              </w:rPr>
            </w:pPr>
            <w:r>
              <w:t xml:space="preserve">To </w:t>
            </w:r>
            <w:r w:rsidR="00597A14">
              <w:t>create new</w:t>
            </w:r>
            <w:r>
              <w:t xml:space="preserve"> Topic</w:t>
            </w:r>
            <w:r w:rsidR="00597A14">
              <w:t xml:space="preserve"> 2, </w:t>
            </w:r>
            <w:r w:rsidRPr="00205C4A">
              <w:rPr>
                <w:i/>
              </w:rPr>
              <w:t xml:space="preserve">Developing Claims Based on Service </w:t>
            </w:r>
          </w:p>
          <w:p w14:paraId="5BBE79F5" w14:textId="7892C174" w:rsidR="00C72923" w:rsidRDefault="00AB3819" w:rsidP="00205C4A">
            <w:pPr>
              <w:pStyle w:val="TableText"/>
            </w:pPr>
            <w:r w:rsidRPr="00205C4A">
              <w:rPr>
                <w:i/>
              </w:rPr>
              <w:t>Aboard Ships Offshore of the RVN or on Inland Waterways</w:t>
            </w:r>
            <w:r>
              <w:t>.</w:t>
            </w:r>
          </w:p>
        </w:tc>
        <w:tc>
          <w:tcPr>
            <w:tcW w:w="1737" w:type="pct"/>
            <w:shd w:val="clear" w:color="auto" w:fill="auto"/>
          </w:tcPr>
          <w:p w14:paraId="35598133" w14:textId="25847289" w:rsidR="00C72923" w:rsidRPr="00F72CE0" w:rsidRDefault="00AB3819" w:rsidP="002A71B5">
            <w:pPr>
              <w:pStyle w:val="TableHeaderText"/>
              <w:jc w:val="left"/>
              <w:rPr>
                <w:b w:val="0"/>
              </w:rPr>
            </w:pPr>
            <w:r>
              <w:rPr>
                <w:b w:val="0"/>
              </w:rPr>
              <w:t>IV.ii.1.H.2</w:t>
            </w:r>
          </w:p>
        </w:tc>
      </w:tr>
      <w:tr w:rsidR="002E3577" w14:paraId="3201CAE1" w14:textId="77777777" w:rsidTr="002A71B5">
        <w:trPr>
          <w:trHeight w:val="180"/>
        </w:trPr>
        <w:tc>
          <w:tcPr>
            <w:tcW w:w="3263" w:type="pct"/>
            <w:shd w:val="clear" w:color="auto" w:fill="auto"/>
          </w:tcPr>
          <w:p w14:paraId="23FA1DC1" w14:textId="7B9F50EC" w:rsidR="002E3577" w:rsidRDefault="002E3577" w:rsidP="0005716F">
            <w:pPr>
              <w:pStyle w:val="TableText"/>
            </w:pPr>
            <w:r>
              <w:t>To add a new Block a with a definition of inland waterways.</w:t>
            </w:r>
          </w:p>
        </w:tc>
        <w:tc>
          <w:tcPr>
            <w:tcW w:w="1737" w:type="pct"/>
            <w:shd w:val="clear" w:color="auto" w:fill="auto"/>
          </w:tcPr>
          <w:p w14:paraId="4D5431A8" w14:textId="09D0F335" w:rsidR="002E3577" w:rsidRDefault="002E3577" w:rsidP="0005716F">
            <w:pPr>
              <w:pStyle w:val="TableText"/>
              <w:rPr>
                <w:b/>
              </w:rPr>
            </w:pPr>
            <w:r>
              <w:t>IV.ii.1.H.2.a</w:t>
            </w:r>
          </w:p>
        </w:tc>
      </w:tr>
      <w:tr w:rsidR="00922B10" w14:paraId="0935ED96" w14:textId="77777777" w:rsidTr="002A71B5">
        <w:trPr>
          <w:trHeight w:val="180"/>
        </w:trPr>
        <w:tc>
          <w:tcPr>
            <w:tcW w:w="3263" w:type="pct"/>
            <w:shd w:val="clear" w:color="auto" w:fill="auto"/>
          </w:tcPr>
          <w:p w14:paraId="45AB8211" w14:textId="3FB2733A" w:rsidR="00922B10" w:rsidRDefault="002E3577" w:rsidP="005B111F">
            <w:pPr>
              <w:pStyle w:val="TableText"/>
            </w:pPr>
            <w:r>
              <w:t xml:space="preserve">To add a new Block </w:t>
            </w:r>
            <w:r w:rsidR="005B111F">
              <w:t>b</w:t>
            </w:r>
            <w:r w:rsidR="00922B10">
              <w:t xml:space="preserve"> provid</w:t>
            </w:r>
            <w:r w:rsidR="002F2324">
              <w:t>ing</w:t>
            </w:r>
            <w:r w:rsidR="00922B10">
              <w:t xml:space="preserve"> information on conducting a review of the military service personnel records to verify service on ships offshore of the RVN or on inland waterways.</w:t>
            </w:r>
          </w:p>
        </w:tc>
        <w:tc>
          <w:tcPr>
            <w:tcW w:w="1737" w:type="pct"/>
            <w:shd w:val="clear" w:color="auto" w:fill="auto"/>
          </w:tcPr>
          <w:p w14:paraId="5FA99E97" w14:textId="30C7A8BE" w:rsidR="00922B10" w:rsidRPr="00F72CE0" w:rsidRDefault="002E3577" w:rsidP="005B111F">
            <w:pPr>
              <w:pStyle w:val="TableHeaderText"/>
              <w:jc w:val="left"/>
              <w:rPr>
                <w:b w:val="0"/>
              </w:rPr>
            </w:pPr>
            <w:r>
              <w:rPr>
                <w:b w:val="0"/>
              </w:rPr>
              <w:t>IV.ii.1.H.2.</w:t>
            </w:r>
            <w:r w:rsidR="005B111F">
              <w:rPr>
                <w:b w:val="0"/>
              </w:rPr>
              <w:t>b</w:t>
            </w:r>
          </w:p>
        </w:tc>
      </w:tr>
      <w:tr w:rsidR="002F2324" w14:paraId="6DF8E9CE" w14:textId="77777777" w:rsidTr="002A71B5">
        <w:trPr>
          <w:trHeight w:val="180"/>
        </w:trPr>
        <w:tc>
          <w:tcPr>
            <w:tcW w:w="3263" w:type="pct"/>
            <w:shd w:val="clear" w:color="auto" w:fill="auto"/>
          </w:tcPr>
          <w:p w14:paraId="75B11B0C" w14:textId="117D4352" w:rsidR="002F2324" w:rsidRDefault="002F2324" w:rsidP="005B111F">
            <w:pPr>
              <w:pStyle w:val="TableText"/>
            </w:pPr>
            <w:r>
              <w:t xml:space="preserve">To create new Block </w:t>
            </w:r>
            <w:r w:rsidR="005B111F">
              <w:t>c</w:t>
            </w:r>
            <w:r>
              <w:t xml:space="preserve"> providing guidance on presumptive SC for Veterans who served aboard ships operating on inland waterways.</w:t>
            </w:r>
          </w:p>
        </w:tc>
        <w:tc>
          <w:tcPr>
            <w:tcW w:w="1737" w:type="pct"/>
            <w:shd w:val="clear" w:color="auto" w:fill="auto"/>
          </w:tcPr>
          <w:p w14:paraId="26678F80" w14:textId="27AEBBE1" w:rsidR="002F2324" w:rsidRDefault="002F2324" w:rsidP="005B111F">
            <w:pPr>
              <w:pStyle w:val="TableHeaderText"/>
              <w:jc w:val="left"/>
              <w:rPr>
                <w:b w:val="0"/>
              </w:rPr>
            </w:pPr>
            <w:r>
              <w:rPr>
                <w:b w:val="0"/>
              </w:rPr>
              <w:t>IV.ii.1.H.2.</w:t>
            </w:r>
            <w:r w:rsidR="005B111F">
              <w:rPr>
                <w:b w:val="0"/>
              </w:rPr>
              <w:t>c</w:t>
            </w:r>
          </w:p>
        </w:tc>
      </w:tr>
      <w:tr w:rsidR="002A71B5" w14:paraId="275639E2" w14:textId="77777777" w:rsidTr="002A71B5">
        <w:trPr>
          <w:trHeight w:val="180"/>
        </w:trPr>
        <w:tc>
          <w:tcPr>
            <w:tcW w:w="3263" w:type="pct"/>
            <w:shd w:val="clear" w:color="auto" w:fill="auto"/>
          </w:tcPr>
          <w:p w14:paraId="681F243B" w14:textId="43739A9F" w:rsidR="00922B10" w:rsidRDefault="00922B10" w:rsidP="002A71B5">
            <w:pPr>
              <w:pStyle w:val="BulletText1"/>
            </w:pPr>
            <w:r>
              <w:lastRenderedPageBreak/>
              <w:t xml:space="preserve">To </w:t>
            </w:r>
            <w:r w:rsidR="002F2324">
              <w:t xml:space="preserve">create new Block </w:t>
            </w:r>
            <w:r w:rsidR="005B111F">
              <w:t>d</w:t>
            </w:r>
            <w:r w:rsidR="002F2324">
              <w:t xml:space="preserve"> providing </w:t>
            </w:r>
            <w:r>
              <w:t>guidance on developing claims based on exposure to herbicides during service aboard ships that operated on the offshore waters of the RVN</w:t>
            </w:r>
            <w:r w:rsidR="00847089">
              <w:t>, which was previously located at</w:t>
            </w:r>
            <w:r>
              <w:t xml:space="preserve"> </w:t>
            </w:r>
            <w:r w:rsidR="00E40EC4">
              <w:t xml:space="preserve">old </w:t>
            </w:r>
            <w:proofErr w:type="spellStart"/>
            <w:r>
              <w:t>IV.ii.1.H.</w:t>
            </w:r>
            <w:r w:rsidR="00E40EC4">
              <w:t>28</w:t>
            </w:r>
            <w:r>
              <w:t>.h</w:t>
            </w:r>
            <w:proofErr w:type="spellEnd"/>
            <w:r>
              <w:t>.</w:t>
            </w:r>
          </w:p>
          <w:p w14:paraId="275639DF" w14:textId="1DC7EDA9" w:rsidR="00922B10" w:rsidRPr="00F72CE0" w:rsidRDefault="00922B10" w:rsidP="002A71B5">
            <w:pPr>
              <w:pStyle w:val="BulletText1"/>
            </w:pPr>
            <w:r>
              <w:t xml:space="preserve">To add </w:t>
            </w:r>
            <w:r w:rsidR="00847089">
              <w:t xml:space="preserve">a </w:t>
            </w:r>
            <w:r>
              <w:t>cross-reference to IV.ii.2.C.3.m for the distinction between blue water and brown water Veterans.</w:t>
            </w:r>
          </w:p>
        </w:tc>
        <w:tc>
          <w:tcPr>
            <w:tcW w:w="1737" w:type="pct"/>
            <w:shd w:val="clear" w:color="auto" w:fill="auto"/>
          </w:tcPr>
          <w:p w14:paraId="275639E0" w14:textId="43FDD6D4" w:rsidR="002A71B5" w:rsidRPr="00F72CE0" w:rsidRDefault="002E3577" w:rsidP="005B111F">
            <w:pPr>
              <w:pStyle w:val="TableHeaderText"/>
              <w:jc w:val="left"/>
              <w:rPr>
                <w:b w:val="0"/>
              </w:rPr>
            </w:pPr>
            <w:r>
              <w:rPr>
                <w:b w:val="0"/>
              </w:rPr>
              <w:t>IV.ii.1.H.2.</w:t>
            </w:r>
            <w:r w:rsidR="005B111F">
              <w:rPr>
                <w:b w:val="0"/>
              </w:rPr>
              <w:t>d</w:t>
            </w:r>
          </w:p>
        </w:tc>
      </w:tr>
      <w:tr w:rsidR="00922B10" w14:paraId="79F9D039" w14:textId="77777777" w:rsidTr="002A71B5">
        <w:trPr>
          <w:trHeight w:val="180"/>
        </w:trPr>
        <w:tc>
          <w:tcPr>
            <w:tcW w:w="3263" w:type="pct"/>
            <w:shd w:val="clear" w:color="auto" w:fill="auto"/>
          </w:tcPr>
          <w:p w14:paraId="1D666332" w14:textId="0B8421DB" w:rsidR="00922B10" w:rsidRDefault="002E3577" w:rsidP="005B111F">
            <w:pPr>
              <w:pStyle w:val="TableText"/>
            </w:pPr>
            <w:r>
              <w:t xml:space="preserve">To add a new Block </w:t>
            </w:r>
            <w:r w:rsidR="005B111F">
              <w:t>e</w:t>
            </w:r>
            <w:r w:rsidR="00922B10">
              <w:t xml:space="preserve"> provid</w:t>
            </w:r>
            <w:r w:rsidR="00847089">
              <w:t xml:space="preserve">ing guidance on requesting </w:t>
            </w:r>
            <w:r w:rsidR="00922B10">
              <w:t xml:space="preserve">verification of service </w:t>
            </w:r>
            <w:r w:rsidR="00847089">
              <w:t xml:space="preserve">from National Personnel Records Center (NPRC) for </w:t>
            </w:r>
            <w:r w:rsidR="00922B10">
              <w:t>claims related to being</w:t>
            </w:r>
            <w:r w:rsidR="00847089">
              <w:t xml:space="preserve"> </w:t>
            </w:r>
            <w:r w:rsidR="00922B10">
              <w:t>aboard ships offshore the RVN or on inland waterways.</w:t>
            </w:r>
          </w:p>
        </w:tc>
        <w:tc>
          <w:tcPr>
            <w:tcW w:w="1737" w:type="pct"/>
            <w:shd w:val="clear" w:color="auto" w:fill="auto"/>
          </w:tcPr>
          <w:p w14:paraId="7BF826EA" w14:textId="751106AD" w:rsidR="00922B10" w:rsidRDefault="002E3577" w:rsidP="005B111F">
            <w:pPr>
              <w:pStyle w:val="TableHeaderText"/>
              <w:jc w:val="left"/>
              <w:rPr>
                <w:b w:val="0"/>
              </w:rPr>
            </w:pPr>
            <w:r>
              <w:rPr>
                <w:b w:val="0"/>
              </w:rPr>
              <w:t>IV.ii.1.H.2.</w:t>
            </w:r>
            <w:r w:rsidR="005B111F">
              <w:rPr>
                <w:b w:val="0"/>
              </w:rPr>
              <w:t>e</w:t>
            </w:r>
          </w:p>
        </w:tc>
      </w:tr>
      <w:tr w:rsidR="00922B10" w14:paraId="19AF53D5" w14:textId="77777777" w:rsidTr="002A71B5">
        <w:trPr>
          <w:trHeight w:val="180"/>
        </w:trPr>
        <w:tc>
          <w:tcPr>
            <w:tcW w:w="3263" w:type="pct"/>
            <w:shd w:val="clear" w:color="auto" w:fill="auto"/>
          </w:tcPr>
          <w:p w14:paraId="50FB22F0" w14:textId="44FFA598" w:rsidR="002B68AE" w:rsidRDefault="00922B10" w:rsidP="005B111F">
            <w:r>
              <w:t xml:space="preserve">To </w:t>
            </w:r>
            <w:r w:rsidR="000B6960">
              <w:t xml:space="preserve">add new Block </w:t>
            </w:r>
            <w:r w:rsidR="005B111F">
              <w:t>f</w:t>
            </w:r>
            <w:r w:rsidR="000B6960">
              <w:t xml:space="preserve"> with</w:t>
            </w:r>
            <w:r>
              <w:t xml:space="preserve"> information related to requesting verification of service on </w:t>
            </w:r>
            <w:proofErr w:type="gramStart"/>
            <w:r>
              <w:t>ships</w:t>
            </w:r>
            <w:proofErr w:type="gramEnd"/>
            <w:r>
              <w:t xml:space="preserve"> offshore RVN or on inland waterways from </w:t>
            </w:r>
            <w:r w:rsidRPr="005336B6">
              <w:t>U.S. Army and Joint Services Records Research Center</w:t>
            </w:r>
            <w:r>
              <w:t xml:space="preserve"> (JSRRC)</w:t>
            </w:r>
            <w:r w:rsidR="000B6960">
              <w:t xml:space="preserve">, which was previously located at </w:t>
            </w:r>
            <w:r w:rsidR="00E40EC4">
              <w:t xml:space="preserve">old </w:t>
            </w:r>
            <w:proofErr w:type="spellStart"/>
            <w:r w:rsidR="002B68AE">
              <w:t>IV.ii.1.H.</w:t>
            </w:r>
            <w:r w:rsidR="00E40EC4">
              <w:t>28</w:t>
            </w:r>
            <w:r w:rsidR="002B68AE">
              <w:t>.j</w:t>
            </w:r>
            <w:proofErr w:type="spellEnd"/>
            <w:r w:rsidR="002B68AE">
              <w:t>.</w:t>
            </w:r>
          </w:p>
        </w:tc>
        <w:tc>
          <w:tcPr>
            <w:tcW w:w="1737" w:type="pct"/>
            <w:shd w:val="clear" w:color="auto" w:fill="auto"/>
          </w:tcPr>
          <w:p w14:paraId="4D784301" w14:textId="64C78555" w:rsidR="00922B10" w:rsidRDefault="002E3577" w:rsidP="005B111F">
            <w:pPr>
              <w:pStyle w:val="TableHeaderText"/>
              <w:jc w:val="left"/>
              <w:rPr>
                <w:b w:val="0"/>
              </w:rPr>
            </w:pPr>
            <w:r>
              <w:rPr>
                <w:b w:val="0"/>
              </w:rPr>
              <w:t>IV.ii.1.H.2.</w:t>
            </w:r>
            <w:r w:rsidR="005B111F">
              <w:rPr>
                <w:b w:val="0"/>
              </w:rPr>
              <w:t>f</w:t>
            </w:r>
          </w:p>
        </w:tc>
      </w:tr>
      <w:tr w:rsidR="000B6960" w14:paraId="2C4C6D75" w14:textId="77777777" w:rsidTr="002A71B5">
        <w:trPr>
          <w:trHeight w:val="180"/>
        </w:trPr>
        <w:tc>
          <w:tcPr>
            <w:tcW w:w="3263" w:type="pct"/>
            <w:shd w:val="clear" w:color="auto" w:fill="auto"/>
          </w:tcPr>
          <w:p w14:paraId="41E251A0" w14:textId="6C1F8684" w:rsidR="000B6960" w:rsidRDefault="000B6960" w:rsidP="005B111F">
            <w:r>
              <w:t xml:space="preserve">To add new Block </w:t>
            </w:r>
            <w:r w:rsidR="005B111F">
              <w:t>g</w:t>
            </w:r>
            <w:r>
              <w:t xml:space="preserve"> with information about processing claims based on the transportation, storage or use of herbicides on board U.S. Navy and Coast Guard ships.</w:t>
            </w:r>
          </w:p>
        </w:tc>
        <w:tc>
          <w:tcPr>
            <w:tcW w:w="1737" w:type="pct"/>
            <w:shd w:val="clear" w:color="auto" w:fill="auto"/>
          </w:tcPr>
          <w:p w14:paraId="22623308" w14:textId="77FAD278" w:rsidR="000B6960" w:rsidRDefault="000B6960" w:rsidP="005B111F">
            <w:pPr>
              <w:pStyle w:val="TableHeaderText"/>
              <w:jc w:val="left"/>
              <w:rPr>
                <w:b w:val="0"/>
              </w:rPr>
            </w:pPr>
            <w:r>
              <w:rPr>
                <w:b w:val="0"/>
              </w:rPr>
              <w:t>IV.ii.1.H.2.</w:t>
            </w:r>
            <w:r w:rsidR="005B111F">
              <w:rPr>
                <w:b w:val="0"/>
              </w:rPr>
              <w:t>g</w:t>
            </w:r>
          </w:p>
        </w:tc>
      </w:tr>
      <w:tr w:rsidR="002B68AE" w14:paraId="432B1127" w14:textId="77777777" w:rsidTr="002A71B5">
        <w:trPr>
          <w:trHeight w:val="180"/>
        </w:trPr>
        <w:tc>
          <w:tcPr>
            <w:tcW w:w="3263" w:type="pct"/>
            <w:shd w:val="clear" w:color="auto" w:fill="auto"/>
          </w:tcPr>
          <w:p w14:paraId="55524057" w14:textId="1AF873B1" w:rsidR="002B68AE" w:rsidRDefault="002B68AE" w:rsidP="005B111F">
            <w:pPr>
              <w:pStyle w:val="TableText"/>
            </w:pPr>
            <w:r>
              <w:t xml:space="preserve">To </w:t>
            </w:r>
            <w:r w:rsidR="00580F2C">
              <w:t xml:space="preserve">add new </w:t>
            </w:r>
            <w:r w:rsidR="000B6960">
              <w:t>B</w:t>
            </w:r>
            <w:r w:rsidR="00580F2C">
              <w:t>lock</w:t>
            </w:r>
            <w:r w:rsidR="000B6960">
              <w:t xml:space="preserve"> </w:t>
            </w:r>
            <w:r w:rsidR="005B111F">
              <w:t>h</w:t>
            </w:r>
            <w:r w:rsidR="00580F2C">
              <w:t xml:space="preserve"> </w:t>
            </w:r>
            <w:r w:rsidR="003251A0">
              <w:t xml:space="preserve">with guidance for associating a copy of the mandatory JSRRC memorandum for the record with the </w:t>
            </w:r>
            <w:r w:rsidR="00580F2C">
              <w:t>claims folder for Veter</w:t>
            </w:r>
            <w:r w:rsidR="003251A0">
              <w:t xml:space="preserve">ans claiming herbicide exposure </w:t>
            </w:r>
            <w:r w:rsidR="00580F2C">
              <w:t xml:space="preserve">aboard a ship in offshore waters </w:t>
            </w:r>
            <w:r w:rsidR="003251A0">
              <w:t>based on trans</w:t>
            </w:r>
            <w:r w:rsidR="00B47DD8">
              <w:t>por</w:t>
            </w:r>
            <w:r w:rsidR="003251A0">
              <w:t xml:space="preserve">tation, </w:t>
            </w:r>
            <w:r w:rsidR="00B47DD8">
              <w:t>storage, or use of herbicides on board</w:t>
            </w:r>
            <w:r w:rsidR="003251A0">
              <w:t xml:space="preserve"> the ship.</w:t>
            </w:r>
          </w:p>
        </w:tc>
        <w:tc>
          <w:tcPr>
            <w:tcW w:w="1737" w:type="pct"/>
            <w:shd w:val="clear" w:color="auto" w:fill="auto"/>
          </w:tcPr>
          <w:p w14:paraId="4F7B2AF0" w14:textId="35AAF7FF" w:rsidR="002B68AE" w:rsidRDefault="002B68AE" w:rsidP="005B111F">
            <w:pPr>
              <w:pStyle w:val="TableHeaderText"/>
              <w:jc w:val="left"/>
              <w:rPr>
                <w:b w:val="0"/>
              </w:rPr>
            </w:pPr>
            <w:r>
              <w:rPr>
                <w:b w:val="0"/>
              </w:rPr>
              <w:t>IV.ii.1.H.2.</w:t>
            </w:r>
            <w:r w:rsidR="005B111F">
              <w:rPr>
                <w:b w:val="0"/>
              </w:rPr>
              <w:t>h</w:t>
            </w:r>
          </w:p>
        </w:tc>
      </w:tr>
      <w:tr w:rsidR="00397278" w14:paraId="0271D2DC" w14:textId="77777777" w:rsidTr="002A71B5">
        <w:trPr>
          <w:trHeight w:val="180"/>
        </w:trPr>
        <w:tc>
          <w:tcPr>
            <w:tcW w:w="3263" w:type="pct"/>
            <w:shd w:val="clear" w:color="auto" w:fill="auto"/>
          </w:tcPr>
          <w:p w14:paraId="5364F4B7" w14:textId="4DAA603B" w:rsidR="00397278" w:rsidRDefault="00397278" w:rsidP="00E00ED2">
            <w:pPr>
              <w:pStyle w:val="TableText"/>
            </w:pPr>
            <w:r>
              <w:t>To add a new Topic</w:t>
            </w:r>
            <w:r w:rsidR="00E00ED2">
              <w:t xml:space="preserve"> 3, </w:t>
            </w:r>
            <w:r w:rsidR="00E00ED2" w:rsidRPr="00E00ED2">
              <w:rPr>
                <w:i/>
              </w:rPr>
              <w:t>Developing Claims Based on Exposure to Agent Orange for Select Air Force Personnel Through Contact With Contaminated C-123 Aircraft Used in RVN as Part of Operation Ranch Hand (ORH)</w:t>
            </w:r>
            <w:r w:rsidR="00E00ED2">
              <w:t>.</w:t>
            </w:r>
          </w:p>
        </w:tc>
        <w:tc>
          <w:tcPr>
            <w:tcW w:w="1737" w:type="pct"/>
            <w:shd w:val="clear" w:color="auto" w:fill="auto"/>
          </w:tcPr>
          <w:p w14:paraId="630CF076" w14:textId="63B2FC4A" w:rsidR="00397278" w:rsidRDefault="00397278" w:rsidP="002A71B5">
            <w:pPr>
              <w:pStyle w:val="TableHeaderText"/>
              <w:jc w:val="left"/>
              <w:rPr>
                <w:b w:val="0"/>
              </w:rPr>
            </w:pPr>
            <w:r>
              <w:rPr>
                <w:b w:val="0"/>
              </w:rPr>
              <w:t>IV.ii.1.H.3</w:t>
            </w:r>
          </w:p>
        </w:tc>
      </w:tr>
      <w:tr w:rsidR="00397278" w14:paraId="27F7FFA5" w14:textId="77777777" w:rsidTr="002A71B5">
        <w:trPr>
          <w:trHeight w:val="180"/>
        </w:trPr>
        <w:tc>
          <w:tcPr>
            <w:tcW w:w="3263" w:type="pct"/>
            <w:shd w:val="clear" w:color="auto" w:fill="auto"/>
          </w:tcPr>
          <w:p w14:paraId="218267AE" w14:textId="67EED23C" w:rsidR="00397278" w:rsidRDefault="00397278" w:rsidP="00253E98">
            <w:pPr>
              <w:pStyle w:val="TableText"/>
            </w:pPr>
            <w:r>
              <w:t xml:space="preserve">To </w:t>
            </w:r>
            <w:r w:rsidR="007C1220">
              <w:t>create</w:t>
            </w:r>
            <w:r>
              <w:t xml:space="preserve"> new Block a </w:t>
            </w:r>
            <w:r w:rsidR="00253E98">
              <w:t>providing</w:t>
            </w:r>
            <w:r>
              <w:t xml:space="preserve"> RO procedure</w:t>
            </w:r>
            <w:r w:rsidR="00253E98">
              <w:t>s</w:t>
            </w:r>
            <w:r>
              <w:t xml:space="preserve"> </w:t>
            </w:r>
            <w:r w:rsidR="00253E98">
              <w:t xml:space="preserve">for processing </w:t>
            </w:r>
            <w:r>
              <w:t>claim</w:t>
            </w:r>
            <w:r w:rsidR="00253E98">
              <w:t>s</w:t>
            </w:r>
            <w:r>
              <w:t xml:space="preserve"> ba</w:t>
            </w:r>
            <w:r w:rsidR="00253E98">
              <w:t xml:space="preserve">sed on exposure to Agent Orange </w:t>
            </w:r>
            <w:r w:rsidR="00487E83">
              <w:t xml:space="preserve">through </w:t>
            </w:r>
            <w:r>
              <w:t>contaminated C-123 aircraft as part of ORH</w:t>
            </w:r>
            <w:proofErr w:type="gramStart"/>
            <w:r>
              <w:t xml:space="preserve">. </w:t>
            </w:r>
            <w:proofErr w:type="gramEnd"/>
          </w:p>
        </w:tc>
        <w:tc>
          <w:tcPr>
            <w:tcW w:w="1737" w:type="pct"/>
            <w:shd w:val="clear" w:color="auto" w:fill="auto"/>
          </w:tcPr>
          <w:p w14:paraId="22D03117" w14:textId="701730EF" w:rsidR="00397278" w:rsidRDefault="00397278" w:rsidP="002A71B5">
            <w:pPr>
              <w:pStyle w:val="TableHeaderText"/>
              <w:jc w:val="left"/>
              <w:rPr>
                <w:b w:val="0"/>
              </w:rPr>
            </w:pPr>
            <w:r>
              <w:rPr>
                <w:b w:val="0"/>
              </w:rPr>
              <w:t>IV.ii.1.H.3.a</w:t>
            </w:r>
          </w:p>
        </w:tc>
      </w:tr>
      <w:tr w:rsidR="00253E98" w14:paraId="06F21975" w14:textId="77777777" w:rsidTr="002A71B5">
        <w:trPr>
          <w:trHeight w:val="180"/>
        </w:trPr>
        <w:tc>
          <w:tcPr>
            <w:tcW w:w="3263" w:type="pct"/>
            <w:shd w:val="clear" w:color="auto" w:fill="auto"/>
          </w:tcPr>
          <w:p w14:paraId="2A7AED65" w14:textId="49458411" w:rsidR="00253E98" w:rsidRDefault="00253E98" w:rsidP="004526F8">
            <w:pPr>
              <w:pStyle w:val="TableText"/>
            </w:pPr>
            <w:r>
              <w:t xml:space="preserve">To </w:t>
            </w:r>
            <w:r w:rsidR="00E40EC4">
              <w:t>delete</w:t>
            </w:r>
            <w:r>
              <w:t xml:space="preserve"> </w:t>
            </w:r>
            <w:r w:rsidR="00E40EC4">
              <w:t xml:space="preserve">old </w:t>
            </w:r>
            <w:proofErr w:type="spellStart"/>
            <w:r w:rsidR="003D2F42">
              <w:t>IV.ii.1.H.</w:t>
            </w:r>
            <w:r>
              <w:t>28</w:t>
            </w:r>
            <w:proofErr w:type="spellEnd"/>
            <w:r>
              <w:t xml:space="preserve"> about developing claims based on herbicide exposure in RVN since that content has </w:t>
            </w:r>
            <w:r w:rsidR="004526F8">
              <w:t>reorganized into topics in this section (</w:t>
            </w:r>
            <w:proofErr w:type="spellStart"/>
            <w:r w:rsidR="004526F8">
              <w:t>IV.ii.1.H</w:t>
            </w:r>
            <w:proofErr w:type="spellEnd"/>
            <w:r w:rsidR="004526F8">
              <w:t>).</w:t>
            </w:r>
          </w:p>
        </w:tc>
        <w:tc>
          <w:tcPr>
            <w:tcW w:w="1737" w:type="pct"/>
            <w:shd w:val="clear" w:color="auto" w:fill="auto"/>
          </w:tcPr>
          <w:p w14:paraId="48F1FFE0" w14:textId="4F7D1D25" w:rsidR="00253E98" w:rsidRDefault="003D2F42" w:rsidP="002A71B5">
            <w:pPr>
              <w:pStyle w:val="TableHeaderText"/>
              <w:jc w:val="left"/>
              <w:rPr>
                <w:b w:val="0"/>
              </w:rPr>
            </w:pPr>
            <w:r>
              <w:rPr>
                <w:b w:val="0"/>
              </w:rPr>
              <w:t>--</w:t>
            </w:r>
          </w:p>
        </w:tc>
      </w:tr>
      <w:tr w:rsidR="00F86649" w14:paraId="4C05BA4E" w14:textId="77777777" w:rsidTr="002A71B5">
        <w:trPr>
          <w:trHeight w:val="180"/>
        </w:trPr>
        <w:tc>
          <w:tcPr>
            <w:tcW w:w="3263" w:type="pct"/>
            <w:shd w:val="clear" w:color="auto" w:fill="auto"/>
          </w:tcPr>
          <w:p w14:paraId="7CF03EA6" w14:textId="5226BCD8" w:rsidR="00F86649" w:rsidRDefault="00F86649" w:rsidP="00253E98">
            <w:pPr>
              <w:pStyle w:val="TableText"/>
            </w:pPr>
            <w:r>
              <w:t xml:space="preserve">To </w:t>
            </w:r>
            <w:r w:rsidR="00253E98">
              <w:t>create new</w:t>
            </w:r>
            <w:r>
              <w:t xml:space="preserve"> Topic</w:t>
            </w:r>
            <w:r w:rsidR="00253E98">
              <w:t xml:space="preserve"> 4,</w:t>
            </w:r>
            <w:r>
              <w:t xml:space="preserve"> </w:t>
            </w:r>
            <w:r w:rsidRPr="00253E98">
              <w:rPr>
                <w:i/>
              </w:rPr>
              <w:t>Developing Claims Based on Herbicide Exposure in the Korean Demilitarized Zone (DMZ)</w:t>
            </w:r>
            <w:r>
              <w:t>.</w:t>
            </w:r>
          </w:p>
        </w:tc>
        <w:tc>
          <w:tcPr>
            <w:tcW w:w="1737" w:type="pct"/>
            <w:shd w:val="clear" w:color="auto" w:fill="auto"/>
          </w:tcPr>
          <w:p w14:paraId="27A04F0F" w14:textId="6630A3C0" w:rsidR="00F86649" w:rsidRDefault="00397278" w:rsidP="002A71B5">
            <w:pPr>
              <w:pStyle w:val="TableHeaderText"/>
              <w:jc w:val="left"/>
              <w:rPr>
                <w:b w:val="0"/>
              </w:rPr>
            </w:pPr>
            <w:r>
              <w:rPr>
                <w:b w:val="0"/>
              </w:rPr>
              <w:t>IV.ii.1.H.4</w:t>
            </w:r>
          </w:p>
        </w:tc>
      </w:tr>
      <w:tr w:rsidR="00F86649" w14:paraId="7E8ED7D9" w14:textId="77777777" w:rsidTr="002A71B5">
        <w:trPr>
          <w:trHeight w:val="180"/>
        </w:trPr>
        <w:tc>
          <w:tcPr>
            <w:tcW w:w="3263" w:type="pct"/>
            <w:shd w:val="clear" w:color="auto" w:fill="auto"/>
          </w:tcPr>
          <w:p w14:paraId="7D473D14" w14:textId="22905718" w:rsidR="00EE722B" w:rsidRDefault="00F86649" w:rsidP="00253E98">
            <w:pPr>
              <w:pStyle w:val="TableText"/>
            </w:pPr>
            <w:r>
              <w:t>To</w:t>
            </w:r>
            <w:r w:rsidR="00253E98">
              <w:t xml:space="preserve"> create new Block a with</w:t>
            </w:r>
            <w:r>
              <w:t xml:space="preserve"> information on requirements for presumptive </w:t>
            </w:r>
            <w:r w:rsidR="00253E98">
              <w:t>SC</w:t>
            </w:r>
            <w:r>
              <w:t xml:space="preserve"> based on herbicide exposure in the </w:t>
            </w:r>
          </w:p>
          <w:p w14:paraId="4D8F519C" w14:textId="10BFDEF2" w:rsidR="00F86649" w:rsidRDefault="00F86649" w:rsidP="00253E98">
            <w:pPr>
              <w:pStyle w:val="TableText"/>
            </w:pPr>
            <w:proofErr w:type="gramStart"/>
            <w:r>
              <w:t>Korean DMZ</w:t>
            </w:r>
            <w:r w:rsidR="00253E98">
              <w:t xml:space="preserve">, which was previously located at </w:t>
            </w:r>
            <w:r w:rsidR="003C2D47">
              <w:t xml:space="preserve">old </w:t>
            </w:r>
            <w:proofErr w:type="spellStart"/>
            <w:r w:rsidR="00EE722B">
              <w:t>IV</w:t>
            </w:r>
            <w:r w:rsidR="00253E98">
              <w:t>.</w:t>
            </w:r>
            <w:r w:rsidR="00EE722B">
              <w:t>ii</w:t>
            </w:r>
            <w:r w:rsidR="00253E98">
              <w:t>.</w:t>
            </w:r>
            <w:r w:rsidR="00EE722B">
              <w:t>2.C.</w:t>
            </w:r>
            <w:r w:rsidR="003C2D47">
              <w:t>10</w:t>
            </w:r>
            <w:r w:rsidR="00EE722B">
              <w:t>.q</w:t>
            </w:r>
            <w:proofErr w:type="spellEnd"/>
            <w:r w:rsidR="00EE722B">
              <w:t>.</w:t>
            </w:r>
            <w:proofErr w:type="gramEnd"/>
          </w:p>
        </w:tc>
        <w:tc>
          <w:tcPr>
            <w:tcW w:w="1737" w:type="pct"/>
            <w:shd w:val="clear" w:color="auto" w:fill="auto"/>
          </w:tcPr>
          <w:p w14:paraId="0E3ABDC5" w14:textId="7B44B25D" w:rsidR="00F86649" w:rsidRDefault="00397278" w:rsidP="002A71B5">
            <w:pPr>
              <w:pStyle w:val="TableHeaderText"/>
              <w:jc w:val="left"/>
              <w:rPr>
                <w:b w:val="0"/>
              </w:rPr>
            </w:pPr>
            <w:r>
              <w:rPr>
                <w:b w:val="0"/>
              </w:rPr>
              <w:t>IV.ii.1.H.4</w:t>
            </w:r>
            <w:r w:rsidR="00F86649">
              <w:rPr>
                <w:b w:val="0"/>
              </w:rPr>
              <w:t>.a</w:t>
            </w:r>
          </w:p>
        </w:tc>
      </w:tr>
      <w:tr w:rsidR="00EE722B" w14:paraId="336E4CF8" w14:textId="77777777" w:rsidTr="002A71B5">
        <w:trPr>
          <w:trHeight w:val="180"/>
        </w:trPr>
        <w:tc>
          <w:tcPr>
            <w:tcW w:w="3263" w:type="pct"/>
            <w:shd w:val="clear" w:color="auto" w:fill="auto"/>
          </w:tcPr>
          <w:p w14:paraId="74EBE0D5" w14:textId="2BD8B717" w:rsidR="00EE722B" w:rsidRDefault="00EE722B" w:rsidP="0085639F">
            <w:pPr>
              <w:pStyle w:val="TableText"/>
            </w:pPr>
            <w:r>
              <w:t xml:space="preserve">To </w:t>
            </w:r>
            <w:r w:rsidR="0085639F">
              <w:t xml:space="preserve">create new Block b providing a table of </w:t>
            </w:r>
            <w:r>
              <w:t>Department of Defense (DoD) units or other military entities that DoD has identified as operating in the Korean DMZ during the</w:t>
            </w:r>
            <w:r w:rsidR="0085639F">
              <w:t xml:space="preserve"> </w:t>
            </w:r>
            <w:r>
              <w:t>qualifying time period</w:t>
            </w:r>
            <w:r w:rsidR="0085639F">
              <w:t xml:space="preserve">, which was previously located at </w:t>
            </w:r>
            <w:r w:rsidR="003C2D47">
              <w:t xml:space="preserve">old </w:t>
            </w:r>
            <w:proofErr w:type="spellStart"/>
            <w:r>
              <w:t>IV</w:t>
            </w:r>
            <w:r w:rsidR="0085639F">
              <w:t>.</w:t>
            </w:r>
            <w:r>
              <w:t>ii</w:t>
            </w:r>
            <w:r w:rsidR="0085639F">
              <w:t>.</w:t>
            </w:r>
            <w:r>
              <w:t>2.C.</w:t>
            </w:r>
            <w:r w:rsidR="003C2D47">
              <w:t>10</w:t>
            </w:r>
            <w:r>
              <w:t>.q</w:t>
            </w:r>
            <w:proofErr w:type="spellEnd"/>
            <w:proofErr w:type="gramStart"/>
            <w:r>
              <w:t xml:space="preserve">. </w:t>
            </w:r>
            <w:proofErr w:type="gramEnd"/>
          </w:p>
        </w:tc>
        <w:tc>
          <w:tcPr>
            <w:tcW w:w="1737" w:type="pct"/>
            <w:shd w:val="clear" w:color="auto" w:fill="auto"/>
          </w:tcPr>
          <w:p w14:paraId="181D345B" w14:textId="548EEE0D" w:rsidR="00EE722B" w:rsidRDefault="00397278" w:rsidP="002A71B5">
            <w:pPr>
              <w:pStyle w:val="TableHeaderText"/>
              <w:jc w:val="left"/>
              <w:rPr>
                <w:b w:val="0"/>
              </w:rPr>
            </w:pPr>
            <w:r>
              <w:rPr>
                <w:b w:val="0"/>
              </w:rPr>
              <w:t>IV.ii.1.H.4</w:t>
            </w:r>
            <w:r w:rsidR="00EE722B">
              <w:rPr>
                <w:b w:val="0"/>
              </w:rPr>
              <w:t>.b</w:t>
            </w:r>
          </w:p>
        </w:tc>
      </w:tr>
      <w:tr w:rsidR="00EE722B" w14:paraId="47C865B1" w14:textId="77777777" w:rsidTr="002A71B5">
        <w:trPr>
          <w:trHeight w:val="180"/>
        </w:trPr>
        <w:tc>
          <w:tcPr>
            <w:tcW w:w="3263" w:type="pct"/>
            <w:shd w:val="clear" w:color="auto" w:fill="auto"/>
          </w:tcPr>
          <w:p w14:paraId="7D0CFA3A" w14:textId="67D958CA" w:rsidR="00EE722B" w:rsidRPr="009E2580" w:rsidRDefault="00EE722B" w:rsidP="00F31542">
            <w:pPr>
              <w:pStyle w:val="TableText"/>
              <w:rPr>
                <w:i/>
              </w:rPr>
            </w:pPr>
            <w:r>
              <w:t xml:space="preserve">To </w:t>
            </w:r>
            <w:r w:rsidR="009E2580">
              <w:t>create new</w:t>
            </w:r>
            <w:r>
              <w:t xml:space="preserve"> Topic</w:t>
            </w:r>
            <w:r w:rsidR="009E2580">
              <w:t xml:space="preserve"> 5, </w:t>
            </w:r>
            <w:r w:rsidRPr="009E2580">
              <w:rPr>
                <w:i/>
              </w:rPr>
              <w:t xml:space="preserve">Developing Claims Based on </w:t>
            </w:r>
          </w:p>
          <w:p w14:paraId="5BDBE932" w14:textId="75E8825F" w:rsidR="00EE722B" w:rsidRDefault="00EE722B" w:rsidP="00F31542">
            <w:pPr>
              <w:pStyle w:val="TableText"/>
            </w:pPr>
            <w:r w:rsidRPr="009E2580">
              <w:rPr>
                <w:i/>
              </w:rPr>
              <w:t>Herbicide Exposure in Thailand During the Vietnam Era</w:t>
            </w:r>
            <w:r>
              <w:t>.</w:t>
            </w:r>
          </w:p>
        </w:tc>
        <w:tc>
          <w:tcPr>
            <w:tcW w:w="1737" w:type="pct"/>
            <w:shd w:val="clear" w:color="auto" w:fill="auto"/>
          </w:tcPr>
          <w:p w14:paraId="1E8DFA4F" w14:textId="6759E361" w:rsidR="00EE722B" w:rsidRDefault="00397278" w:rsidP="002A71B5">
            <w:pPr>
              <w:pStyle w:val="TableHeaderText"/>
              <w:jc w:val="left"/>
              <w:rPr>
                <w:b w:val="0"/>
              </w:rPr>
            </w:pPr>
            <w:r>
              <w:rPr>
                <w:b w:val="0"/>
              </w:rPr>
              <w:t>IV.ii.1.H.5</w:t>
            </w:r>
          </w:p>
        </w:tc>
      </w:tr>
      <w:tr w:rsidR="00EE722B" w14:paraId="59015365" w14:textId="77777777" w:rsidTr="002A71B5">
        <w:trPr>
          <w:trHeight w:val="180"/>
        </w:trPr>
        <w:tc>
          <w:tcPr>
            <w:tcW w:w="3263" w:type="pct"/>
            <w:shd w:val="clear" w:color="auto" w:fill="auto"/>
          </w:tcPr>
          <w:p w14:paraId="0BAE0360" w14:textId="510ED4E3" w:rsidR="00EE722B" w:rsidRDefault="00EE722B" w:rsidP="003D2F42">
            <w:pPr>
              <w:pStyle w:val="BulletText1"/>
              <w:numPr>
                <w:ilvl w:val="0"/>
                <w:numId w:val="0"/>
              </w:numPr>
              <w:ind w:left="36" w:hanging="36"/>
            </w:pPr>
            <w:r>
              <w:t>To</w:t>
            </w:r>
            <w:r w:rsidR="009E2580">
              <w:t xml:space="preserve"> add new Block </w:t>
            </w:r>
            <w:proofErr w:type="gramStart"/>
            <w:r w:rsidR="009E2580">
              <w:t>a with</w:t>
            </w:r>
            <w:proofErr w:type="gramEnd"/>
            <w:r>
              <w:t xml:space="preserve"> information on special </w:t>
            </w:r>
            <w:r>
              <w:lastRenderedPageBreak/>
              <w:t>consideration for claims</w:t>
            </w:r>
            <w:r w:rsidR="009E2580">
              <w:t xml:space="preserve"> </w:t>
            </w:r>
            <w:r>
              <w:t>based on herbicide exposure in Thailand during the Vietnam</w:t>
            </w:r>
            <w:r w:rsidR="009E2580">
              <w:t xml:space="preserve"> </w:t>
            </w:r>
            <w:r>
              <w:t>Era</w:t>
            </w:r>
            <w:r w:rsidR="009E2580">
              <w:t>, which was previously located</w:t>
            </w:r>
            <w:r w:rsidR="00920C73">
              <w:t xml:space="preserve"> at </w:t>
            </w:r>
            <w:r w:rsidR="003C2D47">
              <w:t xml:space="preserve">old </w:t>
            </w:r>
            <w:proofErr w:type="spellStart"/>
            <w:r w:rsidR="00920C73">
              <w:t>IV</w:t>
            </w:r>
            <w:r w:rsidR="009E2580">
              <w:t>.</w:t>
            </w:r>
            <w:r w:rsidR="00920C73">
              <w:t>ii</w:t>
            </w:r>
            <w:r w:rsidR="009E2580">
              <w:t>.2</w:t>
            </w:r>
            <w:r w:rsidR="00920C73">
              <w:t>.C.</w:t>
            </w:r>
            <w:r w:rsidR="003C2D47">
              <w:t>10</w:t>
            </w:r>
            <w:r w:rsidR="00920C73">
              <w:t>.</w:t>
            </w:r>
            <w:r w:rsidR="003C2D47">
              <w:t>r</w:t>
            </w:r>
            <w:proofErr w:type="spellEnd"/>
            <w:r w:rsidR="00920C73">
              <w:t>.</w:t>
            </w:r>
          </w:p>
        </w:tc>
        <w:tc>
          <w:tcPr>
            <w:tcW w:w="1737" w:type="pct"/>
            <w:shd w:val="clear" w:color="auto" w:fill="auto"/>
          </w:tcPr>
          <w:p w14:paraId="2DC42662" w14:textId="169776CE" w:rsidR="00EE722B" w:rsidRDefault="00397278" w:rsidP="002A71B5">
            <w:pPr>
              <w:pStyle w:val="TableHeaderText"/>
              <w:jc w:val="left"/>
              <w:rPr>
                <w:b w:val="0"/>
              </w:rPr>
            </w:pPr>
            <w:r>
              <w:rPr>
                <w:b w:val="0"/>
              </w:rPr>
              <w:lastRenderedPageBreak/>
              <w:t>IV.ii.1.H.5</w:t>
            </w:r>
            <w:r w:rsidR="00EE722B">
              <w:rPr>
                <w:b w:val="0"/>
              </w:rPr>
              <w:t>.a</w:t>
            </w:r>
          </w:p>
        </w:tc>
      </w:tr>
      <w:tr w:rsidR="00920C73" w14:paraId="6244DA30" w14:textId="77777777" w:rsidTr="002A71B5">
        <w:trPr>
          <w:trHeight w:val="180"/>
        </w:trPr>
        <w:tc>
          <w:tcPr>
            <w:tcW w:w="3263" w:type="pct"/>
            <w:shd w:val="clear" w:color="auto" w:fill="auto"/>
          </w:tcPr>
          <w:p w14:paraId="1CE36AAA" w14:textId="338098E8" w:rsidR="00920C73" w:rsidRDefault="00920C73" w:rsidP="001028F5">
            <w:pPr>
              <w:pStyle w:val="BulletText1"/>
            </w:pPr>
            <w:r>
              <w:lastRenderedPageBreak/>
              <w:t xml:space="preserve">To </w:t>
            </w:r>
            <w:r w:rsidR="001028F5">
              <w:t>add new Block b with</w:t>
            </w:r>
            <w:r>
              <w:t xml:space="preserve"> information on verify</w:t>
            </w:r>
            <w:r w:rsidR="001028F5">
              <w:t>ing</w:t>
            </w:r>
            <w:r>
              <w:t xml:space="preserve"> exposure to herbicides in Thailand during the Vietnam Era</w:t>
            </w:r>
            <w:r w:rsidR="001028F5">
              <w:t xml:space="preserve">, </w:t>
            </w:r>
            <w:proofErr w:type="gramStart"/>
            <w:r w:rsidR="001028F5">
              <w:t>which was previously located</w:t>
            </w:r>
            <w:r>
              <w:t xml:space="preserve"> at </w:t>
            </w:r>
            <w:r w:rsidR="003C2D47">
              <w:t xml:space="preserve">old </w:t>
            </w:r>
            <w:proofErr w:type="spellStart"/>
            <w:r>
              <w:t>IV</w:t>
            </w:r>
            <w:r w:rsidR="001028F5">
              <w:t>.</w:t>
            </w:r>
            <w:r>
              <w:t>ii</w:t>
            </w:r>
            <w:r w:rsidR="001028F5">
              <w:t>.</w:t>
            </w:r>
            <w:r>
              <w:t>2.C.</w:t>
            </w:r>
            <w:r w:rsidR="003C2D47">
              <w:t>10</w:t>
            </w:r>
            <w:r>
              <w:t>.</w:t>
            </w:r>
            <w:r w:rsidR="003C2D47">
              <w:t>r</w:t>
            </w:r>
            <w:proofErr w:type="spellEnd"/>
            <w:r>
              <w:t>.</w:t>
            </w:r>
            <w:proofErr w:type="gramEnd"/>
          </w:p>
          <w:p w14:paraId="21C1701A" w14:textId="41855D51" w:rsidR="00920C73" w:rsidRDefault="00920C73" w:rsidP="001028F5">
            <w:pPr>
              <w:pStyle w:val="BulletText1"/>
            </w:pPr>
            <w:r>
              <w:t>To remove Don Muang from the list of Royal Thai Air Force Bases (RTAFBs)</w:t>
            </w:r>
            <w:r w:rsidR="003C2D47">
              <w:t>.</w:t>
            </w:r>
          </w:p>
          <w:p w14:paraId="5312B95E" w14:textId="7F8D8F41" w:rsidR="00920C73" w:rsidRDefault="00920C73" w:rsidP="001028F5">
            <w:pPr>
              <w:pStyle w:val="BulletText1"/>
            </w:pPr>
            <w:r>
              <w:t>To specify that presumption is only available to security personnel and dog handlers with qualifying service and remove any reference to in or near the perimeter.</w:t>
            </w:r>
          </w:p>
          <w:p w14:paraId="514E59F3" w14:textId="119ED02E" w:rsidR="00711419" w:rsidRDefault="00711419" w:rsidP="001028F5">
            <w:pPr>
              <w:pStyle w:val="BulletText1"/>
            </w:pPr>
            <w:r>
              <w:t xml:space="preserve">To add a note </w:t>
            </w:r>
            <w:r w:rsidR="001028F5">
              <w:t xml:space="preserve">not to request </w:t>
            </w:r>
            <w:r>
              <w:t>verification of exposure from the Department of the Air Force.</w:t>
            </w:r>
          </w:p>
        </w:tc>
        <w:tc>
          <w:tcPr>
            <w:tcW w:w="1737" w:type="pct"/>
            <w:shd w:val="clear" w:color="auto" w:fill="auto"/>
          </w:tcPr>
          <w:p w14:paraId="45DD9FB6" w14:textId="45A2332E" w:rsidR="00920C73" w:rsidRDefault="00397278" w:rsidP="002A71B5">
            <w:pPr>
              <w:pStyle w:val="TableHeaderText"/>
              <w:jc w:val="left"/>
              <w:rPr>
                <w:b w:val="0"/>
              </w:rPr>
            </w:pPr>
            <w:r>
              <w:rPr>
                <w:b w:val="0"/>
              </w:rPr>
              <w:t>IV.ii.1.H.5</w:t>
            </w:r>
            <w:r w:rsidR="00920C73">
              <w:rPr>
                <w:b w:val="0"/>
              </w:rPr>
              <w:t>.b</w:t>
            </w:r>
          </w:p>
        </w:tc>
      </w:tr>
      <w:tr w:rsidR="008A4AE2" w14:paraId="14954C80" w14:textId="77777777" w:rsidTr="002A71B5">
        <w:trPr>
          <w:trHeight w:val="180"/>
        </w:trPr>
        <w:tc>
          <w:tcPr>
            <w:tcW w:w="3263" w:type="pct"/>
            <w:shd w:val="clear" w:color="auto" w:fill="auto"/>
          </w:tcPr>
          <w:p w14:paraId="0EE69D4A" w14:textId="2FCD9B43" w:rsidR="008A4AE2" w:rsidRDefault="00F4017D" w:rsidP="00E40EC4">
            <w:pPr>
              <w:pStyle w:val="TableText"/>
            </w:pPr>
            <w:proofErr w:type="gramStart"/>
            <w:r>
              <w:t xml:space="preserve">To </w:t>
            </w:r>
            <w:r w:rsidR="00E40EC4">
              <w:t>delete old</w:t>
            </w:r>
            <w:r>
              <w:t xml:space="preserve"> </w:t>
            </w:r>
            <w:proofErr w:type="spellStart"/>
            <w:r w:rsidR="003D2F42">
              <w:t>IV.ii.1.H</w:t>
            </w:r>
            <w:r w:rsidR="00E40EC4">
              <w:t>.</w:t>
            </w:r>
            <w:r>
              <w:t>29</w:t>
            </w:r>
            <w:proofErr w:type="spellEnd"/>
            <w:r>
              <w:t xml:space="preserve"> about developing claims for SC of asbestos-related diseases</w:t>
            </w:r>
            <w:r w:rsidR="004526F8">
              <w:t xml:space="preserve"> </w:t>
            </w:r>
            <w:r w:rsidR="004526F8">
              <w:t xml:space="preserve">and move the content to </w:t>
            </w:r>
            <w:proofErr w:type="spellStart"/>
            <w:r w:rsidR="004526F8">
              <w:t>IV.ii.1.I</w:t>
            </w:r>
            <w:proofErr w:type="spellEnd"/>
            <w:r w:rsidR="004526F8">
              <w:t>.</w:t>
            </w:r>
            <w:proofErr w:type="gramEnd"/>
          </w:p>
        </w:tc>
        <w:tc>
          <w:tcPr>
            <w:tcW w:w="1737" w:type="pct"/>
            <w:shd w:val="clear" w:color="auto" w:fill="auto"/>
          </w:tcPr>
          <w:p w14:paraId="402CDFDF" w14:textId="2CE10F8A" w:rsidR="008A4AE2" w:rsidRDefault="003D2F42" w:rsidP="002A71B5">
            <w:pPr>
              <w:pStyle w:val="TableHeaderText"/>
              <w:jc w:val="left"/>
              <w:rPr>
                <w:b w:val="0"/>
              </w:rPr>
            </w:pPr>
            <w:r>
              <w:rPr>
                <w:b w:val="0"/>
              </w:rPr>
              <w:t>--</w:t>
            </w:r>
          </w:p>
        </w:tc>
      </w:tr>
      <w:tr w:rsidR="00920C73" w14:paraId="7E075EF9" w14:textId="77777777" w:rsidTr="002A71B5">
        <w:trPr>
          <w:trHeight w:val="180"/>
        </w:trPr>
        <w:tc>
          <w:tcPr>
            <w:tcW w:w="3263" w:type="pct"/>
            <w:shd w:val="clear" w:color="auto" w:fill="auto"/>
          </w:tcPr>
          <w:p w14:paraId="1928EFC9" w14:textId="428EF18F" w:rsidR="00E07795" w:rsidRPr="00F4017D" w:rsidRDefault="00E07795" w:rsidP="00F4017D">
            <w:pPr>
              <w:pStyle w:val="TableText"/>
              <w:rPr>
                <w:i/>
              </w:rPr>
            </w:pPr>
            <w:r>
              <w:t xml:space="preserve">To </w:t>
            </w:r>
            <w:r w:rsidR="00F4017D">
              <w:t>create new</w:t>
            </w:r>
            <w:r>
              <w:t xml:space="preserve"> Topic</w:t>
            </w:r>
            <w:r w:rsidR="00F4017D">
              <w:t xml:space="preserve"> 6, </w:t>
            </w:r>
            <w:r w:rsidRPr="00F4017D">
              <w:rPr>
                <w:i/>
              </w:rPr>
              <w:t xml:space="preserve">Developing Claims Based on </w:t>
            </w:r>
          </w:p>
          <w:p w14:paraId="4FF4F937" w14:textId="5283B814" w:rsidR="00920C73" w:rsidRDefault="00E07795" w:rsidP="00F4017D">
            <w:pPr>
              <w:pStyle w:val="TableText"/>
            </w:pPr>
            <w:r w:rsidRPr="00F4017D">
              <w:rPr>
                <w:i/>
              </w:rPr>
              <w:t>Herbicide Exposure on Johnston Island</w:t>
            </w:r>
            <w:r>
              <w:t>.</w:t>
            </w:r>
          </w:p>
        </w:tc>
        <w:tc>
          <w:tcPr>
            <w:tcW w:w="1737" w:type="pct"/>
            <w:shd w:val="clear" w:color="auto" w:fill="auto"/>
          </w:tcPr>
          <w:p w14:paraId="040990DF" w14:textId="6AF85854" w:rsidR="00920C73" w:rsidRDefault="00397278" w:rsidP="002A71B5">
            <w:pPr>
              <w:pStyle w:val="TableHeaderText"/>
              <w:jc w:val="left"/>
              <w:rPr>
                <w:b w:val="0"/>
              </w:rPr>
            </w:pPr>
            <w:r>
              <w:rPr>
                <w:b w:val="0"/>
              </w:rPr>
              <w:t>IV.ii.1.H.6</w:t>
            </w:r>
          </w:p>
        </w:tc>
      </w:tr>
      <w:tr w:rsidR="00E07795" w14:paraId="6DF73097" w14:textId="77777777" w:rsidTr="002A71B5">
        <w:trPr>
          <w:trHeight w:val="180"/>
        </w:trPr>
        <w:tc>
          <w:tcPr>
            <w:tcW w:w="3263" w:type="pct"/>
            <w:shd w:val="clear" w:color="auto" w:fill="auto"/>
          </w:tcPr>
          <w:p w14:paraId="35A81EB1" w14:textId="1347A33D" w:rsidR="00E07795" w:rsidRDefault="00A55BB8" w:rsidP="00E3541B">
            <w:pPr>
              <w:pStyle w:val="TableText"/>
            </w:pPr>
            <w:proofErr w:type="gramStart"/>
            <w:r>
              <w:t xml:space="preserve">To add </w:t>
            </w:r>
            <w:r w:rsidR="00E3541B">
              <w:t>new B</w:t>
            </w:r>
            <w:r>
              <w:t>lock</w:t>
            </w:r>
            <w:r w:rsidR="00E3541B">
              <w:t xml:space="preserve"> a</w:t>
            </w:r>
            <w:r>
              <w:t xml:space="preserve"> provid</w:t>
            </w:r>
            <w:r w:rsidR="00E3541B">
              <w:t>ing</w:t>
            </w:r>
            <w:r>
              <w:t xml:space="preserve"> an overview of herbicide storage on Johnston Island and to provide reference for obtaining verification of exposure on a factual basis (relocated</w:t>
            </w:r>
            <w:r w:rsidR="00E3541B">
              <w:t xml:space="preserve"> </w:t>
            </w:r>
            <w:r>
              <w:t xml:space="preserve">information from </w:t>
            </w:r>
            <w:r w:rsidR="003C2D47">
              <w:t xml:space="preserve">old </w:t>
            </w:r>
            <w:r>
              <w:t>IV.ii.2.C.</w:t>
            </w:r>
            <w:r w:rsidR="003C2D47">
              <w:t>10</w:t>
            </w:r>
            <w:r>
              <w:t>.</w:t>
            </w:r>
            <w:r w:rsidR="003C2D47">
              <w:t>t</w:t>
            </w:r>
            <w:r>
              <w:t>)</w:t>
            </w:r>
            <w:r w:rsidR="00E3541B">
              <w:t>.</w:t>
            </w:r>
            <w:proofErr w:type="gramEnd"/>
          </w:p>
        </w:tc>
        <w:tc>
          <w:tcPr>
            <w:tcW w:w="1737" w:type="pct"/>
            <w:shd w:val="clear" w:color="auto" w:fill="auto"/>
          </w:tcPr>
          <w:p w14:paraId="0DAE2CBE" w14:textId="3E213E4D" w:rsidR="00E07795" w:rsidRDefault="00397278" w:rsidP="002A71B5">
            <w:pPr>
              <w:pStyle w:val="TableHeaderText"/>
              <w:jc w:val="left"/>
              <w:rPr>
                <w:b w:val="0"/>
              </w:rPr>
            </w:pPr>
            <w:r>
              <w:rPr>
                <w:b w:val="0"/>
              </w:rPr>
              <w:t>IV.ii.1.H.6</w:t>
            </w:r>
            <w:r w:rsidR="00E07795">
              <w:rPr>
                <w:b w:val="0"/>
              </w:rPr>
              <w:t>.a</w:t>
            </w:r>
          </w:p>
        </w:tc>
      </w:tr>
      <w:tr w:rsidR="003D78DD" w14:paraId="3235DF34" w14:textId="77777777" w:rsidTr="002A71B5">
        <w:trPr>
          <w:trHeight w:val="180"/>
        </w:trPr>
        <w:tc>
          <w:tcPr>
            <w:tcW w:w="3263" w:type="pct"/>
            <w:shd w:val="clear" w:color="auto" w:fill="auto"/>
          </w:tcPr>
          <w:p w14:paraId="1E97502A" w14:textId="39696897" w:rsidR="003D78DD" w:rsidRDefault="003D78DD" w:rsidP="00E3541B">
            <w:pPr>
              <w:pStyle w:val="BulletText1"/>
              <w:numPr>
                <w:ilvl w:val="0"/>
                <w:numId w:val="0"/>
              </w:numPr>
              <w:ind w:left="173" w:hanging="173"/>
            </w:pPr>
            <w:r>
              <w:t xml:space="preserve">To add </w:t>
            </w:r>
            <w:r w:rsidR="00E3541B">
              <w:t>new B</w:t>
            </w:r>
            <w:r>
              <w:t xml:space="preserve">lock </w:t>
            </w:r>
            <w:r w:rsidR="00E3541B">
              <w:t>b with the</w:t>
            </w:r>
            <w:r w:rsidR="00C16AD2">
              <w:t xml:space="preserve"> Johnston Island Fact Sheet</w:t>
            </w:r>
            <w:r w:rsidR="00E3541B">
              <w:t>.</w:t>
            </w:r>
          </w:p>
        </w:tc>
        <w:tc>
          <w:tcPr>
            <w:tcW w:w="1737" w:type="pct"/>
            <w:shd w:val="clear" w:color="auto" w:fill="auto"/>
          </w:tcPr>
          <w:p w14:paraId="2DEB2D4E" w14:textId="75B184AB" w:rsidR="003D78DD" w:rsidRDefault="00C16AD2" w:rsidP="002A71B5">
            <w:pPr>
              <w:pStyle w:val="TableHeaderText"/>
              <w:jc w:val="left"/>
              <w:rPr>
                <w:b w:val="0"/>
              </w:rPr>
            </w:pPr>
            <w:r>
              <w:rPr>
                <w:b w:val="0"/>
              </w:rPr>
              <w:t>IV.ii.1.H.6.b</w:t>
            </w:r>
          </w:p>
        </w:tc>
      </w:tr>
      <w:tr w:rsidR="000B7EEC" w14:paraId="3C93594D" w14:textId="77777777" w:rsidTr="002A71B5">
        <w:trPr>
          <w:trHeight w:val="180"/>
        </w:trPr>
        <w:tc>
          <w:tcPr>
            <w:tcW w:w="3263" w:type="pct"/>
            <w:shd w:val="clear" w:color="auto" w:fill="auto"/>
          </w:tcPr>
          <w:p w14:paraId="6CAB6210" w14:textId="21F98BA7" w:rsidR="000B7EEC" w:rsidRPr="00E3541B" w:rsidRDefault="00397278" w:rsidP="00E3541B">
            <w:pPr>
              <w:pStyle w:val="TableText"/>
              <w:rPr>
                <w:i/>
              </w:rPr>
            </w:pPr>
            <w:r>
              <w:t xml:space="preserve">To add </w:t>
            </w:r>
            <w:r w:rsidR="00E3541B">
              <w:t xml:space="preserve">new </w:t>
            </w:r>
            <w:r>
              <w:t>Topic 7</w:t>
            </w:r>
            <w:r w:rsidR="00E3541B">
              <w:t xml:space="preserve">, </w:t>
            </w:r>
            <w:r w:rsidR="000B7EEC" w:rsidRPr="00E3541B">
              <w:rPr>
                <w:i/>
              </w:rPr>
              <w:t xml:space="preserve">Developing Claims Based on </w:t>
            </w:r>
          </w:p>
          <w:p w14:paraId="0CC2B3FA" w14:textId="2D3E2AE8" w:rsidR="000B7EEC" w:rsidRDefault="000B7EEC" w:rsidP="00E3541B">
            <w:pPr>
              <w:pStyle w:val="TableText"/>
            </w:pPr>
            <w:r w:rsidRPr="00E3541B">
              <w:rPr>
                <w:i/>
              </w:rPr>
              <w:t xml:space="preserve">Herbicide Exposure in </w:t>
            </w:r>
            <w:r w:rsidR="00E3541B" w:rsidRPr="00E3541B">
              <w:rPr>
                <w:i/>
              </w:rPr>
              <w:t>Other L</w:t>
            </w:r>
            <w:r w:rsidR="00DD3ED4" w:rsidRPr="00E3541B">
              <w:rPr>
                <w:i/>
              </w:rPr>
              <w:t>ocations</w:t>
            </w:r>
            <w:r w:rsidR="00E3541B">
              <w:t>.</w:t>
            </w:r>
          </w:p>
        </w:tc>
        <w:tc>
          <w:tcPr>
            <w:tcW w:w="1737" w:type="pct"/>
            <w:shd w:val="clear" w:color="auto" w:fill="auto"/>
          </w:tcPr>
          <w:p w14:paraId="247F23F6" w14:textId="14B774FF" w:rsidR="000B7EEC" w:rsidRDefault="0098263B" w:rsidP="002A71B5">
            <w:pPr>
              <w:pStyle w:val="TableHeaderText"/>
              <w:jc w:val="left"/>
              <w:rPr>
                <w:b w:val="0"/>
              </w:rPr>
            </w:pPr>
            <w:r>
              <w:rPr>
                <w:b w:val="0"/>
              </w:rPr>
              <w:t>IV.ii.1.H.7</w:t>
            </w:r>
          </w:p>
        </w:tc>
      </w:tr>
      <w:tr w:rsidR="000B7EEC" w14:paraId="6805C3EA" w14:textId="77777777" w:rsidTr="002A71B5">
        <w:trPr>
          <w:trHeight w:val="180"/>
        </w:trPr>
        <w:tc>
          <w:tcPr>
            <w:tcW w:w="3263" w:type="pct"/>
            <w:shd w:val="clear" w:color="auto" w:fill="auto"/>
          </w:tcPr>
          <w:p w14:paraId="1A751D36" w14:textId="52218592" w:rsidR="000B7EEC" w:rsidRDefault="000B7EEC" w:rsidP="00E3541B">
            <w:pPr>
              <w:pStyle w:val="TableText"/>
            </w:pPr>
            <w:r>
              <w:t xml:space="preserve">To add a new Block </w:t>
            </w:r>
            <w:proofErr w:type="gramStart"/>
            <w:r>
              <w:t xml:space="preserve">a </w:t>
            </w:r>
            <w:r w:rsidR="00E3541B">
              <w:t>with</w:t>
            </w:r>
            <w:proofErr w:type="gramEnd"/>
            <w:r w:rsidR="00E3541B">
              <w:t xml:space="preserve"> information on verifying </w:t>
            </w:r>
            <w:r>
              <w:t>herbicide exposure on a factual basis in other locations</w:t>
            </w:r>
            <w:r w:rsidR="00E3541B">
              <w:t>, which was previously located</w:t>
            </w:r>
            <w:r>
              <w:t xml:space="preserve"> at </w:t>
            </w:r>
            <w:r w:rsidR="003C2D47">
              <w:t xml:space="preserve">old </w:t>
            </w:r>
            <w:proofErr w:type="spellStart"/>
            <w:r>
              <w:t>IV.ii.2.C.</w:t>
            </w:r>
            <w:r w:rsidR="003C2D47">
              <w:t>10</w:t>
            </w:r>
            <w:r>
              <w:t>.</w:t>
            </w:r>
            <w:r w:rsidR="003C2D47">
              <w:t>p</w:t>
            </w:r>
            <w:proofErr w:type="spellEnd"/>
            <w:r>
              <w:t>.</w:t>
            </w:r>
          </w:p>
        </w:tc>
        <w:tc>
          <w:tcPr>
            <w:tcW w:w="1737" w:type="pct"/>
            <w:shd w:val="clear" w:color="auto" w:fill="auto"/>
          </w:tcPr>
          <w:p w14:paraId="19EE5A2A" w14:textId="270771C2" w:rsidR="000B7EEC" w:rsidRDefault="00397278" w:rsidP="002A71B5">
            <w:pPr>
              <w:pStyle w:val="TableHeaderText"/>
              <w:jc w:val="left"/>
              <w:rPr>
                <w:b w:val="0"/>
              </w:rPr>
            </w:pPr>
            <w:r>
              <w:rPr>
                <w:b w:val="0"/>
              </w:rPr>
              <w:t>IV.ii.1.H.7</w:t>
            </w:r>
            <w:r w:rsidR="000B7EEC">
              <w:rPr>
                <w:b w:val="0"/>
              </w:rPr>
              <w:t>.a</w:t>
            </w:r>
          </w:p>
        </w:tc>
      </w:tr>
      <w:tr w:rsidR="000B2077" w14:paraId="48691B30" w14:textId="77777777" w:rsidTr="002A71B5">
        <w:trPr>
          <w:trHeight w:val="180"/>
        </w:trPr>
        <w:tc>
          <w:tcPr>
            <w:tcW w:w="3263" w:type="pct"/>
            <w:shd w:val="clear" w:color="auto" w:fill="auto"/>
          </w:tcPr>
          <w:p w14:paraId="673285EF" w14:textId="0C795828" w:rsidR="000B2077" w:rsidRDefault="000B2077" w:rsidP="00E40EC4">
            <w:pPr>
              <w:pStyle w:val="TableText"/>
            </w:pPr>
            <w:r>
              <w:t xml:space="preserve">To </w:t>
            </w:r>
            <w:r w:rsidR="00E40EC4">
              <w:t>delete old</w:t>
            </w:r>
            <w:r>
              <w:t xml:space="preserve"> </w:t>
            </w:r>
            <w:proofErr w:type="spellStart"/>
            <w:r w:rsidR="003D2F42">
              <w:t>IV.ii.1.H.</w:t>
            </w:r>
            <w:r>
              <w:t>30</w:t>
            </w:r>
            <w:proofErr w:type="spellEnd"/>
            <w:r>
              <w:t xml:space="preserve"> about developing claims for acquired immune deficiency syndrome (AIDS)</w:t>
            </w:r>
            <w:r w:rsidR="004526F8">
              <w:t xml:space="preserve">, and move the content to </w:t>
            </w:r>
            <w:proofErr w:type="spellStart"/>
            <w:r w:rsidR="004526F8">
              <w:t>IV.ii.1.I</w:t>
            </w:r>
            <w:proofErr w:type="spellEnd"/>
            <w:r>
              <w:t>.</w:t>
            </w:r>
          </w:p>
        </w:tc>
        <w:tc>
          <w:tcPr>
            <w:tcW w:w="1737" w:type="pct"/>
            <w:shd w:val="clear" w:color="auto" w:fill="auto"/>
          </w:tcPr>
          <w:p w14:paraId="1849204E" w14:textId="31F2A94B" w:rsidR="000B2077" w:rsidRDefault="003D2F42" w:rsidP="002A71B5">
            <w:pPr>
              <w:pStyle w:val="TableHeaderText"/>
              <w:jc w:val="left"/>
              <w:rPr>
                <w:b w:val="0"/>
              </w:rPr>
            </w:pPr>
            <w:r>
              <w:rPr>
                <w:b w:val="0"/>
              </w:rPr>
              <w:t>--</w:t>
            </w:r>
          </w:p>
        </w:tc>
      </w:tr>
      <w:tr w:rsidR="000B7EEC" w14:paraId="41A8E3BE" w14:textId="77777777" w:rsidTr="002A71B5">
        <w:trPr>
          <w:trHeight w:val="180"/>
        </w:trPr>
        <w:tc>
          <w:tcPr>
            <w:tcW w:w="3263" w:type="pct"/>
            <w:shd w:val="clear" w:color="auto" w:fill="auto"/>
          </w:tcPr>
          <w:p w14:paraId="36B5BA2E" w14:textId="21DEB451" w:rsidR="000B7EEC" w:rsidRDefault="00397278" w:rsidP="000B2077">
            <w:pPr>
              <w:pStyle w:val="TableText"/>
            </w:pPr>
            <w:r>
              <w:t xml:space="preserve">To add </w:t>
            </w:r>
            <w:r w:rsidR="000B2077">
              <w:t xml:space="preserve">new </w:t>
            </w:r>
            <w:r>
              <w:t>Topic 8</w:t>
            </w:r>
            <w:r w:rsidR="000B2077">
              <w:t xml:space="preserve">, </w:t>
            </w:r>
            <w:r w:rsidR="000B7EEC" w:rsidRPr="000B2077">
              <w:rPr>
                <w:i/>
              </w:rPr>
              <w:t>Cla</w:t>
            </w:r>
            <w:r w:rsidR="000B2077" w:rsidRPr="000B2077">
              <w:rPr>
                <w:i/>
              </w:rPr>
              <w:t xml:space="preserve">ims for Benefits Based on Birth </w:t>
            </w:r>
            <w:r w:rsidR="000B7EEC" w:rsidRPr="000B2077">
              <w:rPr>
                <w:i/>
              </w:rPr>
              <w:t>Defects Due to Herbicide Exposure</w:t>
            </w:r>
            <w:r w:rsidR="000B7EEC">
              <w:t>.</w:t>
            </w:r>
          </w:p>
        </w:tc>
        <w:tc>
          <w:tcPr>
            <w:tcW w:w="1737" w:type="pct"/>
            <w:shd w:val="clear" w:color="auto" w:fill="auto"/>
          </w:tcPr>
          <w:p w14:paraId="74B43D84" w14:textId="300D1A95" w:rsidR="000B7EEC" w:rsidRDefault="00397278" w:rsidP="002A71B5">
            <w:pPr>
              <w:pStyle w:val="TableHeaderText"/>
              <w:jc w:val="left"/>
              <w:rPr>
                <w:b w:val="0"/>
              </w:rPr>
            </w:pPr>
            <w:r>
              <w:rPr>
                <w:b w:val="0"/>
              </w:rPr>
              <w:t>IV.ii.1.H.8</w:t>
            </w:r>
          </w:p>
        </w:tc>
      </w:tr>
      <w:tr w:rsidR="00C72923" w14:paraId="66F3949E" w14:textId="77777777" w:rsidTr="002A71B5">
        <w:trPr>
          <w:trHeight w:val="180"/>
        </w:trPr>
        <w:tc>
          <w:tcPr>
            <w:tcW w:w="3263" w:type="pct"/>
            <w:shd w:val="clear" w:color="auto" w:fill="auto"/>
          </w:tcPr>
          <w:p w14:paraId="6A427EC9" w14:textId="140772A1" w:rsidR="00C72923" w:rsidRDefault="000B7EEC" w:rsidP="00E40EC4">
            <w:pPr>
              <w:pStyle w:val="TableText"/>
            </w:pPr>
            <w:r>
              <w:t xml:space="preserve">To add a new Block a </w:t>
            </w:r>
            <w:r w:rsidR="006A2739">
              <w:t xml:space="preserve">with information on considering </w:t>
            </w:r>
            <w:r>
              <w:t>claims for benefits based on birth defects</w:t>
            </w:r>
            <w:r w:rsidR="006A2739">
              <w:t>, which was previously located at</w:t>
            </w:r>
            <w:r w:rsidR="00E40EC4">
              <w:t xml:space="preserve"> old</w:t>
            </w:r>
            <w:r w:rsidR="006A2739">
              <w:t xml:space="preserve"> </w:t>
            </w:r>
            <w:proofErr w:type="spellStart"/>
            <w:r>
              <w:t>IV.ii.1.H.</w:t>
            </w:r>
            <w:r w:rsidR="00E40EC4">
              <w:t>28.l</w:t>
            </w:r>
            <w:proofErr w:type="spellEnd"/>
            <w:r w:rsidR="006A2739">
              <w:t>.</w:t>
            </w:r>
          </w:p>
        </w:tc>
        <w:tc>
          <w:tcPr>
            <w:tcW w:w="1737" w:type="pct"/>
            <w:shd w:val="clear" w:color="auto" w:fill="auto"/>
          </w:tcPr>
          <w:p w14:paraId="1406E107" w14:textId="5F2F83DD" w:rsidR="00C72923" w:rsidRDefault="00397278" w:rsidP="002A71B5">
            <w:pPr>
              <w:pStyle w:val="TableHeaderText"/>
              <w:jc w:val="left"/>
              <w:rPr>
                <w:b w:val="0"/>
              </w:rPr>
            </w:pPr>
            <w:r>
              <w:rPr>
                <w:b w:val="0"/>
              </w:rPr>
              <w:t>IV.ii.1.H.8</w:t>
            </w:r>
            <w:r w:rsidR="000B7EEC">
              <w:rPr>
                <w:b w:val="0"/>
              </w:rPr>
              <w:t>.a</w:t>
            </w:r>
          </w:p>
        </w:tc>
      </w:tr>
      <w:tr w:rsidR="004A60F3" w14:paraId="721D8390" w14:textId="77777777" w:rsidTr="002A71B5">
        <w:trPr>
          <w:trHeight w:val="180"/>
        </w:trPr>
        <w:tc>
          <w:tcPr>
            <w:tcW w:w="3263" w:type="pct"/>
            <w:shd w:val="clear" w:color="auto" w:fill="auto"/>
          </w:tcPr>
          <w:p w14:paraId="6752D033" w14:textId="5EC89B5F" w:rsidR="004A60F3" w:rsidRPr="004A60F3" w:rsidRDefault="00CB558B" w:rsidP="00CB558B">
            <w:pPr>
              <w:pStyle w:val="TableText"/>
            </w:pPr>
            <w:r>
              <w:t xml:space="preserve">To add a new Topic 9, </w:t>
            </w:r>
            <w:r w:rsidRPr="00CB558B">
              <w:rPr>
                <w:i/>
              </w:rPr>
              <w:t>Other Development Procedures for Claims Under the Nehmer Stipulation for Disabilities Resulting From Exposure to Herbicides</w:t>
            </w:r>
            <w:r>
              <w:t>.</w:t>
            </w:r>
          </w:p>
        </w:tc>
        <w:tc>
          <w:tcPr>
            <w:tcW w:w="1737" w:type="pct"/>
            <w:shd w:val="clear" w:color="auto" w:fill="auto"/>
          </w:tcPr>
          <w:p w14:paraId="6F0A1D93" w14:textId="4466D0BC" w:rsidR="004A60F3" w:rsidRDefault="00397278" w:rsidP="002A71B5">
            <w:pPr>
              <w:pStyle w:val="TableHeaderText"/>
              <w:jc w:val="left"/>
              <w:rPr>
                <w:b w:val="0"/>
              </w:rPr>
            </w:pPr>
            <w:r>
              <w:rPr>
                <w:b w:val="0"/>
              </w:rPr>
              <w:t>IV.ii.1.H.9</w:t>
            </w:r>
          </w:p>
        </w:tc>
      </w:tr>
      <w:tr w:rsidR="003E5698" w14:paraId="341C3711" w14:textId="77777777" w:rsidTr="002A71B5">
        <w:trPr>
          <w:trHeight w:val="180"/>
        </w:trPr>
        <w:tc>
          <w:tcPr>
            <w:tcW w:w="3263" w:type="pct"/>
            <w:shd w:val="clear" w:color="auto" w:fill="auto"/>
          </w:tcPr>
          <w:p w14:paraId="305BF8AF" w14:textId="1BDA6EF9" w:rsidR="003E5698" w:rsidRDefault="003E5698" w:rsidP="00CB558B">
            <w:pPr>
              <w:pStyle w:val="TableText"/>
            </w:pPr>
            <w:r>
              <w:t xml:space="preserve">To add a new Block a to provide information on </w:t>
            </w:r>
            <w:r w:rsidR="00366F55">
              <w:t xml:space="preserve">items </w:t>
            </w:r>
            <w:r>
              <w:t xml:space="preserve">that </w:t>
            </w:r>
          </w:p>
          <w:p w14:paraId="5C693104" w14:textId="50FD7C81" w:rsidR="003E5698" w:rsidRDefault="003E5698" w:rsidP="00CB558B">
            <w:pPr>
              <w:pStyle w:val="TableText"/>
            </w:pPr>
            <w:proofErr w:type="gramStart"/>
            <w:r>
              <w:t>may</w:t>
            </w:r>
            <w:proofErr w:type="gramEnd"/>
            <w:r>
              <w:t xml:space="preserve"> require development following </w:t>
            </w:r>
            <w:r w:rsidR="00CB558B" w:rsidRPr="00CB558B">
              <w:rPr>
                <w:i/>
              </w:rPr>
              <w:t>Nehmer</w:t>
            </w:r>
            <w:r w:rsidR="00CB558B">
              <w:t xml:space="preserve"> </w:t>
            </w:r>
            <w:r>
              <w:t>claims folder review.</w:t>
            </w:r>
          </w:p>
        </w:tc>
        <w:tc>
          <w:tcPr>
            <w:tcW w:w="1737" w:type="pct"/>
            <w:shd w:val="clear" w:color="auto" w:fill="auto"/>
          </w:tcPr>
          <w:p w14:paraId="4A8A3B92" w14:textId="6CA02D0F" w:rsidR="003E5698" w:rsidRDefault="00397278" w:rsidP="002A71B5">
            <w:pPr>
              <w:pStyle w:val="TableHeaderText"/>
              <w:jc w:val="left"/>
              <w:rPr>
                <w:b w:val="0"/>
              </w:rPr>
            </w:pPr>
            <w:r>
              <w:rPr>
                <w:b w:val="0"/>
              </w:rPr>
              <w:t>IV.ii.1.H.9</w:t>
            </w:r>
            <w:r w:rsidR="003E5698">
              <w:rPr>
                <w:b w:val="0"/>
              </w:rPr>
              <w:t>.a</w:t>
            </w:r>
          </w:p>
        </w:tc>
      </w:tr>
      <w:tr w:rsidR="00AD0A28" w14:paraId="2B0FF7FF" w14:textId="77777777" w:rsidTr="002A71B5">
        <w:trPr>
          <w:trHeight w:val="180"/>
        </w:trPr>
        <w:tc>
          <w:tcPr>
            <w:tcW w:w="3263" w:type="pct"/>
            <w:shd w:val="clear" w:color="auto" w:fill="auto"/>
          </w:tcPr>
          <w:p w14:paraId="49CA94BF" w14:textId="5211652C" w:rsidR="00AD0A28" w:rsidRDefault="003E5698" w:rsidP="00CB558B">
            <w:pPr>
              <w:pStyle w:val="BulletText1"/>
            </w:pPr>
            <w:r>
              <w:t>To add a new Block b</w:t>
            </w:r>
            <w:r w:rsidR="00AD0A28">
              <w:t xml:space="preserve"> to provide guidance on end product</w:t>
            </w:r>
            <w:r w:rsidR="00F200B2">
              <w:t xml:space="preserve"> (EP)</w:t>
            </w:r>
            <w:r w:rsidR="00AD0A28">
              <w:t xml:space="preserve"> control of claims under the </w:t>
            </w:r>
            <w:r w:rsidR="00AD0A28" w:rsidRPr="00F200B2">
              <w:rPr>
                <w:i/>
              </w:rPr>
              <w:t>Nehmer</w:t>
            </w:r>
            <w:r w:rsidR="00AD0A28">
              <w:t xml:space="preserve"> stipulation</w:t>
            </w:r>
          </w:p>
          <w:p w14:paraId="65511CA6" w14:textId="3B3A9921" w:rsidR="00F200B2" w:rsidRDefault="00F200B2" w:rsidP="00CB558B">
            <w:pPr>
              <w:pStyle w:val="BulletText1"/>
            </w:pPr>
            <w:r>
              <w:t xml:space="preserve">To specify that any subsequent claims received after establishment of the appropriate </w:t>
            </w:r>
            <w:r>
              <w:rPr>
                <w:i/>
              </w:rPr>
              <w:t>Nehmer</w:t>
            </w:r>
            <w:r>
              <w:t xml:space="preserve"> EP will be worked under a separate, appropriate EP, whether rating or non-rating</w:t>
            </w:r>
          </w:p>
          <w:p w14:paraId="69E06082" w14:textId="3547EC02" w:rsidR="00F200B2" w:rsidRPr="00AD0A28" w:rsidRDefault="00F200B2" w:rsidP="00CB558B">
            <w:pPr>
              <w:pStyle w:val="BulletText1"/>
            </w:pPr>
            <w:r>
              <w:t xml:space="preserve">To add cross-reference for more information on PN for </w:t>
            </w:r>
            <w:r>
              <w:rPr>
                <w:i/>
              </w:rPr>
              <w:lastRenderedPageBreak/>
              <w:t>Nehmer</w:t>
            </w:r>
            <w:r>
              <w:t xml:space="preserve"> purposes at IV.ii.2.C.3.i.</w:t>
            </w:r>
          </w:p>
        </w:tc>
        <w:tc>
          <w:tcPr>
            <w:tcW w:w="1737" w:type="pct"/>
            <w:shd w:val="clear" w:color="auto" w:fill="auto"/>
          </w:tcPr>
          <w:p w14:paraId="5FE33909" w14:textId="63221C34" w:rsidR="00AD0A28" w:rsidRDefault="00397278" w:rsidP="002A71B5">
            <w:pPr>
              <w:pStyle w:val="TableHeaderText"/>
              <w:jc w:val="left"/>
              <w:rPr>
                <w:b w:val="0"/>
              </w:rPr>
            </w:pPr>
            <w:r>
              <w:rPr>
                <w:b w:val="0"/>
              </w:rPr>
              <w:lastRenderedPageBreak/>
              <w:t>IV.ii.1.H.9</w:t>
            </w:r>
            <w:r w:rsidR="003E5698">
              <w:rPr>
                <w:b w:val="0"/>
              </w:rPr>
              <w:t>.b</w:t>
            </w:r>
          </w:p>
        </w:tc>
      </w:tr>
      <w:tr w:rsidR="003E5698" w14:paraId="2AB2419F" w14:textId="77777777" w:rsidTr="002A71B5">
        <w:trPr>
          <w:trHeight w:val="180"/>
        </w:trPr>
        <w:tc>
          <w:tcPr>
            <w:tcW w:w="3263" w:type="pct"/>
            <w:shd w:val="clear" w:color="auto" w:fill="auto"/>
          </w:tcPr>
          <w:p w14:paraId="043EA652" w14:textId="77777777" w:rsidR="003E5698" w:rsidRDefault="003E5698" w:rsidP="007778F3">
            <w:pPr>
              <w:pStyle w:val="BulletText1"/>
              <w:numPr>
                <w:ilvl w:val="0"/>
                <w:numId w:val="0"/>
              </w:numPr>
              <w:ind w:left="173" w:hanging="173"/>
            </w:pPr>
            <w:r>
              <w:lastRenderedPageBreak/>
              <w:t xml:space="preserve">To add a new Block c to provide guidance on information to </w:t>
            </w:r>
          </w:p>
          <w:p w14:paraId="19E730D3" w14:textId="77777777" w:rsidR="003E5698" w:rsidRDefault="003E5698" w:rsidP="007778F3">
            <w:pPr>
              <w:pStyle w:val="BulletText1"/>
              <w:numPr>
                <w:ilvl w:val="0"/>
                <w:numId w:val="0"/>
              </w:numPr>
              <w:ind w:left="173" w:hanging="173"/>
            </w:pPr>
            <w:r>
              <w:t xml:space="preserve">include in development letters to the Veteran in </w:t>
            </w:r>
            <w:r>
              <w:rPr>
                <w:i/>
              </w:rPr>
              <w:t>Nehmer</w:t>
            </w:r>
            <w:r>
              <w:t xml:space="preserve"> </w:t>
            </w:r>
          </w:p>
          <w:p w14:paraId="4EEC807B" w14:textId="5548CB45" w:rsidR="003E5698" w:rsidRPr="003E5698" w:rsidRDefault="003E5698" w:rsidP="007778F3">
            <w:pPr>
              <w:pStyle w:val="BulletText1"/>
              <w:numPr>
                <w:ilvl w:val="0"/>
                <w:numId w:val="0"/>
              </w:numPr>
              <w:ind w:left="173" w:hanging="173"/>
            </w:pPr>
            <w:r>
              <w:t>claims.</w:t>
            </w:r>
          </w:p>
        </w:tc>
        <w:tc>
          <w:tcPr>
            <w:tcW w:w="1737" w:type="pct"/>
            <w:shd w:val="clear" w:color="auto" w:fill="auto"/>
          </w:tcPr>
          <w:p w14:paraId="6209BD5B" w14:textId="6ED3E064" w:rsidR="003E5698" w:rsidRDefault="00397278" w:rsidP="002A71B5">
            <w:pPr>
              <w:pStyle w:val="TableHeaderText"/>
              <w:jc w:val="left"/>
              <w:rPr>
                <w:b w:val="0"/>
              </w:rPr>
            </w:pPr>
            <w:r>
              <w:rPr>
                <w:b w:val="0"/>
              </w:rPr>
              <w:t>IV.ii.1.H.9</w:t>
            </w:r>
            <w:r w:rsidR="003E5698">
              <w:rPr>
                <w:b w:val="0"/>
              </w:rPr>
              <w:t>.c</w:t>
            </w:r>
          </w:p>
        </w:tc>
      </w:tr>
      <w:tr w:rsidR="00EF7A32" w14:paraId="3C3A5418" w14:textId="77777777" w:rsidTr="002A71B5">
        <w:trPr>
          <w:trHeight w:val="180"/>
        </w:trPr>
        <w:tc>
          <w:tcPr>
            <w:tcW w:w="3263" w:type="pct"/>
            <w:shd w:val="clear" w:color="auto" w:fill="auto"/>
          </w:tcPr>
          <w:p w14:paraId="59833EEF" w14:textId="6CB4402E" w:rsidR="00EF7A32" w:rsidRDefault="003E5698" w:rsidP="007778F3">
            <w:pPr>
              <w:pStyle w:val="BulletText1"/>
              <w:numPr>
                <w:ilvl w:val="0"/>
                <w:numId w:val="0"/>
              </w:numPr>
              <w:ind w:left="173" w:hanging="173"/>
            </w:pPr>
            <w:r>
              <w:t>To add a new Block d</w:t>
            </w:r>
            <w:r w:rsidR="00EF7A32">
              <w:t xml:space="preserve"> to provide guidance on scheduling an </w:t>
            </w:r>
          </w:p>
          <w:p w14:paraId="73D6A0E3" w14:textId="1B1246EB" w:rsidR="00EF7A32" w:rsidRPr="00EF7A32" w:rsidRDefault="00EF7A32" w:rsidP="007778F3">
            <w:pPr>
              <w:pStyle w:val="BulletText1"/>
              <w:numPr>
                <w:ilvl w:val="0"/>
                <w:numId w:val="0"/>
              </w:numPr>
              <w:ind w:left="173" w:hanging="173"/>
            </w:pPr>
            <w:r>
              <w:t xml:space="preserve">examination for a </w:t>
            </w:r>
            <w:r>
              <w:rPr>
                <w:i/>
              </w:rPr>
              <w:t>Nehmer</w:t>
            </w:r>
            <w:r>
              <w:t xml:space="preserve"> claim.</w:t>
            </w:r>
          </w:p>
        </w:tc>
        <w:tc>
          <w:tcPr>
            <w:tcW w:w="1737" w:type="pct"/>
            <w:shd w:val="clear" w:color="auto" w:fill="auto"/>
          </w:tcPr>
          <w:p w14:paraId="0BE71C6E" w14:textId="1B6720CE" w:rsidR="00EF7A32" w:rsidRDefault="00397278" w:rsidP="002A71B5">
            <w:pPr>
              <w:pStyle w:val="TableHeaderText"/>
              <w:jc w:val="left"/>
              <w:rPr>
                <w:b w:val="0"/>
              </w:rPr>
            </w:pPr>
            <w:r>
              <w:rPr>
                <w:b w:val="0"/>
              </w:rPr>
              <w:t>IV.ii.1.H.9</w:t>
            </w:r>
            <w:r w:rsidR="003E5698">
              <w:rPr>
                <w:b w:val="0"/>
              </w:rPr>
              <w:t>.d</w:t>
            </w:r>
          </w:p>
        </w:tc>
      </w:tr>
      <w:tr w:rsidR="004A60F3" w14:paraId="45916324" w14:textId="77777777" w:rsidTr="002A71B5">
        <w:trPr>
          <w:trHeight w:val="180"/>
        </w:trPr>
        <w:tc>
          <w:tcPr>
            <w:tcW w:w="3263" w:type="pct"/>
            <w:shd w:val="clear" w:color="auto" w:fill="auto"/>
          </w:tcPr>
          <w:p w14:paraId="507672E7" w14:textId="52A4487A" w:rsidR="004A60F3" w:rsidRDefault="003E5698" w:rsidP="007778F3">
            <w:pPr>
              <w:pStyle w:val="BulletText1"/>
              <w:numPr>
                <w:ilvl w:val="0"/>
                <w:numId w:val="0"/>
              </w:numPr>
              <w:ind w:left="173" w:hanging="173"/>
            </w:pPr>
            <w:r>
              <w:t>To add a new Block e</w:t>
            </w:r>
            <w:r w:rsidR="00EF7A32">
              <w:t xml:space="preserve"> to</w:t>
            </w:r>
            <w:r w:rsidR="004A60F3">
              <w:t xml:space="preserve"> provide guidance on returned </w:t>
            </w:r>
          </w:p>
          <w:p w14:paraId="29DA67C8" w14:textId="6B22F4F0" w:rsidR="004A60F3" w:rsidRPr="004A60F3" w:rsidRDefault="004A60F3" w:rsidP="007778F3">
            <w:pPr>
              <w:pStyle w:val="BulletText1"/>
              <w:numPr>
                <w:ilvl w:val="0"/>
                <w:numId w:val="0"/>
              </w:numPr>
              <w:ind w:left="173" w:hanging="173"/>
            </w:pPr>
            <w:r>
              <w:t xml:space="preserve">mail procedures for claims based on the </w:t>
            </w:r>
            <w:r>
              <w:rPr>
                <w:i/>
              </w:rPr>
              <w:t>Nehmer</w:t>
            </w:r>
            <w:r>
              <w:t xml:space="preserve"> stipulation.</w:t>
            </w:r>
          </w:p>
        </w:tc>
        <w:tc>
          <w:tcPr>
            <w:tcW w:w="1737" w:type="pct"/>
            <w:shd w:val="clear" w:color="auto" w:fill="auto"/>
          </w:tcPr>
          <w:p w14:paraId="3ACC2AC4" w14:textId="605D0B10" w:rsidR="004A60F3" w:rsidRDefault="00397278" w:rsidP="002A71B5">
            <w:pPr>
              <w:pStyle w:val="TableHeaderText"/>
              <w:jc w:val="left"/>
              <w:rPr>
                <w:b w:val="0"/>
              </w:rPr>
            </w:pPr>
            <w:r>
              <w:rPr>
                <w:b w:val="0"/>
              </w:rPr>
              <w:t>IV.ii.1.H.9</w:t>
            </w:r>
            <w:r w:rsidR="003E5698">
              <w:rPr>
                <w:b w:val="0"/>
              </w:rPr>
              <w:t>.e</w:t>
            </w:r>
          </w:p>
        </w:tc>
      </w:tr>
      <w:tr w:rsidR="00CB558B" w14:paraId="0EFE834A" w14:textId="77777777" w:rsidTr="002A71B5">
        <w:trPr>
          <w:trHeight w:val="180"/>
        </w:trPr>
        <w:tc>
          <w:tcPr>
            <w:tcW w:w="3263" w:type="pct"/>
            <w:shd w:val="clear" w:color="auto" w:fill="auto"/>
          </w:tcPr>
          <w:p w14:paraId="1E995504" w14:textId="37C5D097" w:rsidR="00CB558B" w:rsidRDefault="00CB558B" w:rsidP="00E40EC4">
            <w:pPr>
              <w:pStyle w:val="TableText"/>
            </w:pPr>
            <w:r>
              <w:t xml:space="preserve">To </w:t>
            </w:r>
            <w:r w:rsidR="00E40EC4">
              <w:t>delete old</w:t>
            </w:r>
            <w:r>
              <w:t xml:space="preserve"> </w:t>
            </w:r>
            <w:proofErr w:type="spellStart"/>
            <w:r w:rsidR="003D2F42">
              <w:t>IV.ii.1.H.</w:t>
            </w:r>
            <w:r>
              <w:t>31</w:t>
            </w:r>
            <w:proofErr w:type="spellEnd"/>
            <w:r>
              <w:t xml:space="preserve"> about developing claims based on participation in special operations</w:t>
            </w:r>
            <w:r w:rsidR="00D669B5">
              <w:t xml:space="preserve"> </w:t>
            </w:r>
            <w:r w:rsidR="00D669B5">
              <w:t xml:space="preserve">and move the content to </w:t>
            </w:r>
            <w:proofErr w:type="spellStart"/>
            <w:r w:rsidR="00D669B5">
              <w:t>IV.ii.1.I</w:t>
            </w:r>
            <w:proofErr w:type="spellEnd"/>
            <w:proofErr w:type="gramStart"/>
            <w:r w:rsidR="00D669B5">
              <w:t>.</w:t>
            </w:r>
            <w:r>
              <w:t>.</w:t>
            </w:r>
            <w:proofErr w:type="gramEnd"/>
          </w:p>
        </w:tc>
        <w:tc>
          <w:tcPr>
            <w:tcW w:w="1737" w:type="pct"/>
            <w:shd w:val="clear" w:color="auto" w:fill="auto"/>
          </w:tcPr>
          <w:p w14:paraId="7B5F3844" w14:textId="77867A42" w:rsidR="00CB558B" w:rsidRDefault="003D2F42" w:rsidP="00CB558B">
            <w:pPr>
              <w:pStyle w:val="TableText"/>
            </w:pPr>
            <w:r>
              <w:t>--</w:t>
            </w:r>
          </w:p>
        </w:tc>
      </w:tr>
      <w:tr w:rsidR="00CB558B" w14:paraId="6B4579CD" w14:textId="77777777" w:rsidTr="002A71B5">
        <w:trPr>
          <w:trHeight w:val="180"/>
        </w:trPr>
        <w:tc>
          <w:tcPr>
            <w:tcW w:w="3263" w:type="pct"/>
            <w:shd w:val="clear" w:color="auto" w:fill="auto"/>
          </w:tcPr>
          <w:p w14:paraId="3BF7A8ED" w14:textId="3ED38E2D" w:rsidR="00CB558B" w:rsidRDefault="00CB558B" w:rsidP="00E40EC4">
            <w:pPr>
              <w:pStyle w:val="TableText"/>
            </w:pPr>
            <w:r>
              <w:t xml:space="preserve">To </w:t>
            </w:r>
            <w:r w:rsidR="00E40EC4">
              <w:t>delete old</w:t>
            </w:r>
            <w:r>
              <w:t xml:space="preserve"> </w:t>
            </w:r>
            <w:proofErr w:type="spellStart"/>
            <w:r w:rsidR="003D2F42">
              <w:t>IV.ii.1.H.</w:t>
            </w:r>
            <w:r>
              <w:t>32</w:t>
            </w:r>
            <w:proofErr w:type="spellEnd"/>
            <w:r>
              <w:t xml:space="preserve"> about developing claims based on exposure to other specific environmental hazards</w:t>
            </w:r>
            <w:bookmarkStart w:id="0" w:name="_GoBack"/>
            <w:bookmarkEnd w:id="0"/>
            <w:r w:rsidR="00D669B5">
              <w:t xml:space="preserve"> </w:t>
            </w:r>
            <w:r w:rsidR="00D669B5">
              <w:t xml:space="preserve">and move the content to </w:t>
            </w:r>
            <w:proofErr w:type="spellStart"/>
            <w:r w:rsidR="00D669B5">
              <w:t>IV.ii.1.I</w:t>
            </w:r>
            <w:proofErr w:type="spellEnd"/>
            <w:proofErr w:type="gramStart"/>
            <w:r w:rsidR="00D669B5">
              <w:t>.</w:t>
            </w:r>
            <w:r>
              <w:t>.</w:t>
            </w:r>
            <w:proofErr w:type="gramEnd"/>
          </w:p>
        </w:tc>
        <w:tc>
          <w:tcPr>
            <w:tcW w:w="1737" w:type="pct"/>
            <w:shd w:val="clear" w:color="auto" w:fill="auto"/>
          </w:tcPr>
          <w:p w14:paraId="2718536E" w14:textId="7CA896F6" w:rsidR="00CB558B" w:rsidRDefault="003D2F42" w:rsidP="00CB558B">
            <w:pPr>
              <w:pStyle w:val="TableText"/>
            </w:pPr>
            <w:r>
              <w:t>--</w:t>
            </w:r>
          </w:p>
        </w:tc>
      </w:tr>
    </w:tbl>
    <w:p w14:paraId="275639F6" w14:textId="77777777" w:rsidR="007167F9" w:rsidRDefault="007167F9" w:rsidP="00952CF5"/>
    <w:tbl>
      <w:tblPr>
        <w:tblW w:w="0" w:type="auto"/>
        <w:tblLayout w:type="fixed"/>
        <w:tblLook w:val="0000" w:firstRow="0" w:lastRow="0" w:firstColumn="0" w:lastColumn="0" w:noHBand="0" w:noVBand="0"/>
      </w:tblPr>
      <w:tblGrid>
        <w:gridCol w:w="1728"/>
        <w:gridCol w:w="7740"/>
      </w:tblGrid>
      <w:tr w:rsidR="00504F80" w:rsidRPr="00B4163A" w14:paraId="275639FB" w14:textId="77777777" w:rsidTr="00237C22">
        <w:tc>
          <w:tcPr>
            <w:tcW w:w="1728" w:type="dxa"/>
          </w:tcPr>
          <w:p w14:paraId="275639F9" w14:textId="77777777" w:rsidR="00504F80" w:rsidRPr="00B4163A" w:rsidRDefault="00504F80" w:rsidP="00237C22">
            <w:pPr>
              <w:pStyle w:val="Heading5"/>
              <w:rPr>
                <w:sz w:val="24"/>
              </w:rPr>
            </w:pPr>
            <w:r w:rsidRPr="00B4163A">
              <w:rPr>
                <w:sz w:val="24"/>
              </w:rPr>
              <w:t>Rescissions</w:t>
            </w:r>
          </w:p>
        </w:tc>
        <w:tc>
          <w:tcPr>
            <w:tcW w:w="7740" w:type="dxa"/>
          </w:tcPr>
          <w:p w14:paraId="275639FA" w14:textId="1AB94C0C" w:rsidR="00504F80" w:rsidRPr="00B4163A" w:rsidRDefault="00504F80" w:rsidP="00237C22">
            <w:pPr>
              <w:pStyle w:val="BlockText"/>
            </w:pPr>
          </w:p>
        </w:tc>
      </w:tr>
    </w:tbl>
    <w:p w14:paraId="275639FC" w14:textId="77777777" w:rsidR="00504F80" w:rsidRPr="00B4163A" w:rsidRDefault="00504F80" w:rsidP="00504F80">
      <w:pPr>
        <w:pStyle w:val="BlockLine"/>
      </w:pPr>
      <w:r w:rsidRPr="00B4163A">
        <w:t xml:space="preserve"> </w:t>
      </w:r>
    </w:p>
    <w:tbl>
      <w:tblPr>
        <w:tblW w:w="0" w:type="auto"/>
        <w:tblLayout w:type="fixed"/>
        <w:tblLook w:val="0000" w:firstRow="0" w:lastRow="0" w:firstColumn="0" w:lastColumn="0" w:noHBand="0" w:noVBand="0"/>
      </w:tblPr>
      <w:tblGrid>
        <w:gridCol w:w="1728"/>
        <w:gridCol w:w="7740"/>
      </w:tblGrid>
      <w:tr w:rsidR="00504F80" w:rsidRPr="00B4163A" w14:paraId="275639FF" w14:textId="77777777" w:rsidTr="00237C22">
        <w:tc>
          <w:tcPr>
            <w:tcW w:w="1728" w:type="dxa"/>
          </w:tcPr>
          <w:p w14:paraId="275639FD" w14:textId="77777777" w:rsidR="00504F80" w:rsidRPr="00B4163A" w:rsidRDefault="00504F80" w:rsidP="00237C22">
            <w:pPr>
              <w:pStyle w:val="Heading5"/>
              <w:rPr>
                <w:sz w:val="24"/>
              </w:rPr>
            </w:pPr>
            <w:r w:rsidRPr="00B4163A">
              <w:rPr>
                <w:sz w:val="24"/>
              </w:rPr>
              <w:t>Authority</w:t>
            </w:r>
          </w:p>
        </w:tc>
        <w:tc>
          <w:tcPr>
            <w:tcW w:w="7740" w:type="dxa"/>
          </w:tcPr>
          <w:p w14:paraId="275639FE" w14:textId="77777777" w:rsidR="00504F80" w:rsidRPr="00B4163A" w:rsidRDefault="00504F80" w:rsidP="00237C22">
            <w:pPr>
              <w:pStyle w:val="BlockText"/>
            </w:pPr>
            <w:r w:rsidRPr="00B4163A">
              <w:t>By Direction of the Under Secretary for Benefits</w:t>
            </w:r>
          </w:p>
        </w:tc>
      </w:tr>
    </w:tbl>
    <w:p w14:paraId="27563A00" w14:textId="77777777" w:rsidR="00504F80" w:rsidRPr="00B4163A" w:rsidRDefault="00504F80" w:rsidP="001E2ED4">
      <w:pPr>
        <w:pStyle w:val="BlockLine"/>
      </w:pPr>
    </w:p>
    <w:tbl>
      <w:tblPr>
        <w:tblW w:w="0" w:type="auto"/>
        <w:tblLayout w:type="fixed"/>
        <w:tblLook w:val="0000" w:firstRow="0" w:lastRow="0" w:firstColumn="0" w:lastColumn="0" w:noHBand="0" w:noVBand="0"/>
      </w:tblPr>
      <w:tblGrid>
        <w:gridCol w:w="1728"/>
        <w:gridCol w:w="7740"/>
      </w:tblGrid>
      <w:tr w:rsidR="00504F80" w:rsidRPr="00B4163A" w14:paraId="27563A06" w14:textId="77777777" w:rsidTr="00237C22">
        <w:tc>
          <w:tcPr>
            <w:tcW w:w="1728" w:type="dxa"/>
          </w:tcPr>
          <w:p w14:paraId="27563A01" w14:textId="77777777" w:rsidR="00504F80" w:rsidRPr="00B4163A" w:rsidRDefault="00504F80" w:rsidP="00237C22">
            <w:pPr>
              <w:pStyle w:val="Heading5"/>
              <w:rPr>
                <w:sz w:val="24"/>
              </w:rPr>
            </w:pPr>
            <w:r w:rsidRPr="00B4163A">
              <w:rPr>
                <w:sz w:val="24"/>
              </w:rPr>
              <w:t>Signature</w:t>
            </w:r>
          </w:p>
        </w:tc>
        <w:tc>
          <w:tcPr>
            <w:tcW w:w="7740" w:type="dxa"/>
          </w:tcPr>
          <w:p w14:paraId="27563A02" w14:textId="77777777" w:rsidR="00504F80" w:rsidRPr="00B4163A" w:rsidRDefault="00504F80" w:rsidP="00237C22">
            <w:pPr>
              <w:pStyle w:val="BlockText"/>
            </w:pPr>
          </w:p>
          <w:p w14:paraId="27563A03" w14:textId="77777777" w:rsidR="00504F80" w:rsidRPr="00B4163A" w:rsidRDefault="00504F80" w:rsidP="00237C22">
            <w:pPr>
              <w:pStyle w:val="MemoLine"/>
              <w:ind w:left="-18" w:right="612"/>
            </w:pPr>
          </w:p>
          <w:p w14:paraId="27563A04" w14:textId="77777777" w:rsidR="00504F80" w:rsidRPr="00B4163A" w:rsidRDefault="00504F80" w:rsidP="00237C22">
            <w:pPr>
              <w:rPr>
                <w:szCs w:val="20"/>
              </w:rPr>
            </w:pPr>
            <w:r w:rsidRPr="00B4163A">
              <w:t>Thomas J. Murphy, Director</w:t>
            </w:r>
          </w:p>
          <w:p w14:paraId="27563A05" w14:textId="77777777" w:rsidR="00504F80" w:rsidRPr="00B4163A" w:rsidRDefault="00504F80" w:rsidP="00237C22">
            <w:pPr>
              <w:pStyle w:val="BlockText"/>
            </w:pPr>
            <w:r w:rsidRPr="00B4163A">
              <w:t>Compensation Service</w:t>
            </w:r>
          </w:p>
        </w:tc>
      </w:tr>
    </w:tbl>
    <w:p w14:paraId="27563A07" w14:textId="77777777" w:rsidR="00504F80" w:rsidRPr="00B4163A" w:rsidRDefault="00504F80" w:rsidP="00504F80">
      <w:pPr>
        <w:pStyle w:val="BlockLine"/>
      </w:pPr>
      <w:r w:rsidRPr="00B4163A">
        <w:t xml:space="preserve"> </w:t>
      </w:r>
    </w:p>
    <w:tbl>
      <w:tblPr>
        <w:tblW w:w="0" w:type="auto"/>
        <w:tblLayout w:type="fixed"/>
        <w:tblLook w:val="0000" w:firstRow="0" w:lastRow="0" w:firstColumn="0" w:lastColumn="0" w:noHBand="0" w:noVBand="0"/>
      </w:tblPr>
      <w:tblGrid>
        <w:gridCol w:w="1728"/>
        <w:gridCol w:w="7740"/>
      </w:tblGrid>
      <w:tr w:rsidR="00504F80" w14:paraId="27563A0A" w14:textId="77777777" w:rsidTr="00237C22">
        <w:tc>
          <w:tcPr>
            <w:tcW w:w="1728" w:type="dxa"/>
          </w:tcPr>
          <w:p w14:paraId="27563A08" w14:textId="77777777" w:rsidR="00504F80" w:rsidRPr="00B4163A" w:rsidRDefault="00504F80" w:rsidP="00237C22">
            <w:pPr>
              <w:pStyle w:val="Heading5"/>
              <w:rPr>
                <w:sz w:val="24"/>
              </w:rPr>
            </w:pPr>
            <w:r w:rsidRPr="00B4163A">
              <w:rPr>
                <w:sz w:val="24"/>
              </w:rPr>
              <w:t>Distribution</w:t>
            </w:r>
          </w:p>
        </w:tc>
        <w:tc>
          <w:tcPr>
            <w:tcW w:w="7740" w:type="dxa"/>
          </w:tcPr>
          <w:p w14:paraId="27563A09" w14:textId="77777777" w:rsidR="00504F80" w:rsidRDefault="00504F80" w:rsidP="00237C22">
            <w:pPr>
              <w:pStyle w:val="BlockText"/>
              <w:jc w:val="center"/>
            </w:pPr>
            <w:r w:rsidRPr="00B4163A">
              <w:t>LOCAL REPRODUCTION AUTHORIZED</w:t>
            </w:r>
          </w:p>
        </w:tc>
      </w:tr>
    </w:tbl>
    <w:p w14:paraId="27563A0B" w14:textId="77777777" w:rsidR="00504F80" w:rsidRDefault="00E512E1" w:rsidP="00504F80">
      <w:pPr>
        <w:pStyle w:val="BlockLine"/>
      </w:pPr>
      <w:r>
        <w:fldChar w:fldCharType="begin">
          <w:fldData xml:space="preserve">RABvAGMAVABlAG0AcAAxAFYAYQByAFQAcgBhAGQAaQB0AGkAbwBuAGEAbAA=
</w:fldData>
        </w:fldChar>
      </w:r>
      <w:r w:rsidR="00504F80">
        <w:instrText xml:space="preserve"> ADDIN  \* MERGEFORMAT </w:instrText>
      </w:r>
      <w:r>
        <w:fldChar w:fldCharType="end"/>
      </w:r>
      <w:r>
        <w:fldChar w:fldCharType="begin">
          <w:fldData xml:space="preserve">RgBvAG4AdABTAGUAdABGAG8AbgB0AFMAZQB0AGkAbQBpAHMAdAB5AGwAZQBzAC4AeABtAGwA
</w:fldData>
        </w:fldChar>
      </w:r>
      <w:r w:rsidR="00504F80">
        <w:instrText xml:space="preserve"> ADDIN  \* MERGEFORMAT </w:instrText>
      </w:r>
      <w:r>
        <w:fldChar w:fldCharType="end"/>
      </w:r>
      <w:r>
        <w:fldChar w:fldCharType="begin">
          <w:fldData xml:space="preserve">RABvAGMAVABlAG0AcAAxAFYAYQByAFQAcgBhAGQAaQB0AGkAbwBuAGEAbAA=
</w:fldData>
        </w:fldChar>
      </w:r>
      <w:r w:rsidR="00504F80">
        <w:instrText xml:space="preserve"> ADDIN  \* MERGEFORMAT </w:instrText>
      </w:r>
      <w:r>
        <w:fldChar w:fldCharType="end"/>
      </w:r>
      <w:r>
        <w:fldChar w:fldCharType="begin">
          <w:fldData xml:space="preserve">RgBvAG4AdABTAGUAdABGAG8AbgB0AFMAZQB0AEYAbwBuAHQAUwBlAHQAaQBtAGkAcwB0AHkAbABl
AHMALgB4AG0AbAA=
</w:fldData>
        </w:fldChar>
      </w:r>
      <w:r w:rsidR="00504F80">
        <w:instrText xml:space="preserve"> ADDIN  \* MERGEFORMAT </w:instrText>
      </w:r>
      <w:r>
        <w:fldChar w:fldCharType="end"/>
      </w:r>
      <w:r>
        <w:fldChar w:fldCharType="begin">
          <w:fldData xml:space="preserve">RABvAGMAVABlAG0AcAAxAFYAYQByAFQAcgBhAGQAaQB0AGkAbwBuAGEAbAA=
</w:fldData>
        </w:fldChar>
      </w:r>
      <w:r w:rsidR="00504F80">
        <w:instrText xml:space="preserve"> ADDIN  \* MERGEFORMAT </w:instrText>
      </w:r>
      <w:r>
        <w:fldChar w:fldCharType="end"/>
      </w:r>
      <w:r>
        <w:fldChar w:fldCharType="begin">
          <w:fldData xml:space="preserve">RgBvAG4AdABTAGUAdABGAG8AbgB0AFMAZQB0AEYAbwBuAHQAUwBlAHQARgBvAG4AdABTAGUAdABp
AG0AaQBzAHQAeQBsAGUAcwAuAHgAbQBsAA==
</w:fldData>
        </w:fldChar>
      </w:r>
      <w:r w:rsidR="00504F80">
        <w:instrText xml:space="preserve"> ADDIN  \* MERGEFORMAT </w:instrText>
      </w:r>
      <w:r>
        <w:fldChar w:fldCharType="end"/>
      </w:r>
      <w:r>
        <w:fldChar w:fldCharType="begin">
          <w:fldData xml:space="preserve">RABvAGMAVABlAG0AcAAxAFYAYQByAFQAcgBhAGQAaQB0AGkAbwBuAGEAbAA=
</w:fldData>
        </w:fldChar>
      </w:r>
      <w:r w:rsidR="00504F80">
        <w:instrText xml:space="preserve"> ADDIN  \* MERGEFORMAT </w:instrText>
      </w:r>
      <w:r>
        <w:fldChar w:fldCharType="end"/>
      </w:r>
      <w:r>
        <w:fldChar w:fldCharType="begin">
          <w:fldData xml:space="preserve">RgBvAG4AdABTAGUAdABGAG8AbgB0AFMAZQB0AEYAbwBuAHQAUwBlAHQARgBvAG4AdABTAGUAdABG
AG8AbgB0AFMAZQB0AGkAbQBpAHMAdAB5AGwAZQBzAC4AeABtAGwA
</w:fldData>
        </w:fldChar>
      </w:r>
      <w:r w:rsidR="00504F80">
        <w:instrText xml:space="preserve"> ADDIN  \* MERGEFORMAT </w:instrText>
      </w:r>
      <w:r>
        <w:fldChar w:fldCharType="end"/>
      </w:r>
      <w:r>
        <w:fldChar w:fldCharType="begin">
          <w:fldData xml:space="preserve">RABvAGMAVABlAG0AcAAxAFYAYQByAFQAcgBhAGQAaQB0AGkAbwBuAGEAbAA=
</w:fldData>
        </w:fldChar>
      </w:r>
      <w:r w:rsidR="00504F80">
        <w:instrText xml:space="preserve"> ADDIN  \* MERGEFORMAT </w:instrText>
      </w:r>
      <w:r>
        <w:fldChar w:fldCharType="end"/>
      </w:r>
      <w:r>
        <w:fldChar w:fldCharType="begin">
          <w:fldData xml:space="preserve">RgBvAG4AdABTAGUAdABGAG8AbgB0AFMAZQB0AEYAbwBuAHQAUwBlAHQARgBvAG4AdABTAGUAdABG
AG8AbgB0AFMAZQB0AEYAbwBuAHQAUwBlAHQAaQBtAGkAcwB0AHkAbABlAHMALgB4AG0AbAA=
</w:fldData>
        </w:fldChar>
      </w:r>
      <w:r w:rsidR="00504F80">
        <w:instrText xml:space="preserve"> ADDIN  \* MERGEFORMAT </w:instrText>
      </w:r>
      <w:r>
        <w:fldChar w:fldCharType="end"/>
      </w:r>
      <w:r>
        <w:fldChar w:fldCharType="begin">
          <w:fldData xml:space="preserve">RABvAGMAVABlAG0AcAAxAFYAYQByAFQAcgBhAGQAaQB0AGkAbwBuAGEAbAA=
</w:fldData>
        </w:fldChar>
      </w:r>
      <w:r w:rsidR="00504F80">
        <w:instrText xml:space="preserve"> ADDIN  \* MERGEFORMAT </w:instrText>
      </w:r>
      <w:r>
        <w:fldChar w:fldCharType="end"/>
      </w:r>
      <w:r>
        <w:fldChar w:fldCharType="begin">
          <w:fldData xml:space="preserve">RgBvAG4AdABTAGUAdABGAG8AbgB0AFMAZQB0AEYAbwBuAHQAUwBlAHQARgBvAG4AdABTAGUAdABG
AG8AbgB0AFMAZQB0AEYAbwBuAHQAUwBlAHQARgBvAG4AdABTAGUAdABpAG0AaQBzAHQAeQBsAGUA
cwAuAHgAbQBsAA==
</w:fldData>
        </w:fldChar>
      </w:r>
      <w:r w:rsidR="00504F80">
        <w:instrText xml:space="preserve"> ADDIN  \* MERGEFORMAT </w:instrText>
      </w:r>
      <w:r>
        <w:fldChar w:fldCharType="end"/>
      </w:r>
      <w:r>
        <w:fldChar w:fldCharType="begin">
          <w:fldData xml:space="preserve">RABvAGMAVABlAG0AcAAxAFYAYQByAFQAcgBhAGQAaQB0AGkAbwBuAGEAbAA=
</w:fldData>
        </w:fldChar>
      </w:r>
      <w:r w:rsidR="00504F80">
        <w:instrText xml:space="preserve"> ADDIN  \* MERGEFORMAT </w:instrText>
      </w:r>
      <w:r>
        <w:fldChar w:fldCharType="end"/>
      </w:r>
      <w:r>
        <w:fldChar w:fldCharType="begin">
          <w:fldData xml:space="preserve">RgBvAG4AdABTAGUAdABGAG8AbgB0AFMAZQB0AEYAbwBuAHQAUwBlAHQARgBvAG4AdABTAGUAdABG
AG8AbgB0AFMAZQB0AEYAbwBuAHQAUwBlAHQARgBvAG4AdABTAGUAdABGAG8AbgB0AFMAZQB0AGkA
bQBpAHMAdAB5AGwAZQBzAC4AeABtAGwA
</w:fldData>
        </w:fldChar>
      </w:r>
      <w:r w:rsidR="00504F80">
        <w:instrText xml:space="preserve"> ADDIN  \* MERGEFORMAT </w:instrText>
      </w:r>
      <w:r>
        <w:fldChar w:fldCharType="end"/>
      </w:r>
      <w:r>
        <w:fldChar w:fldCharType="begin">
          <w:fldData xml:space="preserve">RABvAGMAVABlAG0AcAAxAFYAYQByAFQAcgBhAGQAaQB0AGkAbwBuAGEAbAA=
</w:fldData>
        </w:fldChar>
      </w:r>
      <w:r w:rsidR="00504F80">
        <w:instrText xml:space="preserve"> ADDIN  \* MERGEFORMAT </w:instrText>
      </w:r>
      <w:r>
        <w:fldChar w:fldCharType="end"/>
      </w:r>
      <w:r>
        <w:fldChar w:fldCharType="begin">
          <w:fldData xml:space="preserve">RgBvAG4AdABTAGUAdABGAG8AbgB0AFMAZQB0AEYAbwBuAHQAUwBlAHQARgBvAG4AdABTAGUAdABG
AG8AbgB0AFMAZQB0AEYAbwBuAHQAUwBlAHQARgBvAG4AdABTAGUAdABGAG8AbgB0AFMAZQB0AEYA
bwBuAHQAUwBlAHQAaQBtAGkAcwB0AHkAbABlAHMALgB4AG0AbAA=
</w:fldData>
        </w:fldChar>
      </w:r>
      <w:r w:rsidR="00504F80">
        <w:instrText xml:space="preserve"> ADDIN  \* MERGEFORMAT </w:instrText>
      </w:r>
      <w:r>
        <w:fldChar w:fldCharType="end"/>
      </w:r>
      <w:r>
        <w:fldChar w:fldCharType="begin">
          <w:fldData xml:space="preserve">RABvAGMAVABlAG0AcAAxAFYAYQByAFQAcgBhAGQAaQB0AGkAbwBuAGEAbAA=
</w:fldData>
        </w:fldChar>
      </w:r>
      <w:r w:rsidR="00504F80">
        <w:instrText xml:space="preserve"> ADDIN  \* MERGEFORMAT </w:instrText>
      </w:r>
      <w:r>
        <w:fldChar w:fldCharType="end"/>
      </w:r>
      <w:r>
        <w:fldChar w:fldCharType="begin">
          <w:fldData xml:space="preserve">RgBvAG4AdABTAGUAdABGAG8AbgB0AFMAZQB0AEYAbwBuAHQAUwBlAHQARgBvAG4AdABTAGUAdABG
AG8AbgB0AFMAZQB0AEYAbwBuAHQAUwBlAHQARgBvAG4AdABTAGUAdABGAG8AbgB0AFMAZQB0AEYA
bwBuAHQAUwBlAHQARgBvAG4AdABTAGUAdABpAG0AaQBzAHQAeQBsAGUAcwAuAHgAbQBsAA==
</w:fldData>
        </w:fldChar>
      </w:r>
      <w:r w:rsidR="00504F80">
        <w:instrText xml:space="preserve"> ADDIN  \* MERGEFORMAT </w:instrText>
      </w:r>
      <w:r>
        <w:fldChar w:fldCharType="end"/>
      </w:r>
      <w:r>
        <w:fldChar w:fldCharType="begin">
          <w:fldData xml:space="preserve">RABvAGMAVABlAG0AcAAxAFYAYQByAFQAcgBhAGQAaQB0AGkAbwBuAGEAbAA=
</w:fldData>
        </w:fldChar>
      </w:r>
      <w:r w:rsidR="00504F80">
        <w:instrText xml:space="preserve"> ADDIN  \* MERGEFORMAT </w:instrText>
      </w:r>
      <w:r>
        <w:fldChar w:fldCharType="end"/>
      </w:r>
      <w:r>
        <w:fldChar w:fldCharType="begin">
          <w:fldData xml:space="preserve">RgBvAG4AdABTAGUAdABGAG8AbgB0AFMAZQB0AEYAbwBuAHQAUwBlAHQARgBvAG4AdABTAGUAdABG
AG8AbgB0AFMAZQB0AEYAbwBuAHQAUwBlAHQARgBvAG4AdABTAGUAdABGAG8AbgB0AFMAZQB0AEYA
bwBuAHQAUwBlAHQARgBvAG4AdABTAGUAdABGAG8AbgB0AFMAZQB0AGkAbQBpAHMAdAB5AGwAZQBz
AC4AeABtAGwA
</w:fldData>
        </w:fldChar>
      </w:r>
      <w:r w:rsidR="00504F80">
        <w:instrText xml:space="preserve"> ADDIN  \* MERGEFORMAT </w:instrText>
      </w:r>
      <w:r>
        <w:fldChar w:fldCharType="end"/>
      </w:r>
      <w:r>
        <w:fldChar w:fldCharType="begin">
          <w:fldData xml:space="preserve">RABvAGMAVABlAG0AcAAxAFYAYQByAFQAcgBhAGQAaQB0AGkAbwBuAGEAbAA=
</w:fldData>
        </w:fldChar>
      </w:r>
      <w:r w:rsidR="00504F80">
        <w:instrText xml:space="preserve"> ADDIN  \* MERGEFORMAT </w:instrText>
      </w:r>
      <w:r>
        <w:fldChar w:fldCharType="end"/>
      </w:r>
      <w:r>
        <w:fldChar w:fldCharType="begin">
          <w:fldData xml:space="preserve">RgBvAG4AdABTAGUAdABGAG8AbgB0AFMAZQB0AEYAbwBuAHQAUwBlAHQARgBvAG4AdABTAGUAdABG
AG8AbgB0AFMAZQB0AEYAbwBuAHQAUwBlAHQARgBvAG4AdABTAGUAdABGAG8AbgB0AFMAZQB0AEYA
bwBuAHQAUwBlAHQARgBvAG4AdABTAGUAdABGAG8AbgB0AFMAZQB0AEYAbwBuAHQAUwBlAHQAaQBt
AGkAcwB0AHkAbABlAHMALgB4AG0AbAA=
</w:fldData>
        </w:fldChar>
      </w:r>
      <w:r w:rsidR="00504F80">
        <w:instrText xml:space="preserve"> ADDIN  \* MERGEFORMAT </w:instrText>
      </w:r>
      <w:r>
        <w:fldChar w:fldCharType="end"/>
      </w:r>
    </w:p>
    <w:p w14:paraId="27563A0C" w14:textId="619A7C50" w:rsidR="007D5B97" w:rsidRDefault="000B1786" w:rsidP="00E43B08">
      <w:pPr>
        <w:pStyle w:val="MapTitleContinued"/>
      </w:pPr>
      <w:r>
        <w:rPr>
          <w:noProof/>
        </w:rPr>
        <mc:AlternateContent>
          <mc:Choice Requires="wps">
            <w:drawing>
              <wp:anchor distT="0" distB="0" distL="114300" distR="114300" simplePos="0" relativeHeight="251657216" behindDoc="0" locked="0" layoutInCell="1" allowOverlap="1" wp14:anchorId="27563A0F" wp14:editId="27563A10">
                <wp:simplePos x="0" y="0"/>
                <wp:positionH relativeFrom="column">
                  <wp:posOffset>2842895</wp:posOffset>
                </wp:positionH>
                <wp:positionV relativeFrom="paragraph">
                  <wp:posOffset>4438650</wp:posOffset>
                </wp:positionV>
                <wp:extent cx="406400" cy="237490"/>
                <wp:effectExtent l="4445" t="0" r="0" b="63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563A18" w14:textId="77777777" w:rsidR="00E07795" w:rsidRPr="00292E48" w:rsidRDefault="00E07795" w:rsidP="00AE2D28">
                            <w:pPr>
                              <w:jc w:val="both"/>
                              <w:rPr>
                                <w:b/>
                                <w:sz w:val="20"/>
                                <w:szCs w:val="20"/>
                              </w:rPr>
                            </w:pPr>
                            <w:r>
                              <w:rPr>
                                <w:b/>
                                <w:sz w:val="20"/>
                                <w:szCs w:val="20"/>
                              </w:rPr>
                              <w:t>ii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223.85pt;margin-top:349.5pt;width:32pt;height:18.7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" stroked="f">
                <v:textbox style="mso-fit-shape-to-text:t">
                  <w:txbxContent>
                    <w:p w14:paraId="27563A18" w14:textId="77777777" w:rsidR="00E07795" w:rsidRPr="00292E48" w:rsidRDefault="00E07795" w:rsidP="00AE2D28">
                      <w:pPr>
                        <w:jc w:val="both"/>
                        <w:rPr>
                          <w:b/>
                          <w:sz w:val="20"/>
                          <w:szCs w:val="20"/>
                        </w:rPr>
                      </w:pPr>
                      <w:r>
                        <w:rPr>
                          <w:b/>
                          <w:sz w:val="20"/>
                          <w:szCs w:val="20"/>
                        </w:rPr>
                        <w:t>ii</w:t>
                      </w:r>
                    </w:p>
                  </w:txbxContent>
                </v:textbox>
              </v:shape>
            </w:pict>
          </mc:Fallback>
        </mc:AlternateContent>
      </w:r>
      <w:r w:rsidR="007200ED">
        <w:fldChar w:fldCharType="begin">
          <w:fldData xml:space="preserve">RABvAGMAVABlAG0AcAAxAFYAYQByAFQAcgBhAGQAaQB0AGkAbwBuAGEAbAA=
</w:fldData>
        </w:fldChar>
      </w:r>
      <w:r w:rsidR="007200ED">
        <w:instrText xml:space="preserve"> ADDIN  \* MERGEFORMAT </w:instrText>
      </w:r>
      <w:r w:rsidR="007200ED">
        <w:fldChar w:fldCharType="end"/>
      </w:r>
      <w:r w:rsidR="007200ED">
        <w:fldChar w:fldCharType="begin">
          <w:fldData xml:space="preserve">RgBvAG4AdABTAGUAdABpAG0AaQBzAHQAeQBsAGUAcwAuAHgAbQBsAA==
</w:fldData>
        </w:fldChar>
      </w:r>
      <w:r w:rsidR="007200ED">
        <w:instrText xml:space="preserve"> ADDIN  \* MERGEFORMAT </w:instrText>
      </w:r>
      <w:r w:rsidR="007200ED">
        <w:fldChar w:fldCharType="end"/>
      </w:r>
    </w:p>
    <w:sectPr w:rsidR="007D5B97" w:rsidSect="00237C22">
      <w:footerReference w:type="even" r:id="rId12"/>
      <w:pgSz w:w="12240" w:h="15840"/>
      <w:pgMar w:top="1152" w:right="1440" w:bottom="1008" w:left="1440"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63A13" w14:textId="77777777" w:rsidR="00E07795" w:rsidRDefault="00E07795" w:rsidP="00C765C7">
      <w:r>
        <w:separator/>
      </w:r>
    </w:p>
  </w:endnote>
  <w:endnote w:type="continuationSeparator" w:id="0">
    <w:p w14:paraId="27563A14" w14:textId="77777777" w:rsidR="00E07795" w:rsidRDefault="00E07795" w:rsidP="00C7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63A15" w14:textId="77777777" w:rsidR="00E07795" w:rsidRDefault="00E077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563A16" w14:textId="77777777" w:rsidR="00E07795" w:rsidRDefault="00E077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63A11" w14:textId="77777777" w:rsidR="00E07795" w:rsidRDefault="00E07795" w:rsidP="00C765C7">
      <w:r>
        <w:separator/>
      </w:r>
    </w:p>
  </w:footnote>
  <w:footnote w:type="continuationSeparator" w:id="0">
    <w:p w14:paraId="27563A12" w14:textId="77777777" w:rsidR="00E07795" w:rsidRDefault="00E07795" w:rsidP="00C76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2pt;height:12pt" o:bullet="t">
        <v:imagedata r:id="rId1" o:title="fspro_2columns"/>
      </v:shape>
    </w:pict>
  </w:numPicBullet>
  <w:numPicBullet w:numPicBulletId="1">
    <w:pict>
      <v:shape id="_x0000_i1067" type="#_x0000_t75" style="width:12pt;height:12pt" o:bullet="t">
        <v:imagedata r:id="rId2" o:title="advanced"/>
      </v:shape>
    </w:pict>
  </w:numPicBullet>
  <w:numPicBullet w:numPicBulletId="2">
    <w:pict>
      <v:shape id="_x0000_i1068" type="#_x0000_t75" style="width:12pt;height:12pt" o:bullet="t">
        <v:imagedata r:id="rId3" o:title="continue"/>
      </v:shape>
    </w:pict>
  </w:numPicBullet>
  <w:numPicBullet w:numPicBulletId="3">
    <w:pict>
      <v:shape id="_x0000_i1069" type="#_x0000_t75" style="width:12pt;height:12pt" o:bullet="t">
        <v:imagedata r:id="rId4" o:title="webpage"/>
      </v:shape>
    </w:pict>
  </w:numPicBullet>
  <w:abstractNum w:abstractNumId="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C95A97"/>
    <w:multiLevelType w:val="hybridMultilevel"/>
    <w:tmpl w:val="49581CCE"/>
    <w:lvl w:ilvl="0" w:tplc="4D1692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B7F67"/>
    <w:multiLevelType w:val="hybridMultilevel"/>
    <w:tmpl w:val="DD50FB6A"/>
    <w:lvl w:ilvl="0" w:tplc="4D1692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0B6401"/>
    <w:multiLevelType w:val="hybridMultilevel"/>
    <w:tmpl w:val="8B6C46F6"/>
    <w:lvl w:ilvl="0" w:tplc="4D1692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3A3630"/>
    <w:multiLevelType w:val="hybridMultilevel"/>
    <w:tmpl w:val="2E6A1BD0"/>
    <w:lvl w:ilvl="0" w:tplc="4D1692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3E0C38"/>
    <w:multiLevelType w:val="hybridMultilevel"/>
    <w:tmpl w:val="CB422B14"/>
    <w:lvl w:ilvl="0" w:tplc="7B3ABE3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9B4D14"/>
    <w:multiLevelType w:val="hybridMultilevel"/>
    <w:tmpl w:val="79924546"/>
    <w:lvl w:ilvl="0" w:tplc="4D1692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28027E"/>
    <w:multiLevelType w:val="hybridMultilevel"/>
    <w:tmpl w:val="9AF67282"/>
    <w:lvl w:ilvl="0" w:tplc="4D1692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5D0608"/>
    <w:multiLevelType w:val="hybridMultilevel"/>
    <w:tmpl w:val="2EFA7B50"/>
    <w:lvl w:ilvl="0" w:tplc="AAB8EA9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504AEC"/>
    <w:multiLevelType w:val="hybridMultilevel"/>
    <w:tmpl w:val="19066356"/>
    <w:lvl w:ilvl="0" w:tplc="4D1692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4557BA"/>
    <w:multiLevelType w:val="hybridMultilevel"/>
    <w:tmpl w:val="AC667976"/>
    <w:lvl w:ilvl="0" w:tplc="4D1692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F134CE"/>
    <w:multiLevelType w:val="hybridMultilevel"/>
    <w:tmpl w:val="F2067FE0"/>
    <w:lvl w:ilvl="0" w:tplc="4D1692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496611"/>
    <w:multiLevelType w:val="hybridMultilevel"/>
    <w:tmpl w:val="DCF67FF8"/>
    <w:lvl w:ilvl="0" w:tplc="4D1692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5B063F"/>
    <w:multiLevelType w:val="hybridMultilevel"/>
    <w:tmpl w:val="9960612C"/>
    <w:lvl w:ilvl="0" w:tplc="4D1692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A347DF"/>
    <w:multiLevelType w:val="hybridMultilevel"/>
    <w:tmpl w:val="E44CC136"/>
    <w:lvl w:ilvl="0" w:tplc="7B3ABE3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5F24D3"/>
    <w:multiLevelType w:val="hybridMultilevel"/>
    <w:tmpl w:val="C14891F4"/>
    <w:lvl w:ilvl="0" w:tplc="7B3ABE3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C85FFB"/>
    <w:multiLevelType w:val="hybridMultilevel"/>
    <w:tmpl w:val="C61800A0"/>
    <w:lvl w:ilvl="0" w:tplc="4D1692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3C3526"/>
    <w:multiLevelType w:val="hybridMultilevel"/>
    <w:tmpl w:val="3F0E6FEE"/>
    <w:lvl w:ilvl="0" w:tplc="4D1692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9700F0"/>
    <w:multiLevelType w:val="hybridMultilevel"/>
    <w:tmpl w:val="2890962C"/>
    <w:lvl w:ilvl="0" w:tplc="4D1692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01508B"/>
    <w:multiLevelType w:val="hybridMultilevel"/>
    <w:tmpl w:val="5FE670F6"/>
    <w:lvl w:ilvl="0" w:tplc="835CF4F8">
      <w:start w:val="1"/>
      <w:numFmt w:val="bullet"/>
      <w:lvlText w:val=""/>
      <w:lvlPicBulletId w:val="3"/>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86B273C"/>
    <w:multiLevelType w:val="hybridMultilevel"/>
    <w:tmpl w:val="BE2421D4"/>
    <w:lvl w:ilvl="0" w:tplc="4D1692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2B2662"/>
    <w:multiLevelType w:val="hybridMultilevel"/>
    <w:tmpl w:val="86DE5DBC"/>
    <w:lvl w:ilvl="0" w:tplc="4D1692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8D5734"/>
    <w:multiLevelType w:val="hybridMultilevel"/>
    <w:tmpl w:val="6F3E0EAE"/>
    <w:lvl w:ilvl="0" w:tplc="CD34DA4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3848BD"/>
    <w:multiLevelType w:val="hybridMultilevel"/>
    <w:tmpl w:val="831E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800FC1"/>
    <w:multiLevelType w:val="hybridMultilevel"/>
    <w:tmpl w:val="4A6EB102"/>
    <w:lvl w:ilvl="0" w:tplc="4D1692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1312C3"/>
    <w:multiLevelType w:val="hybridMultilevel"/>
    <w:tmpl w:val="130AA41A"/>
    <w:lvl w:ilvl="0" w:tplc="7B3ABE3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11630B"/>
    <w:multiLevelType w:val="hybridMultilevel"/>
    <w:tmpl w:val="B4723134"/>
    <w:lvl w:ilvl="0" w:tplc="4D1692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E76714"/>
    <w:multiLevelType w:val="hybridMultilevel"/>
    <w:tmpl w:val="6EB0F520"/>
    <w:lvl w:ilvl="0" w:tplc="835CF4F8">
      <w:start w:val="1"/>
      <w:numFmt w:val="bullet"/>
      <w:lvlText w:val=""/>
      <w:lvlPicBulletId w:val="3"/>
      <w:lvlJc w:val="left"/>
      <w:pPr>
        <w:tabs>
          <w:tab w:val="num" w:pos="720"/>
        </w:tabs>
        <w:ind w:left="720" w:hanging="360"/>
      </w:pPr>
      <w:rPr>
        <w:rFonts w:ascii="Symbol" w:hAnsi="Symbol" w:hint="default"/>
      </w:rPr>
    </w:lvl>
    <w:lvl w:ilvl="1" w:tplc="4F0AAB9C" w:tentative="1">
      <w:start w:val="1"/>
      <w:numFmt w:val="bullet"/>
      <w:lvlText w:val=""/>
      <w:lvlJc w:val="left"/>
      <w:pPr>
        <w:tabs>
          <w:tab w:val="num" w:pos="1440"/>
        </w:tabs>
        <w:ind w:left="1440" w:hanging="360"/>
      </w:pPr>
      <w:rPr>
        <w:rFonts w:ascii="Symbol" w:hAnsi="Symbol" w:hint="default"/>
      </w:rPr>
    </w:lvl>
    <w:lvl w:ilvl="2" w:tplc="11BE2AAE" w:tentative="1">
      <w:start w:val="1"/>
      <w:numFmt w:val="bullet"/>
      <w:lvlText w:val=""/>
      <w:lvlJc w:val="left"/>
      <w:pPr>
        <w:tabs>
          <w:tab w:val="num" w:pos="2160"/>
        </w:tabs>
        <w:ind w:left="2160" w:hanging="360"/>
      </w:pPr>
      <w:rPr>
        <w:rFonts w:ascii="Symbol" w:hAnsi="Symbol" w:hint="default"/>
      </w:rPr>
    </w:lvl>
    <w:lvl w:ilvl="3" w:tplc="DC26535C" w:tentative="1">
      <w:start w:val="1"/>
      <w:numFmt w:val="bullet"/>
      <w:lvlText w:val=""/>
      <w:lvlJc w:val="left"/>
      <w:pPr>
        <w:tabs>
          <w:tab w:val="num" w:pos="2880"/>
        </w:tabs>
        <w:ind w:left="2880" w:hanging="360"/>
      </w:pPr>
      <w:rPr>
        <w:rFonts w:ascii="Symbol" w:hAnsi="Symbol" w:hint="default"/>
      </w:rPr>
    </w:lvl>
    <w:lvl w:ilvl="4" w:tplc="8632B49A" w:tentative="1">
      <w:start w:val="1"/>
      <w:numFmt w:val="bullet"/>
      <w:lvlText w:val=""/>
      <w:lvlJc w:val="left"/>
      <w:pPr>
        <w:tabs>
          <w:tab w:val="num" w:pos="3600"/>
        </w:tabs>
        <w:ind w:left="3600" w:hanging="360"/>
      </w:pPr>
      <w:rPr>
        <w:rFonts w:ascii="Symbol" w:hAnsi="Symbol" w:hint="default"/>
      </w:rPr>
    </w:lvl>
    <w:lvl w:ilvl="5" w:tplc="0BCABCCA" w:tentative="1">
      <w:start w:val="1"/>
      <w:numFmt w:val="bullet"/>
      <w:lvlText w:val=""/>
      <w:lvlJc w:val="left"/>
      <w:pPr>
        <w:tabs>
          <w:tab w:val="num" w:pos="4320"/>
        </w:tabs>
        <w:ind w:left="4320" w:hanging="360"/>
      </w:pPr>
      <w:rPr>
        <w:rFonts w:ascii="Symbol" w:hAnsi="Symbol" w:hint="default"/>
      </w:rPr>
    </w:lvl>
    <w:lvl w:ilvl="6" w:tplc="46546994" w:tentative="1">
      <w:start w:val="1"/>
      <w:numFmt w:val="bullet"/>
      <w:lvlText w:val=""/>
      <w:lvlJc w:val="left"/>
      <w:pPr>
        <w:tabs>
          <w:tab w:val="num" w:pos="5040"/>
        </w:tabs>
        <w:ind w:left="5040" w:hanging="360"/>
      </w:pPr>
      <w:rPr>
        <w:rFonts w:ascii="Symbol" w:hAnsi="Symbol" w:hint="default"/>
      </w:rPr>
    </w:lvl>
    <w:lvl w:ilvl="7" w:tplc="C5F6104E" w:tentative="1">
      <w:start w:val="1"/>
      <w:numFmt w:val="bullet"/>
      <w:lvlText w:val=""/>
      <w:lvlJc w:val="left"/>
      <w:pPr>
        <w:tabs>
          <w:tab w:val="num" w:pos="5760"/>
        </w:tabs>
        <w:ind w:left="5760" w:hanging="360"/>
      </w:pPr>
      <w:rPr>
        <w:rFonts w:ascii="Symbol" w:hAnsi="Symbol" w:hint="default"/>
      </w:rPr>
    </w:lvl>
    <w:lvl w:ilvl="8" w:tplc="C23878E6" w:tentative="1">
      <w:start w:val="1"/>
      <w:numFmt w:val="bullet"/>
      <w:lvlText w:val=""/>
      <w:lvlJc w:val="left"/>
      <w:pPr>
        <w:tabs>
          <w:tab w:val="num" w:pos="6480"/>
        </w:tabs>
        <w:ind w:left="6480" w:hanging="360"/>
      </w:pPr>
      <w:rPr>
        <w:rFonts w:ascii="Symbol" w:hAnsi="Symbol" w:hint="default"/>
      </w:rPr>
    </w:lvl>
  </w:abstractNum>
  <w:abstractNum w:abstractNumId="28">
    <w:nsid w:val="47A2508C"/>
    <w:multiLevelType w:val="hybridMultilevel"/>
    <w:tmpl w:val="8E40BC6E"/>
    <w:lvl w:ilvl="0" w:tplc="4D1692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D5661D"/>
    <w:multiLevelType w:val="hybridMultilevel"/>
    <w:tmpl w:val="58C4C6C4"/>
    <w:lvl w:ilvl="0" w:tplc="4D1692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C52405"/>
    <w:multiLevelType w:val="hybridMultilevel"/>
    <w:tmpl w:val="1F0431E2"/>
    <w:lvl w:ilvl="0" w:tplc="4D1692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814404"/>
    <w:multiLevelType w:val="hybridMultilevel"/>
    <w:tmpl w:val="2BF6E110"/>
    <w:lvl w:ilvl="0" w:tplc="4D1692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085625"/>
    <w:multiLevelType w:val="hybridMultilevel"/>
    <w:tmpl w:val="1840C9FC"/>
    <w:lvl w:ilvl="0" w:tplc="4D1692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4B348F"/>
    <w:multiLevelType w:val="hybridMultilevel"/>
    <w:tmpl w:val="FBAC7DA4"/>
    <w:lvl w:ilvl="0" w:tplc="740C876A">
      <w:start w:val="1"/>
      <w:numFmt w:val="bullet"/>
      <w:lvlText w:val=""/>
      <w:lvlPicBulletId w:val="1"/>
      <w:lvlJc w:val="left"/>
      <w:pPr>
        <w:tabs>
          <w:tab w:val="num" w:pos="720"/>
        </w:tabs>
        <w:ind w:left="720" w:hanging="360"/>
      </w:pPr>
      <w:rPr>
        <w:rFonts w:ascii="Symbol" w:hAnsi="Symbol" w:hint="default"/>
      </w:rPr>
    </w:lvl>
    <w:lvl w:ilvl="1" w:tplc="5F5E1F2A" w:tentative="1">
      <w:start w:val="1"/>
      <w:numFmt w:val="bullet"/>
      <w:lvlText w:val=""/>
      <w:lvlJc w:val="left"/>
      <w:pPr>
        <w:tabs>
          <w:tab w:val="num" w:pos="1440"/>
        </w:tabs>
        <w:ind w:left="1440" w:hanging="360"/>
      </w:pPr>
      <w:rPr>
        <w:rFonts w:ascii="Symbol" w:hAnsi="Symbol" w:hint="default"/>
      </w:rPr>
    </w:lvl>
    <w:lvl w:ilvl="2" w:tplc="D1EE2BA6" w:tentative="1">
      <w:start w:val="1"/>
      <w:numFmt w:val="bullet"/>
      <w:lvlText w:val=""/>
      <w:lvlJc w:val="left"/>
      <w:pPr>
        <w:tabs>
          <w:tab w:val="num" w:pos="2160"/>
        </w:tabs>
        <w:ind w:left="2160" w:hanging="360"/>
      </w:pPr>
      <w:rPr>
        <w:rFonts w:ascii="Symbol" w:hAnsi="Symbol" w:hint="default"/>
      </w:rPr>
    </w:lvl>
    <w:lvl w:ilvl="3" w:tplc="EA86A390" w:tentative="1">
      <w:start w:val="1"/>
      <w:numFmt w:val="bullet"/>
      <w:lvlText w:val=""/>
      <w:lvlJc w:val="left"/>
      <w:pPr>
        <w:tabs>
          <w:tab w:val="num" w:pos="2880"/>
        </w:tabs>
        <w:ind w:left="2880" w:hanging="360"/>
      </w:pPr>
      <w:rPr>
        <w:rFonts w:ascii="Symbol" w:hAnsi="Symbol" w:hint="default"/>
      </w:rPr>
    </w:lvl>
    <w:lvl w:ilvl="4" w:tplc="7D92D3B6" w:tentative="1">
      <w:start w:val="1"/>
      <w:numFmt w:val="bullet"/>
      <w:lvlText w:val=""/>
      <w:lvlJc w:val="left"/>
      <w:pPr>
        <w:tabs>
          <w:tab w:val="num" w:pos="3600"/>
        </w:tabs>
        <w:ind w:left="3600" w:hanging="360"/>
      </w:pPr>
      <w:rPr>
        <w:rFonts w:ascii="Symbol" w:hAnsi="Symbol" w:hint="default"/>
      </w:rPr>
    </w:lvl>
    <w:lvl w:ilvl="5" w:tplc="A6CEA0C0" w:tentative="1">
      <w:start w:val="1"/>
      <w:numFmt w:val="bullet"/>
      <w:lvlText w:val=""/>
      <w:lvlJc w:val="left"/>
      <w:pPr>
        <w:tabs>
          <w:tab w:val="num" w:pos="4320"/>
        </w:tabs>
        <w:ind w:left="4320" w:hanging="360"/>
      </w:pPr>
      <w:rPr>
        <w:rFonts w:ascii="Symbol" w:hAnsi="Symbol" w:hint="default"/>
      </w:rPr>
    </w:lvl>
    <w:lvl w:ilvl="6" w:tplc="9178198A" w:tentative="1">
      <w:start w:val="1"/>
      <w:numFmt w:val="bullet"/>
      <w:lvlText w:val=""/>
      <w:lvlJc w:val="left"/>
      <w:pPr>
        <w:tabs>
          <w:tab w:val="num" w:pos="5040"/>
        </w:tabs>
        <w:ind w:left="5040" w:hanging="360"/>
      </w:pPr>
      <w:rPr>
        <w:rFonts w:ascii="Symbol" w:hAnsi="Symbol" w:hint="default"/>
      </w:rPr>
    </w:lvl>
    <w:lvl w:ilvl="7" w:tplc="1A323D40" w:tentative="1">
      <w:start w:val="1"/>
      <w:numFmt w:val="bullet"/>
      <w:lvlText w:val=""/>
      <w:lvlJc w:val="left"/>
      <w:pPr>
        <w:tabs>
          <w:tab w:val="num" w:pos="5760"/>
        </w:tabs>
        <w:ind w:left="5760" w:hanging="360"/>
      </w:pPr>
      <w:rPr>
        <w:rFonts w:ascii="Symbol" w:hAnsi="Symbol" w:hint="default"/>
      </w:rPr>
    </w:lvl>
    <w:lvl w:ilvl="8" w:tplc="3936312C" w:tentative="1">
      <w:start w:val="1"/>
      <w:numFmt w:val="bullet"/>
      <w:lvlText w:val=""/>
      <w:lvlJc w:val="left"/>
      <w:pPr>
        <w:tabs>
          <w:tab w:val="num" w:pos="6480"/>
        </w:tabs>
        <w:ind w:left="6480" w:hanging="360"/>
      </w:pPr>
      <w:rPr>
        <w:rFonts w:ascii="Symbol" w:hAnsi="Symbol" w:hint="default"/>
      </w:rPr>
    </w:lvl>
  </w:abstractNum>
  <w:abstractNum w:abstractNumId="34">
    <w:nsid w:val="5AC86656"/>
    <w:multiLevelType w:val="hybridMultilevel"/>
    <w:tmpl w:val="75BAF8C2"/>
    <w:lvl w:ilvl="0" w:tplc="4D1692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2840C5"/>
    <w:multiLevelType w:val="hybridMultilevel"/>
    <w:tmpl w:val="F290421C"/>
    <w:lvl w:ilvl="0" w:tplc="C17672B2">
      <w:start w:val="1"/>
      <w:numFmt w:val="bullet"/>
      <w:lvlText w:val=""/>
      <w:lvlPicBulletId w:val="0"/>
      <w:lvlJc w:val="left"/>
      <w:pPr>
        <w:tabs>
          <w:tab w:val="num" w:pos="720"/>
        </w:tabs>
        <w:ind w:left="720" w:hanging="360"/>
      </w:pPr>
      <w:rPr>
        <w:rFonts w:ascii="Symbol" w:hAnsi="Symbol" w:hint="default"/>
      </w:rPr>
    </w:lvl>
    <w:lvl w:ilvl="1" w:tplc="9D50B242" w:tentative="1">
      <w:start w:val="1"/>
      <w:numFmt w:val="bullet"/>
      <w:lvlText w:val=""/>
      <w:lvlJc w:val="left"/>
      <w:pPr>
        <w:tabs>
          <w:tab w:val="num" w:pos="1440"/>
        </w:tabs>
        <w:ind w:left="1440" w:hanging="360"/>
      </w:pPr>
      <w:rPr>
        <w:rFonts w:ascii="Symbol" w:hAnsi="Symbol" w:hint="default"/>
      </w:rPr>
    </w:lvl>
    <w:lvl w:ilvl="2" w:tplc="1FB82184" w:tentative="1">
      <w:start w:val="1"/>
      <w:numFmt w:val="bullet"/>
      <w:lvlText w:val=""/>
      <w:lvlJc w:val="left"/>
      <w:pPr>
        <w:tabs>
          <w:tab w:val="num" w:pos="2160"/>
        </w:tabs>
        <w:ind w:left="2160" w:hanging="360"/>
      </w:pPr>
      <w:rPr>
        <w:rFonts w:ascii="Symbol" w:hAnsi="Symbol" w:hint="default"/>
      </w:rPr>
    </w:lvl>
    <w:lvl w:ilvl="3" w:tplc="0A98BF2A" w:tentative="1">
      <w:start w:val="1"/>
      <w:numFmt w:val="bullet"/>
      <w:lvlText w:val=""/>
      <w:lvlJc w:val="left"/>
      <w:pPr>
        <w:tabs>
          <w:tab w:val="num" w:pos="2880"/>
        </w:tabs>
        <w:ind w:left="2880" w:hanging="360"/>
      </w:pPr>
      <w:rPr>
        <w:rFonts w:ascii="Symbol" w:hAnsi="Symbol" w:hint="default"/>
      </w:rPr>
    </w:lvl>
    <w:lvl w:ilvl="4" w:tplc="624ECCF8" w:tentative="1">
      <w:start w:val="1"/>
      <w:numFmt w:val="bullet"/>
      <w:lvlText w:val=""/>
      <w:lvlJc w:val="left"/>
      <w:pPr>
        <w:tabs>
          <w:tab w:val="num" w:pos="3600"/>
        </w:tabs>
        <w:ind w:left="3600" w:hanging="360"/>
      </w:pPr>
      <w:rPr>
        <w:rFonts w:ascii="Symbol" w:hAnsi="Symbol" w:hint="default"/>
      </w:rPr>
    </w:lvl>
    <w:lvl w:ilvl="5" w:tplc="F886B676" w:tentative="1">
      <w:start w:val="1"/>
      <w:numFmt w:val="bullet"/>
      <w:lvlText w:val=""/>
      <w:lvlJc w:val="left"/>
      <w:pPr>
        <w:tabs>
          <w:tab w:val="num" w:pos="4320"/>
        </w:tabs>
        <w:ind w:left="4320" w:hanging="360"/>
      </w:pPr>
      <w:rPr>
        <w:rFonts w:ascii="Symbol" w:hAnsi="Symbol" w:hint="default"/>
      </w:rPr>
    </w:lvl>
    <w:lvl w:ilvl="6" w:tplc="755822D6" w:tentative="1">
      <w:start w:val="1"/>
      <w:numFmt w:val="bullet"/>
      <w:lvlText w:val=""/>
      <w:lvlJc w:val="left"/>
      <w:pPr>
        <w:tabs>
          <w:tab w:val="num" w:pos="5040"/>
        </w:tabs>
        <w:ind w:left="5040" w:hanging="360"/>
      </w:pPr>
      <w:rPr>
        <w:rFonts w:ascii="Symbol" w:hAnsi="Symbol" w:hint="default"/>
      </w:rPr>
    </w:lvl>
    <w:lvl w:ilvl="7" w:tplc="D74E5B44" w:tentative="1">
      <w:start w:val="1"/>
      <w:numFmt w:val="bullet"/>
      <w:lvlText w:val=""/>
      <w:lvlJc w:val="left"/>
      <w:pPr>
        <w:tabs>
          <w:tab w:val="num" w:pos="5760"/>
        </w:tabs>
        <w:ind w:left="5760" w:hanging="360"/>
      </w:pPr>
      <w:rPr>
        <w:rFonts w:ascii="Symbol" w:hAnsi="Symbol" w:hint="default"/>
      </w:rPr>
    </w:lvl>
    <w:lvl w:ilvl="8" w:tplc="DDD6E952" w:tentative="1">
      <w:start w:val="1"/>
      <w:numFmt w:val="bullet"/>
      <w:lvlText w:val=""/>
      <w:lvlJc w:val="left"/>
      <w:pPr>
        <w:tabs>
          <w:tab w:val="num" w:pos="6480"/>
        </w:tabs>
        <w:ind w:left="6480" w:hanging="360"/>
      </w:pPr>
      <w:rPr>
        <w:rFonts w:ascii="Symbol" w:hAnsi="Symbol" w:hint="default"/>
      </w:rPr>
    </w:lvl>
  </w:abstractNum>
  <w:abstractNum w:abstractNumId="36">
    <w:nsid w:val="5F464D50"/>
    <w:multiLevelType w:val="hybridMultilevel"/>
    <w:tmpl w:val="69EC209C"/>
    <w:lvl w:ilvl="0" w:tplc="4D1692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0476DE"/>
    <w:multiLevelType w:val="hybridMultilevel"/>
    <w:tmpl w:val="C4E051CE"/>
    <w:lvl w:ilvl="0" w:tplc="4D1692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4C4796A"/>
    <w:multiLevelType w:val="hybridMultilevel"/>
    <w:tmpl w:val="3F8E9E86"/>
    <w:lvl w:ilvl="0" w:tplc="4D1692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505D62"/>
    <w:multiLevelType w:val="hybridMultilevel"/>
    <w:tmpl w:val="85AA43F8"/>
    <w:lvl w:ilvl="0" w:tplc="13BA25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6B4C78"/>
    <w:multiLevelType w:val="singleLevel"/>
    <w:tmpl w:val="B4525DB6"/>
    <w:lvl w:ilvl="0">
      <w:start w:val="1"/>
      <w:numFmt w:val="bullet"/>
      <w:lvlText w:val=""/>
      <w:lvlJc w:val="left"/>
      <w:pPr>
        <w:tabs>
          <w:tab w:val="num" w:pos="533"/>
        </w:tabs>
        <w:ind w:left="533" w:hanging="360"/>
      </w:pPr>
      <w:rPr>
        <w:rFonts w:ascii="Symbol" w:hAnsi="Symbol" w:hint="default"/>
        <w:color w:val="auto"/>
      </w:rPr>
    </w:lvl>
  </w:abstractNum>
  <w:abstractNum w:abstractNumId="42">
    <w:nsid w:val="6C6B02AF"/>
    <w:multiLevelType w:val="singleLevel"/>
    <w:tmpl w:val="15F25542"/>
    <w:lvl w:ilvl="0">
      <w:start w:val="1"/>
      <w:numFmt w:val="bullet"/>
      <w:lvlText w:val="-"/>
      <w:lvlJc w:val="left"/>
      <w:pPr>
        <w:tabs>
          <w:tab w:val="num" w:pos="360"/>
        </w:tabs>
        <w:ind w:left="360" w:hanging="187"/>
      </w:pPr>
      <w:rPr>
        <w:rFonts w:ascii="Symbol" w:hAnsi="Symbol" w:cs="Times New Roman" w:hint="default"/>
      </w:rPr>
    </w:lvl>
  </w:abstractNum>
  <w:abstractNum w:abstractNumId="43">
    <w:nsid w:val="6FF44177"/>
    <w:multiLevelType w:val="hybridMultilevel"/>
    <w:tmpl w:val="7A688114"/>
    <w:lvl w:ilvl="0" w:tplc="7B3ABE3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3E562F7"/>
    <w:multiLevelType w:val="hybridMultilevel"/>
    <w:tmpl w:val="B61E4312"/>
    <w:lvl w:ilvl="0" w:tplc="64AEEA28">
      <w:start w:val="1"/>
      <w:numFmt w:val="bullet"/>
      <w:lvlText w:val=""/>
      <w:lvlPicBulletId w:val="2"/>
      <w:lvlJc w:val="left"/>
      <w:pPr>
        <w:tabs>
          <w:tab w:val="num" w:pos="720"/>
        </w:tabs>
        <w:ind w:left="720" w:hanging="360"/>
      </w:pPr>
      <w:rPr>
        <w:rFonts w:ascii="Symbol" w:hAnsi="Symbol" w:hint="default"/>
      </w:rPr>
    </w:lvl>
    <w:lvl w:ilvl="1" w:tplc="B84E1906" w:tentative="1">
      <w:start w:val="1"/>
      <w:numFmt w:val="bullet"/>
      <w:lvlText w:val=""/>
      <w:lvlJc w:val="left"/>
      <w:pPr>
        <w:tabs>
          <w:tab w:val="num" w:pos="1440"/>
        </w:tabs>
        <w:ind w:left="1440" w:hanging="360"/>
      </w:pPr>
      <w:rPr>
        <w:rFonts w:ascii="Symbol" w:hAnsi="Symbol" w:hint="default"/>
      </w:rPr>
    </w:lvl>
    <w:lvl w:ilvl="2" w:tplc="7E62F58C" w:tentative="1">
      <w:start w:val="1"/>
      <w:numFmt w:val="bullet"/>
      <w:lvlText w:val=""/>
      <w:lvlJc w:val="left"/>
      <w:pPr>
        <w:tabs>
          <w:tab w:val="num" w:pos="2160"/>
        </w:tabs>
        <w:ind w:left="2160" w:hanging="360"/>
      </w:pPr>
      <w:rPr>
        <w:rFonts w:ascii="Symbol" w:hAnsi="Symbol" w:hint="default"/>
      </w:rPr>
    </w:lvl>
    <w:lvl w:ilvl="3" w:tplc="B6963026" w:tentative="1">
      <w:start w:val="1"/>
      <w:numFmt w:val="bullet"/>
      <w:lvlText w:val=""/>
      <w:lvlJc w:val="left"/>
      <w:pPr>
        <w:tabs>
          <w:tab w:val="num" w:pos="2880"/>
        </w:tabs>
        <w:ind w:left="2880" w:hanging="360"/>
      </w:pPr>
      <w:rPr>
        <w:rFonts w:ascii="Symbol" w:hAnsi="Symbol" w:hint="default"/>
      </w:rPr>
    </w:lvl>
    <w:lvl w:ilvl="4" w:tplc="6EAC46C2" w:tentative="1">
      <w:start w:val="1"/>
      <w:numFmt w:val="bullet"/>
      <w:lvlText w:val=""/>
      <w:lvlJc w:val="left"/>
      <w:pPr>
        <w:tabs>
          <w:tab w:val="num" w:pos="3600"/>
        </w:tabs>
        <w:ind w:left="3600" w:hanging="360"/>
      </w:pPr>
      <w:rPr>
        <w:rFonts w:ascii="Symbol" w:hAnsi="Symbol" w:hint="default"/>
      </w:rPr>
    </w:lvl>
    <w:lvl w:ilvl="5" w:tplc="CD20EC6A" w:tentative="1">
      <w:start w:val="1"/>
      <w:numFmt w:val="bullet"/>
      <w:lvlText w:val=""/>
      <w:lvlJc w:val="left"/>
      <w:pPr>
        <w:tabs>
          <w:tab w:val="num" w:pos="4320"/>
        </w:tabs>
        <w:ind w:left="4320" w:hanging="360"/>
      </w:pPr>
      <w:rPr>
        <w:rFonts w:ascii="Symbol" w:hAnsi="Symbol" w:hint="default"/>
      </w:rPr>
    </w:lvl>
    <w:lvl w:ilvl="6" w:tplc="57A0168A" w:tentative="1">
      <w:start w:val="1"/>
      <w:numFmt w:val="bullet"/>
      <w:lvlText w:val=""/>
      <w:lvlJc w:val="left"/>
      <w:pPr>
        <w:tabs>
          <w:tab w:val="num" w:pos="5040"/>
        </w:tabs>
        <w:ind w:left="5040" w:hanging="360"/>
      </w:pPr>
      <w:rPr>
        <w:rFonts w:ascii="Symbol" w:hAnsi="Symbol" w:hint="default"/>
      </w:rPr>
    </w:lvl>
    <w:lvl w:ilvl="7" w:tplc="107A7312" w:tentative="1">
      <w:start w:val="1"/>
      <w:numFmt w:val="bullet"/>
      <w:lvlText w:val=""/>
      <w:lvlJc w:val="left"/>
      <w:pPr>
        <w:tabs>
          <w:tab w:val="num" w:pos="5760"/>
        </w:tabs>
        <w:ind w:left="5760" w:hanging="360"/>
      </w:pPr>
      <w:rPr>
        <w:rFonts w:ascii="Symbol" w:hAnsi="Symbol" w:hint="default"/>
      </w:rPr>
    </w:lvl>
    <w:lvl w:ilvl="8" w:tplc="E8F4560C" w:tentative="1">
      <w:start w:val="1"/>
      <w:numFmt w:val="bullet"/>
      <w:lvlText w:val=""/>
      <w:lvlJc w:val="left"/>
      <w:pPr>
        <w:tabs>
          <w:tab w:val="num" w:pos="6480"/>
        </w:tabs>
        <w:ind w:left="6480" w:hanging="360"/>
      </w:pPr>
      <w:rPr>
        <w:rFonts w:ascii="Symbol" w:hAnsi="Symbol" w:hint="default"/>
      </w:rPr>
    </w:lvl>
  </w:abstractNum>
  <w:abstractNum w:abstractNumId="46">
    <w:nsid w:val="78407290"/>
    <w:multiLevelType w:val="singleLevel"/>
    <w:tmpl w:val="67E094DC"/>
    <w:lvl w:ilvl="0">
      <w:start w:val="1"/>
      <w:numFmt w:val="bullet"/>
      <w:lvlText w:val=""/>
      <w:lvlJc w:val="left"/>
      <w:pPr>
        <w:tabs>
          <w:tab w:val="num" w:pos="360"/>
        </w:tabs>
        <w:ind w:left="360" w:hanging="360"/>
      </w:pPr>
      <w:rPr>
        <w:rFonts w:ascii="Symbol" w:hAnsi="Symbol" w:hint="default"/>
      </w:rPr>
    </w:lvl>
  </w:abstractNum>
  <w:abstractNum w:abstractNumId="47">
    <w:nsid w:val="7A724A82"/>
    <w:multiLevelType w:val="hybridMultilevel"/>
    <w:tmpl w:val="3CF6FB4A"/>
    <w:lvl w:ilvl="0" w:tplc="4D1692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D63493"/>
    <w:multiLevelType w:val="hybridMultilevel"/>
    <w:tmpl w:val="53D21998"/>
    <w:lvl w:ilvl="0" w:tplc="4D1692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38"/>
  </w:num>
  <w:num w:numId="3">
    <w:abstractNumId w:val="0"/>
  </w:num>
  <w:num w:numId="4">
    <w:abstractNumId w:val="44"/>
  </w:num>
  <w:num w:numId="5">
    <w:abstractNumId w:val="35"/>
  </w:num>
  <w:num w:numId="6">
    <w:abstractNumId w:val="33"/>
  </w:num>
  <w:num w:numId="7">
    <w:abstractNumId w:val="45"/>
  </w:num>
  <w:num w:numId="8">
    <w:abstractNumId w:val="27"/>
  </w:num>
  <w:num w:numId="9">
    <w:abstractNumId w:val="19"/>
  </w:num>
  <w:num w:numId="10">
    <w:abstractNumId w:val="41"/>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23"/>
  </w:num>
  <w:num w:numId="14">
    <w:abstractNumId w:val="14"/>
  </w:num>
  <w:num w:numId="15">
    <w:abstractNumId w:val="43"/>
  </w:num>
  <w:num w:numId="16">
    <w:abstractNumId w:val="25"/>
  </w:num>
  <w:num w:numId="17">
    <w:abstractNumId w:val="5"/>
  </w:num>
  <w:num w:numId="18">
    <w:abstractNumId w:val="15"/>
  </w:num>
  <w:num w:numId="19">
    <w:abstractNumId w:val="18"/>
  </w:num>
  <w:num w:numId="20">
    <w:abstractNumId w:val="4"/>
  </w:num>
  <w:num w:numId="21">
    <w:abstractNumId w:val="10"/>
  </w:num>
  <w:num w:numId="22">
    <w:abstractNumId w:val="9"/>
  </w:num>
  <w:num w:numId="23">
    <w:abstractNumId w:val="3"/>
  </w:num>
  <w:num w:numId="24">
    <w:abstractNumId w:val="30"/>
  </w:num>
  <w:num w:numId="25">
    <w:abstractNumId w:val="11"/>
  </w:num>
  <w:num w:numId="26">
    <w:abstractNumId w:val="26"/>
  </w:num>
  <w:num w:numId="27">
    <w:abstractNumId w:val="39"/>
  </w:num>
  <w:num w:numId="28">
    <w:abstractNumId w:val="1"/>
  </w:num>
  <w:num w:numId="29">
    <w:abstractNumId w:val="32"/>
  </w:num>
  <w:num w:numId="30">
    <w:abstractNumId w:val="24"/>
  </w:num>
  <w:num w:numId="31">
    <w:abstractNumId w:val="6"/>
  </w:num>
  <w:num w:numId="32">
    <w:abstractNumId w:val="36"/>
  </w:num>
  <w:num w:numId="33">
    <w:abstractNumId w:val="2"/>
  </w:num>
  <w:num w:numId="34">
    <w:abstractNumId w:val="34"/>
  </w:num>
  <w:num w:numId="35">
    <w:abstractNumId w:val="21"/>
  </w:num>
  <w:num w:numId="36">
    <w:abstractNumId w:val="7"/>
  </w:num>
  <w:num w:numId="37">
    <w:abstractNumId w:val="29"/>
  </w:num>
  <w:num w:numId="38">
    <w:abstractNumId w:val="31"/>
  </w:num>
  <w:num w:numId="39">
    <w:abstractNumId w:val="37"/>
  </w:num>
  <w:num w:numId="40">
    <w:abstractNumId w:val="48"/>
  </w:num>
  <w:num w:numId="41">
    <w:abstractNumId w:val="13"/>
  </w:num>
  <w:num w:numId="42">
    <w:abstractNumId w:val="16"/>
  </w:num>
  <w:num w:numId="43">
    <w:abstractNumId w:val="20"/>
  </w:num>
  <w:num w:numId="44">
    <w:abstractNumId w:val="17"/>
  </w:num>
  <w:num w:numId="45">
    <w:abstractNumId w:val="12"/>
  </w:num>
  <w:num w:numId="46">
    <w:abstractNumId w:val="47"/>
  </w:num>
  <w:num w:numId="47">
    <w:abstractNumId w:val="28"/>
  </w:num>
  <w:num w:numId="48">
    <w:abstractNumId w:val="22"/>
  </w:num>
  <w:num w:numId="49">
    <w:abstractNumId w:val="8"/>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Temp1Var" w:val="Traditional"/>
    <w:docVar w:name="FontSet" w:val="FontSetimistyles.xml"/>
  </w:docVars>
  <w:rsids>
    <w:rsidRoot w:val="00504F80"/>
    <w:rsid w:val="00002A1E"/>
    <w:rsid w:val="00014A89"/>
    <w:rsid w:val="00017B91"/>
    <w:rsid w:val="000252C6"/>
    <w:rsid w:val="000256FB"/>
    <w:rsid w:val="00033185"/>
    <w:rsid w:val="0004467D"/>
    <w:rsid w:val="0005716F"/>
    <w:rsid w:val="00077E44"/>
    <w:rsid w:val="00090F16"/>
    <w:rsid w:val="00093228"/>
    <w:rsid w:val="00096CEA"/>
    <w:rsid w:val="000A43B5"/>
    <w:rsid w:val="000A5D26"/>
    <w:rsid w:val="000B145B"/>
    <w:rsid w:val="000B1786"/>
    <w:rsid w:val="000B2077"/>
    <w:rsid w:val="000B2D03"/>
    <w:rsid w:val="000B3C9B"/>
    <w:rsid w:val="000B6960"/>
    <w:rsid w:val="000B7EEC"/>
    <w:rsid w:val="000D4687"/>
    <w:rsid w:val="000D700D"/>
    <w:rsid w:val="000D79C8"/>
    <w:rsid w:val="000E015D"/>
    <w:rsid w:val="00100433"/>
    <w:rsid w:val="0010215F"/>
    <w:rsid w:val="001028F5"/>
    <w:rsid w:val="00106EEF"/>
    <w:rsid w:val="00123973"/>
    <w:rsid w:val="0013793D"/>
    <w:rsid w:val="00166D45"/>
    <w:rsid w:val="00186D46"/>
    <w:rsid w:val="001A05E2"/>
    <w:rsid w:val="001C1DFA"/>
    <w:rsid w:val="001C3AE3"/>
    <w:rsid w:val="001C3EB5"/>
    <w:rsid w:val="001E2ED4"/>
    <w:rsid w:val="001F0D51"/>
    <w:rsid w:val="00205C4A"/>
    <w:rsid w:val="00206DAE"/>
    <w:rsid w:val="00220E44"/>
    <w:rsid w:val="00223E13"/>
    <w:rsid w:val="002322B7"/>
    <w:rsid w:val="002333B4"/>
    <w:rsid w:val="00237C22"/>
    <w:rsid w:val="00240624"/>
    <w:rsid w:val="00253E98"/>
    <w:rsid w:val="002564D5"/>
    <w:rsid w:val="00291474"/>
    <w:rsid w:val="00292E48"/>
    <w:rsid w:val="002A4ABE"/>
    <w:rsid w:val="002A71B5"/>
    <w:rsid w:val="002B68AE"/>
    <w:rsid w:val="002B7A7E"/>
    <w:rsid w:val="002C1825"/>
    <w:rsid w:val="002C3D78"/>
    <w:rsid w:val="002C7272"/>
    <w:rsid w:val="002D69BB"/>
    <w:rsid w:val="002E0259"/>
    <w:rsid w:val="002E3577"/>
    <w:rsid w:val="002F2324"/>
    <w:rsid w:val="002F5B21"/>
    <w:rsid w:val="002F7397"/>
    <w:rsid w:val="00316A35"/>
    <w:rsid w:val="003251A0"/>
    <w:rsid w:val="00332B80"/>
    <w:rsid w:val="0033408F"/>
    <w:rsid w:val="00341981"/>
    <w:rsid w:val="0034344F"/>
    <w:rsid w:val="00366D36"/>
    <w:rsid w:val="00366F55"/>
    <w:rsid w:val="00386999"/>
    <w:rsid w:val="00397278"/>
    <w:rsid w:val="003B0F65"/>
    <w:rsid w:val="003B2927"/>
    <w:rsid w:val="003B344C"/>
    <w:rsid w:val="003C2B21"/>
    <w:rsid w:val="003C2D47"/>
    <w:rsid w:val="003D2F42"/>
    <w:rsid w:val="003D42FB"/>
    <w:rsid w:val="003D6DC1"/>
    <w:rsid w:val="003D78DD"/>
    <w:rsid w:val="003E380F"/>
    <w:rsid w:val="003E5698"/>
    <w:rsid w:val="003F1081"/>
    <w:rsid w:val="003F4B5C"/>
    <w:rsid w:val="003F6048"/>
    <w:rsid w:val="003F672A"/>
    <w:rsid w:val="0040351B"/>
    <w:rsid w:val="0042034E"/>
    <w:rsid w:val="00421403"/>
    <w:rsid w:val="00424B2B"/>
    <w:rsid w:val="00431B1E"/>
    <w:rsid w:val="00435BA5"/>
    <w:rsid w:val="00444400"/>
    <w:rsid w:val="00446B39"/>
    <w:rsid w:val="004526F8"/>
    <w:rsid w:val="00455EF7"/>
    <w:rsid w:val="004562CC"/>
    <w:rsid w:val="00456DB3"/>
    <w:rsid w:val="00456F5B"/>
    <w:rsid w:val="00457D91"/>
    <w:rsid w:val="00471ECA"/>
    <w:rsid w:val="00482FA3"/>
    <w:rsid w:val="0048559D"/>
    <w:rsid w:val="00487E83"/>
    <w:rsid w:val="00494175"/>
    <w:rsid w:val="004A60F3"/>
    <w:rsid w:val="004C1770"/>
    <w:rsid w:val="004F375E"/>
    <w:rsid w:val="004F4875"/>
    <w:rsid w:val="00504F80"/>
    <w:rsid w:val="00506485"/>
    <w:rsid w:val="00513DA7"/>
    <w:rsid w:val="00516C82"/>
    <w:rsid w:val="0051708D"/>
    <w:rsid w:val="00520AE2"/>
    <w:rsid w:val="00540B2F"/>
    <w:rsid w:val="00555E1F"/>
    <w:rsid w:val="00560FCF"/>
    <w:rsid w:val="0057381D"/>
    <w:rsid w:val="005778E7"/>
    <w:rsid w:val="00580F2C"/>
    <w:rsid w:val="005864E5"/>
    <w:rsid w:val="00594258"/>
    <w:rsid w:val="00597A14"/>
    <w:rsid w:val="005A0E22"/>
    <w:rsid w:val="005A7032"/>
    <w:rsid w:val="005B111F"/>
    <w:rsid w:val="005B6237"/>
    <w:rsid w:val="005B78F9"/>
    <w:rsid w:val="005C3E9A"/>
    <w:rsid w:val="005E4363"/>
    <w:rsid w:val="005F31EB"/>
    <w:rsid w:val="00605A23"/>
    <w:rsid w:val="0062068D"/>
    <w:rsid w:val="006317AA"/>
    <w:rsid w:val="00631B9B"/>
    <w:rsid w:val="006434CC"/>
    <w:rsid w:val="006473C3"/>
    <w:rsid w:val="006708D7"/>
    <w:rsid w:val="00680F05"/>
    <w:rsid w:val="006837E0"/>
    <w:rsid w:val="006919BE"/>
    <w:rsid w:val="006A2739"/>
    <w:rsid w:val="006B7262"/>
    <w:rsid w:val="006C2291"/>
    <w:rsid w:val="006C3E5F"/>
    <w:rsid w:val="006C48FF"/>
    <w:rsid w:val="006F6D37"/>
    <w:rsid w:val="00711419"/>
    <w:rsid w:val="0071381A"/>
    <w:rsid w:val="0071423E"/>
    <w:rsid w:val="007167F9"/>
    <w:rsid w:val="007200ED"/>
    <w:rsid w:val="00724248"/>
    <w:rsid w:val="00732186"/>
    <w:rsid w:val="007337A8"/>
    <w:rsid w:val="00737049"/>
    <w:rsid w:val="0076357D"/>
    <w:rsid w:val="00764968"/>
    <w:rsid w:val="00766657"/>
    <w:rsid w:val="007778F3"/>
    <w:rsid w:val="007822CC"/>
    <w:rsid w:val="007A0C5F"/>
    <w:rsid w:val="007A0D95"/>
    <w:rsid w:val="007B24EB"/>
    <w:rsid w:val="007C1220"/>
    <w:rsid w:val="007D5682"/>
    <w:rsid w:val="007D5B97"/>
    <w:rsid w:val="007E5515"/>
    <w:rsid w:val="0080590C"/>
    <w:rsid w:val="00830D37"/>
    <w:rsid w:val="00832771"/>
    <w:rsid w:val="00847089"/>
    <w:rsid w:val="00851830"/>
    <w:rsid w:val="0085639F"/>
    <w:rsid w:val="0086475B"/>
    <w:rsid w:val="008758A9"/>
    <w:rsid w:val="00875AFA"/>
    <w:rsid w:val="00877046"/>
    <w:rsid w:val="0088609E"/>
    <w:rsid w:val="008A1580"/>
    <w:rsid w:val="008A4AE2"/>
    <w:rsid w:val="008B4CB5"/>
    <w:rsid w:val="008C357C"/>
    <w:rsid w:val="008C723F"/>
    <w:rsid w:val="008D12C3"/>
    <w:rsid w:val="008D458B"/>
    <w:rsid w:val="008E22CF"/>
    <w:rsid w:val="008E5824"/>
    <w:rsid w:val="008E589A"/>
    <w:rsid w:val="008F1D5B"/>
    <w:rsid w:val="00900206"/>
    <w:rsid w:val="00911B0D"/>
    <w:rsid w:val="00916AE6"/>
    <w:rsid w:val="00916CB3"/>
    <w:rsid w:val="00920C73"/>
    <w:rsid w:val="00922B10"/>
    <w:rsid w:val="00927E28"/>
    <w:rsid w:val="00944C74"/>
    <w:rsid w:val="00945F90"/>
    <w:rsid w:val="0095131F"/>
    <w:rsid w:val="00952CF5"/>
    <w:rsid w:val="0096734D"/>
    <w:rsid w:val="00973291"/>
    <w:rsid w:val="009769CD"/>
    <w:rsid w:val="0098263B"/>
    <w:rsid w:val="009843C6"/>
    <w:rsid w:val="00984FE3"/>
    <w:rsid w:val="009970A1"/>
    <w:rsid w:val="009B6554"/>
    <w:rsid w:val="009D6E8B"/>
    <w:rsid w:val="009E2580"/>
    <w:rsid w:val="009E6E1A"/>
    <w:rsid w:val="009F0798"/>
    <w:rsid w:val="00A22452"/>
    <w:rsid w:val="00A315CB"/>
    <w:rsid w:val="00A3579D"/>
    <w:rsid w:val="00A50A12"/>
    <w:rsid w:val="00A55356"/>
    <w:rsid w:val="00A55BB8"/>
    <w:rsid w:val="00A55C28"/>
    <w:rsid w:val="00A606CE"/>
    <w:rsid w:val="00A64A92"/>
    <w:rsid w:val="00A8520D"/>
    <w:rsid w:val="00A86814"/>
    <w:rsid w:val="00A93AA0"/>
    <w:rsid w:val="00AA10EB"/>
    <w:rsid w:val="00AB3819"/>
    <w:rsid w:val="00AB7DE8"/>
    <w:rsid w:val="00AC2993"/>
    <w:rsid w:val="00AC5B0B"/>
    <w:rsid w:val="00AD0A28"/>
    <w:rsid w:val="00AE2D28"/>
    <w:rsid w:val="00AF2CD6"/>
    <w:rsid w:val="00AF2F01"/>
    <w:rsid w:val="00B135AF"/>
    <w:rsid w:val="00B30D2F"/>
    <w:rsid w:val="00B47DD8"/>
    <w:rsid w:val="00B57477"/>
    <w:rsid w:val="00B75EEB"/>
    <w:rsid w:val="00B93A3C"/>
    <w:rsid w:val="00B96287"/>
    <w:rsid w:val="00BD0A2D"/>
    <w:rsid w:val="00BE5E4B"/>
    <w:rsid w:val="00BF02D2"/>
    <w:rsid w:val="00BF7FE3"/>
    <w:rsid w:val="00C04466"/>
    <w:rsid w:val="00C1364F"/>
    <w:rsid w:val="00C16AD2"/>
    <w:rsid w:val="00C24D50"/>
    <w:rsid w:val="00C33940"/>
    <w:rsid w:val="00C33E99"/>
    <w:rsid w:val="00C66313"/>
    <w:rsid w:val="00C703E5"/>
    <w:rsid w:val="00C72923"/>
    <w:rsid w:val="00C74541"/>
    <w:rsid w:val="00C765C7"/>
    <w:rsid w:val="00CA167B"/>
    <w:rsid w:val="00CA1BFA"/>
    <w:rsid w:val="00CA4269"/>
    <w:rsid w:val="00CB558B"/>
    <w:rsid w:val="00CD2D08"/>
    <w:rsid w:val="00CD4567"/>
    <w:rsid w:val="00CE65A9"/>
    <w:rsid w:val="00CF0E69"/>
    <w:rsid w:val="00D1288F"/>
    <w:rsid w:val="00D13C6B"/>
    <w:rsid w:val="00D31626"/>
    <w:rsid w:val="00D36508"/>
    <w:rsid w:val="00D36720"/>
    <w:rsid w:val="00D47539"/>
    <w:rsid w:val="00D57B91"/>
    <w:rsid w:val="00D61497"/>
    <w:rsid w:val="00D6557C"/>
    <w:rsid w:val="00D669B5"/>
    <w:rsid w:val="00D77146"/>
    <w:rsid w:val="00D823AF"/>
    <w:rsid w:val="00DA02E6"/>
    <w:rsid w:val="00DA11C2"/>
    <w:rsid w:val="00DB074F"/>
    <w:rsid w:val="00DB2902"/>
    <w:rsid w:val="00DB743E"/>
    <w:rsid w:val="00DC3BB1"/>
    <w:rsid w:val="00DD3ED4"/>
    <w:rsid w:val="00DE0E35"/>
    <w:rsid w:val="00DE205D"/>
    <w:rsid w:val="00DE45FA"/>
    <w:rsid w:val="00DF44AC"/>
    <w:rsid w:val="00E00ED2"/>
    <w:rsid w:val="00E06F5D"/>
    <w:rsid w:val="00E07795"/>
    <w:rsid w:val="00E13E43"/>
    <w:rsid w:val="00E2529E"/>
    <w:rsid w:val="00E334B2"/>
    <w:rsid w:val="00E3541B"/>
    <w:rsid w:val="00E35D5C"/>
    <w:rsid w:val="00E36906"/>
    <w:rsid w:val="00E40EC4"/>
    <w:rsid w:val="00E43B08"/>
    <w:rsid w:val="00E456DA"/>
    <w:rsid w:val="00E512E1"/>
    <w:rsid w:val="00E964FD"/>
    <w:rsid w:val="00ED4D5E"/>
    <w:rsid w:val="00EE722B"/>
    <w:rsid w:val="00EF2816"/>
    <w:rsid w:val="00EF7A32"/>
    <w:rsid w:val="00F006B2"/>
    <w:rsid w:val="00F022FE"/>
    <w:rsid w:val="00F200B2"/>
    <w:rsid w:val="00F202EE"/>
    <w:rsid w:val="00F31542"/>
    <w:rsid w:val="00F34F82"/>
    <w:rsid w:val="00F4017D"/>
    <w:rsid w:val="00F421D7"/>
    <w:rsid w:val="00F43DFA"/>
    <w:rsid w:val="00F600E0"/>
    <w:rsid w:val="00F62FF9"/>
    <w:rsid w:val="00F65684"/>
    <w:rsid w:val="00F72CE0"/>
    <w:rsid w:val="00F73A6F"/>
    <w:rsid w:val="00F75C94"/>
    <w:rsid w:val="00F773AF"/>
    <w:rsid w:val="00F86649"/>
    <w:rsid w:val="00F87670"/>
    <w:rsid w:val="00F90609"/>
    <w:rsid w:val="00F97452"/>
    <w:rsid w:val="00FA0611"/>
    <w:rsid w:val="00FA495C"/>
    <w:rsid w:val="00FA5D0E"/>
    <w:rsid w:val="00FB1793"/>
    <w:rsid w:val="00FB657F"/>
    <w:rsid w:val="00FB78B5"/>
    <w:rsid w:val="00FC1663"/>
    <w:rsid w:val="00FD3894"/>
    <w:rsid w:val="00FF0F56"/>
    <w:rsid w:val="00FF2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6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HTML Acronym"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D50"/>
    <w:rPr>
      <w:rFonts w:eastAsia="Times New Roman"/>
      <w:color w:val="000000"/>
      <w:sz w:val="24"/>
      <w:szCs w:val="24"/>
    </w:rPr>
  </w:style>
  <w:style w:type="paragraph" w:styleId="Heading1">
    <w:name w:val="heading 1"/>
    <w:aliases w:val="Part Title"/>
    <w:basedOn w:val="Normal"/>
    <w:next w:val="Heading4"/>
    <w:link w:val="Heading1Char"/>
    <w:qFormat/>
    <w:rsid w:val="00C24D50"/>
    <w:pPr>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rsid w:val="00C24D50"/>
    <w:pPr>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rsid w:val="00C24D50"/>
    <w:pPr>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rsid w:val="00C24D50"/>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C24D50"/>
    <w:pPr>
      <w:outlineLvl w:val="4"/>
    </w:pPr>
    <w:rPr>
      <w:b/>
      <w:sz w:val="22"/>
      <w:szCs w:val="20"/>
    </w:rPr>
  </w:style>
  <w:style w:type="paragraph" w:styleId="Heading6">
    <w:name w:val="heading 6"/>
    <w:aliases w:val="Sub Label"/>
    <w:basedOn w:val="Heading5"/>
    <w:next w:val="BlockText"/>
    <w:link w:val="Heading6Char"/>
    <w:qFormat/>
    <w:rsid w:val="00C24D50"/>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Map Title Char"/>
    <w:basedOn w:val="DefaultParagraphFont"/>
    <w:link w:val="Heading4"/>
    <w:rsid w:val="00504F80"/>
    <w:rPr>
      <w:rFonts w:ascii="Arial" w:eastAsia="Times New Roman" w:hAnsi="Arial" w:cs="Arial"/>
      <w:b/>
      <w:color w:val="000000"/>
      <w:sz w:val="32"/>
    </w:rPr>
  </w:style>
  <w:style w:type="character" w:customStyle="1" w:styleId="Heading5Char">
    <w:name w:val="Heading 5 Char"/>
    <w:aliases w:val="Block Label Char"/>
    <w:basedOn w:val="DefaultParagraphFont"/>
    <w:link w:val="Heading5"/>
    <w:rsid w:val="00504F80"/>
    <w:rPr>
      <w:rFonts w:eastAsia="Times New Roman"/>
      <w:b/>
      <w:color w:val="000000"/>
      <w:sz w:val="22"/>
    </w:rPr>
  </w:style>
  <w:style w:type="paragraph" w:customStyle="1" w:styleId="BlockLine">
    <w:name w:val="Block Line"/>
    <w:basedOn w:val="Normal"/>
    <w:next w:val="Normal"/>
    <w:rsid w:val="00C24D50"/>
    <w:pPr>
      <w:pBdr>
        <w:top w:val="single" w:sz="6" w:space="1" w:color="000000"/>
        <w:between w:val="single" w:sz="6" w:space="1" w:color="auto"/>
      </w:pBdr>
      <w:spacing w:before="240"/>
      <w:ind w:left="1728"/>
    </w:pPr>
    <w:rPr>
      <w:szCs w:val="20"/>
    </w:rPr>
  </w:style>
  <w:style w:type="paragraph" w:styleId="BlockText">
    <w:name w:val="Block Text"/>
    <w:basedOn w:val="Normal"/>
    <w:rsid w:val="00C24D50"/>
  </w:style>
  <w:style w:type="paragraph" w:customStyle="1" w:styleId="BulletText1">
    <w:name w:val="Bullet Text 1"/>
    <w:basedOn w:val="Normal"/>
    <w:rsid w:val="00C24D50"/>
    <w:pPr>
      <w:numPr>
        <w:numId w:val="2"/>
      </w:numPr>
    </w:pPr>
    <w:rPr>
      <w:szCs w:val="20"/>
    </w:rPr>
  </w:style>
  <w:style w:type="paragraph" w:customStyle="1" w:styleId="ContinuedOnNextPa">
    <w:name w:val="Continued On Next Pa"/>
    <w:basedOn w:val="Normal"/>
    <w:next w:val="Normal"/>
    <w:rsid w:val="00C24D50"/>
    <w:pPr>
      <w:pBdr>
        <w:top w:val="single" w:sz="6" w:space="1" w:color="000000"/>
        <w:between w:val="single" w:sz="6" w:space="1" w:color="auto"/>
      </w:pBdr>
      <w:spacing w:before="240"/>
      <w:ind w:left="1728"/>
      <w:jc w:val="right"/>
    </w:pPr>
    <w:rPr>
      <w:i/>
      <w:sz w:val="20"/>
      <w:szCs w:val="20"/>
    </w:rPr>
  </w:style>
  <w:style w:type="paragraph" w:customStyle="1" w:styleId="TableText">
    <w:name w:val="Table Text"/>
    <w:basedOn w:val="Normal"/>
    <w:rsid w:val="00C24D50"/>
    <w:rPr>
      <w:szCs w:val="20"/>
    </w:rPr>
  </w:style>
  <w:style w:type="paragraph" w:customStyle="1" w:styleId="TableHeaderText">
    <w:name w:val="Table Header Text"/>
    <w:basedOn w:val="Normal"/>
    <w:rsid w:val="00C24D50"/>
    <w:pPr>
      <w:jc w:val="center"/>
    </w:pPr>
    <w:rPr>
      <w:b/>
      <w:szCs w:val="20"/>
    </w:rPr>
  </w:style>
  <w:style w:type="paragraph" w:customStyle="1" w:styleId="MapTitleContinued">
    <w:name w:val="Map Title. Continued"/>
    <w:basedOn w:val="Normal"/>
    <w:next w:val="Normal"/>
    <w:rsid w:val="00C24D50"/>
    <w:pPr>
      <w:spacing w:after="240"/>
    </w:pPr>
    <w:rPr>
      <w:rFonts w:ascii="Arial" w:hAnsi="Arial" w:cs="Arial"/>
      <w:b/>
      <w:sz w:val="32"/>
      <w:szCs w:val="20"/>
    </w:rPr>
  </w:style>
  <w:style w:type="paragraph" w:customStyle="1" w:styleId="BulletText2">
    <w:name w:val="Bullet Text 2"/>
    <w:basedOn w:val="Normal"/>
    <w:rsid w:val="00C24D50"/>
    <w:pPr>
      <w:numPr>
        <w:numId w:val="3"/>
      </w:numPr>
    </w:pPr>
    <w:rPr>
      <w:szCs w:val="20"/>
    </w:rPr>
  </w:style>
  <w:style w:type="character" w:styleId="Hyperlink">
    <w:name w:val="Hyperlink"/>
    <w:uiPriority w:val="99"/>
    <w:rsid w:val="00C24D50"/>
    <w:rPr>
      <w:color w:val="0000FF"/>
      <w:u w:val="single"/>
    </w:rPr>
  </w:style>
  <w:style w:type="paragraph" w:customStyle="1" w:styleId="ContinuedTableLabe">
    <w:name w:val="Continued Table Labe"/>
    <w:basedOn w:val="Normal"/>
    <w:next w:val="Normal"/>
    <w:rsid w:val="00C24D50"/>
    <w:pPr>
      <w:spacing w:after="240"/>
    </w:pPr>
    <w:rPr>
      <w:b/>
      <w:sz w:val="22"/>
      <w:szCs w:val="20"/>
    </w:rPr>
  </w:style>
  <w:style w:type="paragraph" w:customStyle="1" w:styleId="MemoLine">
    <w:name w:val="Memo Line"/>
    <w:basedOn w:val="BlockLine"/>
    <w:next w:val="Normal"/>
    <w:rsid w:val="00C24D50"/>
  </w:style>
  <w:style w:type="paragraph" w:styleId="Footer">
    <w:name w:val="footer"/>
    <w:basedOn w:val="Normal"/>
    <w:link w:val="FooterChar"/>
    <w:rsid w:val="00C24D50"/>
    <w:pPr>
      <w:tabs>
        <w:tab w:val="center" w:pos="4680"/>
        <w:tab w:val="right" w:pos="9360"/>
      </w:tabs>
    </w:pPr>
    <w:rPr>
      <w:color w:val="auto"/>
    </w:rPr>
  </w:style>
  <w:style w:type="character" w:customStyle="1" w:styleId="FooterChar">
    <w:name w:val="Footer Char"/>
    <w:link w:val="Footer"/>
    <w:rsid w:val="00C24D50"/>
    <w:rPr>
      <w:rFonts w:eastAsia="Times New Roman"/>
      <w:sz w:val="24"/>
      <w:szCs w:val="24"/>
    </w:rPr>
  </w:style>
  <w:style w:type="character" w:styleId="PageNumber">
    <w:name w:val="page number"/>
    <w:basedOn w:val="DefaultParagraphFont"/>
    <w:rsid w:val="00504F80"/>
  </w:style>
  <w:style w:type="character" w:styleId="CommentReference">
    <w:name w:val="annotation reference"/>
    <w:basedOn w:val="DefaultParagraphFont"/>
    <w:uiPriority w:val="99"/>
    <w:semiHidden/>
    <w:unhideWhenUsed/>
    <w:rsid w:val="00B96287"/>
    <w:rPr>
      <w:sz w:val="16"/>
      <w:szCs w:val="16"/>
    </w:rPr>
  </w:style>
  <w:style w:type="paragraph" w:styleId="CommentText">
    <w:name w:val="annotation text"/>
    <w:basedOn w:val="Normal"/>
    <w:link w:val="CommentTextChar"/>
    <w:uiPriority w:val="99"/>
    <w:semiHidden/>
    <w:unhideWhenUsed/>
    <w:rsid w:val="00B96287"/>
    <w:rPr>
      <w:sz w:val="20"/>
      <w:szCs w:val="20"/>
    </w:rPr>
  </w:style>
  <w:style w:type="character" w:customStyle="1" w:styleId="CommentTextChar">
    <w:name w:val="Comment Text Char"/>
    <w:basedOn w:val="DefaultParagraphFont"/>
    <w:link w:val="CommentText"/>
    <w:uiPriority w:val="99"/>
    <w:semiHidden/>
    <w:rsid w:val="00B96287"/>
    <w:rPr>
      <w:rFonts w:eastAsia="Times New Roman"/>
      <w:color w:val="000000"/>
    </w:rPr>
  </w:style>
  <w:style w:type="paragraph" w:styleId="CommentSubject">
    <w:name w:val="annotation subject"/>
    <w:basedOn w:val="CommentText"/>
    <w:next w:val="CommentText"/>
    <w:link w:val="CommentSubjectChar"/>
    <w:uiPriority w:val="99"/>
    <w:semiHidden/>
    <w:unhideWhenUsed/>
    <w:rsid w:val="00B96287"/>
    <w:rPr>
      <w:b/>
      <w:bCs/>
    </w:rPr>
  </w:style>
  <w:style w:type="character" w:customStyle="1" w:styleId="CommentSubjectChar">
    <w:name w:val="Comment Subject Char"/>
    <w:basedOn w:val="CommentTextChar"/>
    <w:link w:val="CommentSubject"/>
    <w:uiPriority w:val="99"/>
    <w:semiHidden/>
    <w:rsid w:val="00B96287"/>
    <w:rPr>
      <w:rFonts w:eastAsia="Times New Roman"/>
      <w:b/>
      <w:bCs/>
      <w:color w:val="000000"/>
    </w:rPr>
  </w:style>
  <w:style w:type="paragraph" w:styleId="BalloonText">
    <w:name w:val="Balloon Text"/>
    <w:basedOn w:val="Normal"/>
    <w:link w:val="BalloonTextChar"/>
    <w:semiHidden/>
    <w:rsid w:val="00C24D50"/>
    <w:rPr>
      <w:rFonts w:ascii="Tahoma" w:hAnsi="Tahoma" w:cs="Tahoma"/>
      <w:sz w:val="16"/>
      <w:szCs w:val="16"/>
    </w:rPr>
  </w:style>
  <w:style w:type="character" w:customStyle="1" w:styleId="BalloonTextChar">
    <w:name w:val="Balloon Text Char"/>
    <w:basedOn w:val="DefaultParagraphFont"/>
    <w:link w:val="BalloonText"/>
    <w:semiHidden/>
    <w:rsid w:val="00B96287"/>
    <w:rPr>
      <w:rFonts w:ascii="Tahoma" w:eastAsia="Times New Roman" w:hAnsi="Tahoma" w:cs="Tahoma"/>
      <w:color w:val="000000"/>
      <w:sz w:val="16"/>
      <w:szCs w:val="16"/>
    </w:rPr>
  </w:style>
  <w:style w:type="character" w:customStyle="1" w:styleId="Heading1Char">
    <w:name w:val="Heading 1 Char"/>
    <w:aliases w:val="Part Title Char"/>
    <w:basedOn w:val="DefaultParagraphFont"/>
    <w:link w:val="Heading1"/>
    <w:rsid w:val="00C24D50"/>
    <w:rPr>
      <w:rFonts w:ascii="Arial" w:eastAsia="Times New Roman" w:hAnsi="Arial" w:cs="Arial"/>
      <w:b/>
      <w:color w:val="000000"/>
      <w:sz w:val="32"/>
    </w:rPr>
  </w:style>
  <w:style w:type="character" w:customStyle="1" w:styleId="Heading2Char">
    <w:name w:val="Heading 2 Char"/>
    <w:aliases w:val="Chapter Title Char"/>
    <w:basedOn w:val="DefaultParagraphFont"/>
    <w:link w:val="Heading2"/>
    <w:rsid w:val="00C24D50"/>
    <w:rPr>
      <w:rFonts w:ascii="Arial" w:eastAsia="Times New Roman" w:hAnsi="Arial" w:cs="Arial"/>
      <w:b/>
      <w:color w:val="000000"/>
      <w:sz w:val="32"/>
    </w:rPr>
  </w:style>
  <w:style w:type="character" w:customStyle="1" w:styleId="Heading3Char">
    <w:name w:val="Heading 3 Char"/>
    <w:aliases w:val="Section Title Char"/>
    <w:basedOn w:val="DefaultParagraphFont"/>
    <w:link w:val="Heading3"/>
    <w:rsid w:val="00C24D50"/>
    <w:rPr>
      <w:rFonts w:ascii="Arial" w:eastAsia="Times New Roman" w:hAnsi="Arial" w:cs="Arial"/>
      <w:b/>
      <w:color w:val="000000"/>
      <w:sz w:val="32"/>
    </w:rPr>
  </w:style>
  <w:style w:type="character" w:customStyle="1" w:styleId="Heading6Char">
    <w:name w:val="Heading 6 Char"/>
    <w:aliases w:val="Sub Label Char"/>
    <w:basedOn w:val="DefaultParagraphFont"/>
    <w:link w:val="Heading6"/>
    <w:rsid w:val="00C24D50"/>
    <w:rPr>
      <w:rFonts w:eastAsia="Times New Roman"/>
      <w:b/>
      <w:i/>
      <w:color w:val="000000"/>
      <w:sz w:val="22"/>
    </w:rPr>
  </w:style>
  <w:style w:type="paragraph" w:customStyle="1" w:styleId="BulletText3">
    <w:name w:val="Bullet Text 3"/>
    <w:basedOn w:val="Normal"/>
    <w:rsid w:val="00C24D50"/>
    <w:pPr>
      <w:numPr>
        <w:numId w:val="4"/>
      </w:numPr>
      <w:tabs>
        <w:tab w:val="clear" w:pos="173"/>
      </w:tabs>
      <w:ind w:left="533" w:hanging="173"/>
    </w:pPr>
    <w:rPr>
      <w:szCs w:val="20"/>
    </w:rPr>
  </w:style>
  <w:style w:type="paragraph" w:customStyle="1" w:styleId="ContinuedBlockLabel">
    <w:name w:val="Continued Block Label"/>
    <w:basedOn w:val="Normal"/>
    <w:next w:val="Normal"/>
    <w:rsid w:val="00C24D50"/>
    <w:pPr>
      <w:spacing w:after="240"/>
    </w:pPr>
    <w:rPr>
      <w:b/>
      <w:sz w:val="22"/>
      <w:szCs w:val="20"/>
    </w:rPr>
  </w:style>
  <w:style w:type="paragraph" w:customStyle="1" w:styleId="EmbeddedText">
    <w:name w:val="Embedded Text"/>
    <w:basedOn w:val="Normal"/>
    <w:rsid w:val="00C24D50"/>
    <w:rPr>
      <w:szCs w:val="20"/>
    </w:rPr>
  </w:style>
  <w:style w:type="character" w:styleId="HTMLAcronym">
    <w:name w:val="HTML Acronym"/>
    <w:basedOn w:val="DefaultParagraphFont"/>
    <w:rsid w:val="00C24D50"/>
  </w:style>
  <w:style w:type="paragraph" w:customStyle="1" w:styleId="IMTOC">
    <w:name w:val="IMTOC"/>
    <w:rsid w:val="00C24D50"/>
    <w:rPr>
      <w:rFonts w:eastAsia="Times New Roman"/>
      <w:sz w:val="24"/>
    </w:rPr>
  </w:style>
  <w:style w:type="paragraph" w:customStyle="1" w:styleId="NoteText">
    <w:name w:val="Note Text"/>
    <w:basedOn w:val="Normal"/>
    <w:rsid w:val="00C24D50"/>
    <w:rPr>
      <w:szCs w:val="20"/>
    </w:rPr>
  </w:style>
  <w:style w:type="paragraph" w:customStyle="1" w:styleId="PublicationTitle">
    <w:name w:val="Publication Title"/>
    <w:basedOn w:val="Normal"/>
    <w:next w:val="Heading4"/>
    <w:rsid w:val="00C24D50"/>
    <w:pPr>
      <w:spacing w:after="240"/>
      <w:jc w:val="center"/>
    </w:pPr>
    <w:rPr>
      <w:rFonts w:ascii="Arial" w:hAnsi="Arial" w:cs="Arial"/>
      <w:b/>
      <w:sz w:val="32"/>
      <w:szCs w:val="20"/>
    </w:rPr>
  </w:style>
  <w:style w:type="table" w:styleId="TableGrid">
    <w:name w:val="Table Grid"/>
    <w:basedOn w:val="TableNormal"/>
    <w:rsid w:val="00C24D5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Title">
    <w:name w:val="TOC Title"/>
    <w:basedOn w:val="Normal"/>
    <w:rsid w:val="00C24D50"/>
    <w:pPr>
      <w:widowControl w:val="0"/>
    </w:pPr>
    <w:rPr>
      <w:rFonts w:ascii="Arial" w:hAnsi="Arial" w:cs="Arial"/>
      <w:b/>
      <w:sz w:val="32"/>
      <w:szCs w:val="20"/>
    </w:rPr>
  </w:style>
  <w:style w:type="paragraph" w:customStyle="1" w:styleId="TOCItem">
    <w:name w:val="TOCItem"/>
    <w:basedOn w:val="Normal"/>
    <w:rsid w:val="00C24D50"/>
    <w:pPr>
      <w:tabs>
        <w:tab w:val="left" w:leader="dot" w:pos="7061"/>
        <w:tab w:val="right" w:pos="7524"/>
      </w:tabs>
      <w:spacing w:before="60" w:after="60"/>
      <w:ind w:right="465"/>
    </w:pPr>
    <w:rPr>
      <w:szCs w:val="20"/>
    </w:rPr>
  </w:style>
  <w:style w:type="paragraph" w:customStyle="1" w:styleId="TOCStem">
    <w:name w:val="TOCStem"/>
    <w:basedOn w:val="Normal"/>
    <w:rsid w:val="00C24D50"/>
    <w:rPr>
      <w:szCs w:val="20"/>
    </w:rPr>
  </w:style>
  <w:style w:type="paragraph" w:styleId="Header">
    <w:name w:val="header"/>
    <w:basedOn w:val="Normal"/>
    <w:link w:val="HeaderChar"/>
    <w:rsid w:val="00C24D50"/>
    <w:pPr>
      <w:tabs>
        <w:tab w:val="center" w:pos="4680"/>
        <w:tab w:val="right" w:pos="9360"/>
      </w:tabs>
    </w:pPr>
    <w:rPr>
      <w:color w:val="auto"/>
    </w:rPr>
  </w:style>
  <w:style w:type="character" w:customStyle="1" w:styleId="HeaderChar">
    <w:name w:val="Header Char"/>
    <w:link w:val="Header"/>
    <w:rsid w:val="00C24D50"/>
    <w:rPr>
      <w:rFonts w:eastAsia="Times New Roman"/>
      <w:sz w:val="24"/>
      <w:szCs w:val="24"/>
    </w:rPr>
  </w:style>
  <w:style w:type="character" w:styleId="FollowedHyperlink">
    <w:name w:val="FollowedHyperlink"/>
    <w:rsid w:val="00C24D50"/>
    <w:rPr>
      <w:color w:val="800080"/>
      <w:u w:val="single"/>
    </w:rPr>
  </w:style>
  <w:style w:type="paragraph" w:styleId="TOC3">
    <w:name w:val="toc 3"/>
    <w:basedOn w:val="Normal"/>
    <w:next w:val="Normal"/>
    <w:autoRedefine/>
    <w:uiPriority w:val="39"/>
    <w:rsid w:val="00C24D50"/>
    <w:pPr>
      <w:ind w:left="480"/>
    </w:pPr>
  </w:style>
  <w:style w:type="paragraph" w:styleId="TOC4">
    <w:name w:val="toc 4"/>
    <w:basedOn w:val="Normal"/>
    <w:next w:val="Normal"/>
    <w:autoRedefine/>
    <w:uiPriority w:val="39"/>
    <w:rsid w:val="00C24D50"/>
    <w:pPr>
      <w:ind w:left="720"/>
    </w:pPr>
  </w:style>
  <w:style w:type="paragraph" w:styleId="ListParagraph">
    <w:name w:val="List Paragraph"/>
    <w:basedOn w:val="Normal"/>
    <w:uiPriority w:val="34"/>
    <w:qFormat/>
    <w:rsid w:val="00E35D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HTML Acronym"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D50"/>
    <w:rPr>
      <w:rFonts w:eastAsia="Times New Roman"/>
      <w:color w:val="000000"/>
      <w:sz w:val="24"/>
      <w:szCs w:val="24"/>
    </w:rPr>
  </w:style>
  <w:style w:type="paragraph" w:styleId="Heading1">
    <w:name w:val="heading 1"/>
    <w:aliases w:val="Part Title"/>
    <w:basedOn w:val="Normal"/>
    <w:next w:val="Heading4"/>
    <w:link w:val="Heading1Char"/>
    <w:qFormat/>
    <w:rsid w:val="00C24D50"/>
    <w:pPr>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rsid w:val="00C24D50"/>
    <w:pPr>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rsid w:val="00C24D50"/>
    <w:pPr>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rsid w:val="00C24D50"/>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C24D50"/>
    <w:pPr>
      <w:outlineLvl w:val="4"/>
    </w:pPr>
    <w:rPr>
      <w:b/>
      <w:sz w:val="22"/>
      <w:szCs w:val="20"/>
    </w:rPr>
  </w:style>
  <w:style w:type="paragraph" w:styleId="Heading6">
    <w:name w:val="heading 6"/>
    <w:aliases w:val="Sub Label"/>
    <w:basedOn w:val="Heading5"/>
    <w:next w:val="BlockText"/>
    <w:link w:val="Heading6Char"/>
    <w:qFormat/>
    <w:rsid w:val="00C24D50"/>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Map Title Char"/>
    <w:basedOn w:val="DefaultParagraphFont"/>
    <w:link w:val="Heading4"/>
    <w:rsid w:val="00504F80"/>
    <w:rPr>
      <w:rFonts w:ascii="Arial" w:eastAsia="Times New Roman" w:hAnsi="Arial" w:cs="Arial"/>
      <w:b/>
      <w:color w:val="000000"/>
      <w:sz w:val="32"/>
    </w:rPr>
  </w:style>
  <w:style w:type="character" w:customStyle="1" w:styleId="Heading5Char">
    <w:name w:val="Heading 5 Char"/>
    <w:aliases w:val="Block Label Char"/>
    <w:basedOn w:val="DefaultParagraphFont"/>
    <w:link w:val="Heading5"/>
    <w:rsid w:val="00504F80"/>
    <w:rPr>
      <w:rFonts w:eastAsia="Times New Roman"/>
      <w:b/>
      <w:color w:val="000000"/>
      <w:sz w:val="22"/>
    </w:rPr>
  </w:style>
  <w:style w:type="paragraph" w:customStyle="1" w:styleId="BlockLine">
    <w:name w:val="Block Line"/>
    <w:basedOn w:val="Normal"/>
    <w:next w:val="Normal"/>
    <w:rsid w:val="00C24D50"/>
    <w:pPr>
      <w:pBdr>
        <w:top w:val="single" w:sz="6" w:space="1" w:color="000000"/>
        <w:between w:val="single" w:sz="6" w:space="1" w:color="auto"/>
      </w:pBdr>
      <w:spacing w:before="240"/>
      <w:ind w:left="1728"/>
    </w:pPr>
    <w:rPr>
      <w:szCs w:val="20"/>
    </w:rPr>
  </w:style>
  <w:style w:type="paragraph" w:styleId="BlockText">
    <w:name w:val="Block Text"/>
    <w:basedOn w:val="Normal"/>
    <w:rsid w:val="00C24D50"/>
  </w:style>
  <w:style w:type="paragraph" w:customStyle="1" w:styleId="BulletText1">
    <w:name w:val="Bullet Text 1"/>
    <w:basedOn w:val="Normal"/>
    <w:rsid w:val="00C24D50"/>
    <w:pPr>
      <w:numPr>
        <w:numId w:val="2"/>
      </w:numPr>
    </w:pPr>
    <w:rPr>
      <w:szCs w:val="20"/>
    </w:rPr>
  </w:style>
  <w:style w:type="paragraph" w:customStyle="1" w:styleId="ContinuedOnNextPa">
    <w:name w:val="Continued On Next Pa"/>
    <w:basedOn w:val="Normal"/>
    <w:next w:val="Normal"/>
    <w:rsid w:val="00C24D50"/>
    <w:pPr>
      <w:pBdr>
        <w:top w:val="single" w:sz="6" w:space="1" w:color="000000"/>
        <w:between w:val="single" w:sz="6" w:space="1" w:color="auto"/>
      </w:pBdr>
      <w:spacing w:before="240"/>
      <w:ind w:left="1728"/>
      <w:jc w:val="right"/>
    </w:pPr>
    <w:rPr>
      <w:i/>
      <w:sz w:val="20"/>
      <w:szCs w:val="20"/>
    </w:rPr>
  </w:style>
  <w:style w:type="paragraph" w:customStyle="1" w:styleId="TableText">
    <w:name w:val="Table Text"/>
    <w:basedOn w:val="Normal"/>
    <w:rsid w:val="00C24D50"/>
    <w:rPr>
      <w:szCs w:val="20"/>
    </w:rPr>
  </w:style>
  <w:style w:type="paragraph" w:customStyle="1" w:styleId="TableHeaderText">
    <w:name w:val="Table Header Text"/>
    <w:basedOn w:val="Normal"/>
    <w:rsid w:val="00C24D50"/>
    <w:pPr>
      <w:jc w:val="center"/>
    </w:pPr>
    <w:rPr>
      <w:b/>
      <w:szCs w:val="20"/>
    </w:rPr>
  </w:style>
  <w:style w:type="paragraph" w:customStyle="1" w:styleId="MapTitleContinued">
    <w:name w:val="Map Title. Continued"/>
    <w:basedOn w:val="Normal"/>
    <w:next w:val="Normal"/>
    <w:rsid w:val="00C24D50"/>
    <w:pPr>
      <w:spacing w:after="240"/>
    </w:pPr>
    <w:rPr>
      <w:rFonts w:ascii="Arial" w:hAnsi="Arial" w:cs="Arial"/>
      <w:b/>
      <w:sz w:val="32"/>
      <w:szCs w:val="20"/>
    </w:rPr>
  </w:style>
  <w:style w:type="paragraph" w:customStyle="1" w:styleId="BulletText2">
    <w:name w:val="Bullet Text 2"/>
    <w:basedOn w:val="Normal"/>
    <w:rsid w:val="00C24D50"/>
    <w:pPr>
      <w:numPr>
        <w:numId w:val="3"/>
      </w:numPr>
    </w:pPr>
    <w:rPr>
      <w:szCs w:val="20"/>
    </w:rPr>
  </w:style>
  <w:style w:type="character" w:styleId="Hyperlink">
    <w:name w:val="Hyperlink"/>
    <w:uiPriority w:val="99"/>
    <w:rsid w:val="00C24D50"/>
    <w:rPr>
      <w:color w:val="0000FF"/>
      <w:u w:val="single"/>
    </w:rPr>
  </w:style>
  <w:style w:type="paragraph" w:customStyle="1" w:styleId="ContinuedTableLabe">
    <w:name w:val="Continued Table Labe"/>
    <w:basedOn w:val="Normal"/>
    <w:next w:val="Normal"/>
    <w:rsid w:val="00C24D50"/>
    <w:pPr>
      <w:spacing w:after="240"/>
    </w:pPr>
    <w:rPr>
      <w:b/>
      <w:sz w:val="22"/>
      <w:szCs w:val="20"/>
    </w:rPr>
  </w:style>
  <w:style w:type="paragraph" w:customStyle="1" w:styleId="MemoLine">
    <w:name w:val="Memo Line"/>
    <w:basedOn w:val="BlockLine"/>
    <w:next w:val="Normal"/>
    <w:rsid w:val="00C24D50"/>
  </w:style>
  <w:style w:type="paragraph" w:styleId="Footer">
    <w:name w:val="footer"/>
    <w:basedOn w:val="Normal"/>
    <w:link w:val="FooterChar"/>
    <w:rsid w:val="00C24D50"/>
    <w:pPr>
      <w:tabs>
        <w:tab w:val="center" w:pos="4680"/>
        <w:tab w:val="right" w:pos="9360"/>
      </w:tabs>
    </w:pPr>
    <w:rPr>
      <w:color w:val="auto"/>
    </w:rPr>
  </w:style>
  <w:style w:type="character" w:customStyle="1" w:styleId="FooterChar">
    <w:name w:val="Footer Char"/>
    <w:link w:val="Footer"/>
    <w:rsid w:val="00C24D50"/>
    <w:rPr>
      <w:rFonts w:eastAsia="Times New Roman"/>
      <w:sz w:val="24"/>
      <w:szCs w:val="24"/>
    </w:rPr>
  </w:style>
  <w:style w:type="character" w:styleId="PageNumber">
    <w:name w:val="page number"/>
    <w:basedOn w:val="DefaultParagraphFont"/>
    <w:rsid w:val="00504F80"/>
  </w:style>
  <w:style w:type="character" w:styleId="CommentReference">
    <w:name w:val="annotation reference"/>
    <w:basedOn w:val="DefaultParagraphFont"/>
    <w:uiPriority w:val="99"/>
    <w:semiHidden/>
    <w:unhideWhenUsed/>
    <w:rsid w:val="00B96287"/>
    <w:rPr>
      <w:sz w:val="16"/>
      <w:szCs w:val="16"/>
    </w:rPr>
  </w:style>
  <w:style w:type="paragraph" w:styleId="CommentText">
    <w:name w:val="annotation text"/>
    <w:basedOn w:val="Normal"/>
    <w:link w:val="CommentTextChar"/>
    <w:uiPriority w:val="99"/>
    <w:semiHidden/>
    <w:unhideWhenUsed/>
    <w:rsid w:val="00B96287"/>
    <w:rPr>
      <w:sz w:val="20"/>
      <w:szCs w:val="20"/>
    </w:rPr>
  </w:style>
  <w:style w:type="character" w:customStyle="1" w:styleId="CommentTextChar">
    <w:name w:val="Comment Text Char"/>
    <w:basedOn w:val="DefaultParagraphFont"/>
    <w:link w:val="CommentText"/>
    <w:uiPriority w:val="99"/>
    <w:semiHidden/>
    <w:rsid w:val="00B96287"/>
    <w:rPr>
      <w:rFonts w:eastAsia="Times New Roman"/>
      <w:color w:val="000000"/>
    </w:rPr>
  </w:style>
  <w:style w:type="paragraph" w:styleId="CommentSubject">
    <w:name w:val="annotation subject"/>
    <w:basedOn w:val="CommentText"/>
    <w:next w:val="CommentText"/>
    <w:link w:val="CommentSubjectChar"/>
    <w:uiPriority w:val="99"/>
    <w:semiHidden/>
    <w:unhideWhenUsed/>
    <w:rsid w:val="00B96287"/>
    <w:rPr>
      <w:b/>
      <w:bCs/>
    </w:rPr>
  </w:style>
  <w:style w:type="character" w:customStyle="1" w:styleId="CommentSubjectChar">
    <w:name w:val="Comment Subject Char"/>
    <w:basedOn w:val="CommentTextChar"/>
    <w:link w:val="CommentSubject"/>
    <w:uiPriority w:val="99"/>
    <w:semiHidden/>
    <w:rsid w:val="00B96287"/>
    <w:rPr>
      <w:rFonts w:eastAsia="Times New Roman"/>
      <w:b/>
      <w:bCs/>
      <w:color w:val="000000"/>
    </w:rPr>
  </w:style>
  <w:style w:type="paragraph" w:styleId="BalloonText">
    <w:name w:val="Balloon Text"/>
    <w:basedOn w:val="Normal"/>
    <w:link w:val="BalloonTextChar"/>
    <w:semiHidden/>
    <w:rsid w:val="00C24D50"/>
    <w:rPr>
      <w:rFonts w:ascii="Tahoma" w:hAnsi="Tahoma" w:cs="Tahoma"/>
      <w:sz w:val="16"/>
      <w:szCs w:val="16"/>
    </w:rPr>
  </w:style>
  <w:style w:type="character" w:customStyle="1" w:styleId="BalloonTextChar">
    <w:name w:val="Balloon Text Char"/>
    <w:basedOn w:val="DefaultParagraphFont"/>
    <w:link w:val="BalloonText"/>
    <w:semiHidden/>
    <w:rsid w:val="00B96287"/>
    <w:rPr>
      <w:rFonts w:ascii="Tahoma" w:eastAsia="Times New Roman" w:hAnsi="Tahoma" w:cs="Tahoma"/>
      <w:color w:val="000000"/>
      <w:sz w:val="16"/>
      <w:szCs w:val="16"/>
    </w:rPr>
  </w:style>
  <w:style w:type="character" w:customStyle="1" w:styleId="Heading1Char">
    <w:name w:val="Heading 1 Char"/>
    <w:aliases w:val="Part Title Char"/>
    <w:basedOn w:val="DefaultParagraphFont"/>
    <w:link w:val="Heading1"/>
    <w:rsid w:val="00C24D50"/>
    <w:rPr>
      <w:rFonts w:ascii="Arial" w:eastAsia="Times New Roman" w:hAnsi="Arial" w:cs="Arial"/>
      <w:b/>
      <w:color w:val="000000"/>
      <w:sz w:val="32"/>
    </w:rPr>
  </w:style>
  <w:style w:type="character" w:customStyle="1" w:styleId="Heading2Char">
    <w:name w:val="Heading 2 Char"/>
    <w:aliases w:val="Chapter Title Char"/>
    <w:basedOn w:val="DefaultParagraphFont"/>
    <w:link w:val="Heading2"/>
    <w:rsid w:val="00C24D50"/>
    <w:rPr>
      <w:rFonts w:ascii="Arial" w:eastAsia="Times New Roman" w:hAnsi="Arial" w:cs="Arial"/>
      <w:b/>
      <w:color w:val="000000"/>
      <w:sz w:val="32"/>
    </w:rPr>
  </w:style>
  <w:style w:type="character" w:customStyle="1" w:styleId="Heading3Char">
    <w:name w:val="Heading 3 Char"/>
    <w:aliases w:val="Section Title Char"/>
    <w:basedOn w:val="DefaultParagraphFont"/>
    <w:link w:val="Heading3"/>
    <w:rsid w:val="00C24D50"/>
    <w:rPr>
      <w:rFonts w:ascii="Arial" w:eastAsia="Times New Roman" w:hAnsi="Arial" w:cs="Arial"/>
      <w:b/>
      <w:color w:val="000000"/>
      <w:sz w:val="32"/>
    </w:rPr>
  </w:style>
  <w:style w:type="character" w:customStyle="1" w:styleId="Heading6Char">
    <w:name w:val="Heading 6 Char"/>
    <w:aliases w:val="Sub Label Char"/>
    <w:basedOn w:val="DefaultParagraphFont"/>
    <w:link w:val="Heading6"/>
    <w:rsid w:val="00C24D50"/>
    <w:rPr>
      <w:rFonts w:eastAsia="Times New Roman"/>
      <w:b/>
      <w:i/>
      <w:color w:val="000000"/>
      <w:sz w:val="22"/>
    </w:rPr>
  </w:style>
  <w:style w:type="paragraph" w:customStyle="1" w:styleId="BulletText3">
    <w:name w:val="Bullet Text 3"/>
    <w:basedOn w:val="Normal"/>
    <w:rsid w:val="00C24D50"/>
    <w:pPr>
      <w:numPr>
        <w:numId w:val="4"/>
      </w:numPr>
      <w:tabs>
        <w:tab w:val="clear" w:pos="173"/>
      </w:tabs>
      <w:ind w:left="533" w:hanging="173"/>
    </w:pPr>
    <w:rPr>
      <w:szCs w:val="20"/>
    </w:rPr>
  </w:style>
  <w:style w:type="paragraph" w:customStyle="1" w:styleId="ContinuedBlockLabel">
    <w:name w:val="Continued Block Label"/>
    <w:basedOn w:val="Normal"/>
    <w:next w:val="Normal"/>
    <w:rsid w:val="00C24D50"/>
    <w:pPr>
      <w:spacing w:after="240"/>
    </w:pPr>
    <w:rPr>
      <w:b/>
      <w:sz w:val="22"/>
      <w:szCs w:val="20"/>
    </w:rPr>
  </w:style>
  <w:style w:type="paragraph" w:customStyle="1" w:styleId="EmbeddedText">
    <w:name w:val="Embedded Text"/>
    <w:basedOn w:val="Normal"/>
    <w:rsid w:val="00C24D50"/>
    <w:rPr>
      <w:szCs w:val="20"/>
    </w:rPr>
  </w:style>
  <w:style w:type="character" w:styleId="HTMLAcronym">
    <w:name w:val="HTML Acronym"/>
    <w:basedOn w:val="DefaultParagraphFont"/>
    <w:rsid w:val="00C24D50"/>
  </w:style>
  <w:style w:type="paragraph" w:customStyle="1" w:styleId="IMTOC">
    <w:name w:val="IMTOC"/>
    <w:rsid w:val="00C24D50"/>
    <w:rPr>
      <w:rFonts w:eastAsia="Times New Roman"/>
      <w:sz w:val="24"/>
    </w:rPr>
  </w:style>
  <w:style w:type="paragraph" w:customStyle="1" w:styleId="NoteText">
    <w:name w:val="Note Text"/>
    <w:basedOn w:val="Normal"/>
    <w:rsid w:val="00C24D50"/>
    <w:rPr>
      <w:szCs w:val="20"/>
    </w:rPr>
  </w:style>
  <w:style w:type="paragraph" w:customStyle="1" w:styleId="PublicationTitle">
    <w:name w:val="Publication Title"/>
    <w:basedOn w:val="Normal"/>
    <w:next w:val="Heading4"/>
    <w:rsid w:val="00C24D50"/>
    <w:pPr>
      <w:spacing w:after="240"/>
      <w:jc w:val="center"/>
    </w:pPr>
    <w:rPr>
      <w:rFonts w:ascii="Arial" w:hAnsi="Arial" w:cs="Arial"/>
      <w:b/>
      <w:sz w:val="32"/>
      <w:szCs w:val="20"/>
    </w:rPr>
  </w:style>
  <w:style w:type="table" w:styleId="TableGrid">
    <w:name w:val="Table Grid"/>
    <w:basedOn w:val="TableNormal"/>
    <w:rsid w:val="00C24D5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Title">
    <w:name w:val="TOC Title"/>
    <w:basedOn w:val="Normal"/>
    <w:rsid w:val="00C24D50"/>
    <w:pPr>
      <w:widowControl w:val="0"/>
    </w:pPr>
    <w:rPr>
      <w:rFonts w:ascii="Arial" w:hAnsi="Arial" w:cs="Arial"/>
      <w:b/>
      <w:sz w:val="32"/>
      <w:szCs w:val="20"/>
    </w:rPr>
  </w:style>
  <w:style w:type="paragraph" w:customStyle="1" w:styleId="TOCItem">
    <w:name w:val="TOCItem"/>
    <w:basedOn w:val="Normal"/>
    <w:rsid w:val="00C24D50"/>
    <w:pPr>
      <w:tabs>
        <w:tab w:val="left" w:leader="dot" w:pos="7061"/>
        <w:tab w:val="right" w:pos="7524"/>
      </w:tabs>
      <w:spacing w:before="60" w:after="60"/>
      <w:ind w:right="465"/>
    </w:pPr>
    <w:rPr>
      <w:szCs w:val="20"/>
    </w:rPr>
  </w:style>
  <w:style w:type="paragraph" w:customStyle="1" w:styleId="TOCStem">
    <w:name w:val="TOCStem"/>
    <w:basedOn w:val="Normal"/>
    <w:rsid w:val="00C24D50"/>
    <w:rPr>
      <w:szCs w:val="20"/>
    </w:rPr>
  </w:style>
  <w:style w:type="paragraph" w:styleId="Header">
    <w:name w:val="header"/>
    <w:basedOn w:val="Normal"/>
    <w:link w:val="HeaderChar"/>
    <w:rsid w:val="00C24D50"/>
    <w:pPr>
      <w:tabs>
        <w:tab w:val="center" w:pos="4680"/>
        <w:tab w:val="right" w:pos="9360"/>
      </w:tabs>
    </w:pPr>
    <w:rPr>
      <w:color w:val="auto"/>
    </w:rPr>
  </w:style>
  <w:style w:type="character" w:customStyle="1" w:styleId="HeaderChar">
    <w:name w:val="Header Char"/>
    <w:link w:val="Header"/>
    <w:rsid w:val="00C24D50"/>
    <w:rPr>
      <w:rFonts w:eastAsia="Times New Roman"/>
      <w:sz w:val="24"/>
      <w:szCs w:val="24"/>
    </w:rPr>
  </w:style>
  <w:style w:type="character" w:styleId="FollowedHyperlink">
    <w:name w:val="FollowedHyperlink"/>
    <w:rsid w:val="00C24D50"/>
    <w:rPr>
      <w:color w:val="800080"/>
      <w:u w:val="single"/>
    </w:rPr>
  </w:style>
  <w:style w:type="paragraph" w:styleId="TOC3">
    <w:name w:val="toc 3"/>
    <w:basedOn w:val="Normal"/>
    <w:next w:val="Normal"/>
    <w:autoRedefine/>
    <w:uiPriority w:val="39"/>
    <w:rsid w:val="00C24D50"/>
    <w:pPr>
      <w:ind w:left="480"/>
    </w:pPr>
  </w:style>
  <w:style w:type="paragraph" w:styleId="TOC4">
    <w:name w:val="toc 4"/>
    <w:basedOn w:val="Normal"/>
    <w:next w:val="Normal"/>
    <w:autoRedefine/>
    <w:uiPriority w:val="39"/>
    <w:rsid w:val="00C24D50"/>
    <w:pPr>
      <w:ind w:left="720"/>
    </w:pPr>
  </w:style>
  <w:style w:type="paragraph" w:styleId="ListParagraph">
    <w:name w:val="List Paragraph"/>
    <w:basedOn w:val="Normal"/>
    <w:uiPriority w:val="34"/>
    <w:qFormat/>
    <w:rsid w:val="00E35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334685">
      <w:bodyDiv w:val="1"/>
      <w:marLeft w:val="0"/>
      <w:marRight w:val="0"/>
      <w:marTop w:val="0"/>
      <w:marBottom w:val="0"/>
      <w:divBdr>
        <w:top w:val="none" w:sz="0" w:space="0" w:color="auto"/>
        <w:left w:val="none" w:sz="0" w:space="0" w:color="auto"/>
        <w:bottom w:val="none" w:sz="0" w:space="0" w:color="auto"/>
        <w:right w:val="none" w:sz="0" w:space="0" w:color="auto"/>
      </w:divBdr>
    </w:div>
    <w:div w:id="14895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nformation%20Mapping\FS%20Pro%204.3\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b438dcf7-3998-4283-b7fc-0ec6fa8e430f">1</Order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776AF772BF364D8E899CBB1EA8E540" ma:contentTypeVersion="2" ma:contentTypeDescription="Create a new document." ma:contentTypeScope="" ma:versionID="f46cc7b5527e7c7d5dbbc0c04eeeb083">
  <xsd:schema xmlns:xsd="http://www.w3.org/2001/XMLSchema" xmlns:xs="http://www.w3.org/2001/XMLSchema" xmlns:p="http://schemas.microsoft.com/office/2006/metadata/properties" xmlns:ns2="b438dcf7-3998-4283-b7fc-0ec6fa8e430f" targetNamespace="http://schemas.microsoft.com/office/2006/metadata/properties" ma:root="true" ma:fieldsID="f3f4c0ff34dd50b43aae98cd4e8e0e68" ns2:_="">
    <xsd:import namespace="b438dcf7-3998-4283-b7fc-0ec6fa8e430f"/>
    <xsd:element name="properties">
      <xsd:complexType>
        <xsd:sequence>
          <xsd:element name="documentManagement">
            <xsd:complexType>
              <xsd:all>
                <xsd:element ref="ns2:Order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8dcf7-3998-4283-b7fc-0ec6fa8e430f" elementFormDefault="qualified">
    <xsd:import namespace="http://schemas.microsoft.com/office/2006/documentManagement/types"/>
    <xsd:import namespace="http://schemas.microsoft.com/office/infopath/2007/PartnerControls"/>
    <xsd:element name="Order0" ma:index="8" ma:displayName="Order" ma:internalName="Order0"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0DFF1-A987-4593-BFE2-49BA2E131D84}">
  <ds:schemaRefs>
    <ds:schemaRef ds:uri="http://purl.org/dc/elements/1.1/"/>
    <ds:schemaRef ds:uri="http://schemas.microsoft.com/office/2006/documentManagement/types"/>
    <ds:schemaRef ds:uri="http://purl.org/dc/terms/"/>
    <ds:schemaRef ds:uri="b438dcf7-3998-4283-b7fc-0ec6fa8e430f"/>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7B0E5C3-A606-4E28-86F8-925CC17CA5BD}">
  <ds:schemaRefs>
    <ds:schemaRef ds:uri="http://schemas.microsoft.com/sharepoint/v3/contenttype/forms"/>
  </ds:schemaRefs>
</ds:datastoreItem>
</file>

<file path=customXml/itemProps3.xml><?xml version="1.0" encoding="utf-8"?>
<ds:datastoreItem xmlns:ds="http://schemas.openxmlformats.org/officeDocument/2006/customXml" ds:itemID="{25F55FE2-175B-4D19-B4BB-51FFB039E27D}">
  <ds:schemaRefs>
    <ds:schemaRef ds:uri="http://schemas.microsoft.com/office/2006/metadata/longProperties"/>
  </ds:schemaRefs>
</ds:datastoreItem>
</file>

<file path=customXml/itemProps4.xml><?xml version="1.0" encoding="utf-8"?>
<ds:datastoreItem xmlns:ds="http://schemas.openxmlformats.org/officeDocument/2006/customXml" ds:itemID="{BA32204E-75FE-4819-8993-1304D2FDA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8dcf7-3998-4283-b7fc-0ec6fa8e4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FSPro.dotm</Template>
  <TotalTime>667</TotalTime>
  <Pages>5</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11359</CharactersWithSpaces>
  <SharedDoc>false</SharedDoc>
  <HLinks>
    <vt:vector size="6" baseType="variant">
      <vt:variant>
        <vt:i4>7995443</vt:i4>
      </vt:variant>
      <vt:variant>
        <vt:i4>0</vt:i4>
      </vt:variant>
      <vt:variant>
        <vt:i4>0</vt:i4>
      </vt:variant>
      <vt:variant>
        <vt:i4>5</vt:i4>
      </vt:variant>
      <vt:variant>
        <vt:lpwstr>http://vbaw.vba.va.gov/bl/21/Systems/awards.htm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capjpier</dc:creator>
  <cp:lastModifiedBy>Mazar, Leah B., VBAVACO</cp:lastModifiedBy>
  <cp:revision>52</cp:revision>
  <dcterms:created xsi:type="dcterms:W3CDTF">2014-01-23T15:46:00Z</dcterms:created>
  <dcterms:modified xsi:type="dcterms:W3CDTF">2015-08-07T18:35:00Z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0x010100A3776AF772BF364D8E899CBB1EA8E540</vt:lpwstr>
  </property>
</Properties>
</file>