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D260" w14:textId="047A8C5A" w:rsidR="00EE1343" w:rsidRPr="00C21FE6" w:rsidRDefault="00EE1343">
      <w:pPr>
        <w:pStyle w:val="Heading3"/>
      </w:pPr>
      <w:r w:rsidRPr="00C21FE6">
        <w:t>Section C.  Claims for Service Connection</w:t>
      </w:r>
      <w:r w:rsidR="00565BEE" w:rsidRPr="00C21FE6">
        <w:t xml:space="preserve"> (SC)</w:t>
      </w:r>
      <w:r w:rsidRPr="00C21FE6">
        <w:t xml:space="preserve"> for Disabilities Resulting From Ionizing Radiation Exposure Under 38 CFR 3.311</w:t>
      </w:r>
    </w:p>
    <w:p w14:paraId="4A77D261" w14:textId="77777777" w:rsidR="00EE1343" w:rsidRPr="00C21FE6" w:rsidRDefault="00EE1343">
      <w:pPr>
        <w:pStyle w:val="Heading4"/>
      </w:pPr>
      <w:r w:rsidRPr="00C21FE6">
        <w:t>Overview</w:t>
      </w:r>
      <w:r w:rsidR="006E0846" w:rsidRPr="00C21FE6">
        <w:t xml:space="preserve"> </w:t>
      </w:r>
    </w:p>
    <w:p w14:paraId="4A77D262" w14:textId="7EF793DF"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65" w14:textId="77777777">
        <w:trPr>
          <w:cantSplit/>
        </w:trPr>
        <w:tc>
          <w:tcPr>
            <w:tcW w:w="1728" w:type="dxa"/>
          </w:tcPr>
          <w:p w14:paraId="4A77D263" w14:textId="77777777" w:rsidR="00EE1343" w:rsidRPr="00C21FE6" w:rsidRDefault="00EE1343">
            <w:pPr>
              <w:pStyle w:val="Heading5"/>
            </w:pPr>
            <w:r w:rsidRPr="00C21FE6">
              <w:t xml:space="preserve">In </w:t>
            </w:r>
            <w:r w:rsidR="00B33789" w:rsidRPr="00C21FE6">
              <w:t>T</w:t>
            </w:r>
            <w:r w:rsidRPr="00C21FE6">
              <w:t>his Section</w:t>
            </w:r>
          </w:p>
        </w:tc>
        <w:tc>
          <w:tcPr>
            <w:tcW w:w="7740" w:type="dxa"/>
          </w:tcPr>
          <w:p w14:paraId="4A77D264" w14:textId="77777777" w:rsidR="00EE1343" w:rsidRPr="00C21FE6" w:rsidRDefault="00EE1343">
            <w:pPr>
              <w:pStyle w:val="BlockText"/>
            </w:pPr>
            <w:r w:rsidRPr="00C21FE6">
              <w:t>This section contains the following topics:</w:t>
            </w:r>
          </w:p>
        </w:tc>
      </w:tr>
    </w:tbl>
    <w:p w14:paraId="4A77D266" w14:textId="77777777" w:rsidR="00EE1343" w:rsidRPr="00C21FE6" w:rsidRDefault="00EE1343"/>
    <w:tbl>
      <w:tblPr>
        <w:tblW w:w="0" w:type="auto"/>
        <w:tblInd w:w="1800" w:type="dxa"/>
        <w:tblCellMar>
          <w:left w:w="80" w:type="dxa"/>
          <w:right w:w="80" w:type="dxa"/>
        </w:tblCellMar>
        <w:tblLook w:val="0000" w:firstRow="0" w:lastRow="0" w:firstColumn="0" w:lastColumn="0" w:noHBand="0" w:noVBand="0"/>
      </w:tblPr>
      <w:tblGrid>
        <w:gridCol w:w="1296"/>
        <w:gridCol w:w="6344"/>
      </w:tblGrid>
      <w:tr w:rsidR="00484FF1" w:rsidRPr="00C21FE6" w14:paraId="4A77D269"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67" w14:textId="77777777" w:rsidR="00484FF1" w:rsidRPr="00C21FE6" w:rsidRDefault="00484FF1">
            <w:pPr>
              <w:pStyle w:val="TableHeaderText"/>
            </w:pPr>
            <w:r w:rsidRPr="00C21FE6">
              <w:t>Topic</w:t>
            </w:r>
          </w:p>
        </w:tc>
        <w:tc>
          <w:tcPr>
            <w:tcW w:w="6344" w:type="dxa"/>
            <w:tcBorders>
              <w:top w:val="single" w:sz="6" w:space="0" w:color="auto"/>
              <w:left w:val="single" w:sz="6" w:space="0" w:color="auto"/>
              <w:bottom w:val="single" w:sz="6" w:space="0" w:color="auto"/>
              <w:right w:val="single" w:sz="6" w:space="0" w:color="auto"/>
            </w:tcBorders>
          </w:tcPr>
          <w:p w14:paraId="4A77D268" w14:textId="77777777" w:rsidR="00484FF1" w:rsidRPr="00C21FE6" w:rsidRDefault="00484FF1">
            <w:pPr>
              <w:pStyle w:val="TableHeaderText"/>
            </w:pPr>
            <w:r w:rsidRPr="00C21FE6">
              <w:t>Topic Name</w:t>
            </w:r>
          </w:p>
        </w:tc>
      </w:tr>
      <w:tr w:rsidR="00484FF1" w:rsidRPr="00C21FE6" w14:paraId="4A77D26C"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6A" w14:textId="31E5D27F" w:rsidR="00484FF1" w:rsidRPr="00C21FE6" w:rsidRDefault="00484FF1" w:rsidP="002D0030">
            <w:pPr>
              <w:pStyle w:val="TableText"/>
              <w:jc w:val="center"/>
            </w:pPr>
            <w:r w:rsidRPr="00C21FE6">
              <w:t>1</w:t>
            </w:r>
          </w:p>
        </w:tc>
        <w:tc>
          <w:tcPr>
            <w:tcW w:w="6344" w:type="dxa"/>
            <w:tcBorders>
              <w:top w:val="single" w:sz="6" w:space="0" w:color="auto"/>
              <w:left w:val="single" w:sz="6" w:space="0" w:color="auto"/>
              <w:bottom w:val="single" w:sz="6" w:space="0" w:color="auto"/>
              <w:right w:val="single" w:sz="6" w:space="0" w:color="auto"/>
            </w:tcBorders>
          </w:tcPr>
          <w:p w14:paraId="4A77D26B" w14:textId="77777777" w:rsidR="00484FF1" w:rsidRPr="00C21FE6" w:rsidRDefault="00484FF1" w:rsidP="005206CB">
            <w:pPr>
              <w:pStyle w:val="TableText"/>
            </w:pPr>
            <w:r w:rsidRPr="00C21FE6">
              <w:t xml:space="preserve">General Information on Claims for </w:t>
            </w:r>
            <w:r w:rsidR="000D7D41" w:rsidRPr="00C21FE6">
              <w:t>SC</w:t>
            </w:r>
            <w:r w:rsidRPr="00C21FE6">
              <w:t xml:space="preserve"> for Disabilities Resulting From Ionizing Radiation Exposure Under 38 CFR 3.311</w:t>
            </w:r>
          </w:p>
        </w:tc>
      </w:tr>
      <w:tr w:rsidR="00484FF1" w:rsidRPr="00C21FE6" w14:paraId="4A77D26F" w14:textId="77777777" w:rsidTr="00C37B6D">
        <w:trPr>
          <w:cantSplit/>
          <w:trHeight w:val="561"/>
        </w:trPr>
        <w:tc>
          <w:tcPr>
            <w:tcW w:w="1296" w:type="dxa"/>
            <w:tcBorders>
              <w:top w:val="single" w:sz="6" w:space="0" w:color="auto"/>
              <w:left w:val="single" w:sz="6" w:space="0" w:color="auto"/>
              <w:bottom w:val="single" w:sz="6" w:space="0" w:color="auto"/>
              <w:right w:val="single" w:sz="6" w:space="0" w:color="auto"/>
            </w:tcBorders>
          </w:tcPr>
          <w:p w14:paraId="4A77D26D" w14:textId="3447D9EE" w:rsidR="00484FF1" w:rsidRPr="00C21FE6" w:rsidRDefault="00484FF1" w:rsidP="002D0030">
            <w:pPr>
              <w:pStyle w:val="TableText"/>
              <w:jc w:val="center"/>
            </w:pPr>
            <w:r w:rsidRPr="00C21FE6">
              <w:t>2</w:t>
            </w:r>
          </w:p>
        </w:tc>
        <w:tc>
          <w:tcPr>
            <w:tcW w:w="6344" w:type="dxa"/>
            <w:tcBorders>
              <w:top w:val="single" w:sz="6" w:space="0" w:color="auto"/>
              <w:left w:val="single" w:sz="6" w:space="0" w:color="auto"/>
              <w:bottom w:val="single" w:sz="6" w:space="0" w:color="auto"/>
              <w:right w:val="single" w:sz="6" w:space="0" w:color="auto"/>
            </w:tcBorders>
          </w:tcPr>
          <w:p w14:paraId="4A77D26E" w14:textId="77777777" w:rsidR="00484FF1" w:rsidRPr="00C21FE6" w:rsidRDefault="008F6EBC" w:rsidP="005206CB">
            <w:pPr>
              <w:pStyle w:val="TableText"/>
            </w:pPr>
            <w:r w:rsidRPr="00C21FE6">
              <w:t xml:space="preserve">Developing Claims for </w:t>
            </w:r>
            <w:r w:rsidR="000D7D41" w:rsidRPr="00C21FE6">
              <w:t>SC</w:t>
            </w:r>
            <w:r w:rsidR="00D91D63" w:rsidRPr="00C21FE6">
              <w:t xml:space="preserve"> </w:t>
            </w:r>
            <w:r w:rsidRPr="00C21FE6">
              <w:t>for Disabilities Resulting From Ionizing Radiation Exposure Under 38 CFR 3.311</w:t>
            </w:r>
          </w:p>
        </w:tc>
      </w:tr>
      <w:tr w:rsidR="00484FF1" w:rsidRPr="00C21FE6" w14:paraId="4A77D272"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70" w14:textId="2D423868" w:rsidR="00484FF1" w:rsidRPr="00C21FE6" w:rsidRDefault="00484FF1" w:rsidP="002D0030">
            <w:pPr>
              <w:pStyle w:val="TableText"/>
              <w:jc w:val="center"/>
            </w:pPr>
            <w:r w:rsidRPr="00C21FE6">
              <w:t>3</w:t>
            </w:r>
          </w:p>
        </w:tc>
        <w:tc>
          <w:tcPr>
            <w:tcW w:w="6344" w:type="dxa"/>
            <w:tcBorders>
              <w:top w:val="single" w:sz="6" w:space="0" w:color="auto"/>
              <w:left w:val="single" w:sz="6" w:space="0" w:color="auto"/>
              <w:bottom w:val="single" w:sz="6" w:space="0" w:color="auto"/>
              <w:right w:val="single" w:sz="6" w:space="0" w:color="auto"/>
            </w:tcBorders>
          </w:tcPr>
          <w:p w14:paraId="4A77D271" w14:textId="77777777" w:rsidR="00484FF1" w:rsidRPr="00C21FE6" w:rsidRDefault="00484FF1">
            <w:pPr>
              <w:pStyle w:val="TableText"/>
            </w:pPr>
            <w:r w:rsidRPr="00C21FE6">
              <w:t>Verification of Exposure to Ionizing Radiation Under 38 CFR 3.311</w:t>
            </w:r>
          </w:p>
        </w:tc>
      </w:tr>
      <w:tr w:rsidR="00484FF1" w:rsidRPr="00C21FE6" w14:paraId="4A77D275"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73" w14:textId="64217EE7" w:rsidR="00484FF1" w:rsidRPr="00C21FE6" w:rsidRDefault="00484FF1" w:rsidP="002D0030">
            <w:pPr>
              <w:pStyle w:val="TableText"/>
              <w:jc w:val="center"/>
            </w:pPr>
            <w:r w:rsidRPr="00C21FE6">
              <w:t>4</w:t>
            </w:r>
          </w:p>
        </w:tc>
        <w:tc>
          <w:tcPr>
            <w:tcW w:w="6344" w:type="dxa"/>
            <w:tcBorders>
              <w:top w:val="single" w:sz="6" w:space="0" w:color="auto"/>
              <w:left w:val="single" w:sz="6" w:space="0" w:color="auto"/>
              <w:bottom w:val="single" w:sz="6" w:space="0" w:color="auto"/>
              <w:right w:val="single" w:sz="6" w:space="0" w:color="auto"/>
            </w:tcBorders>
          </w:tcPr>
          <w:p w14:paraId="4A77D274" w14:textId="77777777" w:rsidR="00484FF1" w:rsidRPr="00C21FE6" w:rsidRDefault="00484FF1">
            <w:pPr>
              <w:pStyle w:val="TableText"/>
            </w:pPr>
            <w:r w:rsidRPr="00C21FE6">
              <w:t>Obtaining Dosimetry Information</w:t>
            </w:r>
          </w:p>
        </w:tc>
      </w:tr>
      <w:tr w:rsidR="00484FF1" w:rsidRPr="00C21FE6" w14:paraId="4A77D278"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76" w14:textId="62D9BC56" w:rsidR="00484FF1" w:rsidRPr="00C21FE6" w:rsidRDefault="00484FF1" w:rsidP="002D0030">
            <w:pPr>
              <w:pStyle w:val="TableText"/>
              <w:jc w:val="center"/>
            </w:pPr>
            <w:r w:rsidRPr="00C21FE6">
              <w:t>5</w:t>
            </w:r>
          </w:p>
        </w:tc>
        <w:tc>
          <w:tcPr>
            <w:tcW w:w="6344" w:type="dxa"/>
            <w:tcBorders>
              <w:top w:val="single" w:sz="6" w:space="0" w:color="auto"/>
              <w:left w:val="single" w:sz="6" w:space="0" w:color="auto"/>
              <w:bottom w:val="single" w:sz="6" w:space="0" w:color="auto"/>
              <w:right w:val="single" w:sz="6" w:space="0" w:color="auto"/>
            </w:tcBorders>
          </w:tcPr>
          <w:p w14:paraId="4A77D277" w14:textId="77777777" w:rsidR="00484FF1" w:rsidRPr="00C21FE6" w:rsidRDefault="00484FF1">
            <w:pPr>
              <w:pStyle w:val="TableText"/>
            </w:pPr>
            <w:r w:rsidRPr="00C21FE6">
              <w:t>Referring Claims to Compensation Service, Policy Staff (211</w:t>
            </w:r>
            <w:r w:rsidR="00F966AF" w:rsidRPr="00C21FE6">
              <w:t>B</w:t>
            </w:r>
            <w:r w:rsidRPr="00C21FE6">
              <w:t>)</w:t>
            </w:r>
          </w:p>
        </w:tc>
      </w:tr>
      <w:tr w:rsidR="00484FF1" w:rsidRPr="00C21FE6" w14:paraId="4A77D27B" w14:textId="77777777" w:rsidTr="008E7B28">
        <w:trPr>
          <w:cantSplit/>
        </w:trPr>
        <w:tc>
          <w:tcPr>
            <w:tcW w:w="1296" w:type="dxa"/>
            <w:tcBorders>
              <w:top w:val="single" w:sz="6" w:space="0" w:color="auto"/>
              <w:left w:val="single" w:sz="6" w:space="0" w:color="auto"/>
              <w:bottom w:val="single" w:sz="6" w:space="0" w:color="auto"/>
              <w:right w:val="single" w:sz="6" w:space="0" w:color="auto"/>
            </w:tcBorders>
          </w:tcPr>
          <w:p w14:paraId="4A77D279" w14:textId="43AF9372" w:rsidR="00484FF1" w:rsidRPr="00C21FE6" w:rsidRDefault="00484FF1" w:rsidP="002D0030">
            <w:pPr>
              <w:pStyle w:val="TableText"/>
              <w:jc w:val="center"/>
            </w:pPr>
            <w:r w:rsidRPr="00C21FE6">
              <w:t>6</w:t>
            </w:r>
          </w:p>
        </w:tc>
        <w:tc>
          <w:tcPr>
            <w:tcW w:w="6344" w:type="dxa"/>
            <w:tcBorders>
              <w:top w:val="single" w:sz="6" w:space="0" w:color="auto"/>
              <w:left w:val="single" w:sz="6" w:space="0" w:color="auto"/>
              <w:bottom w:val="single" w:sz="6" w:space="0" w:color="auto"/>
              <w:right w:val="single" w:sz="6" w:space="0" w:color="auto"/>
            </w:tcBorders>
          </w:tcPr>
          <w:p w14:paraId="4A77D27A" w14:textId="77777777" w:rsidR="00484FF1" w:rsidRPr="00C21FE6" w:rsidRDefault="00484FF1">
            <w:pPr>
              <w:pStyle w:val="TableText"/>
            </w:pPr>
            <w:r w:rsidRPr="00C21FE6">
              <w:t>Exhibit 1:  Exposure to Nuclear Radiation and Department of Defense (DoD) Secrecy Agreement</w:t>
            </w:r>
          </w:p>
        </w:tc>
      </w:tr>
    </w:tbl>
    <w:p w14:paraId="4A77D27C" w14:textId="77777777" w:rsidR="00EE1343" w:rsidRPr="00C21FE6" w:rsidRDefault="00EE1343">
      <w:pPr>
        <w:pStyle w:val="BlockLine"/>
      </w:pPr>
    </w:p>
    <w:p w14:paraId="4A77D27D" w14:textId="77777777" w:rsidR="00EE1343" w:rsidRPr="00C21FE6" w:rsidRDefault="00EE1343">
      <w:pPr>
        <w:pStyle w:val="Heading4"/>
      </w:pPr>
      <w:r w:rsidRPr="00C21FE6">
        <w:br w:type="page"/>
      </w:r>
      <w:r w:rsidR="00484FF1" w:rsidRPr="00C21FE6">
        <w:lastRenderedPageBreak/>
        <w:t>1</w:t>
      </w:r>
      <w:r w:rsidRPr="00C21FE6">
        <w:t xml:space="preserve">.  General Information on Claims for </w:t>
      </w:r>
      <w:r w:rsidR="00565BEE" w:rsidRPr="00C21FE6">
        <w:t>SC</w:t>
      </w:r>
      <w:r w:rsidRPr="00C21FE6">
        <w:t xml:space="preserve"> for Disabilities Resulting From Ionizing Radiation Exposure Under 38 CFR 3.311  </w:t>
      </w:r>
    </w:p>
    <w:p w14:paraId="4A77D27E" w14:textId="7AF0C7DF"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89" w14:textId="77777777">
        <w:trPr>
          <w:cantSplit/>
        </w:trPr>
        <w:tc>
          <w:tcPr>
            <w:tcW w:w="1728" w:type="dxa"/>
          </w:tcPr>
          <w:p w14:paraId="4A77D27F" w14:textId="77777777" w:rsidR="00EE1343" w:rsidRPr="00C21FE6" w:rsidRDefault="00EE1343">
            <w:pPr>
              <w:pStyle w:val="Heading5"/>
            </w:pPr>
            <w:r w:rsidRPr="00C21FE6">
              <w:t>Introduction</w:t>
            </w:r>
          </w:p>
        </w:tc>
        <w:tc>
          <w:tcPr>
            <w:tcW w:w="7740" w:type="dxa"/>
          </w:tcPr>
          <w:p w14:paraId="4A77D280" w14:textId="7DB1B30F" w:rsidR="00EE1343" w:rsidRPr="00C21FE6" w:rsidRDefault="00EE1343">
            <w:pPr>
              <w:pStyle w:val="BlockText"/>
            </w:pPr>
            <w:r w:rsidRPr="00C21FE6">
              <w:t xml:space="preserve">This topic contains general information on claims for disabilities resulting from ionizing radiation exposure under </w:t>
            </w:r>
            <w:hyperlink r:id="rId14" w:history="1">
              <w:r w:rsidRPr="00C21FE6">
                <w:rPr>
                  <w:rStyle w:val="Hyperlink"/>
                </w:rPr>
                <w:t>38 CFR 3.311</w:t>
              </w:r>
            </w:hyperlink>
            <w:r w:rsidRPr="00C21FE6">
              <w:t>, including</w:t>
            </w:r>
          </w:p>
          <w:p w14:paraId="4A77D281" w14:textId="77777777" w:rsidR="00EE1343" w:rsidRPr="00C21FE6" w:rsidRDefault="00EE1343">
            <w:pPr>
              <w:pStyle w:val="BlockText"/>
            </w:pPr>
          </w:p>
          <w:p w14:paraId="4A77D282" w14:textId="3EB1BC6B" w:rsidR="00EE1343" w:rsidRPr="00C21FE6" w:rsidRDefault="00EE1343">
            <w:pPr>
              <w:pStyle w:val="BulletText1"/>
            </w:pPr>
            <w:r w:rsidRPr="00C21FE6">
              <w:t xml:space="preserve">the provisions of </w:t>
            </w:r>
            <w:hyperlink r:id="rId15" w:history="1">
              <w:r w:rsidRPr="00C21FE6">
                <w:rPr>
                  <w:rStyle w:val="Hyperlink"/>
                </w:rPr>
                <w:t>38 CFR 3.311</w:t>
              </w:r>
            </w:hyperlink>
          </w:p>
          <w:p w14:paraId="4A77D283" w14:textId="77777777" w:rsidR="00EE1343" w:rsidRPr="00C21FE6" w:rsidRDefault="00EE1343">
            <w:pPr>
              <w:pStyle w:val="BulletText1"/>
            </w:pPr>
            <w:r w:rsidRPr="00C21FE6">
              <w:t xml:space="preserve">presumptive versus direct </w:t>
            </w:r>
            <w:r w:rsidR="000D7D41" w:rsidRPr="00C21FE6">
              <w:t>SC</w:t>
            </w:r>
          </w:p>
          <w:p w14:paraId="4A77D284" w14:textId="77777777" w:rsidR="00EE1343" w:rsidRPr="00C21FE6" w:rsidRDefault="00EE1343">
            <w:pPr>
              <w:pStyle w:val="BulletText1"/>
            </w:pPr>
            <w:r w:rsidRPr="00C21FE6">
              <w:t xml:space="preserve">handling </w:t>
            </w:r>
          </w:p>
          <w:p w14:paraId="4A77D285" w14:textId="77777777" w:rsidR="00EE1343" w:rsidRPr="00C21FE6" w:rsidRDefault="00EE1343">
            <w:pPr>
              <w:pStyle w:val="BulletText2"/>
            </w:pPr>
            <w:r w:rsidRPr="00C21FE6">
              <w:t xml:space="preserve">claims that require a subsequent review under </w:t>
            </w:r>
            <w:r w:rsidR="00303DB0" w:rsidRPr="00C21FE6">
              <w:rPr>
                <w:i/>
              </w:rPr>
              <w:t>Public Law</w:t>
            </w:r>
            <w:r w:rsidR="00303DB0" w:rsidRPr="00C21FE6">
              <w:t xml:space="preserve"> (</w:t>
            </w:r>
            <w:r w:rsidRPr="00C21FE6">
              <w:rPr>
                <w:i/>
              </w:rPr>
              <w:t>PL</w:t>
            </w:r>
            <w:r w:rsidR="00303DB0" w:rsidRPr="00C21FE6">
              <w:rPr>
                <w:i/>
              </w:rPr>
              <w:t>)</w:t>
            </w:r>
            <w:r w:rsidR="00DD70C7" w:rsidRPr="00C21FE6">
              <w:rPr>
                <w:i/>
              </w:rPr>
              <w:t xml:space="preserve"> </w:t>
            </w:r>
            <w:r w:rsidRPr="00C21FE6">
              <w:rPr>
                <w:i/>
              </w:rPr>
              <w:t>98-542</w:t>
            </w:r>
            <w:r w:rsidRPr="00C21FE6">
              <w:t xml:space="preserve">, </w:t>
            </w:r>
          </w:p>
          <w:p w14:paraId="4A77D286" w14:textId="77777777" w:rsidR="00EE1343" w:rsidRPr="00C21FE6" w:rsidRDefault="00EE1343">
            <w:pPr>
              <w:pStyle w:val="BulletText2"/>
            </w:pPr>
            <w:r w:rsidRPr="00C21FE6">
              <w:t>claims that require a subsequent review based on dose estimates made before May 8, 2003, and</w:t>
            </w:r>
          </w:p>
          <w:p w14:paraId="4A77D287" w14:textId="77777777" w:rsidR="00EE1343" w:rsidRPr="00C21FE6" w:rsidRDefault="00EE1343">
            <w:pPr>
              <w:pStyle w:val="BulletText2"/>
            </w:pPr>
            <w:r w:rsidRPr="00C21FE6">
              <w:t>the classified information needed to validate exposure to nuclear radiation, and</w:t>
            </w:r>
          </w:p>
          <w:p w14:paraId="4A77D288" w14:textId="77777777" w:rsidR="00EE1343" w:rsidRPr="00C21FE6" w:rsidRDefault="00EE1343">
            <w:pPr>
              <w:pStyle w:val="BulletText1"/>
            </w:pPr>
            <w:r w:rsidRPr="00C21FE6">
              <w:t>Department of Veterans Affairs (VA) responsibility for expunging classified military data.</w:t>
            </w:r>
          </w:p>
        </w:tc>
      </w:tr>
    </w:tbl>
    <w:p w14:paraId="4A77D28A"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8D" w14:textId="77777777" w:rsidTr="009A7568">
        <w:trPr>
          <w:cantSplit/>
          <w:trHeight w:val="270"/>
        </w:trPr>
        <w:tc>
          <w:tcPr>
            <w:tcW w:w="1728" w:type="dxa"/>
          </w:tcPr>
          <w:p w14:paraId="4A77D28B" w14:textId="77777777" w:rsidR="00EE1343" w:rsidRPr="00C21FE6" w:rsidRDefault="00EE1343">
            <w:pPr>
              <w:pStyle w:val="Heading5"/>
            </w:pPr>
            <w:r w:rsidRPr="00C21FE6">
              <w:t>Change Date</w:t>
            </w:r>
          </w:p>
        </w:tc>
        <w:tc>
          <w:tcPr>
            <w:tcW w:w="7740" w:type="dxa"/>
          </w:tcPr>
          <w:p w14:paraId="4A77D28C" w14:textId="0230AB94" w:rsidR="006E358D" w:rsidRPr="00C21FE6" w:rsidRDefault="009A7568">
            <w:pPr>
              <w:pStyle w:val="BlockText"/>
            </w:pPr>
            <w:r w:rsidRPr="00C21FE6">
              <w:t>June 3, 2015</w:t>
            </w:r>
          </w:p>
        </w:tc>
      </w:tr>
    </w:tbl>
    <w:p w14:paraId="4A77D28E" w14:textId="77777777" w:rsidR="00EE1343" w:rsidRPr="00C21FE6" w:rsidRDefault="00EE1343" w:rsidP="00091B9B">
      <w:pPr>
        <w:pStyle w:val="BlockLine"/>
        <w:pBdr>
          <w:top w:val="single" w:sz="6" w:space="0" w:color="000000"/>
        </w:pBdr>
      </w:pPr>
    </w:p>
    <w:tbl>
      <w:tblPr>
        <w:tblW w:w="0" w:type="auto"/>
        <w:tblLook w:val="0000" w:firstRow="0" w:lastRow="0" w:firstColumn="0" w:lastColumn="0" w:noHBand="0" w:noVBand="0"/>
      </w:tblPr>
      <w:tblGrid>
        <w:gridCol w:w="1728"/>
        <w:gridCol w:w="7740"/>
      </w:tblGrid>
      <w:tr w:rsidR="00EE1343" w:rsidRPr="00C21FE6" w14:paraId="4A77D29C" w14:textId="77777777">
        <w:trPr>
          <w:cantSplit/>
        </w:trPr>
        <w:tc>
          <w:tcPr>
            <w:tcW w:w="1728" w:type="dxa"/>
          </w:tcPr>
          <w:p w14:paraId="4A77D28F" w14:textId="77777777" w:rsidR="00EE1343" w:rsidRPr="00C21FE6" w:rsidRDefault="00DD7E21">
            <w:pPr>
              <w:pStyle w:val="Heading5"/>
            </w:pPr>
            <w:r w:rsidRPr="00C21FE6">
              <w:t>a</w:t>
            </w:r>
            <w:r w:rsidR="00EE1343" w:rsidRPr="00C21FE6">
              <w:t>.  Provisions of 38 CFR 3.311</w:t>
            </w:r>
          </w:p>
        </w:tc>
        <w:tc>
          <w:tcPr>
            <w:tcW w:w="7740" w:type="dxa"/>
          </w:tcPr>
          <w:p w14:paraId="4A77D290" w14:textId="77777777" w:rsidR="00EE1343" w:rsidRPr="00C21FE6" w:rsidRDefault="00EE1343">
            <w:pPr>
              <w:pStyle w:val="BlockText"/>
            </w:pPr>
            <w:r w:rsidRPr="00C21FE6">
              <w:t>The specific requirements for the adjudication of claims for service connection</w:t>
            </w:r>
            <w:r w:rsidR="000D7D41" w:rsidRPr="00C21FE6">
              <w:t xml:space="preserve"> (SC)</w:t>
            </w:r>
            <w:r w:rsidRPr="00C21FE6">
              <w:t xml:space="preserve"> for disabilities resulting from exposure to ionizing radiation claims are found in </w:t>
            </w:r>
            <w:hyperlink r:id="rId16" w:history="1">
              <w:r w:rsidRPr="00C21FE6">
                <w:rPr>
                  <w:rStyle w:val="Hyperlink"/>
                </w:rPr>
                <w:t>38 CFR 3.311</w:t>
              </w:r>
            </w:hyperlink>
            <w:r w:rsidRPr="00C21FE6">
              <w:t>.</w:t>
            </w:r>
          </w:p>
          <w:p w14:paraId="4A77D291" w14:textId="77777777" w:rsidR="00EE1343" w:rsidRPr="00C21FE6" w:rsidRDefault="00EE1343">
            <w:pPr>
              <w:pStyle w:val="BlockText"/>
            </w:pPr>
          </w:p>
          <w:p w14:paraId="4A77D292" w14:textId="77777777" w:rsidR="00EE1343" w:rsidRPr="00C21FE6" w:rsidRDefault="00EE1343">
            <w:pPr>
              <w:pStyle w:val="BlockText"/>
            </w:pPr>
            <w:r w:rsidRPr="00C21FE6">
              <w:t xml:space="preserve">The provisions of </w:t>
            </w:r>
            <w:hyperlink r:id="rId17" w:history="1">
              <w:r w:rsidRPr="00C21FE6">
                <w:rPr>
                  <w:rStyle w:val="Hyperlink"/>
                </w:rPr>
                <w:t>38 CFR 3.311(b)(1)</w:t>
              </w:r>
            </w:hyperlink>
            <w:r w:rsidRPr="00C21FE6">
              <w:t xml:space="preserve"> require that the </w:t>
            </w:r>
          </w:p>
          <w:p w14:paraId="4A77D293" w14:textId="77777777" w:rsidR="00EE1343" w:rsidRPr="00C21FE6" w:rsidRDefault="00EE1343">
            <w:pPr>
              <w:pStyle w:val="BlockText"/>
            </w:pPr>
          </w:p>
          <w:p w14:paraId="4A77D294" w14:textId="77777777" w:rsidR="00EE1343" w:rsidRPr="00C21FE6" w:rsidRDefault="00EE1343">
            <w:pPr>
              <w:pStyle w:val="BulletText1"/>
            </w:pPr>
            <w:r w:rsidRPr="00C21FE6">
              <w:t xml:space="preserve">Veteran must have been exposed to ionizing radiation as a result of participation in </w:t>
            </w:r>
          </w:p>
          <w:p w14:paraId="4A77D295" w14:textId="77777777" w:rsidR="00EE1343" w:rsidRPr="00C21FE6" w:rsidRDefault="00EE1343">
            <w:pPr>
              <w:pStyle w:val="BulletText2"/>
            </w:pPr>
            <w:r w:rsidRPr="00C21FE6">
              <w:t>atmospheric testing of nuclear weapons</w:t>
            </w:r>
          </w:p>
          <w:p w14:paraId="4A77D296" w14:textId="77777777" w:rsidR="00EE1343" w:rsidRPr="00C21FE6" w:rsidRDefault="00EE1343">
            <w:pPr>
              <w:pStyle w:val="BulletText2"/>
            </w:pPr>
            <w:r w:rsidRPr="00C21FE6">
              <w:t xml:space="preserve">the occupation of Hiroshima or Nagasaki, Japan from September 1945 until July 1946, or </w:t>
            </w:r>
          </w:p>
          <w:p w14:paraId="4A77D297" w14:textId="77777777" w:rsidR="00EE1343" w:rsidRPr="00C21FE6" w:rsidRDefault="00EE1343">
            <w:pPr>
              <w:pStyle w:val="BulletText2"/>
            </w:pPr>
            <w:r w:rsidRPr="00C21FE6">
              <w:t>other radiation-risk activities as claimed</w:t>
            </w:r>
          </w:p>
          <w:p w14:paraId="4A77D298" w14:textId="77777777" w:rsidR="00EE1343" w:rsidRPr="00C21FE6" w:rsidRDefault="00EE1343">
            <w:pPr>
              <w:pStyle w:val="BulletText1"/>
            </w:pPr>
            <w:r w:rsidRPr="00C21FE6">
              <w:t xml:space="preserve">Veteran must have subsequently developed a radiogenic disease listed in </w:t>
            </w:r>
            <w:hyperlink r:id="rId18" w:history="1">
              <w:r w:rsidRPr="00C21FE6">
                <w:rPr>
                  <w:rStyle w:val="Hyperlink"/>
                </w:rPr>
                <w:t>38 CFR 3.311(b)(2)</w:t>
              </w:r>
            </w:hyperlink>
            <w:r w:rsidRPr="00C21FE6">
              <w:t>, and</w:t>
            </w:r>
          </w:p>
          <w:p w14:paraId="4A77D299" w14:textId="77777777" w:rsidR="00EE1343" w:rsidRPr="00C21FE6" w:rsidRDefault="00EE1343">
            <w:pPr>
              <w:pStyle w:val="BulletText1"/>
            </w:pPr>
            <w:proofErr w:type="gramStart"/>
            <w:r w:rsidRPr="00C21FE6">
              <w:t>disease</w:t>
            </w:r>
            <w:proofErr w:type="gramEnd"/>
            <w:r w:rsidRPr="00C21FE6">
              <w:t xml:space="preserve"> first manifested itself within the period specified in </w:t>
            </w:r>
            <w:hyperlink r:id="rId19" w:history="1">
              <w:r w:rsidRPr="00C21FE6">
                <w:rPr>
                  <w:rStyle w:val="Hyperlink"/>
                </w:rPr>
                <w:t>38 CFR 3.311(b)(5).</w:t>
              </w:r>
            </w:hyperlink>
          </w:p>
          <w:p w14:paraId="4A77D29A" w14:textId="77777777" w:rsidR="00164C76" w:rsidRPr="00C21FE6" w:rsidRDefault="00164C76" w:rsidP="00091B9B">
            <w:pPr>
              <w:pStyle w:val="BulletText1"/>
              <w:numPr>
                <w:ilvl w:val="0"/>
                <w:numId w:val="0"/>
              </w:numPr>
              <w:ind w:left="173"/>
            </w:pPr>
          </w:p>
          <w:p w14:paraId="4A77D29B" w14:textId="3FD6B53C" w:rsidR="00164C76" w:rsidRPr="00C21FE6" w:rsidRDefault="00164C76" w:rsidP="001B1EC9">
            <w:r w:rsidRPr="00C21FE6">
              <w:rPr>
                <w:b/>
                <w:i/>
              </w:rPr>
              <w:t>Important</w:t>
            </w:r>
            <w:r w:rsidRPr="00C21FE6">
              <w:t xml:space="preserve">:  </w:t>
            </w:r>
            <w:r w:rsidR="005D6B01" w:rsidRPr="00C21FE6">
              <w:rPr>
                <w:bdr w:val="none" w:sz="0" w:space="0" w:color="auto" w:frame="1"/>
              </w:rPr>
              <w:t xml:space="preserve">If a listed cancer is a metastasis of a primary cancer that has not been service-connected </w:t>
            </w:r>
            <w:r w:rsidR="009E147C" w:rsidRPr="00C21FE6">
              <w:rPr>
                <w:bdr w:val="none" w:sz="0" w:space="0" w:color="auto" w:frame="1"/>
              </w:rPr>
              <w:t xml:space="preserve">(SC) </w:t>
            </w:r>
            <w:r w:rsidR="005D6B01" w:rsidRPr="00C21FE6">
              <w:rPr>
                <w:bdr w:val="none" w:sz="0" w:space="0" w:color="auto" w:frame="1"/>
              </w:rPr>
              <w:t>on the basis of expos</w:t>
            </w:r>
            <w:r w:rsidR="00751076" w:rsidRPr="00C21FE6">
              <w:rPr>
                <w:bdr w:val="none" w:sz="0" w:space="0" w:color="auto" w:frame="1"/>
              </w:rPr>
              <w:t xml:space="preserve">ure to ionizing radiation under </w:t>
            </w:r>
            <w:r w:rsidR="005D6B01" w:rsidRPr="00C21FE6">
              <w:rPr>
                <w:bdr w:val="none" w:sz="0" w:space="0" w:color="auto" w:frame="1"/>
              </w:rPr>
              <w:t xml:space="preserve">the provisions </w:t>
            </w:r>
            <w:r w:rsidR="00751076" w:rsidRPr="00C21FE6">
              <w:rPr>
                <w:bdr w:val="none" w:sz="0" w:space="0" w:color="auto" w:frame="1"/>
              </w:rPr>
              <w:t xml:space="preserve">of </w:t>
            </w:r>
            <w:hyperlink r:id="rId20" w:tooltip="http://www.ecfr.gov/cgi-bin/text-idx?c=ecfr&amp;sid=39c7e367a71c8efc570650851b266303&amp;rgn=div5&amp;view=text&amp;node=38:1.0.1.1.4&amp;idno=38#se38.1.3_1309" w:history="1">
              <w:r w:rsidR="005D6B01" w:rsidRPr="00C21FE6">
                <w:rPr>
                  <w:color w:val="0000FF"/>
                  <w:u w:val="single"/>
                  <w:bdr w:val="none" w:sz="0" w:space="0" w:color="auto" w:frame="1"/>
                </w:rPr>
                <w:t>38 CFR 3.309(d)</w:t>
              </w:r>
            </w:hyperlink>
            <w:r w:rsidR="00751076" w:rsidRPr="00C21FE6">
              <w:rPr>
                <w:bdr w:val="none" w:sz="0" w:space="0" w:color="auto" w:frame="1"/>
              </w:rPr>
              <w:t xml:space="preserve"> or </w:t>
            </w:r>
            <w:hyperlink r:id="rId21" w:history="1">
              <w:r w:rsidR="00751076" w:rsidRPr="00C21FE6">
                <w:rPr>
                  <w:rStyle w:val="Hyperlink"/>
                  <w:bdr w:val="none" w:sz="0" w:space="0" w:color="auto" w:frame="1"/>
                </w:rPr>
                <w:t>38 CFR 3.311</w:t>
              </w:r>
            </w:hyperlink>
            <w:r w:rsidR="005D6B01" w:rsidRPr="00C21FE6">
              <w:rPr>
                <w:bdr w:val="none" w:sz="0" w:space="0" w:color="auto" w:frame="1"/>
              </w:rPr>
              <w:t xml:space="preserve">, then </w:t>
            </w:r>
            <w:r w:rsidR="009E147C" w:rsidRPr="00C21FE6">
              <w:rPr>
                <w:bdr w:val="none" w:sz="0" w:space="0" w:color="auto" w:frame="1"/>
              </w:rPr>
              <w:t xml:space="preserve">SC </w:t>
            </w:r>
            <w:r w:rsidR="005D6B01" w:rsidRPr="00C21FE6">
              <w:rPr>
                <w:bdr w:val="none" w:sz="0" w:space="0" w:color="auto" w:frame="1"/>
              </w:rPr>
              <w:t>cannot be awarded.</w:t>
            </w:r>
          </w:p>
        </w:tc>
      </w:tr>
    </w:tbl>
    <w:p w14:paraId="4A77D29D" w14:textId="20330018"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A0" w14:textId="77777777" w:rsidTr="00FD1A64">
        <w:tc>
          <w:tcPr>
            <w:tcW w:w="1728" w:type="dxa"/>
          </w:tcPr>
          <w:p w14:paraId="4A77D29E" w14:textId="77777777" w:rsidR="00EE1343" w:rsidRPr="00C21FE6" w:rsidRDefault="00DD7E21" w:rsidP="00D91D63">
            <w:pPr>
              <w:pStyle w:val="Heading5"/>
            </w:pPr>
            <w:r w:rsidRPr="00C21FE6">
              <w:t>b</w:t>
            </w:r>
            <w:r w:rsidR="00EE1343" w:rsidRPr="00C21FE6">
              <w:t xml:space="preserve">.  Presumptive Versus Direct </w:t>
            </w:r>
            <w:r w:rsidR="00DB11F7" w:rsidRPr="00C21FE6">
              <w:lastRenderedPageBreak/>
              <w:t>SC</w:t>
            </w:r>
          </w:p>
        </w:tc>
        <w:tc>
          <w:tcPr>
            <w:tcW w:w="7740" w:type="dxa"/>
          </w:tcPr>
          <w:p w14:paraId="4A77D29F" w14:textId="77777777" w:rsidR="00EE1343" w:rsidRPr="00C21FE6" w:rsidRDefault="001B238F" w:rsidP="00533286">
            <w:pPr>
              <w:pStyle w:val="BlockText"/>
              <w:rPr>
                <w:b/>
              </w:rPr>
            </w:pPr>
            <w:r w:rsidRPr="00C21FE6">
              <w:lastRenderedPageBreak/>
              <w:t xml:space="preserve">If a </w:t>
            </w:r>
            <w:r w:rsidR="006F4FD2" w:rsidRPr="00C21FE6">
              <w:t xml:space="preserve">claimant files </w:t>
            </w:r>
            <w:r w:rsidR="00533286" w:rsidRPr="00C21FE6">
              <w:t>a claim for SC u</w:t>
            </w:r>
            <w:r w:rsidRPr="00C21FE6">
              <w:t>nder the provisions of</w:t>
            </w:r>
            <w:r w:rsidR="009E147C" w:rsidRPr="00C21FE6">
              <w:t xml:space="preserve"> </w:t>
            </w:r>
            <w:hyperlink r:id="rId22" w:history="1">
              <w:r w:rsidR="00EE1343" w:rsidRPr="00C21FE6">
                <w:rPr>
                  <w:rStyle w:val="Hyperlink"/>
                </w:rPr>
                <w:t>38 CFR 3.311</w:t>
              </w:r>
            </w:hyperlink>
            <w:r w:rsidRPr="00C21FE6">
              <w:t>, the claims processor must</w:t>
            </w:r>
            <w:r w:rsidR="009E147C" w:rsidRPr="00C21FE6">
              <w:t xml:space="preserve"> </w:t>
            </w:r>
            <w:r w:rsidR="00EE1343" w:rsidRPr="00C21FE6">
              <w:t xml:space="preserve">also </w:t>
            </w:r>
            <w:r w:rsidRPr="00C21FE6">
              <w:t>consider the</w:t>
            </w:r>
            <w:r w:rsidR="009E147C" w:rsidRPr="00C21FE6">
              <w:t xml:space="preserve"> </w:t>
            </w:r>
            <w:r w:rsidR="00EE1343" w:rsidRPr="00C21FE6">
              <w:t xml:space="preserve">claim for </w:t>
            </w:r>
            <w:r w:rsidR="000D7D41" w:rsidRPr="00C21FE6">
              <w:t>SC</w:t>
            </w:r>
            <w:r w:rsidR="00EE1343" w:rsidRPr="00C21FE6">
              <w:t xml:space="preserve"> under the provisions of </w:t>
            </w:r>
            <w:hyperlink r:id="rId23" w:history="1">
              <w:r w:rsidR="00EE1343" w:rsidRPr="00C21FE6">
                <w:rPr>
                  <w:rStyle w:val="Hyperlink"/>
                </w:rPr>
                <w:t>38 CFR 3.303</w:t>
              </w:r>
            </w:hyperlink>
            <w:r w:rsidR="00EE1343" w:rsidRPr="00C21FE6">
              <w:t>.</w:t>
            </w:r>
          </w:p>
        </w:tc>
      </w:tr>
    </w:tbl>
    <w:p w14:paraId="4A77D2A1" w14:textId="5F975C74"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AC" w14:textId="77777777">
        <w:trPr>
          <w:cantSplit/>
        </w:trPr>
        <w:tc>
          <w:tcPr>
            <w:tcW w:w="1728" w:type="dxa"/>
          </w:tcPr>
          <w:p w14:paraId="4A77D2A2" w14:textId="77777777" w:rsidR="00EE1343" w:rsidRPr="00C21FE6" w:rsidRDefault="00DD7E21">
            <w:pPr>
              <w:pStyle w:val="Heading5"/>
            </w:pPr>
            <w:r w:rsidRPr="00C21FE6">
              <w:t>c</w:t>
            </w:r>
            <w:r w:rsidR="00EE1343" w:rsidRPr="00C21FE6">
              <w:t>.  Handling Claims That Require a Subsequent Review Under PL 98-542</w:t>
            </w:r>
          </w:p>
        </w:tc>
        <w:tc>
          <w:tcPr>
            <w:tcW w:w="7740" w:type="dxa"/>
          </w:tcPr>
          <w:p w14:paraId="4A77D2A3" w14:textId="77777777" w:rsidR="0039064E" w:rsidRPr="00C21FE6" w:rsidRDefault="0039064E" w:rsidP="0039064E">
            <w:pPr>
              <w:pStyle w:val="BlockText"/>
            </w:pPr>
            <w:r w:rsidRPr="00C21FE6">
              <w:t>On October 24, 1984</w:t>
            </w:r>
            <w:r w:rsidR="000512F2" w:rsidRPr="00C21FE6">
              <w:t>,</w:t>
            </w:r>
            <w:r w:rsidRPr="00C21FE6">
              <w:t xml:space="preserve"> </w:t>
            </w:r>
            <w:r w:rsidRPr="00C21FE6">
              <w:rPr>
                <w:i/>
              </w:rPr>
              <w:t>Public Law (PL) 98-542</w:t>
            </w:r>
            <w:r w:rsidRPr="00C21FE6">
              <w:t>, “</w:t>
            </w:r>
            <w:r w:rsidRPr="00C21FE6">
              <w:rPr>
                <w:i/>
              </w:rPr>
              <w:t>The Veterans’ Dioxin and Radiation Exposure Compensation Standards Act</w:t>
            </w:r>
            <w:r w:rsidRPr="00C21FE6">
              <w:t xml:space="preserve">” </w:t>
            </w:r>
            <w:proofErr w:type="gramStart"/>
            <w:r w:rsidRPr="00C21FE6">
              <w:t>was placed</w:t>
            </w:r>
            <w:proofErr w:type="gramEnd"/>
            <w:r w:rsidRPr="00C21FE6">
              <w:t xml:space="preserve"> into law to address disabilities resulting from exposure to radiation as an atmospheric test participant or a member of the Hiroshima/Nagasaki occupation forces.  </w:t>
            </w:r>
          </w:p>
          <w:p w14:paraId="4A77D2A4" w14:textId="77777777" w:rsidR="0039064E" w:rsidRPr="00C21FE6" w:rsidRDefault="0039064E" w:rsidP="0039064E">
            <w:pPr>
              <w:pStyle w:val="BlockText"/>
            </w:pPr>
          </w:p>
          <w:p w14:paraId="4A77D2A5" w14:textId="77777777" w:rsidR="0039064E" w:rsidRPr="00C21FE6" w:rsidRDefault="0039064E" w:rsidP="0039064E">
            <w:pPr>
              <w:pStyle w:val="BlockText"/>
            </w:pPr>
            <w:r w:rsidRPr="00C21FE6">
              <w:t xml:space="preserve">If the claimant was denied prior to the enactment of </w:t>
            </w:r>
            <w:r w:rsidR="001C2CDA" w:rsidRPr="00C21FE6">
              <w:rPr>
                <w:i/>
              </w:rPr>
              <w:t>PL</w:t>
            </w:r>
            <w:r w:rsidRPr="00C21FE6">
              <w:rPr>
                <w:i/>
              </w:rPr>
              <w:t xml:space="preserve"> 98-542</w:t>
            </w:r>
            <w:r w:rsidRPr="00C21FE6">
              <w:t xml:space="preserve">, the claims processor must complete a </w:t>
            </w:r>
            <w:r w:rsidRPr="00C21FE6">
              <w:rPr>
                <w:i/>
              </w:rPr>
              <w:t>de novo</w:t>
            </w:r>
            <w:r w:rsidRPr="00C21FE6">
              <w:t xml:space="preserve"> review of the evidence to determine if the claim can be subsequently reopened. </w:t>
            </w:r>
          </w:p>
          <w:p w14:paraId="4A77D2A6" w14:textId="77777777" w:rsidR="00EE1343" w:rsidRPr="00C21FE6" w:rsidRDefault="00EE1343">
            <w:pPr>
              <w:pStyle w:val="BlockText"/>
            </w:pPr>
          </w:p>
          <w:p w14:paraId="4A77D2A7" w14:textId="77777777" w:rsidR="00EE1343" w:rsidRPr="00C21FE6" w:rsidRDefault="00EE1343">
            <w:pPr>
              <w:pStyle w:val="BlockText"/>
            </w:pPr>
            <w:r w:rsidRPr="00C21FE6">
              <w:rPr>
                <w:b/>
                <w:i/>
              </w:rPr>
              <w:t>Note</w:t>
            </w:r>
            <w:r w:rsidRPr="00C21FE6">
              <w:t xml:space="preserve">:  It is not necessary for the claimant to submit new and material evidence to reopen these claims. </w:t>
            </w:r>
          </w:p>
          <w:p w14:paraId="4A77D2A8" w14:textId="77777777" w:rsidR="00EE1343" w:rsidRPr="00C21FE6" w:rsidRDefault="00EE1343">
            <w:pPr>
              <w:pStyle w:val="BlockText"/>
            </w:pPr>
          </w:p>
          <w:p w14:paraId="4A77D2A9" w14:textId="26209C82" w:rsidR="00EE1343" w:rsidRPr="00C21FE6" w:rsidRDefault="00EE1343">
            <w:pPr>
              <w:pStyle w:val="BlockText"/>
            </w:pPr>
            <w:r w:rsidRPr="00C21FE6">
              <w:rPr>
                <w:b/>
                <w:i/>
              </w:rPr>
              <w:t>Reference</w:t>
            </w:r>
            <w:r w:rsidRPr="00C21FE6">
              <w:t xml:space="preserve">:  For more information on </w:t>
            </w:r>
            <w:r w:rsidR="00266E88" w:rsidRPr="00C21FE6">
              <w:t>developing</w:t>
            </w:r>
            <w:r w:rsidRPr="00C21FE6">
              <w:t xml:space="preserve"> reopened claims for compensation based on radiation exposure, see </w:t>
            </w:r>
          </w:p>
          <w:p w14:paraId="4A77D2AA" w14:textId="77777777" w:rsidR="00EE1343" w:rsidRPr="00C21FE6" w:rsidRDefault="00EE1343">
            <w:pPr>
              <w:pStyle w:val="BulletText1"/>
            </w:pPr>
            <w:r w:rsidRPr="00C21FE6">
              <w:t xml:space="preserve">M21-1, Part IV, Subpart ii, </w:t>
            </w:r>
            <w:proofErr w:type="spellStart"/>
            <w:r w:rsidRPr="00C21FE6">
              <w:t>1.B.</w:t>
            </w:r>
            <w:r w:rsidR="00DB11F7" w:rsidRPr="00C21FE6">
              <w:t>2</w:t>
            </w:r>
            <w:proofErr w:type="spellEnd"/>
            <w:r w:rsidRPr="00C21FE6">
              <w:t>, and</w:t>
            </w:r>
          </w:p>
          <w:p w14:paraId="4A77D2AB" w14:textId="77777777" w:rsidR="00EE1343" w:rsidRPr="00C21FE6" w:rsidRDefault="00EE1343">
            <w:pPr>
              <w:pStyle w:val="BulletText1"/>
            </w:pPr>
            <w:r w:rsidRPr="00C21FE6">
              <w:t xml:space="preserve">M21-1, Part IV, Subpart ii, </w:t>
            </w:r>
            <w:proofErr w:type="spellStart"/>
            <w:r w:rsidRPr="00C21FE6">
              <w:t>1.C.</w:t>
            </w:r>
            <w:r w:rsidR="009C4E5A" w:rsidRPr="00C21FE6">
              <w:t>2</w:t>
            </w:r>
            <w:proofErr w:type="spellEnd"/>
            <w:r w:rsidR="0061067B" w:rsidRPr="00C21FE6">
              <w:rPr>
                <w:color w:val="auto"/>
              </w:rPr>
              <w:t>.</w:t>
            </w:r>
          </w:p>
        </w:tc>
      </w:tr>
    </w:tbl>
    <w:p w14:paraId="4A77D2AD" w14:textId="4CC2C6C6" w:rsidR="00EE1343" w:rsidRPr="00C21FE6" w:rsidRDefault="00EE1343">
      <w:pPr>
        <w:pStyle w:val="BlockLine"/>
      </w:pPr>
    </w:p>
    <w:tbl>
      <w:tblPr>
        <w:tblW w:w="0" w:type="auto"/>
        <w:tblLayout w:type="fixed"/>
        <w:tblLook w:val="0000" w:firstRow="0" w:lastRow="0" w:firstColumn="0" w:lastColumn="0" w:noHBand="0" w:noVBand="0"/>
      </w:tblPr>
      <w:tblGrid>
        <w:gridCol w:w="1728"/>
        <w:gridCol w:w="7740"/>
      </w:tblGrid>
      <w:tr w:rsidR="00EE1343" w:rsidRPr="00C21FE6" w14:paraId="4A77D2B6" w14:textId="77777777">
        <w:trPr>
          <w:cantSplit/>
        </w:trPr>
        <w:tc>
          <w:tcPr>
            <w:tcW w:w="1728" w:type="dxa"/>
          </w:tcPr>
          <w:p w14:paraId="4A77D2AE" w14:textId="77777777" w:rsidR="00EE1343" w:rsidRPr="00C21FE6" w:rsidRDefault="00DD7E21">
            <w:pPr>
              <w:pStyle w:val="Heading5"/>
            </w:pPr>
            <w:r w:rsidRPr="00C21FE6">
              <w:t>d</w:t>
            </w:r>
            <w:r w:rsidR="00EE1343" w:rsidRPr="00C21FE6">
              <w:t xml:space="preserve">.  Handling Claims That Require a Subsequent Review Based on Dose Estimates Made Before May 8, 2003  </w:t>
            </w:r>
          </w:p>
        </w:tc>
        <w:tc>
          <w:tcPr>
            <w:tcW w:w="7740" w:type="dxa"/>
          </w:tcPr>
          <w:p w14:paraId="4A77D2AF" w14:textId="77777777" w:rsidR="00EE1343" w:rsidRPr="00C21FE6" w:rsidRDefault="00EE1343">
            <w:pPr>
              <w:pStyle w:val="BlockText"/>
            </w:pPr>
            <w:r w:rsidRPr="00C21FE6">
              <w:t>On May 8, 2003, the National Research Council, an independent agency contracted to review the Defense Threat Reduction Agency’s (DTRA) radiation dose estimates, reported that DTRA had underestimated upper bound radiation doses for atmospheric test participants and Hiroshima/Nagasaki occupation forces.</w:t>
            </w:r>
          </w:p>
          <w:p w14:paraId="4A77D2B0" w14:textId="77777777" w:rsidR="00EE1343" w:rsidRPr="00C21FE6" w:rsidRDefault="00EE1343">
            <w:pPr>
              <w:pStyle w:val="BlockText"/>
            </w:pPr>
          </w:p>
          <w:p w14:paraId="4A77D2B1" w14:textId="77777777" w:rsidR="00EE1343" w:rsidRPr="00C21FE6" w:rsidRDefault="00EE1343">
            <w:pPr>
              <w:pStyle w:val="BlockText"/>
            </w:pPr>
            <w:r w:rsidRPr="00C21FE6">
              <w:t>When a</w:t>
            </w:r>
            <w:r w:rsidR="0061067B" w:rsidRPr="00C21FE6">
              <w:t xml:space="preserve"> </w:t>
            </w:r>
            <w:r w:rsidR="00533286" w:rsidRPr="00C21FE6">
              <w:t xml:space="preserve">claim was </w:t>
            </w:r>
            <w:r w:rsidR="000512F2" w:rsidRPr="00C21FE6">
              <w:t xml:space="preserve">previously </w:t>
            </w:r>
            <w:r w:rsidR="00533286" w:rsidRPr="00C21FE6">
              <w:t xml:space="preserve">denied </w:t>
            </w:r>
            <w:r w:rsidRPr="00C21FE6">
              <w:t>based on a dose estimate provided by DTRA before M</w:t>
            </w:r>
            <w:r w:rsidR="00BB6F78" w:rsidRPr="00C21FE6">
              <w:t xml:space="preserve">ay 8, 2003, </w:t>
            </w:r>
            <w:r w:rsidRPr="00C21FE6">
              <w:t>obtain a new dose estimate from DTRA and readjudicate the claim.</w:t>
            </w:r>
          </w:p>
          <w:p w14:paraId="4A77D2B2" w14:textId="77777777" w:rsidR="00EE1343" w:rsidRPr="00C21FE6" w:rsidRDefault="00EE1343">
            <w:pPr>
              <w:pStyle w:val="BlockText"/>
            </w:pPr>
          </w:p>
          <w:p w14:paraId="4A77D2B3" w14:textId="77777777" w:rsidR="00EE1343" w:rsidRPr="00C21FE6" w:rsidRDefault="00EE1343">
            <w:pPr>
              <w:pStyle w:val="BlockText"/>
            </w:pPr>
            <w:r w:rsidRPr="00C21FE6">
              <w:rPr>
                <w:b/>
                <w:bCs/>
                <w:i/>
                <w:iCs/>
              </w:rPr>
              <w:t>Note</w:t>
            </w:r>
            <w:r w:rsidRPr="00C21FE6">
              <w:t>:  It is not necessary for the claimant to submit new and material evidence to reopen these claims.</w:t>
            </w:r>
          </w:p>
          <w:p w14:paraId="4A77D2B4" w14:textId="77777777" w:rsidR="00EE1343" w:rsidRPr="00C21FE6" w:rsidRDefault="00EE1343">
            <w:pPr>
              <w:pStyle w:val="BlockText"/>
            </w:pPr>
          </w:p>
          <w:p w14:paraId="4A77D2B5" w14:textId="281EC744" w:rsidR="00EE1343" w:rsidRPr="00C21FE6" w:rsidRDefault="00EE1343" w:rsidP="00262948">
            <w:pPr>
              <w:pStyle w:val="BlockText"/>
            </w:pPr>
            <w:r w:rsidRPr="00C21FE6">
              <w:rPr>
                <w:b/>
                <w:bCs/>
                <w:i/>
                <w:iCs/>
              </w:rPr>
              <w:t>Reference</w:t>
            </w:r>
            <w:r w:rsidRPr="00C21FE6">
              <w:t xml:space="preserve">:  For more information on developing dose estimates, see M21-1, Part IV, Subpart ii, </w:t>
            </w:r>
            <w:proofErr w:type="spellStart"/>
            <w:r w:rsidRPr="00C21FE6">
              <w:t>1.C.</w:t>
            </w:r>
            <w:r w:rsidR="00011113" w:rsidRPr="00C21FE6">
              <w:t>4</w:t>
            </w:r>
            <w:proofErr w:type="spellEnd"/>
            <w:r w:rsidRPr="00C21FE6">
              <w:t>.</w:t>
            </w:r>
          </w:p>
        </w:tc>
      </w:tr>
    </w:tbl>
    <w:p w14:paraId="4A77D2B7" w14:textId="675084B3"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CA" w14:textId="77777777" w:rsidTr="00C75E95">
        <w:tc>
          <w:tcPr>
            <w:tcW w:w="1728" w:type="dxa"/>
          </w:tcPr>
          <w:p w14:paraId="4A77D2B8" w14:textId="77777777" w:rsidR="00EE1343" w:rsidRPr="00C21FE6" w:rsidRDefault="00DD7E21">
            <w:pPr>
              <w:pStyle w:val="Heading5"/>
            </w:pPr>
            <w:r w:rsidRPr="00C21FE6">
              <w:t>e</w:t>
            </w:r>
            <w:r w:rsidR="00EE1343" w:rsidRPr="00C21FE6">
              <w:t xml:space="preserve">.  Handling Classified Information Needed to Validate Exposure to Nuclear Radiation </w:t>
            </w:r>
          </w:p>
        </w:tc>
        <w:tc>
          <w:tcPr>
            <w:tcW w:w="7740" w:type="dxa"/>
          </w:tcPr>
          <w:p w14:paraId="4A77D2B9" w14:textId="17351473" w:rsidR="00533286" w:rsidRPr="00C21FE6" w:rsidRDefault="00EE1343">
            <w:pPr>
              <w:pStyle w:val="BlockText"/>
            </w:pPr>
            <w:r w:rsidRPr="00C21FE6">
              <w:t xml:space="preserve">Veterans seeking benefits in connection with exposure to nuclear radiation are authorized by the </w:t>
            </w:r>
            <w:r w:rsidRPr="00C21FE6">
              <w:rPr>
                <w:i/>
              </w:rPr>
              <w:t xml:space="preserve">Exposure to Nuclear Radiation and </w:t>
            </w:r>
            <w:r w:rsidR="00011113" w:rsidRPr="00C21FE6">
              <w:rPr>
                <w:i/>
              </w:rPr>
              <w:t>Department of Defense (</w:t>
            </w:r>
            <w:r w:rsidRPr="00C21FE6">
              <w:rPr>
                <w:i/>
              </w:rPr>
              <w:t>DoD</w:t>
            </w:r>
            <w:r w:rsidR="00011113" w:rsidRPr="00C21FE6">
              <w:rPr>
                <w:i/>
              </w:rPr>
              <w:t>)</w:t>
            </w:r>
            <w:r w:rsidRPr="00C21FE6">
              <w:rPr>
                <w:i/>
              </w:rPr>
              <w:t xml:space="preserve"> Secrecy Agreement</w:t>
            </w:r>
            <w:r w:rsidRPr="00C21FE6">
              <w:t xml:space="preserve"> to divulge to </w:t>
            </w:r>
            <w:r w:rsidR="00FD134C" w:rsidRPr="00C21FE6">
              <w:t>the Department of Veterans Affairs (</w:t>
            </w:r>
            <w:r w:rsidRPr="00C21FE6">
              <w:t>VA</w:t>
            </w:r>
            <w:r w:rsidR="00FD134C" w:rsidRPr="00C21FE6">
              <w:t>)</w:t>
            </w:r>
            <w:r w:rsidRPr="00C21FE6">
              <w:t xml:space="preserve"> the </w:t>
            </w:r>
          </w:p>
          <w:p w14:paraId="4A77D2BA" w14:textId="77777777" w:rsidR="00533286" w:rsidRPr="00C21FE6" w:rsidRDefault="00533286">
            <w:pPr>
              <w:pStyle w:val="BlockText"/>
            </w:pPr>
          </w:p>
          <w:p w14:paraId="4A77D2BB" w14:textId="77777777" w:rsidR="00533286" w:rsidRPr="00C21FE6" w:rsidRDefault="00EE1343" w:rsidP="008E1418">
            <w:pPr>
              <w:numPr>
                <w:ilvl w:val="0"/>
                <w:numId w:val="10"/>
              </w:numPr>
              <w:ind w:left="158" w:hanging="187"/>
            </w:pPr>
            <w:r w:rsidRPr="00C21FE6">
              <w:t xml:space="preserve">name </w:t>
            </w:r>
          </w:p>
          <w:p w14:paraId="4A77D2BC" w14:textId="77777777" w:rsidR="00533286" w:rsidRPr="00C21FE6" w:rsidRDefault="00EE1343" w:rsidP="008E1418">
            <w:pPr>
              <w:numPr>
                <w:ilvl w:val="0"/>
                <w:numId w:val="10"/>
              </w:numPr>
              <w:ind w:left="158" w:hanging="187"/>
            </w:pPr>
            <w:r w:rsidRPr="00C21FE6">
              <w:t xml:space="preserve">location of their command </w:t>
            </w:r>
          </w:p>
          <w:p w14:paraId="4A77D2BD" w14:textId="77777777" w:rsidR="00533286" w:rsidRPr="00C21FE6" w:rsidRDefault="00EE1343" w:rsidP="008E1418">
            <w:pPr>
              <w:numPr>
                <w:ilvl w:val="0"/>
                <w:numId w:val="10"/>
              </w:numPr>
              <w:ind w:left="158" w:hanging="187"/>
            </w:pPr>
            <w:r w:rsidRPr="00C21FE6">
              <w:t xml:space="preserve">duties performed </w:t>
            </w:r>
          </w:p>
          <w:p w14:paraId="4A77D2BE" w14:textId="77777777" w:rsidR="00533286" w:rsidRPr="00C21FE6" w:rsidRDefault="00EE1343" w:rsidP="008E1418">
            <w:pPr>
              <w:numPr>
                <w:ilvl w:val="0"/>
                <w:numId w:val="10"/>
              </w:numPr>
              <w:ind w:left="158" w:hanging="187"/>
            </w:pPr>
            <w:r w:rsidRPr="00C21FE6">
              <w:t>dates of service, and</w:t>
            </w:r>
          </w:p>
          <w:p w14:paraId="4A77D2BF" w14:textId="77777777" w:rsidR="00EE1343" w:rsidRPr="00C21FE6" w:rsidRDefault="00EE1343" w:rsidP="008E1418">
            <w:pPr>
              <w:numPr>
                <w:ilvl w:val="0"/>
                <w:numId w:val="10"/>
              </w:numPr>
              <w:ind w:left="158" w:hanging="187"/>
            </w:pPr>
            <w:r w:rsidRPr="00C21FE6">
              <w:t xml:space="preserve">related information necessary to validate exposure to nuclear radiation.  </w:t>
            </w:r>
          </w:p>
          <w:p w14:paraId="4A77D2C0" w14:textId="77777777" w:rsidR="00EE1343" w:rsidRPr="00C21FE6" w:rsidRDefault="00EE1343">
            <w:pPr>
              <w:pStyle w:val="BlockText"/>
            </w:pPr>
          </w:p>
          <w:p w14:paraId="4A77D2C1" w14:textId="77777777" w:rsidR="00EE1343" w:rsidRPr="00C21FE6" w:rsidRDefault="00EE1343">
            <w:pPr>
              <w:pStyle w:val="BlockText"/>
            </w:pPr>
            <w:r w:rsidRPr="00C21FE6">
              <w:lastRenderedPageBreak/>
              <w:t xml:space="preserve">This authorization does </w:t>
            </w:r>
            <w:r w:rsidRPr="00C21FE6">
              <w:rPr>
                <w:i/>
              </w:rPr>
              <w:t>not</w:t>
            </w:r>
            <w:r w:rsidR="00BB6F78" w:rsidRPr="00C21FE6">
              <w:t xml:space="preserve"> relieve </w:t>
            </w:r>
            <w:r w:rsidRPr="00C21FE6">
              <w:t xml:space="preserve">Veterans of responsibility for continuing to protect specific technical information that could contribute to the development of a weapon of mass destruction or the application of nuclear technology.  </w:t>
            </w:r>
          </w:p>
          <w:p w14:paraId="4A77D2C2" w14:textId="77777777" w:rsidR="00EE1343" w:rsidRPr="00C21FE6" w:rsidRDefault="00EE1343">
            <w:pPr>
              <w:pStyle w:val="BlockText"/>
            </w:pPr>
          </w:p>
          <w:p w14:paraId="4A77D2C3" w14:textId="77777777" w:rsidR="00EE1343" w:rsidRPr="00C21FE6" w:rsidRDefault="00EE1343">
            <w:pPr>
              <w:pStyle w:val="BlockText"/>
            </w:pPr>
            <w:r w:rsidRPr="00C21FE6">
              <w:rPr>
                <w:b/>
                <w:i/>
              </w:rPr>
              <w:t>Important</w:t>
            </w:r>
            <w:r w:rsidRPr="00C21FE6">
              <w:t xml:space="preserve">:  </w:t>
            </w:r>
            <w:r w:rsidR="003C5F41" w:rsidRPr="00C21FE6">
              <w:t>Veteran</w:t>
            </w:r>
            <w:r w:rsidR="00B31DC3" w:rsidRPr="00C21FE6">
              <w:t>s</w:t>
            </w:r>
            <w:r w:rsidR="003C5F41" w:rsidRPr="00C21FE6">
              <w:t xml:space="preserve"> must refrain from divulging i</w:t>
            </w:r>
            <w:r w:rsidRPr="00C21FE6">
              <w:t>nformation relative to military bases where nuclear weapons</w:t>
            </w:r>
          </w:p>
          <w:p w14:paraId="4A77D2C4" w14:textId="77777777" w:rsidR="00EE1343" w:rsidRPr="00C21FE6" w:rsidRDefault="00EE1343">
            <w:pPr>
              <w:pStyle w:val="BulletText1"/>
            </w:pPr>
            <w:r w:rsidRPr="00C21FE6">
              <w:t xml:space="preserve">may be located within the continental </w:t>
            </w:r>
            <w:r w:rsidR="00A82C66" w:rsidRPr="00C21FE6">
              <w:t>United States (</w:t>
            </w:r>
            <w:r w:rsidRPr="00C21FE6">
              <w:t>U.S.</w:t>
            </w:r>
            <w:r w:rsidR="00A82C66" w:rsidRPr="00C21FE6">
              <w:t>)</w:t>
            </w:r>
            <w:r w:rsidR="00B31DC3" w:rsidRPr="00C21FE6">
              <w:t>, which</w:t>
            </w:r>
            <w:r w:rsidRPr="00C21FE6">
              <w:t xml:space="preserve"> is classified as “Confidential,” and</w:t>
            </w:r>
          </w:p>
          <w:p w14:paraId="4A77D2C5" w14:textId="77777777" w:rsidR="00EE1343" w:rsidRPr="00C21FE6" w:rsidRDefault="00EE1343">
            <w:pPr>
              <w:pStyle w:val="BulletText1"/>
            </w:pPr>
            <w:r w:rsidRPr="00C21FE6">
              <w:t>were or are located outside the continental U.S.</w:t>
            </w:r>
            <w:r w:rsidR="00B31DC3" w:rsidRPr="00C21FE6">
              <w:t>, which</w:t>
            </w:r>
            <w:r w:rsidRPr="00C21FE6">
              <w:t xml:space="preserve"> is classified as “Secret” or “Top Secret.” </w:t>
            </w:r>
          </w:p>
          <w:p w14:paraId="4A77D2C6" w14:textId="77777777" w:rsidR="00EE1343" w:rsidRPr="00C21FE6" w:rsidRDefault="00EE1343">
            <w:pPr>
              <w:pStyle w:val="BlockText"/>
            </w:pPr>
          </w:p>
          <w:p w14:paraId="4A77D2C7" w14:textId="77777777" w:rsidR="00EE1343" w:rsidRPr="00C21FE6" w:rsidRDefault="00EE1343">
            <w:pPr>
              <w:pStyle w:val="BlockText"/>
            </w:pPr>
            <w:r w:rsidRPr="00C21FE6">
              <w:rPr>
                <w:b/>
                <w:i/>
              </w:rPr>
              <w:t>References</w:t>
            </w:r>
            <w:r w:rsidRPr="00C21FE6">
              <w:t xml:space="preserve">:  For more information on </w:t>
            </w:r>
          </w:p>
          <w:p w14:paraId="4A77D2C8" w14:textId="77777777" w:rsidR="00EE1343" w:rsidRPr="00C21FE6" w:rsidRDefault="00EE1343">
            <w:pPr>
              <w:pStyle w:val="BulletText1"/>
            </w:pPr>
            <w:r w:rsidRPr="00C21FE6">
              <w:t xml:space="preserve">the </w:t>
            </w:r>
            <w:r w:rsidRPr="00C21FE6">
              <w:rPr>
                <w:i/>
              </w:rPr>
              <w:t>Exposure to Nuclear Radiation and DoD Secrecy Agreement</w:t>
            </w:r>
            <w:r w:rsidRPr="00C21FE6">
              <w:t xml:space="preserve">, see M21-1, Part IV, Subpart ii, </w:t>
            </w:r>
            <w:proofErr w:type="spellStart"/>
            <w:r w:rsidRPr="00C21FE6">
              <w:t>1.C.</w:t>
            </w:r>
            <w:r w:rsidR="008E7B28" w:rsidRPr="00C21FE6">
              <w:t>6</w:t>
            </w:r>
            <w:proofErr w:type="spellEnd"/>
            <w:r w:rsidRPr="00C21FE6">
              <w:t>, and</w:t>
            </w:r>
          </w:p>
          <w:p w14:paraId="4A77D2C9" w14:textId="77777777" w:rsidR="009B0831" w:rsidRPr="00C21FE6" w:rsidRDefault="00EE1343" w:rsidP="00533286">
            <w:pPr>
              <w:pStyle w:val="BulletText1"/>
            </w:pPr>
            <w:r w:rsidRPr="00C21FE6">
              <w:t xml:space="preserve">claims for radiogenic diseases under </w:t>
            </w:r>
            <w:hyperlink r:id="rId24" w:history="1">
              <w:r w:rsidRPr="00C21FE6">
                <w:rPr>
                  <w:rStyle w:val="Hyperlink"/>
                </w:rPr>
                <w:t>38 CFR 3.309(d)</w:t>
              </w:r>
            </w:hyperlink>
            <w:r w:rsidRPr="00C21FE6">
              <w:t xml:space="preserve">, see </w:t>
            </w:r>
            <w:proofErr w:type="spellStart"/>
            <w:r w:rsidRPr="00C21FE6">
              <w:t>M21</w:t>
            </w:r>
            <w:proofErr w:type="spellEnd"/>
            <w:r w:rsidRPr="00C21FE6">
              <w:t>-1, Part IV, Subpart ii, 1.B.</w:t>
            </w:r>
            <w:r w:rsidR="00DB11F7" w:rsidRPr="00C21FE6">
              <w:t>2</w:t>
            </w:r>
            <w:proofErr w:type="gramStart"/>
            <w:r w:rsidR="00DB11F7" w:rsidRPr="00C21FE6">
              <w:t>.</w:t>
            </w:r>
            <w:r w:rsidR="00533286" w:rsidRPr="00C21FE6">
              <w:t xml:space="preserve"> </w:t>
            </w:r>
            <w:proofErr w:type="gramEnd"/>
          </w:p>
        </w:tc>
      </w:tr>
    </w:tbl>
    <w:p w14:paraId="4A77D2CB" w14:textId="16FFC103"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D0" w14:textId="77777777">
        <w:trPr>
          <w:cantSplit/>
        </w:trPr>
        <w:tc>
          <w:tcPr>
            <w:tcW w:w="1728" w:type="dxa"/>
          </w:tcPr>
          <w:p w14:paraId="4A77D2CC" w14:textId="77777777" w:rsidR="00EE1343" w:rsidRPr="00C21FE6" w:rsidRDefault="00DD7E21">
            <w:pPr>
              <w:pStyle w:val="Heading5"/>
            </w:pPr>
            <w:r w:rsidRPr="00C21FE6">
              <w:t>f</w:t>
            </w:r>
            <w:r w:rsidR="00EE1343" w:rsidRPr="00C21FE6">
              <w:t>.  VA Responsibility for Expunging Classified Military Data</w:t>
            </w:r>
          </w:p>
        </w:tc>
        <w:tc>
          <w:tcPr>
            <w:tcW w:w="7740" w:type="dxa"/>
          </w:tcPr>
          <w:p w14:paraId="4A77D2CD" w14:textId="77777777" w:rsidR="00EE1343" w:rsidRPr="00C21FE6" w:rsidRDefault="00EE1343">
            <w:pPr>
              <w:pStyle w:val="BlockText"/>
            </w:pPr>
            <w:r w:rsidRPr="00C21FE6">
              <w:t>The fact that a Veteran inadvertently reveals classified military information during the course of applying for benefits should not be compounded further by releasing this information within or outside VA in any manner.  Cut out (rather than obliterate) any classified information from related documents or statements.</w:t>
            </w:r>
          </w:p>
          <w:p w14:paraId="4A77D2CE" w14:textId="77777777" w:rsidR="00EE1343" w:rsidRPr="00C21FE6" w:rsidRDefault="00EE1343">
            <w:pPr>
              <w:pStyle w:val="BlockText"/>
            </w:pPr>
          </w:p>
          <w:p w14:paraId="4A77D2CF" w14:textId="77777777" w:rsidR="00EE1343" w:rsidRPr="00C21FE6" w:rsidRDefault="00EE1343" w:rsidP="00817BF7">
            <w:pPr>
              <w:pStyle w:val="BlockText"/>
              <w:rPr>
                <w:szCs w:val="20"/>
              </w:rPr>
            </w:pPr>
            <w:r w:rsidRPr="00C21FE6">
              <w:t>When expungement is necessary,</w:t>
            </w:r>
            <w:r w:rsidR="002C22C8" w:rsidRPr="00C21FE6">
              <w:t xml:space="preserve"> follow the steps in the </w:t>
            </w:r>
            <w:r w:rsidR="00C8210F" w:rsidRPr="00C21FE6">
              <w:t xml:space="preserve">table </w:t>
            </w:r>
            <w:r w:rsidR="002C22C8" w:rsidRPr="00C21FE6">
              <w:t>below to properly remove the classified information.</w:t>
            </w:r>
            <w:r w:rsidRPr="00C21FE6">
              <w:t xml:space="preserve"> </w:t>
            </w:r>
          </w:p>
        </w:tc>
      </w:tr>
    </w:tbl>
    <w:p w14:paraId="4A77D2D1" w14:textId="77777777" w:rsidR="00EE1343" w:rsidRPr="00C21FE6" w:rsidRDefault="00EE1343" w:rsidP="002C22C8"/>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2C22C8" w:rsidRPr="00C21FE6" w14:paraId="4A77D2D4" w14:textId="77777777" w:rsidTr="00E26755">
        <w:tc>
          <w:tcPr>
            <w:tcW w:w="1080" w:type="dxa"/>
            <w:shd w:val="clear" w:color="auto" w:fill="auto"/>
          </w:tcPr>
          <w:p w14:paraId="4A77D2D2" w14:textId="77777777" w:rsidR="002C22C8" w:rsidRPr="00C21FE6" w:rsidRDefault="002C22C8" w:rsidP="00E26755">
            <w:pPr>
              <w:jc w:val="center"/>
              <w:rPr>
                <w:b/>
              </w:rPr>
            </w:pPr>
            <w:r w:rsidRPr="00C21FE6">
              <w:rPr>
                <w:b/>
              </w:rPr>
              <w:t>Step</w:t>
            </w:r>
          </w:p>
        </w:tc>
        <w:tc>
          <w:tcPr>
            <w:tcW w:w="6570" w:type="dxa"/>
            <w:shd w:val="clear" w:color="auto" w:fill="auto"/>
          </w:tcPr>
          <w:p w14:paraId="4A77D2D3" w14:textId="77777777" w:rsidR="002C22C8" w:rsidRPr="00C21FE6" w:rsidRDefault="002C22C8" w:rsidP="00E26755">
            <w:pPr>
              <w:jc w:val="center"/>
              <w:rPr>
                <w:b/>
              </w:rPr>
            </w:pPr>
            <w:r w:rsidRPr="00C21FE6">
              <w:rPr>
                <w:b/>
              </w:rPr>
              <w:t>Action</w:t>
            </w:r>
          </w:p>
        </w:tc>
      </w:tr>
      <w:tr w:rsidR="002C22C8" w:rsidRPr="00C21FE6" w14:paraId="4A77D2DC" w14:textId="77777777" w:rsidTr="00E26755">
        <w:tc>
          <w:tcPr>
            <w:tcW w:w="1080" w:type="dxa"/>
            <w:shd w:val="clear" w:color="auto" w:fill="auto"/>
          </w:tcPr>
          <w:p w14:paraId="4A77D2D5" w14:textId="77777777" w:rsidR="002C22C8" w:rsidRPr="00C21FE6" w:rsidRDefault="002C22C8" w:rsidP="00E26755">
            <w:pPr>
              <w:jc w:val="center"/>
            </w:pPr>
            <w:r w:rsidRPr="00C21FE6">
              <w:t>1</w:t>
            </w:r>
          </w:p>
        </w:tc>
        <w:tc>
          <w:tcPr>
            <w:tcW w:w="6570" w:type="dxa"/>
            <w:shd w:val="clear" w:color="auto" w:fill="auto"/>
          </w:tcPr>
          <w:p w14:paraId="4A77D2D6" w14:textId="77777777" w:rsidR="002C22C8" w:rsidRPr="00C21FE6" w:rsidRDefault="002C22C8" w:rsidP="002C22C8">
            <w:pPr>
              <w:pStyle w:val="BlockText"/>
              <w:rPr>
                <w:i/>
              </w:rPr>
            </w:pPr>
            <w:r w:rsidRPr="00C21FE6">
              <w:t>Prepare a</w:t>
            </w:r>
            <w:r w:rsidRPr="00C21FE6">
              <w:rPr>
                <w:i/>
              </w:rPr>
              <w:t xml:space="preserve"> VA Form 27-0820</w:t>
            </w:r>
            <w:r w:rsidRPr="00C21FE6">
              <w:t xml:space="preserve">, </w:t>
            </w:r>
            <w:r w:rsidRPr="00C21FE6">
              <w:rPr>
                <w:i/>
              </w:rPr>
              <w:t>Report of General Information</w:t>
            </w:r>
            <w:r w:rsidRPr="00C21FE6">
              <w:t>, for the claims folder and have the form signed by the Veterans Service Center Manager (VSCM)</w:t>
            </w:r>
            <w:r w:rsidR="00687871" w:rsidRPr="00C21FE6">
              <w:t>, Pension Management Center Manager (PMCM),</w:t>
            </w:r>
            <w:r w:rsidRPr="00C21FE6">
              <w:t xml:space="preserve"> or supervisory designee, not lower than the Assistant VSCM</w:t>
            </w:r>
            <w:r w:rsidR="00687871" w:rsidRPr="00C21FE6">
              <w:t xml:space="preserve"> or PMCM</w:t>
            </w:r>
            <w:r w:rsidRPr="00C21FE6">
              <w:t xml:space="preserve">.  On the </w:t>
            </w:r>
            <w:r w:rsidRPr="00C21FE6">
              <w:rPr>
                <w:i/>
              </w:rPr>
              <w:t>VA</w:t>
            </w:r>
            <w:r w:rsidR="00280584" w:rsidRPr="00C21FE6">
              <w:rPr>
                <w:i/>
              </w:rPr>
              <w:t xml:space="preserve"> Form</w:t>
            </w:r>
            <w:r w:rsidRPr="00C21FE6">
              <w:rPr>
                <w:i/>
              </w:rPr>
              <w:t xml:space="preserve"> 27-0820</w:t>
            </w:r>
          </w:p>
          <w:p w14:paraId="4A77D2D7" w14:textId="77777777" w:rsidR="00817BF7" w:rsidRPr="00C21FE6" w:rsidRDefault="00817BF7" w:rsidP="002C22C8">
            <w:pPr>
              <w:pStyle w:val="BlockText"/>
            </w:pPr>
          </w:p>
          <w:p w14:paraId="4A77D2D8" w14:textId="77777777" w:rsidR="002C22C8" w:rsidRPr="00C21FE6" w:rsidRDefault="002C22C8" w:rsidP="002C22C8">
            <w:pPr>
              <w:pStyle w:val="BulletText1"/>
            </w:pPr>
            <w:r w:rsidRPr="00C21FE6">
              <w:t xml:space="preserve">cite the </w:t>
            </w:r>
          </w:p>
          <w:p w14:paraId="4A77D2D9" w14:textId="77777777" w:rsidR="002C22C8" w:rsidRPr="00C21FE6" w:rsidRDefault="002C22C8" w:rsidP="002C22C8">
            <w:pPr>
              <w:pStyle w:val="BulletText2"/>
            </w:pPr>
            <w:r w:rsidRPr="00C21FE6">
              <w:t>kind of evidence removed, and</w:t>
            </w:r>
          </w:p>
          <w:p w14:paraId="4A77D2DA" w14:textId="77777777" w:rsidR="002C22C8" w:rsidRPr="00C21FE6" w:rsidRDefault="002C22C8" w:rsidP="002C22C8">
            <w:pPr>
              <w:pStyle w:val="BulletText2"/>
            </w:pPr>
            <w:r w:rsidRPr="00C21FE6">
              <w:t xml:space="preserve">reason for the record expungement, and </w:t>
            </w:r>
          </w:p>
          <w:p w14:paraId="4A77D2DB" w14:textId="77777777" w:rsidR="002C22C8" w:rsidRPr="00C21FE6" w:rsidRDefault="002C22C8" w:rsidP="008E1418">
            <w:pPr>
              <w:numPr>
                <w:ilvl w:val="0"/>
                <w:numId w:val="5"/>
              </w:numPr>
              <w:ind w:left="158" w:hanging="187"/>
            </w:pPr>
            <w:r w:rsidRPr="00C21FE6">
              <w:t>summarize or restate any other expunged facts or statements not referring to specific military bases where radiation exposure allegedly occurred.</w:t>
            </w:r>
          </w:p>
        </w:tc>
      </w:tr>
      <w:tr w:rsidR="002C22C8" w:rsidRPr="00C21FE6" w14:paraId="4A77D2E1" w14:textId="77777777" w:rsidTr="00E26755">
        <w:tc>
          <w:tcPr>
            <w:tcW w:w="1080" w:type="dxa"/>
            <w:shd w:val="clear" w:color="auto" w:fill="auto"/>
          </w:tcPr>
          <w:p w14:paraId="4A77D2DD" w14:textId="77777777" w:rsidR="002C22C8" w:rsidRPr="00C21FE6" w:rsidRDefault="002C22C8" w:rsidP="00E26755">
            <w:pPr>
              <w:jc w:val="center"/>
            </w:pPr>
            <w:r w:rsidRPr="00C21FE6">
              <w:t>2</w:t>
            </w:r>
          </w:p>
        </w:tc>
        <w:tc>
          <w:tcPr>
            <w:tcW w:w="6570" w:type="dxa"/>
            <w:shd w:val="clear" w:color="auto" w:fill="auto"/>
          </w:tcPr>
          <w:p w14:paraId="4A77D2DE" w14:textId="77777777" w:rsidR="002C22C8" w:rsidRPr="00C21FE6" w:rsidRDefault="002C22C8" w:rsidP="002C22C8">
            <w:r w:rsidRPr="00C21FE6">
              <w:t>Once approved</w:t>
            </w:r>
            <w:r w:rsidR="006F6B09" w:rsidRPr="00C21FE6">
              <w:t xml:space="preserve">, </w:t>
            </w:r>
            <w:r w:rsidR="0065544D" w:rsidRPr="00C21FE6">
              <w:t xml:space="preserve"> redact</w:t>
            </w:r>
            <w:r w:rsidR="00C27DAF" w:rsidRPr="00C21FE6">
              <w:t xml:space="preserve"> the classified information.</w:t>
            </w:r>
          </w:p>
          <w:p w14:paraId="4A77D2DF" w14:textId="77777777" w:rsidR="006F6B09" w:rsidRPr="00C21FE6" w:rsidRDefault="006F6B09" w:rsidP="002C22C8"/>
          <w:p w14:paraId="4A77D2E0" w14:textId="77777777" w:rsidR="006F6B09" w:rsidRPr="00C21FE6" w:rsidRDefault="006F6B09" w:rsidP="006F6B09">
            <w:pPr>
              <w:rPr>
                <w:color w:val="1F497D"/>
              </w:rPr>
            </w:pPr>
            <w:r w:rsidRPr="00C21FE6">
              <w:rPr>
                <w:b/>
                <w:i/>
                <w:color w:val="auto"/>
              </w:rPr>
              <w:t>Reference</w:t>
            </w:r>
            <w:r w:rsidRPr="00C21FE6">
              <w:rPr>
                <w:color w:val="auto"/>
              </w:rPr>
              <w:t>:  For more information on redacting adobe documents, see the</w:t>
            </w:r>
            <w:r w:rsidRPr="00C21FE6">
              <w:rPr>
                <w:color w:val="1F497D"/>
              </w:rPr>
              <w:t xml:space="preserve"> </w:t>
            </w:r>
            <w:hyperlink r:id="rId25" w:history="1">
              <w:r w:rsidRPr="00C21FE6">
                <w:rPr>
                  <w:rStyle w:val="Hyperlink"/>
                  <w:i/>
                </w:rPr>
                <w:t>Adobe Acrobat XI Pro Quick Start Guide</w:t>
              </w:r>
            </w:hyperlink>
            <w:r w:rsidRPr="00C21FE6">
              <w:rPr>
                <w:color w:val="auto"/>
              </w:rPr>
              <w:t>.</w:t>
            </w:r>
          </w:p>
        </w:tc>
      </w:tr>
      <w:tr w:rsidR="002C22C8" w:rsidRPr="00C21FE6" w14:paraId="4A77D2E4" w14:textId="77777777" w:rsidTr="00E26755">
        <w:tc>
          <w:tcPr>
            <w:tcW w:w="1080" w:type="dxa"/>
            <w:shd w:val="clear" w:color="auto" w:fill="auto"/>
          </w:tcPr>
          <w:p w14:paraId="4A77D2E2" w14:textId="77777777" w:rsidR="002C22C8" w:rsidRPr="00C21FE6" w:rsidRDefault="00C27DAF" w:rsidP="00E26755">
            <w:pPr>
              <w:jc w:val="center"/>
            </w:pPr>
            <w:r w:rsidRPr="00C21FE6">
              <w:t>3</w:t>
            </w:r>
          </w:p>
        </w:tc>
        <w:tc>
          <w:tcPr>
            <w:tcW w:w="6570" w:type="dxa"/>
            <w:shd w:val="clear" w:color="auto" w:fill="auto"/>
          </w:tcPr>
          <w:p w14:paraId="4A77D2E3" w14:textId="77777777" w:rsidR="006F6B09" w:rsidRPr="00C21FE6" w:rsidRDefault="00C27DAF" w:rsidP="002C22C8">
            <w:r w:rsidRPr="00C21FE6">
              <w:t>Place</w:t>
            </w:r>
            <w:r w:rsidR="001C2CDA" w:rsidRPr="00C21FE6">
              <w:t xml:space="preserve"> </w:t>
            </w:r>
            <w:r w:rsidRPr="00C21FE6">
              <w:t xml:space="preserve">the redacted document(s) and </w:t>
            </w:r>
            <w:r w:rsidRPr="00C21FE6">
              <w:rPr>
                <w:i/>
              </w:rPr>
              <w:t>VA Form 27-0820</w:t>
            </w:r>
            <w:r w:rsidRPr="00C21FE6">
              <w:t xml:space="preserve"> in the claims folder.</w:t>
            </w:r>
          </w:p>
        </w:tc>
      </w:tr>
      <w:tr w:rsidR="006F6B09" w:rsidRPr="00C21FE6" w14:paraId="4A77D2E8" w14:textId="77777777" w:rsidTr="00E26755">
        <w:tc>
          <w:tcPr>
            <w:tcW w:w="1080" w:type="dxa"/>
            <w:shd w:val="clear" w:color="auto" w:fill="auto"/>
          </w:tcPr>
          <w:p w14:paraId="4A77D2E5" w14:textId="77777777" w:rsidR="006F6B09" w:rsidRPr="00C21FE6" w:rsidRDefault="006F6B09" w:rsidP="00E26755">
            <w:pPr>
              <w:jc w:val="center"/>
            </w:pPr>
            <w:r w:rsidRPr="00C21FE6">
              <w:t>4</w:t>
            </w:r>
          </w:p>
        </w:tc>
        <w:tc>
          <w:tcPr>
            <w:tcW w:w="6570" w:type="dxa"/>
            <w:shd w:val="clear" w:color="auto" w:fill="auto"/>
          </w:tcPr>
          <w:p w14:paraId="4A77D2E6" w14:textId="77777777" w:rsidR="009B0831" w:rsidRPr="00C21FE6" w:rsidRDefault="006F6B09" w:rsidP="002C22C8">
            <w:pPr>
              <w:rPr>
                <w:b/>
                <w:i/>
              </w:rPr>
            </w:pPr>
            <w:r w:rsidRPr="00C21FE6">
              <w:t>Mark the document(s) containing classified information for deletion.</w:t>
            </w:r>
          </w:p>
          <w:p w14:paraId="4A77D2E7" w14:textId="55034127" w:rsidR="006F6B09" w:rsidRPr="00C21FE6" w:rsidRDefault="006F6B09" w:rsidP="00D10069">
            <w:r w:rsidRPr="00C21FE6">
              <w:rPr>
                <w:b/>
                <w:i/>
              </w:rPr>
              <w:lastRenderedPageBreak/>
              <w:t>Note</w:t>
            </w:r>
            <w:r w:rsidRPr="00C21FE6">
              <w:t xml:space="preserve">: </w:t>
            </w:r>
            <w:r w:rsidR="0073554D" w:rsidRPr="00C21FE6">
              <w:t xml:space="preserve"> </w:t>
            </w:r>
            <w:r w:rsidR="00D10069" w:rsidRPr="00C21FE6">
              <w:t>W</w:t>
            </w:r>
            <w:r w:rsidR="00232296" w:rsidRPr="00C21FE6">
              <w:t xml:space="preserve">hen redacting classified information in a Veterans Benefits </w:t>
            </w:r>
            <w:r w:rsidR="0073554D" w:rsidRPr="00C21FE6">
              <w:t>M</w:t>
            </w:r>
            <w:r w:rsidR="00232296" w:rsidRPr="00C21FE6">
              <w:t>anagement System (VBMS) claims folder</w:t>
            </w:r>
            <w:r w:rsidR="00D10069" w:rsidRPr="00C21FE6">
              <w:t xml:space="preserve"> follow the instructions in the </w:t>
            </w:r>
            <w:hyperlink r:id="rId26" w:history="1">
              <w:proofErr w:type="spellStart"/>
              <w:r w:rsidR="00D10069" w:rsidRPr="00C21FE6">
                <w:rPr>
                  <w:rStyle w:val="Hyperlink"/>
                  <w:i/>
                </w:rPr>
                <w:t>VBMS</w:t>
              </w:r>
              <w:proofErr w:type="spellEnd"/>
              <w:r w:rsidR="00D10069" w:rsidRPr="00C21FE6">
                <w:rPr>
                  <w:rStyle w:val="Hyperlink"/>
                  <w:i/>
                </w:rPr>
                <w:t xml:space="preserve"> User Guide</w:t>
              </w:r>
            </w:hyperlink>
            <w:r w:rsidR="00232296" w:rsidRPr="00C21FE6">
              <w:t>.</w:t>
            </w:r>
          </w:p>
        </w:tc>
      </w:tr>
    </w:tbl>
    <w:p w14:paraId="4A77D2E9" w14:textId="77777777" w:rsidR="002C22C8" w:rsidRPr="00C21FE6" w:rsidRDefault="002E7B88" w:rsidP="002E7B88">
      <w:pPr>
        <w:tabs>
          <w:tab w:val="left" w:pos="9360"/>
        </w:tabs>
        <w:ind w:left="1714"/>
      </w:pPr>
      <w:r w:rsidRPr="00C21FE6">
        <w:rPr>
          <w:u w:val="single"/>
        </w:rPr>
        <w:lastRenderedPageBreak/>
        <w:tab/>
      </w:r>
    </w:p>
    <w:p w14:paraId="4A77D2EA" w14:textId="77777777" w:rsidR="00EE1343" w:rsidRPr="00C21FE6" w:rsidRDefault="00EE1343">
      <w:pPr>
        <w:pStyle w:val="Heading4"/>
      </w:pPr>
      <w:r w:rsidRPr="00C21FE6">
        <w:br w:type="page"/>
      </w:r>
      <w:r w:rsidR="00484FF1" w:rsidRPr="00C21FE6">
        <w:lastRenderedPageBreak/>
        <w:t>2</w:t>
      </w:r>
      <w:r w:rsidRPr="00C21FE6">
        <w:t xml:space="preserve">.  </w:t>
      </w:r>
      <w:r w:rsidR="008F6EBC" w:rsidRPr="00C21FE6">
        <w:t xml:space="preserve">Developing Claims for </w:t>
      </w:r>
      <w:r w:rsidR="00565BEE" w:rsidRPr="00C21FE6">
        <w:t>SC</w:t>
      </w:r>
      <w:r w:rsidR="008F6EBC" w:rsidRPr="00C21FE6">
        <w:t xml:space="preserve"> for Disabilities Resulting From Ionizing Radiation Exposure Under 38 CFR 3.311</w:t>
      </w:r>
      <w:r w:rsidRPr="00C21FE6">
        <w:t xml:space="preserve"> </w:t>
      </w:r>
    </w:p>
    <w:p w14:paraId="4A77D2EB" w14:textId="6C9C5ED6"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F5" w14:textId="77777777">
        <w:trPr>
          <w:cantSplit/>
        </w:trPr>
        <w:tc>
          <w:tcPr>
            <w:tcW w:w="1728" w:type="dxa"/>
          </w:tcPr>
          <w:p w14:paraId="4A77D2EC" w14:textId="77777777" w:rsidR="00EE1343" w:rsidRPr="00C21FE6" w:rsidRDefault="00EE1343">
            <w:pPr>
              <w:pStyle w:val="Heading5"/>
            </w:pPr>
            <w:r w:rsidRPr="00C21FE6">
              <w:t>Introduction</w:t>
            </w:r>
          </w:p>
        </w:tc>
        <w:tc>
          <w:tcPr>
            <w:tcW w:w="7740" w:type="dxa"/>
          </w:tcPr>
          <w:p w14:paraId="4A77D2ED" w14:textId="77777777" w:rsidR="00EE1343" w:rsidRPr="00C21FE6" w:rsidRDefault="00EE1343">
            <w:pPr>
              <w:pStyle w:val="BlockText"/>
            </w:pPr>
            <w:r w:rsidRPr="00C21FE6">
              <w:t>This topic contains information on</w:t>
            </w:r>
            <w:r w:rsidR="008F6EBC" w:rsidRPr="00C21FE6">
              <w:t xml:space="preserve"> developing claims for </w:t>
            </w:r>
            <w:r w:rsidR="000D7D41" w:rsidRPr="00C21FE6">
              <w:t>SC</w:t>
            </w:r>
            <w:r w:rsidR="008F6EBC" w:rsidRPr="00C21FE6">
              <w:t xml:space="preserve"> for disabilities resulting from ionizing radiation exposure under 38 CFR 3.311</w:t>
            </w:r>
            <w:r w:rsidRPr="00C21FE6">
              <w:t>, including</w:t>
            </w:r>
          </w:p>
          <w:p w14:paraId="4A77D2EE" w14:textId="77777777" w:rsidR="00EE1343" w:rsidRPr="00C21FE6" w:rsidRDefault="00EE1343">
            <w:pPr>
              <w:pStyle w:val="BlockText"/>
            </w:pPr>
          </w:p>
          <w:p w14:paraId="4A77D2EF" w14:textId="77777777" w:rsidR="008F6EBC" w:rsidRPr="00C21FE6" w:rsidRDefault="008F6EBC" w:rsidP="008F6EBC">
            <w:pPr>
              <w:pStyle w:val="BulletText1"/>
            </w:pPr>
            <w:r w:rsidRPr="00C21FE6">
              <w:t>centralized processing of claims based on radiation exposure</w:t>
            </w:r>
          </w:p>
          <w:p w14:paraId="3A705B50" w14:textId="2F8674B3" w:rsidR="000C2EAC" w:rsidRPr="00C21FE6" w:rsidRDefault="00D061F1" w:rsidP="008F6EBC">
            <w:pPr>
              <w:pStyle w:val="BulletText1"/>
            </w:pPr>
            <w:r w:rsidRPr="00C21FE6">
              <w:t>procedures for transferring radiation claims</w:t>
            </w:r>
          </w:p>
          <w:p w14:paraId="4A77D2F0" w14:textId="77777777" w:rsidR="00EE1343" w:rsidRPr="00C21FE6" w:rsidRDefault="00FC7608" w:rsidP="00FC7608">
            <w:pPr>
              <w:pStyle w:val="BulletText1"/>
            </w:pPr>
            <w:r w:rsidRPr="00C21FE6">
              <w:t>criteria to consider before beginning development of an ionizing radiation disability</w:t>
            </w:r>
            <w:r w:rsidR="00EE1343" w:rsidRPr="00C21FE6">
              <w:t xml:space="preserve"> </w:t>
            </w:r>
          </w:p>
          <w:p w14:paraId="4A77D2F1" w14:textId="77777777" w:rsidR="00EE1343" w:rsidRPr="00C21FE6" w:rsidRDefault="00EE1343">
            <w:pPr>
              <w:pStyle w:val="BulletText1"/>
            </w:pPr>
            <w:r w:rsidRPr="00C21FE6">
              <w:t>when to obtain information</w:t>
            </w:r>
          </w:p>
          <w:p w14:paraId="4A77D2F2" w14:textId="77777777" w:rsidR="00EE1343" w:rsidRPr="00C21FE6" w:rsidRDefault="00EE1343">
            <w:pPr>
              <w:pStyle w:val="BulletText1"/>
            </w:pPr>
            <w:r w:rsidRPr="00C21FE6">
              <w:t>requesting a diagnosis of the Veteran’s disease</w:t>
            </w:r>
          </w:p>
          <w:p w14:paraId="4A77D2F3" w14:textId="77777777" w:rsidR="00EE1343" w:rsidRPr="00C21FE6" w:rsidRDefault="00EE1343">
            <w:pPr>
              <w:pStyle w:val="BulletText1"/>
            </w:pPr>
            <w:r w:rsidRPr="00C21FE6">
              <w:t>requesting a history of the Veteran’s exposure to known carcinogens requesting a history of cancer in the Veteran’s family, and</w:t>
            </w:r>
          </w:p>
          <w:p w14:paraId="4A77D2F4" w14:textId="77777777" w:rsidR="00EE1343" w:rsidRPr="00C21FE6" w:rsidRDefault="00EE1343">
            <w:pPr>
              <w:pStyle w:val="BulletText1"/>
            </w:pPr>
            <w:r w:rsidRPr="00C21FE6">
              <w:t xml:space="preserve">other </w:t>
            </w:r>
            <w:r w:rsidR="00B61180" w:rsidRPr="00C21FE6">
              <w:t xml:space="preserve">medical </w:t>
            </w:r>
            <w:r w:rsidRPr="00C21FE6">
              <w:t>information to obtain.</w:t>
            </w:r>
          </w:p>
        </w:tc>
      </w:tr>
    </w:tbl>
    <w:p w14:paraId="4A77D2F6"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2F9" w14:textId="77777777">
        <w:trPr>
          <w:cantSplit/>
        </w:trPr>
        <w:tc>
          <w:tcPr>
            <w:tcW w:w="1728" w:type="dxa"/>
          </w:tcPr>
          <w:p w14:paraId="4A77D2F7" w14:textId="77777777" w:rsidR="00EE1343" w:rsidRPr="00C21FE6" w:rsidRDefault="00EE1343">
            <w:pPr>
              <w:pStyle w:val="Heading5"/>
              <w:rPr>
                <w:szCs w:val="22"/>
              </w:rPr>
            </w:pPr>
            <w:r w:rsidRPr="00C21FE6">
              <w:rPr>
                <w:szCs w:val="22"/>
              </w:rPr>
              <w:t>Change Date</w:t>
            </w:r>
          </w:p>
        </w:tc>
        <w:tc>
          <w:tcPr>
            <w:tcW w:w="7740" w:type="dxa"/>
          </w:tcPr>
          <w:p w14:paraId="4A77D2F8" w14:textId="78E756B9" w:rsidR="00EE1343" w:rsidRPr="00C21FE6" w:rsidRDefault="00513A99" w:rsidP="00BB3F3F">
            <w:pPr>
              <w:pStyle w:val="BlockText"/>
            </w:pPr>
            <w:r w:rsidRPr="00C21FE6">
              <w:t>January 5, 2016</w:t>
            </w:r>
          </w:p>
        </w:tc>
      </w:tr>
    </w:tbl>
    <w:p w14:paraId="4A77D2FA" w14:textId="77777777" w:rsidR="008F6EBC" w:rsidRPr="00C21FE6" w:rsidRDefault="008F6EBC">
      <w:pPr>
        <w:pStyle w:val="BlockLine"/>
      </w:pPr>
    </w:p>
    <w:tbl>
      <w:tblPr>
        <w:tblW w:w="0" w:type="auto"/>
        <w:tblLook w:val="04A0" w:firstRow="1" w:lastRow="0" w:firstColumn="1" w:lastColumn="0" w:noHBand="0" w:noVBand="1"/>
      </w:tblPr>
      <w:tblGrid>
        <w:gridCol w:w="1728"/>
        <w:gridCol w:w="7740"/>
      </w:tblGrid>
      <w:tr w:rsidR="008F6EBC" w:rsidRPr="00C21FE6" w14:paraId="4A77D30A" w14:textId="77777777" w:rsidTr="00E26755">
        <w:tc>
          <w:tcPr>
            <w:tcW w:w="1728" w:type="dxa"/>
            <w:shd w:val="clear" w:color="auto" w:fill="auto"/>
          </w:tcPr>
          <w:p w14:paraId="4A77D2FB" w14:textId="77777777" w:rsidR="008F6EBC" w:rsidRPr="00C21FE6" w:rsidRDefault="00DD7E21" w:rsidP="008F6EBC">
            <w:pPr>
              <w:rPr>
                <w:b/>
                <w:sz w:val="22"/>
                <w:szCs w:val="22"/>
              </w:rPr>
            </w:pPr>
            <w:r w:rsidRPr="00C21FE6">
              <w:rPr>
                <w:b/>
                <w:sz w:val="22"/>
                <w:szCs w:val="22"/>
              </w:rPr>
              <w:t>a.</w:t>
            </w:r>
            <w:r w:rsidRPr="00C21FE6">
              <w:rPr>
                <w:sz w:val="22"/>
                <w:szCs w:val="22"/>
              </w:rPr>
              <w:t xml:space="preserve">  </w:t>
            </w:r>
            <w:r w:rsidRPr="00C21FE6">
              <w:rPr>
                <w:b/>
                <w:sz w:val="22"/>
                <w:szCs w:val="22"/>
              </w:rPr>
              <w:t>Centralized Processing of Claims Based on Radiation Exposure</w:t>
            </w:r>
          </w:p>
        </w:tc>
        <w:tc>
          <w:tcPr>
            <w:tcW w:w="7740" w:type="dxa"/>
            <w:shd w:val="clear" w:color="auto" w:fill="auto"/>
          </w:tcPr>
          <w:p w14:paraId="4A77D2FC" w14:textId="77777777" w:rsidR="00DD7E21" w:rsidRPr="00C21FE6" w:rsidRDefault="00DD7E21" w:rsidP="00DD7E21">
            <w:pPr>
              <w:pStyle w:val="BlockText"/>
            </w:pPr>
            <w:r w:rsidRPr="00C21FE6">
              <w:t>In October 2006, VA centralized the processing of all claims for</w:t>
            </w:r>
            <w:r w:rsidR="00FD134C" w:rsidRPr="00C21FE6">
              <w:t xml:space="preserve"> </w:t>
            </w:r>
            <w:r w:rsidR="000D7D41" w:rsidRPr="00C21FE6">
              <w:t>SC</w:t>
            </w:r>
            <w:r w:rsidRPr="00C21FE6">
              <w:t xml:space="preserve"> based on radiation exposure at th</w:t>
            </w:r>
            <w:r w:rsidR="00B873BC" w:rsidRPr="00C21FE6">
              <w:t xml:space="preserve">e Jackson Regional Office (RO), to include all claims for </w:t>
            </w:r>
            <w:r w:rsidR="00344F60" w:rsidRPr="00C21FE6">
              <w:t>SC</w:t>
            </w:r>
            <w:r w:rsidR="001C2CDA" w:rsidRPr="00C21FE6">
              <w:t xml:space="preserve"> </w:t>
            </w:r>
            <w:r w:rsidR="00B873BC" w:rsidRPr="00C21FE6">
              <w:t xml:space="preserve">for disabilities resulting from exposure to ionizing radiation under </w:t>
            </w:r>
            <w:hyperlink r:id="rId27" w:history="1">
              <w:r w:rsidR="00B873BC" w:rsidRPr="00C21FE6">
                <w:rPr>
                  <w:rStyle w:val="Hyperlink"/>
                </w:rPr>
                <w:t>38 CFR 3.311</w:t>
              </w:r>
            </w:hyperlink>
            <w:r w:rsidR="00B873BC" w:rsidRPr="00C21FE6">
              <w:t>.</w:t>
            </w:r>
            <w:r w:rsidRPr="00C21FE6">
              <w:t xml:space="preserve"> </w:t>
            </w:r>
          </w:p>
          <w:p w14:paraId="4A77D2FD" w14:textId="77777777" w:rsidR="00042F45" w:rsidRPr="00C21FE6" w:rsidRDefault="00042F45" w:rsidP="00DD7E21">
            <w:pPr>
              <w:pStyle w:val="BlockText"/>
            </w:pPr>
          </w:p>
          <w:p w14:paraId="4A77D2FE" w14:textId="44B9FD26" w:rsidR="00042F45" w:rsidRPr="00C21FE6" w:rsidRDefault="00042F45" w:rsidP="00042F45">
            <w:r w:rsidRPr="00C21FE6">
              <w:rPr>
                <w:lang w:val="en"/>
              </w:rPr>
              <w:t xml:space="preserve">When ROs receive a claim identifying exposure to radiation, the existence of a radiogenic disease must be confirmed prior to transferring the claim to the Jackson RO.  Confirmation of the existence of a presumptive disease under </w:t>
            </w:r>
            <w:hyperlink r:id="rId28" w:tgtFrame="_blank" w:history="1">
              <w:r w:rsidRPr="00C21FE6">
                <w:rPr>
                  <w:rStyle w:val="Hyperlink"/>
                  <w:lang w:val="en"/>
                </w:rPr>
                <w:t>38 CFR 3.309(d)</w:t>
              </w:r>
            </w:hyperlink>
            <w:r w:rsidRPr="00C21FE6">
              <w:rPr>
                <w:lang w:val="en"/>
              </w:rPr>
              <w:t xml:space="preserve"> in a “radiation-exposed veteran” or of a “radiogenic disease” as defined in </w:t>
            </w:r>
            <w:hyperlink r:id="rId29" w:tgtFrame="_blank" w:history="1">
              <w:r w:rsidRPr="00C21FE6">
                <w:rPr>
                  <w:rStyle w:val="Hyperlink"/>
                  <w:lang w:val="en"/>
                </w:rPr>
                <w:t>38 CFR 3.311</w:t>
              </w:r>
            </w:hyperlink>
            <w:r w:rsidRPr="00C21FE6">
              <w:rPr>
                <w:lang w:val="en"/>
              </w:rPr>
              <w:t xml:space="preserve"> is, generally, a medical diagnosis from a health care provider.</w:t>
            </w:r>
          </w:p>
          <w:p w14:paraId="4A77D2FF" w14:textId="77777777" w:rsidR="00042F45" w:rsidRPr="00C21FE6" w:rsidRDefault="00042F45" w:rsidP="00DD7E21">
            <w:pPr>
              <w:pStyle w:val="BlockText"/>
            </w:pPr>
          </w:p>
          <w:p w14:paraId="4A77D300" w14:textId="2FC7B32A" w:rsidR="00A33076" w:rsidRPr="00C21FE6" w:rsidRDefault="002C7920" w:rsidP="00DD7E21">
            <w:pPr>
              <w:pStyle w:val="BlockText"/>
            </w:pPr>
            <w:r w:rsidRPr="00C21FE6">
              <w:t xml:space="preserve">All folders </w:t>
            </w:r>
            <w:r w:rsidR="00B16A1F" w:rsidRPr="00C21FE6">
              <w:t>with pending radiation claims must be transferred to the Jackson RO</w:t>
            </w:r>
            <w:r w:rsidR="00042F45" w:rsidRPr="00C21FE6">
              <w:t xml:space="preserve"> after the radiogenic disease is confirmed</w:t>
            </w:r>
            <w:r w:rsidR="00B16A1F" w:rsidRPr="00C21FE6">
              <w:t xml:space="preserve">.  </w:t>
            </w:r>
          </w:p>
          <w:p w14:paraId="4A77D301" w14:textId="77777777" w:rsidR="009A0D15" w:rsidRPr="00C21FE6" w:rsidRDefault="009A0D15" w:rsidP="009A0D15"/>
          <w:p w14:paraId="27A6AA34" w14:textId="77777777" w:rsidR="0056316C" w:rsidRPr="00C21FE6" w:rsidRDefault="006618B2" w:rsidP="00DD7E21">
            <w:r w:rsidRPr="00C21FE6">
              <w:rPr>
                <w:b/>
                <w:i/>
              </w:rPr>
              <w:t>Important</w:t>
            </w:r>
            <w:r w:rsidRPr="00C21FE6">
              <w:t xml:space="preserve">: </w:t>
            </w:r>
            <w:r w:rsidR="009E5AD5" w:rsidRPr="00C21FE6">
              <w:t xml:space="preserve"> </w:t>
            </w:r>
          </w:p>
          <w:p w14:paraId="4A77D302" w14:textId="3FDC4A42" w:rsidR="006618B2" w:rsidRPr="00C21FE6" w:rsidRDefault="006618B2" w:rsidP="0056316C">
            <w:pPr>
              <w:pStyle w:val="BulletText1"/>
            </w:pPr>
            <w:r w:rsidRPr="00C21FE6">
              <w:t xml:space="preserve">The </w:t>
            </w:r>
            <w:r w:rsidR="007F7219" w:rsidRPr="00C21FE6">
              <w:t>station of origination (</w:t>
            </w:r>
            <w:r w:rsidR="008E7B28" w:rsidRPr="00C21FE6">
              <w:t>SOO</w:t>
            </w:r>
            <w:r w:rsidR="007F7219" w:rsidRPr="00C21FE6">
              <w:t>)</w:t>
            </w:r>
            <w:r w:rsidR="008E7B28" w:rsidRPr="00C21FE6">
              <w:t xml:space="preserve"> </w:t>
            </w:r>
            <w:r w:rsidRPr="00C21FE6">
              <w:t xml:space="preserve">is responsible </w:t>
            </w:r>
            <w:r w:rsidR="00B07864" w:rsidRPr="00C21FE6">
              <w:t>for noting</w:t>
            </w:r>
            <w:r w:rsidR="001C2CDA" w:rsidRPr="00C21FE6">
              <w:t xml:space="preserve"> the following</w:t>
            </w:r>
            <w:r w:rsidR="00C56AEA" w:rsidRPr="00C21FE6">
              <w:t xml:space="preserve"> </w:t>
            </w:r>
            <w:r w:rsidR="00B07864" w:rsidRPr="00C21FE6">
              <w:t xml:space="preserve">in the claims folder </w:t>
            </w:r>
          </w:p>
          <w:p w14:paraId="4A77D304" w14:textId="77777777" w:rsidR="006618B2" w:rsidRPr="00C21FE6" w:rsidRDefault="009B0831" w:rsidP="0056316C">
            <w:pPr>
              <w:pStyle w:val="BulletText2"/>
              <w:rPr>
                <w:i/>
              </w:rPr>
            </w:pPr>
            <w:r w:rsidRPr="00C21FE6">
              <w:rPr>
                <w:i/>
              </w:rPr>
              <w:t>n</w:t>
            </w:r>
            <w:r w:rsidR="006618B2" w:rsidRPr="00C21FE6">
              <w:rPr>
                <w:i/>
              </w:rPr>
              <w:t>o development accomplished</w:t>
            </w:r>
          </w:p>
          <w:p w14:paraId="4A77D305" w14:textId="77777777" w:rsidR="006618B2" w:rsidRPr="00C21FE6" w:rsidRDefault="009B0831" w:rsidP="0056316C">
            <w:pPr>
              <w:pStyle w:val="BulletText2"/>
              <w:rPr>
                <w:i/>
              </w:rPr>
            </w:pPr>
            <w:r w:rsidRPr="00C21FE6">
              <w:rPr>
                <w:i/>
              </w:rPr>
              <w:t>p</w:t>
            </w:r>
            <w:r w:rsidR="006618B2" w:rsidRPr="00C21FE6">
              <w:rPr>
                <w:i/>
              </w:rPr>
              <w:t>artial/complete development –</w:t>
            </w:r>
            <w:r w:rsidRPr="00C21FE6">
              <w:rPr>
                <w:i/>
              </w:rPr>
              <w:t xml:space="preserve"> r</w:t>
            </w:r>
            <w:r w:rsidR="006618B2" w:rsidRPr="00C21FE6">
              <w:rPr>
                <w:i/>
              </w:rPr>
              <w:t>equest not sent to DTRA</w:t>
            </w:r>
          </w:p>
          <w:p w14:paraId="4A77D306" w14:textId="77777777" w:rsidR="006618B2" w:rsidRPr="00C21FE6" w:rsidRDefault="009B0831" w:rsidP="0056316C">
            <w:pPr>
              <w:pStyle w:val="BulletText2"/>
            </w:pPr>
            <w:r w:rsidRPr="00C21FE6">
              <w:rPr>
                <w:i/>
              </w:rPr>
              <w:t>development completed - r</w:t>
            </w:r>
            <w:r w:rsidR="006618B2" w:rsidRPr="00C21FE6">
              <w:rPr>
                <w:i/>
              </w:rPr>
              <w:t>equest sent to DTRA</w:t>
            </w:r>
            <w:r w:rsidR="00B07864" w:rsidRPr="00C21FE6">
              <w:t xml:space="preserve">, or </w:t>
            </w:r>
          </w:p>
          <w:p w14:paraId="4A77D307" w14:textId="77777777" w:rsidR="006618B2" w:rsidRPr="00C21FE6" w:rsidRDefault="009B0831" w:rsidP="0056316C">
            <w:pPr>
              <w:pStyle w:val="BulletText2"/>
            </w:pPr>
            <w:proofErr w:type="gramStart"/>
            <w:r w:rsidRPr="00C21FE6">
              <w:rPr>
                <w:i/>
              </w:rPr>
              <w:t>p</w:t>
            </w:r>
            <w:r w:rsidR="006618B2" w:rsidRPr="00C21FE6">
              <w:rPr>
                <w:i/>
              </w:rPr>
              <w:t>ending</w:t>
            </w:r>
            <w:proofErr w:type="gramEnd"/>
            <w:r w:rsidR="006618B2" w:rsidRPr="00C21FE6">
              <w:rPr>
                <w:i/>
              </w:rPr>
              <w:t xml:space="preserve"> opinion from C</w:t>
            </w:r>
            <w:r w:rsidR="0056224D" w:rsidRPr="00C21FE6">
              <w:rPr>
                <w:i/>
              </w:rPr>
              <w:t xml:space="preserve">ompensation </w:t>
            </w:r>
            <w:r w:rsidR="006618B2" w:rsidRPr="00C21FE6">
              <w:rPr>
                <w:i/>
              </w:rPr>
              <w:t>Service</w:t>
            </w:r>
            <w:r w:rsidR="009E5AD5" w:rsidRPr="00C21FE6">
              <w:t>.</w:t>
            </w:r>
          </w:p>
          <w:p w14:paraId="4A77D308" w14:textId="2FDEDFE5" w:rsidR="00042F45" w:rsidRPr="00C21FE6" w:rsidRDefault="0056316C" w:rsidP="0056316C">
            <w:pPr>
              <w:pStyle w:val="BulletText1"/>
            </w:pPr>
            <w:r w:rsidRPr="00C21FE6">
              <w:t xml:space="preserve">Appeals from radiation determinations, including remanded appeals, </w:t>
            </w:r>
            <w:proofErr w:type="gramStart"/>
            <w:r w:rsidRPr="00C21FE6">
              <w:t>are processed</w:t>
            </w:r>
            <w:proofErr w:type="gramEnd"/>
            <w:r w:rsidRPr="00C21FE6">
              <w:t xml:space="preserve"> by the SOO.  </w:t>
            </w:r>
          </w:p>
          <w:p w14:paraId="56B9C59C" w14:textId="77777777" w:rsidR="0056316C" w:rsidRPr="00C21FE6" w:rsidRDefault="0056316C" w:rsidP="00042F45">
            <w:pPr>
              <w:ind w:left="-29"/>
            </w:pPr>
          </w:p>
          <w:p w14:paraId="03564B0A" w14:textId="77777777" w:rsidR="0056316C" w:rsidRPr="00C21FE6" w:rsidRDefault="00042F45" w:rsidP="00042F45">
            <w:pPr>
              <w:ind w:left="-29"/>
            </w:pPr>
            <w:r w:rsidRPr="00C21FE6">
              <w:rPr>
                <w:b/>
                <w:i/>
              </w:rPr>
              <w:t>Reference</w:t>
            </w:r>
            <w:r w:rsidR="0056316C" w:rsidRPr="00C21FE6">
              <w:rPr>
                <w:b/>
                <w:i/>
              </w:rPr>
              <w:t>s</w:t>
            </w:r>
            <w:r w:rsidRPr="00C21FE6">
              <w:t xml:space="preserve">:  For more information on </w:t>
            </w:r>
          </w:p>
          <w:p w14:paraId="14400F17" w14:textId="1032AE3B" w:rsidR="00042F45" w:rsidRPr="00C21FE6" w:rsidRDefault="00042F45" w:rsidP="0056316C">
            <w:pPr>
              <w:pStyle w:val="BulletText1"/>
            </w:pPr>
            <w:r w:rsidRPr="00C21FE6">
              <w:t xml:space="preserve">the criteria to consider before beginning development of an ionizing </w:t>
            </w:r>
            <w:r w:rsidRPr="00C21FE6">
              <w:lastRenderedPageBreak/>
              <w:t>radiation claim, see M21-1,</w:t>
            </w:r>
            <w:r w:rsidR="00C75E95" w:rsidRPr="00C21FE6">
              <w:t xml:space="preserve"> </w:t>
            </w:r>
            <w:r w:rsidRPr="00C21FE6">
              <w:t xml:space="preserve">Part IV, Subpart </w:t>
            </w:r>
            <w:proofErr w:type="spellStart"/>
            <w:r w:rsidRPr="00C21FE6">
              <w:t>ii,1.C.2.</w:t>
            </w:r>
            <w:r w:rsidR="00262948" w:rsidRPr="00C21FE6">
              <w:t>c</w:t>
            </w:r>
            <w:proofErr w:type="spellEnd"/>
            <w:r w:rsidR="0056316C" w:rsidRPr="00C21FE6">
              <w:t>, and</w:t>
            </w:r>
          </w:p>
          <w:p w14:paraId="7EAC8AD1" w14:textId="77777777" w:rsidR="0056316C" w:rsidRPr="00C21FE6" w:rsidRDefault="0056316C" w:rsidP="0056316C">
            <w:pPr>
              <w:pStyle w:val="BulletText1"/>
            </w:pPr>
            <w:r w:rsidRPr="00C21FE6">
              <w:t>jurisdiction over radiation claims and appeals, see</w:t>
            </w:r>
          </w:p>
          <w:p w14:paraId="7DF7E8ED" w14:textId="0352CD80" w:rsidR="0056316C" w:rsidRPr="00C21FE6" w:rsidRDefault="0056316C" w:rsidP="0056316C">
            <w:pPr>
              <w:pStyle w:val="BulletText2"/>
            </w:pPr>
            <w:proofErr w:type="spellStart"/>
            <w:r w:rsidRPr="00C21FE6">
              <w:t>M21</w:t>
            </w:r>
            <w:proofErr w:type="spellEnd"/>
            <w:r w:rsidRPr="00C21FE6">
              <w:t xml:space="preserve">-1, Part III, Subpart ii, </w:t>
            </w:r>
            <w:proofErr w:type="spellStart"/>
            <w:r w:rsidRPr="00C21FE6">
              <w:t>5.A.1.b</w:t>
            </w:r>
            <w:proofErr w:type="spellEnd"/>
          </w:p>
          <w:p w14:paraId="3493DF47" w14:textId="77777777" w:rsidR="0056316C" w:rsidRPr="00C21FE6" w:rsidRDefault="0056316C" w:rsidP="0056316C">
            <w:pPr>
              <w:pStyle w:val="BulletText2"/>
            </w:pPr>
            <w:r w:rsidRPr="00C21FE6">
              <w:t xml:space="preserve">M21-1, Part IV, Subpart ii, </w:t>
            </w:r>
            <w:proofErr w:type="spellStart"/>
            <w:r w:rsidRPr="00C21FE6">
              <w:t>1.B.2.a</w:t>
            </w:r>
            <w:proofErr w:type="spellEnd"/>
            <w:r w:rsidRPr="00C21FE6">
              <w:t>, and</w:t>
            </w:r>
          </w:p>
          <w:p w14:paraId="4A77D309" w14:textId="75A5E696" w:rsidR="0056316C" w:rsidRPr="00C21FE6" w:rsidRDefault="0056316C" w:rsidP="00513A99">
            <w:pPr>
              <w:pStyle w:val="BulletText2"/>
            </w:pPr>
            <w:proofErr w:type="spellStart"/>
            <w:r w:rsidRPr="00C21FE6">
              <w:t>M21</w:t>
            </w:r>
            <w:proofErr w:type="spellEnd"/>
            <w:r w:rsidRPr="00C21FE6">
              <w:t xml:space="preserve">-1, Part I, </w:t>
            </w:r>
            <w:proofErr w:type="spellStart"/>
            <w:r w:rsidRPr="00C21FE6">
              <w:t>5.G.3.b</w:t>
            </w:r>
            <w:proofErr w:type="spellEnd"/>
            <w:r w:rsidR="00513A99" w:rsidRPr="00C21FE6">
              <w:t>.</w:t>
            </w:r>
          </w:p>
        </w:tc>
      </w:tr>
    </w:tbl>
    <w:p w14:paraId="518A5742" w14:textId="161B71CB" w:rsidR="00C12332" w:rsidRPr="00C21FE6" w:rsidRDefault="00C1233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C12332" w:rsidRPr="00C21FE6" w14:paraId="4E85AB20" w14:textId="77777777" w:rsidTr="00D061F1">
        <w:tc>
          <w:tcPr>
            <w:tcW w:w="1728" w:type="dxa"/>
            <w:shd w:val="clear" w:color="auto" w:fill="auto"/>
          </w:tcPr>
          <w:p w14:paraId="7828B786" w14:textId="5437BA50" w:rsidR="00C12332" w:rsidRPr="00C21FE6" w:rsidRDefault="00C12332" w:rsidP="00D061F1">
            <w:pPr>
              <w:rPr>
                <w:b/>
                <w:sz w:val="22"/>
              </w:rPr>
            </w:pPr>
            <w:r w:rsidRPr="00C21FE6">
              <w:rPr>
                <w:b/>
                <w:sz w:val="22"/>
              </w:rPr>
              <w:t xml:space="preserve">b.  </w:t>
            </w:r>
            <w:r w:rsidR="00D061F1" w:rsidRPr="00C21FE6">
              <w:rPr>
                <w:b/>
                <w:sz w:val="22"/>
              </w:rPr>
              <w:t>Procedures for Transferring Radiation Claims</w:t>
            </w:r>
          </w:p>
        </w:tc>
        <w:tc>
          <w:tcPr>
            <w:tcW w:w="7848" w:type="dxa"/>
            <w:shd w:val="clear" w:color="auto" w:fill="auto"/>
          </w:tcPr>
          <w:p w14:paraId="2F48593F" w14:textId="1E73BA4D" w:rsidR="00C12332" w:rsidRPr="00C21FE6" w:rsidRDefault="00C12332" w:rsidP="00C12332">
            <w:pPr>
              <w:pStyle w:val="BlockText"/>
            </w:pPr>
            <w:r w:rsidRPr="00C21FE6">
              <w:t xml:space="preserve">After it has been determined that a radiation claim is ready to be transferred to the Jackson RO, the SOO must leave the rating end product (EP) pending, as well as all other EPs </w:t>
            </w:r>
            <w:r w:rsidRPr="00C21FE6">
              <w:rPr>
                <w:i/>
              </w:rPr>
              <w:t>not</w:t>
            </w:r>
            <w:r w:rsidRPr="00C21FE6">
              <w:t xml:space="preserve"> related to the radiation claim.  The Jackson RO will have jurisdiction of all non-radiation-related claims while processing the radiation issues. </w:t>
            </w:r>
          </w:p>
          <w:p w14:paraId="3DA7A7C5" w14:textId="77777777" w:rsidR="00C12332" w:rsidRPr="00C21FE6" w:rsidRDefault="00C12332" w:rsidP="00C12332">
            <w:pPr>
              <w:pStyle w:val="BlockText"/>
            </w:pPr>
          </w:p>
          <w:p w14:paraId="0A2F18FA" w14:textId="6691EBDF" w:rsidR="00C12332" w:rsidRPr="00C21FE6" w:rsidRDefault="00C12332" w:rsidP="00C12332">
            <w:pPr>
              <w:ind w:left="-29"/>
            </w:pPr>
            <w:r w:rsidRPr="00C21FE6">
              <w:t>Upon receipt of the claim</w:t>
            </w:r>
            <w:r w:rsidR="00C75E95" w:rsidRPr="00C21FE6">
              <w:t>,</w:t>
            </w:r>
            <w:r w:rsidR="000F56D6" w:rsidRPr="00C21FE6">
              <w:t xml:space="preserve"> </w:t>
            </w:r>
            <w:r w:rsidRPr="00C21FE6">
              <w:t>the Jackson RO</w:t>
            </w:r>
            <w:r w:rsidR="00C75E95" w:rsidRPr="00C21FE6">
              <w:t xml:space="preserve"> will</w:t>
            </w:r>
          </w:p>
          <w:p w14:paraId="4BDDDDA6" w14:textId="77777777" w:rsidR="00C12332" w:rsidRPr="00C21FE6" w:rsidRDefault="00C12332" w:rsidP="00C12332">
            <w:pPr>
              <w:ind w:left="-29"/>
            </w:pPr>
          </w:p>
          <w:p w14:paraId="35FC5484" w14:textId="43DD61BE" w:rsidR="00D061F1" w:rsidRPr="00C21FE6" w:rsidRDefault="00D061F1" w:rsidP="00107C27">
            <w:pPr>
              <w:pStyle w:val="ListParagraph"/>
              <w:numPr>
                <w:ilvl w:val="0"/>
                <w:numId w:val="53"/>
              </w:numPr>
              <w:ind w:left="158" w:hanging="187"/>
            </w:pPr>
            <w:r w:rsidRPr="00C21FE6">
              <w:t xml:space="preserve">accept the transfer through </w:t>
            </w:r>
            <w:r w:rsidR="00B61334" w:rsidRPr="00C21FE6">
              <w:t>Control of Veterans Records System (</w:t>
            </w:r>
            <w:r w:rsidRPr="00C21FE6">
              <w:t>COVERS</w:t>
            </w:r>
            <w:r w:rsidR="00B61334" w:rsidRPr="00C21FE6">
              <w:t xml:space="preserve">) </w:t>
            </w:r>
          </w:p>
          <w:p w14:paraId="198D174D" w14:textId="0712AFB1" w:rsidR="00C12332" w:rsidRPr="00C21FE6" w:rsidRDefault="009B5008" w:rsidP="00107C27">
            <w:pPr>
              <w:pStyle w:val="ListParagraph"/>
              <w:numPr>
                <w:ilvl w:val="0"/>
                <w:numId w:val="53"/>
              </w:numPr>
              <w:ind w:left="158" w:hanging="187"/>
            </w:pPr>
            <w:r w:rsidRPr="00C21FE6">
              <w:t>r</w:t>
            </w:r>
            <w:r w:rsidR="00C12332" w:rsidRPr="00C21FE6">
              <w:t>eview the case to determine the status of the radiation claim and any other pending claim</w:t>
            </w:r>
            <w:r w:rsidRPr="00C21FE6">
              <w:t>, and</w:t>
            </w:r>
            <w:r w:rsidR="00C12332" w:rsidRPr="00C21FE6">
              <w:t xml:space="preserve"> </w:t>
            </w:r>
          </w:p>
          <w:p w14:paraId="54C3B153" w14:textId="44B172E7" w:rsidR="00C12332" w:rsidRPr="00C21FE6" w:rsidRDefault="009B5008" w:rsidP="00107C27">
            <w:pPr>
              <w:pStyle w:val="ListParagraph"/>
              <w:numPr>
                <w:ilvl w:val="0"/>
                <w:numId w:val="53"/>
              </w:numPr>
              <w:ind w:left="158" w:hanging="187"/>
            </w:pPr>
            <w:r w:rsidRPr="00C21FE6">
              <w:t>e</w:t>
            </w:r>
            <w:r w:rsidR="00C12332" w:rsidRPr="00C21FE6">
              <w:t>stablish an EP 682 for control and identification of the radiation claim, using the same date of claim as the concurrent rating EP.</w:t>
            </w:r>
          </w:p>
          <w:p w14:paraId="72769A83" w14:textId="77777777" w:rsidR="00C12332" w:rsidRPr="00C21FE6" w:rsidRDefault="00C12332" w:rsidP="00C12332">
            <w:pPr>
              <w:ind w:left="-29"/>
            </w:pPr>
          </w:p>
          <w:p w14:paraId="305F4B1A" w14:textId="77777777" w:rsidR="00C12332" w:rsidRPr="00C21FE6" w:rsidRDefault="00C12332" w:rsidP="008F482E">
            <w:pPr>
              <w:ind w:left="-29"/>
            </w:pPr>
            <w:r w:rsidRPr="00C21FE6">
              <w:rPr>
                <w:b/>
                <w:i/>
              </w:rPr>
              <w:t>Note</w:t>
            </w:r>
            <w:r w:rsidRPr="00C21FE6">
              <w:t>:  Both the rating EP and EP 682 will be cleared by the Jackson RO upon completion of the radiation claim.</w:t>
            </w:r>
          </w:p>
          <w:p w14:paraId="52D0E0E9" w14:textId="77777777" w:rsidR="00D061F1" w:rsidRPr="00C21FE6" w:rsidRDefault="00D061F1" w:rsidP="008F482E">
            <w:pPr>
              <w:ind w:left="-29"/>
            </w:pPr>
          </w:p>
          <w:p w14:paraId="4D158B16" w14:textId="271F6D91" w:rsidR="00D061F1" w:rsidRPr="00C21FE6" w:rsidRDefault="00D061F1" w:rsidP="00D061F1">
            <w:pPr>
              <w:ind w:left="-29"/>
            </w:pPr>
            <w:r w:rsidRPr="00C21FE6">
              <w:rPr>
                <w:b/>
                <w:i/>
              </w:rPr>
              <w:t>Reference</w:t>
            </w:r>
            <w:r w:rsidRPr="00C21FE6">
              <w:t xml:space="preserve">:  For more information on </w:t>
            </w:r>
            <w:r w:rsidRPr="00C21FE6">
              <w:rPr>
                <w:lang w:val="en"/>
              </w:rPr>
              <w:t xml:space="preserve">transferring of electronic claims and </w:t>
            </w:r>
            <w:r w:rsidR="00B61334" w:rsidRPr="00C21FE6">
              <w:rPr>
                <w:lang w:val="en"/>
              </w:rPr>
              <w:t>electronic claims folders (</w:t>
            </w:r>
            <w:r w:rsidRPr="00C21FE6">
              <w:rPr>
                <w:lang w:val="en"/>
              </w:rPr>
              <w:t>eFolders</w:t>
            </w:r>
            <w:r w:rsidR="00B61334" w:rsidRPr="00C21FE6">
              <w:rPr>
                <w:lang w:val="en"/>
              </w:rPr>
              <w:t>)</w:t>
            </w:r>
            <w:r w:rsidRPr="00C21FE6">
              <w:rPr>
                <w:lang w:val="en"/>
              </w:rPr>
              <w:t xml:space="preserve">, see M21-1, Part III, Subpart ii, </w:t>
            </w:r>
            <w:proofErr w:type="spellStart"/>
            <w:r w:rsidRPr="00C21FE6">
              <w:rPr>
                <w:lang w:val="en"/>
              </w:rPr>
              <w:t>5.G</w:t>
            </w:r>
            <w:proofErr w:type="spellEnd"/>
            <w:r w:rsidRPr="00C21FE6">
              <w:rPr>
                <w:lang w:val="en"/>
              </w:rPr>
              <w:t>.</w:t>
            </w:r>
          </w:p>
        </w:tc>
      </w:tr>
    </w:tbl>
    <w:p w14:paraId="4A77D30B" w14:textId="45EF3446"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21" w14:textId="77777777" w:rsidTr="008F482E">
        <w:tc>
          <w:tcPr>
            <w:tcW w:w="1728" w:type="dxa"/>
          </w:tcPr>
          <w:p w14:paraId="4A77D30C" w14:textId="1B311984" w:rsidR="00EE1343" w:rsidRPr="00C21FE6" w:rsidRDefault="000C2EAC" w:rsidP="004329F2">
            <w:pPr>
              <w:pStyle w:val="Heading5"/>
            </w:pPr>
            <w:r w:rsidRPr="00C21FE6">
              <w:t>c</w:t>
            </w:r>
            <w:r w:rsidR="00EE1343" w:rsidRPr="00C21FE6">
              <w:t xml:space="preserve">.  </w:t>
            </w:r>
            <w:r w:rsidR="00AD6D90" w:rsidRPr="00C21FE6">
              <w:t xml:space="preserve">Criteria to Consider Before </w:t>
            </w:r>
            <w:r w:rsidR="00A73F47" w:rsidRPr="00C21FE6">
              <w:t xml:space="preserve">Beginning </w:t>
            </w:r>
            <w:r w:rsidR="00AD6D90" w:rsidRPr="00C21FE6">
              <w:t xml:space="preserve">Development of an Ionizing </w:t>
            </w:r>
            <w:r w:rsidR="001976D1" w:rsidRPr="00C21FE6">
              <w:t>Radiation</w:t>
            </w:r>
            <w:r w:rsidR="00AD6D90" w:rsidRPr="00C21FE6">
              <w:t xml:space="preserve"> Disability</w:t>
            </w:r>
          </w:p>
        </w:tc>
        <w:tc>
          <w:tcPr>
            <w:tcW w:w="7740" w:type="dxa"/>
          </w:tcPr>
          <w:p w14:paraId="4A77D30D" w14:textId="77777777" w:rsidR="00267D09" w:rsidRPr="00C21FE6" w:rsidRDefault="00267D09" w:rsidP="00267D09">
            <w:pPr>
              <w:pStyle w:val="BlockText"/>
            </w:pPr>
            <w:r w:rsidRPr="00C21FE6">
              <w:t xml:space="preserve">If a claim is received for </w:t>
            </w:r>
            <w:r w:rsidR="000D7D41" w:rsidRPr="00C21FE6">
              <w:t>SC</w:t>
            </w:r>
            <w:r w:rsidRPr="00C21FE6">
              <w:t xml:space="preserve"> for a disability caused by exposure to ionizing radiation </w:t>
            </w:r>
            <w:r w:rsidRPr="00C21FE6">
              <w:rPr>
                <w:i/>
              </w:rPr>
              <w:t xml:space="preserve">and </w:t>
            </w:r>
            <w:r w:rsidRPr="00C21FE6">
              <w:t>the claim is substantially complete, the development activity reviews the claim to</w:t>
            </w:r>
          </w:p>
          <w:p w14:paraId="4A77D30E" w14:textId="77777777" w:rsidR="00267D09" w:rsidRPr="00C21FE6" w:rsidRDefault="00267D09" w:rsidP="00267D09">
            <w:pPr>
              <w:pStyle w:val="BlockText"/>
            </w:pPr>
          </w:p>
          <w:p w14:paraId="4A77D30F" w14:textId="77777777" w:rsidR="00042F45" w:rsidRPr="00C21FE6" w:rsidRDefault="00267D09" w:rsidP="00267D09">
            <w:pPr>
              <w:pStyle w:val="BulletText1"/>
            </w:pPr>
            <w:r w:rsidRPr="00C21FE6">
              <w:t xml:space="preserve">determine whether </w:t>
            </w:r>
            <w:r w:rsidR="000D7D41" w:rsidRPr="00C21FE6">
              <w:t>SC</w:t>
            </w:r>
            <w:r w:rsidRPr="00C21FE6">
              <w:t xml:space="preserve"> may be established under </w:t>
            </w:r>
          </w:p>
          <w:p w14:paraId="4A77D310" w14:textId="77777777" w:rsidR="00042F45" w:rsidRPr="00C21FE6" w:rsidRDefault="00C21FE6" w:rsidP="00107C27">
            <w:pPr>
              <w:numPr>
                <w:ilvl w:val="0"/>
                <w:numId w:val="49"/>
              </w:numPr>
              <w:ind w:left="346" w:hanging="187"/>
            </w:pPr>
            <w:hyperlink r:id="rId30" w:history="1">
              <w:r w:rsidR="00267D09" w:rsidRPr="00C21FE6">
                <w:rPr>
                  <w:rStyle w:val="Hyperlink"/>
                </w:rPr>
                <w:t>38 CFR 3.303</w:t>
              </w:r>
            </w:hyperlink>
            <w:r w:rsidR="00042F45" w:rsidRPr="00C21FE6">
              <w:t>, or</w:t>
            </w:r>
          </w:p>
          <w:p w14:paraId="4A77D311" w14:textId="2D7139FE" w:rsidR="00042F45" w:rsidRPr="00C21FE6" w:rsidRDefault="00C21FE6" w:rsidP="00107C27">
            <w:pPr>
              <w:numPr>
                <w:ilvl w:val="0"/>
                <w:numId w:val="49"/>
              </w:numPr>
              <w:ind w:left="346" w:hanging="187"/>
            </w:pPr>
            <w:hyperlink r:id="rId31" w:tgtFrame="_blank" w:history="1">
              <w:r w:rsidR="00042F45" w:rsidRPr="00C21FE6">
                <w:rPr>
                  <w:rStyle w:val="Hyperlink"/>
                  <w:lang w:val="en"/>
                </w:rPr>
                <w:t>38 CFR 3.309(d)</w:t>
              </w:r>
            </w:hyperlink>
            <w:r w:rsidR="00985232" w:rsidRPr="00C21FE6">
              <w:rPr>
                <w:rStyle w:val="Hyperlink"/>
                <w:color w:val="auto"/>
                <w:u w:val="none"/>
                <w:lang w:val="en"/>
              </w:rPr>
              <w:t>, and</w:t>
            </w:r>
          </w:p>
          <w:p w14:paraId="4A77D312" w14:textId="77777777" w:rsidR="00267D09" w:rsidRPr="00C21FE6" w:rsidRDefault="00267D09" w:rsidP="00267D09">
            <w:pPr>
              <w:pStyle w:val="BulletText1"/>
            </w:pPr>
            <w:proofErr w:type="gramStart"/>
            <w:r w:rsidRPr="00C21FE6">
              <w:t>determine</w:t>
            </w:r>
            <w:proofErr w:type="gramEnd"/>
            <w:r w:rsidRPr="00C21FE6">
              <w:t xml:space="preserve"> whether the requirements for consideration of </w:t>
            </w:r>
            <w:r w:rsidR="000D7D41" w:rsidRPr="00C21FE6">
              <w:t>SC</w:t>
            </w:r>
            <w:r w:rsidRPr="00C21FE6">
              <w:t xml:space="preserve"> under </w:t>
            </w:r>
            <w:hyperlink r:id="rId32" w:history="1">
              <w:r w:rsidRPr="00C21FE6">
                <w:rPr>
                  <w:rStyle w:val="Hyperlink"/>
                </w:rPr>
                <w:t>38 CFR 3.311</w:t>
              </w:r>
            </w:hyperlink>
            <w:r w:rsidRPr="00C21FE6">
              <w:t xml:space="preserve"> are satisfied.</w:t>
            </w:r>
          </w:p>
          <w:p w14:paraId="4A77D313" w14:textId="77777777" w:rsidR="00267D09" w:rsidRPr="00C21FE6" w:rsidRDefault="00267D09" w:rsidP="00267D09">
            <w:pPr>
              <w:pStyle w:val="BlockText"/>
            </w:pPr>
          </w:p>
          <w:p w14:paraId="4A77D314" w14:textId="77777777" w:rsidR="00267D09" w:rsidRPr="00C21FE6" w:rsidRDefault="00267D09" w:rsidP="00267D09">
            <w:pPr>
              <w:pStyle w:val="BlockText"/>
            </w:pPr>
            <w:r w:rsidRPr="00C21FE6">
              <w:t xml:space="preserve">Under </w:t>
            </w:r>
            <w:hyperlink r:id="rId33" w:history="1">
              <w:r w:rsidRPr="00C21FE6">
                <w:rPr>
                  <w:rStyle w:val="Hyperlink"/>
                </w:rPr>
                <w:t>38 CFR 3.311(b)</w:t>
              </w:r>
            </w:hyperlink>
            <w:r w:rsidRPr="00C21FE6">
              <w:t xml:space="preserve">, the submitted or acquired evidence must show that the Veteran </w:t>
            </w:r>
          </w:p>
          <w:p w14:paraId="4A77D315" w14:textId="77777777" w:rsidR="00267D09" w:rsidRPr="00C21FE6" w:rsidRDefault="00267D09" w:rsidP="00267D09">
            <w:pPr>
              <w:pStyle w:val="BlockText"/>
            </w:pPr>
          </w:p>
          <w:p w14:paraId="4A77D316" w14:textId="77777777" w:rsidR="00267D09" w:rsidRPr="00C21FE6" w:rsidRDefault="00267D09" w:rsidP="00267D09">
            <w:pPr>
              <w:pStyle w:val="BulletText1"/>
            </w:pPr>
            <w:r w:rsidRPr="00C21FE6">
              <w:t xml:space="preserve">has either </w:t>
            </w:r>
          </w:p>
          <w:p w14:paraId="4A77D317" w14:textId="77777777" w:rsidR="00267D09" w:rsidRPr="00C21FE6" w:rsidRDefault="00267D09" w:rsidP="00267D09">
            <w:pPr>
              <w:pStyle w:val="BulletText2"/>
            </w:pPr>
            <w:r w:rsidRPr="00C21FE6">
              <w:t xml:space="preserve">one of the radiogenic diseases listed in </w:t>
            </w:r>
            <w:hyperlink r:id="rId34" w:history="1">
              <w:r w:rsidRPr="00C21FE6">
                <w:rPr>
                  <w:rStyle w:val="Hyperlink"/>
                </w:rPr>
                <w:t>38 CFR 3.311(b)(2)</w:t>
              </w:r>
            </w:hyperlink>
            <w:r w:rsidRPr="00C21FE6">
              <w:t xml:space="preserve"> </w:t>
            </w:r>
          </w:p>
          <w:p w14:paraId="4A77D318" w14:textId="77777777" w:rsidR="00042F45" w:rsidRPr="00C21FE6" w:rsidRDefault="00042F45" w:rsidP="00267D09">
            <w:pPr>
              <w:pStyle w:val="BulletText2"/>
              <w:rPr>
                <w:szCs w:val="24"/>
              </w:rPr>
            </w:pPr>
            <w:r w:rsidRPr="00C21FE6">
              <w:rPr>
                <w:szCs w:val="24"/>
                <w:lang w:val="en"/>
              </w:rPr>
              <w:t xml:space="preserve">a death certificate signed by a physician listing cause of death as a disease specific to radiation exposure under </w:t>
            </w:r>
            <w:hyperlink r:id="rId35" w:tgtFrame="_blank" w:history="1">
              <w:r w:rsidRPr="00C21FE6">
                <w:rPr>
                  <w:rStyle w:val="Hyperlink"/>
                  <w:szCs w:val="24"/>
                  <w:lang w:val="en"/>
                </w:rPr>
                <w:t>38 CFR 3.309(d)</w:t>
              </w:r>
            </w:hyperlink>
            <w:r w:rsidRPr="00C21FE6">
              <w:rPr>
                <w:szCs w:val="24"/>
                <w:lang w:val="en"/>
              </w:rPr>
              <w:t xml:space="preserve"> or radiogenic disease under </w:t>
            </w:r>
            <w:hyperlink r:id="rId36" w:tgtFrame="_blank" w:history="1">
              <w:r w:rsidRPr="00C21FE6">
                <w:rPr>
                  <w:rStyle w:val="Hyperlink"/>
                  <w:szCs w:val="24"/>
                  <w:lang w:val="en"/>
                </w:rPr>
                <w:t xml:space="preserve">38 CFR </w:t>
              </w:r>
              <w:proofErr w:type="spellStart"/>
              <w:r w:rsidRPr="00C21FE6">
                <w:rPr>
                  <w:rStyle w:val="Hyperlink"/>
                  <w:szCs w:val="24"/>
                  <w:lang w:val="en"/>
                </w:rPr>
                <w:t>3.311</w:t>
              </w:r>
            </w:hyperlink>
            <w:r w:rsidRPr="00C21FE6">
              <w:rPr>
                <w:szCs w:val="24"/>
                <w:lang w:val="en"/>
              </w:rPr>
              <w:t>,or</w:t>
            </w:r>
            <w:proofErr w:type="spellEnd"/>
          </w:p>
          <w:p w14:paraId="4A77D319" w14:textId="77777777" w:rsidR="00267D09" w:rsidRPr="00C21FE6" w:rsidRDefault="00267D09" w:rsidP="00267D09">
            <w:pPr>
              <w:pStyle w:val="BulletText2"/>
            </w:pPr>
            <w:r w:rsidRPr="00C21FE6">
              <w:t>an unlisted disease for which a medical opinion or medical treatise has been submitted showing a causal relationship between the disease and exposure to radiation, and</w:t>
            </w:r>
          </w:p>
          <w:p w14:paraId="4A77D31A" w14:textId="77777777" w:rsidR="00267D09" w:rsidRPr="00C21FE6" w:rsidRDefault="00267D09" w:rsidP="00267D09">
            <w:pPr>
              <w:pStyle w:val="BulletText1"/>
            </w:pPr>
            <w:r w:rsidRPr="00C21FE6">
              <w:lastRenderedPageBreak/>
              <w:t xml:space="preserve">was exposed to ionizing radiation </w:t>
            </w:r>
          </w:p>
          <w:p w14:paraId="4A77D31B" w14:textId="77777777" w:rsidR="00267D09" w:rsidRPr="00C21FE6" w:rsidRDefault="00267D09" w:rsidP="00267D09">
            <w:pPr>
              <w:pStyle w:val="BulletText2"/>
            </w:pPr>
            <w:r w:rsidRPr="00C21FE6">
              <w:t>while a participant in atmospheric nuclear weapons testing</w:t>
            </w:r>
          </w:p>
          <w:p w14:paraId="4A77D31C" w14:textId="77777777" w:rsidR="00267D09" w:rsidRPr="00C21FE6" w:rsidRDefault="00267D09" w:rsidP="00267D09">
            <w:pPr>
              <w:pStyle w:val="BulletText2"/>
            </w:pPr>
            <w:r w:rsidRPr="00C21FE6">
              <w:t>during the post-war occupation of Hiroshima or Nagasaki from September 1945 until July</w:t>
            </w:r>
            <w:r w:rsidR="009B2ADA" w:rsidRPr="00C21FE6">
              <w:t xml:space="preserve"> </w:t>
            </w:r>
            <w:r w:rsidRPr="00C21FE6">
              <w:t>1946</w:t>
            </w:r>
          </w:p>
          <w:p w14:paraId="4A77D31D" w14:textId="77777777" w:rsidR="00267D09" w:rsidRPr="00C21FE6" w:rsidRDefault="00267D09" w:rsidP="00267D09">
            <w:pPr>
              <w:pStyle w:val="BulletText2"/>
            </w:pPr>
            <w:r w:rsidRPr="00C21FE6">
              <w:t>as a former prisoner of war (FPOW) in Japan, or</w:t>
            </w:r>
          </w:p>
          <w:p w14:paraId="4A77D31E" w14:textId="77777777" w:rsidR="00267D09" w:rsidRPr="00C21FE6" w:rsidRDefault="00267D09" w:rsidP="00267D09">
            <w:pPr>
              <w:pStyle w:val="BulletText2"/>
            </w:pPr>
            <w:r w:rsidRPr="00C21FE6">
              <w:t>while performing other service activities, such as work as an x-ray technician, in a reactor plant, or in nuclear medicine or radiography.</w:t>
            </w:r>
          </w:p>
          <w:p w14:paraId="4A77D31F" w14:textId="77777777" w:rsidR="00267D09" w:rsidRPr="00C21FE6" w:rsidRDefault="00267D09" w:rsidP="00267D09">
            <w:pPr>
              <w:pStyle w:val="BlockText"/>
            </w:pPr>
          </w:p>
          <w:p w14:paraId="4A77D320" w14:textId="449FE4B7" w:rsidR="00EE1343" w:rsidRPr="00C21FE6" w:rsidRDefault="00267D09" w:rsidP="00581C53">
            <w:pPr>
              <w:pStyle w:val="BlockText"/>
            </w:pPr>
            <w:r w:rsidRPr="00C21FE6">
              <w:rPr>
                <w:b/>
                <w:i/>
              </w:rPr>
              <w:t>Note</w:t>
            </w:r>
            <w:r w:rsidRPr="00C21FE6">
              <w:t>:  A Veteran will be considered involved in a radiation-risk activity if he/she performed tasks similar to work engaged in by a Department of Energy</w:t>
            </w:r>
            <w:r w:rsidR="00D21254" w:rsidRPr="00C21FE6">
              <w:t xml:space="preserve"> (DoE)</w:t>
            </w:r>
            <w:r w:rsidRPr="00C21FE6">
              <w:t xml:space="preserve"> employee that qualifies the </w:t>
            </w:r>
            <w:r w:rsidR="00D21254" w:rsidRPr="00C21FE6">
              <w:t>DoE</w:t>
            </w:r>
            <w:r w:rsidRPr="00C21FE6">
              <w:t xml:space="preserve"> employee as a member of the Special Exposure Cohort under </w:t>
            </w:r>
            <w:hyperlink r:id="rId37" w:history="1">
              <w:r w:rsidRPr="00C21FE6">
                <w:rPr>
                  <w:rStyle w:val="Hyperlink"/>
                </w:rPr>
                <w:t xml:space="preserve">42 </w:t>
              </w:r>
              <w:proofErr w:type="spellStart"/>
              <w:r w:rsidRPr="00C21FE6">
                <w:rPr>
                  <w:rStyle w:val="Hyperlink"/>
                </w:rPr>
                <w:t>U.S.C</w:t>
              </w:r>
              <w:proofErr w:type="spellEnd"/>
              <w:r w:rsidRPr="00C21FE6">
                <w:rPr>
                  <w:rStyle w:val="Hyperlink"/>
                </w:rPr>
                <w:t xml:space="preserve">. </w:t>
              </w:r>
              <w:proofErr w:type="spellStart"/>
              <w:r w:rsidR="00581C53" w:rsidRPr="00C21FE6">
                <w:rPr>
                  <w:rStyle w:val="Hyperlink"/>
                </w:rPr>
                <w:t>7384l</w:t>
              </w:r>
              <w:proofErr w:type="spellEnd"/>
              <w:r w:rsidRPr="00C21FE6">
                <w:rPr>
                  <w:rStyle w:val="Hyperlink"/>
                </w:rPr>
                <w:t>(14)</w:t>
              </w:r>
            </w:hyperlink>
            <w:r w:rsidR="00E96662" w:rsidRPr="00C21FE6">
              <w:t>.</w:t>
            </w:r>
          </w:p>
        </w:tc>
      </w:tr>
    </w:tbl>
    <w:p w14:paraId="4A77D322" w14:textId="04B536ED"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25" w14:textId="77777777">
        <w:trPr>
          <w:cantSplit/>
        </w:trPr>
        <w:tc>
          <w:tcPr>
            <w:tcW w:w="1728" w:type="dxa"/>
          </w:tcPr>
          <w:p w14:paraId="4A77D323" w14:textId="45ACACD4" w:rsidR="00EE1343" w:rsidRPr="00C21FE6" w:rsidRDefault="000C2EAC">
            <w:pPr>
              <w:pStyle w:val="Heading5"/>
            </w:pPr>
            <w:r w:rsidRPr="00C21FE6">
              <w:t>d</w:t>
            </w:r>
            <w:r w:rsidR="00EE1343" w:rsidRPr="00C21FE6">
              <w:t>.  When to Obtain Information</w:t>
            </w:r>
          </w:p>
        </w:tc>
        <w:tc>
          <w:tcPr>
            <w:tcW w:w="7740" w:type="dxa"/>
          </w:tcPr>
          <w:p w14:paraId="4A77D324" w14:textId="1B43EDCE" w:rsidR="00EE1343" w:rsidRPr="00C21FE6" w:rsidRDefault="00EE1343" w:rsidP="00C72262">
            <w:pPr>
              <w:pStyle w:val="BlockText"/>
            </w:pPr>
            <w:r w:rsidRPr="00C21FE6">
              <w:t xml:space="preserve">In all cases, </w:t>
            </w:r>
            <w:r w:rsidRPr="00C21FE6">
              <w:rPr>
                <w:i/>
              </w:rPr>
              <w:t>if</w:t>
            </w:r>
            <w:r w:rsidRPr="00C21FE6">
              <w:t xml:space="preserve"> a substantially complete claim under </w:t>
            </w:r>
            <w:hyperlink r:id="rId38" w:history="1">
              <w:r w:rsidRPr="00C21FE6">
                <w:rPr>
                  <w:rStyle w:val="Hyperlink"/>
                </w:rPr>
                <w:t>38 CFR 3.311</w:t>
              </w:r>
            </w:hyperlink>
            <w:r w:rsidRPr="00C21FE6">
              <w:t xml:space="preserve"> exists, obtain the information listed in </w:t>
            </w:r>
            <w:r w:rsidR="0091342C" w:rsidRPr="00C21FE6">
              <w:t xml:space="preserve">M21-1, Part IV, Subpart ii, </w:t>
            </w:r>
            <w:proofErr w:type="spellStart"/>
            <w:r w:rsidR="0091342C" w:rsidRPr="00C21FE6">
              <w:t>1.C.</w:t>
            </w:r>
            <w:r w:rsidR="0002649D" w:rsidRPr="00C21FE6">
              <w:t>2</w:t>
            </w:r>
            <w:r w:rsidR="0091342C" w:rsidRPr="00C21FE6">
              <w:t>.</w:t>
            </w:r>
            <w:r w:rsidR="009B5008" w:rsidRPr="00C21FE6">
              <w:t>e</w:t>
            </w:r>
            <w:proofErr w:type="spellEnd"/>
            <w:r w:rsidR="0091342C" w:rsidRPr="00C21FE6">
              <w:t xml:space="preserve"> </w:t>
            </w:r>
            <w:r w:rsidR="00C72262" w:rsidRPr="00C21FE6">
              <w:t xml:space="preserve">through </w:t>
            </w:r>
            <w:r w:rsidR="009B5008" w:rsidRPr="00C21FE6">
              <w:t>g</w:t>
            </w:r>
            <w:r w:rsidR="0091342C" w:rsidRPr="00C21FE6">
              <w:t>.</w:t>
            </w:r>
            <w:r w:rsidRPr="00C21FE6">
              <w:t xml:space="preserve"> </w:t>
            </w:r>
          </w:p>
        </w:tc>
      </w:tr>
    </w:tbl>
    <w:p w14:paraId="4A77D326" w14:textId="3708DF3D"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31" w14:textId="77777777">
        <w:trPr>
          <w:cantSplit/>
        </w:trPr>
        <w:tc>
          <w:tcPr>
            <w:tcW w:w="1728" w:type="dxa"/>
          </w:tcPr>
          <w:p w14:paraId="4A77D327" w14:textId="1806BA9A" w:rsidR="00EE1343" w:rsidRPr="00C21FE6" w:rsidRDefault="000C2EAC">
            <w:pPr>
              <w:pStyle w:val="Heading5"/>
            </w:pPr>
            <w:r w:rsidRPr="00C21FE6">
              <w:t>e</w:t>
            </w:r>
            <w:r w:rsidR="00EE1343" w:rsidRPr="00C21FE6">
              <w:t>.  Requesting a Diagnosis of the Disease</w:t>
            </w:r>
          </w:p>
        </w:tc>
        <w:tc>
          <w:tcPr>
            <w:tcW w:w="7740" w:type="dxa"/>
          </w:tcPr>
          <w:p w14:paraId="4A77D328" w14:textId="77777777" w:rsidR="00EE1343" w:rsidRPr="00C21FE6" w:rsidRDefault="00EE1343">
            <w:pPr>
              <w:pStyle w:val="BlockText"/>
            </w:pPr>
            <w:r w:rsidRPr="00C21FE6">
              <w:t xml:space="preserve">Obtain information on the diagnosis of the Veteran’s disease and, if known, the specific cell type and stage.  </w:t>
            </w:r>
          </w:p>
          <w:p w14:paraId="4A77D329" w14:textId="77777777" w:rsidR="00EE1343" w:rsidRPr="00C21FE6" w:rsidRDefault="00EE1343">
            <w:pPr>
              <w:pStyle w:val="BlockText"/>
            </w:pPr>
          </w:p>
          <w:p w14:paraId="4A77D32A" w14:textId="77777777" w:rsidR="00EE1343" w:rsidRPr="00C21FE6" w:rsidRDefault="00EE1343">
            <w:pPr>
              <w:pStyle w:val="BlockText"/>
            </w:pPr>
            <w:r w:rsidRPr="00C21FE6">
              <w:rPr>
                <w:b/>
                <w:i/>
              </w:rPr>
              <w:t>Example</w:t>
            </w:r>
            <w:r w:rsidRPr="00C21FE6">
              <w:t xml:space="preserve">:  If the disease is skin cancer, ask the claimant to provide the </w:t>
            </w:r>
          </w:p>
          <w:p w14:paraId="4A77D32B" w14:textId="77777777" w:rsidR="00EE1343" w:rsidRPr="00C21FE6" w:rsidRDefault="00EE1343">
            <w:pPr>
              <w:pStyle w:val="BulletText1"/>
            </w:pPr>
            <w:r w:rsidRPr="00C21FE6">
              <w:t>type of cancer diagnosed</w:t>
            </w:r>
          </w:p>
          <w:p w14:paraId="4A77D32C" w14:textId="77777777" w:rsidR="00EE1343" w:rsidRPr="00C21FE6" w:rsidRDefault="00EE1343">
            <w:pPr>
              <w:pStyle w:val="BulletText1"/>
            </w:pPr>
            <w:r w:rsidRPr="00C21FE6">
              <w:t>specific site of each lesion</w:t>
            </w:r>
          </w:p>
          <w:p w14:paraId="4A77D32D" w14:textId="77777777" w:rsidR="00EE1343" w:rsidRPr="00C21FE6" w:rsidRDefault="00EE1343">
            <w:pPr>
              <w:pStyle w:val="BulletText1"/>
            </w:pPr>
            <w:r w:rsidRPr="00C21FE6">
              <w:t>date that the disease was first diagnosed or treated, and</w:t>
            </w:r>
          </w:p>
          <w:p w14:paraId="4A77D32E" w14:textId="77777777" w:rsidR="00EE1343" w:rsidRPr="00C21FE6" w:rsidRDefault="00EE1343">
            <w:pPr>
              <w:pStyle w:val="BulletText1"/>
            </w:pPr>
            <w:r w:rsidRPr="00C21FE6">
              <w:t>name and address of the physician or facility who</w:t>
            </w:r>
          </w:p>
          <w:p w14:paraId="4A77D32F" w14:textId="77777777" w:rsidR="00EE1343" w:rsidRPr="00C21FE6" w:rsidRDefault="00EE1343">
            <w:pPr>
              <w:pStyle w:val="BulletText2"/>
            </w:pPr>
            <w:r w:rsidRPr="00C21FE6">
              <w:t>made the diagnosis, or</w:t>
            </w:r>
          </w:p>
          <w:p w14:paraId="4A77D330" w14:textId="77777777" w:rsidR="00EE1343" w:rsidRPr="00C21FE6" w:rsidRDefault="00EE1343">
            <w:pPr>
              <w:pStyle w:val="BulletText2"/>
            </w:pPr>
            <w:r w:rsidRPr="00C21FE6">
              <w:t>first treated the claimed disease.</w:t>
            </w:r>
          </w:p>
        </w:tc>
      </w:tr>
    </w:tbl>
    <w:p w14:paraId="4A77D332" w14:textId="6A690964"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46" w14:textId="77777777" w:rsidTr="00B61334">
        <w:tc>
          <w:tcPr>
            <w:tcW w:w="1728" w:type="dxa"/>
          </w:tcPr>
          <w:p w14:paraId="4A77D333" w14:textId="5531535A" w:rsidR="00EE1343" w:rsidRPr="00C21FE6" w:rsidRDefault="000C2EAC">
            <w:pPr>
              <w:pStyle w:val="Heading5"/>
            </w:pPr>
            <w:r w:rsidRPr="00C21FE6">
              <w:t>f</w:t>
            </w:r>
            <w:r w:rsidR="00EE1343" w:rsidRPr="00C21FE6">
              <w:t>.  Requesting a History of the Veteran’s Exposure to Known Carcinogens</w:t>
            </w:r>
          </w:p>
        </w:tc>
        <w:tc>
          <w:tcPr>
            <w:tcW w:w="7740" w:type="dxa"/>
          </w:tcPr>
          <w:p w14:paraId="4A77D334" w14:textId="77777777" w:rsidR="00C56AEA" w:rsidRPr="00C21FE6" w:rsidRDefault="00C56AEA">
            <w:pPr>
              <w:pStyle w:val="BlockText"/>
            </w:pPr>
            <w:r w:rsidRPr="00C21FE6">
              <w:t>T</w:t>
            </w:r>
            <w:r w:rsidR="000944A3" w:rsidRPr="00C21FE6">
              <w:t>he VA may seek a refe</w:t>
            </w:r>
            <w:r w:rsidRPr="00C21FE6">
              <w:t>rral from an outside consultant</w:t>
            </w:r>
            <w:r w:rsidR="00042A03" w:rsidRPr="00C21FE6">
              <w:t xml:space="preserve"> </w:t>
            </w:r>
            <w:r w:rsidRPr="00C21FE6">
              <w:t>t</w:t>
            </w:r>
            <w:r w:rsidR="000944A3" w:rsidRPr="00C21FE6">
              <w:t xml:space="preserve">o ensure the </w:t>
            </w:r>
            <w:r w:rsidRPr="00C21FE6">
              <w:t>Veteran’s disease</w:t>
            </w:r>
            <w:r w:rsidR="008F3F7C" w:rsidRPr="00C21FE6">
              <w:t>(</w:t>
            </w:r>
            <w:r w:rsidRPr="00C21FE6">
              <w:t>s</w:t>
            </w:r>
            <w:r w:rsidR="008F3F7C" w:rsidRPr="00C21FE6">
              <w:t>)</w:t>
            </w:r>
            <w:r w:rsidRPr="00C21FE6">
              <w:t xml:space="preserve"> resulted from </w:t>
            </w:r>
            <w:r w:rsidR="008E7B28" w:rsidRPr="00C21FE6">
              <w:t>radiation exposure in service.</w:t>
            </w:r>
          </w:p>
          <w:p w14:paraId="4A77D335" w14:textId="77777777" w:rsidR="00C56AEA" w:rsidRPr="00C21FE6" w:rsidRDefault="00C56AEA">
            <w:pPr>
              <w:pStyle w:val="BlockText"/>
            </w:pPr>
          </w:p>
          <w:p w14:paraId="4A77D336" w14:textId="77777777" w:rsidR="00C72262" w:rsidRPr="00C21FE6" w:rsidRDefault="00EE1343">
            <w:pPr>
              <w:pStyle w:val="BlockText"/>
            </w:pPr>
            <w:r w:rsidRPr="00C21FE6">
              <w:t xml:space="preserve">Obtain information on the Veteran’s history of exposure to known carcinogens, </w:t>
            </w:r>
            <w:r w:rsidR="00C72262" w:rsidRPr="00C21FE6">
              <w:t>to include asking the Veteran to identify</w:t>
            </w:r>
          </w:p>
          <w:p w14:paraId="4A77D337" w14:textId="77777777" w:rsidR="00EE1343" w:rsidRPr="00C21FE6" w:rsidRDefault="00EE1343">
            <w:pPr>
              <w:pStyle w:val="BlockText"/>
              <w:rPr>
                <w:iCs/>
              </w:rPr>
            </w:pPr>
          </w:p>
          <w:p w14:paraId="4A77D338" w14:textId="77777777" w:rsidR="00C56AEA" w:rsidRPr="00C21FE6" w:rsidRDefault="00042A03" w:rsidP="008E1418">
            <w:pPr>
              <w:numPr>
                <w:ilvl w:val="0"/>
                <w:numId w:val="7"/>
              </w:numPr>
              <w:ind w:left="158" w:hanging="187"/>
            </w:pPr>
            <w:r w:rsidRPr="00C21FE6">
              <w:t xml:space="preserve">the specific cell type </w:t>
            </w:r>
            <w:r w:rsidR="00C56AEA" w:rsidRPr="00C21FE6">
              <w:t>and stage</w:t>
            </w:r>
            <w:r w:rsidRPr="00C21FE6">
              <w:t xml:space="preserve"> of the disease, if known </w:t>
            </w:r>
          </w:p>
          <w:p w14:paraId="4A77D339" w14:textId="60578061" w:rsidR="00C56AEA" w:rsidRPr="00C21FE6" w:rsidRDefault="00C56AEA" w:rsidP="008E1418">
            <w:pPr>
              <w:numPr>
                <w:ilvl w:val="0"/>
                <w:numId w:val="7"/>
              </w:numPr>
              <w:ind w:left="158" w:hanging="187"/>
            </w:pPr>
            <w:r w:rsidRPr="00C21FE6">
              <w:t>when the disease first manifest</w:t>
            </w:r>
          </w:p>
          <w:p w14:paraId="4A77D33A" w14:textId="77777777" w:rsidR="00C56AEA" w:rsidRPr="00C21FE6" w:rsidRDefault="00C56AEA" w:rsidP="008E1418">
            <w:pPr>
              <w:numPr>
                <w:ilvl w:val="0"/>
                <w:numId w:val="7"/>
              </w:numPr>
              <w:ind w:left="158" w:hanging="187"/>
            </w:pPr>
            <w:r w:rsidRPr="00C21FE6">
              <w:t>the circumstance</w:t>
            </w:r>
            <w:r w:rsidR="00042A03" w:rsidRPr="00C21FE6">
              <w:t xml:space="preserve"> and</w:t>
            </w:r>
            <w:r w:rsidRPr="00C21FE6">
              <w:t xml:space="preserve"> date of the Veteran’s exposure </w:t>
            </w:r>
          </w:p>
          <w:p w14:paraId="4A77D33B" w14:textId="77777777" w:rsidR="00CA7513" w:rsidRPr="00C21FE6" w:rsidRDefault="00CA7513" w:rsidP="008E1418">
            <w:pPr>
              <w:numPr>
                <w:ilvl w:val="0"/>
                <w:numId w:val="7"/>
              </w:numPr>
              <w:ind w:left="158" w:hanging="187"/>
            </w:pPr>
            <w:r w:rsidRPr="00C21FE6">
              <w:t>post-service occupational history</w:t>
            </w:r>
          </w:p>
          <w:p w14:paraId="4A77D33C" w14:textId="77777777" w:rsidR="00C56AEA" w:rsidRPr="00C21FE6" w:rsidRDefault="00C56AEA" w:rsidP="008E1418">
            <w:pPr>
              <w:numPr>
                <w:ilvl w:val="0"/>
                <w:numId w:val="7"/>
              </w:numPr>
              <w:ind w:left="158" w:hanging="187"/>
            </w:pPr>
            <w:r w:rsidRPr="00C21FE6">
              <w:t xml:space="preserve">pertinent family history </w:t>
            </w:r>
          </w:p>
          <w:p w14:paraId="4A77D33D" w14:textId="77777777" w:rsidR="00C56AEA" w:rsidRPr="00C21FE6" w:rsidRDefault="00C56AEA" w:rsidP="008E1418">
            <w:pPr>
              <w:numPr>
                <w:ilvl w:val="0"/>
                <w:numId w:val="7"/>
              </w:numPr>
              <w:ind w:left="158" w:hanging="187"/>
            </w:pPr>
            <w:r w:rsidRPr="00C21FE6">
              <w:t xml:space="preserve">smoking history </w:t>
            </w:r>
          </w:p>
          <w:p w14:paraId="4A77D33E" w14:textId="77777777" w:rsidR="00885260" w:rsidRPr="00C21FE6" w:rsidRDefault="00885260" w:rsidP="008E1418">
            <w:pPr>
              <w:numPr>
                <w:ilvl w:val="0"/>
                <w:numId w:val="7"/>
              </w:numPr>
              <w:ind w:left="158" w:hanging="187"/>
            </w:pPr>
            <w:r w:rsidRPr="00C21FE6">
              <w:t xml:space="preserve">evidence of any other </w:t>
            </w:r>
            <w:r w:rsidR="0049548C" w:rsidRPr="00C21FE6">
              <w:t>e</w:t>
            </w:r>
            <w:r w:rsidRPr="00C21FE6">
              <w:t>ffects radiation exposure may have had on the Veteran, and</w:t>
            </w:r>
          </w:p>
          <w:p w14:paraId="4A77D33F" w14:textId="77777777" w:rsidR="00885260" w:rsidRPr="00C21FE6" w:rsidRDefault="00885260" w:rsidP="008E1418">
            <w:pPr>
              <w:numPr>
                <w:ilvl w:val="0"/>
                <w:numId w:val="7"/>
              </w:numPr>
              <w:ind w:left="158" w:hanging="187"/>
            </w:pPr>
            <w:r w:rsidRPr="00C21FE6">
              <w:t xml:space="preserve">any other </w:t>
            </w:r>
            <w:r w:rsidR="001976D1" w:rsidRPr="00C21FE6">
              <w:t>information</w:t>
            </w:r>
            <w:r w:rsidRPr="00C21FE6">
              <w:t xml:space="preserve"> relevant to determination of </w:t>
            </w:r>
            <w:r w:rsidR="001976D1" w:rsidRPr="00C21FE6">
              <w:t>causation</w:t>
            </w:r>
            <w:r w:rsidRPr="00C21FE6">
              <w:t xml:space="preserve"> of the Veteran’s disease. </w:t>
            </w:r>
          </w:p>
          <w:p w14:paraId="4A77D340" w14:textId="77777777" w:rsidR="00885260" w:rsidRPr="00C21FE6" w:rsidRDefault="00885260" w:rsidP="00FB36F6"/>
          <w:p w14:paraId="4A77D341" w14:textId="77777777" w:rsidR="00042A03" w:rsidRPr="00C21FE6" w:rsidRDefault="00885260" w:rsidP="00FB36F6">
            <w:pPr>
              <w:pStyle w:val="BlockText"/>
              <w:rPr>
                <w:b/>
                <w:i/>
                <w:szCs w:val="20"/>
              </w:rPr>
            </w:pPr>
            <w:r w:rsidRPr="00C21FE6">
              <w:rPr>
                <w:b/>
                <w:i/>
                <w:szCs w:val="20"/>
              </w:rPr>
              <w:t>Notes</w:t>
            </w:r>
            <w:r w:rsidRPr="00C21FE6">
              <w:rPr>
                <w:szCs w:val="20"/>
              </w:rPr>
              <w:t>:</w:t>
            </w:r>
            <w:r w:rsidRPr="00C21FE6">
              <w:rPr>
                <w:i/>
                <w:szCs w:val="20"/>
              </w:rPr>
              <w:t xml:space="preserve">  </w:t>
            </w:r>
          </w:p>
          <w:p w14:paraId="4A77D342" w14:textId="77777777" w:rsidR="00EE1343" w:rsidRPr="00C21FE6" w:rsidRDefault="005D5B29" w:rsidP="008E1418">
            <w:pPr>
              <w:numPr>
                <w:ilvl w:val="0"/>
                <w:numId w:val="2"/>
              </w:numPr>
              <w:rPr>
                <w:szCs w:val="20"/>
              </w:rPr>
            </w:pPr>
            <w:r w:rsidRPr="00C21FE6">
              <w:rPr>
                <w:szCs w:val="20"/>
              </w:rPr>
              <w:lastRenderedPageBreak/>
              <w:t>I</w:t>
            </w:r>
            <w:r w:rsidR="00EE1343" w:rsidRPr="00C21FE6">
              <w:rPr>
                <w:szCs w:val="20"/>
              </w:rPr>
              <w:t xml:space="preserve">f the claim is for skin cancer, ask the claimant to provide the </w:t>
            </w:r>
          </w:p>
          <w:p w14:paraId="4A77D343" w14:textId="77777777" w:rsidR="00EE1343" w:rsidRPr="00C21FE6" w:rsidRDefault="00EE1343" w:rsidP="008E1418">
            <w:pPr>
              <w:numPr>
                <w:ilvl w:val="0"/>
                <w:numId w:val="4"/>
              </w:numPr>
              <w:rPr>
                <w:szCs w:val="20"/>
              </w:rPr>
            </w:pPr>
            <w:r w:rsidRPr="00C21FE6">
              <w:rPr>
                <w:szCs w:val="20"/>
              </w:rPr>
              <w:t>extent of exposure to the sun (such as sun bathing or occupations requiring the Veteran to work outdoors, and so forth)</w:t>
            </w:r>
            <w:r w:rsidR="00885260" w:rsidRPr="00C21FE6">
              <w:rPr>
                <w:szCs w:val="20"/>
              </w:rPr>
              <w:t xml:space="preserve">, </w:t>
            </w:r>
            <w:r w:rsidRPr="00C21FE6">
              <w:rPr>
                <w:szCs w:val="20"/>
              </w:rPr>
              <w:t xml:space="preserve">and </w:t>
            </w:r>
          </w:p>
          <w:p w14:paraId="4A77D344" w14:textId="77777777" w:rsidR="00EE1343" w:rsidRPr="00C21FE6" w:rsidRDefault="00EE1343" w:rsidP="008E1418">
            <w:pPr>
              <w:numPr>
                <w:ilvl w:val="0"/>
                <w:numId w:val="4"/>
              </w:numPr>
              <w:rPr>
                <w:szCs w:val="20"/>
              </w:rPr>
            </w:pPr>
            <w:r w:rsidRPr="00C21FE6">
              <w:rPr>
                <w:szCs w:val="20"/>
              </w:rPr>
              <w:t>specific site of each lesion.</w:t>
            </w:r>
          </w:p>
          <w:p w14:paraId="4A77D345" w14:textId="77777777" w:rsidR="00EE1343" w:rsidRPr="00C21FE6" w:rsidRDefault="00042A03" w:rsidP="008E1418">
            <w:pPr>
              <w:numPr>
                <w:ilvl w:val="0"/>
                <w:numId w:val="2"/>
              </w:numPr>
              <w:rPr>
                <w:szCs w:val="20"/>
              </w:rPr>
            </w:pPr>
            <w:r w:rsidRPr="00C21FE6">
              <w:rPr>
                <w:szCs w:val="20"/>
              </w:rPr>
              <w:t>When obtaining family history, a</w:t>
            </w:r>
            <w:r w:rsidR="00885260" w:rsidRPr="00C21FE6">
              <w:rPr>
                <w:szCs w:val="20"/>
              </w:rPr>
              <w:t xml:space="preserve">sk </w:t>
            </w:r>
            <w:r w:rsidRPr="00C21FE6">
              <w:rPr>
                <w:szCs w:val="20"/>
              </w:rPr>
              <w:t xml:space="preserve">the Veteran whether his </w:t>
            </w:r>
            <w:r w:rsidR="00885260" w:rsidRPr="00C21FE6">
              <w:rPr>
                <w:szCs w:val="20"/>
              </w:rPr>
              <w:t>immediate family, such as parents or siblings, have been diagnosed with diseases such as cancer or leukemia, birth defects, or genetic disorders.</w:t>
            </w:r>
          </w:p>
        </w:tc>
      </w:tr>
    </w:tbl>
    <w:p w14:paraId="4A77D347" w14:textId="77777777" w:rsidR="00EE1343" w:rsidRPr="00C21FE6" w:rsidRDefault="00EE1343">
      <w:pPr>
        <w:pStyle w:val="BlockLine"/>
      </w:pPr>
      <w:r w:rsidRPr="00C21FE6">
        <w:lastRenderedPageBreak/>
        <w:fldChar w:fldCharType="begin"/>
      </w:r>
      <w:r w:rsidRPr="00C21FE6">
        <w:instrText xml:space="preserve"> PIVATE INFOTYPE="PROCEDURE" </w:instrText>
      </w:r>
      <w:r w:rsidRPr="00C21FE6">
        <w:fldChar w:fldCharType="end"/>
      </w:r>
    </w:p>
    <w:tbl>
      <w:tblPr>
        <w:tblW w:w="0" w:type="auto"/>
        <w:tblLook w:val="0000" w:firstRow="0" w:lastRow="0" w:firstColumn="0" w:lastColumn="0" w:noHBand="0" w:noVBand="0"/>
      </w:tblPr>
      <w:tblGrid>
        <w:gridCol w:w="1728"/>
        <w:gridCol w:w="7740"/>
      </w:tblGrid>
      <w:tr w:rsidR="00EE1343" w:rsidRPr="00C21FE6" w14:paraId="4A77D354" w14:textId="77777777" w:rsidTr="00223647">
        <w:trPr>
          <w:cantSplit/>
          <w:trHeight w:val="4590"/>
        </w:trPr>
        <w:tc>
          <w:tcPr>
            <w:tcW w:w="1728" w:type="dxa"/>
          </w:tcPr>
          <w:p w14:paraId="4A77D348" w14:textId="17E4FD88" w:rsidR="00EE1343" w:rsidRPr="00C21FE6" w:rsidRDefault="000C2EAC" w:rsidP="00681B87">
            <w:pPr>
              <w:pStyle w:val="Heading5"/>
            </w:pPr>
            <w:r w:rsidRPr="00C21FE6">
              <w:rPr>
                <w:sz w:val="24"/>
                <w:szCs w:val="24"/>
              </w:rPr>
              <w:t>g</w:t>
            </w:r>
            <w:r w:rsidR="00EE1343" w:rsidRPr="00C21FE6">
              <w:t xml:space="preserve">.  Other </w:t>
            </w:r>
            <w:r w:rsidR="00681B87" w:rsidRPr="00C21FE6">
              <w:t>M</w:t>
            </w:r>
            <w:r w:rsidR="00885260" w:rsidRPr="00C21FE6">
              <w:t xml:space="preserve">edical </w:t>
            </w:r>
            <w:r w:rsidR="00EE1343" w:rsidRPr="00C21FE6">
              <w:t>Information to Obtain</w:t>
            </w:r>
          </w:p>
        </w:tc>
        <w:tc>
          <w:tcPr>
            <w:tcW w:w="7740" w:type="dxa"/>
          </w:tcPr>
          <w:p w14:paraId="4A77D349" w14:textId="77777777" w:rsidR="00EE1343" w:rsidRPr="00C21FE6" w:rsidRDefault="00ED0529">
            <w:pPr>
              <w:pStyle w:val="BlockText"/>
            </w:pPr>
            <w:r w:rsidRPr="00C21FE6">
              <w:t xml:space="preserve">To obtain evidence that demonstrates </w:t>
            </w:r>
            <w:r w:rsidR="005E7657" w:rsidRPr="00C21FE6">
              <w:t xml:space="preserve">continuity and symptomatology of the claimed disease(s), request the </w:t>
            </w:r>
            <w:r w:rsidR="00B46933" w:rsidRPr="00C21FE6">
              <w:t>claimant</w:t>
            </w:r>
            <w:r w:rsidR="005E7657" w:rsidRPr="00C21FE6">
              <w:t xml:space="preserve"> provide </w:t>
            </w:r>
          </w:p>
          <w:p w14:paraId="4A77D34A" w14:textId="77777777" w:rsidR="00EE1343" w:rsidRPr="00C21FE6" w:rsidRDefault="00EE1343">
            <w:pPr>
              <w:pStyle w:val="BlockText"/>
            </w:pPr>
          </w:p>
          <w:p w14:paraId="4A77D34B" w14:textId="77777777" w:rsidR="00EE1343" w:rsidRPr="00C21FE6" w:rsidRDefault="00EE1343">
            <w:pPr>
              <w:pStyle w:val="BulletText1"/>
            </w:pPr>
            <w:r w:rsidRPr="00C21FE6">
              <w:t>the names and addresses of any physicians and facilities who have made subsequent diagnoses or have provided treatment for the claimed disease</w:t>
            </w:r>
          </w:p>
          <w:p w14:paraId="4A77D34C" w14:textId="77777777" w:rsidR="00EE1343" w:rsidRPr="00C21FE6" w:rsidRDefault="00EE1343">
            <w:pPr>
              <w:pStyle w:val="BulletText1"/>
            </w:pPr>
            <w:r w:rsidRPr="00C21FE6">
              <w:t>clinical records (not summaries) for all medical care relating to the claimed disease, and</w:t>
            </w:r>
          </w:p>
          <w:p w14:paraId="4A77D34D" w14:textId="77777777" w:rsidR="00EE1343" w:rsidRPr="00C21FE6" w:rsidRDefault="00EE1343">
            <w:pPr>
              <w:pStyle w:val="BulletText1"/>
            </w:pPr>
            <w:r w:rsidRPr="00C21FE6">
              <w:t>all tissue blocks, slides or other pathology samples, if available.</w:t>
            </w:r>
          </w:p>
          <w:p w14:paraId="4A77D34E" w14:textId="77777777" w:rsidR="005E7657" w:rsidRPr="00C21FE6" w:rsidRDefault="005E7657" w:rsidP="00223647">
            <w:pPr>
              <w:pStyle w:val="BulletText1"/>
              <w:numPr>
                <w:ilvl w:val="0"/>
                <w:numId w:val="0"/>
              </w:numPr>
              <w:ind w:left="173"/>
            </w:pPr>
          </w:p>
          <w:p w14:paraId="4A77D34F" w14:textId="77777777" w:rsidR="0049548C" w:rsidRPr="00C21FE6" w:rsidRDefault="005E7657" w:rsidP="00223647">
            <w:pPr>
              <w:pStyle w:val="BulletText1"/>
              <w:numPr>
                <w:ilvl w:val="0"/>
                <w:numId w:val="0"/>
              </w:numPr>
              <w:ind w:left="173" w:hanging="173"/>
            </w:pPr>
            <w:r w:rsidRPr="00C21FE6">
              <w:rPr>
                <w:b/>
                <w:i/>
                <w:szCs w:val="24"/>
              </w:rPr>
              <w:t>Note</w:t>
            </w:r>
            <w:r w:rsidRPr="00C21FE6">
              <w:rPr>
                <w:szCs w:val="24"/>
              </w:rPr>
              <w:t xml:space="preserve">:  </w:t>
            </w:r>
            <w:r w:rsidR="0049548C" w:rsidRPr="00C21FE6">
              <w:t>If the claimant asks for VA’s assistance in obtaining private clinical</w:t>
            </w:r>
          </w:p>
          <w:p w14:paraId="4A77D350" w14:textId="77777777" w:rsidR="0049548C" w:rsidRPr="00C21FE6" w:rsidRDefault="0049548C" w:rsidP="00223647">
            <w:pPr>
              <w:pStyle w:val="BulletText1"/>
              <w:numPr>
                <w:ilvl w:val="0"/>
                <w:numId w:val="0"/>
              </w:numPr>
              <w:ind w:left="173" w:hanging="173"/>
            </w:pPr>
            <w:r w:rsidRPr="00C21FE6">
              <w:t>records, VA must request the claimant to authorize the release of these</w:t>
            </w:r>
          </w:p>
          <w:p w14:paraId="4A77D351" w14:textId="77777777" w:rsidR="00242D00" w:rsidRPr="00C21FE6" w:rsidRDefault="0049548C" w:rsidP="004B6C93">
            <w:pPr>
              <w:pStyle w:val="BulletText1"/>
              <w:numPr>
                <w:ilvl w:val="0"/>
                <w:numId w:val="0"/>
              </w:numPr>
              <w:rPr>
                <w:i/>
              </w:rPr>
            </w:pPr>
            <w:r w:rsidRPr="00C21FE6">
              <w:t>records by completing and signing</w:t>
            </w:r>
            <w:r w:rsidRPr="00C21FE6" w:rsidDel="0049548C">
              <w:rPr>
                <w:rStyle w:val="CommentReference"/>
              </w:rPr>
              <w:t xml:space="preserve"> </w:t>
            </w:r>
            <w:r w:rsidR="004B6C93" w:rsidRPr="00C21FE6">
              <w:rPr>
                <w:i/>
              </w:rPr>
              <w:t>VA Form</w:t>
            </w:r>
            <w:r w:rsidR="00242D00" w:rsidRPr="00C21FE6">
              <w:rPr>
                <w:i/>
              </w:rPr>
              <w:t xml:space="preserve"> 21-4142</w:t>
            </w:r>
            <w:r w:rsidR="004B6C93" w:rsidRPr="00C21FE6">
              <w:t>,</w:t>
            </w:r>
            <w:r w:rsidR="00242D00" w:rsidRPr="00C21FE6">
              <w:rPr>
                <w:i/>
              </w:rPr>
              <w:t xml:space="preserve"> </w:t>
            </w:r>
            <w:r w:rsidR="004B6C93" w:rsidRPr="00C21FE6">
              <w:rPr>
                <w:i/>
              </w:rPr>
              <w:t>Authorization to Disclose Information to VA</w:t>
            </w:r>
            <w:r w:rsidR="004B6C93" w:rsidRPr="00C21FE6">
              <w:t xml:space="preserve">, </w:t>
            </w:r>
            <w:r w:rsidR="00242D00" w:rsidRPr="00C21FE6">
              <w:t>and</w:t>
            </w:r>
            <w:r w:rsidR="004B6C93" w:rsidRPr="00C21FE6">
              <w:t>/or</w:t>
            </w:r>
            <w:r w:rsidR="00242D00" w:rsidRPr="00C21FE6">
              <w:t xml:space="preserve"> </w:t>
            </w:r>
            <w:r w:rsidR="004B6C93" w:rsidRPr="00C21FE6">
              <w:rPr>
                <w:i/>
              </w:rPr>
              <w:t>VA Form 21-4142a</w:t>
            </w:r>
            <w:r w:rsidR="004B6C93" w:rsidRPr="00C21FE6">
              <w:t xml:space="preserve">, </w:t>
            </w:r>
            <w:r w:rsidR="004B6C93" w:rsidRPr="00C21FE6">
              <w:rPr>
                <w:i/>
              </w:rPr>
              <w:t>General Release for Medical Provider Information to VA</w:t>
            </w:r>
            <w:r w:rsidR="004B6C93" w:rsidRPr="00C21FE6">
              <w:t>.</w:t>
            </w:r>
          </w:p>
          <w:p w14:paraId="4A77D352" w14:textId="77777777" w:rsidR="00B46933" w:rsidRPr="00C21FE6" w:rsidRDefault="00B46933" w:rsidP="00223647">
            <w:pPr>
              <w:pStyle w:val="BulletText1"/>
              <w:numPr>
                <w:ilvl w:val="0"/>
                <w:numId w:val="0"/>
              </w:numPr>
              <w:ind w:left="173" w:hanging="173"/>
              <w:rPr>
                <w:szCs w:val="24"/>
              </w:rPr>
            </w:pPr>
          </w:p>
          <w:p w14:paraId="4A77D353" w14:textId="44C3E291" w:rsidR="00242D00" w:rsidRPr="00C21FE6" w:rsidRDefault="00242D00" w:rsidP="00697420">
            <w:pPr>
              <w:pStyle w:val="BulletText1"/>
              <w:numPr>
                <w:ilvl w:val="0"/>
                <w:numId w:val="0"/>
              </w:numPr>
              <w:rPr>
                <w:szCs w:val="24"/>
              </w:rPr>
            </w:pPr>
            <w:r w:rsidRPr="00C21FE6">
              <w:rPr>
                <w:b/>
                <w:i/>
                <w:szCs w:val="24"/>
              </w:rPr>
              <w:t>Reference</w:t>
            </w:r>
            <w:r w:rsidRPr="00C21FE6">
              <w:rPr>
                <w:szCs w:val="24"/>
              </w:rPr>
              <w:t xml:space="preserve">: </w:t>
            </w:r>
            <w:r w:rsidR="004B6C93" w:rsidRPr="00C21FE6">
              <w:rPr>
                <w:szCs w:val="24"/>
              </w:rPr>
              <w:t xml:space="preserve"> </w:t>
            </w:r>
            <w:r w:rsidRPr="00C21FE6">
              <w:rPr>
                <w:szCs w:val="24"/>
              </w:rPr>
              <w:t>For more information on</w:t>
            </w:r>
            <w:r w:rsidR="006F77C3" w:rsidRPr="00C21FE6">
              <w:rPr>
                <w:szCs w:val="24"/>
              </w:rPr>
              <w:t xml:space="preserve"> </w:t>
            </w:r>
            <w:r w:rsidRPr="00C21FE6">
              <w:rPr>
                <w:i/>
              </w:rPr>
              <w:t xml:space="preserve">VA Forms 21-4142 </w:t>
            </w:r>
            <w:r w:rsidRPr="00C21FE6">
              <w:t xml:space="preserve">and </w:t>
            </w:r>
            <w:r w:rsidRPr="00C21FE6">
              <w:rPr>
                <w:i/>
              </w:rPr>
              <w:t>21-4142a</w:t>
            </w:r>
            <w:r w:rsidRPr="00C21FE6">
              <w:t xml:space="preserve">, see M21-1 Part III, Subpart iii, </w:t>
            </w:r>
            <w:proofErr w:type="spellStart"/>
            <w:r w:rsidRPr="00C21FE6">
              <w:t>1.C.</w:t>
            </w:r>
            <w:r w:rsidR="00697420" w:rsidRPr="00C21FE6">
              <w:t>3</w:t>
            </w:r>
            <w:proofErr w:type="spellEnd"/>
            <w:r w:rsidRPr="00C21FE6">
              <w:t>.</w:t>
            </w:r>
          </w:p>
        </w:tc>
      </w:tr>
    </w:tbl>
    <w:p w14:paraId="4A77D355" w14:textId="77777777" w:rsidR="00EE1343" w:rsidRPr="00C21FE6" w:rsidRDefault="00EE1343">
      <w:pPr>
        <w:pStyle w:val="BlockLine"/>
      </w:pPr>
    </w:p>
    <w:p w14:paraId="4A77D356" w14:textId="77777777" w:rsidR="00EE1343" w:rsidRPr="00C21FE6" w:rsidRDefault="00EE1343">
      <w:pPr>
        <w:pStyle w:val="Heading4"/>
      </w:pPr>
      <w:r w:rsidRPr="00C21FE6">
        <w:br w:type="page"/>
      </w:r>
      <w:r w:rsidR="00484FF1" w:rsidRPr="00C21FE6">
        <w:lastRenderedPageBreak/>
        <w:t>3</w:t>
      </w:r>
      <w:r w:rsidRPr="00C21FE6">
        <w:t>.  Verification of Exposure to Ionizing Radiation Under 38 CFR 3.311</w:t>
      </w:r>
    </w:p>
    <w:p w14:paraId="4A77D357" w14:textId="5A9A2030"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66" w14:textId="77777777" w:rsidTr="00223647">
        <w:trPr>
          <w:cantSplit/>
          <w:trHeight w:val="5013"/>
        </w:trPr>
        <w:tc>
          <w:tcPr>
            <w:tcW w:w="1728" w:type="dxa"/>
          </w:tcPr>
          <w:p w14:paraId="4A77D358" w14:textId="77777777" w:rsidR="00EE1343" w:rsidRPr="00C21FE6" w:rsidRDefault="00EE1343">
            <w:pPr>
              <w:pStyle w:val="Heading5"/>
            </w:pPr>
            <w:r w:rsidRPr="00C21FE6">
              <w:t>Introduction</w:t>
            </w:r>
          </w:p>
        </w:tc>
        <w:tc>
          <w:tcPr>
            <w:tcW w:w="7740" w:type="dxa"/>
          </w:tcPr>
          <w:p w14:paraId="4A77D359" w14:textId="34F64A54" w:rsidR="00EE1343" w:rsidRPr="00C21FE6" w:rsidRDefault="00EE1343">
            <w:pPr>
              <w:pStyle w:val="BlockText"/>
            </w:pPr>
            <w:r w:rsidRPr="00C21FE6">
              <w:t>This topic contains information on the process of verifying exposure to ionizing radiation under</w:t>
            </w:r>
            <w:r w:rsidR="00697420" w:rsidRPr="00C21FE6">
              <w:t xml:space="preserve"> </w:t>
            </w:r>
            <w:r w:rsidR="00CE4EE2" w:rsidRPr="00C21FE6">
              <w:t>38 CFR 3.311</w:t>
            </w:r>
            <w:r w:rsidRPr="00C21FE6">
              <w:t>, including</w:t>
            </w:r>
          </w:p>
          <w:p w14:paraId="4A77D35A" w14:textId="77777777" w:rsidR="00EE1343" w:rsidRPr="00C21FE6" w:rsidRDefault="00EE1343">
            <w:pPr>
              <w:pStyle w:val="BlockText"/>
            </w:pPr>
          </w:p>
          <w:p w14:paraId="4A77D35B" w14:textId="77777777" w:rsidR="00EE1343" w:rsidRPr="00C21FE6" w:rsidRDefault="00EE1343">
            <w:pPr>
              <w:pStyle w:val="BulletText1"/>
            </w:pPr>
            <w:r w:rsidRPr="00C21FE6">
              <w:t>requesting verification</w:t>
            </w:r>
            <w:r w:rsidR="009A0D15" w:rsidRPr="00C21FE6">
              <w:t xml:space="preserve"> of</w:t>
            </w:r>
            <w:r w:rsidRPr="00C21FE6">
              <w:t xml:space="preserve">  </w:t>
            </w:r>
          </w:p>
          <w:p w14:paraId="4A77D35C" w14:textId="77777777" w:rsidR="00EE1343" w:rsidRPr="00C21FE6" w:rsidRDefault="001E03B1">
            <w:pPr>
              <w:pStyle w:val="BulletText2"/>
            </w:pPr>
            <w:r w:rsidRPr="00C21FE6">
              <w:t xml:space="preserve">participation in </w:t>
            </w:r>
            <w:r w:rsidR="00EE1343" w:rsidRPr="00C21FE6">
              <w:t>atmospheric nuclear weapons tests</w:t>
            </w:r>
          </w:p>
          <w:p w14:paraId="4A77D35D" w14:textId="77777777" w:rsidR="00EE1343" w:rsidRPr="00C21FE6" w:rsidRDefault="001E03B1">
            <w:pPr>
              <w:pStyle w:val="BulletText2"/>
            </w:pPr>
            <w:r w:rsidRPr="00C21FE6">
              <w:t xml:space="preserve">participation in the </w:t>
            </w:r>
            <w:r w:rsidR="00EE1343" w:rsidRPr="00C21FE6">
              <w:t>American occupation of Hiroshima or Nagasaki prior to July 1, 1946</w:t>
            </w:r>
          </w:p>
          <w:p w14:paraId="4A77D35E" w14:textId="77777777" w:rsidR="00EE1343" w:rsidRPr="00C21FE6" w:rsidRDefault="00EE1343">
            <w:pPr>
              <w:pStyle w:val="BulletText2"/>
            </w:pPr>
            <w:r w:rsidRPr="00C21FE6">
              <w:t>involvement in non-U.S. nuclear bomb tests</w:t>
            </w:r>
          </w:p>
          <w:p w14:paraId="4A77D35F" w14:textId="77777777" w:rsidR="001E03B1" w:rsidRPr="00C21FE6" w:rsidRDefault="001E03B1" w:rsidP="008E1418">
            <w:pPr>
              <w:numPr>
                <w:ilvl w:val="0"/>
                <w:numId w:val="4"/>
              </w:numPr>
              <w:rPr>
                <w:szCs w:val="20"/>
              </w:rPr>
            </w:pPr>
            <w:r w:rsidRPr="00C21FE6">
              <w:rPr>
                <w:szCs w:val="20"/>
              </w:rPr>
              <w:t>exposure to radiation in Japan following March 2011 earthquake and tsunami, and</w:t>
            </w:r>
          </w:p>
          <w:p w14:paraId="4A77D360" w14:textId="77777777" w:rsidR="00195997" w:rsidRPr="00C21FE6" w:rsidRDefault="00EE1343" w:rsidP="008E1418">
            <w:pPr>
              <w:numPr>
                <w:ilvl w:val="0"/>
                <w:numId w:val="4"/>
              </w:numPr>
              <w:rPr>
                <w:szCs w:val="20"/>
              </w:rPr>
            </w:pPr>
            <w:r w:rsidRPr="00C21FE6">
              <w:rPr>
                <w:szCs w:val="20"/>
              </w:rPr>
              <w:t>exposure to ionizing radiation by reason of military duties</w:t>
            </w:r>
            <w:r w:rsidR="001E03B1" w:rsidRPr="00C21FE6">
              <w:rPr>
                <w:szCs w:val="20"/>
              </w:rPr>
              <w:t>, and</w:t>
            </w:r>
          </w:p>
          <w:p w14:paraId="4A77D361" w14:textId="77777777" w:rsidR="00EE1343" w:rsidRPr="00C21FE6" w:rsidRDefault="00EE1343">
            <w:pPr>
              <w:pStyle w:val="BulletText1"/>
            </w:pPr>
            <w:r w:rsidRPr="00C21FE6">
              <w:t>obtaining records of occupational exposure to radiation from</w:t>
            </w:r>
            <w:r w:rsidR="002507A7" w:rsidRPr="00C21FE6">
              <w:t xml:space="preserve"> the</w:t>
            </w:r>
          </w:p>
          <w:p w14:paraId="4A77D362" w14:textId="77777777" w:rsidR="00EE1343" w:rsidRPr="00C21FE6" w:rsidRDefault="00EE1343">
            <w:pPr>
              <w:pStyle w:val="BulletText2"/>
            </w:pPr>
            <w:r w:rsidRPr="00C21FE6">
              <w:t>Veteran’s service department</w:t>
            </w:r>
          </w:p>
          <w:p w14:paraId="4A77D363" w14:textId="77777777" w:rsidR="00EE1343" w:rsidRPr="00C21FE6" w:rsidRDefault="00EE1343">
            <w:pPr>
              <w:pStyle w:val="BulletText2"/>
            </w:pPr>
            <w:r w:rsidRPr="00C21FE6">
              <w:t>Atomic Energy Commission (AEC), and</w:t>
            </w:r>
          </w:p>
          <w:p w14:paraId="4A77D364" w14:textId="1AA26698" w:rsidR="002507A7" w:rsidRPr="00C21FE6" w:rsidRDefault="00D10069">
            <w:pPr>
              <w:pStyle w:val="BulletText2"/>
            </w:pPr>
            <w:r w:rsidRPr="00C21FE6">
              <w:t xml:space="preserve">U.S. </w:t>
            </w:r>
            <w:r w:rsidR="002507A7" w:rsidRPr="00C21FE6">
              <w:t>Army Public Health Command (USAPHC), and</w:t>
            </w:r>
          </w:p>
          <w:p w14:paraId="4A77D365" w14:textId="77777777" w:rsidR="00EE1343" w:rsidRPr="00C21FE6" w:rsidRDefault="00EE1343" w:rsidP="002817BF">
            <w:pPr>
              <w:pStyle w:val="BulletText1"/>
            </w:pPr>
            <w:r w:rsidRPr="00C21FE6">
              <w:t xml:space="preserve">developing claims for </w:t>
            </w:r>
            <w:r w:rsidR="000D7D41" w:rsidRPr="00C21FE6">
              <w:t>SC</w:t>
            </w:r>
            <w:r w:rsidR="002507A7" w:rsidRPr="00C21FE6">
              <w:t xml:space="preserve"> </w:t>
            </w:r>
            <w:r w:rsidRPr="00C21FE6">
              <w:t xml:space="preserve">based on nasopharyngeal radium irradiation </w:t>
            </w:r>
            <w:r w:rsidR="002817BF" w:rsidRPr="00C21FE6">
              <w:t xml:space="preserve">(NRI) </w:t>
            </w:r>
            <w:r w:rsidRPr="00C21FE6">
              <w:t>therapy.</w:t>
            </w:r>
          </w:p>
        </w:tc>
      </w:tr>
    </w:tbl>
    <w:p w14:paraId="4A77D367"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6A" w14:textId="77777777">
        <w:trPr>
          <w:cantSplit/>
        </w:trPr>
        <w:tc>
          <w:tcPr>
            <w:tcW w:w="1728" w:type="dxa"/>
          </w:tcPr>
          <w:p w14:paraId="4A77D368" w14:textId="77777777" w:rsidR="00EE1343" w:rsidRPr="00C21FE6" w:rsidRDefault="00EE1343">
            <w:pPr>
              <w:pStyle w:val="Heading5"/>
            </w:pPr>
            <w:r w:rsidRPr="00C21FE6">
              <w:t>Change Date</w:t>
            </w:r>
          </w:p>
        </w:tc>
        <w:tc>
          <w:tcPr>
            <w:tcW w:w="7740" w:type="dxa"/>
          </w:tcPr>
          <w:p w14:paraId="4A77D369" w14:textId="29D7B75C" w:rsidR="00EE1343" w:rsidRPr="00C21FE6" w:rsidRDefault="00F90C37">
            <w:pPr>
              <w:pStyle w:val="BlockText"/>
            </w:pPr>
            <w:r w:rsidRPr="00C21FE6">
              <w:t>December 4, 2015</w:t>
            </w:r>
          </w:p>
        </w:tc>
      </w:tr>
    </w:tbl>
    <w:p w14:paraId="4A77D36B" w14:textId="65D1A9A0" w:rsidR="00EE1343" w:rsidRPr="00C21FE6" w:rsidRDefault="00EE1343">
      <w:pPr>
        <w:pStyle w:val="BlockLine"/>
      </w:pPr>
    </w:p>
    <w:tbl>
      <w:tblPr>
        <w:tblW w:w="0" w:type="auto"/>
        <w:tblLayout w:type="fixed"/>
        <w:tblLook w:val="0000" w:firstRow="0" w:lastRow="0" w:firstColumn="0" w:lastColumn="0" w:noHBand="0" w:noVBand="0"/>
      </w:tblPr>
      <w:tblGrid>
        <w:gridCol w:w="1728"/>
        <w:gridCol w:w="7740"/>
      </w:tblGrid>
      <w:tr w:rsidR="00EE1343" w:rsidRPr="00C21FE6" w14:paraId="4A77D37A" w14:textId="77777777" w:rsidTr="002E1348">
        <w:tc>
          <w:tcPr>
            <w:tcW w:w="1728" w:type="dxa"/>
          </w:tcPr>
          <w:p w14:paraId="4A77D36C" w14:textId="77777777" w:rsidR="00EE1343" w:rsidRPr="00C21FE6" w:rsidRDefault="00EE1343">
            <w:pPr>
              <w:pStyle w:val="Heading5"/>
            </w:pPr>
            <w:r w:rsidRPr="00C21FE6">
              <w:t>a.  Requesting Verification of Participation in Atmospheric Nuclear Weapons Tests</w:t>
            </w:r>
          </w:p>
        </w:tc>
        <w:tc>
          <w:tcPr>
            <w:tcW w:w="7740" w:type="dxa"/>
          </w:tcPr>
          <w:p w14:paraId="4A77D36D" w14:textId="53A2005D" w:rsidR="00EE1343" w:rsidRPr="00C21FE6" w:rsidRDefault="00EE1343">
            <w:pPr>
              <w:pStyle w:val="BlockText"/>
            </w:pPr>
            <w:r w:rsidRPr="00C21FE6">
              <w:t>When requesting verification from DTRA of exposure to ionizing radiation due to the Veteran’s participation in an atmospheric nuclear weapons test</w:t>
            </w:r>
            <w:r w:rsidR="006153CA" w:rsidRPr="00C21FE6">
              <w:t>,</w:t>
            </w:r>
            <w:r w:rsidRPr="00C21FE6">
              <w:t xml:space="preserve"> send a letter to DTRA that</w:t>
            </w:r>
          </w:p>
          <w:p w14:paraId="4A77D36E" w14:textId="77777777" w:rsidR="006153CA" w:rsidRPr="00C21FE6" w:rsidRDefault="006153CA" w:rsidP="006153CA"/>
          <w:p w14:paraId="4A77D36F" w14:textId="77777777" w:rsidR="00EE1343" w:rsidRPr="00C21FE6" w:rsidRDefault="00EE1343" w:rsidP="008E1418">
            <w:pPr>
              <w:numPr>
                <w:ilvl w:val="0"/>
                <w:numId w:val="8"/>
              </w:numPr>
              <w:ind w:left="158" w:hanging="187"/>
            </w:pPr>
            <w:r w:rsidRPr="00C21FE6">
              <w:t>specifies the</w:t>
            </w:r>
          </w:p>
          <w:p w14:paraId="4A77D370" w14:textId="77777777" w:rsidR="00EE1343" w:rsidRPr="00C21FE6" w:rsidRDefault="00EE1343" w:rsidP="00C91360">
            <w:pPr>
              <w:numPr>
                <w:ilvl w:val="0"/>
                <w:numId w:val="11"/>
              </w:numPr>
              <w:ind w:left="346" w:hanging="187"/>
            </w:pPr>
            <w:r w:rsidRPr="00C21FE6">
              <w:t>disease being claimed (</w:t>
            </w:r>
            <w:r w:rsidRPr="00C21FE6">
              <w:rPr>
                <w:b/>
                <w:bCs/>
                <w:i/>
                <w:iCs/>
              </w:rPr>
              <w:t>Note</w:t>
            </w:r>
            <w:r w:rsidRPr="00C21FE6">
              <w:t>:  If skin cancer is claimed, specify the site of each lesion, type of cancer, and date of diagnosis.)</w:t>
            </w:r>
          </w:p>
          <w:p w14:paraId="4A77D371" w14:textId="77777777" w:rsidR="00EE1343" w:rsidRPr="00C21FE6" w:rsidRDefault="00EE1343" w:rsidP="00C91360">
            <w:pPr>
              <w:numPr>
                <w:ilvl w:val="0"/>
                <w:numId w:val="12"/>
              </w:numPr>
              <w:ind w:left="346" w:hanging="187"/>
            </w:pPr>
            <w:r w:rsidRPr="00C21FE6">
              <w:t>Veteran’s organization or unit of assignment at the time of exposure, and</w:t>
            </w:r>
          </w:p>
          <w:p w14:paraId="4A77D372" w14:textId="77777777" w:rsidR="00EE1343" w:rsidRPr="00C21FE6" w:rsidRDefault="00EE1343" w:rsidP="00C91360">
            <w:pPr>
              <w:numPr>
                <w:ilvl w:val="0"/>
                <w:numId w:val="13"/>
              </w:numPr>
              <w:ind w:left="346" w:hanging="187"/>
            </w:pPr>
            <w:r w:rsidRPr="00C21FE6">
              <w:t>dates of assignment to the nuclear test site, and</w:t>
            </w:r>
          </w:p>
          <w:p w14:paraId="4A77D373" w14:textId="77777777" w:rsidR="00EE1343" w:rsidRPr="00C21FE6" w:rsidRDefault="00EE1343">
            <w:pPr>
              <w:pStyle w:val="BulletText1"/>
            </w:pPr>
            <w:r w:rsidRPr="00C21FE6">
              <w:t>provides a full description of the Veteran’s duties and activities while participating in a radiation-risk activity.</w:t>
            </w:r>
          </w:p>
          <w:p w14:paraId="4A77D374" w14:textId="77777777" w:rsidR="00EE1343" w:rsidRPr="00C21FE6" w:rsidRDefault="00EE1343">
            <w:pPr>
              <w:pStyle w:val="BlockText"/>
            </w:pPr>
          </w:p>
          <w:p w14:paraId="4A77D375" w14:textId="77777777" w:rsidR="00EE1343" w:rsidRPr="00C21FE6" w:rsidRDefault="00EE1343">
            <w:pPr>
              <w:pStyle w:val="BlockText"/>
            </w:pPr>
            <w:r w:rsidRPr="00C21FE6">
              <w:t>The letter to DTRA should also include a copy of</w:t>
            </w:r>
          </w:p>
          <w:p w14:paraId="4A77D376" w14:textId="77777777" w:rsidR="00EE1343" w:rsidRPr="00C21FE6" w:rsidRDefault="00EE1343">
            <w:pPr>
              <w:pStyle w:val="BlockText"/>
            </w:pPr>
          </w:p>
          <w:p w14:paraId="4A77D377" w14:textId="77777777" w:rsidR="00EE1343" w:rsidRPr="00C21FE6" w:rsidRDefault="00EE1343">
            <w:pPr>
              <w:pStyle w:val="BulletText1"/>
            </w:pPr>
            <w:r w:rsidRPr="00C21FE6">
              <w:t>all available pathology reports that identify the type of cancer and the organ involved, if the disease claimed is a listed radiogenic disease</w:t>
            </w:r>
          </w:p>
          <w:p w14:paraId="4A77D378" w14:textId="77777777" w:rsidR="00F96F81" w:rsidRPr="00C21FE6" w:rsidRDefault="00EE1343" w:rsidP="00BD2C29">
            <w:pPr>
              <w:pStyle w:val="BulletText1"/>
            </w:pPr>
            <w:r w:rsidRPr="00C21FE6">
              <w:t xml:space="preserve">the medical or scientific evidence showing a causal relationship between the claimed disease and exposure to radiation, if the disease claimed is not among those listed in </w:t>
            </w:r>
            <w:hyperlink r:id="rId39" w:history="1">
              <w:r w:rsidRPr="00C21FE6">
                <w:rPr>
                  <w:rStyle w:val="Hyperlink"/>
                </w:rPr>
                <w:t>38 CFR 3.311(b)(2)</w:t>
              </w:r>
            </w:hyperlink>
            <w:r w:rsidR="00A3301A" w:rsidRPr="00C21FE6">
              <w:t xml:space="preserve">, and </w:t>
            </w:r>
          </w:p>
          <w:p w14:paraId="4A77D379" w14:textId="77777777" w:rsidR="009A2DC0" w:rsidRPr="00C21FE6" w:rsidRDefault="00A3301A" w:rsidP="006153CA">
            <w:pPr>
              <w:pStyle w:val="BulletText1"/>
            </w:pPr>
            <w:r w:rsidRPr="00C21FE6">
              <w:t>the Veteran’s current address and phone number</w:t>
            </w:r>
            <w:r w:rsidR="006153CA" w:rsidRPr="00C21FE6">
              <w:t>.</w:t>
            </w:r>
            <w:r w:rsidRPr="00C21FE6">
              <w:t xml:space="preserve"> </w:t>
            </w:r>
          </w:p>
        </w:tc>
      </w:tr>
    </w:tbl>
    <w:p w14:paraId="4A77D37B" w14:textId="37655750" w:rsidR="00EE1343" w:rsidRPr="00C21FE6" w:rsidRDefault="00EE1343" w:rsidP="009F1780">
      <w:pPr>
        <w:pStyle w:val="BlockLine"/>
      </w:pPr>
    </w:p>
    <w:tbl>
      <w:tblPr>
        <w:tblW w:w="0" w:type="auto"/>
        <w:tblLayout w:type="fixed"/>
        <w:tblLook w:val="0000" w:firstRow="0" w:lastRow="0" w:firstColumn="0" w:lastColumn="0" w:noHBand="0" w:noVBand="0"/>
      </w:tblPr>
      <w:tblGrid>
        <w:gridCol w:w="1728"/>
        <w:gridCol w:w="7740"/>
      </w:tblGrid>
      <w:tr w:rsidR="00EE1343" w:rsidRPr="00C21FE6" w14:paraId="4A77D399" w14:textId="77777777" w:rsidTr="002E1348">
        <w:tc>
          <w:tcPr>
            <w:tcW w:w="1728" w:type="dxa"/>
          </w:tcPr>
          <w:p w14:paraId="4A77D37C" w14:textId="77777777" w:rsidR="00EE1343" w:rsidRPr="00C21FE6" w:rsidRDefault="00EE1343">
            <w:pPr>
              <w:pStyle w:val="Heading5"/>
            </w:pPr>
            <w:r w:rsidRPr="00C21FE6">
              <w:t xml:space="preserve">b.  Requesting Verification of Participation in the American Occupation of Hiroshima or Nagasaki </w:t>
            </w:r>
            <w:r w:rsidR="008F5169" w:rsidRPr="00C21FE6">
              <w:t>P</w:t>
            </w:r>
            <w:r w:rsidRPr="00C21FE6">
              <w:t>rior to July 1, 1946</w:t>
            </w:r>
          </w:p>
        </w:tc>
        <w:tc>
          <w:tcPr>
            <w:tcW w:w="7740" w:type="dxa"/>
          </w:tcPr>
          <w:p w14:paraId="4A77D37D" w14:textId="77777777" w:rsidR="00D7252D" w:rsidRPr="00C21FE6" w:rsidRDefault="00EE1343" w:rsidP="00D7252D">
            <w:pPr>
              <w:pStyle w:val="BlockText"/>
            </w:pPr>
            <w:r w:rsidRPr="00C21FE6">
              <w:t>When requesting verification from DTRA of exposure to ionizing radiation as a result of participation in the American occupation of Hiroshima or Nagasaki, Japan, prior to July 1, 1946, send a letter to DTRA that provides the following information</w:t>
            </w:r>
          </w:p>
          <w:p w14:paraId="4A77D37E" w14:textId="77777777" w:rsidR="00D7252D" w:rsidRPr="00C21FE6" w:rsidRDefault="00D7252D" w:rsidP="00D7252D">
            <w:pPr>
              <w:pStyle w:val="BlockText"/>
            </w:pPr>
          </w:p>
          <w:p w14:paraId="4A77D37F" w14:textId="77777777" w:rsidR="00EE1343" w:rsidRPr="00C21FE6" w:rsidRDefault="00EE1343" w:rsidP="00C91360">
            <w:pPr>
              <w:numPr>
                <w:ilvl w:val="0"/>
                <w:numId w:val="34"/>
              </w:numPr>
              <w:ind w:left="158" w:hanging="187"/>
            </w:pPr>
            <w:r w:rsidRPr="00C21FE6">
              <w:t>the organization or unit (ship, task group, company</w:t>
            </w:r>
            <w:r w:rsidR="005B36D4" w:rsidRPr="00C21FE6">
              <w:t>,</w:t>
            </w:r>
            <w:r w:rsidRPr="00C21FE6">
              <w:t xml:space="preserve"> or squadron) and rank at the time of exposure</w:t>
            </w:r>
          </w:p>
          <w:p w14:paraId="4A77D380" w14:textId="77777777" w:rsidR="00EE1343" w:rsidRPr="00C21FE6" w:rsidRDefault="00EE1343" w:rsidP="00C91360">
            <w:pPr>
              <w:numPr>
                <w:ilvl w:val="0"/>
                <w:numId w:val="35"/>
              </w:numPr>
              <w:ind w:left="158" w:hanging="187"/>
            </w:pPr>
            <w:r w:rsidRPr="00C21FE6">
              <w:t>the duty place and organizational unit from which the Veteran may have been detailed, and</w:t>
            </w:r>
          </w:p>
          <w:p w14:paraId="4A77D381" w14:textId="77777777" w:rsidR="009F1780" w:rsidRPr="00C21FE6" w:rsidRDefault="00EE1343" w:rsidP="00C91360">
            <w:pPr>
              <w:numPr>
                <w:ilvl w:val="0"/>
                <w:numId w:val="36"/>
              </w:numPr>
              <w:ind w:left="158" w:hanging="187"/>
            </w:pPr>
            <w:r w:rsidRPr="00C21FE6">
              <w:t>the activities and length of ti</w:t>
            </w:r>
            <w:r w:rsidR="00BD2C29" w:rsidRPr="00C21FE6">
              <w:t>me at ground zero (hypocenter).</w:t>
            </w:r>
          </w:p>
          <w:p w14:paraId="4A77D382" w14:textId="77777777" w:rsidR="009F1780" w:rsidRPr="00C21FE6" w:rsidRDefault="009F1780" w:rsidP="009F1780">
            <w:pPr>
              <w:pStyle w:val="BlockText"/>
            </w:pPr>
          </w:p>
          <w:p w14:paraId="4A77D383" w14:textId="77777777" w:rsidR="009F1780" w:rsidRPr="00C21FE6" w:rsidRDefault="009F1780" w:rsidP="009F1780">
            <w:pPr>
              <w:pStyle w:val="BlockText"/>
            </w:pPr>
            <w:r w:rsidRPr="00C21FE6">
              <w:t>The letter to DTRA should include a description from the claimant and from the service records of activities performed during the entire period of exposure including</w:t>
            </w:r>
          </w:p>
          <w:p w14:paraId="4A77D384" w14:textId="77777777" w:rsidR="009F1780" w:rsidRPr="00C21FE6" w:rsidRDefault="009F1780" w:rsidP="009F1780">
            <w:pPr>
              <w:pStyle w:val="BlockText"/>
            </w:pPr>
          </w:p>
          <w:p w14:paraId="4A77D385" w14:textId="77777777" w:rsidR="009F1780" w:rsidRPr="00C21FE6" w:rsidRDefault="009F1780" w:rsidP="00C91360">
            <w:pPr>
              <w:numPr>
                <w:ilvl w:val="0"/>
                <w:numId w:val="37"/>
              </w:numPr>
              <w:ind w:left="158" w:hanging="187"/>
            </w:pPr>
            <w:r w:rsidRPr="00C21FE6">
              <w:t>whether or not the Veteran went ashore</w:t>
            </w:r>
          </w:p>
          <w:p w14:paraId="4A77D386" w14:textId="77777777" w:rsidR="009F1780" w:rsidRPr="00C21FE6" w:rsidRDefault="009F1780" w:rsidP="00C91360">
            <w:pPr>
              <w:numPr>
                <w:ilvl w:val="0"/>
                <w:numId w:val="38"/>
              </w:numPr>
              <w:ind w:left="158" w:hanging="187"/>
            </w:pPr>
            <w:r w:rsidRPr="00C21FE6">
              <w:t>the length of time spent ashore, and</w:t>
            </w:r>
          </w:p>
          <w:p w14:paraId="4A77D387" w14:textId="77777777" w:rsidR="009F1780" w:rsidRPr="00C21FE6" w:rsidRDefault="009F1780" w:rsidP="00C91360">
            <w:pPr>
              <w:numPr>
                <w:ilvl w:val="0"/>
                <w:numId w:val="39"/>
              </w:numPr>
              <w:ind w:left="158" w:hanging="187"/>
            </w:pPr>
            <w:r w:rsidRPr="00C21FE6">
              <w:t>the activities performed while ashore.</w:t>
            </w:r>
          </w:p>
          <w:p w14:paraId="4A77D388" w14:textId="77777777" w:rsidR="009F1780" w:rsidRPr="00C21FE6" w:rsidRDefault="009F1780" w:rsidP="009F1780">
            <w:pPr>
              <w:pStyle w:val="BlockText"/>
            </w:pPr>
          </w:p>
          <w:p w14:paraId="4A77D389" w14:textId="77777777" w:rsidR="00156D4C" w:rsidRPr="00C21FE6" w:rsidRDefault="009F1780" w:rsidP="009F1780">
            <w:pPr>
              <w:pStyle w:val="BlockText"/>
            </w:pPr>
            <w:r w:rsidRPr="00C21FE6">
              <w:t xml:space="preserve">For </w:t>
            </w:r>
            <w:r w:rsidR="003B326F" w:rsidRPr="00C21FE6">
              <w:t>F</w:t>
            </w:r>
            <w:r w:rsidRPr="00C21FE6">
              <w:t>POWs, also provide DTRA with the following information</w:t>
            </w:r>
          </w:p>
          <w:p w14:paraId="4A77D38A" w14:textId="77777777" w:rsidR="005B36D4" w:rsidRPr="00C21FE6" w:rsidRDefault="005B36D4" w:rsidP="009F1780">
            <w:pPr>
              <w:pStyle w:val="BlockText"/>
            </w:pPr>
          </w:p>
          <w:p w14:paraId="4A77D38B" w14:textId="77777777" w:rsidR="009F1780" w:rsidRPr="00C21FE6" w:rsidRDefault="009F1780" w:rsidP="00C91360">
            <w:pPr>
              <w:numPr>
                <w:ilvl w:val="0"/>
                <w:numId w:val="40"/>
              </w:numPr>
              <w:ind w:left="158" w:hanging="187"/>
            </w:pPr>
            <w:r w:rsidRPr="00C21FE6">
              <w:t>the dates of confinement</w:t>
            </w:r>
          </w:p>
          <w:p w14:paraId="4A77D38C" w14:textId="77777777" w:rsidR="009F1780" w:rsidRPr="00C21FE6" w:rsidRDefault="009F1780" w:rsidP="00C91360">
            <w:pPr>
              <w:numPr>
                <w:ilvl w:val="0"/>
                <w:numId w:val="41"/>
              </w:numPr>
              <w:ind w:left="158" w:hanging="187"/>
            </w:pPr>
            <w:r w:rsidRPr="00C21FE6">
              <w:t>the places of confinement</w:t>
            </w:r>
          </w:p>
          <w:p w14:paraId="4A77D38D" w14:textId="77777777" w:rsidR="009F1780" w:rsidRPr="00C21FE6" w:rsidRDefault="009F1780" w:rsidP="00C91360">
            <w:pPr>
              <w:numPr>
                <w:ilvl w:val="0"/>
                <w:numId w:val="42"/>
              </w:numPr>
              <w:ind w:left="158" w:hanging="187"/>
            </w:pPr>
            <w:r w:rsidRPr="00C21FE6">
              <w:t>the date and place of liberation</w:t>
            </w:r>
          </w:p>
          <w:p w14:paraId="4A77D38E" w14:textId="77777777" w:rsidR="009F1780" w:rsidRPr="00C21FE6" w:rsidRDefault="009F1780" w:rsidP="00C91360">
            <w:pPr>
              <w:numPr>
                <w:ilvl w:val="0"/>
                <w:numId w:val="43"/>
              </w:numPr>
              <w:ind w:left="158" w:hanging="187"/>
            </w:pPr>
            <w:r w:rsidRPr="00C21FE6">
              <w:t>the date and method of departure from Japan, and</w:t>
            </w:r>
          </w:p>
          <w:p w14:paraId="4A77D38F" w14:textId="77777777" w:rsidR="009F1780" w:rsidRPr="00C21FE6" w:rsidRDefault="009F1780" w:rsidP="00C91360">
            <w:pPr>
              <w:numPr>
                <w:ilvl w:val="0"/>
                <w:numId w:val="44"/>
              </w:numPr>
              <w:ind w:left="158" w:hanging="187"/>
            </w:pPr>
            <w:r w:rsidRPr="00C21FE6">
              <w:t>the method of travel within Japan, since the method of travel, such as a specific train over a specific route, can provide critical information in confirming participation.</w:t>
            </w:r>
          </w:p>
          <w:p w14:paraId="4A77D390" w14:textId="77777777" w:rsidR="009F1780" w:rsidRPr="00C21FE6" w:rsidRDefault="009F1780" w:rsidP="009F1780">
            <w:pPr>
              <w:pStyle w:val="BlockText"/>
            </w:pPr>
          </w:p>
          <w:p w14:paraId="4A77D391" w14:textId="77777777" w:rsidR="009F1780" w:rsidRPr="00C21FE6" w:rsidRDefault="009F1780" w:rsidP="009F1780">
            <w:pPr>
              <w:pStyle w:val="BlockText"/>
            </w:pPr>
            <w:r w:rsidRPr="00C21FE6">
              <w:t xml:space="preserve">The letter to DTRA should also </w:t>
            </w:r>
          </w:p>
          <w:p w14:paraId="4A77D392" w14:textId="77777777" w:rsidR="009F1780" w:rsidRPr="00C21FE6" w:rsidRDefault="009F1780" w:rsidP="009F1780">
            <w:pPr>
              <w:pStyle w:val="BlockText"/>
            </w:pPr>
          </w:p>
          <w:p w14:paraId="4A77D393" w14:textId="77777777" w:rsidR="009F1780" w:rsidRPr="00C21FE6" w:rsidRDefault="009F1780" w:rsidP="00C91360">
            <w:pPr>
              <w:numPr>
                <w:ilvl w:val="0"/>
                <w:numId w:val="45"/>
              </w:numPr>
              <w:ind w:left="158" w:hanging="187"/>
            </w:pPr>
            <w:r w:rsidRPr="00C21FE6">
              <w:t>specify the disease being claimed (</w:t>
            </w:r>
            <w:r w:rsidRPr="00C21FE6">
              <w:rPr>
                <w:b/>
                <w:bCs/>
                <w:i/>
                <w:iCs/>
              </w:rPr>
              <w:t>Note</w:t>
            </w:r>
            <w:r w:rsidRPr="00C21FE6">
              <w:t>:  If skin cancer is claimed, specify the site of each lesion, type of cancer, and date of diagnosis.), and</w:t>
            </w:r>
          </w:p>
          <w:p w14:paraId="4A77D394" w14:textId="77777777" w:rsidR="009F1780" w:rsidRPr="00C21FE6" w:rsidRDefault="009F1780" w:rsidP="00C91360">
            <w:pPr>
              <w:numPr>
                <w:ilvl w:val="0"/>
                <w:numId w:val="46"/>
              </w:numPr>
              <w:ind w:left="158" w:hanging="187"/>
            </w:pPr>
            <w:r w:rsidRPr="00C21FE6">
              <w:t>include</w:t>
            </w:r>
          </w:p>
          <w:p w14:paraId="4A77D395" w14:textId="77777777" w:rsidR="009F1780" w:rsidRPr="00C21FE6" w:rsidRDefault="009F1780" w:rsidP="00C91360">
            <w:pPr>
              <w:numPr>
                <w:ilvl w:val="0"/>
                <w:numId w:val="47"/>
              </w:numPr>
              <w:ind w:left="346" w:hanging="187"/>
            </w:pPr>
            <w:r w:rsidRPr="00C21FE6">
              <w:t>available pathology reports that identify the type of cancer and the organ involved, if the disease claimed is a listed radiogenic disease, and/or</w:t>
            </w:r>
          </w:p>
          <w:p w14:paraId="4A77D396" w14:textId="65992072" w:rsidR="00BD2C29" w:rsidRPr="00C21FE6" w:rsidRDefault="009F1780" w:rsidP="00C91360">
            <w:pPr>
              <w:numPr>
                <w:ilvl w:val="0"/>
                <w:numId w:val="48"/>
              </w:numPr>
              <w:ind w:left="346" w:hanging="187"/>
            </w:pPr>
            <w:r w:rsidRPr="00C21FE6">
              <w:t xml:space="preserve">the medical or scientific evidence showing a causal relationship between the claimed disease and exposure to radiation, if the disease is not among those listed under </w:t>
            </w:r>
            <w:hyperlink r:id="rId40" w:history="1">
              <w:r w:rsidR="00266E88" w:rsidRPr="00C21FE6">
                <w:rPr>
                  <w:rStyle w:val="Hyperlink"/>
                </w:rPr>
                <w:t>38 CFR 3.311(b)(2)</w:t>
              </w:r>
            </w:hyperlink>
            <w:r w:rsidRPr="00C21FE6">
              <w:t>.</w:t>
            </w:r>
          </w:p>
          <w:p w14:paraId="4A77D397" w14:textId="77777777" w:rsidR="00A127AF" w:rsidRPr="00C21FE6" w:rsidRDefault="00A127AF" w:rsidP="00681B87">
            <w:pPr>
              <w:pStyle w:val="BulletText2"/>
              <w:numPr>
                <w:ilvl w:val="0"/>
                <w:numId w:val="0"/>
              </w:numPr>
              <w:ind w:left="360"/>
            </w:pPr>
          </w:p>
          <w:p w14:paraId="4A77D398" w14:textId="77777777" w:rsidR="00322810" w:rsidRPr="00C21FE6" w:rsidRDefault="00994078" w:rsidP="001104BD">
            <w:pPr>
              <w:pStyle w:val="BlockText"/>
            </w:pPr>
            <w:r w:rsidRPr="00C21FE6">
              <w:rPr>
                <w:b/>
                <w:i/>
              </w:rPr>
              <w:t>Important</w:t>
            </w:r>
            <w:r w:rsidRPr="00C21FE6">
              <w:t>:  Information on the activities performed and the amount of time spent at ground zero</w:t>
            </w:r>
            <w:r w:rsidR="005B36D4" w:rsidRPr="00C21FE6">
              <w:t xml:space="preserve"> </w:t>
            </w:r>
            <w:r w:rsidR="008E2521" w:rsidRPr="00C21FE6">
              <w:t>(hypocenter)</w:t>
            </w:r>
            <w:r w:rsidRPr="00C21FE6">
              <w:t xml:space="preserve"> is critical in obtaining an accurate dose estimate.  Recognition of an area can be critical in determining and verifying participation.</w:t>
            </w:r>
          </w:p>
        </w:tc>
      </w:tr>
    </w:tbl>
    <w:p w14:paraId="4A77D39A" w14:textId="77777777" w:rsidR="009F1780" w:rsidRPr="00C21FE6" w:rsidRDefault="009F1780" w:rsidP="009F1780">
      <w:pPr>
        <w:pStyle w:val="BlockLine"/>
      </w:pPr>
    </w:p>
    <w:tbl>
      <w:tblPr>
        <w:tblW w:w="0" w:type="auto"/>
        <w:tblLook w:val="0000" w:firstRow="0" w:lastRow="0" w:firstColumn="0" w:lastColumn="0" w:noHBand="0" w:noVBand="0"/>
      </w:tblPr>
      <w:tblGrid>
        <w:gridCol w:w="1728"/>
        <w:gridCol w:w="7740"/>
      </w:tblGrid>
      <w:tr w:rsidR="00EE1343" w:rsidRPr="00C21FE6" w14:paraId="4A77D39F" w14:textId="77777777" w:rsidTr="008F482E">
        <w:tc>
          <w:tcPr>
            <w:tcW w:w="1728" w:type="dxa"/>
          </w:tcPr>
          <w:p w14:paraId="4A77D39B" w14:textId="77777777" w:rsidR="00EE1343" w:rsidRPr="00C21FE6" w:rsidRDefault="00EE1343">
            <w:pPr>
              <w:pStyle w:val="Heading5"/>
            </w:pPr>
            <w:r w:rsidRPr="00C21FE6">
              <w:t xml:space="preserve">c.  Requesting  Verification of  </w:t>
            </w:r>
            <w:r w:rsidRPr="00C21FE6">
              <w:lastRenderedPageBreak/>
              <w:t>Involvement in Non-U.S. Nuclear Bomb Tests</w:t>
            </w:r>
          </w:p>
        </w:tc>
        <w:tc>
          <w:tcPr>
            <w:tcW w:w="7740" w:type="dxa"/>
          </w:tcPr>
          <w:p w14:paraId="4A77D39C" w14:textId="77777777" w:rsidR="00EE1343" w:rsidRPr="00C21FE6" w:rsidRDefault="00EE1343">
            <w:pPr>
              <w:pStyle w:val="BlockText"/>
            </w:pPr>
            <w:r w:rsidRPr="00C21FE6">
              <w:rPr>
                <w:i/>
              </w:rPr>
              <w:lastRenderedPageBreak/>
              <w:t>PL 103-446</w:t>
            </w:r>
            <w:r w:rsidRPr="00C21FE6">
              <w:t xml:space="preserve"> allows for a presumption of </w:t>
            </w:r>
            <w:r w:rsidR="000D7D41" w:rsidRPr="00C21FE6">
              <w:t>SC</w:t>
            </w:r>
            <w:r w:rsidRPr="00C21FE6">
              <w:t xml:space="preserve"> for the same radiogenic diseases, regardless of whether the Veteran participated in U.S or non-U.S. nuclear </w:t>
            </w:r>
            <w:r w:rsidRPr="00C21FE6">
              <w:lastRenderedPageBreak/>
              <w:t xml:space="preserve">tests. </w:t>
            </w:r>
          </w:p>
          <w:p w14:paraId="4A77D39D" w14:textId="77777777" w:rsidR="00EE1343" w:rsidRPr="00C21FE6" w:rsidRDefault="00EE1343">
            <w:pPr>
              <w:pStyle w:val="BlockText"/>
            </w:pPr>
          </w:p>
          <w:p w14:paraId="4A77D39E" w14:textId="77777777" w:rsidR="00EE1343" w:rsidRPr="00C21FE6" w:rsidRDefault="00EE1343">
            <w:pPr>
              <w:pStyle w:val="BlockText"/>
            </w:pPr>
            <w:r w:rsidRPr="00C21FE6">
              <w:t>Use the table below to obtain verification of a Veteran’s involvement in non-U.S. nuclear bomb tests.</w:t>
            </w:r>
          </w:p>
        </w:tc>
      </w:tr>
    </w:tbl>
    <w:p w14:paraId="4A77D3A0" w14:textId="77777777" w:rsidR="00EE1343" w:rsidRPr="00C21FE6" w:rsidRDefault="00EE1343"/>
    <w:tbl>
      <w:tblPr>
        <w:tblW w:w="0" w:type="auto"/>
        <w:tblInd w:w="1800" w:type="dxa"/>
        <w:tblCellMar>
          <w:left w:w="80" w:type="dxa"/>
          <w:right w:w="80" w:type="dxa"/>
        </w:tblCellMar>
        <w:tblLook w:val="0000" w:firstRow="0" w:lastRow="0" w:firstColumn="0" w:lastColumn="0" w:noHBand="0" w:noVBand="0"/>
      </w:tblPr>
      <w:tblGrid>
        <w:gridCol w:w="3950"/>
        <w:gridCol w:w="3610"/>
      </w:tblGrid>
      <w:tr w:rsidR="00EE1343" w:rsidRPr="00C21FE6" w14:paraId="4A77D3A3"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A77D3A1" w14:textId="77777777" w:rsidR="00EE1343" w:rsidRPr="00C21FE6" w:rsidRDefault="00EE1343">
            <w:pPr>
              <w:pStyle w:val="TableHeaderText"/>
              <w:jc w:val="left"/>
            </w:pPr>
            <w:r w:rsidRPr="00C21FE6">
              <w:t>If requesting radiation dose information for …</w:t>
            </w:r>
          </w:p>
        </w:tc>
        <w:tc>
          <w:tcPr>
            <w:tcW w:w="3610" w:type="dxa"/>
            <w:tcBorders>
              <w:top w:val="single" w:sz="6" w:space="0" w:color="auto"/>
              <w:left w:val="single" w:sz="6" w:space="0" w:color="auto"/>
              <w:bottom w:val="single" w:sz="6" w:space="0" w:color="auto"/>
              <w:right w:val="single" w:sz="6" w:space="0" w:color="auto"/>
            </w:tcBorders>
          </w:tcPr>
          <w:p w14:paraId="4A77D3A2" w14:textId="77777777" w:rsidR="00EE1343" w:rsidRPr="00C21FE6" w:rsidRDefault="00EE1343">
            <w:pPr>
              <w:pStyle w:val="TableHeaderText"/>
              <w:jc w:val="left"/>
            </w:pPr>
            <w:r w:rsidRPr="00C21FE6">
              <w:t>Then contact …</w:t>
            </w:r>
          </w:p>
        </w:tc>
      </w:tr>
      <w:tr w:rsidR="00EE1343" w:rsidRPr="00C21FE6" w14:paraId="4A77D3B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A77D3A4" w14:textId="77777777" w:rsidR="00EE1343" w:rsidRPr="00C21FE6" w:rsidRDefault="00EE1343" w:rsidP="00464143">
            <w:pPr>
              <w:pStyle w:val="TableText"/>
            </w:pPr>
            <w:r w:rsidRPr="00C21FE6">
              <w:t>non-U.S. test participants involved in flight missions</w:t>
            </w:r>
          </w:p>
        </w:tc>
        <w:tc>
          <w:tcPr>
            <w:tcW w:w="3610" w:type="dxa"/>
            <w:tcBorders>
              <w:top w:val="single" w:sz="6" w:space="0" w:color="auto"/>
              <w:left w:val="single" w:sz="6" w:space="0" w:color="auto"/>
              <w:bottom w:val="single" w:sz="6" w:space="0" w:color="auto"/>
              <w:right w:val="single" w:sz="6" w:space="0" w:color="auto"/>
            </w:tcBorders>
          </w:tcPr>
          <w:p w14:paraId="4A77D3A5" w14:textId="77777777" w:rsidR="00EE1343" w:rsidRPr="00C21FE6" w:rsidRDefault="00EE1343">
            <w:pPr>
              <w:pStyle w:val="TableText"/>
            </w:pPr>
            <w:r w:rsidRPr="00C21FE6">
              <w:rPr>
                <w:b/>
                <w:i/>
              </w:rPr>
              <w:t>Address</w:t>
            </w:r>
            <w:r w:rsidRPr="00C21FE6">
              <w:t>:</w:t>
            </w:r>
          </w:p>
          <w:p w14:paraId="4A77D3A6" w14:textId="77777777" w:rsidR="007B327A" w:rsidRPr="00C21FE6" w:rsidRDefault="007B327A">
            <w:pPr>
              <w:pStyle w:val="TableText"/>
            </w:pPr>
            <w:r w:rsidRPr="00C21FE6">
              <w:t>AFTAC/SE</w:t>
            </w:r>
          </w:p>
          <w:p w14:paraId="4A77D3A7" w14:textId="77777777" w:rsidR="007B327A" w:rsidRPr="00C21FE6" w:rsidRDefault="007B327A">
            <w:pPr>
              <w:pStyle w:val="TableText"/>
            </w:pPr>
            <w:r w:rsidRPr="00C21FE6">
              <w:t>A</w:t>
            </w:r>
            <w:r w:rsidR="00330DBE" w:rsidRPr="00C21FE6">
              <w:t>TTN</w:t>
            </w:r>
            <w:r w:rsidRPr="00C21FE6">
              <w:t xml:space="preserve">: </w:t>
            </w:r>
            <w:r w:rsidR="00172A36" w:rsidRPr="00C21FE6">
              <w:t xml:space="preserve"> </w:t>
            </w:r>
            <w:r w:rsidRPr="00C21FE6">
              <w:t>Ms. Joy Morris</w:t>
            </w:r>
          </w:p>
          <w:p w14:paraId="4A77D3A8" w14:textId="77777777" w:rsidR="007B327A" w:rsidRPr="00C21FE6" w:rsidRDefault="007B327A">
            <w:pPr>
              <w:pStyle w:val="TableText"/>
            </w:pPr>
            <w:r w:rsidRPr="00C21FE6">
              <w:t>10989 S</w:t>
            </w:r>
            <w:r w:rsidR="00521E02" w:rsidRPr="00C21FE6">
              <w:t>.</w:t>
            </w:r>
            <w:r w:rsidR="005F049E" w:rsidRPr="00C21FE6">
              <w:t xml:space="preserve"> </w:t>
            </w:r>
            <w:r w:rsidRPr="00C21FE6">
              <w:t>Patrick Drive</w:t>
            </w:r>
          </w:p>
          <w:p w14:paraId="4A77D3A9" w14:textId="77777777" w:rsidR="00EE1343" w:rsidRPr="00C21FE6" w:rsidRDefault="00EE1343">
            <w:pPr>
              <w:pStyle w:val="TableText"/>
            </w:pPr>
            <w:r w:rsidRPr="00C21FE6">
              <w:t>Patrick AFB, FL 32925-3002</w:t>
            </w:r>
          </w:p>
          <w:p w14:paraId="4A77D3AA" w14:textId="77777777" w:rsidR="00EE1343" w:rsidRPr="00C21FE6" w:rsidRDefault="00EE1343">
            <w:pPr>
              <w:pStyle w:val="TableText"/>
            </w:pPr>
          </w:p>
          <w:p w14:paraId="4A77D3AB" w14:textId="77777777" w:rsidR="00EE1343" w:rsidRPr="00C21FE6" w:rsidRDefault="00EE1343">
            <w:pPr>
              <w:pStyle w:val="TableText"/>
            </w:pPr>
            <w:r w:rsidRPr="00C21FE6">
              <w:rPr>
                <w:b/>
                <w:i/>
              </w:rPr>
              <w:t>Telephone</w:t>
            </w:r>
            <w:r w:rsidRPr="00C21FE6">
              <w:t xml:space="preserve">:  (321) </w:t>
            </w:r>
            <w:r w:rsidR="00995F75" w:rsidRPr="00C21FE6">
              <w:t>494-3870</w:t>
            </w:r>
          </w:p>
          <w:p w14:paraId="4A77D3AC" w14:textId="77777777" w:rsidR="00EE1343" w:rsidRPr="00C21FE6" w:rsidRDefault="00EE1343">
            <w:pPr>
              <w:pStyle w:val="TableText"/>
            </w:pPr>
            <w:r w:rsidRPr="00C21FE6">
              <w:rPr>
                <w:b/>
                <w:i/>
              </w:rPr>
              <w:t>Fax</w:t>
            </w:r>
            <w:r w:rsidRPr="00C21FE6">
              <w:t>:  (</w:t>
            </w:r>
            <w:r w:rsidR="00995F75" w:rsidRPr="00C21FE6">
              <w:t>321</w:t>
            </w:r>
            <w:r w:rsidRPr="00C21FE6">
              <w:t>) 494-2319</w:t>
            </w:r>
          </w:p>
          <w:p w14:paraId="4A77D3AD" w14:textId="7DC3EE95" w:rsidR="00995F75" w:rsidRPr="00C21FE6" w:rsidRDefault="00480439">
            <w:pPr>
              <w:pStyle w:val="TableText"/>
            </w:pPr>
            <w:r w:rsidRPr="00C21FE6">
              <w:rPr>
                <w:b/>
                <w:i/>
              </w:rPr>
              <w:t>E</w:t>
            </w:r>
            <w:r w:rsidR="00747F48" w:rsidRPr="00C21FE6">
              <w:rPr>
                <w:b/>
                <w:i/>
              </w:rPr>
              <w:t>-</w:t>
            </w:r>
            <w:r w:rsidRPr="00C21FE6">
              <w:rPr>
                <w:b/>
                <w:i/>
              </w:rPr>
              <w:t>mail</w:t>
            </w:r>
            <w:r w:rsidRPr="00C21FE6">
              <w:t xml:space="preserve">: </w:t>
            </w:r>
            <w:r w:rsidR="00172A36" w:rsidRPr="00C21FE6">
              <w:t xml:space="preserve"> </w:t>
            </w:r>
            <w:hyperlink r:id="rId41" w:history="1">
              <w:r w:rsidR="00DC30DD" w:rsidRPr="00C21FE6">
                <w:rPr>
                  <w:rStyle w:val="Hyperlink"/>
                  <w:i/>
                </w:rPr>
                <w:t>belinda.morris@us.af.mil</w:t>
              </w:r>
            </w:hyperlink>
          </w:p>
          <w:p w14:paraId="4A77D3AE" w14:textId="77777777" w:rsidR="00DC30DD" w:rsidRPr="00C21FE6" w:rsidRDefault="00DC30DD">
            <w:pPr>
              <w:pStyle w:val="TableText"/>
            </w:pPr>
          </w:p>
          <w:p w14:paraId="4A77D3AF" w14:textId="31C77699" w:rsidR="00DC30DD" w:rsidRPr="00C21FE6" w:rsidRDefault="00DC30DD" w:rsidP="00FB05BE">
            <w:pPr>
              <w:pStyle w:val="TableText"/>
            </w:pPr>
            <w:r w:rsidRPr="00C21FE6">
              <w:rPr>
                <w:b/>
                <w:i/>
              </w:rPr>
              <w:t>Important</w:t>
            </w:r>
            <w:r w:rsidRPr="00C21FE6">
              <w:t xml:space="preserve">:  </w:t>
            </w:r>
            <w:r w:rsidR="00F764D4" w:rsidRPr="00C21FE6">
              <w:t>The e</w:t>
            </w:r>
            <w:r w:rsidR="00747F48" w:rsidRPr="00C21FE6">
              <w:t>-</w:t>
            </w:r>
            <w:r w:rsidR="00B14956" w:rsidRPr="00C21FE6">
              <w:t xml:space="preserve">mail address is </w:t>
            </w:r>
            <w:r w:rsidR="00F0747A" w:rsidRPr="00C21FE6">
              <w:t>not encrypted, to prevent a security violation do not send out any personally identifiable information (PII)</w:t>
            </w:r>
            <w:r w:rsidR="00B14956" w:rsidRPr="00C21FE6">
              <w:t xml:space="preserve"> to this e</w:t>
            </w:r>
            <w:r w:rsidR="00747F48" w:rsidRPr="00C21FE6">
              <w:t>-</w:t>
            </w:r>
            <w:r w:rsidR="00B14956" w:rsidRPr="00C21FE6">
              <w:t>mail address</w:t>
            </w:r>
            <w:r w:rsidR="00F0747A" w:rsidRPr="00C21FE6">
              <w:t>.</w:t>
            </w:r>
          </w:p>
        </w:tc>
      </w:tr>
      <w:tr w:rsidR="00EE1343" w:rsidRPr="00C21FE6" w14:paraId="4A77D3B3"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A77D3B1" w14:textId="77777777" w:rsidR="00EE1343" w:rsidRPr="00C21FE6" w:rsidRDefault="00EE1343">
            <w:pPr>
              <w:pStyle w:val="TableText"/>
            </w:pPr>
            <w:r w:rsidRPr="00C21FE6">
              <w:t>all other non-U.S. test participants</w:t>
            </w:r>
          </w:p>
        </w:tc>
        <w:tc>
          <w:tcPr>
            <w:tcW w:w="3610" w:type="dxa"/>
            <w:tcBorders>
              <w:top w:val="single" w:sz="6" w:space="0" w:color="auto"/>
              <w:left w:val="single" w:sz="6" w:space="0" w:color="auto"/>
              <w:bottom w:val="single" w:sz="6" w:space="0" w:color="auto"/>
              <w:right w:val="single" w:sz="6" w:space="0" w:color="auto"/>
            </w:tcBorders>
          </w:tcPr>
          <w:p w14:paraId="4A77D3B2" w14:textId="77777777" w:rsidR="00EE1343" w:rsidRPr="00C21FE6" w:rsidRDefault="00EE1343" w:rsidP="0077360D">
            <w:pPr>
              <w:pStyle w:val="TableText"/>
              <w:rPr>
                <w:b/>
                <w:i/>
              </w:rPr>
            </w:pPr>
            <w:r w:rsidRPr="00C21FE6">
              <w:t xml:space="preserve">the appropriate </w:t>
            </w:r>
            <w:r w:rsidR="00D21254" w:rsidRPr="00C21FE6">
              <w:t>s</w:t>
            </w:r>
            <w:r w:rsidRPr="00C21FE6">
              <w:t xml:space="preserve">ervice </w:t>
            </w:r>
            <w:r w:rsidR="00DB11F7" w:rsidRPr="00C21FE6">
              <w:t xml:space="preserve">department </w:t>
            </w:r>
            <w:r w:rsidRPr="00C21FE6">
              <w:t xml:space="preserve">points of contact identified in </w:t>
            </w:r>
            <w:r w:rsidRPr="00C21FE6">
              <w:rPr>
                <w:color w:val="auto"/>
              </w:rPr>
              <w:t xml:space="preserve">M21-1, Part IV, Subpart ii, </w:t>
            </w:r>
            <w:proofErr w:type="spellStart"/>
            <w:r w:rsidRPr="00C21FE6">
              <w:rPr>
                <w:color w:val="auto"/>
              </w:rPr>
              <w:t>1.C.</w:t>
            </w:r>
            <w:r w:rsidR="0077360D" w:rsidRPr="00C21FE6">
              <w:rPr>
                <w:color w:val="auto"/>
              </w:rPr>
              <w:t>3</w:t>
            </w:r>
            <w:r w:rsidRPr="00C21FE6">
              <w:rPr>
                <w:color w:val="auto"/>
              </w:rPr>
              <w:t>.</w:t>
            </w:r>
            <w:r w:rsidR="00EA121F" w:rsidRPr="00C21FE6">
              <w:rPr>
                <w:color w:val="auto"/>
              </w:rPr>
              <w:t>f</w:t>
            </w:r>
            <w:proofErr w:type="spellEnd"/>
            <w:r w:rsidRPr="00C21FE6">
              <w:rPr>
                <w:color w:val="auto"/>
              </w:rPr>
              <w:t>.</w:t>
            </w:r>
          </w:p>
        </w:tc>
      </w:tr>
    </w:tbl>
    <w:p w14:paraId="4A77D3B4" w14:textId="77777777" w:rsidR="00EE1343" w:rsidRPr="00C21FE6" w:rsidRDefault="00EE1343"/>
    <w:tbl>
      <w:tblPr>
        <w:tblW w:w="0" w:type="auto"/>
        <w:tblInd w:w="1728" w:type="dxa"/>
        <w:tblLook w:val="0000" w:firstRow="0" w:lastRow="0" w:firstColumn="0" w:lastColumn="0" w:noHBand="0" w:noVBand="0"/>
      </w:tblPr>
      <w:tblGrid>
        <w:gridCol w:w="7740"/>
      </w:tblGrid>
      <w:tr w:rsidR="00EE1343" w:rsidRPr="00C21FE6" w14:paraId="4A77D3B6" w14:textId="77777777">
        <w:trPr>
          <w:cantSplit/>
        </w:trPr>
        <w:tc>
          <w:tcPr>
            <w:tcW w:w="7740" w:type="dxa"/>
          </w:tcPr>
          <w:p w14:paraId="4A77D3B5" w14:textId="77777777" w:rsidR="00EE1343" w:rsidRPr="00C21FE6" w:rsidRDefault="00EE1343" w:rsidP="00521E02">
            <w:pPr>
              <w:pStyle w:val="NoteText"/>
            </w:pPr>
            <w:r w:rsidRPr="00C21FE6">
              <w:rPr>
                <w:b/>
                <w:i/>
              </w:rPr>
              <w:t>Important</w:t>
            </w:r>
            <w:r w:rsidRPr="00C21FE6">
              <w:t xml:space="preserve">:  DTRA is </w:t>
            </w:r>
            <w:r w:rsidRPr="00C21FE6">
              <w:rPr>
                <w:i/>
                <w:iCs/>
              </w:rPr>
              <w:t>not</w:t>
            </w:r>
            <w:r w:rsidRPr="00C21FE6">
              <w:t xml:space="preserve"> responsible</w:t>
            </w:r>
            <w:r w:rsidR="00360088" w:rsidRPr="00C21FE6">
              <w:t xml:space="preserve"> for</w:t>
            </w:r>
            <w:r w:rsidRPr="00C21FE6">
              <w:t xml:space="preserve"> responding to requests </w:t>
            </w:r>
            <w:r w:rsidR="0056224D" w:rsidRPr="00C21FE6">
              <w:t>that involve</w:t>
            </w:r>
            <w:r w:rsidR="00D21254" w:rsidRPr="00C21FE6">
              <w:t xml:space="preserve"> </w:t>
            </w:r>
            <w:r w:rsidRPr="00C21FE6">
              <w:t>non-U.S. test participants</w:t>
            </w:r>
            <w:r w:rsidR="0056224D" w:rsidRPr="00C21FE6">
              <w:t>.  These request</w:t>
            </w:r>
            <w:r w:rsidR="00D21254" w:rsidRPr="00C21FE6">
              <w:t>s</w:t>
            </w:r>
            <w:r w:rsidR="0056224D" w:rsidRPr="00C21FE6">
              <w:t xml:space="preserve"> </w:t>
            </w:r>
            <w:r w:rsidRPr="00C21FE6">
              <w:t>will</w:t>
            </w:r>
            <w:r w:rsidR="0056224D" w:rsidRPr="00C21FE6">
              <w:t xml:space="preserve"> be</w:t>
            </w:r>
            <w:r w:rsidRPr="00C21FE6">
              <w:t xml:space="preserve"> return</w:t>
            </w:r>
            <w:r w:rsidR="0056224D" w:rsidRPr="00C21FE6">
              <w:t>ed</w:t>
            </w:r>
            <w:r w:rsidRPr="00C21FE6">
              <w:t xml:space="preserve"> to the RO</w:t>
            </w:r>
            <w:r w:rsidR="00B14956" w:rsidRPr="00C21FE6">
              <w:t xml:space="preserve"> without a response.</w:t>
            </w:r>
          </w:p>
        </w:tc>
      </w:tr>
    </w:tbl>
    <w:p w14:paraId="4A77D3B7" w14:textId="77777777" w:rsidR="00195997" w:rsidRPr="00C21FE6" w:rsidRDefault="00195997">
      <w:pPr>
        <w:pStyle w:val="BlockLine"/>
      </w:pPr>
    </w:p>
    <w:tbl>
      <w:tblPr>
        <w:tblW w:w="0" w:type="auto"/>
        <w:tblLook w:val="04A0" w:firstRow="1" w:lastRow="0" w:firstColumn="1" w:lastColumn="0" w:noHBand="0" w:noVBand="1"/>
      </w:tblPr>
      <w:tblGrid>
        <w:gridCol w:w="1728"/>
        <w:gridCol w:w="7740"/>
      </w:tblGrid>
      <w:tr w:rsidR="00195997" w:rsidRPr="00C21FE6" w14:paraId="4A77D3C1" w14:textId="77777777" w:rsidTr="00867DCF">
        <w:trPr>
          <w:trHeight w:val="3168"/>
        </w:trPr>
        <w:tc>
          <w:tcPr>
            <w:tcW w:w="1728" w:type="dxa"/>
            <w:shd w:val="clear" w:color="auto" w:fill="auto"/>
          </w:tcPr>
          <w:p w14:paraId="4A77D3B8" w14:textId="77777777" w:rsidR="00195997" w:rsidRPr="00C21FE6" w:rsidRDefault="00195997" w:rsidP="00195997">
            <w:pPr>
              <w:rPr>
                <w:b/>
                <w:sz w:val="22"/>
              </w:rPr>
            </w:pPr>
            <w:r w:rsidRPr="00C21FE6">
              <w:rPr>
                <w:b/>
                <w:sz w:val="22"/>
              </w:rPr>
              <w:t xml:space="preserve">d. </w:t>
            </w:r>
            <w:r w:rsidR="008E7B28" w:rsidRPr="00C21FE6">
              <w:rPr>
                <w:b/>
                <w:sz w:val="22"/>
              </w:rPr>
              <w:t xml:space="preserve"> </w:t>
            </w:r>
            <w:r w:rsidRPr="00C21FE6">
              <w:rPr>
                <w:b/>
              </w:rPr>
              <w:t xml:space="preserve">Requesting </w:t>
            </w:r>
            <w:r w:rsidR="00F32254" w:rsidRPr="00C21FE6">
              <w:rPr>
                <w:b/>
              </w:rPr>
              <w:t>V</w:t>
            </w:r>
            <w:r w:rsidR="001976D1" w:rsidRPr="00C21FE6">
              <w:rPr>
                <w:b/>
              </w:rPr>
              <w:t>erification</w:t>
            </w:r>
            <w:r w:rsidRPr="00C21FE6">
              <w:rPr>
                <w:b/>
              </w:rPr>
              <w:t xml:space="preserve"> of </w:t>
            </w:r>
            <w:r w:rsidR="00F32254" w:rsidRPr="00C21FE6">
              <w:rPr>
                <w:b/>
              </w:rPr>
              <w:t>E</w:t>
            </w:r>
            <w:r w:rsidRPr="00C21FE6">
              <w:rPr>
                <w:b/>
              </w:rPr>
              <w:t xml:space="preserve">xposure to </w:t>
            </w:r>
            <w:r w:rsidR="00F32254" w:rsidRPr="00C21FE6">
              <w:rPr>
                <w:b/>
              </w:rPr>
              <w:t>R</w:t>
            </w:r>
            <w:r w:rsidRPr="00C21FE6">
              <w:rPr>
                <w:b/>
              </w:rPr>
              <w:t xml:space="preserve">adiation in Japan </w:t>
            </w:r>
            <w:r w:rsidR="00F32254" w:rsidRPr="00C21FE6">
              <w:rPr>
                <w:b/>
              </w:rPr>
              <w:t>F</w:t>
            </w:r>
            <w:r w:rsidRPr="00C21FE6">
              <w:rPr>
                <w:b/>
              </w:rPr>
              <w:t xml:space="preserve">ollowing March 2011 </w:t>
            </w:r>
            <w:r w:rsidR="00F32254" w:rsidRPr="00C21FE6">
              <w:rPr>
                <w:b/>
              </w:rPr>
              <w:t>E</w:t>
            </w:r>
            <w:r w:rsidRPr="00C21FE6">
              <w:rPr>
                <w:b/>
              </w:rPr>
              <w:t xml:space="preserve">arthquake and </w:t>
            </w:r>
            <w:r w:rsidR="00F32254" w:rsidRPr="00C21FE6">
              <w:rPr>
                <w:b/>
              </w:rPr>
              <w:t>T</w:t>
            </w:r>
            <w:r w:rsidRPr="00C21FE6">
              <w:rPr>
                <w:b/>
              </w:rPr>
              <w:t>sunami</w:t>
            </w:r>
          </w:p>
        </w:tc>
        <w:tc>
          <w:tcPr>
            <w:tcW w:w="7740" w:type="dxa"/>
            <w:shd w:val="clear" w:color="auto" w:fill="auto"/>
          </w:tcPr>
          <w:p w14:paraId="4A77D3B9" w14:textId="77777777" w:rsidR="0069730A" w:rsidRPr="00C21FE6" w:rsidRDefault="0069730A" w:rsidP="00195997">
            <w:pPr>
              <w:rPr>
                <w:color w:val="auto"/>
                <w:lang w:val="en"/>
              </w:rPr>
            </w:pPr>
            <w:r w:rsidRPr="00C21FE6">
              <w:rPr>
                <w:color w:val="auto"/>
                <w:lang w:val="en"/>
              </w:rPr>
              <w:t xml:space="preserve">DoD established the Operation Tomodachi Registry (OTR) following the </w:t>
            </w:r>
            <w:r w:rsidR="00E80306" w:rsidRPr="00C21FE6">
              <w:rPr>
                <w:color w:val="auto"/>
                <w:lang w:val="en"/>
              </w:rPr>
              <w:t xml:space="preserve">devastating </w:t>
            </w:r>
            <w:r w:rsidRPr="00C21FE6">
              <w:rPr>
                <w:color w:val="auto"/>
                <w:lang w:val="en"/>
              </w:rPr>
              <w:t>March 11, 2011</w:t>
            </w:r>
            <w:r w:rsidR="00E80306" w:rsidRPr="00C21FE6">
              <w:rPr>
                <w:color w:val="auto"/>
                <w:lang w:val="en"/>
              </w:rPr>
              <w:t>,</w:t>
            </w:r>
            <w:r w:rsidRPr="00C21FE6">
              <w:rPr>
                <w:color w:val="auto"/>
                <w:lang w:val="en"/>
              </w:rPr>
              <w:t xml:space="preserve"> earthquake and tsunami in Japan. </w:t>
            </w:r>
            <w:r w:rsidR="00FC48A6" w:rsidRPr="00C21FE6">
              <w:rPr>
                <w:color w:val="auto"/>
                <w:lang w:val="en"/>
              </w:rPr>
              <w:t xml:space="preserve"> </w:t>
            </w:r>
            <w:r w:rsidRPr="00C21FE6">
              <w:rPr>
                <w:color w:val="auto"/>
                <w:lang w:val="en"/>
              </w:rPr>
              <w:t>These unfortunate events caused severe damage to the Fukushima Daiichi Nuclear Power Station, which resulted in the release of radiation into the environment.</w:t>
            </w:r>
          </w:p>
          <w:p w14:paraId="4A77D3BA" w14:textId="77777777" w:rsidR="0069730A" w:rsidRPr="00C21FE6" w:rsidRDefault="0069730A" w:rsidP="00195997"/>
          <w:p w14:paraId="4A77D3BB" w14:textId="33B3BC1B" w:rsidR="00F33A5E" w:rsidRPr="00C21FE6" w:rsidRDefault="0069730A" w:rsidP="00195997">
            <w:r w:rsidRPr="00C21FE6">
              <w:t xml:space="preserve">To obtain information on who is included in the registry, </w:t>
            </w:r>
            <w:hyperlink r:id="rId42" w:history="1">
              <w:r w:rsidR="00EA1667" w:rsidRPr="00C21FE6">
                <w:rPr>
                  <w:rStyle w:val="Hyperlink"/>
                  <w:i/>
                </w:rPr>
                <w:t>Contact OTR</w:t>
              </w:r>
              <w:r w:rsidR="00521E02" w:rsidRPr="00C21FE6">
                <w:rPr>
                  <w:rStyle w:val="Hyperlink"/>
                  <w:i/>
                </w:rPr>
                <w:t xml:space="preserve"> </w:t>
              </w:r>
              <w:r w:rsidR="00EA1667" w:rsidRPr="00C21FE6">
                <w:rPr>
                  <w:rStyle w:val="Hyperlink"/>
                  <w:i/>
                </w:rPr>
                <w:t>staff</w:t>
              </w:r>
            </w:hyperlink>
            <w:r w:rsidR="00F33A5E" w:rsidRPr="00C21FE6">
              <w:t xml:space="preserve">. </w:t>
            </w:r>
          </w:p>
          <w:p w14:paraId="4A77D3BC" w14:textId="77777777" w:rsidR="00013073" w:rsidRPr="00C21FE6" w:rsidRDefault="00013073" w:rsidP="00195997"/>
          <w:p w14:paraId="4A77D3BD" w14:textId="77777777" w:rsidR="00E30B9C" w:rsidRPr="00C21FE6" w:rsidRDefault="00F33A5E" w:rsidP="00521E02">
            <w:r w:rsidRPr="00C21FE6">
              <w:rPr>
                <w:b/>
                <w:i/>
              </w:rPr>
              <w:t>Important</w:t>
            </w:r>
            <w:r w:rsidRPr="00C21FE6">
              <w:t xml:space="preserve">:  </w:t>
            </w:r>
          </w:p>
          <w:p w14:paraId="07F26B38" w14:textId="77777777" w:rsidR="003D1310" w:rsidRPr="00C21FE6" w:rsidRDefault="00F33A5E" w:rsidP="00107C27">
            <w:pPr>
              <w:pStyle w:val="ListParagraph"/>
              <w:numPr>
                <w:ilvl w:val="0"/>
                <w:numId w:val="55"/>
              </w:numPr>
              <w:ind w:left="158" w:hanging="187"/>
            </w:pPr>
            <w:r w:rsidRPr="00C21FE6">
              <w:t xml:space="preserve">When you complete the online form to </w:t>
            </w:r>
            <w:r w:rsidRPr="00C21FE6">
              <w:rPr>
                <w:lang w:val="en"/>
              </w:rPr>
              <w:t>contact the OTR</w:t>
            </w:r>
            <w:r w:rsidR="00521E02" w:rsidRPr="00C21FE6">
              <w:rPr>
                <w:lang w:val="en"/>
              </w:rPr>
              <w:t xml:space="preserve"> </w:t>
            </w:r>
            <w:r w:rsidRPr="00C21FE6">
              <w:rPr>
                <w:lang w:val="en"/>
              </w:rPr>
              <w:t xml:space="preserve">staff, </w:t>
            </w:r>
            <w:r w:rsidRPr="00C21FE6">
              <w:t>do not include any PII.</w:t>
            </w:r>
          </w:p>
          <w:p w14:paraId="4A77D3C0" w14:textId="60557582" w:rsidR="003D1310" w:rsidRPr="00C21FE6" w:rsidRDefault="003D1310" w:rsidP="00107C27">
            <w:pPr>
              <w:pStyle w:val="ListParagraph"/>
              <w:numPr>
                <w:ilvl w:val="0"/>
                <w:numId w:val="61"/>
              </w:numPr>
              <w:ind w:left="158" w:hanging="187"/>
            </w:pPr>
            <w:r w:rsidRPr="00C21FE6">
              <w:t xml:space="preserve">Radiation dosage evidence </w:t>
            </w:r>
            <w:r w:rsidR="007B1264" w:rsidRPr="00C21FE6">
              <w:t xml:space="preserve">found in the on-line registry </w:t>
            </w:r>
            <w:r w:rsidRPr="00C21FE6">
              <w:t>must either be filed in the claims folder or uploaded into the</w:t>
            </w:r>
            <w:r w:rsidR="00D85AA8" w:rsidRPr="00C21FE6">
              <w:t xml:space="preserve"> </w:t>
            </w:r>
            <w:r w:rsidRPr="00C21FE6">
              <w:t>eFolder and properly labeled.  For example, “RAD dose assessment</w:t>
            </w:r>
            <w:r w:rsidR="000F56D6" w:rsidRPr="00C21FE6">
              <w:t>s</w:t>
            </w:r>
            <w:r w:rsidRPr="00C21FE6">
              <w:t xml:space="preserve"> for prostate cancer claim.”</w:t>
            </w:r>
          </w:p>
        </w:tc>
      </w:tr>
    </w:tbl>
    <w:p w14:paraId="4A77D3C2" w14:textId="45D35906"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D0" w14:textId="77777777" w:rsidTr="00FC6ED9">
        <w:tc>
          <w:tcPr>
            <w:tcW w:w="1728" w:type="dxa"/>
          </w:tcPr>
          <w:p w14:paraId="4A77D3C3" w14:textId="77777777" w:rsidR="00EE1343" w:rsidRPr="00C21FE6" w:rsidRDefault="00EA121F">
            <w:pPr>
              <w:pStyle w:val="Heading5"/>
            </w:pPr>
            <w:r w:rsidRPr="00C21FE6">
              <w:t>e</w:t>
            </w:r>
            <w:r w:rsidR="00EE1343" w:rsidRPr="00C21FE6">
              <w:t xml:space="preserve">.  Requesting Verification of Exposure to Ionizing </w:t>
            </w:r>
            <w:r w:rsidR="00EE1343" w:rsidRPr="00C21FE6">
              <w:lastRenderedPageBreak/>
              <w:t>Radiation by Reason of Military Duties</w:t>
            </w:r>
          </w:p>
        </w:tc>
        <w:tc>
          <w:tcPr>
            <w:tcW w:w="7740" w:type="dxa"/>
          </w:tcPr>
          <w:p w14:paraId="4A77D3C4" w14:textId="77777777" w:rsidR="00EE1343" w:rsidRPr="00C21FE6" w:rsidRDefault="00EE1343">
            <w:pPr>
              <w:pStyle w:val="BlockText"/>
            </w:pPr>
            <w:r w:rsidRPr="00C21FE6">
              <w:lastRenderedPageBreak/>
              <w:t xml:space="preserve">For a claim based on exposure to ionizing radiation by reason of the nature of military duties, such as a radiologist or an x-ray technician, prepare a separate Personnel Information Exchange System (PIES) request to obtain a copy of </w:t>
            </w:r>
            <w:r w:rsidRPr="00C21FE6">
              <w:lastRenderedPageBreak/>
              <w:t xml:space="preserve">the record of occupational exposure to ionizing radiation from the </w:t>
            </w:r>
          </w:p>
          <w:p w14:paraId="4A77D3C5" w14:textId="77777777" w:rsidR="00EE1343" w:rsidRPr="00C21FE6" w:rsidRDefault="00EE1343">
            <w:pPr>
              <w:pStyle w:val="BlockText"/>
            </w:pPr>
          </w:p>
          <w:p w14:paraId="4A77D3C6" w14:textId="77777777" w:rsidR="00EE1343" w:rsidRPr="00C21FE6" w:rsidRDefault="006C182D">
            <w:pPr>
              <w:pStyle w:val="BulletText1"/>
            </w:pPr>
            <w:r w:rsidRPr="00C21FE6">
              <w:t>Official Military Personnel File (OMPF)</w:t>
            </w:r>
          </w:p>
          <w:p w14:paraId="4A77D3C7" w14:textId="77777777" w:rsidR="00EE1343" w:rsidRPr="00C21FE6" w:rsidRDefault="00EE1343">
            <w:pPr>
              <w:pStyle w:val="BulletText1"/>
            </w:pPr>
            <w:r w:rsidRPr="00C21FE6">
              <w:t>service treatment records (STRs), or</w:t>
            </w:r>
          </w:p>
          <w:p w14:paraId="4A77D3C8" w14:textId="77777777" w:rsidR="00EE1343" w:rsidRPr="00C21FE6" w:rsidRDefault="00EE1343">
            <w:pPr>
              <w:pStyle w:val="BulletText1"/>
            </w:pPr>
            <w:r w:rsidRPr="00C21FE6">
              <w:t xml:space="preserve">any other record that contains radiation exposure information. </w:t>
            </w:r>
          </w:p>
          <w:p w14:paraId="4A77D3C9" w14:textId="77777777" w:rsidR="00EE1343" w:rsidRPr="00C21FE6" w:rsidRDefault="00EE1343">
            <w:pPr>
              <w:pStyle w:val="BlockText"/>
            </w:pPr>
          </w:p>
          <w:p w14:paraId="4A77D3CA" w14:textId="77777777" w:rsidR="00EE1343" w:rsidRPr="00C21FE6" w:rsidRDefault="00EE1343">
            <w:pPr>
              <w:pStyle w:val="BlockText"/>
            </w:pPr>
            <w:r w:rsidRPr="00C21FE6">
              <w:rPr>
                <w:b/>
                <w:i/>
              </w:rPr>
              <w:t>Notes</w:t>
            </w:r>
            <w:r w:rsidRPr="00C21FE6">
              <w:t xml:space="preserve">:  </w:t>
            </w:r>
          </w:p>
          <w:p w14:paraId="4A77D3CB" w14:textId="77777777" w:rsidR="00EE1343" w:rsidRPr="00C21FE6" w:rsidRDefault="00EE1343">
            <w:pPr>
              <w:pStyle w:val="BulletText1"/>
            </w:pPr>
            <w:r w:rsidRPr="00C21FE6">
              <w:t>The record of occupational exposure to ionizing radiation used by the service departments include</w:t>
            </w:r>
          </w:p>
          <w:p w14:paraId="4A77D3CC" w14:textId="77777777" w:rsidR="00EE1343" w:rsidRPr="00C21FE6" w:rsidRDefault="00EE1343">
            <w:pPr>
              <w:pStyle w:val="BulletText2"/>
              <w:rPr>
                <w:i/>
              </w:rPr>
            </w:pPr>
            <w:r w:rsidRPr="00C21FE6">
              <w:rPr>
                <w:i/>
              </w:rPr>
              <w:t>DD Form 1141, Record of Occupational Exposure to Ionizing Radiation</w:t>
            </w:r>
          </w:p>
          <w:p w14:paraId="4A77D3CD" w14:textId="77777777" w:rsidR="00EE1343" w:rsidRPr="00C21FE6" w:rsidRDefault="00EE1343">
            <w:pPr>
              <w:pStyle w:val="BulletText2"/>
            </w:pPr>
            <w:r w:rsidRPr="00C21FE6">
              <w:t>NAVMED 6470/10</w:t>
            </w:r>
            <w:r w:rsidR="00567FCB" w:rsidRPr="00C21FE6">
              <w:t xml:space="preserve">, </w:t>
            </w:r>
            <w:r w:rsidR="00567FCB" w:rsidRPr="00C21FE6">
              <w:rPr>
                <w:i/>
              </w:rPr>
              <w:t>Record of Occupational Exposure to Ionizing Radiation</w:t>
            </w:r>
            <w:r w:rsidR="00567FCB" w:rsidRPr="00C21FE6">
              <w:t>,</w:t>
            </w:r>
            <w:r w:rsidRPr="00C21FE6">
              <w:t xml:space="preserve"> and NAVMED 6470/11</w:t>
            </w:r>
            <w:r w:rsidR="00567FCB" w:rsidRPr="00C21FE6">
              <w:t xml:space="preserve">, </w:t>
            </w:r>
            <w:r w:rsidR="00567FCB" w:rsidRPr="00C21FE6">
              <w:rPr>
                <w:i/>
              </w:rPr>
              <w:t>Record of Occupational Exposure to Ionizing Radiation From Internally Deposited Radionuclides</w:t>
            </w:r>
            <w:r w:rsidR="00567FCB" w:rsidRPr="00C21FE6">
              <w:t xml:space="preserve">, </w:t>
            </w:r>
            <w:r w:rsidRPr="00C21FE6">
              <w:t>for the Navy, and</w:t>
            </w:r>
          </w:p>
          <w:p w14:paraId="4A77D3CE" w14:textId="77777777" w:rsidR="00EE1343" w:rsidRPr="00C21FE6" w:rsidRDefault="00EE1343">
            <w:pPr>
              <w:pStyle w:val="BulletText2"/>
            </w:pPr>
            <w:r w:rsidRPr="00C21FE6">
              <w:t xml:space="preserve">the equivalent </w:t>
            </w:r>
            <w:r w:rsidRPr="00C21FE6">
              <w:rPr>
                <w:i/>
              </w:rPr>
              <w:t>NRC Form 5</w:t>
            </w:r>
            <w:r w:rsidRPr="00C21FE6">
              <w:t>.</w:t>
            </w:r>
          </w:p>
          <w:p w14:paraId="4A77D3CF" w14:textId="77777777" w:rsidR="00EE1343" w:rsidRPr="00C21FE6" w:rsidRDefault="00EE1343" w:rsidP="006C182D">
            <w:pPr>
              <w:pStyle w:val="BulletText1"/>
            </w:pPr>
            <w:r w:rsidRPr="00C21FE6">
              <w:t xml:space="preserve">Refer a request for information on human radiation experiments to the appropriate </w:t>
            </w:r>
            <w:r w:rsidR="006C182D" w:rsidRPr="00C21FE6">
              <w:t>s</w:t>
            </w:r>
            <w:r w:rsidRPr="00C21FE6">
              <w:t xml:space="preserve">ervice </w:t>
            </w:r>
            <w:r w:rsidR="006C182D" w:rsidRPr="00C21FE6">
              <w:t>d</w:t>
            </w:r>
            <w:r w:rsidR="00DB11F7" w:rsidRPr="00C21FE6">
              <w:t xml:space="preserve">epartment </w:t>
            </w:r>
            <w:r w:rsidRPr="00C21FE6">
              <w:t xml:space="preserve">point of contact identified in M21-1, Part IV, Subpart ii, </w:t>
            </w:r>
            <w:proofErr w:type="spellStart"/>
            <w:r w:rsidRPr="00C21FE6">
              <w:t>1.C.</w:t>
            </w:r>
            <w:r w:rsidR="00DB11F7" w:rsidRPr="00C21FE6">
              <w:t>3</w:t>
            </w:r>
            <w:r w:rsidR="006C182D" w:rsidRPr="00C21FE6">
              <w:t>.</w:t>
            </w:r>
            <w:r w:rsidR="00DB11F7" w:rsidRPr="00C21FE6">
              <w:t>f</w:t>
            </w:r>
            <w:proofErr w:type="spellEnd"/>
            <w:r w:rsidRPr="00C21FE6">
              <w:t>.</w:t>
            </w:r>
          </w:p>
        </w:tc>
      </w:tr>
    </w:tbl>
    <w:p w14:paraId="4A77D3D1" w14:textId="580B2786"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3D7" w14:textId="77777777">
        <w:trPr>
          <w:cantSplit/>
        </w:trPr>
        <w:tc>
          <w:tcPr>
            <w:tcW w:w="1728" w:type="dxa"/>
          </w:tcPr>
          <w:p w14:paraId="4A77D3D2" w14:textId="77777777" w:rsidR="00EE1343" w:rsidRPr="00C21FE6" w:rsidRDefault="00EA121F">
            <w:pPr>
              <w:pStyle w:val="Heading5"/>
            </w:pPr>
            <w:r w:rsidRPr="00C21FE6">
              <w:t>f</w:t>
            </w:r>
            <w:r w:rsidR="00EE1343" w:rsidRPr="00C21FE6">
              <w:t>.  Obtaining Records of Occupational Exposure to Radiation From the Veteran’s Service Department</w:t>
            </w:r>
          </w:p>
          <w:p w14:paraId="4A77D3D3" w14:textId="77777777" w:rsidR="00EE1343" w:rsidRPr="00C21FE6" w:rsidRDefault="00EE1343">
            <w:pPr>
              <w:pStyle w:val="Heading5"/>
            </w:pPr>
          </w:p>
        </w:tc>
        <w:tc>
          <w:tcPr>
            <w:tcW w:w="7740" w:type="dxa"/>
          </w:tcPr>
          <w:p w14:paraId="4A77D3D4" w14:textId="77777777" w:rsidR="00EE1343" w:rsidRPr="00C21FE6" w:rsidRDefault="00EE1343">
            <w:pPr>
              <w:pStyle w:val="BlockText"/>
            </w:pPr>
            <w:r w:rsidRPr="00C21FE6">
              <w:t xml:space="preserve">Each branch of service maintains a record of its service members’ occupational exposure to radiation.  If evidence of occupational radiation exposure, such as a </w:t>
            </w:r>
            <w:r w:rsidRPr="00C21FE6">
              <w:rPr>
                <w:i/>
              </w:rPr>
              <w:t>DD Form 1141, NAVMED 6470/10</w:t>
            </w:r>
            <w:r w:rsidRPr="00C21FE6">
              <w:t xml:space="preserve">, </w:t>
            </w:r>
            <w:r w:rsidRPr="00C21FE6">
              <w:rPr>
                <w:i/>
              </w:rPr>
              <w:t xml:space="preserve">NAVMED 6470/11, </w:t>
            </w:r>
            <w:r w:rsidRPr="00C21FE6">
              <w:rPr>
                <w:iCs/>
              </w:rPr>
              <w:t>or</w:t>
            </w:r>
            <w:r w:rsidRPr="00C21FE6">
              <w:rPr>
                <w:i/>
              </w:rPr>
              <w:t xml:space="preserve"> NRC Form 5, </w:t>
            </w:r>
            <w:r w:rsidRPr="00C21FE6">
              <w:t xml:space="preserve">cannot be found in the Veteran’s records or obtained through PIES, prepare a written request for the record.  Include the identifying data as required by </w:t>
            </w:r>
            <w:r w:rsidRPr="00C21FE6">
              <w:rPr>
                <w:color w:val="auto"/>
              </w:rPr>
              <w:t xml:space="preserve">M21-1, Part IV, Subpart ii, </w:t>
            </w:r>
            <w:proofErr w:type="spellStart"/>
            <w:r w:rsidRPr="00C21FE6">
              <w:rPr>
                <w:color w:val="auto"/>
              </w:rPr>
              <w:t>1.C.</w:t>
            </w:r>
            <w:r w:rsidR="00567FCB" w:rsidRPr="00C21FE6">
              <w:rPr>
                <w:color w:val="auto"/>
              </w:rPr>
              <w:t>3</w:t>
            </w:r>
            <w:r w:rsidRPr="00C21FE6">
              <w:rPr>
                <w:color w:val="auto"/>
              </w:rPr>
              <w:t>.b</w:t>
            </w:r>
            <w:proofErr w:type="spellEnd"/>
            <w:r w:rsidRPr="00C21FE6">
              <w:t xml:space="preserve"> in the request and send it to the appropriate service department.  </w:t>
            </w:r>
          </w:p>
          <w:p w14:paraId="4A77D3D5" w14:textId="77777777" w:rsidR="00EE1343" w:rsidRPr="00C21FE6" w:rsidRDefault="00EE1343">
            <w:pPr>
              <w:pStyle w:val="BlockText"/>
            </w:pPr>
          </w:p>
          <w:p w14:paraId="4A77D3D6" w14:textId="77777777" w:rsidR="00EE1343" w:rsidRPr="00C21FE6" w:rsidRDefault="00EE1343">
            <w:pPr>
              <w:pStyle w:val="BlockText"/>
            </w:pPr>
            <w:r w:rsidRPr="00C21FE6">
              <w:t>The table below lists the addresses and telephone numbers to use to obtain records of occupational exposure to radiation from each branch of service.</w:t>
            </w:r>
          </w:p>
        </w:tc>
      </w:tr>
    </w:tbl>
    <w:p w14:paraId="4A77D3D8" w14:textId="77777777" w:rsidR="00EE1343" w:rsidRPr="00C21FE6" w:rsidRDefault="00EE1343">
      <w:r w:rsidRPr="00C21FE6">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330"/>
        <w:gridCol w:w="5230"/>
      </w:tblGrid>
      <w:tr w:rsidR="00EE1343" w:rsidRPr="00C21FE6" w14:paraId="4A77D3DB" w14:textId="77777777" w:rsidTr="008F34F8">
        <w:trPr>
          <w:cantSplit/>
        </w:trPr>
        <w:tc>
          <w:tcPr>
            <w:tcW w:w="2330" w:type="dxa"/>
          </w:tcPr>
          <w:p w14:paraId="4A77D3D9" w14:textId="77777777" w:rsidR="00EE1343" w:rsidRPr="00C21FE6" w:rsidRDefault="00EE1343" w:rsidP="006F1265">
            <w:pPr>
              <w:pStyle w:val="TableHeaderText"/>
            </w:pPr>
            <w:r w:rsidRPr="00C21FE6">
              <w:t>Branch of Service</w:t>
            </w:r>
          </w:p>
        </w:tc>
        <w:tc>
          <w:tcPr>
            <w:tcW w:w="5230" w:type="dxa"/>
          </w:tcPr>
          <w:p w14:paraId="4A77D3DA" w14:textId="77777777" w:rsidR="00EE1343" w:rsidRPr="00C21FE6" w:rsidRDefault="00EE1343" w:rsidP="005339A6">
            <w:pPr>
              <w:pStyle w:val="TableHeaderText"/>
            </w:pPr>
            <w:r w:rsidRPr="00C21FE6">
              <w:t>Address and Telephone Number</w:t>
            </w:r>
          </w:p>
        </w:tc>
      </w:tr>
      <w:tr w:rsidR="00EE1343" w:rsidRPr="00C21FE6" w14:paraId="4A77D3E7" w14:textId="77777777" w:rsidTr="008F34F8">
        <w:trPr>
          <w:cantSplit/>
        </w:trPr>
        <w:tc>
          <w:tcPr>
            <w:tcW w:w="2330" w:type="dxa"/>
            <w:tcBorders>
              <w:bottom w:val="single" w:sz="4" w:space="0" w:color="auto"/>
            </w:tcBorders>
          </w:tcPr>
          <w:p w14:paraId="4A77D3DC" w14:textId="77777777" w:rsidR="00EE1343" w:rsidRPr="00C21FE6" w:rsidRDefault="00EE1343">
            <w:pPr>
              <w:pStyle w:val="TableText"/>
            </w:pPr>
            <w:r w:rsidRPr="00C21FE6">
              <w:t>Air Force</w:t>
            </w:r>
          </w:p>
        </w:tc>
        <w:tc>
          <w:tcPr>
            <w:tcW w:w="5230" w:type="dxa"/>
            <w:tcBorders>
              <w:bottom w:val="single" w:sz="4" w:space="0" w:color="auto"/>
            </w:tcBorders>
          </w:tcPr>
          <w:p w14:paraId="4A77D3DD" w14:textId="77777777" w:rsidR="00EE1343" w:rsidRPr="00C21FE6" w:rsidRDefault="00EE1343">
            <w:pPr>
              <w:pStyle w:val="TableText"/>
            </w:pPr>
            <w:r w:rsidRPr="00C21FE6">
              <w:rPr>
                <w:b/>
                <w:i/>
              </w:rPr>
              <w:t>Address</w:t>
            </w:r>
            <w:r w:rsidRPr="00C21FE6">
              <w:t xml:space="preserve">:  </w:t>
            </w:r>
          </w:p>
          <w:p w14:paraId="4A77D3DE" w14:textId="77777777" w:rsidR="000C5384" w:rsidRPr="00C21FE6" w:rsidRDefault="000C5384" w:rsidP="000C5384">
            <w:pPr>
              <w:pStyle w:val="TableText"/>
              <w:rPr>
                <w:szCs w:val="24"/>
              </w:rPr>
            </w:pPr>
            <w:r w:rsidRPr="00C21FE6">
              <w:rPr>
                <w:szCs w:val="24"/>
              </w:rPr>
              <w:t>Surgeon General of the Air Force</w:t>
            </w:r>
          </w:p>
          <w:p w14:paraId="4A77D3DF" w14:textId="77777777" w:rsidR="000C5384" w:rsidRPr="00C21FE6" w:rsidRDefault="000C5384" w:rsidP="000C5384">
            <w:pPr>
              <w:pStyle w:val="TableText"/>
              <w:rPr>
                <w:szCs w:val="24"/>
              </w:rPr>
            </w:pPr>
            <w:r w:rsidRPr="00C21FE6">
              <w:rPr>
                <w:szCs w:val="24"/>
              </w:rPr>
              <w:t>Air Force Medical Support Agency (AFMSA)</w:t>
            </w:r>
          </w:p>
          <w:p w14:paraId="4A77D3E0" w14:textId="77777777" w:rsidR="000C5384" w:rsidRPr="00C21FE6" w:rsidRDefault="000C5384" w:rsidP="000C5384">
            <w:pPr>
              <w:pStyle w:val="TableText"/>
              <w:rPr>
                <w:szCs w:val="24"/>
              </w:rPr>
            </w:pPr>
            <w:r w:rsidRPr="00C21FE6">
              <w:rPr>
                <w:szCs w:val="24"/>
              </w:rPr>
              <w:t>ATTN: SG3PB (Radiation Health)</w:t>
            </w:r>
          </w:p>
          <w:p w14:paraId="4A77D3E1" w14:textId="77777777" w:rsidR="003057BC" w:rsidRPr="00C21FE6" w:rsidRDefault="003057BC" w:rsidP="000C5384">
            <w:pPr>
              <w:pStyle w:val="TableText"/>
              <w:rPr>
                <w:szCs w:val="24"/>
              </w:rPr>
            </w:pPr>
            <w:r w:rsidRPr="00C21FE6">
              <w:rPr>
                <w:szCs w:val="24"/>
              </w:rPr>
              <w:t>David Cessor-Culver</w:t>
            </w:r>
          </w:p>
          <w:p w14:paraId="4A77D3E2" w14:textId="77777777" w:rsidR="000C5384" w:rsidRPr="00C21FE6" w:rsidRDefault="000C5384" w:rsidP="000C5384">
            <w:pPr>
              <w:pStyle w:val="TableText"/>
              <w:rPr>
                <w:szCs w:val="24"/>
              </w:rPr>
            </w:pPr>
            <w:r w:rsidRPr="00C21FE6">
              <w:rPr>
                <w:szCs w:val="24"/>
              </w:rPr>
              <w:t>7700 Arlington Blvd Suite 5151</w:t>
            </w:r>
          </w:p>
          <w:p w14:paraId="4A77D3E3" w14:textId="77777777" w:rsidR="000C5384" w:rsidRPr="00C21FE6" w:rsidRDefault="000C5384" w:rsidP="000C5384">
            <w:pPr>
              <w:pStyle w:val="TableText"/>
              <w:rPr>
                <w:szCs w:val="24"/>
              </w:rPr>
            </w:pPr>
            <w:r w:rsidRPr="00C21FE6">
              <w:rPr>
                <w:szCs w:val="24"/>
              </w:rPr>
              <w:t>Falls Church, VA 22042-5151</w:t>
            </w:r>
          </w:p>
          <w:p w14:paraId="4A77D3E4" w14:textId="77777777" w:rsidR="000C5384" w:rsidRPr="00C21FE6" w:rsidRDefault="000C5384" w:rsidP="000C5384">
            <w:pPr>
              <w:pStyle w:val="TableText"/>
              <w:rPr>
                <w:szCs w:val="24"/>
              </w:rPr>
            </w:pPr>
          </w:p>
          <w:p w14:paraId="4A77D3E5" w14:textId="77777777" w:rsidR="003057BC" w:rsidRPr="00C21FE6" w:rsidRDefault="000C5384" w:rsidP="004F1A14">
            <w:pPr>
              <w:pStyle w:val="TableText"/>
            </w:pPr>
            <w:r w:rsidRPr="00C21FE6">
              <w:rPr>
                <w:b/>
                <w:i/>
              </w:rPr>
              <w:t>Telephone</w:t>
            </w:r>
            <w:r w:rsidRPr="00C21FE6">
              <w:t>:  (703) 681-69</w:t>
            </w:r>
            <w:r w:rsidR="003057BC" w:rsidRPr="00C21FE6">
              <w:t>46</w:t>
            </w:r>
          </w:p>
          <w:p w14:paraId="4A77D3E6" w14:textId="4C1DA01A" w:rsidR="00EE1343" w:rsidRPr="00C21FE6" w:rsidRDefault="003057BC" w:rsidP="00024C3E">
            <w:pPr>
              <w:pStyle w:val="TableText"/>
            </w:pPr>
            <w:r w:rsidRPr="00C21FE6">
              <w:rPr>
                <w:b/>
                <w:i/>
              </w:rPr>
              <w:t>E</w:t>
            </w:r>
            <w:r w:rsidR="00747F48" w:rsidRPr="00C21FE6">
              <w:rPr>
                <w:b/>
                <w:i/>
              </w:rPr>
              <w:t>-</w:t>
            </w:r>
            <w:r w:rsidRPr="00C21FE6">
              <w:rPr>
                <w:b/>
                <w:i/>
              </w:rPr>
              <w:t>mail</w:t>
            </w:r>
            <w:r w:rsidRPr="00C21FE6">
              <w:t xml:space="preserve">: </w:t>
            </w:r>
            <w:r w:rsidR="00024C3E" w:rsidRPr="00C21FE6">
              <w:t xml:space="preserve"> </w:t>
            </w:r>
            <w:hyperlink r:id="rId43" w:history="1">
              <w:r w:rsidR="00567FCB" w:rsidRPr="00C21FE6">
                <w:rPr>
                  <w:rStyle w:val="Hyperlink"/>
                  <w:i/>
                </w:rPr>
                <w:t>david.j.cessor-culver.ctr@mail.mil</w:t>
              </w:r>
            </w:hyperlink>
            <w:r w:rsidR="00E31CBD" w:rsidRPr="00C21FE6">
              <w:t xml:space="preserve"> </w:t>
            </w:r>
          </w:p>
        </w:tc>
      </w:tr>
      <w:tr w:rsidR="00EE1343" w:rsidRPr="00C21FE6" w14:paraId="4A77D3F4" w14:textId="77777777" w:rsidTr="008F34F8">
        <w:trPr>
          <w:cantSplit/>
        </w:trPr>
        <w:tc>
          <w:tcPr>
            <w:tcW w:w="2330" w:type="dxa"/>
          </w:tcPr>
          <w:p w14:paraId="4A77D3E8" w14:textId="77777777" w:rsidR="00EE1343" w:rsidRPr="00C21FE6" w:rsidRDefault="00EE1343">
            <w:pPr>
              <w:pStyle w:val="TableText"/>
              <w:rPr>
                <w:b/>
              </w:rPr>
            </w:pPr>
            <w:r w:rsidRPr="00C21FE6">
              <w:lastRenderedPageBreak/>
              <w:t xml:space="preserve">Army  </w:t>
            </w:r>
          </w:p>
        </w:tc>
        <w:tc>
          <w:tcPr>
            <w:tcW w:w="5230" w:type="dxa"/>
          </w:tcPr>
          <w:p w14:paraId="4A77D3E9" w14:textId="77777777" w:rsidR="00EE1343" w:rsidRPr="00C21FE6" w:rsidRDefault="00EE1343">
            <w:pPr>
              <w:pStyle w:val="TableText"/>
            </w:pPr>
            <w:r w:rsidRPr="00C21FE6">
              <w:rPr>
                <w:b/>
                <w:i/>
              </w:rPr>
              <w:t>Address</w:t>
            </w:r>
            <w:r w:rsidRPr="00C21FE6">
              <w:t xml:space="preserve">:  </w:t>
            </w:r>
          </w:p>
          <w:p w14:paraId="4A77D3EA" w14:textId="77777777" w:rsidR="000C5384" w:rsidRPr="00C21FE6" w:rsidRDefault="000C5384" w:rsidP="000C5384">
            <w:pPr>
              <w:pStyle w:val="TableText"/>
            </w:pPr>
            <w:r w:rsidRPr="00C21FE6">
              <w:t>US ARMY D</w:t>
            </w:r>
            <w:r w:rsidR="004F1A14" w:rsidRPr="00C21FE6">
              <w:t>osimetry</w:t>
            </w:r>
            <w:r w:rsidRPr="00C21FE6">
              <w:t xml:space="preserve"> C</w:t>
            </w:r>
            <w:r w:rsidR="004F1A14" w:rsidRPr="00C21FE6">
              <w:t>enter</w:t>
            </w:r>
          </w:p>
          <w:p w14:paraId="4A77D3EB" w14:textId="77777777" w:rsidR="000C5384" w:rsidRPr="00C21FE6" w:rsidRDefault="000C5384" w:rsidP="000C5384">
            <w:pPr>
              <w:pStyle w:val="TableText"/>
            </w:pPr>
            <w:r w:rsidRPr="00C21FE6">
              <w:t>ATTN:  AMSAM-TMD-SD</w:t>
            </w:r>
            <w:r w:rsidR="00480439" w:rsidRPr="00C21FE6">
              <w:t xml:space="preserve"> </w:t>
            </w:r>
            <w:r w:rsidR="00330DBE" w:rsidRPr="00C21FE6">
              <w:t>(Cour</w:t>
            </w:r>
            <w:r w:rsidR="00480439" w:rsidRPr="00C21FE6">
              <w:t>t</w:t>
            </w:r>
            <w:r w:rsidR="00330DBE" w:rsidRPr="00C21FE6">
              <w:t>n</w:t>
            </w:r>
            <w:r w:rsidR="00480439" w:rsidRPr="00C21FE6">
              <w:t xml:space="preserve">ey Smith) </w:t>
            </w:r>
          </w:p>
          <w:p w14:paraId="4A77D3EC" w14:textId="77777777" w:rsidR="000C5384" w:rsidRPr="00C21FE6" w:rsidRDefault="000C5384" w:rsidP="000C5384">
            <w:pPr>
              <w:pStyle w:val="TableText"/>
            </w:pPr>
            <w:r w:rsidRPr="00C21FE6">
              <w:t>B</w:t>
            </w:r>
            <w:r w:rsidR="004F1A14" w:rsidRPr="00C21FE6">
              <w:t>uilding</w:t>
            </w:r>
            <w:r w:rsidRPr="00C21FE6">
              <w:t xml:space="preserve"> 5417</w:t>
            </w:r>
          </w:p>
          <w:p w14:paraId="4A77D3ED" w14:textId="77777777" w:rsidR="000C5384" w:rsidRPr="00C21FE6" w:rsidRDefault="000C5384" w:rsidP="000C5384">
            <w:pPr>
              <w:pStyle w:val="TableText"/>
            </w:pPr>
            <w:r w:rsidRPr="00C21FE6">
              <w:t>R</w:t>
            </w:r>
            <w:r w:rsidR="004F1A14" w:rsidRPr="00C21FE6">
              <w:t>edstone</w:t>
            </w:r>
            <w:r w:rsidRPr="00C21FE6">
              <w:t xml:space="preserve"> A</w:t>
            </w:r>
            <w:r w:rsidR="004F1A14" w:rsidRPr="00C21FE6">
              <w:t>rsenal</w:t>
            </w:r>
            <w:r w:rsidRPr="00C21FE6">
              <w:t>, AL 35898</w:t>
            </w:r>
          </w:p>
          <w:p w14:paraId="4A77D3EE" w14:textId="77777777" w:rsidR="00EE1343" w:rsidRPr="00C21FE6" w:rsidRDefault="00EE1343">
            <w:pPr>
              <w:pStyle w:val="TableText"/>
            </w:pPr>
          </w:p>
          <w:p w14:paraId="4A77D3EF" w14:textId="77777777" w:rsidR="00EE1343" w:rsidRPr="00C21FE6" w:rsidRDefault="00EE1343">
            <w:pPr>
              <w:pStyle w:val="TableText"/>
            </w:pPr>
            <w:r w:rsidRPr="00C21FE6">
              <w:rPr>
                <w:b/>
                <w:i/>
              </w:rPr>
              <w:t>Telephone</w:t>
            </w:r>
            <w:r w:rsidRPr="00C21FE6">
              <w:t xml:space="preserve">:  </w:t>
            </w:r>
          </w:p>
          <w:p w14:paraId="4A77D3F0" w14:textId="77777777" w:rsidR="00EE1343" w:rsidRPr="00C21FE6" w:rsidRDefault="00EE1343">
            <w:pPr>
              <w:pStyle w:val="BulletText1"/>
              <w:rPr>
                <w:b/>
                <w:i/>
              </w:rPr>
            </w:pPr>
            <w:r w:rsidRPr="00C21FE6">
              <w:t>(</w:t>
            </w:r>
            <w:r w:rsidR="00480439" w:rsidRPr="00C21FE6">
              <w:t>256</w:t>
            </w:r>
            <w:r w:rsidRPr="00C21FE6">
              <w:t xml:space="preserve">) </w:t>
            </w:r>
            <w:r w:rsidR="00480439" w:rsidRPr="00C21FE6">
              <w:t>876-2412</w:t>
            </w:r>
            <w:r w:rsidRPr="00C21FE6">
              <w:t>, and</w:t>
            </w:r>
          </w:p>
          <w:p w14:paraId="4A77D3F1" w14:textId="77777777" w:rsidR="00EE1343" w:rsidRPr="00C21FE6" w:rsidRDefault="00EE1343" w:rsidP="00DA0A9B">
            <w:pPr>
              <w:pStyle w:val="BulletText1"/>
              <w:rPr>
                <w:b/>
                <w:i/>
              </w:rPr>
            </w:pPr>
            <w:r w:rsidRPr="00C21FE6">
              <w:t xml:space="preserve">(210) </w:t>
            </w:r>
            <w:r w:rsidR="00480439" w:rsidRPr="00C21FE6">
              <w:t>876-1786</w:t>
            </w:r>
            <w:r w:rsidRPr="00C21FE6">
              <w:t>.</w:t>
            </w:r>
          </w:p>
          <w:p w14:paraId="4A77D3F2" w14:textId="77777777" w:rsidR="00480439" w:rsidRPr="00C21FE6" w:rsidRDefault="00480439" w:rsidP="00F70B76">
            <w:pPr>
              <w:pStyle w:val="BulletText1"/>
              <w:numPr>
                <w:ilvl w:val="0"/>
                <w:numId w:val="0"/>
              </w:numPr>
            </w:pPr>
            <w:r w:rsidRPr="00C21FE6">
              <w:rPr>
                <w:b/>
                <w:i/>
              </w:rPr>
              <w:t>Fax</w:t>
            </w:r>
            <w:r w:rsidRPr="00C21FE6">
              <w:t>:  (256) 876-3816</w:t>
            </w:r>
          </w:p>
          <w:p w14:paraId="4A77D3F3" w14:textId="2793DB17" w:rsidR="00080D6B" w:rsidRPr="00C21FE6" w:rsidRDefault="00330DBE" w:rsidP="00330DBE">
            <w:pPr>
              <w:pStyle w:val="BulletText1"/>
              <w:numPr>
                <w:ilvl w:val="0"/>
                <w:numId w:val="0"/>
              </w:numPr>
              <w:ind w:left="173" w:hanging="173"/>
            </w:pPr>
            <w:r w:rsidRPr="00C21FE6">
              <w:rPr>
                <w:b/>
                <w:i/>
              </w:rPr>
              <w:t>E</w:t>
            </w:r>
            <w:r w:rsidR="00747F48" w:rsidRPr="00C21FE6">
              <w:rPr>
                <w:b/>
                <w:i/>
              </w:rPr>
              <w:t>-</w:t>
            </w:r>
            <w:r w:rsidRPr="00C21FE6">
              <w:rPr>
                <w:b/>
                <w:i/>
              </w:rPr>
              <w:t>mail</w:t>
            </w:r>
            <w:r w:rsidR="00450DF5" w:rsidRPr="00C21FE6">
              <w:t>:</w:t>
            </w:r>
            <w:r w:rsidR="00080D6B" w:rsidRPr="00C21FE6">
              <w:rPr>
                <w:i/>
              </w:rPr>
              <w:t xml:space="preserve"> </w:t>
            </w:r>
            <w:hyperlink r:id="rId44" w:history="1">
              <w:r w:rsidR="00080D6B" w:rsidRPr="00C21FE6">
                <w:rPr>
                  <w:rStyle w:val="Hyperlink"/>
                  <w:i/>
                </w:rPr>
                <w:t>courtney.d.smith.civ@mail.mil</w:t>
              </w:r>
            </w:hyperlink>
          </w:p>
        </w:tc>
      </w:tr>
      <w:tr w:rsidR="00464143" w:rsidRPr="00C21FE6" w14:paraId="4A77D3FD" w14:textId="77777777" w:rsidTr="00E43303">
        <w:trPr>
          <w:cantSplit/>
        </w:trPr>
        <w:tc>
          <w:tcPr>
            <w:tcW w:w="2330" w:type="dxa"/>
          </w:tcPr>
          <w:p w14:paraId="4A77D3F5" w14:textId="77777777" w:rsidR="00464143" w:rsidRPr="00C21FE6" w:rsidRDefault="00464143">
            <w:pPr>
              <w:pStyle w:val="TableText"/>
            </w:pPr>
            <w:r w:rsidRPr="00C21FE6">
              <w:t>Navy and Marine Corps</w:t>
            </w:r>
          </w:p>
        </w:tc>
        <w:tc>
          <w:tcPr>
            <w:tcW w:w="5230" w:type="dxa"/>
          </w:tcPr>
          <w:p w14:paraId="4A77D3F6" w14:textId="77777777" w:rsidR="00464143" w:rsidRPr="00C21FE6" w:rsidRDefault="00464143" w:rsidP="004D2A5B">
            <w:pPr>
              <w:pStyle w:val="TableText"/>
            </w:pPr>
            <w:r w:rsidRPr="00C21FE6">
              <w:rPr>
                <w:b/>
                <w:i/>
              </w:rPr>
              <w:t>Address</w:t>
            </w:r>
            <w:r w:rsidR="00330DBE" w:rsidRPr="00C21FE6">
              <w:t>:</w:t>
            </w:r>
          </w:p>
          <w:p w14:paraId="4A77D3F7" w14:textId="77777777" w:rsidR="00464143" w:rsidRPr="00C21FE6" w:rsidRDefault="00464143" w:rsidP="004D2A5B">
            <w:pPr>
              <w:pStyle w:val="TableText"/>
            </w:pPr>
            <w:r w:rsidRPr="00C21FE6">
              <w:t xml:space="preserve">Naval Dosimetry Center </w:t>
            </w:r>
          </w:p>
          <w:p w14:paraId="4A77D3F8" w14:textId="77777777" w:rsidR="00464143" w:rsidRPr="00C21FE6" w:rsidRDefault="00464143" w:rsidP="004D2A5B">
            <w:pPr>
              <w:pStyle w:val="TableText"/>
            </w:pPr>
            <w:r w:rsidRPr="00C21FE6">
              <w:t>A</w:t>
            </w:r>
            <w:r w:rsidR="00330DBE" w:rsidRPr="00C21FE6">
              <w:t>TTN</w:t>
            </w:r>
            <w:r w:rsidRPr="00C21FE6">
              <w:t xml:space="preserve">: NARER Officer </w:t>
            </w:r>
          </w:p>
          <w:p w14:paraId="4A77D3F9" w14:textId="77777777" w:rsidR="00464143" w:rsidRPr="00C21FE6" w:rsidRDefault="00464143" w:rsidP="004D2A5B">
            <w:pPr>
              <w:pStyle w:val="TableText"/>
            </w:pPr>
            <w:r w:rsidRPr="00C21FE6">
              <w:t>8950 Brown Drive, Bldg 4, Room 4201</w:t>
            </w:r>
          </w:p>
          <w:p w14:paraId="4A77D3FA" w14:textId="77777777" w:rsidR="00464143" w:rsidRPr="00C21FE6" w:rsidRDefault="00464143" w:rsidP="004D2A5B">
            <w:pPr>
              <w:pStyle w:val="TableText"/>
            </w:pPr>
            <w:r w:rsidRPr="00C21FE6">
              <w:t>Bethesda, MD 20889-5614</w:t>
            </w:r>
          </w:p>
          <w:p w14:paraId="4A77D3FB" w14:textId="77777777" w:rsidR="00464143" w:rsidRPr="00C21FE6" w:rsidRDefault="00464143" w:rsidP="004D2A5B">
            <w:pPr>
              <w:pStyle w:val="TableText"/>
            </w:pPr>
          </w:p>
          <w:p w14:paraId="4A77D3FC" w14:textId="77777777" w:rsidR="00464143" w:rsidRPr="00C21FE6" w:rsidRDefault="00464143" w:rsidP="00330DBE">
            <w:pPr>
              <w:pStyle w:val="TableText"/>
              <w:rPr>
                <w:b/>
                <w:i/>
              </w:rPr>
            </w:pPr>
            <w:r w:rsidRPr="00C21FE6">
              <w:rPr>
                <w:b/>
                <w:i/>
              </w:rPr>
              <w:t>Telephone</w:t>
            </w:r>
            <w:r w:rsidRPr="00C21FE6">
              <w:t>:  (301) 319-4927</w:t>
            </w:r>
          </w:p>
        </w:tc>
      </w:tr>
      <w:tr w:rsidR="00464143" w:rsidRPr="00C21FE6" w14:paraId="4A77D407" w14:textId="77777777" w:rsidTr="00E43303">
        <w:trPr>
          <w:cantSplit/>
        </w:trPr>
        <w:tc>
          <w:tcPr>
            <w:tcW w:w="2330" w:type="dxa"/>
          </w:tcPr>
          <w:p w14:paraId="4A77D3FE" w14:textId="77777777" w:rsidR="00464143" w:rsidRPr="00C21FE6" w:rsidRDefault="00464143">
            <w:pPr>
              <w:pStyle w:val="TableText"/>
            </w:pPr>
            <w:r w:rsidRPr="00C21FE6">
              <w:t>Coast Guard</w:t>
            </w:r>
          </w:p>
        </w:tc>
        <w:tc>
          <w:tcPr>
            <w:tcW w:w="5230" w:type="dxa"/>
          </w:tcPr>
          <w:p w14:paraId="4A77D3FF" w14:textId="77777777" w:rsidR="00464143" w:rsidRPr="00C21FE6" w:rsidRDefault="00464143" w:rsidP="004D2A5B">
            <w:pPr>
              <w:pStyle w:val="TableText"/>
            </w:pPr>
            <w:r w:rsidRPr="00C21FE6">
              <w:rPr>
                <w:b/>
                <w:i/>
              </w:rPr>
              <w:t>Address</w:t>
            </w:r>
            <w:r w:rsidRPr="00C21FE6">
              <w:t xml:space="preserve">:  </w:t>
            </w:r>
          </w:p>
          <w:p w14:paraId="4A77D400" w14:textId="77777777" w:rsidR="00464143" w:rsidRPr="00C21FE6" w:rsidRDefault="00464143" w:rsidP="004D2A5B">
            <w:pPr>
              <w:pStyle w:val="TableText"/>
            </w:pPr>
            <w:r w:rsidRPr="00C21FE6">
              <w:t xml:space="preserve">CDR Gerald Taylor </w:t>
            </w:r>
          </w:p>
          <w:p w14:paraId="4A77D401" w14:textId="77777777" w:rsidR="00464143" w:rsidRPr="00C21FE6" w:rsidRDefault="00464143" w:rsidP="004D2A5B">
            <w:pPr>
              <w:pStyle w:val="TableText"/>
            </w:pPr>
            <w:r w:rsidRPr="00C21FE6">
              <w:t xml:space="preserve">Commandant (CG-112), Occupational Medicine Physician </w:t>
            </w:r>
          </w:p>
          <w:p w14:paraId="4A77D402" w14:textId="77777777" w:rsidR="00464143" w:rsidRPr="00C21FE6" w:rsidRDefault="00330DBE" w:rsidP="004D2A5B">
            <w:pPr>
              <w:pStyle w:val="TableText"/>
            </w:pPr>
            <w:r w:rsidRPr="00C21FE6">
              <w:t>2703 Martin Luther King Jr Ave</w:t>
            </w:r>
            <w:r w:rsidR="00464143" w:rsidRPr="00C21FE6">
              <w:t xml:space="preserve"> SE</w:t>
            </w:r>
          </w:p>
          <w:p w14:paraId="4A77D403" w14:textId="77777777" w:rsidR="00464143" w:rsidRPr="00C21FE6" w:rsidRDefault="00464143" w:rsidP="004D2A5B">
            <w:pPr>
              <w:pStyle w:val="TableText"/>
            </w:pPr>
            <w:r w:rsidRPr="00C21FE6">
              <w:t>Washington, DC 20593-790</w:t>
            </w:r>
            <w:r w:rsidR="00330DBE" w:rsidRPr="00C21FE6">
              <w:t>2</w:t>
            </w:r>
          </w:p>
          <w:p w14:paraId="4A77D404" w14:textId="77777777" w:rsidR="00464143" w:rsidRPr="00C21FE6" w:rsidRDefault="00464143" w:rsidP="004D2A5B">
            <w:pPr>
              <w:pStyle w:val="TableText"/>
            </w:pPr>
          </w:p>
          <w:p w14:paraId="4A77D405" w14:textId="77777777" w:rsidR="00464143" w:rsidRPr="00C21FE6" w:rsidRDefault="00464143" w:rsidP="004D2A5B">
            <w:pPr>
              <w:pStyle w:val="TableText"/>
            </w:pPr>
            <w:r w:rsidRPr="00C21FE6">
              <w:rPr>
                <w:b/>
                <w:i/>
              </w:rPr>
              <w:t>Telephone</w:t>
            </w:r>
            <w:r w:rsidRPr="00C21FE6">
              <w:t xml:space="preserve">:  (202) 475-5211 </w:t>
            </w:r>
          </w:p>
          <w:p w14:paraId="4A77D406" w14:textId="6E48CC6E" w:rsidR="00464143" w:rsidRPr="00C21FE6" w:rsidRDefault="00464143" w:rsidP="004D2A5B">
            <w:pPr>
              <w:pStyle w:val="TableText"/>
              <w:rPr>
                <w:b/>
                <w:i/>
              </w:rPr>
            </w:pPr>
            <w:r w:rsidRPr="00C21FE6">
              <w:rPr>
                <w:b/>
                <w:i/>
              </w:rPr>
              <w:t>E</w:t>
            </w:r>
            <w:r w:rsidR="00747F48" w:rsidRPr="00C21FE6">
              <w:rPr>
                <w:b/>
                <w:i/>
              </w:rPr>
              <w:t>-</w:t>
            </w:r>
            <w:r w:rsidRPr="00C21FE6">
              <w:rPr>
                <w:b/>
                <w:i/>
              </w:rPr>
              <w:t>mail</w:t>
            </w:r>
            <w:r w:rsidRPr="00C21FE6">
              <w:t xml:space="preserve">: </w:t>
            </w:r>
            <w:hyperlink r:id="rId45" w:history="1">
              <w:r w:rsidR="0002717B" w:rsidRPr="00C21FE6">
                <w:rPr>
                  <w:rStyle w:val="Hyperlink"/>
                  <w:i/>
                </w:rPr>
                <w:t>gerald.n.taylor@uscg.mil</w:t>
              </w:r>
            </w:hyperlink>
            <w:r w:rsidRPr="00C21FE6">
              <w:t xml:space="preserve"> </w:t>
            </w:r>
          </w:p>
        </w:tc>
      </w:tr>
    </w:tbl>
    <w:p w14:paraId="4A77D408" w14:textId="77777777" w:rsidR="00450DF5" w:rsidRPr="00C21FE6" w:rsidRDefault="00450DF5" w:rsidP="00080D6B"/>
    <w:tbl>
      <w:tblPr>
        <w:tblW w:w="7740" w:type="dxa"/>
        <w:tblInd w:w="1728" w:type="dxa"/>
        <w:tblLook w:val="04A0" w:firstRow="1" w:lastRow="0" w:firstColumn="1" w:lastColumn="0" w:noHBand="0" w:noVBand="1"/>
      </w:tblPr>
      <w:tblGrid>
        <w:gridCol w:w="7740"/>
      </w:tblGrid>
      <w:tr w:rsidR="00080D6B" w:rsidRPr="00C21FE6" w14:paraId="4A77D40A" w14:textId="77777777" w:rsidTr="006D5679">
        <w:trPr>
          <w:trHeight w:val="261"/>
        </w:trPr>
        <w:tc>
          <w:tcPr>
            <w:tcW w:w="7740" w:type="dxa"/>
            <w:shd w:val="clear" w:color="auto" w:fill="auto"/>
          </w:tcPr>
          <w:p w14:paraId="4A77D409" w14:textId="7F0C4C2A" w:rsidR="00080D6B" w:rsidRPr="00C21FE6" w:rsidRDefault="00080D6B" w:rsidP="00567CE4">
            <w:r w:rsidRPr="00C21FE6">
              <w:rPr>
                <w:b/>
                <w:i/>
              </w:rPr>
              <w:t>Note</w:t>
            </w:r>
            <w:r w:rsidRPr="00C21FE6">
              <w:t xml:space="preserve">:  </w:t>
            </w:r>
            <w:r w:rsidR="00F764D4" w:rsidRPr="00C21FE6">
              <w:t>The e</w:t>
            </w:r>
            <w:r w:rsidR="00747F48" w:rsidRPr="00C21FE6">
              <w:t>-</w:t>
            </w:r>
            <w:r w:rsidRPr="00C21FE6">
              <w:t xml:space="preserve">mail addresses </w:t>
            </w:r>
            <w:r w:rsidR="00567CE4" w:rsidRPr="00C21FE6">
              <w:t xml:space="preserve">listed above </w:t>
            </w:r>
            <w:r w:rsidRPr="00C21FE6">
              <w:t>are not encrypted</w:t>
            </w:r>
            <w:r w:rsidR="00567CE4" w:rsidRPr="00C21FE6">
              <w:t>. T</w:t>
            </w:r>
            <w:r w:rsidR="00B61180" w:rsidRPr="00C21FE6">
              <w:t>o prevent a security violation</w:t>
            </w:r>
            <w:r w:rsidRPr="00C21FE6">
              <w:t xml:space="preserve"> do not send out any PII</w:t>
            </w:r>
            <w:r w:rsidR="001976D1" w:rsidRPr="00C21FE6">
              <w:t xml:space="preserve"> to the e</w:t>
            </w:r>
            <w:r w:rsidR="00747F48" w:rsidRPr="00C21FE6">
              <w:t>-</w:t>
            </w:r>
            <w:r w:rsidR="001976D1" w:rsidRPr="00C21FE6">
              <w:t>mail addresses.</w:t>
            </w:r>
          </w:p>
        </w:tc>
      </w:tr>
    </w:tbl>
    <w:p w14:paraId="4A77D40B" w14:textId="3EF8328C"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22" w14:textId="77777777" w:rsidTr="0002717B">
        <w:tc>
          <w:tcPr>
            <w:tcW w:w="1728" w:type="dxa"/>
          </w:tcPr>
          <w:p w14:paraId="4A77D40C" w14:textId="77777777" w:rsidR="00EE1343" w:rsidRPr="00C21FE6" w:rsidRDefault="00EA121F">
            <w:pPr>
              <w:pStyle w:val="Heading5"/>
            </w:pPr>
            <w:r w:rsidRPr="00C21FE6">
              <w:t>g</w:t>
            </w:r>
            <w:r w:rsidR="00EE1343" w:rsidRPr="00C21FE6">
              <w:t>.  Obtaining Records of Occupational Exposure to Radiation From the AEC</w:t>
            </w:r>
          </w:p>
        </w:tc>
        <w:tc>
          <w:tcPr>
            <w:tcW w:w="7740" w:type="dxa"/>
          </w:tcPr>
          <w:p w14:paraId="4A77D40D" w14:textId="77777777" w:rsidR="00EE1343" w:rsidRPr="00C21FE6" w:rsidRDefault="00EE1343">
            <w:pPr>
              <w:pStyle w:val="BlockText"/>
            </w:pPr>
            <w:r w:rsidRPr="00C21FE6">
              <w:t xml:space="preserve">There are instances where military personnel </w:t>
            </w:r>
            <w:proofErr w:type="gramStart"/>
            <w:r w:rsidRPr="00C21FE6">
              <w:t>were assigned to the Atomic Energy Commission (AEC) laboratories during the testing period and badged by the AEC facility</w:t>
            </w:r>
            <w:proofErr w:type="gramEnd"/>
            <w:r w:rsidRPr="00C21FE6">
              <w:t xml:space="preserve">.  </w:t>
            </w:r>
          </w:p>
          <w:p w14:paraId="4A77D40E" w14:textId="77777777" w:rsidR="00EE1343" w:rsidRPr="00C21FE6" w:rsidRDefault="00EE1343">
            <w:pPr>
              <w:pStyle w:val="BlockText"/>
            </w:pPr>
          </w:p>
          <w:p w14:paraId="4A77D40F" w14:textId="77777777" w:rsidR="00EE1343" w:rsidRPr="00C21FE6" w:rsidRDefault="00EE1343">
            <w:pPr>
              <w:pStyle w:val="BlockText"/>
            </w:pPr>
            <w:r w:rsidRPr="00C21FE6">
              <w:t xml:space="preserve">Include a search of the </w:t>
            </w:r>
            <w:r w:rsidR="00C37B6D" w:rsidRPr="00C21FE6">
              <w:t>DoE</w:t>
            </w:r>
            <w:r w:rsidRPr="00C21FE6">
              <w:t xml:space="preserve"> central records repository as a part of a comprehensive search for records of occupational exposure to radiation.  Send requests for such a search to the following address</w:t>
            </w:r>
          </w:p>
          <w:p w14:paraId="4A77D410" w14:textId="77777777" w:rsidR="00EE1343" w:rsidRPr="00C21FE6" w:rsidRDefault="00EE1343">
            <w:pPr>
              <w:pStyle w:val="BlockText"/>
            </w:pPr>
          </w:p>
          <w:p w14:paraId="4A77D411" w14:textId="77777777" w:rsidR="00AA62A9" w:rsidRPr="00C21FE6" w:rsidRDefault="00EE1343">
            <w:pPr>
              <w:pStyle w:val="BlockText"/>
            </w:pPr>
            <w:r w:rsidRPr="00C21FE6">
              <w:rPr>
                <w:b/>
                <w:i/>
              </w:rPr>
              <w:t>Address for records from 1945 through present only</w:t>
            </w:r>
            <w:r w:rsidRPr="00C21FE6">
              <w:t xml:space="preserve">: </w:t>
            </w:r>
          </w:p>
          <w:p w14:paraId="4A77D412" w14:textId="77777777" w:rsidR="00EE1343" w:rsidRPr="00C21FE6" w:rsidRDefault="00EE1343">
            <w:pPr>
              <w:pStyle w:val="BlockText"/>
            </w:pPr>
            <w:r w:rsidRPr="00C21FE6">
              <w:t>U.S. Department of Energy</w:t>
            </w:r>
          </w:p>
          <w:p w14:paraId="4A77D413" w14:textId="77777777" w:rsidR="00EE1343" w:rsidRPr="00C21FE6" w:rsidRDefault="00EE1343">
            <w:pPr>
              <w:pStyle w:val="BlockText"/>
            </w:pPr>
            <w:r w:rsidRPr="00C21FE6">
              <w:t xml:space="preserve">National Nuclear Security Administration – Nevada Site Office </w:t>
            </w:r>
          </w:p>
          <w:p w14:paraId="4A77D414" w14:textId="77777777" w:rsidR="00EE1343" w:rsidRPr="00C21FE6" w:rsidRDefault="00EE1343">
            <w:pPr>
              <w:pStyle w:val="BlockText"/>
            </w:pPr>
            <w:r w:rsidRPr="00C21FE6">
              <w:t>P.O. Box 98518</w:t>
            </w:r>
          </w:p>
          <w:p w14:paraId="4A77D415" w14:textId="77777777" w:rsidR="00EE1343" w:rsidRPr="00C21FE6" w:rsidRDefault="00EE1343">
            <w:pPr>
              <w:pStyle w:val="BlockText"/>
            </w:pPr>
            <w:r w:rsidRPr="00C21FE6">
              <w:t>Las Vegas, NV  89193-8518</w:t>
            </w:r>
          </w:p>
          <w:p w14:paraId="4A77D416" w14:textId="77777777" w:rsidR="00EE1343" w:rsidRPr="00C21FE6" w:rsidRDefault="00EE1343">
            <w:pPr>
              <w:pStyle w:val="BlockText"/>
            </w:pPr>
          </w:p>
          <w:p w14:paraId="4A77D417" w14:textId="77777777" w:rsidR="00EE1343" w:rsidRPr="00C21FE6" w:rsidRDefault="00EE1343">
            <w:pPr>
              <w:pStyle w:val="BlockText"/>
            </w:pPr>
            <w:r w:rsidRPr="00C21FE6">
              <w:rPr>
                <w:b/>
                <w:i/>
              </w:rPr>
              <w:t>Telephone</w:t>
            </w:r>
            <w:r w:rsidRPr="00C21FE6">
              <w:t>:  (702) 295-</w:t>
            </w:r>
            <w:r w:rsidR="00267D09" w:rsidRPr="00C21FE6">
              <w:t>3521</w:t>
            </w:r>
          </w:p>
          <w:p w14:paraId="4A77D418" w14:textId="77777777" w:rsidR="00EE1343" w:rsidRPr="00C21FE6" w:rsidRDefault="00EE1343">
            <w:pPr>
              <w:pStyle w:val="BlockText"/>
            </w:pPr>
          </w:p>
          <w:p w14:paraId="4A77D419" w14:textId="77777777" w:rsidR="00AA62A9" w:rsidRPr="00C21FE6" w:rsidRDefault="00EE1343">
            <w:pPr>
              <w:pStyle w:val="BlockText"/>
            </w:pPr>
            <w:r w:rsidRPr="00C21FE6">
              <w:rPr>
                <w:b/>
                <w:i/>
              </w:rPr>
              <w:t>Address for records from 1987 to present</w:t>
            </w:r>
            <w:r w:rsidRPr="00C21FE6">
              <w:t>:</w:t>
            </w:r>
          </w:p>
          <w:p w14:paraId="4A77D41A" w14:textId="77777777" w:rsidR="00EE1343" w:rsidRPr="00C21FE6" w:rsidRDefault="00EE1343">
            <w:pPr>
              <w:pStyle w:val="BlockText"/>
            </w:pPr>
            <w:r w:rsidRPr="00C21FE6">
              <w:lastRenderedPageBreak/>
              <w:t>U.S. Department of Energy</w:t>
            </w:r>
          </w:p>
          <w:p w14:paraId="4A77D41B" w14:textId="77777777" w:rsidR="00AA62A9" w:rsidRPr="00C21FE6" w:rsidRDefault="00332262">
            <w:pPr>
              <w:pStyle w:val="BlockText"/>
            </w:pPr>
            <w:r w:rsidRPr="00C21FE6">
              <w:t>Office of Health and Safety</w:t>
            </w:r>
            <w:r w:rsidR="00AA62A9" w:rsidRPr="00C21FE6">
              <w:t xml:space="preserve"> </w:t>
            </w:r>
          </w:p>
          <w:p w14:paraId="4A77D41C" w14:textId="77777777" w:rsidR="007B4765" w:rsidRPr="00C21FE6" w:rsidRDefault="00F03DB5">
            <w:pPr>
              <w:pStyle w:val="BlockText"/>
            </w:pPr>
            <w:r w:rsidRPr="00C21FE6">
              <w:t>Stop</w:t>
            </w:r>
            <w:r w:rsidR="008E3401" w:rsidRPr="00C21FE6">
              <w:t xml:space="preserve"> </w:t>
            </w:r>
            <w:r w:rsidR="00AA62A9" w:rsidRPr="00C21FE6">
              <w:t>AU-10/GTN</w:t>
            </w:r>
          </w:p>
          <w:p w14:paraId="4A77D41D" w14:textId="77777777" w:rsidR="00AA62A9" w:rsidRPr="00C21FE6" w:rsidRDefault="00AA62A9">
            <w:pPr>
              <w:pStyle w:val="BlockText"/>
            </w:pPr>
            <w:r w:rsidRPr="00C21FE6">
              <w:t>A</w:t>
            </w:r>
            <w:r w:rsidR="00A74DD8" w:rsidRPr="00C21FE6">
              <w:t>TTN</w:t>
            </w:r>
            <w:r w:rsidRPr="00C21FE6">
              <w:t xml:space="preserve">: Dr. Patricia Worthington </w:t>
            </w:r>
          </w:p>
          <w:p w14:paraId="4A77D41E" w14:textId="77777777" w:rsidR="00AA62A9" w:rsidRPr="00C21FE6" w:rsidRDefault="00AA62A9">
            <w:pPr>
              <w:pStyle w:val="BlockText"/>
            </w:pPr>
            <w:r w:rsidRPr="00C21FE6">
              <w:t>1000 Independence Ave SW</w:t>
            </w:r>
          </w:p>
          <w:p w14:paraId="4A77D41F" w14:textId="77777777" w:rsidR="00AA62A9" w:rsidRPr="00C21FE6" w:rsidRDefault="00AA62A9">
            <w:pPr>
              <w:pStyle w:val="BlockText"/>
            </w:pPr>
            <w:r w:rsidRPr="00C21FE6">
              <w:t>Washington, DC 20585</w:t>
            </w:r>
          </w:p>
          <w:p w14:paraId="4A77D420" w14:textId="77777777" w:rsidR="00EE1343" w:rsidRPr="00C21FE6" w:rsidRDefault="00EE1343">
            <w:pPr>
              <w:pStyle w:val="BlockText"/>
            </w:pPr>
          </w:p>
          <w:p w14:paraId="4A77D421" w14:textId="77777777" w:rsidR="00EE1343" w:rsidRPr="00C21FE6" w:rsidRDefault="00EE1343">
            <w:pPr>
              <w:pStyle w:val="BlockText"/>
            </w:pPr>
            <w:r w:rsidRPr="00C21FE6">
              <w:rPr>
                <w:b/>
                <w:bCs/>
                <w:i/>
                <w:iCs/>
              </w:rPr>
              <w:t>Telephone</w:t>
            </w:r>
            <w:r w:rsidRPr="00C21FE6">
              <w:t>:  (301) 903-5</w:t>
            </w:r>
            <w:r w:rsidR="00AA62A9" w:rsidRPr="00C21FE6">
              <w:t>926</w:t>
            </w:r>
          </w:p>
        </w:tc>
      </w:tr>
    </w:tbl>
    <w:p w14:paraId="4A77D423" w14:textId="77777777" w:rsidR="00BF5461" w:rsidRPr="00C21FE6" w:rsidRDefault="00BF5461">
      <w:pPr>
        <w:pStyle w:val="BlockLine"/>
      </w:pPr>
    </w:p>
    <w:tbl>
      <w:tblPr>
        <w:tblW w:w="0" w:type="auto"/>
        <w:tblLook w:val="04A0" w:firstRow="1" w:lastRow="0" w:firstColumn="1" w:lastColumn="0" w:noHBand="0" w:noVBand="1"/>
      </w:tblPr>
      <w:tblGrid>
        <w:gridCol w:w="1728"/>
        <w:gridCol w:w="7740"/>
      </w:tblGrid>
      <w:tr w:rsidR="00BF5461" w:rsidRPr="00C21FE6" w14:paraId="4A77D42D" w14:textId="77777777" w:rsidTr="00D90272">
        <w:trPr>
          <w:trHeight w:val="4050"/>
        </w:trPr>
        <w:tc>
          <w:tcPr>
            <w:tcW w:w="1728" w:type="dxa"/>
            <w:shd w:val="clear" w:color="auto" w:fill="auto"/>
          </w:tcPr>
          <w:p w14:paraId="4A77D424" w14:textId="77777777" w:rsidR="00BF5461" w:rsidRPr="00C21FE6" w:rsidRDefault="00EA121F" w:rsidP="00AE2B70">
            <w:pPr>
              <w:rPr>
                <w:b/>
                <w:sz w:val="22"/>
              </w:rPr>
            </w:pPr>
            <w:r w:rsidRPr="00C21FE6">
              <w:rPr>
                <w:b/>
                <w:sz w:val="22"/>
              </w:rPr>
              <w:t>h</w:t>
            </w:r>
            <w:r w:rsidR="00BF5461" w:rsidRPr="00C21FE6">
              <w:rPr>
                <w:b/>
                <w:sz w:val="22"/>
              </w:rPr>
              <w:t xml:space="preserve">.  Obtaining </w:t>
            </w:r>
            <w:r w:rsidR="002507A7" w:rsidRPr="00C21FE6">
              <w:rPr>
                <w:b/>
                <w:sz w:val="22"/>
              </w:rPr>
              <w:t>R</w:t>
            </w:r>
            <w:r w:rsidR="00BF5461" w:rsidRPr="00C21FE6">
              <w:rPr>
                <w:b/>
                <w:sz w:val="22"/>
              </w:rPr>
              <w:t xml:space="preserve">ecords of </w:t>
            </w:r>
            <w:r w:rsidR="002507A7" w:rsidRPr="00C21FE6">
              <w:rPr>
                <w:b/>
                <w:sz w:val="22"/>
              </w:rPr>
              <w:t>Occupational E</w:t>
            </w:r>
            <w:r w:rsidR="00BF5461" w:rsidRPr="00C21FE6">
              <w:rPr>
                <w:b/>
                <w:sz w:val="22"/>
              </w:rPr>
              <w:t xml:space="preserve">xposure to Radiation </w:t>
            </w:r>
            <w:r w:rsidR="002507A7" w:rsidRPr="00C21FE6">
              <w:rPr>
                <w:b/>
                <w:sz w:val="22"/>
              </w:rPr>
              <w:t>F</w:t>
            </w:r>
            <w:r w:rsidR="00BF5461" w:rsidRPr="00C21FE6">
              <w:rPr>
                <w:b/>
                <w:sz w:val="22"/>
              </w:rPr>
              <w:t xml:space="preserve">rom </w:t>
            </w:r>
            <w:r w:rsidR="002507A7" w:rsidRPr="00C21FE6">
              <w:rPr>
                <w:b/>
                <w:sz w:val="22"/>
              </w:rPr>
              <w:t xml:space="preserve">the </w:t>
            </w:r>
            <w:r w:rsidR="00BF5461" w:rsidRPr="00C21FE6">
              <w:rPr>
                <w:b/>
                <w:sz w:val="22"/>
              </w:rPr>
              <w:t xml:space="preserve">USAPHC </w:t>
            </w:r>
          </w:p>
        </w:tc>
        <w:tc>
          <w:tcPr>
            <w:tcW w:w="7740" w:type="dxa"/>
            <w:shd w:val="clear" w:color="auto" w:fill="auto"/>
          </w:tcPr>
          <w:p w14:paraId="4A77D425" w14:textId="63468672" w:rsidR="00BF5461" w:rsidRPr="00C21FE6" w:rsidRDefault="001976D1" w:rsidP="00BF5461">
            <w:r w:rsidRPr="00C21FE6">
              <w:t xml:space="preserve">The </w:t>
            </w:r>
            <w:r w:rsidR="00D10069" w:rsidRPr="00C21FE6">
              <w:t xml:space="preserve">U.S. </w:t>
            </w:r>
            <w:r w:rsidRPr="00C21FE6">
              <w:t>Army Public Health Command (</w:t>
            </w:r>
            <w:proofErr w:type="spellStart"/>
            <w:r w:rsidRPr="00C21FE6">
              <w:t>USAPHC</w:t>
            </w:r>
            <w:proofErr w:type="spellEnd"/>
            <w:r w:rsidRPr="00C21FE6">
              <w:t>)</w:t>
            </w:r>
            <w:r w:rsidR="003442B4" w:rsidRPr="00C21FE6">
              <w:t xml:space="preserve"> military exposure </w:t>
            </w:r>
            <w:r w:rsidR="00895BA8" w:rsidRPr="00C21FE6">
              <w:t>surveillance</w:t>
            </w:r>
            <w:r w:rsidR="003442B4" w:rsidRPr="00C21FE6">
              <w:t xml:space="preserve"> library</w:t>
            </w:r>
            <w:r w:rsidRPr="00C21FE6">
              <w:t xml:space="preserve"> documents occupational and environmental expo</w:t>
            </w:r>
            <w:r w:rsidR="003442B4" w:rsidRPr="00C21FE6">
              <w:t>sures at military base camps</w:t>
            </w:r>
            <w:r w:rsidRPr="00C21FE6">
              <w:t xml:space="preserve"> </w:t>
            </w:r>
            <w:r w:rsidR="000534DD" w:rsidRPr="00C21FE6">
              <w:t xml:space="preserve">through </w:t>
            </w:r>
            <w:hyperlink r:id="rId46" w:history="1">
              <w:r w:rsidR="00A74DD8" w:rsidRPr="00C21FE6">
                <w:rPr>
                  <w:rStyle w:val="Hyperlink"/>
                </w:rPr>
                <w:t>P</w:t>
              </w:r>
              <w:r w:rsidR="003442B4" w:rsidRPr="00C21FE6">
                <w:rPr>
                  <w:rStyle w:val="Hyperlink"/>
                </w:rPr>
                <w:t xml:space="preserve">eriodic Occupational </w:t>
              </w:r>
              <w:r w:rsidR="00895BA8" w:rsidRPr="00C21FE6">
                <w:rPr>
                  <w:rStyle w:val="Hyperlink"/>
                </w:rPr>
                <w:t>Environmental</w:t>
              </w:r>
              <w:r w:rsidR="003442B4" w:rsidRPr="00C21FE6">
                <w:rPr>
                  <w:rStyle w:val="Hyperlink"/>
                </w:rPr>
                <w:t xml:space="preserve"> Monitoring </w:t>
              </w:r>
              <w:r w:rsidR="00895BA8" w:rsidRPr="00C21FE6">
                <w:rPr>
                  <w:rStyle w:val="Hyperlink"/>
                </w:rPr>
                <w:t>Summaries</w:t>
              </w:r>
            </w:hyperlink>
            <w:r w:rsidR="003442B4" w:rsidRPr="00C21FE6">
              <w:t xml:space="preserve"> (POEMS).</w:t>
            </w:r>
            <w:r w:rsidR="009023F7" w:rsidRPr="00C21FE6">
              <w:t xml:space="preserve"> </w:t>
            </w:r>
          </w:p>
          <w:p w14:paraId="4A77D426" w14:textId="77777777" w:rsidR="00015DB9" w:rsidRPr="00C21FE6" w:rsidRDefault="00015DB9" w:rsidP="00015DB9">
            <w:pPr>
              <w:pStyle w:val="Default"/>
            </w:pPr>
          </w:p>
          <w:p w14:paraId="4A77D427" w14:textId="23A0C139" w:rsidR="00187055" w:rsidRPr="00C21FE6" w:rsidRDefault="00015DB9" w:rsidP="00015DB9">
            <w:pPr>
              <w:rPr>
                <w:i/>
              </w:rPr>
            </w:pPr>
            <w:r w:rsidRPr="00C21FE6">
              <w:t>The</w:t>
            </w:r>
            <w:r w:rsidR="00911564" w:rsidRPr="00C21FE6">
              <w:t xml:space="preserve"> summaries</w:t>
            </w:r>
            <w:r w:rsidRPr="00C21FE6">
              <w:rPr>
                <w:i/>
              </w:rPr>
              <w:t xml:space="preserve"> </w:t>
            </w:r>
          </w:p>
          <w:p w14:paraId="4A77D428" w14:textId="77777777" w:rsidR="00BE3F6F" w:rsidRPr="00C21FE6" w:rsidRDefault="00BE3F6F" w:rsidP="00015DB9"/>
          <w:p w14:paraId="4A77D429" w14:textId="69215A35" w:rsidR="00015DB9" w:rsidRPr="00C21FE6" w:rsidRDefault="00015DB9" w:rsidP="008E1418">
            <w:pPr>
              <w:numPr>
                <w:ilvl w:val="0"/>
                <w:numId w:val="9"/>
              </w:numPr>
              <w:ind w:left="158" w:hanging="187"/>
            </w:pPr>
            <w:r w:rsidRPr="00C21FE6">
              <w:t xml:space="preserve">describe the types of occupational and environmental </w:t>
            </w:r>
            <w:r w:rsidR="004C57EA" w:rsidRPr="00C21FE6">
              <w:t>health</w:t>
            </w:r>
            <w:r w:rsidRPr="00C21FE6">
              <w:t xml:space="preserve"> (OEH) </w:t>
            </w:r>
            <w:r w:rsidR="004C57EA" w:rsidRPr="00C21FE6">
              <w:t xml:space="preserve">exposures </w:t>
            </w:r>
            <w:r w:rsidRPr="00C21FE6">
              <w:t>identified during that time, and provides a characterization of the base camp population’s exposures and pote</w:t>
            </w:r>
            <w:r w:rsidR="00187055" w:rsidRPr="00C21FE6">
              <w:t>ntial associated health effects</w:t>
            </w:r>
          </w:p>
          <w:p w14:paraId="4A77D42A" w14:textId="77777777" w:rsidR="00187055" w:rsidRPr="00C21FE6" w:rsidRDefault="00187055" w:rsidP="008E1418">
            <w:pPr>
              <w:numPr>
                <w:ilvl w:val="0"/>
                <w:numId w:val="9"/>
              </w:numPr>
              <w:ind w:left="158" w:hanging="187"/>
            </w:pPr>
            <w:r w:rsidRPr="00C21FE6">
              <w:t xml:space="preserve">are available as they are produced and </w:t>
            </w:r>
            <w:r w:rsidR="004C57EA" w:rsidRPr="00C21FE6">
              <w:t xml:space="preserve">document </w:t>
            </w:r>
            <w:r w:rsidR="00AC5B6D" w:rsidRPr="00C21FE6">
              <w:t xml:space="preserve">the exposure </w:t>
            </w:r>
            <w:r w:rsidRPr="00C21FE6">
              <w:t>for many of the large troop locations in Iraq and Afghanistan</w:t>
            </w:r>
          </w:p>
          <w:p w14:paraId="4A77D42B" w14:textId="77777777" w:rsidR="004C57EA" w:rsidRPr="00C21FE6" w:rsidRDefault="004C57EA" w:rsidP="008E1418">
            <w:pPr>
              <w:numPr>
                <w:ilvl w:val="0"/>
                <w:numId w:val="9"/>
              </w:numPr>
              <w:ind w:left="158" w:hanging="187"/>
            </w:pPr>
            <w:r w:rsidRPr="00C21FE6">
              <w:rPr>
                <w:bCs/>
              </w:rPr>
              <w:t xml:space="preserve">are </w:t>
            </w:r>
            <w:r w:rsidR="00AC5B6D" w:rsidRPr="00C21FE6">
              <w:rPr>
                <w:bCs/>
              </w:rPr>
              <w:t>not medical disability document</w:t>
            </w:r>
            <w:r w:rsidRPr="00C21FE6">
              <w:rPr>
                <w:bCs/>
              </w:rPr>
              <w:t>s</w:t>
            </w:r>
            <w:r w:rsidR="00AC5B6D" w:rsidRPr="00C21FE6">
              <w:rPr>
                <w:bCs/>
              </w:rPr>
              <w:t xml:space="preserve"> and </w:t>
            </w:r>
            <w:r w:rsidRPr="00C21FE6">
              <w:rPr>
                <w:i/>
              </w:rPr>
              <w:t xml:space="preserve">do </w:t>
            </w:r>
            <w:r w:rsidR="00187055" w:rsidRPr="00C21FE6">
              <w:rPr>
                <w:i/>
              </w:rPr>
              <w:t>not</w:t>
            </w:r>
            <w:r w:rsidR="00187055" w:rsidRPr="00C21FE6">
              <w:t xml:space="preserve"> describe any specific person’s unique exposure experience</w:t>
            </w:r>
            <w:r w:rsidRPr="00C21FE6">
              <w:t xml:space="preserve">, and </w:t>
            </w:r>
          </w:p>
          <w:p w14:paraId="4A77D42C" w14:textId="77777777" w:rsidR="003442B4" w:rsidRPr="00C21FE6" w:rsidRDefault="003442B4" w:rsidP="008E1418">
            <w:pPr>
              <w:numPr>
                <w:ilvl w:val="0"/>
                <w:numId w:val="9"/>
              </w:numPr>
              <w:ind w:left="158" w:hanging="187"/>
            </w:pPr>
            <w:r w:rsidRPr="00C21FE6">
              <w:t>were not created prior to 19</w:t>
            </w:r>
            <w:r w:rsidR="005B1B1F" w:rsidRPr="00C21FE6">
              <w:t>99</w:t>
            </w:r>
            <w:r w:rsidR="00794195" w:rsidRPr="00C21FE6">
              <w:t>.</w:t>
            </w:r>
            <w:r w:rsidR="005B1B1F" w:rsidRPr="00C21FE6">
              <w:t xml:space="preserve"> </w:t>
            </w:r>
          </w:p>
        </w:tc>
      </w:tr>
    </w:tbl>
    <w:p w14:paraId="4A77D42E" w14:textId="52B7E9CB"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3E" w14:textId="77777777" w:rsidTr="0077371F">
        <w:tc>
          <w:tcPr>
            <w:tcW w:w="1728" w:type="dxa"/>
          </w:tcPr>
          <w:p w14:paraId="4A77D42F" w14:textId="77777777" w:rsidR="00EE1343" w:rsidRPr="00C21FE6" w:rsidRDefault="00EA121F" w:rsidP="00D91D63">
            <w:pPr>
              <w:pStyle w:val="Heading5"/>
            </w:pPr>
            <w:r w:rsidRPr="00C21FE6">
              <w:t>i</w:t>
            </w:r>
            <w:r w:rsidR="00EE1343" w:rsidRPr="00C21FE6">
              <w:t xml:space="preserve">.  Developing Claims for </w:t>
            </w:r>
            <w:r w:rsidR="00DB11F7" w:rsidRPr="00C21FE6">
              <w:t>SC</w:t>
            </w:r>
            <w:r w:rsidR="00EE1343" w:rsidRPr="00C21FE6">
              <w:t xml:space="preserve"> Based on NRI</w:t>
            </w:r>
            <w:r w:rsidR="002817BF" w:rsidRPr="00C21FE6">
              <w:t xml:space="preserve"> Therapy</w:t>
            </w:r>
          </w:p>
        </w:tc>
        <w:tc>
          <w:tcPr>
            <w:tcW w:w="7740" w:type="dxa"/>
          </w:tcPr>
          <w:p w14:paraId="4A77D430" w14:textId="5AD47732" w:rsidR="00EE1343" w:rsidRPr="00C21FE6" w:rsidRDefault="008459AA">
            <w:pPr>
              <w:pStyle w:val="BlockText"/>
            </w:pPr>
            <w:r w:rsidRPr="00C21FE6">
              <w:t xml:space="preserve">Adjudicate claims for </w:t>
            </w:r>
            <w:r w:rsidR="0066575F" w:rsidRPr="00C21FE6">
              <w:t>SC</w:t>
            </w:r>
            <w:r w:rsidR="00CA6CBB" w:rsidRPr="00C21FE6">
              <w:t xml:space="preserve"> </w:t>
            </w:r>
            <w:r w:rsidRPr="00C21FE6">
              <w:t>based on in-service treatment involving nasopharyngeal radium irradiation (</w:t>
            </w:r>
            <w:proofErr w:type="spellStart"/>
            <w:r w:rsidRPr="00C21FE6">
              <w:t>NRI</w:t>
            </w:r>
            <w:proofErr w:type="spellEnd"/>
            <w:r w:rsidRPr="00C21FE6">
              <w:t xml:space="preserve">) therapy under the provisions of </w:t>
            </w:r>
            <w:hyperlink r:id="rId47" w:history="1">
              <w:r w:rsidRPr="00C21FE6">
                <w:rPr>
                  <w:rStyle w:val="Hyperlink"/>
                </w:rPr>
                <w:t>38 CFR 3.311</w:t>
              </w:r>
            </w:hyperlink>
            <w:r w:rsidRPr="00C21FE6">
              <w:t xml:space="preserve"> with dose estimates prepared by the Under Secretary for Health (USH).</w:t>
            </w:r>
          </w:p>
          <w:p w14:paraId="4A77D431" w14:textId="77777777" w:rsidR="008459AA" w:rsidRPr="00C21FE6" w:rsidRDefault="008459AA">
            <w:pPr>
              <w:pStyle w:val="BlockText"/>
            </w:pPr>
          </w:p>
          <w:p w14:paraId="4A77D432" w14:textId="77777777" w:rsidR="008459AA" w:rsidRPr="00C21FE6" w:rsidRDefault="008459AA" w:rsidP="008459AA">
            <w:pPr>
              <w:pStyle w:val="BlockText"/>
            </w:pPr>
            <w:r w:rsidRPr="00C21FE6">
              <w:t xml:space="preserve">Review STRs, clinical records, and dental records for any annotation of radium therapy.  </w:t>
            </w:r>
          </w:p>
          <w:p w14:paraId="4A77D433" w14:textId="77777777" w:rsidR="008459AA" w:rsidRPr="00C21FE6" w:rsidRDefault="008459AA" w:rsidP="008459AA">
            <w:pPr>
              <w:pStyle w:val="BlockText"/>
            </w:pPr>
          </w:p>
          <w:p w14:paraId="4A77D434" w14:textId="77777777" w:rsidR="008459AA" w:rsidRPr="00C21FE6" w:rsidRDefault="008459AA" w:rsidP="008459AA">
            <w:pPr>
              <w:pStyle w:val="BlockText"/>
            </w:pPr>
            <w:r w:rsidRPr="00C21FE6">
              <w:t>Request STRs that are not already on file.  In addition, request information concerning radiation exposure from standard sources, and the following data from the Veteran</w:t>
            </w:r>
          </w:p>
          <w:p w14:paraId="4A77D435" w14:textId="77777777" w:rsidR="008459AA" w:rsidRPr="00C21FE6" w:rsidRDefault="008459AA" w:rsidP="008459AA">
            <w:pPr>
              <w:pStyle w:val="BlockText"/>
            </w:pPr>
          </w:p>
          <w:p w14:paraId="4A77D436" w14:textId="77777777" w:rsidR="008459AA" w:rsidRPr="00C21FE6" w:rsidRDefault="008459AA" w:rsidP="008459AA">
            <w:pPr>
              <w:pStyle w:val="BulletText1"/>
              <w:ind w:left="173"/>
            </w:pPr>
            <w:r w:rsidRPr="00C21FE6">
              <w:t>the date the NRI treatment was administered, and</w:t>
            </w:r>
          </w:p>
          <w:p w14:paraId="4A77D437" w14:textId="77777777" w:rsidR="008459AA" w:rsidRPr="00C21FE6" w:rsidRDefault="008459AA" w:rsidP="008459AA">
            <w:pPr>
              <w:pStyle w:val="BulletText1"/>
              <w:ind w:left="173"/>
            </w:pPr>
            <w:r w:rsidRPr="00C21FE6">
              <w:t xml:space="preserve">the place where the NRI treatment was administered, including the specific base and medical facility. </w:t>
            </w:r>
          </w:p>
          <w:p w14:paraId="4A77D438" w14:textId="77777777" w:rsidR="00EE1343" w:rsidRPr="00C21FE6" w:rsidRDefault="00EE1343">
            <w:pPr>
              <w:pStyle w:val="BlockText"/>
            </w:pPr>
          </w:p>
          <w:p w14:paraId="4A77D439" w14:textId="684F951E" w:rsidR="00EE1343" w:rsidRPr="00C21FE6" w:rsidRDefault="00EE1343">
            <w:pPr>
              <w:pStyle w:val="BlockText"/>
            </w:pPr>
            <w:r w:rsidRPr="00C21FE6">
              <w:rPr>
                <w:b/>
                <w:i/>
              </w:rPr>
              <w:t>Note</w:t>
            </w:r>
            <w:r w:rsidRPr="00C21FE6">
              <w:t xml:space="preserve">:  Even when STRs do verify NRI treatments, they may not contain detailed records of radiation doses during treatment.  </w:t>
            </w:r>
            <w:r w:rsidR="00716912" w:rsidRPr="00C21FE6">
              <w:t xml:space="preserve">Refer </w:t>
            </w:r>
            <w:r w:rsidRPr="00C21FE6">
              <w:t>the claim to Compensation Service, Policy Staff (211</w:t>
            </w:r>
            <w:r w:rsidR="000534DD" w:rsidRPr="00C21FE6">
              <w:t>B</w:t>
            </w:r>
            <w:r w:rsidRPr="00C21FE6">
              <w:t>) if NRI treatment is verified but dose information is not present.  Compensation Service will determine whether a dose estimate may be provided by the Veterans Health Administrat</w:t>
            </w:r>
            <w:r w:rsidR="002743BE" w:rsidRPr="00C21FE6">
              <w:t>ion (VHA).</w:t>
            </w:r>
          </w:p>
          <w:p w14:paraId="4A77D43A" w14:textId="77777777" w:rsidR="002743BE" w:rsidRPr="00C21FE6" w:rsidRDefault="002743BE">
            <w:pPr>
              <w:pStyle w:val="BlockText"/>
              <w:rPr>
                <w:b/>
                <w:bCs/>
                <w:i/>
                <w:iCs/>
              </w:rPr>
            </w:pPr>
          </w:p>
          <w:p w14:paraId="4A77D43B" w14:textId="77777777" w:rsidR="002C661C" w:rsidRPr="00C21FE6" w:rsidRDefault="00EE1343">
            <w:pPr>
              <w:pStyle w:val="BlockText"/>
            </w:pPr>
            <w:r w:rsidRPr="00C21FE6">
              <w:rPr>
                <w:b/>
                <w:bCs/>
                <w:i/>
                <w:iCs/>
              </w:rPr>
              <w:t>Reference</w:t>
            </w:r>
            <w:r w:rsidR="002C661C" w:rsidRPr="00C21FE6">
              <w:rPr>
                <w:b/>
                <w:bCs/>
                <w:i/>
                <w:iCs/>
              </w:rPr>
              <w:t>s</w:t>
            </w:r>
            <w:r w:rsidRPr="00C21FE6">
              <w:t xml:space="preserve">:  For more information on </w:t>
            </w:r>
          </w:p>
          <w:p w14:paraId="7032E083" w14:textId="77777777" w:rsidR="00747F48" w:rsidRPr="00C21FE6" w:rsidRDefault="00C37B6D" w:rsidP="00107C27">
            <w:pPr>
              <w:pStyle w:val="ListParagraph"/>
              <w:numPr>
                <w:ilvl w:val="0"/>
                <w:numId w:val="56"/>
              </w:numPr>
              <w:ind w:left="158" w:hanging="187"/>
            </w:pPr>
            <w:r w:rsidRPr="00C21FE6">
              <w:t xml:space="preserve">referring claims to Compensation Service, Policy Staff (211B), see </w:t>
            </w:r>
          </w:p>
          <w:p w14:paraId="4A77D43C" w14:textId="6ADC03AA" w:rsidR="002C661C" w:rsidRPr="00C21FE6" w:rsidRDefault="00C37B6D" w:rsidP="00107C27">
            <w:pPr>
              <w:pStyle w:val="ListParagraph"/>
              <w:numPr>
                <w:ilvl w:val="0"/>
                <w:numId w:val="62"/>
              </w:numPr>
              <w:ind w:left="346" w:hanging="187"/>
            </w:pPr>
            <w:r w:rsidRPr="00C21FE6">
              <w:t xml:space="preserve">M21-1, Part IV, Subpart ii, </w:t>
            </w:r>
            <w:proofErr w:type="spellStart"/>
            <w:r w:rsidRPr="00C21FE6">
              <w:t>1.C.5</w:t>
            </w:r>
            <w:proofErr w:type="spellEnd"/>
            <w:r w:rsidR="002C661C" w:rsidRPr="00C21FE6">
              <w:t>, and</w:t>
            </w:r>
          </w:p>
          <w:p w14:paraId="58FFBCC5" w14:textId="65F9BBAA" w:rsidR="00747F48" w:rsidRPr="00C21FE6" w:rsidRDefault="00747F48" w:rsidP="00107C27">
            <w:pPr>
              <w:pStyle w:val="ListParagraph"/>
              <w:numPr>
                <w:ilvl w:val="0"/>
                <w:numId w:val="62"/>
              </w:numPr>
              <w:ind w:left="346" w:hanging="187"/>
            </w:pPr>
            <w:r w:rsidRPr="00C21FE6">
              <w:t xml:space="preserve">M21-1, Part III, Subpart vi, </w:t>
            </w:r>
            <w:proofErr w:type="spellStart"/>
            <w:r w:rsidRPr="00C21FE6">
              <w:t>1.A</w:t>
            </w:r>
            <w:proofErr w:type="spellEnd"/>
            <w:r w:rsidRPr="00C21FE6">
              <w:t>, and</w:t>
            </w:r>
          </w:p>
          <w:p w14:paraId="4A77D43D" w14:textId="77777777" w:rsidR="00EE1343" w:rsidRPr="00C21FE6" w:rsidRDefault="00EE1343" w:rsidP="00107C27">
            <w:pPr>
              <w:pStyle w:val="ListParagraph"/>
              <w:numPr>
                <w:ilvl w:val="0"/>
                <w:numId w:val="57"/>
              </w:numPr>
              <w:ind w:left="158" w:hanging="187"/>
            </w:pPr>
            <w:r w:rsidRPr="00C21FE6">
              <w:t xml:space="preserve">NRI therapy, see the VA Fact Sheet, </w:t>
            </w:r>
            <w:hyperlink r:id="rId48" w:history="1">
              <w:r w:rsidRPr="00C21FE6">
                <w:rPr>
                  <w:rStyle w:val="Hyperlink"/>
                  <w:i/>
                  <w:iCs/>
                </w:rPr>
                <w:t>Nasopharyngeal Radium Therapy</w:t>
              </w:r>
            </w:hyperlink>
            <w:r w:rsidRPr="00C21FE6">
              <w:t xml:space="preserve">, dated September 1997. </w:t>
            </w:r>
          </w:p>
        </w:tc>
      </w:tr>
    </w:tbl>
    <w:p w14:paraId="4A77D43F" w14:textId="77777777" w:rsidR="00EE1343" w:rsidRPr="00C21FE6" w:rsidRDefault="00EE1343">
      <w:pPr>
        <w:pStyle w:val="ContinuedOnNextPa"/>
      </w:pPr>
    </w:p>
    <w:p w14:paraId="4A77D440" w14:textId="77777777" w:rsidR="00EE1343" w:rsidRPr="00C21FE6" w:rsidRDefault="00EE1343">
      <w:pPr>
        <w:pStyle w:val="Heading4"/>
      </w:pPr>
      <w:r w:rsidRPr="00C21FE6">
        <w:br w:type="page"/>
      </w:r>
      <w:r w:rsidR="00484FF1" w:rsidRPr="00C21FE6">
        <w:lastRenderedPageBreak/>
        <w:t>4</w:t>
      </w:r>
      <w:r w:rsidRPr="00C21FE6">
        <w:t>.  Obtaining Dosimetry Information</w:t>
      </w:r>
    </w:p>
    <w:p w14:paraId="4A77D441" w14:textId="7490EEC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50" w14:textId="77777777">
        <w:trPr>
          <w:cantSplit/>
        </w:trPr>
        <w:tc>
          <w:tcPr>
            <w:tcW w:w="1728" w:type="dxa"/>
          </w:tcPr>
          <w:p w14:paraId="4A77D442" w14:textId="77777777" w:rsidR="00EE1343" w:rsidRPr="00C21FE6" w:rsidRDefault="00EE1343">
            <w:pPr>
              <w:pStyle w:val="Heading5"/>
            </w:pPr>
            <w:r w:rsidRPr="00C21FE6">
              <w:t>Introduction</w:t>
            </w:r>
          </w:p>
        </w:tc>
        <w:tc>
          <w:tcPr>
            <w:tcW w:w="7740" w:type="dxa"/>
          </w:tcPr>
          <w:p w14:paraId="4A77D443" w14:textId="12921088" w:rsidR="00EE1343" w:rsidRPr="00C21FE6" w:rsidRDefault="00EE1343">
            <w:pPr>
              <w:pStyle w:val="BlockText"/>
            </w:pPr>
            <w:r w:rsidRPr="00C21FE6">
              <w:t xml:space="preserve">This topic contains information on obtaining dosimetry information, including </w:t>
            </w:r>
          </w:p>
          <w:p w14:paraId="4A77D444" w14:textId="77777777" w:rsidR="00EE1343" w:rsidRPr="00C21FE6" w:rsidRDefault="00EE1343">
            <w:pPr>
              <w:pStyle w:val="BlockText"/>
              <w:rPr>
                <w:sz w:val="20"/>
                <w:szCs w:val="20"/>
              </w:rPr>
            </w:pPr>
          </w:p>
          <w:p w14:paraId="4A77D446" w14:textId="77777777" w:rsidR="00EE1343" w:rsidRPr="00C21FE6" w:rsidRDefault="00EE1343" w:rsidP="003B326F">
            <w:pPr>
              <w:pStyle w:val="BulletText1"/>
            </w:pPr>
            <w:r w:rsidRPr="00C21FE6">
              <w:t>obtaining dosimetry information from DTRA</w:t>
            </w:r>
            <w:r w:rsidR="003B326F" w:rsidRPr="00C21FE6">
              <w:t xml:space="preserve"> for atmospheric tests, Hiroshima or Nagasaki occupation, or FPOW interment in Japan</w:t>
            </w:r>
          </w:p>
          <w:p w14:paraId="4A77D447" w14:textId="77777777" w:rsidR="00EE1343" w:rsidRPr="00C21FE6" w:rsidRDefault="00EE1343">
            <w:pPr>
              <w:pStyle w:val="BulletText1"/>
            </w:pPr>
            <w:r w:rsidRPr="00C21FE6">
              <w:t>obtaining dosimetry information for individuals outside the scope of DTRA’s Nuclear Test Personnel Review (NTPR) program</w:t>
            </w:r>
          </w:p>
          <w:p w14:paraId="4A77D448" w14:textId="573C6B3C" w:rsidR="00EE1343" w:rsidRPr="00C21FE6" w:rsidRDefault="00652DB6">
            <w:pPr>
              <w:pStyle w:val="BulletText1"/>
            </w:pPr>
            <w:r w:rsidRPr="00C21FE6">
              <w:t>data</w:t>
            </w:r>
            <w:r w:rsidR="00B5535D" w:rsidRPr="00C21FE6">
              <w:t xml:space="preserve"> </w:t>
            </w:r>
            <w:r w:rsidR="00EE1343" w:rsidRPr="00C21FE6">
              <w:t xml:space="preserve">to include in the letter to the </w:t>
            </w:r>
            <w:r w:rsidR="003B326F" w:rsidRPr="00C21FE6">
              <w:t>s</w:t>
            </w:r>
            <w:r w:rsidR="00EE1343" w:rsidRPr="00C21FE6">
              <w:t xml:space="preserve">ervice </w:t>
            </w:r>
            <w:r w:rsidR="003B326F" w:rsidRPr="00C21FE6">
              <w:t>d</w:t>
            </w:r>
            <w:r w:rsidR="00EE1343" w:rsidRPr="00C21FE6">
              <w:t>epartment requesting dosimetry information</w:t>
            </w:r>
          </w:p>
          <w:p w14:paraId="4A77D449" w14:textId="77777777" w:rsidR="00EE1343" w:rsidRPr="00C21FE6" w:rsidRDefault="00EE1343">
            <w:pPr>
              <w:pStyle w:val="BulletText1"/>
            </w:pPr>
            <w:r w:rsidRPr="00C21FE6">
              <w:t xml:space="preserve">handling claims based on radiation exposure in or around Camp Hanford, Washington </w:t>
            </w:r>
          </w:p>
          <w:p w14:paraId="4A77D44A" w14:textId="77777777" w:rsidR="00E77D88" w:rsidRPr="00C21FE6" w:rsidRDefault="00EE1343">
            <w:pPr>
              <w:pStyle w:val="BulletText1"/>
            </w:pPr>
            <w:r w:rsidRPr="00C21FE6">
              <w:t xml:space="preserve">definitions of </w:t>
            </w:r>
          </w:p>
          <w:p w14:paraId="4A77D44B" w14:textId="77777777" w:rsidR="00E77D88" w:rsidRPr="00C21FE6" w:rsidRDefault="00EE1343" w:rsidP="0066575F">
            <w:pPr>
              <w:pStyle w:val="ListParagraph"/>
              <w:numPr>
                <w:ilvl w:val="0"/>
                <w:numId w:val="71"/>
              </w:numPr>
              <w:ind w:left="346" w:hanging="187"/>
            </w:pPr>
            <w:r w:rsidRPr="00C21FE6">
              <w:t>not exposed</w:t>
            </w:r>
            <w:r w:rsidR="00E77D88" w:rsidRPr="00C21FE6">
              <w:t>,</w:t>
            </w:r>
            <w:r w:rsidRPr="00C21FE6">
              <w:t xml:space="preserve"> and </w:t>
            </w:r>
          </w:p>
          <w:p w14:paraId="4A77D44C" w14:textId="77777777" w:rsidR="00EE1343" w:rsidRPr="00C21FE6" w:rsidRDefault="00EE1343" w:rsidP="0066575F">
            <w:pPr>
              <w:pStyle w:val="ListParagraph"/>
              <w:numPr>
                <w:ilvl w:val="0"/>
                <w:numId w:val="71"/>
              </w:numPr>
              <w:ind w:left="346" w:hanging="187"/>
            </w:pPr>
            <w:r w:rsidRPr="00C21FE6">
              <w:t>zero dose, and</w:t>
            </w:r>
          </w:p>
          <w:p w14:paraId="4A77D44D" w14:textId="77777777" w:rsidR="00EE1343" w:rsidRPr="00C21FE6" w:rsidRDefault="00EE1343">
            <w:pPr>
              <w:pStyle w:val="BulletText1"/>
            </w:pPr>
            <w:r w:rsidRPr="00C21FE6">
              <w:t xml:space="preserve">handling dose estimates </w:t>
            </w:r>
          </w:p>
          <w:p w14:paraId="4A77D44E" w14:textId="6F74B945" w:rsidR="00EE1343" w:rsidRPr="00C21FE6" w:rsidRDefault="0066575F">
            <w:pPr>
              <w:pStyle w:val="BulletText2"/>
            </w:pPr>
            <w:r w:rsidRPr="00C21FE6">
              <w:t>of “not exposed” or “zero”</w:t>
            </w:r>
            <w:r w:rsidR="00EE1343" w:rsidRPr="00C21FE6">
              <w:t>, and</w:t>
            </w:r>
          </w:p>
          <w:p w14:paraId="4A77D44F" w14:textId="6BF47DBB" w:rsidR="00EE1343" w:rsidRPr="00C21FE6" w:rsidRDefault="0066575F" w:rsidP="0066575F">
            <w:pPr>
              <w:pStyle w:val="BulletText2"/>
            </w:pPr>
            <w:r w:rsidRPr="00C21FE6">
              <w:t>submitted on behalf of the claimant</w:t>
            </w:r>
            <w:proofErr w:type="gramStart"/>
            <w:r w:rsidRPr="00C21FE6">
              <w:t xml:space="preserve">. </w:t>
            </w:r>
            <w:proofErr w:type="gramEnd"/>
          </w:p>
        </w:tc>
      </w:tr>
    </w:tbl>
    <w:p w14:paraId="4A77D451"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54" w14:textId="77777777">
        <w:trPr>
          <w:cantSplit/>
        </w:trPr>
        <w:tc>
          <w:tcPr>
            <w:tcW w:w="1728" w:type="dxa"/>
          </w:tcPr>
          <w:p w14:paraId="4A77D452" w14:textId="079C1535" w:rsidR="00EE1343" w:rsidRPr="00C21FE6" w:rsidRDefault="00EE1343">
            <w:pPr>
              <w:pStyle w:val="Heading5"/>
            </w:pPr>
            <w:r w:rsidRPr="00C21FE6">
              <w:t>Change Date</w:t>
            </w:r>
          </w:p>
        </w:tc>
        <w:tc>
          <w:tcPr>
            <w:tcW w:w="7740" w:type="dxa"/>
          </w:tcPr>
          <w:p w14:paraId="4A77D453" w14:textId="43EAC15A" w:rsidR="00EE1343" w:rsidRPr="00C21FE6" w:rsidRDefault="00F90C37">
            <w:pPr>
              <w:pStyle w:val="BlockText"/>
            </w:pPr>
            <w:r w:rsidRPr="00C21FE6">
              <w:t>December 4, 2015</w:t>
            </w:r>
          </w:p>
        </w:tc>
      </w:tr>
    </w:tbl>
    <w:p w14:paraId="4A77D45D" w14:textId="772546EB"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7C" w14:textId="77777777" w:rsidTr="003B326F">
        <w:tc>
          <w:tcPr>
            <w:tcW w:w="1728" w:type="dxa"/>
          </w:tcPr>
          <w:p w14:paraId="4A77D45E" w14:textId="20086A65" w:rsidR="00EE1343" w:rsidRPr="00C21FE6" w:rsidRDefault="00C05703">
            <w:pPr>
              <w:pStyle w:val="Heading5"/>
            </w:pPr>
            <w:r w:rsidRPr="00C21FE6">
              <w:t>a</w:t>
            </w:r>
            <w:r w:rsidR="001976D1" w:rsidRPr="00C21FE6">
              <w:t>.  Obtaining Dosimetry Information From DTRA for Atmospheric Tests, Hiroshima or Nagasaki Occupation, or FPOW Interment in Japan</w:t>
            </w:r>
          </w:p>
        </w:tc>
        <w:tc>
          <w:tcPr>
            <w:tcW w:w="7740" w:type="dxa"/>
          </w:tcPr>
          <w:p w14:paraId="4A77D45F" w14:textId="77777777" w:rsidR="00EE1343" w:rsidRPr="00C21FE6" w:rsidRDefault="00EE1343">
            <w:pPr>
              <w:pStyle w:val="BlockText"/>
            </w:pPr>
            <w:r w:rsidRPr="00C21FE6">
              <w:t>For claims involving U.S. atmospheric nuclear weapons tests, occupation of Hiroshima or Nagasaki, or</w:t>
            </w:r>
            <w:r w:rsidR="0031181F" w:rsidRPr="00C21FE6">
              <w:t xml:space="preserve"> </w:t>
            </w:r>
            <w:r w:rsidR="00322810" w:rsidRPr="00C21FE6">
              <w:t>F</w:t>
            </w:r>
            <w:r w:rsidRPr="00C21FE6">
              <w:t>POW interment in Japan, send a request for dosimetry information to the</w:t>
            </w:r>
          </w:p>
          <w:p w14:paraId="4A77D460" w14:textId="77777777" w:rsidR="00EE1343" w:rsidRPr="00C21FE6" w:rsidRDefault="00EE1343">
            <w:pPr>
              <w:pStyle w:val="BlockText"/>
            </w:pPr>
          </w:p>
          <w:p w14:paraId="4A77D461" w14:textId="77777777" w:rsidR="00EE1343" w:rsidRPr="00C21FE6" w:rsidRDefault="00EE1343">
            <w:pPr>
              <w:pStyle w:val="BlockText"/>
            </w:pPr>
            <w:r w:rsidRPr="00C21FE6">
              <w:t>Defense Threat Reduction Agency (</w:t>
            </w:r>
            <w:proofErr w:type="spellStart"/>
            <w:r w:rsidRPr="00C21FE6">
              <w:t>DTRA</w:t>
            </w:r>
            <w:proofErr w:type="spellEnd"/>
            <w:r w:rsidRPr="00C21FE6">
              <w:t>)</w:t>
            </w:r>
          </w:p>
          <w:p w14:paraId="4A77D462" w14:textId="77777777" w:rsidR="00EE1343" w:rsidRPr="00C21FE6" w:rsidRDefault="00EE1343">
            <w:pPr>
              <w:pStyle w:val="BlockText"/>
            </w:pPr>
            <w:r w:rsidRPr="00C21FE6">
              <w:t>A</w:t>
            </w:r>
            <w:r w:rsidR="0031181F" w:rsidRPr="00C21FE6">
              <w:t>TTN</w:t>
            </w:r>
            <w:r w:rsidRPr="00C21FE6">
              <w:t xml:space="preserve">:  </w:t>
            </w:r>
            <w:r w:rsidR="001A44A1" w:rsidRPr="00C21FE6">
              <w:t>RD-NTS</w:t>
            </w:r>
            <w:r w:rsidR="002B3A58" w:rsidRPr="00C21FE6">
              <w:t>D</w:t>
            </w:r>
          </w:p>
          <w:p w14:paraId="4A77D463" w14:textId="77777777" w:rsidR="002B3A58" w:rsidRPr="00C21FE6" w:rsidRDefault="002B3A58" w:rsidP="002B3A58">
            <w:pPr>
              <w:pStyle w:val="BlockText"/>
            </w:pPr>
            <w:r w:rsidRPr="00C21FE6">
              <w:t>Stop 6201</w:t>
            </w:r>
          </w:p>
          <w:p w14:paraId="4A77D464" w14:textId="77777777" w:rsidR="002B3A58" w:rsidRPr="00C21FE6" w:rsidRDefault="00EE1343">
            <w:pPr>
              <w:pStyle w:val="BlockText"/>
            </w:pPr>
            <w:r w:rsidRPr="00C21FE6">
              <w:t xml:space="preserve">8725 John J. Kingman Rd., </w:t>
            </w:r>
          </w:p>
          <w:p w14:paraId="4A77D465" w14:textId="77777777" w:rsidR="00EE1343" w:rsidRPr="00C21FE6" w:rsidRDefault="00EE1343">
            <w:pPr>
              <w:pStyle w:val="BlockText"/>
            </w:pPr>
            <w:r w:rsidRPr="00C21FE6">
              <w:t>Ft. Belvoir, VA  22060-6201</w:t>
            </w:r>
          </w:p>
          <w:p w14:paraId="4A77D466" w14:textId="77777777" w:rsidR="00EE1343" w:rsidRPr="00C21FE6" w:rsidRDefault="00EE1343">
            <w:pPr>
              <w:pStyle w:val="BlockText"/>
            </w:pPr>
          </w:p>
          <w:p w14:paraId="0E61575F" w14:textId="77777777" w:rsidR="0066575F" w:rsidRPr="00C21FE6" w:rsidRDefault="00EE1343">
            <w:pPr>
              <w:pStyle w:val="BlockText"/>
            </w:pPr>
            <w:r w:rsidRPr="00C21FE6">
              <w:t>The letter to DTRA must contain the following information</w:t>
            </w:r>
            <w:r w:rsidR="0066575F" w:rsidRPr="00C21FE6">
              <w:t>:</w:t>
            </w:r>
          </w:p>
          <w:p w14:paraId="4A77D467" w14:textId="77777777" w:rsidR="00EE1343" w:rsidRPr="00C21FE6" w:rsidRDefault="001647FC">
            <w:pPr>
              <w:pStyle w:val="BlockText"/>
            </w:pPr>
            <w:r w:rsidRPr="00C21FE6" w:rsidDel="001647FC">
              <w:t xml:space="preserve"> </w:t>
            </w:r>
          </w:p>
          <w:p w14:paraId="4A77D468" w14:textId="77777777" w:rsidR="00EE1343" w:rsidRPr="00C21FE6" w:rsidRDefault="00EE1343" w:rsidP="00C91360">
            <w:pPr>
              <w:numPr>
                <w:ilvl w:val="0"/>
                <w:numId w:val="14"/>
              </w:numPr>
              <w:ind w:left="158" w:hanging="187"/>
            </w:pPr>
            <w:r w:rsidRPr="00C21FE6">
              <w:t>the applicable regulation (</w:t>
            </w:r>
            <w:hyperlink r:id="rId49" w:history="1">
              <w:r w:rsidRPr="00C21FE6">
                <w:rPr>
                  <w:rStyle w:val="Hyperlink"/>
                </w:rPr>
                <w:t>38 CFR 3.309(d)</w:t>
              </w:r>
            </w:hyperlink>
            <w:r w:rsidRPr="00C21FE6">
              <w:t xml:space="preserve"> or </w:t>
            </w:r>
            <w:hyperlink r:id="rId50" w:history="1">
              <w:r w:rsidRPr="00C21FE6">
                <w:rPr>
                  <w:rStyle w:val="Hyperlink"/>
                </w:rPr>
                <w:t>38 CFR 3.311</w:t>
              </w:r>
            </w:hyperlink>
            <w:r w:rsidRPr="00C21FE6">
              <w:t xml:space="preserve">) </w:t>
            </w:r>
          </w:p>
          <w:p w14:paraId="4A77D469" w14:textId="77777777" w:rsidR="00EE1343" w:rsidRPr="00C21FE6" w:rsidRDefault="00EE1343" w:rsidP="00C91360">
            <w:pPr>
              <w:numPr>
                <w:ilvl w:val="0"/>
                <w:numId w:val="15"/>
              </w:numPr>
              <w:ind w:left="158" w:hanging="187"/>
            </w:pPr>
            <w:r w:rsidRPr="00C21FE6">
              <w:t>VA claim number</w:t>
            </w:r>
          </w:p>
          <w:p w14:paraId="4A77D46A" w14:textId="77777777" w:rsidR="00EE1343" w:rsidRPr="00C21FE6" w:rsidRDefault="00EE1343" w:rsidP="00C91360">
            <w:pPr>
              <w:numPr>
                <w:ilvl w:val="0"/>
                <w:numId w:val="16"/>
              </w:numPr>
              <w:ind w:left="158" w:hanging="187"/>
            </w:pPr>
            <w:r w:rsidRPr="00C21FE6">
              <w:t>Veteran’s and claimant’s names, addresses, and telephone numbers</w:t>
            </w:r>
          </w:p>
          <w:p w14:paraId="4A77D46B" w14:textId="77777777" w:rsidR="00EE1343" w:rsidRPr="00C21FE6" w:rsidRDefault="00EE1343" w:rsidP="00C91360">
            <w:pPr>
              <w:numPr>
                <w:ilvl w:val="0"/>
                <w:numId w:val="17"/>
              </w:numPr>
              <w:ind w:left="158" w:hanging="187"/>
            </w:pPr>
            <w:r w:rsidRPr="00C21FE6">
              <w:t>Veteran’s branch of service, service number, and Social Security number</w:t>
            </w:r>
          </w:p>
          <w:p w14:paraId="4A77D46C" w14:textId="77777777" w:rsidR="00EE1343" w:rsidRPr="00C21FE6" w:rsidRDefault="00EE1343" w:rsidP="00C91360">
            <w:pPr>
              <w:numPr>
                <w:ilvl w:val="0"/>
                <w:numId w:val="18"/>
              </w:numPr>
              <w:ind w:left="158" w:hanging="187"/>
            </w:pPr>
            <w:r w:rsidRPr="00C21FE6">
              <w:t>specific organization or unit of assignment at the time of exposure</w:t>
            </w:r>
          </w:p>
          <w:p w14:paraId="4A77D46D" w14:textId="77777777" w:rsidR="00EE1343" w:rsidRPr="00C21FE6" w:rsidRDefault="00EE1343" w:rsidP="00C91360">
            <w:pPr>
              <w:numPr>
                <w:ilvl w:val="0"/>
                <w:numId w:val="19"/>
              </w:numPr>
              <w:ind w:left="158" w:hanging="187"/>
            </w:pPr>
            <w:r w:rsidRPr="00C21FE6">
              <w:t>dates of assignment to nuclear test site or Hiroshima/Nagasaki</w:t>
            </w:r>
          </w:p>
          <w:p w14:paraId="4A77D46E" w14:textId="77777777" w:rsidR="00EE1343" w:rsidRPr="00C21FE6" w:rsidRDefault="00EE1343" w:rsidP="00C91360">
            <w:pPr>
              <w:numPr>
                <w:ilvl w:val="0"/>
                <w:numId w:val="20"/>
              </w:numPr>
              <w:ind w:left="158" w:hanging="187"/>
            </w:pPr>
            <w:r w:rsidRPr="00C21FE6">
              <w:t>full description of duties and activities while a participant in a radiation-risk activity, and</w:t>
            </w:r>
          </w:p>
          <w:p w14:paraId="4A77D46F" w14:textId="77777777" w:rsidR="00EE1343" w:rsidRPr="00C21FE6" w:rsidRDefault="00EE1343" w:rsidP="00C91360">
            <w:pPr>
              <w:numPr>
                <w:ilvl w:val="0"/>
                <w:numId w:val="21"/>
              </w:numPr>
              <w:ind w:left="158" w:hanging="187"/>
            </w:pPr>
            <w:r w:rsidRPr="00C21FE6">
              <w:t>specific disease being claimed (</w:t>
            </w:r>
            <w:r w:rsidRPr="00C21FE6">
              <w:rPr>
                <w:b/>
                <w:bCs/>
                <w:i/>
                <w:iCs/>
              </w:rPr>
              <w:t>Note</w:t>
            </w:r>
            <w:r w:rsidRPr="00C21FE6">
              <w:t>:  Specify the type of cancer and the organ involved.  If skin cancer is claimed, also specify the site of each lesion and date of diagnosis.)</w:t>
            </w:r>
          </w:p>
          <w:p w14:paraId="4A77D470" w14:textId="77777777" w:rsidR="00EE1343" w:rsidRPr="00C21FE6" w:rsidRDefault="00EE1343">
            <w:pPr>
              <w:pStyle w:val="BlockText"/>
            </w:pPr>
          </w:p>
          <w:p w14:paraId="4A77D471" w14:textId="77777777" w:rsidR="00EE1343" w:rsidRPr="00C21FE6" w:rsidRDefault="00EE1343">
            <w:pPr>
              <w:pStyle w:val="BlockText"/>
            </w:pPr>
            <w:r w:rsidRPr="00C21FE6">
              <w:t>The letter must include a copy of</w:t>
            </w:r>
          </w:p>
          <w:p w14:paraId="4A77D472" w14:textId="77777777" w:rsidR="00EE1343" w:rsidRPr="00C21FE6" w:rsidRDefault="00EE1343">
            <w:pPr>
              <w:pStyle w:val="BlockText"/>
            </w:pPr>
          </w:p>
          <w:p w14:paraId="4A77D473" w14:textId="77777777" w:rsidR="00EE1343" w:rsidRPr="00C21FE6" w:rsidRDefault="00EE1343" w:rsidP="00C91360">
            <w:pPr>
              <w:numPr>
                <w:ilvl w:val="0"/>
                <w:numId w:val="22"/>
              </w:numPr>
              <w:ind w:left="158" w:hanging="187"/>
            </w:pPr>
            <w:r w:rsidRPr="00C21FE6">
              <w:t xml:space="preserve">the claimant’s response to the request for information about the Veteran’s exposure to ionizing radiation </w:t>
            </w:r>
          </w:p>
          <w:p w14:paraId="4A77D474" w14:textId="77777777" w:rsidR="00EE1343" w:rsidRPr="00C21FE6" w:rsidRDefault="00EE1343" w:rsidP="00C91360">
            <w:pPr>
              <w:numPr>
                <w:ilvl w:val="0"/>
                <w:numId w:val="23"/>
              </w:numPr>
              <w:ind w:left="158" w:hanging="187"/>
            </w:pPr>
            <w:r w:rsidRPr="00C21FE6">
              <w:t>the Veteran’s statement(s) about the nature of his/her exposure to radiation</w:t>
            </w:r>
          </w:p>
          <w:p w14:paraId="4A77D475" w14:textId="77777777" w:rsidR="00EE1343" w:rsidRPr="00C21FE6" w:rsidRDefault="00EE1343" w:rsidP="00C91360">
            <w:pPr>
              <w:numPr>
                <w:ilvl w:val="0"/>
                <w:numId w:val="24"/>
              </w:numPr>
              <w:ind w:left="158" w:hanging="187"/>
            </w:pPr>
            <w:r w:rsidRPr="00C21FE6">
              <w:t xml:space="preserve">any military documents supporting participation in a radiation-risk activity, such as a </w:t>
            </w:r>
            <w:r w:rsidRPr="00C21FE6">
              <w:rPr>
                <w:i/>
                <w:iCs/>
              </w:rPr>
              <w:t>DD Form 214</w:t>
            </w:r>
            <w:r w:rsidR="0031181F" w:rsidRPr="00C21FE6">
              <w:rPr>
                <w:iCs/>
              </w:rPr>
              <w:t>,</w:t>
            </w:r>
            <w:r w:rsidR="0031181F" w:rsidRPr="00C21FE6">
              <w:rPr>
                <w:i/>
                <w:iCs/>
              </w:rPr>
              <w:t xml:space="preserve"> Certificate of Release of Discharge from Active Duty</w:t>
            </w:r>
            <w:r w:rsidR="0031181F" w:rsidRPr="00C21FE6">
              <w:rPr>
                <w:iCs/>
              </w:rPr>
              <w:t>,</w:t>
            </w:r>
            <w:r w:rsidRPr="00C21FE6">
              <w:t xml:space="preserve"> or military orders</w:t>
            </w:r>
          </w:p>
          <w:p w14:paraId="4A77D476" w14:textId="77777777" w:rsidR="00EE1343" w:rsidRPr="00C21FE6" w:rsidRDefault="00EE1343" w:rsidP="00C91360">
            <w:pPr>
              <w:numPr>
                <w:ilvl w:val="0"/>
                <w:numId w:val="25"/>
              </w:numPr>
              <w:ind w:left="158" w:hanging="187"/>
            </w:pPr>
            <w:r w:rsidRPr="00C21FE6">
              <w:t xml:space="preserve">the medical or scientific evidence showing a causal relationship between the claimed disease and exposure to radiation, if the disease is not among those listed under </w:t>
            </w:r>
            <w:hyperlink r:id="rId51" w:history="1">
              <w:r w:rsidRPr="00C21FE6">
                <w:rPr>
                  <w:rStyle w:val="Hyperlink"/>
                </w:rPr>
                <w:t>38 CFR 3.311(b)(2),</w:t>
              </w:r>
            </w:hyperlink>
            <w:r w:rsidRPr="00C21FE6">
              <w:t xml:space="preserve"> and</w:t>
            </w:r>
          </w:p>
          <w:p w14:paraId="4A77D477" w14:textId="77777777" w:rsidR="00EE1343" w:rsidRPr="00C21FE6" w:rsidRDefault="00EE1343" w:rsidP="00C91360">
            <w:pPr>
              <w:numPr>
                <w:ilvl w:val="0"/>
                <w:numId w:val="26"/>
              </w:numPr>
              <w:ind w:left="158" w:hanging="187"/>
            </w:pPr>
            <w:r w:rsidRPr="00C21FE6">
              <w:t>the Board of Veterans’ Appeals (BVA) remand, if applicable.</w:t>
            </w:r>
          </w:p>
          <w:p w14:paraId="4A77D478" w14:textId="77777777" w:rsidR="00EE1343" w:rsidRPr="00C21FE6" w:rsidRDefault="00EE1343">
            <w:pPr>
              <w:pStyle w:val="BlockText"/>
              <w:rPr>
                <w:bCs/>
                <w:iCs/>
              </w:rPr>
            </w:pPr>
          </w:p>
          <w:p w14:paraId="4A77D479" w14:textId="77777777" w:rsidR="00EE1343" w:rsidRPr="00C21FE6" w:rsidRDefault="00EE1343">
            <w:pPr>
              <w:pStyle w:val="BlockText"/>
            </w:pPr>
            <w:r w:rsidRPr="00C21FE6">
              <w:rPr>
                <w:b/>
                <w:i/>
              </w:rPr>
              <w:t>Note</w:t>
            </w:r>
            <w:r w:rsidRPr="00C21FE6">
              <w:t xml:space="preserve">:  DTRA only provides confirmation of participation and radiation doses for individuals involved in U.S. atmospheric nuclear testing (1945 to 1960) and the occupation forces of Hiroshima/Nagasaki.  </w:t>
            </w:r>
          </w:p>
          <w:p w14:paraId="4A77D47A" w14:textId="77777777" w:rsidR="00EE1343" w:rsidRPr="00C21FE6" w:rsidRDefault="00EE1343">
            <w:pPr>
              <w:pStyle w:val="BlockText"/>
            </w:pPr>
          </w:p>
          <w:p w14:paraId="4A77D47B" w14:textId="7DE67037" w:rsidR="00315FB5" w:rsidRPr="00C21FE6" w:rsidRDefault="00EE1343" w:rsidP="0080781D">
            <w:pPr>
              <w:pStyle w:val="BlockText"/>
            </w:pPr>
            <w:r w:rsidRPr="00C21FE6">
              <w:rPr>
                <w:b/>
                <w:bCs/>
                <w:i/>
                <w:iCs/>
              </w:rPr>
              <w:t>Reference</w:t>
            </w:r>
            <w:r w:rsidRPr="00C21FE6">
              <w:t xml:space="preserve">:  For information on obtaining dosimetry information in cases not handled by DTRA, see M21-1, Part IV, Subpart ii, </w:t>
            </w:r>
            <w:proofErr w:type="spellStart"/>
            <w:r w:rsidRPr="00C21FE6">
              <w:t>1.C.</w:t>
            </w:r>
            <w:r w:rsidR="00DB11F7" w:rsidRPr="00C21FE6">
              <w:t>4</w:t>
            </w:r>
            <w:r w:rsidRPr="00C21FE6">
              <w:t>.</w:t>
            </w:r>
            <w:r w:rsidR="0080781D" w:rsidRPr="00C21FE6">
              <w:t>b</w:t>
            </w:r>
            <w:proofErr w:type="spellEnd"/>
            <w:r w:rsidRPr="00C21FE6">
              <w:t>.</w:t>
            </w:r>
          </w:p>
        </w:tc>
      </w:tr>
    </w:tbl>
    <w:p w14:paraId="4A77D47D" w14:textId="47619C25"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8B" w14:textId="77777777" w:rsidTr="003B326F">
        <w:tc>
          <w:tcPr>
            <w:tcW w:w="1728" w:type="dxa"/>
          </w:tcPr>
          <w:p w14:paraId="4A77D47E" w14:textId="0C6BF1C8" w:rsidR="00EE1343" w:rsidRPr="00C21FE6" w:rsidRDefault="00C05703">
            <w:pPr>
              <w:pStyle w:val="Heading5"/>
            </w:pPr>
            <w:r w:rsidRPr="00C21FE6">
              <w:t>b</w:t>
            </w:r>
            <w:r w:rsidR="00EE1343" w:rsidRPr="00C21FE6">
              <w:t>.</w:t>
            </w:r>
            <w:r w:rsidR="00EE1343" w:rsidRPr="00C21FE6">
              <w:rPr>
                <w:b w:val="0"/>
              </w:rPr>
              <w:t xml:space="preserve">  </w:t>
            </w:r>
            <w:r w:rsidR="00EE1343" w:rsidRPr="00C21FE6">
              <w:t>Obtaining Dosimetry Information for Individuals Outside the Scope of DTRA’s NTPR Program</w:t>
            </w:r>
          </w:p>
        </w:tc>
        <w:tc>
          <w:tcPr>
            <w:tcW w:w="7740" w:type="dxa"/>
          </w:tcPr>
          <w:p w14:paraId="4A77D48A" w14:textId="1C2D7803" w:rsidR="009B33CA" w:rsidRPr="00C21FE6" w:rsidRDefault="00A46D76" w:rsidP="00F90C37">
            <w:r w:rsidRPr="00C21FE6">
              <w:t>Use the table below to determine the appropriate action to take f</w:t>
            </w:r>
            <w:r w:rsidR="00EE1343" w:rsidRPr="00C21FE6">
              <w:t xml:space="preserve">or individuals outside the scope of DTRA’s </w:t>
            </w:r>
            <w:r w:rsidR="00275846" w:rsidRPr="00C21FE6">
              <w:t>Nuclear Test Personnel Review (</w:t>
            </w:r>
            <w:proofErr w:type="spellStart"/>
            <w:r w:rsidR="00EE1343" w:rsidRPr="00C21FE6">
              <w:t>NTPR</w:t>
            </w:r>
            <w:proofErr w:type="spellEnd"/>
            <w:r w:rsidR="00275846" w:rsidRPr="00C21FE6">
              <w:t>)</w:t>
            </w:r>
            <w:r w:rsidR="00EE1343" w:rsidRPr="00C21FE6">
              <w:t xml:space="preserve"> program</w:t>
            </w:r>
            <w:r w:rsidRPr="00C21FE6">
              <w:t>.</w:t>
            </w:r>
          </w:p>
        </w:tc>
      </w:tr>
    </w:tbl>
    <w:p w14:paraId="14A12739" w14:textId="056A6FC8" w:rsidR="008B63A6" w:rsidRPr="00C21FE6" w:rsidRDefault="008B63A6" w:rsidP="008B63A6"/>
    <w:tbl>
      <w:tblPr>
        <w:tblStyle w:val="TableGrid"/>
        <w:tblW w:w="7650" w:type="dxa"/>
        <w:tblInd w:w="1818" w:type="dxa"/>
        <w:tblLook w:val="04A0" w:firstRow="1" w:lastRow="0" w:firstColumn="1" w:lastColumn="0" w:noHBand="0" w:noVBand="1"/>
      </w:tblPr>
      <w:tblGrid>
        <w:gridCol w:w="3870"/>
        <w:gridCol w:w="3780"/>
      </w:tblGrid>
      <w:tr w:rsidR="008B63A6" w:rsidRPr="00C21FE6" w14:paraId="113A8B6E" w14:textId="77777777" w:rsidTr="008B63A6">
        <w:tc>
          <w:tcPr>
            <w:tcW w:w="3870" w:type="dxa"/>
          </w:tcPr>
          <w:p w14:paraId="49301F8A" w14:textId="15071E29" w:rsidR="008B63A6" w:rsidRPr="00C21FE6" w:rsidRDefault="008B63A6" w:rsidP="008B63A6">
            <w:pPr>
              <w:rPr>
                <w:b/>
              </w:rPr>
            </w:pPr>
            <w:r w:rsidRPr="00C21FE6">
              <w:rPr>
                <w:b/>
              </w:rPr>
              <w:t xml:space="preserve">If the claimant alleges exposure </w:t>
            </w:r>
            <w:r w:rsidR="00A46D76" w:rsidRPr="00C21FE6">
              <w:rPr>
                <w:b/>
              </w:rPr>
              <w:t xml:space="preserve">to radiation </w:t>
            </w:r>
            <w:r w:rsidRPr="00C21FE6">
              <w:rPr>
                <w:b/>
              </w:rPr>
              <w:t>...</w:t>
            </w:r>
          </w:p>
        </w:tc>
        <w:tc>
          <w:tcPr>
            <w:tcW w:w="3780" w:type="dxa"/>
          </w:tcPr>
          <w:p w14:paraId="5636D948" w14:textId="2490F155" w:rsidR="008B63A6" w:rsidRPr="00C21FE6" w:rsidRDefault="008B63A6" w:rsidP="008B63A6">
            <w:pPr>
              <w:rPr>
                <w:b/>
              </w:rPr>
            </w:pPr>
            <w:r w:rsidRPr="00C21FE6">
              <w:rPr>
                <w:b/>
              </w:rPr>
              <w:t>Then ...</w:t>
            </w:r>
          </w:p>
        </w:tc>
      </w:tr>
      <w:tr w:rsidR="008B63A6" w:rsidRPr="00C21FE6" w14:paraId="345AE276" w14:textId="77777777" w:rsidTr="008B63A6">
        <w:tc>
          <w:tcPr>
            <w:tcW w:w="3870" w:type="dxa"/>
          </w:tcPr>
          <w:p w14:paraId="013D0DBA" w14:textId="1A6388E3" w:rsidR="008B63A6" w:rsidRPr="00C21FE6" w:rsidRDefault="00A46D76" w:rsidP="00107C27">
            <w:pPr>
              <w:pStyle w:val="ListParagraph"/>
              <w:numPr>
                <w:ilvl w:val="0"/>
                <w:numId w:val="65"/>
              </w:numPr>
              <w:ind w:left="158" w:hanging="187"/>
            </w:pPr>
            <w:r w:rsidRPr="00C21FE6">
              <w:t xml:space="preserve">through a </w:t>
            </w:r>
            <w:r w:rsidR="008B63A6" w:rsidRPr="00C21FE6">
              <w:t>military occupation, such as x-ray technicians, reactor plant workers, and workers in nuclear medicine, radar, and radiography</w:t>
            </w:r>
            <w:r w:rsidR="007D2C41" w:rsidRPr="00C21FE6">
              <w:t>, and</w:t>
            </w:r>
          </w:p>
          <w:p w14:paraId="0E03C07F" w14:textId="10146A17" w:rsidR="007D2C41" w:rsidRPr="00C21FE6" w:rsidRDefault="007D2C41" w:rsidP="00107C27">
            <w:pPr>
              <w:pStyle w:val="ListParagraph"/>
              <w:numPr>
                <w:ilvl w:val="0"/>
                <w:numId w:val="65"/>
              </w:numPr>
              <w:ind w:left="158" w:hanging="187"/>
            </w:pPr>
            <w:r w:rsidRPr="00C21FE6">
              <w:t>the Veteran’s military records document the military occupation</w:t>
            </w:r>
          </w:p>
        </w:tc>
        <w:tc>
          <w:tcPr>
            <w:tcW w:w="3780" w:type="dxa"/>
          </w:tcPr>
          <w:p w14:paraId="082699CD" w14:textId="254A5085" w:rsidR="008B63A6" w:rsidRPr="00C21FE6" w:rsidRDefault="008B63A6" w:rsidP="008B63A6">
            <w:pPr>
              <w:numPr>
                <w:ilvl w:val="0"/>
                <w:numId w:val="28"/>
              </w:numPr>
              <w:ind w:left="158" w:hanging="187"/>
            </w:pPr>
            <w:r w:rsidRPr="00C21FE6">
              <w:t xml:space="preserve">send a letter requesting dosimetry information to the appropriate service department point of contact listed in M21-1, Part IV, Subpart ii, </w:t>
            </w:r>
            <w:proofErr w:type="spellStart"/>
            <w:r w:rsidRPr="00C21FE6">
              <w:t>1.C.3.f</w:t>
            </w:r>
            <w:proofErr w:type="spellEnd"/>
            <w:r w:rsidRPr="00C21FE6">
              <w:t>, and</w:t>
            </w:r>
            <w:r w:rsidR="00D72670" w:rsidRPr="00C21FE6">
              <w:t xml:space="preserve"> once </w:t>
            </w:r>
            <w:r w:rsidR="00A60324" w:rsidRPr="00C21FE6">
              <w:t xml:space="preserve">dosimetry information is </w:t>
            </w:r>
            <w:r w:rsidR="00D72670" w:rsidRPr="00C21FE6">
              <w:t>received,</w:t>
            </w:r>
          </w:p>
          <w:p w14:paraId="40FC9131" w14:textId="5107E997" w:rsidR="008B63A6" w:rsidRPr="00C21FE6" w:rsidRDefault="00A60324" w:rsidP="008B63A6">
            <w:pPr>
              <w:numPr>
                <w:ilvl w:val="0"/>
                <w:numId w:val="27"/>
              </w:numPr>
              <w:ind w:left="158" w:hanging="187"/>
            </w:pPr>
            <w:r w:rsidRPr="00C21FE6">
              <w:t>refer the claim to</w:t>
            </w:r>
            <w:r w:rsidR="008B63A6" w:rsidRPr="00C21FE6">
              <w:t xml:space="preserve"> Compensation Service, Policy Staff (211B), for referral to the USH, who is responsible for preparation of a dose estimate, to the extent feasible, based on available methodologies.</w:t>
            </w:r>
          </w:p>
        </w:tc>
      </w:tr>
      <w:tr w:rsidR="008B63A6" w:rsidRPr="00C21FE6" w14:paraId="3343AF25" w14:textId="77777777" w:rsidTr="008B63A6">
        <w:tc>
          <w:tcPr>
            <w:tcW w:w="3870" w:type="dxa"/>
          </w:tcPr>
          <w:p w14:paraId="672F6129" w14:textId="77777777" w:rsidR="00A46D76" w:rsidRPr="00C21FE6" w:rsidRDefault="00A46D76" w:rsidP="00107C27">
            <w:pPr>
              <w:pStyle w:val="ListParagraph"/>
              <w:numPr>
                <w:ilvl w:val="0"/>
                <w:numId w:val="63"/>
              </w:numPr>
              <w:ind w:left="158" w:hanging="187"/>
            </w:pPr>
            <w:r w:rsidRPr="00C21FE6">
              <w:t>from medical diagnostic procedures or during medical treatment, and</w:t>
            </w:r>
          </w:p>
          <w:p w14:paraId="1DAEA4A8" w14:textId="1FAF610D" w:rsidR="008B63A6" w:rsidRPr="00C21FE6" w:rsidRDefault="00A46D76" w:rsidP="00107C27">
            <w:pPr>
              <w:pStyle w:val="ListParagraph"/>
              <w:numPr>
                <w:ilvl w:val="0"/>
                <w:numId w:val="63"/>
              </w:numPr>
              <w:ind w:left="158" w:hanging="187"/>
            </w:pPr>
            <w:r w:rsidRPr="00C21FE6">
              <w:t>the Veteran’s STRs support this exposure</w:t>
            </w:r>
          </w:p>
        </w:tc>
        <w:tc>
          <w:tcPr>
            <w:tcW w:w="3780" w:type="dxa"/>
          </w:tcPr>
          <w:p w14:paraId="4FEF8810" w14:textId="369D1409" w:rsidR="008B63A6" w:rsidRPr="00C21FE6" w:rsidRDefault="00D72670" w:rsidP="008B63A6">
            <w:r w:rsidRPr="00C21FE6">
              <w:t>refer the claim to</w:t>
            </w:r>
            <w:r w:rsidR="00A46D76" w:rsidRPr="00C21FE6">
              <w:t xml:space="preserve"> Compensation Service, Policy Staff (211B)</w:t>
            </w:r>
            <w:r w:rsidRPr="00C21FE6">
              <w:t xml:space="preserve"> for assistance.</w:t>
            </w:r>
          </w:p>
        </w:tc>
      </w:tr>
    </w:tbl>
    <w:p w14:paraId="38A9C4B8" w14:textId="77777777" w:rsidR="00A46D76" w:rsidRPr="00C21FE6" w:rsidRDefault="00A46D76" w:rsidP="00A46D7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46D76" w:rsidRPr="00C21FE6" w14:paraId="062ECC3A" w14:textId="77777777" w:rsidTr="00A46D76">
        <w:tc>
          <w:tcPr>
            <w:tcW w:w="7740" w:type="dxa"/>
            <w:shd w:val="clear" w:color="auto" w:fill="auto"/>
          </w:tcPr>
          <w:p w14:paraId="5DEE877E" w14:textId="59EE57A3" w:rsidR="00A46D76" w:rsidRPr="00C21FE6" w:rsidRDefault="00A46D76" w:rsidP="00A46D76">
            <w:r w:rsidRPr="00C21FE6">
              <w:rPr>
                <w:b/>
                <w:bCs/>
                <w:i/>
                <w:iCs/>
              </w:rPr>
              <w:t>References</w:t>
            </w:r>
            <w:r w:rsidRPr="00C21FE6">
              <w:t xml:space="preserve">:  For more information on </w:t>
            </w:r>
          </w:p>
          <w:p w14:paraId="22D0E03D" w14:textId="0BC1A7FE" w:rsidR="00A46D76" w:rsidRPr="00C21FE6" w:rsidRDefault="00A46D76" w:rsidP="00107C27">
            <w:pPr>
              <w:pStyle w:val="ListParagraph"/>
              <w:numPr>
                <w:ilvl w:val="0"/>
                <w:numId w:val="64"/>
              </w:numPr>
              <w:ind w:left="158" w:hanging="187"/>
            </w:pPr>
            <w:r w:rsidRPr="00C21FE6">
              <w:t xml:space="preserve">what to include in the letter to the service department point of contact, see M21-1, Part IV, Subpart ii, </w:t>
            </w:r>
            <w:proofErr w:type="spellStart"/>
            <w:r w:rsidRPr="00C21FE6">
              <w:t>1.C.4.</w:t>
            </w:r>
            <w:r w:rsidR="0080781D" w:rsidRPr="00C21FE6">
              <w:t>c</w:t>
            </w:r>
            <w:proofErr w:type="spellEnd"/>
            <w:r w:rsidRPr="00C21FE6">
              <w:t>, and</w:t>
            </w:r>
          </w:p>
          <w:p w14:paraId="061F9F4C" w14:textId="42375A7A" w:rsidR="00A46D76" w:rsidRPr="00C21FE6" w:rsidRDefault="00A46D76" w:rsidP="00107C27">
            <w:pPr>
              <w:pStyle w:val="ListParagraph"/>
              <w:numPr>
                <w:ilvl w:val="0"/>
                <w:numId w:val="64"/>
              </w:numPr>
              <w:ind w:left="158" w:hanging="187"/>
            </w:pPr>
            <w:proofErr w:type="gramStart"/>
            <w:r w:rsidRPr="00C21FE6">
              <w:t>referring</w:t>
            </w:r>
            <w:proofErr w:type="gramEnd"/>
            <w:r w:rsidRPr="00C21FE6">
              <w:t xml:space="preserve"> claims to Compensation Service, Policy Staff (211B), see M21-1, Part IV, Subpart ii, </w:t>
            </w:r>
            <w:proofErr w:type="spellStart"/>
            <w:r w:rsidRPr="00C21FE6">
              <w:t>1.C.5</w:t>
            </w:r>
            <w:proofErr w:type="spellEnd"/>
            <w:r w:rsidRPr="00C21FE6">
              <w:t>.</w:t>
            </w:r>
          </w:p>
        </w:tc>
      </w:tr>
    </w:tbl>
    <w:p w14:paraId="52B00EA4" w14:textId="16763ADD" w:rsidR="00A46D76" w:rsidRPr="00C21FE6" w:rsidRDefault="00A46D76" w:rsidP="00A46D76">
      <w:pPr>
        <w:tabs>
          <w:tab w:val="left" w:pos="9360"/>
        </w:tabs>
        <w:ind w:left="1714"/>
      </w:pPr>
      <w:r w:rsidRPr="00C21FE6">
        <w:rPr>
          <w:u w:val="single"/>
        </w:rPr>
        <w:tab/>
      </w:r>
    </w:p>
    <w:p w14:paraId="4A77D48C" w14:textId="472E8BA9" w:rsidR="00EE1343" w:rsidRPr="00C21FE6" w:rsidRDefault="00EE1343" w:rsidP="00A46D76">
      <w:r w:rsidRPr="00C21FE6">
        <w:t xml:space="preserve"> </w:t>
      </w:r>
    </w:p>
    <w:tbl>
      <w:tblPr>
        <w:tblW w:w="0" w:type="auto"/>
        <w:tblLayout w:type="fixed"/>
        <w:tblLook w:val="0000" w:firstRow="0" w:lastRow="0" w:firstColumn="0" w:lastColumn="0" w:noHBand="0" w:noVBand="0"/>
      </w:tblPr>
      <w:tblGrid>
        <w:gridCol w:w="1728"/>
        <w:gridCol w:w="7740"/>
      </w:tblGrid>
      <w:tr w:rsidR="00EE1343" w:rsidRPr="00C21FE6" w14:paraId="4A77D49D" w14:textId="77777777" w:rsidTr="003B326F">
        <w:tc>
          <w:tcPr>
            <w:tcW w:w="1728" w:type="dxa"/>
          </w:tcPr>
          <w:p w14:paraId="4A77D48D" w14:textId="1D5CA0E4" w:rsidR="00EE1343" w:rsidRPr="00C21FE6" w:rsidRDefault="00C05703" w:rsidP="00652DB6">
            <w:pPr>
              <w:pStyle w:val="Heading5"/>
            </w:pPr>
            <w:r w:rsidRPr="00C21FE6">
              <w:t>c</w:t>
            </w:r>
            <w:r w:rsidR="00EE1343" w:rsidRPr="00C21FE6">
              <w:t>.</w:t>
            </w:r>
            <w:r w:rsidR="00EE1343" w:rsidRPr="00C21FE6">
              <w:rPr>
                <w:b w:val="0"/>
              </w:rPr>
              <w:t xml:space="preserve">  </w:t>
            </w:r>
            <w:r w:rsidR="00652DB6" w:rsidRPr="00C21FE6">
              <w:t>Data</w:t>
            </w:r>
            <w:r w:rsidR="00B5535D" w:rsidRPr="00C21FE6">
              <w:t xml:space="preserve"> </w:t>
            </w:r>
            <w:r w:rsidR="00EE1343" w:rsidRPr="00C21FE6">
              <w:t xml:space="preserve">to Include in the Letter to the Service Department Requesting Dosimetry Information </w:t>
            </w:r>
          </w:p>
        </w:tc>
        <w:tc>
          <w:tcPr>
            <w:tcW w:w="7740" w:type="dxa"/>
          </w:tcPr>
          <w:p w14:paraId="4A77D48E" w14:textId="29E339C0" w:rsidR="00EE1343" w:rsidRPr="00C21FE6" w:rsidRDefault="00EE1343">
            <w:pPr>
              <w:pStyle w:val="BlockText"/>
            </w:pPr>
            <w:r w:rsidRPr="00C21FE6">
              <w:t xml:space="preserve">The letter to the </w:t>
            </w:r>
            <w:r w:rsidR="008D28EA" w:rsidRPr="00C21FE6">
              <w:t>s</w:t>
            </w:r>
            <w:r w:rsidRPr="00C21FE6">
              <w:t xml:space="preserve">ervice </w:t>
            </w:r>
            <w:r w:rsidR="008D28EA" w:rsidRPr="00C21FE6">
              <w:t>d</w:t>
            </w:r>
            <w:r w:rsidRPr="00C21FE6">
              <w:t>epartment point of contact requesting dosimetry information should include the following</w:t>
            </w:r>
            <w:r w:rsidR="0066575F" w:rsidRPr="00C21FE6">
              <w:t>:</w:t>
            </w:r>
          </w:p>
          <w:p w14:paraId="4A77D48F" w14:textId="77777777" w:rsidR="00EE1343" w:rsidRPr="00C21FE6" w:rsidRDefault="00EE1343">
            <w:pPr>
              <w:pStyle w:val="BlockText"/>
            </w:pPr>
          </w:p>
          <w:p w14:paraId="4A77D490" w14:textId="77777777" w:rsidR="00EE1343" w:rsidRPr="00C21FE6" w:rsidRDefault="00EE1343">
            <w:pPr>
              <w:pStyle w:val="BulletText1"/>
            </w:pPr>
            <w:r w:rsidRPr="00C21FE6">
              <w:t>the location and dates of the Veteran’s service</w:t>
            </w:r>
          </w:p>
          <w:p w14:paraId="4A77D491" w14:textId="77777777" w:rsidR="00EE1343" w:rsidRPr="00C21FE6" w:rsidRDefault="00EE1343">
            <w:pPr>
              <w:pStyle w:val="BulletText1"/>
            </w:pPr>
            <w:r w:rsidRPr="00C21FE6">
              <w:t>the Veteran’s military unit</w:t>
            </w:r>
          </w:p>
          <w:p w14:paraId="4A77D492" w14:textId="77777777" w:rsidR="00EE1343" w:rsidRPr="00C21FE6" w:rsidRDefault="00EE1343">
            <w:pPr>
              <w:pStyle w:val="BulletText1"/>
            </w:pPr>
            <w:r w:rsidRPr="00C21FE6">
              <w:t>the Veteran’s Military Occupational Specialty (MOS)</w:t>
            </w:r>
          </w:p>
          <w:p w14:paraId="4A77D493" w14:textId="77777777" w:rsidR="00EE1343" w:rsidRPr="00C21FE6" w:rsidRDefault="00EE1343">
            <w:pPr>
              <w:pStyle w:val="BulletText1"/>
            </w:pPr>
            <w:r w:rsidRPr="00C21FE6">
              <w:t>the place(s) where the Veteran worked</w:t>
            </w:r>
          </w:p>
          <w:p w14:paraId="4A77D494" w14:textId="77777777" w:rsidR="00EE1343" w:rsidRPr="00C21FE6" w:rsidRDefault="00EE1343">
            <w:pPr>
              <w:pStyle w:val="BulletText1"/>
            </w:pPr>
            <w:r w:rsidRPr="00C21FE6">
              <w:t>a list of radioactive materials the Veteran worked with (source, strength, and type)</w:t>
            </w:r>
          </w:p>
          <w:p w14:paraId="4A77D495" w14:textId="77777777" w:rsidR="00EE1343" w:rsidRPr="00C21FE6" w:rsidRDefault="00EE1343">
            <w:pPr>
              <w:pStyle w:val="BulletText1"/>
            </w:pPr>
            <w:r w:rsidRPr="00C21FE6">
              <w:t>the number of hours per day the Veteran spent working with radioactive materials and the number of days, weeks, or months of the assignment the Veteran worked with radioactive sources, and</w:t>
            </w:r>
          </w:p>
          <w:p w14:paraId="4A77D496" w14:textId="77777777" w:rsidR="00EE1343" w:rsidRPr="00C21FE6" w:rsidRDefault="00EE1343">
            <w:pPr>
              <w:pStyle w:val="BulletText1"/>
            </w:pPr>
            <w:r w:rsidRPr="00C21FE6">
              <w:t xml:space="preserve">the number of hours per day the Veteran spent working with radiation-producing devices and the number days, weeks, or months of the assignment the Veteran worked with radiation-producing devices. </w:t>
            </w:r>
          </w:p>
          <w:p w14:paraId="4A77D497" w14:textId="77777777" w:rsidR="00EE1343" w:rsidRPr="00C21FE6" w:rsidRDefault="00EE1343">
            <w:pPr>
              <w:pStyle w:val="BlockText"/>
            </w:pPr>
          </w:p>
          <w:p w14:paraId="4A77D498" w14:textId="77777777" w:rsidR="00EE1343" w:rsidRPr="00C21FE6" w:rsidRDefault="00EE1343">
            <w:pPr>
              <w:pStyle w:val="BlockText"/>
            </w:pPr>
            <w:r w:rsidRPr="00C21FE6">
              <w:t>The letter should also enclose a copy of any available</w:t>
            </w:r>
          </w:p>
          <w:p w14:paraId="4A77D499" w14:textId="77777777" w:rsidR="00EE1343" w:rsidRPr="00C21FE6" w:rsidRDefault="00EE1343">
            <w:pPr>
              <w:pStyle w:val="BlockText"/>
            </w:pPr>
          </w:p>
          <w:p w14:paraId="4A77D49A" w14:textId="77777777" w:rsidR="00EE1343" w:rsidRPr="00C21FE6" w:rsidRDefault="00EE1343">
            <w:pPr>
              <w:pStyle w:val="BulletText1"/>
            </w:pPr>
            <w:r w:rsidRPr="00C21FE6">
              <w:t>training records associated with radiation training</w:t>
            </w:r>
          </w:p>
          <w:p w14:paraId="4A77D49B" w14:textId="77777777" w:rsidR="00EE1343" w:rsidRPr="00C21FE6" w:rsidRDefault="00EE1343">
            <w:pPr>
              <w:pStyle w:val="BulletText1"/>
            </w:pPr>
            <w:r w:rsidRPr="00C21FE6">
              <w:t>radiation dose records provided by the Veteran, and</w:t>
            </w:r>
          </w:p>
          <w:p w14:paraId="4A77D49C" w14:textId="77777777" w:rsidR="00315FB5" w:rsidRPr="00C21FE6" w:rsidRDefault="00EE1343" w:rsidP="008F34F8">
            <w:pPr>
              <w:pStyle w:val="BulletText1"/>
            </w:pPr>
            <w:r w:rsidRPr="00C21FE6">
              <w:t xml:space="preserve">medical records showing treatment for any occupational radiation injuries or other records documenting radiation exposure. </w:t>
            </w:r>
          </w:p>
        </w:tc>
      </w:tr>
    </w:tbl>
    <w:p w14:paraId="4A77D49E" w14:textId="6E9A8BF5" w:rsidR="00EE1343" w:rsidRPr="00C21FE6" w:rsidRDefault="00EE1343">
      <w:pPr>
        <w:pStyle w:val="BlockLine"/>
      </w:pPr>
    </w:p>
    <w:tbl>
      <w:tblPr>
        <w:tblW w:w="0" w:type="auto"/>
        <w:tblLayout w:type="fixed"/>
        <w:tblLook w:val="0000" w:firstRow="0" w:lastRow="0" w:firstColumn="0" w:lastColumn="0" w:noHBand="0" w:noVBand="0"/>
      </w:tblPr>
      <w:tblGrid>
        <w:gridCol w:w="1728"/>
        <w:gridCol w:w="7740"/>
      </w:tblGrid>
      <w:tr w:rsidR="00EE1343" w:rsidRPr="00C21FE6" w14:paraId="4A77D4A1" w14:textId="77777777" w:rsidTr="003B326F">
        <w:tc>
          <w:tcPr>
            <w:tcW w:w="1728" w:type="dxa"/>
          </w:tcPr>
          <w:p w14:paraId="4A77D49F" w14:textId="059510F7" w:rsidR="00EE1343" w:rsidRPr="00C21FE6" w:rsidRDefault="00C05703">
            <w:pPr>
              <w:pStyle w:val="Heading5"/>
            </w:pPr>
            <w:r w:rsidRPr="00C21FE6">
              <w:t>d</w:t>
            </w:r>
            <w:r w:rsidR="00EE1343" w:rsidRPr="00C21FE6">
              <w:t>.  Handling Claims Based on Radiation Exposure in or Around Camp Hanford, Washington</w:t>
            </w:r>
          </w:p>
        </w:tc>
        <w:tc>
          <w:tcPr>
            <w:tcW w:w="7740" w:type="dxa"/>
          </w:tcPr>
          <w:p w14:paraId="4A77D4A0" w14:textId="77777777" w:rsidR="00EE1343" w:rsidRPr="00C21FE6" w:rsidRDefault="00EE1343">
            <w:pPr>
              <w:pStyle w:val="BlockText"/>
            </w:pPr>
            <w:r w:rsidRPr="00C21FE6">
              <w:t xml:space="preserve">Use the table below to determine how to handle claims based on radiation exposure in or around Camp Hanford, Washington. </w:t>
            </w:r>
          </w:p>
        </w:tc>
      </w:tr>
    </w:tbl>
    <w:p w14:paraId="4A77D4A2" w14:textId="77777777" w:rsidR="00EE1343" w:rsidRPr="00C21FE6" w:rsidRDefault="00EE1343"/>
    <w:tbl>
      <w:tblPr>
        <w:tblW w:w="0" w:type="auto"/>
        <w:tblInd w:w="1829" w:type="dxa"/>
        <w:tblLayout w:type="fixed"/>
        <w:tblLook w:val="0000" w:firstRow="0" w:lastRow="0" w:firstColumn="0" w:lastColumn="0" w:noHBand="0" w:noVBand="0"/>
      </w:tblPr>
      <w:tblGrid>
        <w:gridCol w:w="878"/>
        <w:gridCol w:w="6670"/>
      </w:tblGrid>
      <w:tr w:rsidR="00EE1343" w:rsidRPr="00C21FE6" w14:paraId="4A77D4A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77D4A3" w14:textId="77777777" w:rsidR="00EE1343" w:rsidRPr="00C21FE6" w:rsidRDefault="00EE1343">
            <w:pPr>
              <w:pStyle w:val="TableHeaderText"/>
            </w:pPr>
            <w:r w:rsidRPr="00C21FE6">
              <w:t>Step</w:t>
            </w:r>
          </w:p>
        </w:tc>
        <w:tc>
          <w:tcPr>
            <w:tcW w:w="6670" w:type="dxa"/>
            <w:tcBorders>
              <w:top w:val="single" w:sz="6" w:space="0" w:color="auto"/>
              <w:bottom w:val="single" w:sz="6" w:space="0" w:color="auto"/>
              <w:right w:val="single" w:sz="6" w:space="0" w:color="auto"/>
            </w:tcBorders>
          </w:tcPr>
          <w:p w14:paraId="4A77D4A4" w14:textId="77777777" w:rsidR="00EE1343" w:rsidRPr="00C21FE6" w:rsidRDefault="00EE1343">
            <w:pPr>
              <w:pStyle w:val="TableHeaderText"/>
            </w:pPr>
            <w:r w:rsidRPr="00C21FE6">
              <w:t>Action</w:t>
            </w:r>
          </w:p>
        </w:tc>
      </w:tr>
      <w:tr w:rsidR="00EE1343" w:rsidRPr="00C21FE6" w14:paraId="4A77D4A8"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77D4A6" w14:textId="77777777" w:rsidR="00EE1343" w:rsidRPr="00C21FE6" w:rsidRDefault="00EE1343">
            <w:pPr>
              <w:pStyle w:val="TableText"/>
              <w:jc w:val="center"/>
            </w:pPr>
            <w:r w:rsidRPr="00C21FE6">
              <w:t>1</w:t>
            </w:r>
          </w:p>
        </w:tc>
        <w:tc>
          <w:tcPr>
            <w:tcW w:w="6670" w:type="dxa"/>
            <w:tcBorders>
              <w:top w:val="single" w:sz="6" w:space="0" w:color="auto"/>
              <w:bottom w:val="single" w:sz="6" w:space="0" w:color="auto"/>
              <w:right w:val="single" w:sz="6" w:space="0" w:color="auto"/>
            </w:tcBorders>
          </w:tcPr>
          <w:p w14:paraId="4A77D4A7" w14:textId="77777777" w:rsidR="00EE1343" w:rsidRPr="00C21FE6" w:rsidRDefault="00EE1343">
            <w:pPr>
              <w:pStyle w:val="TableText"/>
            </w:pPr>
            <w:r w:rsidRPr="00C21FE6">
              <w:t>Obtain the Veteran’s STRs and service personnel records.</w:t>
            </w:r>
          </w:p>
        </w:tc>
      </w:tr>
      <w:tr w:rsidR="00EE1343" w:rsidRPr="00C21FE6" w14:paraId="4A77D4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77D4A9" w14:textId="77777777" w:rsidR="00EE1343" w:rsidRPr="00C21FE6" w:rsidRDefault="00EE1343">
            <w:pPr>
              <w:pStyle w:val="TableText"/>
              <w:jc w:val="center"/>
            </w:pPr>
            <w:r w:rsidRPr="00C21FE6">
              <w:t>2</w:t>
            </w:r>
          </w:p>
        </w:tc>
        <w:tc>
          <w:tcPr>
            <w:tcW w:w="6670" w:type="dxa"/>
            <w:tcBorders>
              <w:top w:val="single" w:sz="6" w:space="0" w:color="auto"/>
              <w:bottom w:val="single" w:sz="6" w:space="0" w:color="auto"/>
              <w:right w:val="single" w:sz="6" w:space="0" w:color="auto"/>
            </w:tcBorders>
          </w:tcPr>
          <w:p w14:paraId="4A77D4AA" w14:textId="77777777" w:rsidR="00EE1343" w:rsidRPr="00C21FE6" w:rsidRDefault="00EE1343">
            <w:pPr>
              <w:pStyle w:val="TableText"/>
            </w:pPr>
            <w:r w:rsidRPr="00C21FE6">
              <w:t>Review the service records to</w:t>
            </w:r>
          </w:p>
          <w:p w14:paraId="4A77D4AB" w14:textId="77777777" w:rsidR="004A4478" w:rsidRPr="00C21FE6" w:rsidRDefault="004A4478">
            <w:pPr>
              <w:pStyle w:val="TableText"/>
            </w:pPr>
          </w:p>
          <w:p w14:paraId="4A77D4AC" w14:textId="77777777" w:rsidR="00EE1343" w:rsidRPr="00C21FE6" w:rsidRDefault="00EE1343">
            <w:pPr>
              <w:pStyle w:val="BulletText1"/>
            </w:pPr>
            <w:r w:rsidRPr="00C21FE6">
              <w:t>confirm the Veteran’s presence in or around Camp Hanford</w:t>
            </w:r>
          </w:p>
          <w:p w14:paraId="4A77D4AD" w14:textId="77777777" w:rsidR="00EE1343" w:rsidRPr="00C21FE6" w:rsidRDefault="00EE1343">
            <w:pPr>
              <w:pStyle w:val="BulletText1"/>
            </w:pPr>
            <w:r w:rsidRPr="00C21FE6">
              <w:t>determine the duration of this duty assignment, and</w:t>
            </w:r>
          </w:p>
          <w:p w14:paraId="4A77D4AE" w14:textId="77777777" w:rsidR="00315FB5" w:rsidRPr="00C21FE6" w:rsidRDefault="00EE1343" w:rsidP="00565BEE">
            <w:pPr>
              <w:pStyle w:val="BulletText1"/>
            </w:pPr>
            <w:r w:rsidRPr="00C21FE6">
              <w:t xml:space="preserve">ascertain whether a </w:t>
            </w:r>
            <w:r w:rsidRPr="00C21FE6">
              <w:rPr>
                <w:i/>
                <w:iCs/>
              </w:rPr>
              <w:t>DD Form 1141</w:t>
            </w:r>
            <w:r w:rsidRPr="00C21FE6">
              <w:t xml:space="preserve"> or other official record of radiation exposure is available.</w:t>
            </w:r>
          </w:p>
        </w:tc>
      </w:tr>
      <w:tr w:rsidR="00EE1343" w:rsidRPr="00C21FE6" w14:paraId="4A77D4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77D4B0" w14:textId="77777777" w:rsidR="00EE1343" w:rsidRPr="00C21FE6" w:rsidRDefault="00EE1343">
            <w:pPr>
              <w:pStyle w:val="TableText"/>
              <w:jc w:val="center"/>
            </w:pPr>
            <w:r w:rsidRPr="00C21FE6">
              <w:lastRenderedPageBreak/>
              <w:t>3</w:t>
            </w:r>
          </w:p>
        </w:tc>
        <w:tc>
          <w:tcPr>
            <w:tcW w:w="6670" w:type="dxa"/>
            <w:tcBorders>
              <w:top w:val="single" w:sz="6" w:space="0" w:color="auto"/>
              <w:bottom w:val="single" w:sz="6" w:space="0" w:color="auto"/>
              <w:right w:val="single" w:sz="6" w:space="0" w:color="auto"/>
            </w:tcBorders>
          </w:tcPr>
          <w:p w14:paraId="4A77D4B1" w14:textId="3C3ECCE4" w:rsidR="003D414D" w:rsidRPr="00C21FE6" w:rsidRDefault="007D2C41" w:rsidP="003D414D">
            <w:pPr>
              <w:pStyle w:val="TableText"/>
            </w:pPr>
            <w:r w:rsidRPr="00C21FE6">
              <w:t>Refer the claim</w:t>
            </w:r>
            <w:r w:rsidR="00EE1343" w:rsidRPr="00C21FE6">
              <w:t xml:space="preserve"> to Compensation Service, Policy Staff (211</w:t>
            </w:r>
            <w:r w:rsidR="002E7B88" w:rsidRPr="00C21FE6">
              <w:t>B</w:t>
            </w:r>
            <w:r w:rsidR="00EE1343" w:rsidRPr="00C21FE6">
              <w:t xml:space="preserve">), for </w:t>
            </w:r>
            <w:r w:rsidRPr="00C21FE6">
              <w:t xml:space="preserve">assistance </w:t>
            </w:r>
            <w:r w:rsidR="00EE1343" w:rsidRPr="00C21FE6">
              <w:t>when</w:t>
            </w:r>
          </w:p>
          <w:p w14:paraId="4A77D4B2" w14:textId="77777777" w:rsidR="003D414D" w:rsidRPr="00C21FE6" w:rsidRDefault="003D414D" w:rsidP="003D414D">
            <w:pPr>
              <w:pStyle w:val="TableText"/>
            </w:pPr>
          </w:p>
          <w:p w14:paraId="4A77D4B3" w14:textId="77777777" w:rsidR="00EE1343" w:rsidRPr="00C21FE6" w:rsidRDefault="00EE1343" w:rsidP="00C91360">
            <w:pPr>
              <w:numPr>
                <w:ilvl w:val="0"/>
                <w:numId w:val="32"/>
              </w:numPr>
              <w:ind w:left="158" w:hanging="187"/>
            </w:pPr>
            <w:r w:rsidRPr="00C21FE6">
              <w:t>the Veteran’s presence in or around Camp Hanford is confirmed, and</w:t>
            </w:r>
          </w:p>
          <w:p w14:paraId="4A77D4B4" w14:textId="77777777" w:rsidR="00315FB5" w:rsidRPr="00C21FE6" w:rsidRDefault="00EE1343" w:rsidP="00C91360">
            <w:pPr>
              <w:numPr>
                <w:ilvl w:val="0"/>
                <w:numId w:val="33"/>
              </w:numPr>
              <w:ind w:left="158" w:hanging="187"/>
            </w:pPr>
            <w:r w:rsidRPr="00C21FE6">
              <w:t>attempts to obtain information about the Veteran’s exposure to radiation, whether successful or unsuccessful, have been made and documented in the claims folder.</w:t>
            </w:r>
          </w:p>
          <w:p w14:paraId="4A77D4B5" w14:textId="77777777" w:rsidR="0025191D" w:rsidRPr="00C21FE6" w:rsidRDefault="0025191D" w:rsidP="0025191D"/>
          <w:p w14:paraId="4A77D4B6" w14:textId="5047259D" w:rsidR="0025191D" w:rsidRPr="00C21FE6" w:rsidRDefault="0025191D" w:rsidP="0068188A">
            <w:pPr>
              <w:pStyle w:val="BlockText"/>
            </w:pPr>
            <w:r w:rsidRPr="00C21FE6">
              <w:rPr>
                <w:b/>
                <w:bCs/>
                <w:i/>
                <w:iCs/>
              </w:rPr>
              <w:t>References</w:t>
            </w:r>
            <w:r w:rsidRPr="00C21FE6">
              <w:t xml:space="preserve">:  For more information on referring claims to Compensation Service, Policy Staff (211B), see M21-1, Part IV, Subpart ii, </w:t>
            </w:r>
            <w:proofErr w:type="spellStart"/>
            <w:r w:rsidRPr="00C21FE6">
              <w:t>1.C.5</w:t>
            </w:r>
            <w:proofErr w:type="spellEnd"/>
            <w:r w:rsidR="0068188A" w:rsidRPr="00C21FE6">
              <w:t>.</w:t>
            </w:r>
          </w:p>
        </w:tc>
      </w:tr>
    </w:tbl>
    <w:p w14:paraId="4A77D4B8" w14:textId="39F829C5"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BE" w14:textId="77777777" w:rsidTr="003B326F">
        <w:tc>
          <w:tcPr>
            <w:tcW w:w="1728" w:type="dxa"/>
          </w:tcPr>
          <w:p w14:paraId="4A77D4B9" w14:textId="547AC942" w:rsidR="00EE1343" w:rsidRPr="00C21FE6" w:rsidRDefault="00C05703">
            <w:pPr>
              <w:pStyle w:val="Heading5"/>
            </w:pPr>
            <w:r w:rsidRPr="00C21FE6">
              <w:t>e</w:t>
            </w:r>
            <w:r w:rsidR="00EE1343" w:rsidRPr="00C21FE6">
              <w:t>.  Definition:  Not Exposed</w:t>
            </w:r>
          </w:p>
        </w:tc>
        <w:tc>
          <w:tcPr>
            <w:tcW w:w="7740" w:type="dxa"/>
          </w:tcPr>
          <w:p w14:paraId="4A77D4BA" w14:textId="77777777" w:rsidR="00EE1343" w:rsidRPr="00C21FE6" w:rsidRDefault="00EE1343">
            <w:pPr>
              <w:pStyle w:val="BlockText"/>
            </w:pPr>
            <w:r w:rsidRPr="00C21FE6">
              <w:rPr>
                <w:b/>
                <w:i/>
              </w:rPr>
              <w:t>Not</w:t>
            </w:r>
            <w:r w:rsidRPr="00C21FE6">
              <w:t xml:space="preserve"> </w:t>
            </w:r>
            <w:r w:rsidRPr="00C21FE6">
              <w:rPr>
                <w:b/>
                <w:i/>
              </w:rPr>
              <w:t>exposed</w:t>
            </w:r>
            <w:r w:rsidR="00D7252D" w:rsidRPr="00C21FE6">
              <w:t xml:space="preserve"> means</w:t>
            </w:r>
          </w:p>
          <w:p w14:paraId="4A77D4BB" w14:textId="77777777" w:rsidR="00D7252D" w:rsidRPr="00C21FE6" w:rsidRDefault="00D7252D">
            <w:pPr>
              <w:pStyle w:val="BlockText"/>
            </w:pPr>
          </w:p>
          <w:p w14:paraId="4A77D4BC" w14:textId="77777777" w:rsidR="00EE1343" w:rsidRPr="00C21FE6" w:rsidRDefault="00EE1343">
            <w:pPr>
              <w:pStyle w:val="BulletText1"/>
            </w:pPr>
            <w:r w:rsidRPr="00C21FE6">
              <w:t>there was no potential for exposure to radiation, and</w:t>
            </w:r>
          </w:p>
          <w:p w14:paraId="4A77D4BD" w14:textId="77777777" w:rsidR="00EE1343" w:rsidRPr="00C21FE6" w:rsidRDefault="00EE1343">
            <w:pPr>
              <w:pStyle w:val="BulletText1"/>
            </w:pPr>
            <w:r w:rsidRPr="00C21FE6">
              <w:t>the Veteran did not enter a radiological environment.</w:t>
            </w:r>
          </w:p>
        </w:tc>
      </w:tr>
    </w:tbl>
    <w:p w14:paraId="4A77D4BF" w14:textId="00673679"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C2" w14:textId="77777777" w:rsidTr="003B326F">
        <w:tc>
          <w:tcPr>
            <w:tcW w:w="1728" w:type="dxa"/>
          </w:tcPr>
          <w:p w14:paraId="4A77D4C0" w14:textId="0587BEEC" w:rsidR="00EE1343" w:rsidRPr="00C21FE6" w:rsidRDefault="00C05703">
            <w:pPr>
              <w:pStyle w:val="Heading5"/>
            </w:pPr>
            <w:r w:rsidRPr="00C21FE6">
              <w:t>f</w:t>
            </w:r>
            <w:r w:rsidR="00EE1343" w:rsidRPr="00C21FE6">
              <w:t>.  Definition:  Zero Dose</w:t>
            </w:r>
          </w:p>
        </w:tc>
        <w:tc>
          <w:tcPr>
            <w:tcW w:w="7740" w:type="dxa"/>
          </w:tcPr>
          <w:p w14:paraId="4A77D4C1" w14:textId="77777777" w:rsidR="00EE1343" w:rsidRPr="00C21FE6" w:rsidRDefault="00EE1343">
            <w:pPr>
              <w:pStyle w:val="BlockText"/>
            </w:pPr>
            <w:r w:rsidRPr="00C21FE6">
              <w:rPr>
                <w:b/>
                <w:i/>
              </w:rPr>
              <w:t>Zero</w:t>
            </w:r>
            <w:r w:rsidRPr="00C21FE6">
              <w:t xml:space="preserve"> </w:t>
            </w:r>
            <w:r w:rsidRPr="00C21FE6">
              <w:rPr>
                <w:b/>
                <w:i/>
              </w:rPr>
              <w:t>dose</w:t>
            </w:r>
            <w:r w:rsidRPr="00C21FE6">
              <w:t xml:space="preserve"> means there was </w:t>
            </w:r>
            <w:r w:rsidRPr="00C21FE6">
              <w:rPr>
                <w:i/>
              </w:rPr>
              <w:t>potential</w:t>
            </w:r>
            <w:r w:rsidRPr="00C21FE6">
              <w:t xml:space="preserve"> for exposure to radiation, but the dose received was zero.</w:t>
            </w:r>
          </w:p>
        </w:tc>
      </w:tr>
    </w:tbl>
    <w:p w14:paraId="4A77D4C3" w14:textId="12A17383" w:rsidR="00EE1343" w:rsidRPr="00C21FE6" w:rsidRDefault="00EE1343">
      <w:pPr>
        <w:pStyle w:val="BlockLine"/>
      </w:pPr>
    </w:p>
    <w:tbl>
      <w:tblPr>
        <w:tblW w:w="0" w:type="auto"/>
        <w:tblLayout w:type="fixed"/>
        <w:tblLook w:val="0000" w:firstRow="0" w:lastRow="0" w:firstColumn="0" w:lastColumn="0" w:noHBand="0" w:noVBand="0"/>
      </w:tblPr>
      <w:tblGrid>
        <w:gridCol w:w="1728"/>
        <w:gridCol w:w="7740"/>
      </w:tblGrid>
      <w:tr w:rsidR="00EE1343" w:rsidRPr="00C21FE6" w14:paraId="4A77D4C8" w14:textId="77777777" w:rsidTr="003B326F">
        <w:tc>
          <w:tcPr>
            <w:tcW w:w="1728" w:type="dxa"/>
          </w:tcPr>
          <w:p w14:paraId="4A77D4C4" w14:textId="43B42453" w:rsidR="00EE1343" w:rsidRPr="00C21FE6" w:rsidRDefault="00C05703">
            <w:pPr>
              <w:pStyle w:val="Heading5"/>
            </w:pPr>
            <w:r w:rsidRPr="00C21FE6">
              <w:t>g</w:t>
            </w:r>
            <w:r w:rsidR="00EE1343" w:rsidRPr="00C21FE6">
              <w:t>.  Handling Dose Estimates of Not Exposed or Zero</w:t>
            </w:r>
          </w:p>
        </w:tc>
        <w:tc>
          <w:tcPr>
            <w:tcW w:w="7740" w:type="dxa"/>
          </w:tcPr>
          <w:p w14:paraId="4A77D4C5" w14:textId="77777777" w:rsidR="00EE1343" w:rsidRPr="00C21FE6" w:rsidRDefault="00EE1343">
            <w:pPr>
              <w:pStyle w:val="BlockText"/>
            </w:pPr>
            <w:r w:rsidRPr="00C21FE6">
              <w:t xml:space="preserve">If the dose estimate received from DTRA is “not exposed” or “zero,” then do </w:t>
            </w:r>
            <w:r w:rsidRPr="00C21FE6">
              <w:rPr>
                <w:i/>
                <w:iCs/>
              </w:rPr>
              <w:t>not</w:t>
            </w:r>
            <w:r w:rsidR="00FE2C75" w:rsidRPr="00C21FE6">
              <w:t xml:space="preserve"> submit the case to Compensation</w:t>
            </w:r>
            <w:r w:rsidRPr="00C21FE6">
              <w:t xml:space="preserve"> Service. </w:t>
            </w:r>
          </w:p>
          <w:p w14:paraId="4A77D4C6" w14:textId="77777777" w:rsidR="00EE1343" w:rsidRPr="00C21FE6" w:rsidRDefault="00EE1343">
            <w:pPr>
              <w:pStyle w:val="BlockText"/>
            </w:pPr>
          </w:p>
          <w:p w14:paraId="4A77D4C7" w14:textId="77777777" w:rsidR="00EE1343" w:rsidRPr="00C21FE6" w:rsidRDefault="00EE1343" w:rsidP="00C2278E">
            <w:pPr>
              <w:pStyle w:val="BlockText"/>
            </w:pPr>
            <w:r w:rsidRPr="00C21FE6">
              <w:t xml:space="preserve">Refer these claims to the rating activity for a decision on the issue of </w:t>
            </w:r>
            <w:r w:rsidR="000D7D41" w:rsidRPr="00C21FE6">
              <w:t>SC</w:t>
            </w:r>
            <w:r w:rsidR="00C2278E" w:rsidRPr="00C21FE6">
              <w:t xml:space="preserve"> </w:t>
            </w:r>
            <w:r w:rsidRPr="00C21FE6">
              <w:t xml:space="preserve">for residuals of radiation exposure. </w:t>
            </w:r>
          </w:p>
        </w:tc>
      </w:tr>
    </w:tbl>
    <w:p w14:paraId="4A77D4C9" w14:textId="56D91ADE"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D5" w14:textId="77777777" w:rsidTr="003B326F">
        <w:tc>
          <w:tcPr>
            <w:tcW w:w="1728" w:type="dxa"/>
          </w:tcPr>
          <w:p w14:paraId="4A77D4CA" w14:textId="70E24DA8" w:rsidR="00EE1343" w:rsidRPr="00C21FE6" w:rsidRDefault="00C05703">
            <w:pPr>
              <w:pStyle w:val="Heading5"/>
            </w:pPr>
            <w:r w:rsidRPr="00C21FE6">
              <w:t>h</w:t>
            </w:r>
            <w:r w:rsidR="00EE1343" w:rsidRPr="00C21FE6">
              <w:t>.  Handling Dose Estimates Submitted on Behalf of the Claimant</w:t>
            </w:r>
          </w:p>
        </w:tc>
        <w:tc>
          <w:tcPr>
            <w:tcW w:w="7740" w:type="dxa"/>
          </w:tcPr>
          <w:p w14:paraId="4A77D4CB" w14:textId="77777777" w:rsidR="00DB11F7" w:rsidRPr="00C21FE6" w:rsidRDefault="00EE1343">
            <w:pPr>
              <w:pStyle w:val="BlockText"/>
            </w:pPr>
            <w:r w:rsidRPr="00C21FE6">
              <w:t xml:space="preserve">Under </w:t>
            </w:r>
            <w:hyperlink r:id="rId52" w:history="1">
              <w:r w:rsidRPr="00C21FE6">
                <w:rPr>
                  <w:rStyle w:val="Hyperlink"/>
                </w:rPr>
                <w:t>38 CFR 3.311(a)(3)</w:t>
              </w:r>
            </w:hyperlink>
            <w:r w:rsidRPr="00C21FE6">
              <w:t>, if a dose estimate is submitted on behalf of</w:t>
            </w:r>
          </w:p>
          <w:p w14:paraId="4A77D4CC" w14:textId="77777777" w:rsidR="003D414D" w:rsidRPr="00C21FE6" w:rsidRDefault="00EE1343" w:rsidP="003D414D">
            <w:pPr>
              <w:pStyle w:val="BlockText"/>
            </w:pPr>
            <w:r w:rsidRPr="00C21FE6">
              <w:t>the claimant, the rating activity must review the estimate to determine whether it is</w:t>
            </w:r>
          </w:p>
          <w:p w14:paraId="4A77D4CD" w14:textId="77777777" w:rsidR="003D414D" w:rsidRPr="00C21FE6" w:rsidRDefault="003D414D" w:rsidP="003D414D">
            <w:pPr>
              <w:pStyle w:val="BlockText"/>
            </w:pPr>
          </w:p>
          <w:p w14:paraId="4A77D4CE" w14:textId="77777777" w:rsidR="00B14956" w:rsidRPr="00C21FE6" w:rsidRDefault="00EE1343" w:rsidP="00C91360">
            <w:pPr>
              <w:numPr>
                <w:ilvl w:val="0"/>
                <w:numId w:val="29"/>
              </w:numPr>
              <w:ind w:left="158" w:hanging="187"/>
            </w:pPr>
            <w:r w:rsidRPr="00C21FE6">
              <w:t>from a credible source</w:t>
            </w:r>
            <w:r w:rsidR="00C2278E" w:rsidRPr="00C21FE6">
              <w:t xml:space="preserve"> </w:t>
            </w:r>
            <w:r w:rsidR="00B14956" w:rsidRPr="00C21FE6">
              <w:t>and</w:t>
            </w:r>
            <w:r w:rsidR="00335E7F" w:rsidRPr="00C21FE6">
              <w:t xml:space="preserve"> prepared by a person or persons </w:t>
            </w:r>
            <w:r w:rsidR="001647FC" w:rsidRPr="00C21FE6">
              <w:t>who</w:t>
            </w:r>
            <w:r w:rsidR="00263197" w:rsidRPr="00C21FE6">
              <w:t xml:space="preserve"> are</w:t>
            </w:r>
            <w:r w:rsidR="001647FC" w:rsidRPr="00C21FE6">
              <w:t xml:space="preserve"> </w:t>
            </w:r>
            <w:r w:rsidR="00335E7F" w:rsidRPr="00C21FE6">
              <w:t>certified in the field of health physics, nuclear medicine or radiology</w:t>
            </w:r>
          </w:p>
          <w:p w14:paraId="4A77D4CF" w14:textId="77777777" w:rsidR="00EE1343" w:rsidRPr="00C21FE6" w:rsidRDefault="00335E7F" w:rsidP="00C91360">
            <w:pPr>
              <w:numPr>
                <w:ilvl w:val="0"/>
                <w:numId w:val="30"/>
              </w:numPr>
              <w:ind w:left="158" w:hanging="187"/>
            </w:pPr>
            <w:r w:rsidRPr="00C21FE6">
              <w:t xml:space="preserve">based on analysis of the facts and </w:t>
            </w:r>
            <w:r w:rsidR="001976D1" w:rsidRPr="00C21FE6">
              <w:t>circumstances</w:t>
            </w:r>
            <w:r w:rsidRPr="00C21FE6">
              <w:t xml:space="preserve"> of the particular claim</w:t>
            </w:r>
            <w:r w:rsidR="00EE1343" w:rsidRPr="00C21FE6">
              <w:t>, and</w:t>
            </w:r>
          </w:p>
          <w:p w14:paraId="4A77D4D0" w14:textId="77777777" w:rsidR="00EE1343" w:rsidRPr="00C21FE6" w:rsidRDefault="00EE1343" w:rsidP="00C91360">
            <w:pPr>
              <w:numPr>
                <w:ilvl w:val="0"/>
                <w:numId w:val="31"/>
              </w:numPr>
              <w:ind w:left="158" w:hanging="187"/>
            </w:pPr>
            <w:r w:rsidRPr="00C21FE6">
              <w:t>at least double the dose provided by official military records.</w:t>
            </w:r>
          </w:p>
          <w:p w14:paraId="4A77D4D1" w14:textId="77777777" w:rsidR="00EE1343" w:rsidRPr="00C21FE6" w:rsidRDefault="00EE1343">
            <w:pPr>
              <w:pStyle w:val="BlockText"/>
            </w:pPr>
          </w:p>
          <w:p w14:paraId="4A77D4D2" w14:textId="4580B324" w:rsidR="00EE1343" w:rsidRPr="00C21FE6" w:rsidRDefault="00D2159E" w:rsidP="00042A03">
            <w:pPr>
              <w:pStyle w:val="BlockText"/>
            </w:pPr>
            <w:r w:rsidRPr="00C21FE6">
              <w:rPr>
                <w:b/>
                <w:i/>
              </w:rPr>
              <w:t>Important</w:t>
            </w:r>
            <w:r w:rsidRPr="00C21FE6">
              <w:t xml:space="preserve">: </w:t>
            </w:r>
            <w:r w:rsidR="00966543" w:rsidRPr="00C21FE6">
              <w:t xml:space="preserve"> </w:t>
            </w:r>
            <w:r w:rsidR="00EE1343" w:rsidRPr="00C21FE6">
              <w:t xml:space="preserve">If </w:t>
            </w:r>
            <w:r w:rsidRPr="00C21FE6">
              <w:t>the</w:t>
            </w:r>
            <w:r w:rsidR="00966543" w:rsidRPr="00C21FE6">
              <w:t xml:space="preserve"> above</w:t>
            </w:r>
            <w:r w:rsidR="00EE1343" w:rsidRPr="00C21FE6">
              <w:t xml:space="preserve"> criteria are met, </w:t>
            </w:r>
            <w:r w:rsidR="007D2C41" w:rsidRPr="00C21FE6">
              <w:t xml:space="preserve">refer </w:t>
            </w:r>
            <w:r w:rsidR="00EE1343" w:rsidRPr="00C21FE6">
              <w:t>the claim to Compensation Service, Policy Staff (211</w:t>
            </w:r>
            <w:r w:rsidR="002E7B88" w:rsidRPr="00C21FE6">
              <w:t>B</w:t>
            </w:r>
            <w:r w:rsidR="00EE1343" w:rsidRPr="00C21FE6">
              <w:t xml:space="preserve">), for </w:t>
            </w:r>
            <w:r w:rsidR="007D2C41" w:rsidRPr="00C21FE6">
              <w:t>assistance</w:t>
            </w:r>
            <w:r w:rsidR="00EE1343" w:rsidRPr="00C21FE6">
              <w:t>.</w:t>
            </w:r>
          </w:p>
          <w:p w14:paraId="4A77D4D3" w14:textId="77777777" w:rsidR="0090054F" w:rsidRPr="00C21FE6" w:rsidRDefault="0090054F" w:rsidP="00042A03">
            <w:pPr>
              <w:pStyle w:val="BlockText"/>
            </w:pPr>
          </w:p>
          <w:p w14:paraId="4A77D4D4" w14:textId="77777777" w:rsidR="0090054F" w:rsidRPr="00C21FE6" w:rsidRDefault="0090054F" w:rsidP="00C37B6D">
            <w:pPr>
              <w:pStyle w:val="BlockText"/>
            </w:pPr>
            <w:r w:rsidRPr="00C21FE6">
              <w:rPr>
                <w:b/>
                <w:i/>
              </w:rPr>
              <w:t>Reference</w:t>
            </w:r>
            <w:r w:rsidRPr="00C21FE6">
              <w:t xml:space="preserve">:  For more information </w:t>
            </w:r>
            <w:r w:rsidR="003D414D" w:rsidRPr="00C21FE6">
              <w:t xml:space="preserve">on </w:t>
            </w:r>
            <w:r w:rsidR="00C37B6D" w:rsidRPr="00C21FE6">
              <w:t>referring claims</w:t>
            </w:r>
            <w:r w:rsidRPr="00C21FE6">
              <w:t xml:space="preserve"> to Compensation Service, Policy Staff (211B), see M21-1, Part IV, Subpart ii, </w:t>
            </w:r>
            <w:proofErr w:type="spellStart"/>
            <w:r w:rsidRPr="00C21FE6">
              <w:t>1.C.</w:t>
            </w:r>
            <w:r w:rsidR="003D414D" w:rsidRPr="00C21FE6">
              <w:t>5</w:t>
            </w:r>
            <w:proofErr w:type="spellEnd"/>
            <w:r w:rsidR="00C37B6D" w:rsidRPr="00C21FE6">
              <w:t>.</w:t>
            </w:r>
          </w:p>
        </w:tc>
      </w:tr>
    </w:tbl>
    <w:p w14:paraId="4A77D4D6" w14:textId="77777777" w:rsidR="00EE1343" w:rsidRPr="00C21FE6" w:rsidRDefault="00EE1343">
      <w:pPr>
        <w:pStyle w:val="BlockLine"/>
      </w:pPr>
    </w:p>
    <w:p w14:paraId="4A77D4D7" w14:textId="77777777" w:rsidR="00EE1343" w:rsidRPr="00C21FE6" w:rsidRDefault="00EE1343">
      <w:pPr>
        <w:pStyle w:val="Heading4"/>
      </w:pPr>
      <w:r w:rsidRPr="00C21FE6">
        <w:br w:type="page"/>
      </w:r>
      <w:r w:rsidR="00484FF1" w:rsidRPr="00C21FE6">
        <w:lastRenderedPageBreak/>
        <w:t>5</w:t>
      </w:r>
      <w:r w:rsidRPr="00C21FE6">
        <w:t>.  Referring Claims to Compensation Service, Policy Staff (211</w:t>
      </w:r>
      <w:r w:rsidR="0087053A" w:rsidRPr="00C21FE6">
        <w:t>B</w:t>
      </w:r>
      <w:r w:rsidRPr="00C21FE6">
        <w:t>)</w:t>
      </w:r>
    </w:p>
    <w:p w14:paraId="4A77D4D8" w14:textId="61E89A48"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E0" w14:textId="77777777">
        <w:trPr>
          <w:cantSplit/>
        </w:trPr>
        <w:tc>
          <w:tcPr>
            <w:tcW w:w="1728" w:type="dxa"/>
          </w:tcPr>
          <w:p w14:paraId="4A77D4D9" w14:textId="77777777" w:rsidR="00EE1343" w:rsidRPr="00C21FE6" w:rsidRDefault="00EE1343">
            <w:pPr>
              <w:pStyle w:val="Heading5"/>
            </w:pPr>
            <w:r w:rsidRPr="00C21FE6">
              <w:t>Introduction</w:t>
            </w:r>
          </w:p>
        </w:tc>
        <w:tc>
          <w:tcPr>
            <w:tcW w:w="7740" w:type="dxa"/>
          </w:tcPr>
          <w:p w14:paraId="4A77D4DA" w14:textId="77777777" w:rsidR="00EE1343" w:rsidRPr="00C21FE6" w:rsidRDefault="00EE1343">
            <w:pPr>
              <w:pStyle w:val="BlockText"/>
            </w:pPr>
            <w:r w:rsidRPr="00C21FE6">
              <w:t>This topic contains information on referring claims to Compensation Service, Policy Staff (211</w:t>
            </w:r>
            <w:r w:rsidR="0087053A" w:rsidRPr="00C21FE6">
              <w:t>B</w:t>
            </w:r>
            <w:r w:rsidRPr="00C21FE6">
              <w:t xml:space="preserve">), including </w:t>
            </w:r>
          </w:p>
          <w:p w14:paraId="4A77D4DB" w14:textId="77777777" w:rsidR="00EE1343" w:rsidRPr="00C21FE6" w:rsidRDefault="00EE1343">
            <w:pPr>
              <w:pStyle w:val="BlockText"/>
            </w:pPr>
          </w:p>
          <w:p w14:paraId="4A77D4DC" w14:textId="77777777" w:rsidR="00EE1343" w:rsidRPr="00C21FE6" w:rsidRDefault="00EE1343">
            <w:pPr>
              <w:pStyle w:val="BulletText1"/>
            </w:pPr>
            <w:r w:rsidRPr="00C21FE6">
              <w:t>consideration of the claim by the rating activity</w:t>
            </w:r>
          </w:p>
          <w:p w14:paraId="4A77D4DD" w14:textId="77777777" w:rsidR="00EE1343" w:rsidRPr="00C21FE6" w:rsidRDefault="00EE1343">
            <w:pPr>
              <w:pStyle w:val="BulletText1"/>
            </w:pPr>
            <w:r w:rsidRPr="00C21FE6">
              <w:t xml:space="preserve">process for referring claims to </w:t>
            </w:r>
            <w:r w:rsidR="00D019D9" w:rsidRPr="00C21FE6">
              <w:t xml:space="preserve">the </w:t>
            </w:r>
            <w:r w:rsidRPr="00C21FE6">
              <w:t>Compensation Service</w:t>
            </w:r>
          </w:p>
          <w:p w14:paraId="4A77D4DE" w14:textId="77777777" w:rsidR="0074755E" w:rsidRPr="00C21FE6" w:rsidRDefault="00EE1343" w:rsidP="000C076B">
            <w:pPr>
              <w:pStyle w:val="BulletText1"/>
            </w:pPr>
            <w:r w:rsidRPr="00C21FE6">
              <w:t xml:space="preserve">information to include in the </w:t>
            </w:r>
            <w:r w:rsidR="004826D5" w:rsidRPr="00C21FE6">
              <w:t>memorandum</w:t>
            </w:r>
            <w:r w:rsidRPr="00C21FE6">
              <w:t xml:space="preserve"> of a referral to </w:t>
            </w:r>
            <w:r w:rsidR="008F5169" w:rsidRPr="00C21FE6">
              <w:t>Compensation</w:t>
            </w:r>
            <w:r w:rsidRPr="00C21FE6">
              <w:t xml:space="preserve"> Service</w:t>
            </w:r>
            <w:r w:rsidR="0074755E" w:rsidRPr="00C21FE6">
              <w:t>, and</w:t>
            </w:r>
          </w:p>
          <w:p w14:paraId="4A77D4DF" w14:textId="5582879F" w:rsidR="00080D6B" w:rsidRPr="00C21FE6" w:rsidRDefault="0074755E" w:rsidP="009E10AA">
            <w:pPr>
              <w:pStyle w:val="BulletText1"/>
            </w:pPr>
            <w:r w:rsidRPr="00C21FE6">
              <w:t xml:space="preserve">procedures for </w:t>
            </w:r>
            <w:r w:rsidR="009E10AA" w:rsidRPr="00C21FE6">
              <w:t xml:space="preserve">referring </w:t>
            </w:r>
            <w:r w:rsidRPr="00C21FE6">
              <w:t>claims to Compensation Service</w:t>
            </w:r>
            <w:r w:rsidR="00EE1343" w:rsidRPr="00C21FE6">
              <w:t>.</w:t>
            </w:r>
          </w:p>
        </w:tc>
      </w:tr>
    </w:tbl>
    <w:p w14:paraId="4A77D4E1"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E4" w14:textId="77777777">
        <w:trPr>
          <w:cantSplit/>
        </w:trPr>
        <w:tc>
          <w:tcPr>
            <w:tcW w:w="1728" w:type="dxa"/>
          </w:tcPr>
          <w:p w14:paraId="4A77D4E2" w14:textId="77777777" w:rsidR="00EE1343" w:rsidRPr="00C21FE6" w:rsidRDefault="00EE1343">
            <w:pPr>
              <w:pStyle w:val="Heading5"/>
            </w:pPr>
            <w:r w:rsidRPr="00C21FE6">
              <w:t>Change Date</w:t>
            </w:r>
          </w:p>
        </w:tc>
        <w:tc>
          <w:tcPr>
            <w:tcW w:w="7740" w:type="dxa"/>
          </w:tcPr>
          <w:p w14:paraId="4A77D4E3" w14:textId="0B99D441" w:rsidR="00EE1343" w:rsidRPr="00C21FE6" w:rsidRDefault="00F90C37">
            <w:pPr>
              <w:pStyle w:val="BlockText"/>
            </w:pPr>
            <w:r w:rsidRPr="00C21FE6">
              <w:t>December 4, 2015</w:t>
            </w:r>
          </w:p>
        </w:tc>
      </w:tr>
    </w:tbl>
    <w:p w14:paraId="4A77D4E5" w14:textId="3373B431"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ED" w14:textId="77777777">
        <w:trPr>
          <w:cantSplit/>
        </w:trPr>
        <w:tc>
          <w:tcPr>
            <w:tcW w:w="1728" w:type="dxa"/>
          </w:tcPr>
          <w:p w14:paraId="4A77D4E6" w14:textId="77777777" w:rsidR="00EE1343" w:rsidRPr="00C21FE6" w:rsidRDefault="00EE1343">
            <w:pPr>
              <w:pStyle w:val="Heading5"/>
            </w:pPr>
            <w:r w:rsidRPr="00C21FE6">
              <w:t>a.  Consideration of the Claim by the Rating Activity</w:t>
            </w:r>
          </w:p>
        </w:tc>
        <w:tc>
          <w:tcPr>
            <w:tcW w:w="7740" w:type="dxa"/>
          </w:tcPr>
          <w:p w14:paraId="4A77D4E7" w14:textId="77777777" w:rsidR="00EE1343" w:rsidRPr="00C21FE6" w:rsidRDefault="00EE1343">
            <w:pPr>
              <w:pStyle w:val="BlockText"/>
            </w:pPr>
            <w:r w:rsidRPr="00C21FE6">
              <w:t xml:space="preserve">If the rating activity determines that at least one of the requirements of </w:t>
            </w:r>
            <w:hyperlink r:id="rId53" w:history="1">
              <w:r w:rsidRPr="00C21FE6">
                <w:rPr>
                  <w:rStyle w:val="Hyperlink"/>
                </w:rPr>
                <w:t>38 CFR 3.311(b</w:t>
              </w:r>
              <w:proofErr w:type="gramStart"/>
              <w:r w:rsidRPr="00C21FE6">
                <w:rPr>
                  <w:rStyle w:val="Hyperlink"/>
                </w:rPr>
                <w:t>)(</w:t>
              </w:r>
              <w:proofErr w:type="gramEnd"/>
              <w:r w:rsidRPr="00C21FE6">
                <w:rPr>
                  <w:rStyle w:val="Hyperlink"/>
                </w:rPr>
                <w:t>1)</w:t>
              </w:r>
            </w:hyperlink>
            <w:r w:rsidRPr="00C21FE6">
              <w:t xml:space="preserve"> is </w:t>
            </w:r>
            <w:r w:rsidRPr="00C21FE6">
              <w:rPr>
                <w:i/>
              </w:rPr>
              <w:t xml:space="preserve">not </w:t>
            </w:r>
            <w:r w:rsidRPr="00C21FE6">
              <w:t xml:space="preserve">met, deny the claim by a formal rating decision on the grounds that the disease did not result from exposure to ionizing radiation. </w:t>
            </w:r>
            <w:r w:rsidR="003D414D" w:rsidRPr="00C21FE6">
              <w:t xml:space="preserve"> </w:t>
            </w:r>
            <w:r w:rsidRPr="00C21FE6">
              <w:t xml:space="preserve">Do </w:t>
            </w:r>
            <w:r w:rsidRPr="00C21FE6">
              <w:rPr>
                <w:i/>
              </w:rPr>
              <w:t>not</w:t>
            </w:r>
            <w:r w:rsidRPr="00C21FE6">
              <w:t xml:space="preserve"> refer such cases to Compensation Service unless all of the requirements are met.</w:t>
            </w:r>
          </w:p>
          <w:p w14:paraId="4A77D4E8" w14:textId="77777777" w:rsidR="00EE1343" w:rsidRPr="00C21FE6" w:rsidRDefault="00EE1343">
            <w:pPr>
              <w:pStyle w:val="BlockText"/>
            </w:pPr>
          </w:p>
          <w:p w14:paraId="4A77D4E9" w14:textId="77777777" w:rsidR="00EE1343" w:rsidRPr="00C21FE6" w:rsidRDefault="00EE1343">
            <w:pPr>
              <w:pStyle w:val="BlockText"/>
            </w:pPr>
            <w:r w:rsidRPr="00C21FE6">
              <w:t>The rating activity sends claims to Compensation Service, Policy Staff (211</w:t>
            </w:r>
            <w:r w:rsidR="004B66D7" w:rsidRPr="00C21FE6">
              <w:t>B</w:t>
            </w:r>
            <w:r w:rsidRPr="00C21FE6">
              <w:t xml:space="preserve">), for additional development </w:t>
            </w:r>
            <w:r w:rsidR="0074755E" w:rsidRPr="00C21FE6">
              <w:rPr>
                <w:i/>
              </w:rPr>
              <w:t xml:space="preserve">only </w:t>
            </w:r>
            <w:r w:rsidRPr="00C21FE6">
              <w:rPr>
                <w:i/>
              </w:rPr>
              <w:t>if</w:t>
            </w:r>
            <w:r w:rsidRPr="00C21FE6">
              <w:t xml:space="preserve"> the </w:t>
            </w:r>
          </w:p>
          <w:p w14:paraId="4A77D4EA" w14:textId="77777777" w:rsidR="00EE1343" w:rsidRPr="00C21FE6" w:rsidRDefault="00EE1343">
            <w:pPr>
              <w:pStyle w:val="BlockText"/>
            </w:pPr>
          </w:p>
          <w:p w14:paraId="4A77D4EB" w14:textId="77777777" w:rsidR="00EE1343" w:rsidRPr="00C21FE6" w:rsidRDefault="00EE1343">
            <w:pPr>
              <w:pStyle w:val="BulletText1"/>
            </w:pPr>
            <w:r w:rsidRPr="00C21FE6">
              <w:t xml:space="preserve">three requirements under </w:t>
            </w:r>
            <w:hyperlink r:id="rId54" w:history="1">
              <w:r w:rsidRPr="00C21FE6">
                <w:rPr>
                  <w:rStyle w:val="Hyperlink"/>
                </w:rPr>
                <w:t>38 CFR 3.311(b)(1)</w:t>
              </w:r>
            </w:hyperlink>
            <w:r w:rsidRPr="00C21FE6">
              <w:t xml:space="preserve"> are met, and</w:t>
            </w:r>
          </w:p>
          <w:p w14:paraId="4A77D4EC" w14:textId="4D0EC202" w:rsidR="006C368E" w:rsidRPr="00C21FE6" w:rsidRDefault="00EE1343" w:rsidP="009E10AA">
            <w:pPr>
              <w:pStyle w:val="BulletText1"/>
            </w:pPr>
            <w:proofErr w:type="gramStart"/>
            <w:r w:rsidRPr="00C21FE6">
              <w:t>development</w:t>
            </w:r>
            <w:proofErr w:type="gramEnd"/>
            <w:r w:rsidRPr="00C21FE6">
              <w:t xml:space="preserve"> under this section, M21-1, Part IV, Subpart ii, </w:t>
            </w:r>
            <w:proofErr w:type="spellStart"/>
            <w:r w:rsidRPr="00C21FE6">
              <w:t>1.C</w:t>
            </w:r>
            <w:proofErr w:type="spellEnd"/>
            <w:r w:rsidRPr="00C21FE6">
              <w:t>, is complete.</w:t>
            </w:r>
          </w:p>
        </w:tc>
      </w:tr>
    </w:tbl>
    <w:p w14:paraId="4A77D4EE" w14:textId="78D49530"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4F1" w14:textId="77777777">
        <w:trPr>
          <w:cantSplit/>
        </w:trPr>
        <w:tc>
          <w:tcPr>
            <w:tcW w:w="1728" w:type="dxa"/>
          </w:tcPr>
          <w:p w14:paraId="4A77D4EF" w14:textId="77777777" w:rsidR="00080D6B" w:rsidRPr="00C21FE6" w:rsidRDefault="00EE1343" w:rsidP="00080D6B">
            <w:pPr>
              <w:pStyle w:val="Heading5"/>
            </w:pPr>
            <w:r w:rsidRPr="00C21FE6">
              <w:t>b.  Process for Referring Claims to Compensation Service</w:t>
            </w:r>
          </w:p>
        </w:tc>
        <w:tc>
          <w:tcPr>
            <w:tcW w:w="7740" w:type="dxa"/>
          </w:tcPr>
          <w:p w14:paraId="4A77D4F0" w14:textId="77777777" w:rsidR="00EE1343" w:rsidRPr="00C21FE6" w:rsidRDefault="00EE1343" w:rsidP="00D019D9">
            <w:pPr>
              <w:pStyle w:val="BlockText"/>
              <w:rPr>
                <w:b/>
              </w:rPr>
            </w:pPr>
            <w:r w:rsidRPr="00C21FE6">
              <w:t>The table below describes the process for referring a claim based on exposure to ionizing radiation to Compensation Service, Policy Staff (211</w:t>
            </w:r>
            <w:r w:rsidR="004B66D7" w:rsidRPr="00C21FE6">
              <w:t>B</w:t>
            </w:r>
            <w:r w:rsidRPr="00C21FE6">
              <w:t>).</w:t>
            </w:r>
          </w:p>
        </w:tc>
      </w:tr>
    </w:tbl>
    <w:p w14:paraId="4A77D4F2" w14:textId="77777777" w:rsidR="00EE1343" w:rsidRPr="00C21FE6" w:rsidRDefault="00EE1343"/>
    <w:tbl>
      <w:tblPr>
        <w:tblW w:w="0" w:type="auto"/>
        <w:tblInd w:w="80" w:type="dxa"/>
        <w:tblCellMar>
          <w:left w:w="80" w:type="dxa"/>
          <w:right w:w="80" w:type="dxa"/>
        </w:tblCellMar>
        <w:tblLook w:val="0000" w:firstRow="0" w:lastRow="0" w:firstColumn="0" w:lastColumn="0" w:noHBand="0" w:noVBand="0"/>
      </w:tblPr>
      <w:tblGrid>
        <w:gridCol w:w="720"/>
        <w:gridCol w:w="1620"/>
        <w:gridCol w:w="4320"/>
        <w:gridCol w:w="2610"/>
      </w:tblGrid>
      <w:tr w:rsidR="00EE1343" w:rsidRPr="00C21FE6" w14:paraId="4A77D4F7" w14:textId="77777777">
        <w:trPr>
          <w:cantSplit/>
        </w:trPr>
        <w:tc>
          <w:tcPr>
            <w:tcW w:w="720" w:type="dxa"/>
            <w:tcBorders>
              <w:top w:val="single" w:sz="6" w:space="0" w:color="auto"/>
              <w:left w:val="single" w:sz="6" w:space="0" w:color="auto"/>
              <w:bottom w:val="single" w:sz="6" w:space="0" w:color="auto"/>
              <w:right w:val="single" w:sz="6" w:space="0" w:color="auto"/>
            </w:tcBorders>
          </w:tcPr>
          <w:p w14:paraId="4A77D4F3" w14:textId="77777777" w:rsidR="00EE1343" w:rsidRPr="00C21FE6" w:rsidRDefault="00EE1343">
            <w:pPr>
              <w:pStyle w:val="TableHeaderText"/>
            </w:pPr>
            <w:r w:rsidRPr="00C21FE6">
              <w:t>Stage</w:t>
            </w:r>
          </w:p>
        </w:tc>
        <w:tc>
          <w:tcPr>
            <w:tcW w:w="1620" w:type="dxa"/>
            <w:tcBorders>
              <w:top w:val="single" w:sz="6" w:space="0" w:color="auto"/>
              <w:left w:val="single" w:sz="6" w:space="0" w:color="auto"/>
              <w:bottom w:val="single" w:sz="6" w:space="0" w:color="auto"/>
              <w:right w:val="single" w:sz="6" w:space="0" w:color="auto"/>
            </w:tcBorders>
          </w:tcPr>
          <w:p w14:paraId="4A77D4F4" w14:textId="77777777" w:rsidR="00EE1343" w:rsidRPr="00C21FE6" w:rsidRDefault="00EE1343">
            <w:pPr>
              <w:pStyle w:val="TableHeaderText"/>
            </w:pPr>
            <w:r w:rsidRPr="00C21FE6">
              <w:t>Who Is Responsible</w:t>
            </w:r>
          </w:p>
        </w:tc>
        <w:tc>
          <w:tcPr>
            <w:tcW w:w="4320" w:type="dxa"/>
            <w:tcBorders>
              <w:top w:val="single" w:sz="6" w:space="0" w:color="auto"/>
              <w:left w:val="single" w:sz="6" w:space="0" w:color="auto"/>
              <w:bottom w:val="single" w:sz="6" w:space="0" w:color="auto"/>
              <w:right w:val="single" w:sz="6" w:space="0" w:color="auto"/>
            </w:tcBorders>
          </w:tcPr>
          <w:p w14:paraId="4A77D4F5" w14:textId="77777777" w:rsidR="00EE1343" w:rsidRPr="00C21FE6" w:rsidRDefault="00EE1343">
            <w:pPr>
              <w:pStyle w:val="TableHeaderText"/>
            </w:pPr>
            <w:r w:rsidRPr="00C21FE6">
              <w:t>Description</w:t>
            </w:r>
          </w:p>
        </w:tc>
        <w:tc>
          <w:tcPr>
            <w:tcW w:w="2610" w:type="dxa"/>
            <w:tcBorders>
              <w:top w:val="single" w:sz="6" w:space="0" w:color="auto"/>
              <w:left w:val="single" w:sz="6" w:space="0" w:color="auto"/>
              <w:bottom w:val="single" w:sz="6" w:space="0" w:color="auto"/>
              <w:right w:val="single" w:sz="6" w:space="0" w:color="auto"/>
            </w:tcBorders>
          </w:tcPr>
          <w:p w14:paraId="4A77D4F6" w14:textId="77777777" w:rsidR="00EE1343" w:rsidRPr="00C21FE6" w:rsidRDefault="00EE1343">
            <w:pPr>
              <w:pStyle w:val="TableHeaderText"/>
            </w:pPr>
            <w:r w:rsidRPr="00C21FE6">
              <w:t>References</w:t>
            </w:r>
          </w:p>
        </w:tc>
      </w:tr>
      <w:tr w:rsidR="00EE1343" w:rsidRPr="00C21FE6" w14:paraId="4A77D501" w14:textId="77777777">
        <w:trPr>
          <w:cantSplit/>
        </w:trPr>
        <w:tc>
          <w:tcPr>
            <w:tcW w:w="720" w:type="dxa"/>
            <w:tcBorders>
              <w:top w:val="single" w:sz="6" w:space="0" w:color="auto"/>
              <w:left w:val="single" w:sz="6" w:space="0" w:color="auto"/>
              <w:bottom w:val="single" w:sz="6" w:space="0" w:color="auto"/>
              <w:right w:val="single" w:sz="6" w:space="0" w:color="auto"/>
            </w:tcBorders>
          </w:tcPr>
          <w:p w14:paraId="4A77D4F8" w14:textId="77777777" w:rsidR="00EE1343" w:rsidRPr="00C21FE6" w:rsidRDefault="00EE1343">
            <w:pPr>
              <w:pStyle w:val="TableText"/>
              <w:jc w:val="center"/>
            </w:pPr>
            <w:r w:rsidRPr="00C21FE6">
              <w:lastRenderedPageBreak/>
              <w:t>1</w:t>
            </w:r>
          </w:p>
        </w:tc>
        <w:tc>
          <w:tcPr>
            <w:tcW w:w="1620" w:type="dxa"/>
            <w:tcBorders>
              <w:top w:val="single" w:sz="6" w:space="0" w:color="auto"/>
              <w:left w:val="single" w:sz="6" w:space="0" w:color="auto"/>
              <w:bottom w:val="single" w:sz="6" w:space="0" w:color="auto"/>
              <w:right w:val="single" w:sz="6" w:space="0" w:color="auto"/>
            </w:tcBorders>
          </w:tcPr>
          <w:p w14:paraId="4A77D4F9" w14:textId="77777777" w:rsidR="00EE1343" w:rsidRPr="00C21FE6" w:rsidRDefault="00EE1343">
            <w:pPr>
              <w:pStyle w:val="TableText"/>
            </w:pPr>
            <w:r w:rsidRPr="00C21FE6">
              <w:t>RO</w:t>
            </w:r>
          </w:p>
        </w:tc>
        <w:tc>
          <w:tcPr>
            <w:tcW w:w="4320" w:type="dxa"/>
            <w:tcBorders>
              <w:top w:val="single" w:sz="6" w:space="0" w:color="auto"/>
              <w:left w:val="single" w:sz="6" w:space="0" w:color="auto"/>
              <w:bottom w:val="single" w:sz="6" w:space="0" w:color="auto"/>
              <w:right w:val="single" w:sz="6" w:space="0" w:color="auto"/>
            </w:tcBorders>
          </w:tcPr>
          <w:p w14:paraId="4A77D4FA" w14:textId="77777777" w:rsidR="00EE1343" w:rsidRPr="00C21FE6" w:rsidRDefault="00EE1343">
            <w:pPr>
              <w:pStyle w:val="BulletText1"/>
            </w:pPr>
            <w:r w:rsidRPr="00C21FE6">
              <w:t>Refers the claim to Compensation Service, Policy Staff (211</w:t>
            </w:r>
            <w:r w:rsidR="00133199" w:rsidRPr="00C21FE6">
              <w:t>B</w:t>
            </w:r>
            <w:r w:rsidRPr="00C21FE6">
              <w:t>), for review once</w:t>
            </w:r>
          </w:p>
          <w:p w14:paraId="4A77D4FB" w14:textId="77777777" w:rsidR="00EE1343" w:rsidRPr="00C21FE6" w:rsidRDefault="00EE1343">
            <w:pPr>
              <w:pStyle w:val="BulletText2"/>
            </w:pPr>
            <w:r w:rsidRPr="00C21FE6">
              <w:t>the three requirements of the initial review have been satisfied, and</w:t>
            </w:r>
          </w:p>
          <w:p w14:paraId="4A77D4FC" w14:textId="77777777" w:rsidR="00EE1343" w:rsidRPr="00C21FE6" w:rsidRDefault="00EE1343">
            <w:pPr>
              <w:pStyle w:val="BulletText2"/>
            </w:pPr>
            <w:r w:rsidRPr="00C21FE6">
              <w:t>development has been completed, including receipt of a response from the DoD regarding exposure to radiation, and</w:t>
            </w:r>
          </w:p>
          <w:p w14:paraId="4A77D4FD" w14:textId="77777777" w:rsidR="00EE1343" w:rsidRPr="00C21FE6" w:rsidRDefault="00EE1343">
            <w:pPr>
              <w:pStyle w:val="BulletText1"/>
            </w:pPr>
            <w:r w:rsidRPr="00C21FE6">
              <w:t xml:space="preserve">notifies the claimant of the referral to Central Office (CO). </w:t>
            </w:r>
          </w:p>
        </w:tc>
        <w:tc>
          <w:tcPr>
            <w:tcW w:w="2610" w:type="dxa"/>
            <w:tcBorders>
              <w:top w:val="single" w:sz="6" w:space="0" w:color="auto"/>
              <w:left w:val="single" w:sz="6" w:space="0" w:color="auto"/>
              <w:bottom w:val="single" w:sz="6" w:space="0" w:color="auto"/>
              <w:right w:val="single" w:sz="6" w:space="0" w:color="auto"/>
            </w:tcBorders>
          </w:tcPr>
          <w:p w14:paraId="4A77D4FE" w14:textId="06375BEF" w:rsidR="00E126AC" w:rsidRPr="00C21FE6" w:rsidRDefault="00EE1343" w:rsidP="006C368E">
            <w:r w:rsidRPr="00C21FE6">
              <w:t xml:space="preserve">For </w:t>
            </w:r>
            <w:r w:rsidR="00301366" w:rsidRPr="00C21FE6">
              <w:t xml:space="preserve">more </w:t>
            </w:r>
            <w:r w:rsidRPr="00C21FE6">
              <w:t>information on</w:t>
            </w:r>
          </w:p>
          <w:p w14:paraId="4A77D4FF" w14:textId="7F8CE596" w:rsidR="00E126AC" w:rsidRPr="00C21FE6" w:rsidRDefault="00EE1343" w:rsidP="00107C27">
            <w:pPr>
              <w:pStyle w:val="ListParagraph"/>
              <w:numPr>
                <w:ilvl w:val="0"/>
                <w:numId w:val="68"/>
              </w:numPr>
              <w:ind w:left="158" w:hanging="187"/>
            </w:pPr>
            <w:r w:rsidRPr="00C21FE6">
              <w:t xml:space="preserve">what to include in the </w:t>
            </w:r>
            <w:r w:rsidR="004826D5" w:rsidRPr="00C21FE6">
              <w:t>memorandum</w:t>
            </w:r>
            <w:r w:rsidRPr="00C21FE6">
              <w:t xml:space="preserve"> for a referral, see M21-1, Part IV, Subpart ii, </w:t>
            </w:r>
            <w:proofErr w:type="spellStart"/>
            <w:r w:rsidRPr="00C21FE6">
              <w:t>1.C.</w:t>
            </w:r>
            <w:r w:rsidR="00FD4537" w:rsidRPr="00C21FE6">
              <w:t>5</w:t>
            </w:r>
            <w:r w:rsidRPr="00C21FE6">
              <w:t>.c</w:t>
            </w:r>
            <w:proofErr w:type="spellEnd"/>
            <w:r w:rsidR="00E126AC" w:rsidRPr="00C21FE6">
              <w:t>, and</w:t>
            </w:r>
          </w:p>
          <w:p w14:paraId="4A77D500" w14:textId="1F34D172" w:rsidR="00EE1343" w:rsidRPr="00C21FE6" w:rsidRDefault="00E126AC" w:rsidP="00107C27">
            <w:pPr>
              <w:pStyle w:val="ListParagraph"/>
              <w:numPr>
                <w:ilvl w:val="0"/>
                <w:numId w:val="69"/>
              </w:numPr>
              <w:ind w:left="158" w:hanging="187"/>
            </w:pPr>
            <w:r w:rsidRPr="00C21FE6">
              <w:t xml:space="preserve">procedures for </w:t>
            </w:r>
            <w:r w:rsidR="009E10AA" w:rsidRPr="00C21FE6">
              <w:t xml:space="preserve">referring </w:t>
            </w:r>
            <w:r w:rsidRPr="00C21FE6">
              <w:t xml:space="preserve">claims to Compensation Service, see M21-1, Part IV, Subpart ii, </w:t>
            </w:r>
            <w:proofErr w:type="spellStart"/>
            <w:r w:rsidRPr="00C21FE6">
              <w:t>1.C.5.d</w:t>
            </w:r>
            <w:proofErr w:type="spellEnd"/>
            <w:r w:rsidR="00EE1343" w:rsidRPr="00C21FE6">
              <w:t>.</w:t>
            </w:r>
          </w:p>
        </w:tc>
      </w:tr>
      <w:tr w:rsidR="00EE1343" w:rsidRPr="00C21FE6" w14:paraId="4A77D50B" w14:textId="77777777">
        <w:trPr>
          <w:cantSplit/>
        </w:trPr>
        <w:tc>
          <w:tcPr>
            <w:tcW w:w="720" w:type="dxa"/>
            <w:tcBorders>
              <w:top w:val="single" w:sz="6" w:space="0" w:color="auto"/>
              <w:left w:val="single" w:sz="6" w:space="0" w:color="auto"/>
              <w:bottom w:val="single" w:sz="6" w:space="0" w:color="auto"/>
              <w:right w:val="single" w:sz="6" w:space="0" w:color="auto"/>
            </w:tcBorders>
          </w:tcPr>
          <w:p w14:paraId="4A77D502" w14:textId="77777777" w:rsidR="00EE1343" w:rsidRPr="00C21FE6" w:rsidRDefault="00EE1343">
            <w:pPr>
              <w:pStyle w:val="TableText"/>
              <w:jc w:val="center"/>
            </w:pPr>
            <w:r w:rsidRPr="00C21FE6">
              <w:t>2</w:t>
            </w:r>
          </w:p>
        </w:tc>
        <w:tc>
          <w:tcPr>
            <w:tcW w:w="1620" w:type="dxa"/>
            <w:tcBorders>
              <w:top w:val="single" w:sz="6" w:space="0" w:color="auto"/>
              <w:left w:val="single" w:sz="6" w:space="0" w:color="auto"/>
              <w:bottom w:val="single" w:sz="6" w:space="0" w:color="auto"/>
              <w:right w:val="single" w:sz="6" w:space="0" w:color="auto"/>
            </w:tcBorders>
          </w:tcPr>
          <w:p w14:paraId="4A77D503" w14:textId="77777777" w:rsidR="00EE1343" w:rsidRPr="00C21FE6" w:rsidRDefault="00EE1343">
            <w:pPr>
              <w:pStyle w:val="TableText"/>
            </w:pPr>
            <w:r w:rsidRPr="00C21FE6">
              <w:t>Compensation Service</w:t>
            </w:r>
          </w:p>
        </w:tc>
        <w:tc>
          <w:tcPr>
            <w:tcW w:w="4320" w:type="dxa"/>
            <w:tcBorders>
              <w:top w:val="single" w:sz="6" w:space="0" w:color="auto"/>
              <w:left w:val="single" w:sz="6" w:space="0" w:color="auto"/>
              <w:bottom w:val="single" w:sz="6" w:space="0" w:color="auto"/>
              <w:right w:val="single" w:sz="6" w:space="0" w:color="auto"/>
            </w:tcBorders>
          </w:tcPr>
          <w:p w14:paraId="4A77D504" w14:textId="77777777" w:rsidR="00EE1343" w:rsidRPr="00C21FE6" w:rsidRDefault="00EE1343">
            <w:pPr>
              <w:pStyle w:val="BulletText1"/>
            </w:pPr>
            <w:r w:rsidRPr="00C21FE6">
              <w:t>Reviews the claim</w:t>
            </w:r>
          </w:p>
          <w:p w14:paraId="4A77D505" w14:textId="77777777" w:rsidR="00EE1343" w:rsidRPr="00C21FE6" w:rsidRDefault="00EE1343">
            <w:pPr>
              <w:pStyle w:val="BulletText1"/>
            </w:pPr>
            <w:r w:rsidRPr="00C21FE6">
              <w:t xml:space="preserve">requests a medical opinion from the </w:t>
            </w:r>
            <w:r w:rsidR="00133199" w:rsidRPr="00C21FE6">
              <w:t>USH</w:t>
            </w:r>
            <w:r w:rsidRPr="00C21FE6">
              <w:t xml:space="preserve">, and/or refers the claim to an outside consultant if necessary, and  </w:t>
            </w:r>
          </w:p>
          <w:p w14:paraId="4A77D506" w14:textId="77777777" w:rsidR="00EE1343" w:rsidRPr="00C21FE6" w:rsidRDefault="00EE1343" w:rsidP="00133199">
            <w:pPr>
              <w:pStyle w:val="BulletText1"/>
            </w:pPr>
            <w:r w:rsidRPr="00C21FE6">
              <w:t xml:space="preserve">notifies the RO and the claimant if a referral is made to the </w:t>
            </w:r>
            <w:r w:rsidR="00133199" w:rsidRPr="00C21FE6">
              <w:t>USH</w:t>
            </w:r>
            <w:r w:rsidRPr="00C21FE6">
              <w:t xml:space="preserve">.  </w:t>
            </w:r>
          </w:p>
        </w:tc>
        <w:tc>
          <w:tcPr>
            <w:tcW w:w="2610" w:type="dxa"/>
            <w:tcBorders>
              <w:top w:val="single" w:sz="6" w:space="0" w:color="auto"/>
              <w:left w:val="single" w:sz="6" w:space="0" w:color="auto"/>
              <w:bottom w:val="single" w:sz="6" w:space="0" w:color="auto"/>
              <w:right w:val="single" w:sz="6" w:space="0" w:color="auto"/>
            </w:tcBorders>
          </w:tcPr>
          <w:p w14:paraId="4A77D507" w14:textId="77777777" w:rsidR="00EE1343" w:rsidRPr="00C21FE6" w:rsidRDefault="00EE1343">
            <w:pPr>
              <w:pStyle w:val="TableText"/>
            </w:pPr>
            <w:r w:rsidRPr="00C21FE6">
              <w:t>For more information on referrals by Compensation Service, Policy Staff (211</w:t>
            </w:r>
            <w:r w:rsidR="00133199" w:rsidRPr="00C21FE6">
              <w:t>B</w:t>
            </w:r>
            <w:r w:rsidRPr="00C21FE6">
              <w:t xml:space="preserve">), to </w:t>
            </w:r>
          </w:p>
          <w:p w14:paraId="4A77D508" w14:textId="77777777" w:rsidR="00EE1343" w:rsidRPr="00C21FE6" w:rsidRDefault="00EE1343">
            <w:pPr>
              <w:pStyle w:val="TableText"/>
            </w:pPr>
          </w:p>
          <w:p w14:paraId="4A77D509" w14:textId="77777777" w:rsidR="00EE1343" w:rsidRPr="00C21FE6" w:rsidRDefault="00EE1343">
            <w:pPr>
              <w:pStyle w:val="BulletText1"/>
            </w:pPr>
            <w:r w:rsidRPr="00C21FE6">
              <w:t xml:space="preserve">the </w:t>
            </w:r>
            <w:proofErr w:type="spellStart"/>
            <w:r w:rsidR="00133199" w:rsidRPr="00C21FE6">
              <w:t>USH</w:t>
            </w:r>
            <w:proofErr w:type="spellEnd"/>
            <w:r w:rsidRPr="00C21FE6">
              <w:t xml:space="preserve">, see </w:t>
            </w:r>
            <w:hyperlink r:id="rId55" w:history="1">
              <w:r w:rsidRPr="00C21FE6">
                <w:rPr>
                  <w:rStyle w:val="Hyperlink"/>
                </w:rPr>
                <w:t>38 CFR 3.311(c)</w:t>
              </w:r>
            </w:hyperlink>
            <w:r w:rsidRPr="00C21FE6">
              <w:t xml:space="preserve">, and </w:t>
            </w:r>
          </w:p>
          <w:p w14:paraId="4A77D50A" w14:textId="77777777" w:rsidR="00EE1343" w:rsidRPr="00C21FE6" w:rsidRDefault="00EE1343">
            <w:pPr>
              <w:pStyle w:val="BulletText1"/>
            </w:pPr>
            <w:proofErr w:type="gramStart"/>
            <w:r w:rsidRPr="00C21FE6">
              <w:t>an</w:t>
            </w:r>
            <w:proofErr w:type="gramEnd"/>
            <w:r w:rsidRPr="00C21FE6">
              <w:t xml:space="preserve"> outside consultant, see </w:t>
            </w:r>
            <w:hyperlink r:id="rId56" w:history="1">
              <w:r w:rsidRPr="00C21FE6">
                <w:rPr>
                  <w:rStyle w:val="Hyperlink"/>
                </w:rPr>
                <w:t>38 CFR 3.311(d)</w:t>
              </w:r>
            </w:hyperlink>
            <w:r w:rsidRPr="00C21FE6">
              <w:t>.</w:t>
            </w:r>
          </w:p>
        </w:tc>
      </w:tr>
      <w:tr w:rsidR="00EE1343" w:rsidRPr="00C21FE6" w14:paraId="4A77D513" w14:textId="77777777">
        <w:trPr>
          <w:cantSplit/>
        </w:trPr>
        <w:tc>
          <w:tcPr>
            <w:tcW w:w="720" w:type="dxa"/>
            <w:tcBorders>
              <w:top w:val="single" w:sz="6" w:space="0" w:color="auto"/>
              <w:left w:val="single" w:sz="6" w:space="0" w:color="auto"/>
              <w:bottom w:val="single" w:sz="6" w:space="0" w:color="auto"/>
              <w:right w:val="single" w:sz="6" w:space="0" w:color="auto"/>
            </w:tcBorders>
          </w:tcPr>
          <w:p w14:paraId="4A77D50C" w14:textId="77777777" w:rsidR="00EE1343" w:rsidRPr="00C21FE6" w:rsidRDefault="00EE1343">
            <w:pPr>
              <w:pStyle w:val="TableText"/>
              <w:jc w:val="center"/>
            </w:pPr>
            <w:r w:rsidRPr="00C21FE6">
              <w:t>3</w:t>
            </w:r>
          </w:p>
        </w:tc>
        <w:tc>
          <w:tcPr>
            <w:tcW w:w="1620" w:type="dxa"/>
            <w:tcBorders>
              <w:top w:val="single" w:sz="6" w:space="0" w:color="auto"/>
              <w:left w:val="single" w:sz="6" w:space="0" w:color="auto"/>
              <w:bottom w:val="single" w:sz="6" w:space="0" w:color="auto"/>
              <w:right w:val="single" w:sz="6" w:space="0" w:color="auto"/>
            </w:tcBorders>
          </w:tcPr>
          <w:p w14:paraId="4A77D50D" w14:textId="77777777" w:rsidR="00EE1343" w:rsidRPr="00C21FE6" w:rsidRDefault="00EE1343">
            <w:pPr>
              <w:pStyle w:val="TableText"/>
            </w:pPr>
            <w:r w:rsidRPr="00C21FE6">
              <w:t>Compensation Service</w:t>
            </w:r>
          </w:p>
        </w:tc>
        <w:tc>
          <w:tcPr>
            <w:tcW w:w="4320" w:type="dxa"/>
            <w:tcBorders>
              <w:top w:val="single" w:sz="6" w:space="0" w:color="auto"/>
              <w:left w:val="single" w:sz="6" w:space="0" w:color="auto"/>
              <w:bottom w:val="single" w:sz="6" w:space="0" w:color="auto"/>
              <w:right w:val="single" w:sz="6" w:space="0" w:color="auto"/>
            </w:tcBorders>
          </w:tcPr>
          <w:p w14:paraId="4A77D50E" w14:textId="77777777" w:rsidR="00EE1343" w:rsidRPr="00C21FE6" w:rsidRDefault="00EE1343">
            <w:pPr>
              <w:pStyle w:val="TableText"/>
            </w:pPr>
            <w:r w:rsidRPr="00C21FE6">
              <w:t>Provides the RO with</w:t>
            </w:r>
          </w:p>
          <w:p w14:paraId="4A77D50F" w14:textId="77777777" w:rsidR="00EE1343" w:rsidRPr="00C21FE6" w:rsidRDefault="00EE1343">
            <w:pPr>
              <w:pStyle w:val="TableText"/>
            </w:pPr>
          </w:p>
          <w:p w14:paraId="4A77D510" w14:textId="77777777" w:rsidR="00EE1343" w:rsidRPr="00C21FE6" w:rsidRDefault="00EE1343">
            <w:pPr>
              <w:pStyle w:val="BulletText1"/>
            </w:pPr>
            <w:r w:rsidRPr="00C21FE6">
              <w:t>an opinion recommending either a grant or denial of the claim, and</w:t>
            </w:r>
          </w:p>
          <w:p w14:paraId="4A77D511" w14:textId="4853C16E" w:rsidR="00EE1343" w:rsidRPr="00C21FE6" w:rsidRDefault="00EE1343" w:rsidP="00D70860">
            <w:pPr>
              <w:pStyle w:val="BulletText1"/>
            </w:pPr>
            <w:r w:rsidRPr="00C21FE6">
              <w:t xml:space="preserve">the written response of both the </w:t>
            </w:r>
            <w:r w:rsidR="00D70860" w:rsidRPr="00C21FE6">
              <w:t xml:space="preserve">USH </w:t>
            </w:r>
            <w:r w:rsidRPr="00C21FE6">
              <w:t>and/or outside consultant (if solicited).</w:t>
            </w:r>
          </w:p>
        </w:tc>
        <w:tc>
          <w:tcPr>
            <w:tcW w:w="2610" w:type="dxa"/>
            <w:tcBorders>
              <w:top w:val="single" w:sz="6" w:space="0" w:color="auto"/>
              <w:left w:val="single" w:sz="6" w:space="0" w:color="auto"/>
              <w:bottom w:val="single" w:sz="6" w:space="0" w:color="auto"/>
              <w:right w:val="single" w:sz="6" w:space="0" w:color="auto"/>
            </w:tcBorders>
          </w:tcPr>
          <w:p w14:paraId="4A77D512" w14:textId="77777777" w:rsidR="00EE1343" w:rsidRPr="00C21FE6" w:rsidRDefault="00EE1343">
            <w:pPr>
              <w:pStyle w:val="TableText"/>
              <w:jc w:val="center"/>
            </w:pPr>
            <w:r w:rsidRPr="00C21FE6">
              <w:t>---</w:t>
            </w:r>
          </w:p>
        </w:tc>
      </w:tr>
    </w:tbl>
    <w:p w14:paraId="4A77D514" w14:textId="0E6C470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531" w14:textId="77777777" w:rsidTr="006C7356">
        <w:tc>
          <w:tcPr>
            <w:tcW w:w="1728" w:type="dxa"/>
          </w:tcPr>
          <w:p w14:paraId="4A77D515" w14:textId="77777777" w:rsidR="00EE1343" w:rsidRPr="00C21FE6" w:rsidRDefault="00EE1343" w:rsidP="004826D5">
            <w:pPr>
              <w:pStyle w:val="Heading5"/>
            </w:pPr>
            <w:r w:rsidRPr="00C21FE6">
              <w:t xml:space="preserve">c.  Information to Include in the </w:t>
            </w:r>
            <w:r w:rsidR="004826D5" w:rsidRPr="00C21FE6">
              <w:t>Memorandum</w:t>
            </w:r>
            <w:r w:rsidRPr="00C21FE6">
              <w:t xml:space="preserve"> of a Referral to Compensation Service</w:t>
            </w:r>
          </w:p>
        </w:tc>
        <w:tc>
          <w:tcPr>
            <w:tcW w:w="7740" w:type="dxa"/>
          </w:tcPr>
          <w:p w14:paraId="4A77D516" w14:textId="0FFBDA57" w:rsidR="00EE1343" w:rsidRPr="00C21FE6" w:rsidRDefault="00EE1AAE">
            <w:pPr>
              <w:pStyle w:val="BlockText"/>
            </w:pPr>
            <w:r w:rsidRPr="00C21FE6">
              <w:t>When referring a claim based on exposure to ionizing radiation to Compensation Service, Policy Staff (211B),</w:t>
            </w:r>
            <w:r w:rsidR="00F90C37" w:rsidRPr="00C21FE6">
              <w:t xml:space="preserve"> </w:t>
            </w:r>
            <w:r w:rsidRPr="00C21FE6">
              <w:t>prepare</w:t>
            </w:r>
            <w:r w:rsidR="0098030E" w:rsidRPr="00C21FE6">
              <w:t xml:space="preserve"> </w:t>
            </w:r>
            <w:r w:rsidR="00EE1343" w:rsidRPr="00C21FE6">
              <w:t xml:space="preserve">a </w:t>
            </w:r>
            <w:r w:rsidR="004826D5" w:rsidRPr="00C21FE6">
              <w:t>memorandum</w:t>
            </w:r>
            <w:r w:rsidR="00EE1343" w:rsidRPr="00C21FE6">
              <w:t xml:space="preserve"> briefly summarizing the following information</w:t>
            </w:r>
            <w:r w:rsidR="0066575F" w:rsidRPr="00C21FE6">
              <w:t>:</w:t>
            </w:r>
            <w:r w:rsidR="00EE1343" w:rsidRPr="00C21FE6">
              <w:t xml:space="preserve"> </w:t>
            </w:r>
          </w:p>
          <w:p w14:paraId="4A77D517" w14:textId="77777777" w:rsidR="00EE1343" w:rsidRPr="00C21FE6" w:rsidRDefault="00EE1343">
            <w:pPr>
              <w:pStyle w:val="BlockText"/>
            </w:pPr>
          </w:p>
          <w:p w14:paraId="4A77D518" w14:textId="77777777" w:rsidR="00EE1343" w:rsidRPr="00C21FE6" w:rsidRDefault="00EE1343">
            <w:pPr>
              <w:pStyle w:val="BulletText1"/>
            </w:pPr>
            <w:r w:rsidRPr="00C21FE6">
              <w:t>pertinent service information</w:t>
            </w:r>
          </w:p>
          <w:p w14:paraId="4A77D519" w14:textId="77777777" w:rsidR="00EE1343" w:rsidRPr="00C21FE6" w:rsidRDefault="00EE1343">
            <w:pPr>
              <w:pStyle w:val="BulletText1"/>
            </w:pPr>
            <w:r w:rsidRPr="00C21FE6">
              <w:t>circumstances surrounding the exposure, including dates of the exposure</w:t>
            </w:r>
            <w:r w:rsidR="007849B7" w:rsidRPr="00C21FE6">
              <w:t xml:space="preserve"> (mm/dd/yr)</w:t>
            </w:r>
          </w:p>
          <w:p w14:paraId="4A77D51A" w14:textId="77777777" w:rsidR="00EE1343" w:rsidRPr="00C21FE6" w:rsidRDefault="00EE1343">
            <w:pPr>
              <w:pStyle w:val="BulletText1"/>
            </w:pPr>
            <w:r w:rsidRPr="00C21FE6">
              <w:t xml:space="preserve">a description of the claimed disease, including the specific cell type and stage, if known </w:t>
            </w:r>
          </w:p>
          <w:p w14:paraId="4A77D51B" w14:textId="77777777" w:rsidR="00EE1343" w:rsidRPr="00C21FE6" w:rsidRDefault="00EE1343">
            <w:pPr>
              <w:pStyle w:val="BulletText1"/>
            </w:pPr>
            <w:r w:rsidRPr="00C21FE6">
              <w:t>the date the claimed disease first manifested</w:t>
            </w:r>
            <w:r w:rsidR="00EA0A03" w:rsidRPr="00C21FE6">
              <w:t xml:space="preserve"> (date of diagnosis)</w:t>
            </w:r>
            <w:r w:rsidRPr="00C21FE6">
              <w:t xml:space="preserve"> and the time lapse between exposure and the onset of the disease</w:t>
            </w:r>
          </w:p>
          <w:p w14:paraId="4A77D51C" w14:textId="77777777" w:rsidR="00EE1343" w:rsidRPr="00C21FE6" w:rsidRDefault="00EE1343">
            <w:pPr>
              <w:pStyle w:val="BulletText1"/>
            </w:pPr>
            <w:r w:rsidRPr="00C21FE6">
              <w:t>the Veteran’s</w:t>
            </w:r>
          </w:p>
          <w:p w14:paraId="4A77D51D" w14:textId="77777777" w:rsidR="00EE1343" w:rsidRPr="00C21FE6" w:rsidRDefault="00EE1343">
            <w:pPr>
              <w:pStyle w:val="BulletText2"/>
            </w:pPr>
            <w:r w:rsidRPr="00C21FE6">
              <w:t>age at the time of exposure</w:t>
            </w:r>
          </w:p>
          <w:p w14:paraId="4A77D51E" w14:textId="77777777" w:rsidR="00EE1343" w:rsidRPr="00C21FE6" w:rsidRDefault="00EE1343">
            <w:pPr>
              <w:pStyle w:val="BulletText2"/>
            </w:pPr>
            <w:r w:rsidRPr="00C21FE6">
              <w:t>gender</w:t>
            </w:r>
          </w:p>
          <w:p w14:paraId="4A77D51F" w14:textId="77777777" w:rsidR="00EA0A03" w:rsidRPr="00C21FE6" w:rsidRDefault="00EA0A03">
            <w:pPr>
              <w:pStyle w:val="BulletText2"/>
            </w:pPr>
            <w:r w:rsidRPr="00C21FE6">
              <w:t>race</w:t>
            </w:r>
          </w:p>
          <w:p w14:paraId="4A77D520" w14:textId="77777777" w:rsidR="00CE654D" w:rsidRPr="00C21FE6" w:rsidRDefault="00CE654D">
            <w:pPr>
              <w:pStyle w:val="BulletText2"/>
            </w:pPr>
            <w:r w:rsidRPr="00C21FE6">
              <w:t>date of birth and date of death (if pertinent)</w:t>
            </w:r>
          </w:p>
          <w:p w14:paraId="4A77D521" w14:textId="77777777" w:rsidR="00EE1343" w:rsidRPr="00C21FE6" w:rsidRDefault="00EE1343">
            <w:pPr>
              <w:pStyle w:val="BulletText2"/>
            </w:pPr>
            <w:r w:rsidRPr="00C21FE6">
              <w:t>relevant family medical history, and</w:t>
            </w:r>
          </w:p>
          <w:p w14:paraId="4A77D522" w14:textId="77777777" w:rsidR="00EE1343" w:rsidRPr="00C21FE6" w:rsidRDefault="00EE1343">
            <w:pPr>
              <w:pStyle w:val="BulletText2"/>
            </w:pPr>
            <w:r w:rsidRPr="00C21FE6">
              <w:t>employment history</w:t>
            </w:r>
            <w:r w:rsidR="009526D4" w:rsidRPr="00C21FE6">
              <w:t xml:space="preserve"> (mi</w:t>
            </w:r>
            <w:r w:rsidR="00B56DBB" w:rsidRPr="00C21FE6">
              <w:t xml:space="preserve">litary </w:t>
            </w:r>
            <w:r w:rsidR="009526D4" w:rsidRPr="00C21FE6">
              <w:t>and post-military)</w:t>
            </w:r>
          </w:p>
          <w:p w14:paraId="4A77D523" w14:textId="2CA4B711" w:rsidR="00EE1343" w:rsidRPr="00C21FE6" w:rsidRDefault="00EE1343">
            <w:pPr>
              <w:pStyle w:val="BulletText1"/>
            </w:pPr>
            <w:r w:rsidRPr="00C21FE6">
              <w:t xml:space="preserve">the dose assessment, as specified in </w:t>
            </w:r>
            <w:hyperlink r:id="rId57" w:history="1">
              <w:r w:rsidRPr="00C21FE6">
                <w:rPr>
                  <w:rStyle w:val="Hyperlink"/>
                </w:rPr>
                <w:t>38 CFR 3.311(a)(2)(iii)</w:t>
              </w:r>
            </w:hyperlink>
            <w:r w:rsidRPr="00C21FE6">
              <w:t xml:space="preserve">, given by </w:t>
            </w:r>
          </w:p>
          <w:p w14:paraId="4A77D524" w14:textId="77777777" w:rsidR="00EE1343" w:rsidRPr="00C21FE6" w:rsidRDefault="00EE1343">
            <w:pPr>
              <w:pStyle w:val="BulletText2"/>
            </w:pPr>
            <w:r w:rsidRPr="00C21FE6">
              <w:t>DTRA, or</w:t>
            </w:r>
          </w:p>
          <w:p w14:paraId="4A77D525" w14:textId="77777777" w:rsidR="00EE1343" w:rsidRPr="00C21FE6" w:rsidRDefault="00EE1343">
            <w:pPr>
              <w:pStyle w:val="BulletText2"/>
            </w:pPr>
            <w:r w:rsidRPr="00C21FE6">
              <w:lastRenderedPageBreak/>
              <w:t>the applicable service department</w:t>
            </w:r>
          </w:p>
          <w:p w14:paraId="4A77D526" w14:textId="3FF24299" w:rsidR="000C5F1F" w:rsidRPr="00C21FE6" w:rsidRDefault="000C5F1F">
            <w:pPr>
              <w:pStyle w:val="BulletText1"/>
            </w:pPr>
            <w:r w:rsidRPr="00C21FE6">
              <w:t xml:space="preserve">the dose assessment, as specified in </w:t>
            </w:r>
            <w:hyperlink r:id="rId58" w:history="1">
              <w:r w:rsidRPr="00C21FE6">
                <w:rPr>
                  <w:rStyle w:val="Hyperlink"/>
                </w:rPr>
                <w:t>38 CFR 3.311(a)(3)</w:t>
              </w:r>
            </w:hyperlink>
            <w:r w:rsidRPr="00C21FE6">
              <w:t xml:space="preserve">, given by </w:t>
            </w:r>
            <w:r w:rsidR="00112810" w:rsidRPr="00C21FE6">
              <w:t xml:space="preserve">a </w:t>
            </w:r>
            <w:r w:rsidRPr="00C21FE6">
              <w:t>credible independent expert</w:t>
            </w:r>
          </w:p>
          <w:p w14:paraId="4A77D527" w14:textId="77777777" w:rsidR="00EE1343" w:rsidRPr="00C21FE6" w:rsidRDefault="00EE1343">
            <w:pPr>
              <w:pStyle w:val="BulletText1"/>
            </w:pPr>
            <w:r w:rsidRPr="00C21FE6">
              <w:t>the Veteran’s history of exposure to known carcinogens or radiation before and after service, including smoking history and, if claiming skin cancer, exposure to the sun</w:t>
            </w:r>
            <w:r w:rsidR="00FA78E0" w:rsidRPr="00C21FE6">
              <w:t xml:space="preserve"> and location of the cancer</w:t>
            </w:r>
            <w:r w:rsidRPr="00C21FE6">
              <w:t>, and</w:t>
            </w:r>
          </w:p>
          <w:p w14:paraId="4A77D528" w14:textId="77777777" w:rsidR="00EE1343" w:rsidRPr="00C21FE6" w:rsidRDefault="00EE1343">
            <w:pPr>
              <w:pStyle w:val="BulletText1"/>
            </w:pPr>
            <w:r w:rsidRPr="00C21FE6">
              <w:t>any other information relevant to determining the cause of the disease.</w:t>
            </w:r>
          </w:p>
          <w:p w14:paraId="4A77D52D" w14:textId="0CE3DC4D" w:rsidR="00FA78E0" w:rsidRPr="00C21FE6" w:rsidRDefault="00FA78E0">
            <w:pPr>
              <w:pStyle w:val="BlockText"/>
            </w:pPr>
          </w:p>
          <w:p w14:paraId="4A77D52E" w14:textId="77777777" w:rsidR="00FA78E0" w:rsidRPr="00C21FE6" w:rsidRDefault="00FA78E0">
            <w:pPr>
              <w:pStyle w:val="BlockText"/>
            </w:pPr>
            <w:r w:rsidRPr="00C21FE6">
              <w:rPr>
                <w:b/>
                <w:i/>
              </w:rPr>
              <w:t>Important</w:t>
            </w:r>
            <w:r w:rsidRPr="00C21FE6">
              <w:t xml:space="preserve">: </w:t>
            </w:r>
          </w:p>
          <w:p w14:paraId="4A77D52F" w14:textId="77777777" w:rsidR="00FA78E0" w:rsidRPr="00C21FE6" w:rsidRDefault="00FA78E0" w:rsidP="00107C27">
            <w:pPr>
              <w:pStyle w:val="ListParagraph"/>
              <w:numPr>
                <w:ilvl w:val="0"/>
                <w:numId w:val="50"/>
              </w:numPr>
              <w:ind w:left="158" w:hanging="187"/>
            </w:pPr>
            <w:r w:rsidRPr="00C21FE6">
              <w:t>Each malignant skin neoplasm will be considered as a separate primary cancer (e.g., basal cell carcinoma, squamous cell carcinoma), unless it is noted in the medical record that the neoplasm is a metastatic lesion.</w:t>
            </w:r>
          </w:p>
          <w:p w14:paraId="4A77D530" w14:textId="77777777" w:rsidR="00FA78E0" w:rsidRPr="00C21FE6" w:rsidRDefault="00FA78E0" w:rsidP="00107C27">
            <w:pPr>
              <w:pStyle w:val="ListParagraph"/>
              <w:numPr>
                <w:ilvl w:val="0"/>
                <w:numId w:val="50"/>
              </w:numPr>
              <w:ind w:left="158" w:hanging="187"/>
            </w:pPr>
            <w:r w:rsidRPr="00C21FE6">
              <w:t xml:space="preserve">For the USH to prepare a dose estimate and provide an opinion, the date of diagnosis and the location (e.g., arm, neck, back) for each skin cancer must be indicated.  </w:t>
            </w:r>
          </w:p>
        </w:tc>
      </w:tr>
    </w:tbl>
    <w:p w14:paraId="4A77D532" w14:textId="77777777" w:rsidR="00EE1343" w:rsidRPr="00C21FE6" w:rsidRDefault="00EE1343">
      <w:pPr>
        <w:pStyle w:val="BlockLine"/>
      </w:pPr>
    </w:p>
    <w:tbl>
      <w:tblPr>
        <w:tblW w:w="0" w:type="auto"/>
        <w:tblLook w:val="04A0" w:firstRow="1" w:lastRow="0" w:firstColumn="1" w:lastColumn="0" w:noHBand="0" w:noVBand="1"/>
      </w:tblPr>
      <w:tblGrid>
        <w:gridCol w:w="1728"/>
        <w:gridCol w:w="7740"/>
      </w:tblGrid>
      <w:tr w:rsidR="003B7A4F" w:rsidRPr="00C21FE6" w14:paraId="4A77D549" w14:textId="77777777" w:rsidTr="00964761">
        <w:tc>
          <w:tcPr>
            <w:tcW w:w="1728" w:type="dxa"/>
            <w:shd w:val="clear" w:color="auto" w:fill="auto"/>
          </w:tcPr>
          <w:p w14:paraId="4A77D533" w14:textId="4AB02588" w:rsidR="003B7A4F" w:rsidRPr="00C21FE6" w:rsidRDefault="00EE7469" w:rsidP="009E10AA">
            <w:pPr>
              <w:rPr>
                <w:b/>
                <w:sz w:val="22"/>
              </w:rPr>
            </w:pPr>
            <w:r w:rsidRPr="00C21FE6">
              <w:rPr>
                <w:b/>
                <w:sz w:val="22"/>
              </w:rPr>
              <w:t xml:space="preserve">d.  Procedures for </w:t>
            </w:r>
            <w:r w:rsidR="009E10AA" w:rsidRPr="00C21FE6">
              <w:rPr>
                <w:b/>
                <w:sz w:val="22"/>
              </w:rPr>
              <w:t xml:space="preserve">Referring </w:t>
            </w:r>
            <w:r w:rsidRPr="00C21FE6">
              <w:rPr>
                <w:b/>
                <w:sz w:val="22"/>
              </w:rPr>
              <w:t>Claims  to Compensation Service</w:t>
            </w:r>
          </w:p>
        </w:tc>
        <w:tc>
          <w:tcPr>
            <w:tcW w:w="7740" w:type="dxa"/>
            <w:shd w:val="clear" w:color="auto" w:fill="auto"/>
          </w:tcPr>
          <w:p w14:paraId="10788A10" w14:textId="450D2809" w:rsidR="009E10AA" w:rsidRPr="00C21FE6" w:rsidRDefault="009E10AA" w:rsidP="009E10AA">
            <w:r w:rsidRPr="00C21FE6">
              <w:t>Prior to requesting Compensation Service assistance with a claim, all documents in the claims folder must be scanned into VBMS.</w:t>
            </w:r>
            <w:r w:rsidR="00107C27" w:rsidRPr="00C21FE6">
              <w:t xml:space="preserve"> </w:t>
            </w:r>
            <w:r w:rsidRPr="00C21FE6">
              <w:t xml:space="preserve"> </w:t>
            </w:r>
            <w:r w:rsidR="00EE1AAE" w:rsidRPr="00C21FE6">
              <w:t>After</w:t>
            </w:r>
            <w:r w:rsidRPr="00C21FE6">
              <w:t xml:space="preserve"> the </w:t>
            </w:r>
            <w:r w:rsidR="00EE1AAE" w:rsidRPr="00C21FE6">
              <w:t>eFolder is created</w:t>
            </w:r>
            <w:r w:rsidRPr="00C21FE6">
              <w:t xml:space="preserve">, ROs must e-mail </w:t>
            </w:r>
            <w:hyperlink r:id="rId59" w:history="1">
              <w:r w:rsidRPr="00C21FE6">
                <w:rPr>
                  <w:rStyle w:val="Hyperlink"/>
                </w:rPr>
                <w:t>VAVBAWAS/CO/211 Policy Staff</w:t>
              </w:r>
            </w:hyperlink>
            <w:r w:rsidRPr="00C21FE6">
              <w:t xml:space="preserve"> </w:t>
            </w:r>
          </w:p>
          <w:p w14:paraId="328C3C25" w14:textId="77777777" w:rsidR="009E10AA" w:rsidRPr="00C21FE6" w:rsidRDefault="009E10AA" w:rsidP="009E10AA"/>
          <w:p w14:paraId="7B5544A7" w14:textId="77777777" w:rsidR="009E10AA" w:rsidRPr="00C21FE6" w:rsidRDefault="009E10AA" w:rsidP="00107C27">
            <w:pPr>
              <w:pStyle w:val="ListParagraph"/>
              <w:numPr>
                <w:ilvl w:val="0"/>
                <w:numId w:val="66"/>
              </w:numPr>
              <w:ind w:left="158" w:hanging="187"/>
            </w:pPr>
            <w:r w:rsidRPr="00C21FE6">
              <w:t xml:space="preserve">the memorandum described in M21-1, Part IV, Subpart ii, </w:t>
            </w:r>
            <w:proofErr w:type="spellStart"/>
            <w:r w:rsidRPr="00C21FE6">
              <w:t>1.C.5.c</w:t>
            </w:r>
            <w:proofErr w:type="spellEnd"/>
            <w:r w:rsidRPr="00C21FE6">
              <w:t xml:space="preserve"> explaining the reason for referral, and </w:t>
            </w:r>
          </w:p>
          <w:p w14:paraId="1137A764" w14:textId="77777777" w:rsidR="009E10AA" w:rsidRPr="00C21FE6" w:rsidRDefault="009E10AA" w:rsidP="00107C27">
            <w:pPr>
              <w:pStyle w:val="ListParagraph"/>
              <w:numPr>
                <w:ilvl w:val="0"/>
                <w:numId w:val="66"/>
              </w:numPr>
              <w:ind w:left="158" w:hanging="187"/>
            </w:pPr>
            <w:r w:rsidRPr="00C21FE6">
              <w:t>the claimant’s name and claim number.</w:t>
            </w:r>
          </w:p>
          <w:p w14:paraId="39BB35FA" w14:textId="77777777" w:rsidR="009E10AA" w:rsidRPr="00C21FE6" w:rsidRDefault="009E10AA" w:rsidP="00EE7469"/>
          <w:p w14:paraId="270D0719" w14:textId="5378D89C" w:rsidR="00EE1AAE" w:rsidRPr="00C21FE6" w:rsidRDefault="00EE1AAE" w:rsidP="00EE1AAE">
            <w:pPr>
              <w:pStyle w:val="BlockText"/>
            </w:pPr>
            <w:r w:rsidRPr="00C21FE6">
              <w:rPr>
                <w:b/>
                <w:bCs/>
                <w:i/>
                <w:iCs/>
              </w:rPr>
              <w:t>Note</w:t>
            </w:r>
            <w:r w:rsidRPr="00C21FE6">
              <w:t xml:space="preserve">:  Prior to sending a request for Compensation Service assistance, the eFolder must </w:t>
            </w:r>
          </w:p>
          <w:p w14:paraId="39D60919" w14:textId="402569F0" w:rsidR="00EE1AAE" w:rsidRPr="00C21FE6" w:rsidRDefault="00EE1AAE" w:rsidP="00107C27">
            <w:pPr>
              <w:pStyle w:val="ListParagraph"/>
              <w:numPr>
                <w:ilvl w:val="0"/>
                <w:numId w:val="51"/>
              </w:numPr>
              <w:ind w:left="158" w:hanging="187"/>
            </w:pPr>
            <w:r w:rsidRPr="00C21FE6">
              <w:t xml:space="preserve">contain a copy of all available pathology reports that identify the type of cancer and the organ involved, and </w:t>
            </w:r>
          </w:p>
          <w:p w14:paraId="6327D4B4" w14:textId="7C8BC50D" w:rsidR="00EE1AAE" w:rsidRPr="00C21FE6" w:rsidRDefault="00EE1AAE" w:rsidP="00107C27">
            <w:pPr>
              <w:pStyle w:val="ListParagraph"/>
              <w:numPr>
                <w:ilvl w:val="0"/>
                <w:numId w:val="51"/>
              </w:numPr>
              <w:ind w:left="158" w:hanging="187"/>
            </w:pPr>
            <w:r w:rsidRPr="00C21FE6">
              <w:t>have all relevant records annotated or bookmarked for easy identification.</w:t>
            </w:r>
          </w:p>
          <w:p w14:paraId="3DD396B9" w14:textId="77777777" w:rsidR="00EE1AAE" w:rsidRPr="00C21FE6" w:rsidRDefault="00EE1AAE" w:rsidP="00EE7469">
            <w:pPr>
              <w:rPr>
                <w:b/>
                <w:bCs/>
                <w:i/>
                <w:iCs/>
              </w:rPr>
            </w:pPr>
          </w:p>
          <w:p w14:paraId="47EE5A91" w14:textId="77777777" w:rsidR="009E10AA" w:rsidRPr="00C21FE6" w:rsidRDefault="009E10AA" w:rsidP="00EE7469">
            <w:r w:rsidRPr="00C21FE6">
              <w:rPr>
                <w:b/>
                <w:bCs/>
                <w:i/>
                <w:iCs/>
              </w:rPr>
              <w:t>Reference</w:t>
            </w:r>
            <w:r w:rsidRPr="00C21FE6">
              <w:t xml:space="preserve">:  For more information on </w:t>
            </w:r>
          </w:p>
          <w:p w14:paraId="19137B63" w14:textId="629CAFD7" w:rsidR="00EE1AAE" w:rsidRPr="00C21FE6" w:rsidRDefault="009E10AA" w:rsidP="00107C27">
            <w:pPr>
              <w:pStyle w:val="ListParagraph"/>
              <w:numPr>
                <w:ilvl w:val="0"/>
                <w:numId w:val="67"/>
              </w:numPr>
              <w:ind w:left="158" w:hanging="187"/>
            </w:pPr>
            <w:r w:rsidRPr="00C21FE6">
              <w:t xml:space="preserve">shipping documents for scanning, see M21-1, Part III, Subpart </w:t>
            </w:r>
            <w:proofErr w:type="spellStart"/>
            <w:r w:rsidRPr="00C21FE6">
              <w:t>ii,1.F</w:t>
            </w:r>
            <w:proofErr w:type="spellEnd"/>
            <w:r w:rsidRPr="00C21FE6">
              <w:t xml:space="preserve"> </w:t>
            </w:r>
          </w:p>
          <w:p w14:paraId="46D14C99" w14:textId="6141AA01" w:rsidR="009E10AA" w:rsidRPr="00C21FE6" w:rsidRDefault="00EE1AAE" w:rsidP="00107C27">
            <w:pPr>
              <w:pStyle w:val="ListParagraph"/>
              <w:numPr>
                <w:ilvl w:val="0"/>
                <w:numId w:val="67"/>
              </w:numPr>
              <w:ind w:left="158" w:hanging="187"/>
            </w:pPr>
            <w:r w:rsidRPr="00C21FE6">
              <w:t xml:space="preserve">annotating and bookmarking records in the eFolder, see M21-1, Part III, Subpart ii, </w:t>
            </w:r>
            <w:proofErr w:type="spellStart"/>
            <w:r w:rsidRPr="00C21FE6">
              <w:t>4.G.2</w:t>
            </w:r>
            <w:proofErr w:type="spellEnd"/>
            <w:r w:rsidRPr="00C21FE6">
              <w:t xml:space="preserve">, </w:t>
            </w:r>
            <w:r w:rsidR="009E10AA" w:rsidRPr="00C21FE6">
              <w:t>and</w:t>
            </w:r>
          </w:p>
          <w:p w14:paraId="4A77D548" w14:textId="13622BE3" w:rsidR="003B7A4F" w:rsidRPr="00C21FE6" w:rsidRDefault="00107C27" w:rsidP="003B7A4F">
            <w:pPr>
              <w:pStyle w:val="ListParagraph"/>
              <w:numPr>
                <w:ilvl w:val="0"/>
                <w:numId w:val="67"/>
              </w:numPr>
              <w:ind w:left="158" w:hanging="187"/>
            </w:pPr>
            <w:r w:rsidRPr="00C21FE6">
              <w:t xml:space="preserve">submitting requests for Compensation Service guidance, see M21-1, Part III, Subpart vi, </w:t>
            </w:r>
            <w:proofErr w:type="spellStart"/>
            <w:r w:rsidRPr="00C21FE6">
              <w:t>1.A</w:t>
            </w:r>
            <w:proofErr w:type="spellEnd"/>
            <w:r w:rsidRPr="00C21FE6">
              <w:t>.</w:t>
            </w:r>
          </w:p>
        </w:tc>
      </w:tr>
    </w:tbl>
    <w:p w14:paraId="4A77D54D" w14:textId="77777777" w:rsidR="003B7A4F" w:rsidRPr="00C21FE6" w:rsidRDefault="00654D4E" w:rsidP="00654D4E">
      <w:pPr>
        <w:tabs>
          <w:tab w:val="left" w:pos="9360"/>
        </w:tabs>
        <w:ind w:left="1714"/>
      </w:pPr>
      <w:r w:rsidRPr="00C21FE6">
        <w:rPr>
          <w:u w:val="single"/>
        </w:rPr>
        <w:tab/>
      </w:r>
    </w:p>
    <w:p w14:paraId="4A77D54E" w14:textId="77777777" w:rsidR="00654D4E" w:rsidRPr="00C21FE6" w:rsidRDefault="00654D4E" w:rsidP="00654D4E">
      <w:pPr>
        <w:ind w:left="1714"/>
      </w:pPr>
    </w:p>
    <w:p w14:paraId="4A77D54F" w14:textId="77777777" w:rsidR="00654D4E" w:rsidRPr="00C21FE6" w:rsidRDefault="00654D4E" w:rsidP="00654D4E"/>
    <w:p w14:paraId="4A77D550" w14:textId="77777777" w:rsidR="003B7A4F" w:rsidRPr="00C21FE6" w:rsidRDefault="003B7A4F" w:rsidP="003B7A4F"/>
    <w:p w14:paraId="4A77D551" w14:textId="363A1A8A" w:rsidR="00EE1343" w:rsidRPr="00C21FE6" w:rsidRDefault="00EE1343">
      <w:pPr>
        <w:pStyle w:val="Heading4"/>
      </w:pPr>
      <w:r w:rsidRPr="00C21FE6">
        <w:br w:type="page"/>
      </w:r>
      <w:r w:rsidR="00484FF1" w:rsidRPr="00C21FE6">
        <w:lastRenderedPageBreak/>
        <w:t>6</w:t>
      </w:r>
      <w:r w:rsidRPr="00C21FE6">
        <w:t xml:space="preserve">.  Exhibit 1:  Exposure to Nuclear Radiation and </w:t>
      </w:r>
      <w:proofErr w:type="gramStart"/>
      <w:r w:rsidR="00C06FDB" w:rsidRPr="00C21FE6">
        <w:t>DoD</w:t>
      </w:r>
      <w:proofErr w:type="gramEnd"/>
      <w:r w:rsidRPr="00C21FE6">
        <w:t xml:space="preserve"> Secrecy Agreement</w:t>
      </w:r>
    </w:p>
    <w:p w14:paraId="4A77D552" w14:textId="77777777"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555" w14:textId="77777777">
        <w:trPr>
          <w:cantSplit/>
        </w:trPr>
        <w:tc>
          <w:tcPr>
            <w:tcW w:w="1728" w:type="dxa"/>
          </w:tcPr>
          <w:p w14:paraId="4A77D553" w14:textId="77777777" w:rsidR="00EE1343" w:rsidRPr="00C21FE6" w:rsidRDefault="00EE1343">
            <w:pPr>
              <w:pStyle w:val="Heading5"/>
            </w:pPr>
            <w:r w:rsidRPr="00C21FE6">
              <w:t>Change Date</w:t>
            </w:r>
          </w:p>
        </w:tc>
        <w:tc>
          <w:tcPr>
            <w:tcW w:w="7740" w:type="dxa"/>
          </w:tcPr>
          <w:p w14:paraId="4A77D554" w14:textId="77777777" w:rsidR="00EE1343" w:rsidRPr="00C21FE6" w:rsidRDefault="00EE1343">
            <w:pPr>
              <w:pStyle w:val="BlockText"/>
            </w:pPr>
            <w:r w:rsidRPr="00C21FE6">
              <w:t>September 5, 2008</w:t>
            </w:r>
          </w:p>
        </w:tc>
      </w:tr>
    </w:tbl>
    <w:p w14:paraId="4A77D556" w14:textId="6AEDA34B" w:rsidR="00EE1343" w:rsidRPr="00C21FE6" w:rsidRDefault="00EE1343">
      <w:pPr>
        <w:pStyle w:val="BlockLine"/>
      </w:pPr>
    </w:p>
    <w:tbl>
      <w:tblPr>
        <w:tblW w:w="0" w:type="auto"/>
        <w:tblLook w:val="0000" w:firstRow="0" w:lastRow="0" w:firstColumn="0" w:lastColumn="0" w:noHBand="0" w:noVBand="0"/>
      </w:tblPr>
      <w:tblGrid>
        <w:gridCol w:w="1728"/>
        <w:gridCol w:w="7740"/>
      </w:tblGrid>
      <w:tr w:rsidR="00EE1343" w:rsidRPr="00C21FE6" w14:paraId="4A77D559" w14:textId="77777777" w:rsidTr="00FC6ED9">
        <w:tc>
          <w:tcPr>
            <w:tcW w:w="1728" w:type="dxa"/>
          </w:tcPr>
          <w:p w14:paraId="4A77D557" w14:textId="77777777" w:rsidR="00EE1343" w:rsidRPr="00C21FE6" w:rsidRDefault="00EE1343">
            <w:pPr>
              <w:pStyle w:val="Heading5"/>
            </w:pPr>
            <w:r w:rsidRPr="00C21FE6">
              <w:t>a.  Exposure to Nuclear Radiation and DoD Secrecy Agreement</w:t>
            </w:r>
          </w:p>
        </w:tc>
        <w:tc>
          <w:tcPr>
            <w:tcW w:w="7740" w:type="dxa"/>
          </w:tcPr>
          <w:p w14:paraId="4A77D558" w14:textId="77777777" w:rsidR="00EE1343" w:rsidRPr="00C21FE6" w:rsidRDefault="00EE1343">
            <w:pPr>
              <w:pStyle w:val="BlockText"/>
              <w:rPr>
                <w:i/>
                <w:iCs/>
              </w:rPr>
            </w:pPr>
            <w:r w:rsidRPr="00C21FE6">
              <w:t xml:space="preserve">The </w:t>
            </w:r>
            <w:r w:rsidRPr="00C21FE6">
              <w:rPr>
                <w:i/>
              </w:rPr>
              <w:t>Exposure to Nuclear Radiation and DoD Secrecy Agreement</w:t>
            </w:r>
            <w:r w:rsidRPr="00C21FE6">
              <w:rPr>
                <w:i/>
                <w:iCs/>
              </w:rPr>
              <w:t xml:space="preserve"> </w:t>
            </w:r>
            <w:r w:rsidRPr="00C21FE6">
              <w:t>is below.</w:t>
            </w:r>
          </w:p>
        </w:tc>
      </w:tr>
    </w:tbl>
    <w:p w14:paraId="4A77D55A" w14:textId="77777777" w:rsidR="001E380E" w:rsidRPr="00C21FE6" w:rsidRDefault="00095C82" w:rsidP="00095C82">
      <w:pPr>
        <w:tabs>
          <w:tab w:val="left" w:pos="9360"/>
        </w:tabs>
        <w:ind w:left="1714"/>
      </w:pPr>
      <w:r w:rsidRPr="00C21FE6">
        <w:rPr>
          <w:u w:val="single"/>
        </w:rPr>
        <w:tab/>
      </w:r>
    </w:p>
    <w:p w14:paraId="4A77D55B" w14:textId="77777777" w:rsidR="00095C82" w:rsidRPr="00C21FE6" w:rsidRDefault="00095C82" w:rsidP="00095C82"/>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4"/>
      </w:tblGrid>
      <w:tr w:rsidR="00095C82" w:rsidRPr="00FB3659" w14:paraId="4A77D55D" w14:textId="77777777" w:rsidTr="00A4082C">
        <w:tc>
          <w:tcPr>
            <w:tcW w:w="9324" w:type="dxa"/>
            <w:shd w:val="clear" w:color="auto" w:fill="auto"/>
          </w:tcPr>
          <w:p w14:paraId="4A77D55C" w14:textId="77777777" w:rsidR="00095C82" w:rsidRPr="00FB3659" w:rsidRDefault="00095C82" w:rsidP="00A4082C">
            <w:pPr>
              <w:pStyle w:val="TableHeaderText"/>
            </w:pPr>
            <w:r w:rsidRPr="00C21FE6">
              <w:object w:dxaOrig="7344" w:dyaOrig="9504" w14:anchorId="4A77D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60" o:title=""/>
                </v:shape>
                <o:OLEObject Type="Embed" ProgID="AcroExch.Document.11" ShapeID="_x0000_i1025" DrawAspect="Content" ObjectID="_1513426704" r:id="rId61"/>
              </w:object>
            </w:r>
            <w:bookmarkStart w:id="0" w:name="_GoBack"/>
            <w:bookmarkEnd w:id="0"/>
          </w:p>
        </w:tc>
      </w:tr>
    </w:tbl>
    <w:p w14:paraId="4A77D55E" w14:textId="77777777" w:rsidR="00095C82" w:rsidRPr="00FB3659" w:rsidRDefault="00095C82" w:rsidP="00095C82">
      <w:pPr>
        <w:tabs>
          <w:tab w:val="left" w:pos="9360"/>
        </w:tabs>
        <w:ind w:left="1714"/>
      </w:pPr>
      <w:r w:rsidRPr="00FB3659">
        <w:rPr>
          <w:u w:val="single"/>
        </w:rPr>
        <w:tab/>
      </w:r>
    </w:p>
    <w:p w14:paraId="4A77D55F" w14:textId="2DC58785" w:rsidR="00EE1343" w:rsidRDefault="00EE1343" w:rsidP="008F34F8"/>
    <w:sectPr w:rsidR="00EE1343" w:rsidSect="008F34F8">
      <w:headerReference w:type="even" r:id="rId62"/>
      <w:headerReference w:type="default" r:id="rId63"/>
      <w:footerReference w:type="even" r:id="rId64"/>
      <w:footerReference w:type="default" r:id="rId65"/>
      <w:headerReference w:type="first" r:id="rId66"/>
      <w:footerReference w:type="first" r:id="rId67"/>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D563" w14:textId="77777777" w:rsidR="001B04AD" w:rsidRDefault="001B04AD">
      <w:r>
        <w:separator/>
      </w:r>
    </w:p>
  </w:endnote>
  <w:endnote w:type="continuationSeparator" w:id="0">
    <w:p w14:paraId="4A77D564" w14:textId="77777777" w:rsidR="001B04AD" w:rsidRDefault="001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7" w14:textId="77777777" w:rsidR="001B04AD" w:rsidRDefault="001B04AD">
    <w:pPr>
      <w:pStyle w:val="Footer"/>
      <w:tabs>
        <w:tab w:val="left" w:pos="0"/>
        <w:tab w:val="right" w:pos="9274"/>
      </w:tabs>
      <w:ind w:right="360"/>
      <w:rPr>
        <w:b/>
        <w:sz w:val="20"/>
      </w:rPr>
    </w:pPr>
    <w:r>
      <w:rPr>
        <w:b/>
        <w:sz w:val="20"/>
      </w:rPr>
      <w:t>1-C-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26</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8" w14:textId="77777777" w:rsidR="001B04AD" w:rsidRDefault="001B04AD">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A" w14:textId="27BF2EE8" w:rsidR="001B04AD" w:rsidRDefault="001B04AD">
    <w:pPr>
      <w:pStyle w:val="Footer"/>
      <w:tabs>
        <w:tab w:val="left" w:pos="0"/>
        <w:tab w:val="right" w:pos="9274"/>
      </w:tabs>
      <w:rPr>
        <w:b/>
        <w:sz w:val="20"/>
      </w:rPr>
    </w:pPr>
    <w:r>
      <w:rPr>
        <w:b/>
        <w:sz w:val="20"/>
      </w:rPr>
      <w:t>Unproofed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D561" w14:textId="77777777" w:rsidR="001B04AD" w:rsidRDefault="001B04AD">
      <w:r>
        <w:separator/>
      </w:r>
    </w:p>
  </w:footnote>
  <w:footnote w:type="continuationSeparator" w:id="0">
    <w:p w14:paraId="4A77D562" w14:textId="77777777" w:rsidR="001B04AD" w:rsidRDefault="001B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5" w14:textId="77777777" w:rsidR="001B04AD" w:rsidRDefault="001B04AD">
    <w:pPr>
      <w:pStyle w:val="Header"/>
      <w:tabs>
        <w:tab w:val="left" w:pos="0"/>
      </w:tabs>
      <w:rPr>
        <w:b/>
        <w:sz w:val="20"/>
      </w:rPr>
    </w:pPr>
    <w:r>
      <w:rPr>
        <w:b/>
        <w:sz w:val="20"/>
      </w:rPr>
      <w:t>M21-1MR, Part IV, Subpart ii, Chapter 1,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6" w14:textId="753FBA21" w:rsidR="001B04AD" w:rsidRDefault="001B04AD">
    <w:pPr>
      <w:pStyle w:val="Header"/>
      <w:tabs>
        <w:tab w:val="left" w:pos="0"/>
      </w:tabs>
      <w:rPr>
        <w:b/>
        <w:sz w:val="20"/>
      </w:rPr>
    </w:pPr>
    <w:r>
      <w:rPr>
        <w:b/>
        <w:sz w:val="20"/>
      </w:rPr>
      <w:tab/>
    </w: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D569" w14:textId="77777777" w:rsidR="001B04AD" w:rsidRDefault="001B04AD">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126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2D66A4"/>
    <w:multiLevelType w:val="hybridMultilevel"/>
    <w:tmpl w:val="F2BA7338"/>
    <w:lvl w:ilvl="0" w:tplc="1BFA8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6A1633"/>
    <w:multiLevelType w:val="hybridMultilevel"/>
    <w:tmpl w:val="CB225908"/>
    <w:lvl w:ilvl="0" w:tplc="56ECF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083EC4"/>
    <w:multiLevelType w:val="hybridMultilevel"/>
    <w:tmpl w:val="4C80575E"/>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5633A"/>
    <w:multiLevelType w:val="hybridMultilevel"/>
    <w:tmpl w:val="EA0C61A8"/>
    <w:lvl w:ilvl="0" w:tplc="56ECF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725B9"/>
    <w:multiLevelType w:val="hybridMultilevel"/>
    <w:tmpl w:val="EA1E1654"/>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960ED"/>
    <w:multiLevelType w:val="hybridMultilevel"/>
    <w:tmpl w:val="4CF6D374"/>
    <w:lvl w:ilvl="0" w:tplc="CC7EA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32386"/>
    <w:multiLevelType w:val="hybridMultilevel"/>
    <w:tmpl w:val="202223EA"/>
    <w:lvl w:ilvl="0" w:tplc="DB62DE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51CE7"/>
    <w:multiLevelType w:val="hybridMultilevel"/>
    <w:tmpl w:val="1DB4F624"/>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913558"/>
    <w:multiLevelType w:val="hybridMultilevel"/>
    <w:tmpl w:val="774E8D3A"/>
    <w:lvl w:ilvl="0" w:tplc="AAAAE0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D613F"/>
    <w:multiLevelType w:val="hybridMultilevel"/>
    <w:tmpl w:val="0430E6CA"/>
    <w:lvl w:ilvl="0" w:tplc="BB52E5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44264"/>
    <w:multiLevelType w:val="hybridMultilevel"/>
    <w:tmpl w:val="50B6B602"/>
    <w:lvl w:ilvl="0" w:tplc="23AAB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E61F0"/>
    <w:multiLevelType w:val="hybridMultilevel"/>
    <w:tmpl w:val="F4D2B8B6"/>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13AB6"/>
    <w:multiLevelType w:val="hybridMultilevel"/>
    <w:tmpl w:val="312844B6"/>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9A08D7"/>
    <w:multiLevelType w:val="hybridMultilevel"/>
    <w:tmpl w:val="8BB4161A"/>
    <w:lvl w:ilvl="0" w:tplc="A40CE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D69D1"/>
    <w:multiLevelType w:val="hybridMultilevel"/>
    <w:tmpl w:val="6C8007E0"/>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71D85"/>
    <w:multiLevelType w:val="hybridMultilevel"/>
    <w:tmpl w:val="693A35C4"/>
    <w:lvl w:ilvl="0" w:tplc="2B0A7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BB19E3"/>
    <w:multiLevelType w:val="hybridMultilevel"/>
    <w:tmpl w:val="A49EABBE"/>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84E34"/>
    <w:multiLevelType w:val="hybridMultilevel"/>
    <w:tmpl w:val="DD4896A2"/>
    <w:lvl w:ilvl="0" w:tplc="498AA0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735E43"/>
    <w:multiLevelType w:val="hybridMultilevel"/>
    <w:tmpl w:val="F9A03582"/>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F405C"/>
    <w:multiLevelType w:val="hybridMultilevel"/>
    <w:tmpl w:val="865CEE9C"/>
    <w:lvl w:ilvl="0" w:tplc="AAAAE0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596C46"/>
    <w:multiLevelType w:val="hybridMultilevel"/>
    <w:tmpl w:val="F2EE5F0E"/>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1395D"/>
    <w:multiLevelType w:val="hybridMultilevel"/>
    <w:tmpl w:val="AC364654"/>
    <w:lvl w:ilvl="0" w:tplc="FF60C4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050C87"/>
    <w:multiLevelType w:val="hybridMultilevel"/>
    <w:tmpl w:val="8F960522"/>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2254D6"/>
    <w:multiLevelType w:val="hybridMultilevel"/>
    <w:tmpl w:val="AB9C31D4"/>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614284"/>
    <w:multiLevelType w:val="hybridMultilevel"/>
    <w:tmpl w:val="E87A288C"/>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A9165C"/>
    <w:multiLevelType w:val="hybridMultilevel"/>
    <w:tmpl w:val="DDB4C8F8"/>
    <w:lvl w:ilvl="0" w:tplc="FF60C4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4B0F5E"/>
    <w:multiLevelType w:val="hybridMultilevel"/>
    <w:tmpl w:val="57EA0290"/>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47B33"/>
    <w:multiLevelType w:val="hybridMultilevel"/>
    <w:tmpl w:val="2A7664FE"/>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941CCF"/>
    <w:multiLevelType w:val="hybridMultilevel"/>
    <w:tmpl w:val="C5E68CAA"/>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36A50"/>
    <w:multiLevelType w:val="hybridMultilevel"/>
    <w:tmpl w:val="88640B1E"/>
    <w:lvl w:ilvl="0" w:tplc="C2969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011481"/>
    <w:multiLevelType w:val="hybridMultilevel"/>
    <w:tmpl w:val="BBC62F64"/>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AB39B0"/>
    <w:multiLevelType w:val="hybridMultilevel"/>
    <w:tmpl w:val="B89CD2E4"/>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C54707"/>
    <w:multiLevelType w:val="hybridMultilevel"/>
    <w:tmpl w:val="4A422D12"/>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CB1B43"/>
    <w:multiLevelType w:val="hybridMultilevel"/>
    <w:tmpl w:val="0D9A20D8"/>
    <w:lvl w:ilvl="0" w:tplc="1BFA8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3C19A1"/>
    <w:multiLevelType w:val="hybridMultilevel"/>
    <w:tmpl w:val="BB1224B2"/>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D011DE"/>
    <w:multiLevelType w:val="hybridMultilevel"/>
    <w:tmpl w:val="5A8051B4"/>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E07089"/>
    <w:multiLevelType w:val="hybridMultilevel"/>
    <w:tmpl w:val="288AC35A"/>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0C5CCC"/>
    <w:multiLevelType w:val="hybridMultilevel"/>
    <w:tmpl w:val="93BAB5B8"/>
    <w:lvl w:ilvl="0" w:tplc="FF60C4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050642"/>
    <w:multiLevelType w:val="hybridMultilevel"/>
    <w:tmpl w:val="962A314A"/>
    <w:lvl w:ilvl="0" w:tplc="A40CE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5B3BE8"/>
    <w:multiLevelType w:val="hybridMultilevel"/>
    <w:tmpl w:val="F18410D0"/>
    <w:lvl w:ilvl="0" w:tplc="9392EA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9D223B"/>
    <w:multiLevelType w:val="hybridMultilevel"/>
    <w:tmpl w:val="CD92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AD361E"/>
    <w:multiLevelType w:val="hybridMultilevel"/>
    <w:tmpl w:val="CA5268D0"/>
    <w:lvl w:ilvl="0" w:tplc="1EB0C0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1A4F4C"/>
    <w:multiLevelType w:val="hybridMultilevel"/>
    <w:tmpl w:val="B2B44DC2"/>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EB27BD"/>
    <w:multiLevelType w:val="hybridMultilevel"/>
    <w:tmpl w:val="8BDA949A"/>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C25821"/>
    <w:multiLevelType w:val="hybridMultilevel"/>
    <w:tmpl w:val="85B048F2"/>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57122E"/>
    <w:multiLevelType w:val="hybridMultilevel"/>
    <w:tmpl w:val="377AB81C"/>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AB59CE"/>
    <w:multiLevelType w:val="hybridMultilevel"/>
    <w:tmpl w:val="1E54D702"/>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7D33D4"/>
    <w:multiLevelType w:val="hybridMultilevel"/>
    <w:tmpl w:val="28DAB966"/>
    <w:lvl w:ilvl="0" w:tplc="1BFA8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2B49FB"/>
    <w:multiLevelType w:val="hybridMultilevel"/>
    <w:tmpl w:val="C9D21CE8"/>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4D6944"/>
    <w:multiLevelType w:val="hybridMultilevel"/>
    <w:tmpl w:val="33B86F90"/>
    <w:lvl w:ilvl="0" w:tplc="F5CA0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CB169E"/>
    <w:multiLevelType w:val="hybridMultilevel"/>
    <w:tmpl w:val="DACE925C"/>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AB10F7"/>
    <w:multiLevelType w:val="hybridMultilevel"/>
    <w:tmpl w:val="E92A9C9C"/>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B3D68"/>
    <w:multiLevelType w:val="hybridMultilevel"/>
    <w:tmpl w:val="CBC6FE0C"/>
    <w:lvl w:ilvl="0" w:tplc="21D42084">
      <w:start w:val="1"/>
      <w:numFmt w:val="bullet"/>
      <w:pStyle w:val="BulletText1"/>
      <w:lvlText w:val=""/>
      <w:lvlJc w:val="left"/>
      <w:pPr>
        <w:tabs>
          <w:tab w:val="num" w:pos="191"/>
        </w:tabs>
        <w:ind w:left="191" w:hanging="173"/>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55">
    <w:nsid w:val="62FF1E2F"/>
    <w:multiLevelType w:val="hybridMultilevel"/>
    <w:tmpl w:val="4D4A6AAC"/>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3108E3"/>
    <w:multiLevelType w:val="hybridMultilevel"/>
    <w:tmpl w:val="38020D54"/>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14BED"/>
    <w:multiLevelType w:val="hybridMultilevel"/>
    <w:tmpl w:val="FFC02F1E"/>
    <w:lvl w:ilvl="0" w:tplc="9392EA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2030A0"/>
    <w:multiLevelType w:val="hybridMultilevel"/>
    <w:tmpl w:val="29E485AE"/>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8F3EC6"/>
    <w:multiLevelType w:val="hybridMultilevel"/>
    <w:tmpl w:val="E2F8D034"/>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18675DC"/>
    <w:multiLevelType w:val="hybridMultilevel"/>
    <w:tmpl w:val="AA7276AA"/>
    <w:lvl w:ilvl="0" w:tplc="06C61E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94114A"/>
    <w:multiLevelType w:val="hybridMultilevel"/>
    <w:tmpl w:val="F7448502"/>
    <w:lvl w:ilvl="0" w:tplc="06C61E9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74177659"/>
    <w:multiLevelType w:val="hybridMultilevel"/>
    <w:tmpl w:val="083EAD96"/>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BC33F6"/>
    <w:multiLevelType w:val="hybridMultilevel"/>
    <w:tmpl w:val="46EAE252"/>
    <w:lvl w:ilvl="0" w:tplc="BF327A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126852"/>
    <w:multiLevelType w:val="hybridMultilevel"/>
    <w:tmpl w:val="BE0EAFC2"/>
    <w:lvl w:ilvl="0" w:tplc="5DD29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1A0455"/>
    <w:multiLevelType w:val="hybridMultilevel"/>
    <w:tmpl w:val="D2ACBCDC"/>
    <w:lvl w:ilvl="0" w:tplc="F00CC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351F52"/>
    <w:multiLevelType w:val="hybridMultilevel"/>
    <w:tmpl w:val="7CD8EDB8"/>
    <w:lvl w:ilvl="0" w:tplc="4C54A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5A1FD5"/>
    <w:multiLevelType w:val="hybridMultilevel"/>
    <w:tmpl w:val="E8D259FC"/>
    <w:lvl w:ilvl="0" w:tplc="56ECF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1D6285"/>
    <w:multiLevelType w:val="hybridMultilevel"/>
    <w:tmpl w:val="16ECAF38"/>
    <w:lvl w:ilvl="0" w:tplc="F5CA0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BB73A9"/>
    <w:multiLevelType w:val="hybridMultilevel"/>
    <w:tmpl w:val="BCA80F18"/>
    <w:lvl w:ilvl="0" w:tplc="23AAB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60"/>
  </w:num>
  <w:num w:numId="4">
    <w:abstractNumId w:val="1"/>
  </w:num>
  <w:num w:numId="5">
    <w:abstractNumId w:val="8"/>
  </w:num>
  <w:num w:numId="6">
    <w:abstractNumId w:val="27"/>
  </w:num>
  <w:num w:numId="7">
    <w:abstractNumId w:val="39"/>
  </w:num>
  <w:num w:numId="8">
    <w:abstractNumId w:val="23"/>
  </w:num>
  <w:num w:numId="9">
    <w:abstractNumId w:val="65"/>
  </w:num>
  <w:num w:numId="10">
    <w:abstractNumId w:val="64"/>
  </w:num>
  <w:num w:numId="11">
    <w:abstractNumId w:val="35"/>
  </w:num>
  <w:num w:numId="12">
    <w:abstractNumId w:val="2"/>
  </w:num>
  <w:num w:numId="13">
    <w:abstractNumId w:val="49"/>
  </w:num>
  <w:num w:numId="14">
    <w:abstractNumId w:val="55"/>
  </w:num>
  <w:num w:numId="15">
    <w:abstractNumId w:val="47"/>
  </w:num>
  <w:num w:numId="16">
    <w:abstractNumId w:val="61"/>
  </w:num>
  <w:num w:numId="17">
    <w:abstractNumId w:val="59"/>
  </w:num>
  <w:num w:numId="18">
    <w:abstractNumId w:val="24"/>
  </w:num>
  <w:num w:numId="19">
    <w:abstractNumId w:val="16"/>
  </w:num>
  <w:num w:numId="20">
    <w:abstractNumId w:val="18"/>
  </w:num>
  <w:num w:numId="21">
    <w:abstractNumId w:val="62"/>
  </w:num>
  <w:num w:numId="22">
    <w:abstractNumId w:val="32"/>
  </w:num>
  <w:num w:numId="23">
    <w:abstractNumId w:val="4"/>
  </w:num>
  <w:num w:numId="24">
    <w:abstractNumId w:val="20"/>
  </w:num>
  <w:num w:numId="25">
    <w:abstractNumId w:val="34"/>
  </w:num>
  <w:num w:numId="26">
    <w:abstractNumId w:val="9"/>
  </w:num>
  <w:num w:numId="27">
    <w:abstractNumId w:val="21"/>
  </w:num>
  <w:num w:numId="28">
    <w:abstractNumId w:val="10"/>
  </w:num>
  <w:num w:numId="29">
    <w:abstractNumId w:val="36"/>
  </w:num>
  <w:num w:numId="30">
    <w:abstractNumId w:val="44"/>
  </w:num>
  <w:num w:numId="31">
    <w:abstractNumId w:val="38"/>
  </w:num>
  <w:num w:numId="32">
    <w:abstractNumId w:val="33"/>
  </w:num>
  <w:num w:numId="33">
    <w:abstractNumId w:val="46"/>
  </w:num>
  <w:num w:numId="34">
    <w:abstractNumId w:val="53"/>
  </w:num>
  <w:num w:numId="35">
    <w:abstractNumId w:val="37"/>
  </w:num>
  <w:num w:numId="36">
    <w:abstractNumId w:val="56"/>
  </w:num>
  <w:num w:numId="37">
    <w:abstractNumId w:val="26"/>
  </w:num>
  <w:num w:numId="38">
    <w:abstractNumId w:val="58"/>
  </w:num>
  <w:num w:numId="39">
    <w:abstractNumId w:val="6"/>
  </w:num>
  <w:num w:numId="40">
    <w:abstractNumId w:val="25"/>
  </w:num>
  <w:num w:numId="41">
    <w:abstractNumId w:val="14"/>
  </w:num>
  <w:num w:numId="42">
    <w:abstractNumId w:val="50"/>
  </w:num>
  <w:num w:numId="43">
    <w:abstractNumId w:val="22"/>
  </w:num>
  <w:num w:numId="44">
    <w:abstractNumId w:val="63"/>
  </w:num>
  <w:num w:numId="45">
    <w:abstractNumId w:val="66"/>
  </w:num>
  <w:num w:numId="46">
    <w:abstractNumId w:val="28"/>
  </w:num>
  <w:num w:numId="47">
    <w:abstractNumId w:val="57"/>
  </w:num>
  <w:num w:numId="48">
    <w:abstractNumId w:val="41"/>
  </w:num>
  <w:num w:numId="49">
    <w:abstractNumId w:val="11"/>
  </w:num>
  <w:num w:numId="50">
    <w:abstractNumId w:val="51"/>
  </w:num>
  <w:num w:numId="51">
    <w:abstractNumId w:val="69"/>
  </w:num>
  <w:num w:numId="52">
    <w:abstractNumId w:val="70"/>
  </w:num>
  <w:num w:numId="53">
    <w:abstractNumId w:val="12"/>
  </w:num>
  <w:num w:numId="54">
    <w:abstractNumId w:val="42"/>
  </w:num>
  <w:num w:numId="55">
    <w:abstractNumId w:val="68"/>
  </w:num>
  <w:num w:numId="56">
    <w:abstractNumId w:val="5"/>
  </w:num>
  <w:num w:numId="57">
    <w:abstractNumId w:val="3"/>
  </w:num>
  <w:num w:numId="58">
    <w:abstractNumId w:val="31"/>
  </w:num>
  <w:num w:numId="59">
    <w:abstractNumId w:val="15"/>
  </w:num>
  <w:num w:numId="60">
    <w:abstractNumId w:val="40"/>
  </w:num>
  <w:num w:numId="61">
    <w:abstractNumId w:val="43"/>
  </w:num>
  <w:num w:numId="62">
    <w:abstractNumId w:val="17"/>
  </w:num>
  <w:num w:numId="63">
    <w:abstractNumId w:val="48"/>
  </w:num>
  <w:num w:numId="64">
    <w:abstractNumId w:val="52"/>
  </w:num>
  <w:num w:numId="65">
    <w:abstractNumId w:val="67"/>
  </w:num>
  <w:num w:numId="66">
    <w:abstractNumId w:val="45"/>
  </w:num>
  <w:num w:numId="67">
    <w:abstractNumId w:val="30"/>
  </w:num>
  <w:num w:numId="68">
    <w:abstractNumId w:val="13"/>
  </w:num>
  <w:num w:numId="69">
    <w:abstractNumId w:val="29"/>
  </w:num>
  <w:num w:numId="70">
    <w:abstractNumId w:val="19"/>
  </w:num>
  <w:num w:numId="71">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6E08F4"/>
    <w:rsid w:val="000050AA"/>
    <w:rsid w:val="00006BFC"/>
    <w:rsid w:val="000107D1"/>
    <w:rsid w:val="00011113"/>
    <w:rsid w:val="00013073"/>
    <w:rsid w:val="00015DB9"/>
    <w:rsid w:val="000225A2"/>
    <w:rsid w:val="00024C3E"/>
    <w:rsid w:val="0002649D"/>
    <w:rsid w:val="0002717B"/>
    <w:rsid w:val="0003461C"/>
    <w:rsid w:val="00042A03"/>
    <w:rsid w:val="00042F45"/>
    <w:rsid w:val="00043E65"/>
    <w:rsid w:val="000446EE"/>
    <w:rsid w:val="0004543D"/>
    <w:rsid w:val="000512F2"/>
    <w:rsid w:val="0005135A"/>
    <w:rsid w:val="000534DD"/>
    <w:rsid w:val="000675AD"/>
    <w:rsid w:val="00071457"/>
    <w:rsid w:val="000764AF"/>
    <w:rsid w:val="00077A9D"/>
    <w:rsid w:val="00077BE5"/>
    <w:rsid w:val="00080D6B"/>
    <w:rsid w:val="000834B4"/>
    <w:rsid w:val="0008504F"/>
    <w:rsid w:val="000857A8"/>
    <w:rsid w:val="00087DCD"/>
    <w:rsid w:val="00091B9B"/>
    <w:rsid w:val="000944A3"/>
    <w:rsid w:val="00095C82"/>
    <w:rsid w:val="00097E3C"/>
    <w:rsid w:val="000A0FDA"/>
    <w:rsid w:val="000A1309"/>
    <w:rsid w:val="000A5972"/>
    <w:rsid w:val="000A5D99"/>
    <w:rsid w:val="000B13B1"/>
    <w:rsid w:val="000B3326"/>
    <w:rsid w:val="000B38B4"/>
    <w:rsid w:val="000B6628"/>
    <w:rsid w:val="000C076B"/>
    <w:rsid w:val="000C0C90"/>
    <w:rsid w:val="000C1847"/>
    <w:rsid w:val="000C186F"/>
    <w:rsid w:val="000C2EAC"/>
    <w:rsid w:val="000C5384"/>
    <w:rsid w:val="000C5F1F"/>
    <w:rsid w:val="000C7064"/>
    <w:rsid w:val="000D39D7"/>
    <w:rsid w:val="000D413A"/>
    <w:rsid w:val="000D5BCB"/>
    <w:rsid w:val="000D6092"/>
    <w:rsid w:val="000D7D41"/>
    <w:rsid w:val="000E1305"/>
    <w:rsid w:val="000E33C2"/>
    <w:rsid w:val="000E34BE"/>
    <w:rsid w:val="000E4938"/>
    <w:rsid w:val="000F1B00"/>
    <w:rsid w:val="000F2418"/>
    <w:rsid w:val="000F56D6"/>
    <w:rsid w:val="00101E65"/>
    <w:rsid w:val="001028C2"/>
    <w:rsid w:val="00102FA8"/>
    <w:rsid w:val="00103F6C"/>
    <w:rsid w:val="00107C27"/>
    <w:rsid w:val="001100E2"/>
    <w:rsid w:val="001104BD"/>
    <w:rsid w:val="00112810"/>
    <w:rsid w:val="00113041"/>
    <w:rsid w:val="00113B57"/>
    <w:rsid w:val="00117433"/>
    <w:rsid w:val="001178BC"/>
    <w:rsid w:val="00121361"/>
    <w:rsid w:val="00122603"/>
    <w:rsid w:val="0012501E"/>
    <w:rsid w:val="00133199"/>
    <w:rsid w:val="001332B9"/>
    <w:rsid w:val="00136EC6"/>
    <w:rsid w:val="0014042E"/>
    <w:rsid w:val="001407AF"/>
    <w:rsid w:val="00156D4C"/>
    <w:rsid w:val="00157962"/>
    <w:rsid w:val="001622BB"/>
    <w:rsid w:val="00163670"/>
    <w:rsid w:val="001647FC"/>
    <w:rsid w:val="00164B51"/>
    <w:rsid w:val="00164C76"/>
    <w:rsid w:val="00172A36"/>
    <w:rsid w:val="0017539A"/>
    <w:rsid w:val="00175F05"/>
    <w:rsid w:val="00182C73"/>
    <w:rsid w:val="00184821"/>
    <w:rsid w:val="00186BB5"/>
    <w:rsid w:val="00187055"/>
    <w:rsid w:val="00191EBA"/>
    <w:rsid w:val="00193803"/>
    <w:rsid w:val="00195997"/>
    <w:rsid w:val="001976D1"/>
    <w:rsid w:val="001A2A13"/>
    <w:rsid w:val="001A44A1"/>
    <w:rsid w:val="001A6654"/>
    <w:rsid w:val="001A670A"/>
    <w:rsid w:val="001B04AD"/>
    <w:rsid w:val="001B0C32"/>
    <w:rsid w:val="001B1EC9"/>
    <w:rsid w:val="001B238F"/>
    <w:rsid w:val="001C0DED"/>
    <w:rsid w:val="001C11A4"/>
    <w:rsid w:val="001C1316"/>
    <w:rsid w:val="001C2CDA"/>
    <w:rsid w:val="001C4C94"/>
    <w:rsid w:val="001D110A"/>
    <w:rsid w:val="001D3D74"/>
    <w:rsid w:val="001E03B1"/>
    <w:rsid w:val="001E1D13"/>
    <w:rsid w:val="001E233A"/>
    <w:rsid w:val="001E380E"/>
    <w:rsid w:val="001E55F6"/>
    <w:rsid w:val="002001CB"/>
    <w:rsid w:val="002051EB"/>
    <w:rsid w:val="00214CA9"/>
    <w:rsid w:val="00217F1B"/>
    <w:rsid w:val="002210A8"/>
    <w:rsid w:val="00223647"/>
    <w:rsid w:val="00232296"/>
    <w:rsid w:val="0023703A"/>
    <w:rsid w:val="00242D00"/>
    <w:rsid w:val="002440BA"/>
    <w:rsid w:val="002507A7"/>
    <w:rsid w:val="0025191D"/>
    <w:rsid w:val="00255101"/>
    <w:rsid w:val="00262948"/>
    <w:rsid w:val="00263197"/>
    <w:rsid w:val="00264513"/>
    <w:rsid w:val="00266E88"/>
    <w:rsid w:val="00267D09"/>
    <w:rsid w:val="002743BE"/>
    <w:rsid w:val="00275846"/>
    <w:rsid w:val="00276560"/>
    <w:rsid w:val="00276A4A"/>
    <w:rsid w:val="00280584"/>
    <w:rsid w:val="00280AA9"/>
    <w:rsid w:val="002817BF"/>
    <w:rsid w:val="002825CB"/>
    <w:rsid w:val="00286D87"/>
    <w:rsid w:val="00286F22"/>
    <w:rsid w:val="0028748E"/>
    <w:rsid w:val="0029731F"/>
    <w:rsid w:val="002B3A58"/>
    <w:rsid w:val="002B567D"/>
    <w:rsid w:val="002C22C8"/>
    <w:rsid w:val="002C504E"/>
    <w:rsid w:val="002C60A2"/>
    <w:rsid w:val="002C661C"/>
    <w:rsid w:val="002C6860"/>
    <w:rsid w:val="002C7121"/>
    <w:rsid w:val="002C7920"/>
    <w:rsid w:val="002D0030"/>
    <w:rsid w:val="002D0B4F"/>
    <w:rsid w:val="002D4EDC"/>
    <w:rsid w:val="002D71A1"/>
    <w:rsid w:val="002E1348"/>
    <w:rsid w:val="002E545C"/>
    <w:rsid w:val="002E7B88"/>
    <w:rsid w:val="002F1C92"/>
    <w:rsid w:val="002F7374"/>
    <w:rsid w:val="00301366"/>
    <w:rsid w:val="00303DB0"/>
    <w:rsid w:val="003057BC"/>
    <w:rsid w:val="00310EA7"/>
    <w:rsid w:val="0031181F"/>
    <w:rsid w:val="00311BD1"/>
    <w:rsid w:val="00313A4F"/>
    <w:rsid w:val="00315D98"/>
    <w:rsid w:val="00315FB5"/>
    <w:rsid w:val="00321426"/>
    <w:rsid w:val="00321779"/>
    <w:rsid w:val="00322810"/>
    <w:rsid w:val="003248CB"/>
    <w:rsid w:val="00324ED4"/>
    <w:rsid w:val="00330DBE"/>
    <w:rsid w:val="00331993"/>
    <w:rsid w:val="00332262"/>
    <w:rsid w:val="00334B11"/>
    <w:rsid w:val="003352B7"/>
    <w:rsid w:val="00335E7F"/>
    <w:rsid w:val="003442B4"/>
    <w:rsid w:val="00344F3F"/>
    <w:rsid w:val="00344F60"/>
    <w:rsid w:val="003509DD"/>
    <w:rsid w:val="00360088"/>
    <w:rsid w:val="00370F68"/>
    <w:rsid w:val="00374D80"/>
    <w:rsid w:val="0039053A"/>
    <w:rsid w:val="0039064E"/>
    <w:rsid w:val="003B326F"/>
    <w:rsid w:val="003B7A4F"/>
    <w:rsid w:val="003C5F41"/>
    <w:rsid w:val="003C6AEE"/>
    <w:rsid w:val="003D1310"/>
    <w:rsid w:val="003D414D"/>
    <w:rsid w:val="003D7F78"/>
    <w:rsid w:val="003E07A8"/>
    <w:rsid w:val="004051F7"/>
    <w:rsid w:val="00407147"/>
    <w:rsid w:val="0040780E"/>
    <w:rsid w:val="004125E5"/>
    <w:rsid w:val="00421E9B"/>
    <w:rsid w:val="00422D87"/>
    <w:rsid w:val="0042535B"/>
    <w:rsid w:val="00425828"/>
    <w:rsid w:val="00431203"/>
    <w:rsid w:val="004329F2"/>
    <w:rsid w:val="00450689"/>
    <w:rsid w:val="00450DF5"/>
    <w:rsid w:val="00452939"/>
    <w:rsid w:val="00457E91"/>
    <w:rsid w:val="00462CB4"/>
    <w:rsid w:val="0046400B"/>
    <w:rsid w:val="00464143"/>
    <w:rsid w:val="00465247"/>
    <w:rsid w:val="0047516B"/>
    <w:rsid w:val="00476819"/>
    <w:rsid w:val="00477C31"/>
    <w:rsid w:val="00480439"/>
    <w:rsid w:val="00481A83"/>
    <w:rsid w:val="004826D5"/>
    <w:rsid w:val="0048297E"/>
    <w:rsid w:val="00484523"/>
    <w:rsid w:val="00484FF1"/>
    <w:rsid w:val="00493933"/>
    <w:rsid w:val="0049548C"/>
    <w:rsid w:val="004A4478"/>
    <w:rsid w:val="004A7B65"/>
    <w:rsid w:val="004B14A3"/>
    <w:rsid w:val="004B1510"/>
    <w:rsid w:val="004B601A"/>
    <w:rsid w:val="004B66D7"/>
    <w:rsid w:val="004B6C93"/>
    <w:rsid w:val="004C0BA8"/>
    <w:rsid w:val="004C57EA"/>
    <w:rsid w:val="004C6EAC"/>
    <w:rsid w:val="004D23DD"/>
    <w:rsid w:val="004D2A5B"/>
    <w:rsid w:val="004E1F2E"/>
    <w:rsid w:val="004F1162"/>
    <w:rsid w:val="004F1A14"/>
    <w:rsid w:val="004F2894"/>
    <w:rsid w:val="004F38D4"/>
    <w:rsid w:val="004F3CB4"/>
    <w:rsid w:val="0050063A"/>
    <w:rsid w:val="00505440"/>
    <w:rsid w:val="005064F1"/>
    <w:rsid w:val="00512126"/>
    <w:rsid w:val="0051293D"/>
    <w:rsid w:val="00513A99"/>
    <w:rsid w:val="005206CB"/>
    <w:rsid w:val="00521E02"/>
    <w:rsid w:val="00525326"/>
    <w:rsid w:val="005262F0"/>
    <w:rsid w:val="00533286"/>
    <w:rsid w:val="005339A6"/>
    <w:rsid w:val="00534CE5"/>
    <w:rsid w:val="005415DB"/>
    <w:rsid w:val="0054221F"/>
    <w:rsid w:val="00543538"/>
    <w:rsid w:val="005463C4"/>
    <w:rsid w:val="005503F9"/>
    <w:rsid w:val="005612BE"/>
    <w:rsid w:val="00561F2D"/>
    <w:rsid w:val="0056224D"/>
    <w:rsid w:val="00562CA7"/>
    <w:rsid w:val="0056316C"/>
    <w:rsid w:val="0056367D"/>
    <w:rsid w:val="005640B8"/>
    <w:rsid w:val="00565BEE"/>
    <w:rsid w:val="00567CE4"/>
    <w:rsid w:val="00567FCB"/>
    <w:rsid w:val="00571863"/>
    <w:rsid w:val="00581C53"/>
    <w:rsid w:val="0059186C"/>
    <w:rsid w:val="0059691B"/>
    <w:rsid w:val="00596DEC"/>
    <w:rsid w:val="005A1FA0"/>
    <w:rsid w:val="005A3DDD"/>
    <w:rsid w:val="005B1B1F"/>
    <w:rsid w:val="005B36D4"/>
    <w:rsid w:val="005C028A"/>
    <w:rsid w:val="005C1D92"/>
    <w:rsid w:val="005C2D0B"/>
    <w:rsid w:val="005C567F"/>
    <w:rsid w:val="005D5B29"/>
    <w:rsid w:val="005D6B01"/>
    <w:rsid w:val="005D6B32"/>
    <w:rsid w:val="005E2152"/>
    <w:rsid w:val="005E5B9F"/>
    <w:rsid w:val="005E6F0D"/>
    <w:rsid w:val="005E7657"/>
    <w:rsid w:val="005F049E"/>
    <w:rsid w:val="005F69B0"/>
    <w:rsid w:val="0061067B"/>
    <w:rsid w:val="006153CA"/>
    <w:rsid w:val="00615859"/>
    <w:rsid w:val="006201EC"/>
    <w:rsid w:val="00620CD7"/>
    <w:rsid w:val="00621907"/>
    <w:rsid w:val="00626916"/>
    <w:rsid w:val="00627C13"/>
    <w:rsid w:val="00635058"/>
    <w:rsid w:val="00636A40"/>
    <w:rsid w:val="00637CE9"/>
    <w:rsid w:val="00637EA8"/>
    <w:rsid w:val="00641E6D"/>
    <w:rsid w:val="0064221F"/>
    <w:rsid w:val="006463B0"/>
    <w:rsid w:val="00646E17"/>
    <w:rsid w:val="006475AE"/>
    <w:rsid w:val="00650425"/>
    <w:rsid w:val="006510EF"/>
    <w:rsid w:val="00651C74"/>
    <w:rsid w:val="00652366"/>
    <w:rsid w:val="00652DB6"/>
    <w:rsid w:val="00654D4E"/>
    <w:rsid w:val="0065544D"/>
    <w:rsid w:val="006618B2"/>
    <w:rsid w:val="0066575F"/>
    <w:rsid w:val="00670027"/>
    <w:rsid w:val="00675B64"/>
    <w:rsid w:val="0068188A"/>
    <w:rsid w:val="00681B87"/>
    <w:rsid w:val="00682748"/>
    <w:rsid w:val="00683782"/>
    <w:rsid w:val="00687871"/>
    <w:rsid w:val="0069730A"/>
    <w:rsid w:val="00697420"/>
    <w:rsid w:val="006974A9"/>
    <w:rsid w:val="006B0499"/>
    <w:rsid w:val="006B1C94"/>
    <w:rsid w:val="006B4F81"/>
    <w:rsid w:val="006B6276"/>
    <w:rsid w:val="006B7614"/>
    <w:rsid w:val="006C182D"/>
    <w:rsid w:val="006C368E"/>
    <w:rsid w:val="006C7356"/>
    <w:rsid w:val="006D3F1B"/>
    <w:rsid w:val="006D5679"/>
    <w:rsid w:val="006E0846"/>
    <w:rsid w:val="006E08F4"/>
    <w:rsid w:val="006E2F4D"/>
    <w:rsid w:val="006E31D7"/>
    <w:rsid w:val="006E358D"/>
    <w:rsid w:val="006E3F6C"/>
    <w:rsid w:val="006F1265"/>
    <w:rsid w:val="006F4FD2"/>
    <w:rsid w:val="006F5EC4"/>
    <w:rsid w:val="006F6B09"/>
    <w:rsid w:val="006F77C3"/>
    <w:rsid w:val="00711D50"/>
    <w:rsid w:val="00715B2F"/>
    <w:rsid w:val="00716089"/>
    <w:rsid w:val="007165A4"/>
    <w:rsid w:val="00716912"/>
    <w:rsid w:val="00716DF8"/>
    <w:rsid w:val="0072410C"/>
    <w:rsid w:val="007313F6"/>
    <w:rsid w:val="00731FC2"/>
    <w:rsid w:val="0073554D"/>
    <w:rsid w:val="0074755E"/>
    <w:rsid w:val="00747F48"/>
    <w:rsid w:val="00751076"/>
    <w:rsid w:val="0075628E"/>
    <w:rsid w:val="0075775F"/>
    <w:rsid w:val="00757B93"/>
    <w:rsid w:val="00762C9E"/>
    <w:rsid w:val="00764AE5"/>
    <w:rsid w:val="0077105C"/>
    <w:rsid w:val="0077168D"/>
    <w:rsid w:val="0077360D"/>
    <w:rsid w:val="0077371F"/>
    <w:rsid w:val="00774A3A"/>
    <w:rsid w:val="00782037"/>
    <w:rsid w:val="00784996"/>
    <w:rsid w:val="007849B7"/>
    <w:rsid w:val="00785571"/>
    <w:rsid w:val="00794195"/>
    <w:rsid w:val="007944C0"/>
    <w:rsid w:val="00794CF9"/>
    <w:rsid w:val="007976BA"/>
    <w:rsid w:val="007A70E8"/>
    <w:rsid w:val="007A72EE"/>
    <w:rsid w:val="007B1264"/>
    <w:rsid w:val="007B327A"/>
    <w:rsid w:val="007B4765"/>
    <w:rsid w:val="007B5747"/>
    <w:rsid w:val="007B77C4"/>
    <w:rsid w:val="007D2C41"/>
    <w:rsid w:val="007D3286"/>
    <w:rsid w:val="007E1913"/>
    <w:rsid w:val="007E635C"/>
    <w:rsid w:val="007F6E9C"/>
    <w:rsid w:val="007F7219"/>
    <w:rsid w:val="00800192"/>
    <w:rsid w:val="00803B8E"/>
    <w:rsid w:val="0080781D"/>
    <w:rsid w:val="008150D9"/>
    <w:rsid w:val="00815E15"/>
    <w:rsid w:val="008166BD"/>
    <w:rsid w:val="00817BF7"/>
    <w:rsid w:val="00821321"/>
    <w:rsid w:val="00824952"/>
    <w:rsid w:val="00824C9D"/>
    <w:rsid w:val="00831F6E"/>
    <w:rsid w:val="0084073A"/>
    <w:rsid w:val="008442F6"/>
    <w:rsid w:val="008459AA"/>
    <w:rsid w:val="00847D18"/>
    <w:rsid w:val="00850195"/>
    <w:rsid w:val="008505E2"/>
    <w:rsid w:val="00852B9B"/>
    <w:rsid w:val="0085492A"/>
    <w:rsid w:val="008666CF"/>
    <w:rsid w:val="00867418"/>
    <w:rsid w:val="00867DCF"/>
    <w:rsid w:val="0087053A"/>
    <w:rsid w:val="00870809"/>
    <w:rsid w:val="008735B6"/>
    <w:rsid w:val="008736E9"/>
    <w:rsid w:val="0087513B"/>
    <w:rsid w:val="00875755"/>
    <w:rsid w:val="0088002A"/>
    <w:rsid w:val="008828EE"/>
    <w:rsid w:val="00885260"/>
    <w:rsid w:val="00885576"/>
    <w:rsid w:val="00892A18"/>
    <w:rsid w:val="00895BA8"/>
    <w:rsid w:val="008A68CE"/>
    <w:rsid w:val="008B0DBC"/>
    <w:rsid w:val="008B2CF8"/>
    <w:rsid w:val="008B4205"/>
    <w:rsid w:val="008B63A6"/>
    <w:rsid w:val="008B7AC6"/>
    <w:rsid w:val="008C2965"/>
    <w:rsid w:val="008D28EA"/>
    <w:rsid w:val="008D78D4"/>
    <w:rsid w:val="008E1418"/>
    <w:rsid w:val="008E2214"/>
    <w:rsid w:val="008E2521"/>
    <w:rsid w:val="008E3401"/>
    <w:rsid w:val="008E5357"/>
    <w:rsid w:val="008E543B"/>
    <w:rsid w:val="008E63B1"/>
    <w:rsid w:val="008E694F"/>
    <w:rsid w:val="008E7B28"/>
    <w:rsid w:val="008F220E"/>
    <w:rsid w:val="008F34F8"/>
    <w:rsid w:val="008F3647"/>
    <w:rsid w:val="008F3CAD"/>
    <w:rsid w:val="008F3F7C"/>
    <w:rsid w:val="008F482E"/>
    <w:rsid w:val="008F4A48"/>
    <w:rsid w:val="008F5169"/>
    <w:rsid w:val="008F6EBC"/>
    <w:rsid w:val="0090054F"/>
    <w:rsid w:val="009023F7"/>
    <w:rsid w:val="00905044"/>
    <w:rsid w:val="00906918"/>
    <w:rsid w:val="009104B3"/>
    <w:rsid w:val="00911564"/>
    <w:rsid w:val="0091342C"/>
    <w:rsid w:val="009135B6"/>
    <w:rsid w:val="00917671"/>
    <w:rsid w:val="0092247E"/>
    <w:rsid w:val="00927822"/>
    <w:rsid w:val="009316B6"/>
    <w:rsid w:val="00934749"/>
    <w:rsid w:val="00935188"/>
    <w:rsid w:val="00947E60"/>
    <w:rsid w:val="00950D17"/>
    <w:rsid w:val="009526D4"/>
    <w:rsid w:val="00964761"/>
    <w:rsid w:val="00965B77"/>
    <w:rsid w:val="00966543"/>
    <w:rsid w:val="00967A0D"/>
    <w:rsid w:val="00972C7C"/>
    <w:rsid w:val="0098030E"/>
    <w:rsid w:val="00981011"/>
    <w:rsid w:val="00982806"/>
    <w:rsid w:val="00985232"/>
    <w:rsid w:val="00994078"/>
    <w:rsid w:val="00994340"/>
    <w:rsid w:val="00995C5A"/>
    <w:rsid w:val="00995F75"/>
    <w:rsid w:val="009A0D15"/>
    <w:rsid w:val="009A2DC0"/>
    <w:rsid w:val="009A3FBE"/>
    <w:rsid w:val="009A7568"/>
    <w:rsid w:val="009B0831"/>
    <w:rsid w:val="009B14D9"/>
    <w:rsid w:val="009B1777"/>
    <w:rsid w:val="009B2ADA"/>
    <w:rsid w:val="009B33CA"/>
    <w:rsid w:val="009B5008"/>
    <w:rsid w:val="009B6225"/>
    <w:rsid w:val="009C4ABF"/>
    <w:rsid w:val="009C4E5A"/>
    <w:rsid w:val="009D085C"/>
    <w:rsid w:val="009D5514"/>
    <w:rsid w:val="009E10AA"/>
    <w:rsid w:val="009E147C"/>
    <w:rsid w:val="009E5AD5"/>
    <w:rsid w:val="009F1780"/>
    <w:rsid w:val="009F3572"/>
    <w:rsid w:val="009F5DC6"/>
    <w:rsid w:val="00A015A5"/>
    <w:rsid w:val="00A127AF"/>
    <w:rsid w:val="00A223E2"/>
    <w:rsid w:val="00A3301A"/>
    <w:rsid w:val="00A33076"/>
    <w:rsid w:val="00A33D1B"/>
    <w:rsid w:val="00A400FE"/>
    <w:rsid w:val="00A4082C"/>
    <w:rsid w:val="00A43146"/>
    <w:rsid w:val="00A46D76"/>
    <w:rsid w:val="00A53BD1"/>
    <w:rsid w:val="00A60324"/>
    <w:rsid w:val="00A64014"/>
    <w:rsid w:val="00A73F47"/>
    <w:rsid w:val="00A74DD8"/>
    <w:rsid w:val="00A75F55"/>
    <w:rsid w:val="00A8179D"/>
    <w:rsid w:val="00A82BF6"/>
    <w:rsid w:val="00A82C66"/>
    <w:rsid w:val="00A92545"/>
    <w:rsid w:val="00AA37BF"/>
    <w:rsid w:val="00AA62A9"/>
    <w:rsid w:val="00AB4C50"/>
    <w:rsid w:val="00AB5FAB"/>
    <w:rsid w:val="00AB61FA"/>
    <w:rsid w:val="00AB653A"/>
    <w:rsid w:val="00AC19E6"/>
    <w:rsid w:val="00AC2548"/>
    <w:rsid w:val="00AC2859"/>
    <w:rsid w:val="00AC3567"/>
    <w:rsid w:val="00AC5B6D"/>
    <w:rsid w:val="00AD09D6"/>
    <w:rsid w:val="00AD6D90"/>
    <w:rsid w:val="00AE2B70"/>
    <w:rsid w:val="00AE36C8"/>
    <w:rsid w:val="00AE402C"/>
    <w:rsid w:val="00AE7AA3"/>
    <w:rsid w:val="00AF3267"/>
    <w:rsid w:val="00AF4CDD"/>
    <w:rsid w:val="00AF7EA6"/>
    <w:rsid w:val="00B02D4E"/>
    <w:rsid w:val="00B06DFC"/>
    <w:rsid w:val="00B07864"/>
    <w:rsid w:val="00B12738"/>
    <w:rsid w:val="00B12BDB"/>
    <w:rsid w:val="00B14956"/>
    <w:rsid w:val="00B14D1F"/>
    <w:rsid w:val="00B16A1F"/>
    <w:rsid w:val="00B31DC3"/>
    <w:rsid w:val="00B3375B"/>
    <w:rsid w:val="00B33789"/>
    <w:rsid w:val="00B36FC6"/>
    <w:rsid w:val="00B4078C"/>
    <w:rsid w:val="00B40A89"/>
    <w:rsid w:val="00B418A7"/>
    <w:rsid w:val="00B423B6"/>
    <w:rsid w:val="00B443BE"/>
    <w:rsid w:val="00B44AE5"/>
    <w:rsid w:val="00B46933"/>
    <w:rsid w:val="00B511E1"/>
    <w:rsid w:val="00B5535D"/>
    <w:rsid w:val="00B56DBB"/>
    <w:rsid w:val="00B57764"/>
    <w:rsid w:val="00B61180"/>
    <w:rsid w:val="00B61334"/>
    <w:rsid w:val="00B61D46"/>
    <w:rsid w:val="00B62527"/>
    <w:rsid w:val="00B6788A"/>
    <w:rsid w:val="00B70BAA"/>
    <w:rsid w:val="00B75FFA"/>
    <w:rsid w:val="00B873BC"/>
    <w:rsid w:val="00B97A14"/>
    <w:rsid w:val="00BA1B75"/>
    <w:rsid w:val="00BA4B9C"/>
    <w:rsid w:val="00BA7928"/>
    <w:rsid w:val="00BB3F1B"/>
    <w:rsid w:val="00BB3F3F"/>
    <w:rsid w:val="00BB51CF"/>
    <w:rsid w:val="00BB6F78"/>
    <w:rsid w:val="00BB7924"/>
    <w:rsid w:val="00BB79E3"/>
    <w:rsid w:val="00BD2C29"/>
    <w:rsid w:val="00BE0D05"/>
    <w:rsid w:val="00BE3B46"/>
    <w:rsid w:val="00BE3F6F"/>
    <w:rsid w:val="00BE6942"/>
    <w:rsid w:val="00BF347D"/>
    <w:rsid w:val="00BF3834"/>
    <w:rsid w:val="00BF5461"/>
    <w:rsid w:val="00C00336"/>
    <w:rsid w:val="00C01D30"/>
    <w:rsid w:val="00C04698"/>
    <w:rsid w:val="00C05703"/>
    <w:rsid w:val="00C06FDB"/>
    <w:rsid w:val="00C12332"/>
    <w:rsid w:val="00C21FE6"/>
    <w:rsid w:val="00C2278E"/>
    <w:rsid w:val="00C25402"/>
    <w:rsid w:val="00C27DAF"/>
    <w:rsid w:val="00C3017E"/>
    <w:rsid w:val="00C318A7"/>
    <w:rsid w:val="00C335E7"/>
    <w:rsid w:val="00C37B6D"/>
    <w:rsid w:val="00C41432"/>
    <w:rsid w:val="00C45C85"/>
    <w:rsid w:val="00C513CC"/>
    <w:rsid w:val="00C56AEA"/>
    <w:rsid w:val="00C57D80"/>
    <w:rsid w:val="00C65924"/>
    <w:rsid w:val="00C66BD5"/>
    <w:rsid w:val="00C72262"/>
    <w:rsid w:val="00C75E95"/>
    <w:rsid w:val="00C80216"/>
    <w:rsid w:val="00C80F05"/>
    <w:rsid w:val="00C8210F"/>
    <w:rsid w:val="00C87465"/>
    <w:rsid w:val="00C91360"/>
    <w:rsid w:val="00C954DE"/>
    <w:rsid w:val="00CA30B2"/>
    <w:rsid w:val="00CA35AD"/>
    <w:rsid w:val="00CA3B44"/>
    <w:rsid w:val="00CA6CBB"/>
    <w:rsid w:val="00CA74B3"/>
    <w:rsid w:val="00CA7513"/>
    <w:rsid w:val="00CB04E4"/>
    <w:rsid w:val="00CB06F9"/>
    <w:rsid w:val="00CB3306"/>
    <w:rsid w:val="00CB461B"/>
    <w:rsid w:val="00CB5F08"/>
    <w:rsid w:val="00CC4761"/>
    <w:rsid w:val="00CD1CE1"/>
    <w:rsid w:val="00CD32FA"/>
    <w:rsid w:val="00CD7760"/>
    <w:rsid w:val="00CE4EE2"/>
    <w:rsid w:val="00CE5A74"/>
    <w:rsid w:val="00CE654D"/>
    <w:rsid w:val="00CE6749"/>
    <w:rsid w:val="00CE7B9E"/>
    <w:rsid w:val="00CF08BB"/>
    <w:rsid w:val="00CF171F"/>
    <w:rsid w:val="00CF650E"/>
    <w:rsid w:val="00CF7E82"/>
    <w:rsid w:val="00D019D9"/>
    <w:rsid w:val="00D061F1"/>
    <w:rsid w:val="00D0639F"/>
    <w:rsid w:val="00D10069"/>
    <w:rsid w:val="00D11560"/>
    <w:rsid w:val="00D11992"/>
    <w:rsid w:val="00D13DD8"/>
    <w:rsid w:val="00D17292"/>
    <w:rsid w:val="00D17E94"/>
    <w:rsid w:val="00D21254"/>
    <w:rsid w:val="00D2159E"/>
    <w:rsid w:val="00D34E79"/>
    <w:rsid w:val="00D5337E"/>
    <w:rsid w:val="00D54C5D"/>
    <w:rsid w:val="00D55563"/>
    <w:rsid w:val="00D6172F"/>
    <w:rsid w:val="00D624A6"/>
    <w:rsid w:val="00D627BA"/>
    <w:rsid w:val="00D6281E"/>
    <w:rsid w:val="00D63DF6"/>
    <w:rsid w:val="00D676E8"/>
    <w:rsid w:val="00D67E4F"/>
    <w:rsid w:val="00D70860"/>
    <w:rsid w:val="00D7252D"/>
    <w:rsid w:val="00D72670"/>
    <w:rsid w:val="00D83C07"/>
    <w:rsid w:val="00D84310"/>
    <w:rsid w:val="00D85AA8"/>
    <w:rsid w:val="00D86AED"/>
    <w:rsid w:val="00D90272"/>
    <w:rsid w:val="00D91D63"/>
    <w:rsid w:val="00D93625"/>
    <w:rsid w:val="00D97F54"/>
    <w:rsid w:val="00DA0A9B"/>
    <w:rsid w:val="00DA744D"/>
    <w:rsid w:val="00DA76E1"/>
    <w:rsid w:val="00DA7952"/>
    <w:rsid w:val="00DB11F7"/>
    <w:rsid w:val="00DC1DB2"/>
    <w:rsid w:val="00DC30DD"/>
    <w:rsid w:val="00DC32C4"/>
    <w:rsid w:val="00DC5D90"/>
    <w:rsid w:val="00DD0681"/>
    <w:rsid w:val="00DD0DC0"/>
    <w:rsid w:val="00DD1889"/>
    <w:rsid w:val="00DD30AB"/>
    <w:rsid w:val="00DD70C7"/>
    <w:rsid w:val="00DD7D14"/>
    <w:rsid w:val="00DD7E21"/>
    <w:rsid w:val="00DE0808"/>
    <w:rsid w:val="00DE2920"/>
    <w:rsid w:val="00DE6227"/>
    <w:rsid w:val="00DE6A67"/>
    <w:rsid w:val="00DF3E03"/>
    <w:rsid w:val="00E019E9"/>
    <w:rsid w:val="00E06699"/>
    <w:rsid w:val="00E10DFB"/>
    <w:rsid w:val="00E126AC"/>
    <w:rsid w:val="00E13B69"/>
    <w:rsid w:val="00E169AA"/>
    <w:rsid w:val="00E2183D"/>
    <w:rsid w:val="00E21F9A"/>
    <w:rsid w:val="00E23DD0"/>
    <w:rsid w:val="00E23ED2"/>
    <w:rsid w:val="00E248C1"/>
    <w:rsid w:val="00E256CA"/>
    <w:rsid w:val="00E26755"/>
    <w:rsid w:val="00E30B9C"/>
    <w:rsid w:val="00E31CBD"/>
    <w:rsid w:val="00E34A81"/>
    <w:rsid w:val="00E37BDC"/>
    <w:rsid w:val="00E43303"/>
    <w:rsid w:val="00E508E4"/>
    <w:rsid w:val="00E570A9"/>
    <w:rsid w:val="00E60BA0"/>
    <w:rsid w:val="00E619FE"/>
    <w:rsid w:val="00E636D1"/>
    <w:rsid w:val="00E70CFC"/>
    <w:rsid w:val="00E77D88"/>
    <w:rsid w:val="00E80306"/>
    <w:rsid w:val="00E87405"/>
    <w:rsid w:val="00E87BF3"/>
    <w:rsid w:val="00E93252"/>
    <w:rsid w:val="00E96662"/>
    <w:rsid w:val="00EA0467"/>
    <w:rsid w:val="00EA0A03"/>
    <w:rsid w:val="00EA121F"/>
    <w:rsid w:val="00EA1667"/>
    <w:rsid w:val="00EA1CE5"/>
    <w:rsid w:val="00EB02DB"/>
    <w:rsid w:val="00EB16FF"/>
    <w:rsid w:val="00EB2D1C"/>
    <w:rsid w:val="00EB46BE"/>
    <w:rsid w:val="00EC2795"/>
    <w:rsid w:val="00EC68C4"/>
    <w:rsid w:val="00ED0529"/>
    <w:rsid w:val="00ED60F5"/>
    <w:rsid w:val="00ED6287"/>
    <w:rsid w:val="00ED7A24"/>
    <w:rsid w:val="00ED7F83"/>
    <w:rsid w:val="00EE1343"/>
    <w:rsid w:val="00EE1AAE"/>
    <w:rsid w:val="00EE7469"/>
    <w:rsid w:val="00EF0780"/>
    <w:rsid w:val="00EF424A"/>
    <w:rsid w:val="00F01005"/>
    <w:rsid w:val="00F03DB5"/>
    <w:rsid w:val="00F0582B"/>
    <w:rsid w:val="00F0747A"/>
    <w:rsid w:val="00F138BE"/>
    <w:rsid w:val="00F15430"/>
    <w:rsid w:val="00F1608D"/>
    <w:rsid w:val="00F1665E"/>
    <w:rsid w:val="00F23F89"/>
    <w:rsid w:val="00F24C6A"/>
    <w:rsid w:val="00F25CD1"/>
    <w:rsid w:val="00F26A5A"/>
    <w:rsid w:val="00F271D5"/>
    <w:rsid w:val="00F32254"/>
    <w:rsid w:val="00F33A5E"/>
    <w:rsid w:val="00F51142"/>
    <w:rsid w:val="00F515DC"/>
    <w:rsid w:val="00F51FC2"/>
    <w:rsid w:val="00F5316C"/>
    <w:rsid w:val="00F61E77"/>
    <w:rsid w:val="00F620F3"/>
    <w:rsid w:val="00F70B76"/>
    <w:rsid w:val="00F764D4"/>
    <w:rsid w:val="00F810A3"/>
    <w:rsid w:val="00F829D2"/>
    <w:rsid w:val="00F83A35"/>
    <w:rsid w:val="00F83EF8"/>
    <w:rsid w:val="00F84B3E"/>
    <w:rsid w:val="00F84DDE"/>
    <w:rsid w:val="00F90C37"/>
    <w:rsid w:val="00F966AF"/>
    <w:rsid w:val="00F96F81"/>
    <w:rsid w:val="00F96FEE"/>
    <w:rsid w:val="00FA68C2"/>
    <w:rsid w:val="00FA78E0"/>
    <w:rsid w:val="00FB05BE"/>
    <w:rsid w:val="00FB1778"/>
    <w:rsid w:val="00FB34BA"/>
    <w:rsid w:val="00FB3659"/>
    <w:rsid w:val="00FB36F6"/>
    <w:rsid w:val="00FB7843"/>
    <w:rsid w:val="00FC19E7"/>
    <w:rsid w:val="00FC4575"/>
    <w:rsid w:val="00FC48A6"/>
    <w:rsid w:val="00FC6ED9"/>
    <w:rsid w:val="00FC7608"/>
    <w:rsid w:val="00FD134C"/>
    <w:rsid w:val="00FD1A64"/>
    <w:rsid w:val="00FD4537"/>
    <w:rsid w:val="00FE2C75"/>
    <w:rsid w:val="00FE3D63"/>
    <w:rsid w:val="00FE5706"/>
    <w:rsid w:val="00FE5F2D"/>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77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pPr>
      <w:numPr>
        <w:numId w:val="2"/>
      </w:numPr>
    </w:pPr>
    <w:rPr>
      <w:szCs w:val="20"/>
    </w:rPr>
  </w:style>
  <w:style w:type="paragraph" w:customStyle="1" w:styleId="BulletText2">
    <w:name w:val="Bullet Text 2"/>
    <w:basedOn w:val="Normal"/>
    <w:pPr>
      <w:numPr>
        <w:numId w:val="4"/>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pPr>
      <w:numPr>
        <w:numId w:val="3"/>
      </w:numPr>
      <w:tabs>
        <w:tab w:val="clear" w:pos="173"/>
      </w:tabs>
      <w:ind w:left="533" w:hanging="173"/>
    </w:pPr>
    <w:rPr>
      <w:szCs w:val="20"/>
    </w:rPr>
  </w:style>
  <w:style w:type="paragraph" w:customStyle="1" w:styleId="BlockLine">
    <w:name w:val="Block Line"/>
    <w:basedOn w:val="Normal"/>
    <w:next w:val="Normal"/>
    <w:pPr>
      <w:pBdr>
        <w:top w:val="single" w:sz="6" w:space="1" w:color="000000"/>
        <w:between w:val="single" w:sz="6" w:space="1" w:color="auto"/>
      </w:pBdr>
      <w:spacing w:before="240"/>
      <w:ind w:left="1728"/>
    </w:pPr>
    <w:rPr>
      <w:szCs w:val="20"/>
    </w:rPr>
  </w:style>
  <w:style w:type="paragraph" w:styleId="BlockText">
    <w:name w:val="Block Text"/>
    <w:basedOn w:val="Normal"/>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character" w:styleId="Hyperlink">
    <w:name w:val="Hyperlink"/>
    <w:semiHidden/>
    <w:rPr>
      <w:color w:val="0000FF"/>
      <w:u w:val="single"/>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NoteText">
    <w:name w:val="Note Text"/>
    <w:basedOn w:val="Normal"/>
    <w:rPr>
      <w:szCs w:val="20"/>
    </w:rPr>
  </w:style>
  <w:style w:type="paragraph" w:customStyle="1" w:styleId="ContinuedBlockLabel">
    <w:name w:val="Continued Block Label"/>
    <w:basedOn w:val="Normal"/>
    <w:next w:val="Normal"/>
    <w:pPr>
      <w:spacing w:after="240"/>
    </w:pPr>
    <w:rPr>
      <w:b/>
      <w:sz w:val="22"/>
      <w:szCs w:val="20"/>
    </w:rPr>
  </w:style>
  <w:style w:type="paragraph" w:styleId="BodyText">
    <w:name w:val="Body Text"/>
    <w:basedOn w:val="Normal"/>
    <w:semiHidden/>
    <w:pPr>
      <w:tabs>
        <w:tab w:val="left" w:pos="450"/>
        <w:tab w:val="right" w:pos="8640"/>
      </w:tabs>
      <w:ind w:right="72"/>
    </w:pPr>
  </w:style>
  <w:style w:type="paragraph" w:customStyle="1" w:styleId="ContinuedTableLabe">
    <w:name w:val="Continued Table Labe"/>
    <w:basedOn w:val="Normal"/>
    <w:next w:val="Normal"/>
    <w:pPr>
      <w:spacing w:after="240"/>
    </w:pPr>
    <w:rPr>
      <w:b/>
      <w:sz w:val="22"/>
      <w:szCs w:val="20"/>
    </w:rPr>
  </w:style>
  <w:style w:type="paragraph" w:styleId="Header">
    <w:name w:val="header"/>
    <w:basedOn w:val="Normal"/>
    <w:semiHidden/>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semiHidden/>
    <w:pPr>
      <w:tabs>
        <w:tab w:val="center" w:pos="4680"/>
        <w:tab w:val="right" w:pos="9360"/>
      </w:tabs>
    </w:pPr>
    <w:rPr>
      <w:color w:val="auto"/>
      <w:lang w:val="x-none" w:eastAsia="x-none"/>
    </w:rPr>
  </w:style>
  <w:style w:type="character" w:customStyle="1" w:styleId="Heading1Char">
    <w:name w:val="Heading 1 Char"/>
    <w:aliases w:val="Part Title Char"/>
    <w:rPr>
      <w:rFonts w:ascii="Arial" w:hAnsi="Arial" w:cs="Arial"/>
      <w:b/>
      <w:color w:val="000000"/>
      <w:sz w:val="32"/>
    </w:rPr>
  </w:style>
  <w:style w:type="character" w:customStyle="1" w:styleId="Heading2Char">
    <w:name w:val="Heading 2 Char"/>
    <w:aliases w:val="Chapter Title Char"/>
    <w:rPr>
      <w:rFonts w:ascii="Arial" w:hAnsi="Arial" w:cs="Arial"/>
      <w:b/>
      <w:color w:val="000000"/>
      <w:sz w:val="32"/>
    </w:rPr>
  </w:style>
  <w:style w:type="character" w:customStyle="1" w:styleId="Heading6Char">
    <w:name w:val="Heading 6 Char"/>
    <w:aliases w:val="Sub Label Char"/>
    <w:rPr>
      <w:b/>
      <w:i/>
      <w:color w:val="000000"/>
      <w:sz w:val="22"/>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paragraph" w:customStyle="1" w:styleId="EmbeddedText">
    <w:name w:val="Embedded Text"/>
    <w:basedOn w:val="Normal"/>
    <w:rPr>
      <w:szCs w:val="20"/>
    </w:rPr>
  </w:style>
  <w:style w:type="character" w:styleId="HTMLAcronym">
    <w:name w:val="HTML Acronym"/>
    <w:basedOn w:val="DefaultParagraphFont"/>
    <w:semiHidden/>
  </w:style>
  <w:style w:type="paragraph" w:customStyle="1" w:styleId="IMTOC">
    <w:name w:val="IMTOC"/>
    <w:rPr>
      <w:sz w:val="24"/>
    </w:rPr>
  </w:style>
  <w:style w:type="paragraph" w:customStyle="1" w:styleId="MemoLine">
    <w:name w:val="Memo Line"/>
    <w:basedOn w:val="BlockLine"/>
    <w:next w:val="Normal"/>
  </w:style>
  <w:style w:type="paragraph" w:customStyle="1" w:styleId="PublicationTitle">
    <w:name w:val="Publication Title"/>
    <w:basedOn w:val="Normal"/>
    <w:next w:val="Heading4"/>
    <w:pPr>
      <w:spacing w:after="240"/>
      <w:jc w:val="center"/>
    </w:pPr>
    <w:rPr>
      <w:rFonts w:ascii="Arial" w:hAnsi="Arial" w:cs="Arial"/>
      <w:b/>
      <w:sz w:val="32"/>
      <w:szCs w:val="20"/>
    </w:rPr>
  </w:style>
  <w:style w:type="table" w:styleId="TableGrid">
    <w:name w:val="Table Grid"/>
    <w:basedOn w:val="TableNormal"/>
    <w:uiPriority w:val="59"/>
    <w:rsid w:val="0019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character" w:customStyle="1" w:styleId="HeaderChar">
    <w:name w:val="Header Char"/>
    <w:rPr>
      <w:sz w:val="24"/>
      <w:szCs w:val="24"/>
      <w:lang w:val="x-none" w:eastAsia="x-none"/>
    </w:rPr>
  </w:style>
  <w:style w:type="character" w:customStyle="1" w:styleId="FooterChar">
    <w:name w:val="Footer Char"/>
    <w:rPr>
      <w:sz w:val="24"/>
      <w:szCs w:val="24"/>
      <w:lang w:val="x-none" w:eastAsia="x-none"/>
    </w:rPr>
  </w:style>
  <w:style w:type="character" w:styleId="FollowedHyperlink">
    <w:name w:val="FollowedHyperlink"/>
    <w:semiHidden/>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DA0A9B"/>
    <w:rPr>
      <w:color w:val="000000"/>
      <w:sz w:val="24"/>
      <w:szCs w:val="24"/>
    </w:rPr>
  </w:style>
  <w:style w:type="paragraph" w:styleId="HTMLPreformatted">
    <w:name w:val="HTML Preformatted"/>
    <w:basedOn w:val="Normal"/>
    <w:link w:val="HTMLPreformattedChar"/>
    <w:uiPriority w:val="99"/>
    <w:unhideWhenUsed/>
    <w:rsid w:val="005E7657"/>
    <w:rPr>
      <w:rFonts w:ascii="Courier New" w:hAnsi="Courier New" w:cs="Courier New"/>
      <w:sz w:val="20"/>
      <w:szCs w:val="20"/>
    </w:rPr>
  </w:style>
  <w:style w:type="character" w:customStyle="1" w:styleId="HTMLPreformattedChar">
    <w:name w:val="HTML Preformatted Char"/>
    <w:link w:val="HTMLPreformatted"/>
    <w:uiPriority w:val="99"/>
    <w:rsid w:val="005E7657"/>
    <w:rPr>
      <w:rFonts w:ascii="Courier New" w:hAnsi="Courier New" w:cs="Courier New"/>
      <w:color w:val="000000"/>
    </w:rPr>
  </w:style>
  <w:style w:type="paragraph" w:styleId="PlainText">
    <w:name w:val="Plain Text"/>
    <w:basedOn w:val="Normal"/>
    <w:link w:val="PlainTextChar"/>
    <w:uiPriority w:val="99"/>
    <w:semiHidden/>
    <w:unhideWhenUsed/>
    <w:rsid w:val="009023F7"/>
    <w:rPr>
      <w:rFonts w:ascii="Calibri" w:eastAsia="Calibri" w:hAnsi="Calibri"/>
      <w:color w:val="auto"/>
      <w:sz w:val="22"/>
      <w:szCs w:val="21"/>
    </w:rPr>
  </w:style>
  <w:style w:type="character" w:customStyle="1" w:styleId="PlainTextChar">
    <w:name w:val="Plain Text Char"/>
    <w:link w:val="PlainText"/>
    <w:uiPriority w:val="99"/>
    <w:semiHidden/>
    <w:rsid w:val="009023F7"/>
    <w:rPr>
      <w:rFonts w:ascii="Calibri" w:eastAsia="Calibri" w:hAnsi="Calibri"/>
      <w:sz w:val="22"/>
      <w:szCs w:val="21"/>
    </w:rPr>
  </w:style>
  <w:style w:type="paragraph" w:customStyle="1" w:styleId="Default">
    <w:name w:val="Default"/>
    <w:rsid w:val="009023F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80F05"/>
    <w:pPr>
      <w:spacing w:before="100" w:beforeAutospacing="1" w:after="100" w:afterAutospacing="1"/>
    </w:pPr>
    <w:rPr>
      <w:color w:val="auto"/>
    </w:rPr>
  </w:style>
  <w:style w:type="paragraph" w:styleId="ListParagraph">
    <w:name w:val="List Paragraph"/>
    <w:basedOn w:val="Normal"/>
    <w:uiPriority w:val="34"/>
    <w:qFormat/>
    <w:rsid w:val="00FA78E0"/>
    <w:pPr>
      <w:ind w:left="720"/>
      <w:contextualSpacing/>
    </w:pPr>
  </w:style>
  <w:style w:type="character" w:customStyle="1" w:styleId="Heading4Char">
    <w:name w:val="Heading 4 Char"/>
    <w:aliases w:val="Map Title Char"/>
    <w:basedOn w:val="DefaultParagraphFont"/>
    <w:link w:val="Heading4"/>
    <w:rsid w:val="00EB46BE"/>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pPr>
      <w:numPr>
        <w:numId w:val="2"/>
      </w:numPr>
    </w:pPr>
    <w:rPr>
      <w:szCs w:val="20"/>
    </w:rPr>
  </w:style>
  <w:style w:type="paragraph" w:customStyle="1" w:styleId="BulletText2">
    <w:name w:val="Bullet Text 2"/>
    <w:basedOn w:val="Normal"/>
    <w:pPr>
      <w:numPr>
        <w:numId w:val="4"/>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pPr>
      <w:numPr>
        <w:numId w:val="3"/>
      </w:numPr>
      <w:tabs>
        <w:tab w:val="clear" w:pos="173"/>
      </w:tabs>
      <w:ind w:left="533" w:hanging="173"/>
    </w:pPr>
    <w:rPr>
      <w:szCs w:val="20"/>
    </w:rPr>
  </w:style>
  <w:style w:type="paragraph" w:customStyle="1" w:styleId="BlockLine">
    <w:name w:val="Block Line"/>
    <w:basedOn w:val="Normal"/>
    <w:next w:val="Normal"/>
    <w:pPr>
      <w:pBdr>
        <w:top w:val="single" w:sz="6" w:space="1" w:color="000000"/>
        <w:between w:val="single" w:sz="6" w:space="1" w:color="auto"/>
      </w:pBdr>
      <w:spacing w:before="240"/>
      <w:ind w:left="1728"/>
    </w:pPr>
    <w:rPr>
      <w:szCs w:val="20"/>
    </w:rPr>
  </w:style>
  <w:style w:type="paragraph" w:styleId="BlockText">
    <w:name w:val="Block Text"/>
    <w:basedOn w:val="Normal"/>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character" w:styleId="Hyperlink">
    <w:name w:val="Hyperlink"/>
    <w:semiHidden/>
    <w:rPr>
      <w:color w:val="0000FF"/>
      <w:u w:val="single"/>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NoteText">
    <w:name w:val="Note Text"/>
    <w:basedOn w:val="Normal"/>
    <w:rPr>
      <w:szCs w:val="20"/>
    </w:rPr>
  </w:style>
  <w:style w:type="paragraph" w:customStyle="1" w:styleId="ContinuedBlockLabel">
    <w:name w:val="Continued Block Label"/>
    <w:basedOn w:val="Normal"/>
    <w:next w:val="Normal"/>
    <w:pPr>
      <w:spacing w:after="240"/>
    </w:pPr>
    <w:rPr>
      <w:b/>
      <w:sz w:val="22"/>
      <w:szCs w:val="20"/>
    </w:rPr>
  </w:style>
  <w:style w:type="paragraph" w:styleId="BodyText">
    <w:name w:val="Body Text"/>
    <w:basedOn w:val="Normal"/>
    <w:semiHidden/>
    <w:pPr>
      <w:tabs>
        <w:tab w:val="left" w:pos="450"/>
        <w:tab w:val="right" w:pos="8640"/>
      </w:tabs>
      <w:ind w:right="72"/>
    </w:pPr>
  </w:style>
  <w:style w:type="paragraph" w:customStyle="1" w:styleId="ContinuedTableLabe">
    <w:name w:val="Continued Table Labe"/>
    <w:basedOn w:val="Normal"/>
    <w:next w:val="Normal"/>
    <w:pPr>
      <w:spacing w:after="240"/>
    </w:pPr>
    <w:rPr>
      <w:b/>
      <w:sz w:val="22"/>
      <w:szCs w:val="20"/>
    </w:rPr>
  </w:style>
  <w:style w:type="paragraph" w:styleId="Header">
    <w:name w:val="header"/>
    <w:basedOn w:val="Normal"/>
    <w:semiHidden/>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semiHidden/>
    <w:pPr>
      <w:tabs>
        <w:tab w:val="center" w:pos="4680"/>
        <w:tab w:val="right" w:pos="9360"/>
      </w:tabs>
    </w:pPr>
    <w:rPr>
      <w:color w:val="auto"/>
      <w:lang w:val="x-none" w:eastAsia="x-none"/>
    </w:rPr>
  </w:style>
  <w:style w:type="character" w:customStyle="1" w:styleId="Heading1Char">
    <w:name w:val="Heading 1 Char"/>
    <w:aliases w:val="Part Title Char"/>
    <w:rPr>
      <w:rFonts w:ascii="Arial" w:hAnsi="Arial" w:cs="Arial"/>
      <w:b/>
      <w:color w:val="000000"/>
      <w:sz w:val="32"/>
    </w:rPr>
  </w:style>
  <w:style w:type="character" w:customStyle="1" w:styleId="Heading2Char">
    <w:name w:val="Heading 2 Char"/>
    <w:aliases w:val="Chapter Title Char"/>
    <w:rPr>
      <w:rFonts w:ascii="Arial" w:hAnsi="Arial" w:cs="Arial"/>
      <w:b/>
      <w:color w:val="000000"/>
      <w:sz w:val="32"/>
    </w:rPr>
  </w:style>
  <w:style w:type="character" w:customStyle="1" w:styleId="Heading6Char">
    <w:name w:val="Heading 6 Char"/>
    <w:aliases w:val="Sub Label Char"/>
    <w:rPr>
      <w:b/>
      <w:i/>
      <w:color w:val="000000"/>
      <w:sz w:val="22"/>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paragraph" w:customStyle="1" w:styleId="EmbeddedText">
    <w:name w:val="Embedded Text"/>
    <w:basedOn w:val="Normal"/>
    <w:rPr>
      <w:szCs w:val="20"/>
    </w:rPr>
  </w:style>
  <w:style w:type="character" w:styleId="HTMLAcronym">
    <w:name w:val="HTML Acronym"/>
    <w:basedOn w:val="DefaultParagraphFont"/>
    <w:semiHidden/>
  </w:style>
  <w:style w:type="paragraph" w:customStyle="1" w:styleId="IMTOC">
    <w:name w:val="IMTOC"/>
    <w:rPr>
      <w:sz w:val="24"/>
    </w:rPr>
  </w:style>
  <w:style w:type="paragraph" w:customStyle="1" w:styleId="MemoLine">
    <w:name w:val="Memo Line"/>
    <w:basedOn w:val="BlockLine"/>
    <w:next w:val="Normal"/>
  </w:style>
  <w:style w:type="paragraph" w:customStyle="1" w:styleId="PublicationTitle">
    <w:name w:val="Publication Title"/>
    <w:basedOn w:val="Normal"/>
    <w:next w:val="Heading4"/>
    <w:pPr>
      <w:spacing w:after="240"/>
      <w:jc w:val="center"/>
    </w:pPr>
    <w:rPr>
      <w:rFonts w:ascii="Arial" w:hAnsi="Arial" w:cs="Arial"/>
      <w:b/>
      <w:sz w:val="32"/>
      <w:szCs w:val="20"/>
    </w:rPr>
  </w:style>
  <w:style w:type="table" w:styleId="TableGrid">
    <w:name w:val="Table Grid"/>
    <w:basedOn w:val="TableNormal"/>
    <w:uiPriority w:val="59"/>
    <w:rsid w:val="0019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character" w:customStyle="1" w:styleId="HeaderChar">
    <w:name w:val="Header Char"/>
    <w:rPr>
      <w:sz w:val="24"/>
      <w:szCs w:val="24"/>
      <w:lang w:val="x-none" w:eastAsia="x-none"/>
    </w:rPr>
  </w:style>
  <w:style w:type="character" w:customStyle="1" w:styleId="FooterChar">
    <w:name w:val="Footer Char"/>
    <w:rPr>
      <w:sz w:val="24"/>
      <w:szCs w:val="24"/>
      <w:lang w:val="x-none" w:eastAsia="x-none"/>
    </w:rPr>
  </w:style>
  <w:style w:type="character" w:styleId="FollowedHyperlink">
    <w:name w:val="FollowedHyperlink"/>
    <w:semiHidden/>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DA0A9B"/>
    <w:rPr>
      <w:color w:val="000000"/>
      <w:sz w:val="24"/>
      <w:szCs w:val="24"/>
    </w:rPr>
  </w:style>
  <w:style w:type="paragraph" w:styleId="HTMLPreformatted">
    <w:name w:val="HTML Preformatted"/>
    <w:basedOn w:val="Normal"/>
    <w:link w:val="HTMLPreformattedChar"/>
    <w:uiPriority w:val="99"/>
    <w:unhideWhenUsed/>
    <w:rsid w:val="005E7657"/>
    <w:rPr>
      <w:rFonts w:ascii="Courier New" w:hAnsi="Courier New" w:cs="Courier New"/>
      <w:sz w:val="20"/>
      <w:szCs w:val="20"/>
    </w:rPr>
  </w:style>
  <w:style w:type="character" w:customStyle="1" w:styleId="HTMLPreformattedChar">
    <w:name w:val="HTML Preformatted Char"/>
    <w:link w:val="HTMLPreformatted"/>
    <w:uiPriority w:val="99"/>
    <w:rsid w:val="005E7657"/>
    <w:rPr>
      <w:rFonts w:ascii="Courier New" w:hAnsi="Courier New" w:cs="Courier New"/>
      <w:color w:val="000000"/>
    </w:rPr>
  </w:style>
  <w:style w:type="paragraph" w:styleId="PlainText">
    <w:name w:val="Plain Text"/>
    <w:basedOn w:val="Normal"/>
    <w:link w:val="PlainTextChar"/>
    <w:uiPriority w:val="99"/>
    <w:semiHidden/>
    <w:unhideWhenUsed/>
    <w:rsid w:val="009023F7"/>
    <w:rPr>
      <w:rFonts w:ascii="Calibri" w:eastAsia="Calibri" w:hAnsi="Calibri"/>
      <w:color w:val="auto"/>
      <w:sz w:val="22"/>
      <w:szCs w:val="21"/>
    </w:rPr>
  </w:style>
  <w:style w:type="character" w:customStyle="1" w:styleId="PlainTextChar">
    <w:name w:val="Plain Text Char"/>
    <w:link w:val="PlainText"/>
    <w:uiPriority w:val="99"/>
    <w:semiHidden/>
    <w:rsid w:val="009023F7"/>
    <w:rPr>
      <w:rFonts w:ascii="Calibri" w:eastAsia="Calibri" w:hAnsi="Calibri"/>
      <w:sz w:val="22"/>
      <w:szCs w:val="21"/>
    </w:rPr>
  </w:style>
  <w:style w:type="paragraph" w:customStyle="1" w:styleId="Default">
    <w:name w:val="Default"/>
    <w:rsid w:val="009023F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80F05"/>
    <w:pPr>
      <w:spacing w:before="100" w:beforeAutospacing="1" w:after="100" w:afterAutospacing="1"/>
    </w:pPr>
    <w:rPr>
      <w:color w:val="auto"/>
    </w:rPr>
  </w:style>
  <w:style w:type="paragraph" w:styleId="ListParagraph">
    <w:name w:val="List Paragraph"/>
    <w:basedOn w:val="Normal"/>
    <w:uiPriority w:val="34"/>
    <w:qFormat/>
    <w:rsid w:val="00FA78E0"/>
    <w:pPr>
      <w:ind w:left="720"/>
      <w:contextualSpacing/>
    </w:pPr>
  </w:style>
  <w:style w:type="character" w:customStyle="1" w:styleId="Heading4Char">
    <w:name w:val="Heading 4 Char"/>
    <w:aliases w:val="Map Title Char"/>
    <w:basedOn w:val="DefaultParagraphFont"/>
    <w:link w:val="Heading4"/>
    <w:rsid w:val="00EB46BE"/>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190">
      <w:bodyDiv w:val="1"/>
      <w:marLeft w:val="0"/>
      <w:marRight w:val="0"/>
      <w:marTop w:val="0"/>
      <w:marBottom w:val="0"/>
      <w:divBdr>
        <w:top w:val="none" w:sz="0" w:space="0" w:color="auto"/>
        <w:left w:val="none" w:sz="0" w:space="0" w:color="auto"/>
        <w:bottom w:val="none" w:sz="0" w:space="0" w:color="auto"/>
        <w:right w:val="none" w:sz="0" w:space="0" w:color="auto"/>
      </w:divBdr>
    </w:div>
    <w:div w:id="192961052">
      <w:bodyDiv w:val="1"/>
      <w:marLeft w:val="0"/>
      <w:marRight w:val="0"/>
      <w:marTop w:val="0"/>
      <w:marBottom w:val="0"/>
      <w:divBdr>
        <w:top w:val="none" w:sz="0" w:space="0" w:color="auto"/>
        <w:left w:val="none" w:sz="0" w:space="0" w:color="auto"/>
        <w:bottom w:val="none" w:sz="0" w:space="0" w:color="auto"/>
        <w:right w:val="none" w:sz="0" w:space="0" w:color="auto"/>
      </w:divBdr>
    </w:div>
    <w:div w:id="442379165">
      <w:bodyDiv w:val="1"/>
      <w:marLeft w:val="0"/>
      <w:marRight w:val="0"/>
      <w:marTop w:val="0"/>
      <w:marBottom w:val="0"/>
      <w:divBdr>
        <w:top w:val="none" w:sz="0" w:space="0" w:color="auto"/>
        <w:left w:val="none" w:sz="0" w:space="0" w:color="auto"/>
        <w:bottom w:val="none" w:sz="0" w:space="0" w:color="auto"/>
        <w:right w:val="none" w:sz="0" w:space="0" w:color="auto"/>
      </w:divBdr>
      <w:divsChild>
        <w:div w:id="1448894685">
          <w:marLeft w:val="0"/>
          <w:marRight w:val="0"/>
          <w:marTop w:val="0"/>
          <w:marBottom w:val="0"/>
          <w:divBdr>
            <w:top w:val="none" w:sz="0" w:space="0" w:color="auto"/>
            <w:left w:val="none" w:sz="0" w:space="0" w:color="auto"/>
            <w:bottom w:val="none" w:sz="0" w:space="0" w:color="auto"/>
            <w:right w:val="none" w:sz="0" w:space="0" w:color="auto"/>
          </w:divBdr>
        </w:div>
      </w:divsChild>
    </w:div>
    <w:div w:id="632565510">
      <w:bodyDiv w:val="1"/>
      <w:marLeft w:val="0"/>
      <w:marRight w:val="0"/>
      <w:marTop w:val="0"/>
      <w:marBottom w:val="0"/>
      <w:divBdr>
        <w:top w:val="none" w:sz="0" w:space="0" w:color="auto"/>
        <w:left w:val="none" w:sz="0" w:space="0" w:color="auto"/>
        <w:bottom w:val="none" w:sz="0" w:space="0" w:color="auto"/>
        <w:right w:val="none" w:sz="0" w:space="0" w:color="auto"/>
      </w:divBdr>
    </w:div>
    <w:div w:id="708725037">
      <w:bodyDiv w:val="1"/>
      <w:marLeft w:val="0"/>
      <w:marRight w:val="0"/>
      <w:marTop w:val="0"/>
      <w:marBottom w:val="0"/>
      <w:divBdr>
        <w:top w:val="none" w:sz="0" w:space="0" w:color="auto"/>
        <w:left w:val="none" w:sz="0" w:space="0" w:color="auto"/>
        <w:bottom w:val="none" w:sz="0" w:space="0" w:color="auto"/>
        <w:right w:val="none" w:sz="0" w:space="0" w:color="auto"/>
      </w:divBdr>
      <w:divsChild>
        <w:div w:id="418602415">
          <w:marLeft w:val="0"/>
          <w:marRight w:val="0"/>
          <w:marTop w:val="0"/>
          <w:marBottom w:val="0"/>
          <w:divBdr>
            <w:top w:val="none" w:sz="0" w:space="0" w:color="auto"/>
            <w:left w:val="none" w:sz="0" w:space="0" w:color="auto"/>
            <w:bottom w:val="none" w:sz="0" w:space="0" w:color="auto"/>
            <w:right w:val="none" w:sz="0" w:space="0" w:color="auto"/>
          </w:divBdr>
        </w:div>
      </w:divsChild>
    </w:div>
    <w:div w:id="934897253">
      <w:bodyDiv w:val="1"/>
      <w:marLeft w:val="0"/>
      <w:marRight w:val="0"/>
      <w:marTop w:val="0"/>
      <w:marBottom w:val="0"/>
      <w:divBdr>
        <w:top w:val="none" w:sz="0" w:space="0" w:color="auto"/>
        <w:left w:val="none" w:sz="0" w:space="0" w:color="auto"/>
        <w:bottom w:val="none" w:sz="0" w:space="0" w:color="auto"/>
        <w:right w:val="none" w:sz="0" w:space="0" w:color="auto"/>
      </w:divBdr>
    </w:div>
    <w:div w:id="950429976">
      <w:bodyDiv w:val="1"/>
      <w:marLeft w:val="0"/>
      <w:marRight w:val="0"/>
      <w:marTop w:val="0"/>
      <w:marBottom w:val="0"/>
      <w:divBdr>
        <w:top w:val="none" w:sz="0" w:space="0" w:color="auto"/>
        <w:left w:val="none" w:sz="0" w:space="0" w:color="auto"/>
        <w:bottom w:val="none" w:sz="0" w:space="0" w:color="auto"/>
        <w:right w:val="none" w:sz="0" w:space="0" w:color="auto"/>
      </w:divBdr>
    </w:div>
    <w:div w:id="1064837707">
      <w:bodyDiv w:val="1"/>
      <w:marLeft w:val="0"/>
      <w:marRight w:val="0"/>
      <w:marTop w:val="0"/>
      <w:marBottom w:val="0"/>
      <w:divBdr>
        <w:top w:val="none" w:sz="0" w:space="0" w:color="auto"/>
        <w:left w:val="none" w:sz="0" w:space="0" w:color="auto"/>
        <w:bottom w:val="none" w:sz="0" w:space="0" w:color="auto"/>
        <w:right w:val="none" w:sz="0" w:space="0" w:color="auto"/>
      </w:divBdr>
    </w:div>
    <w:div w:id="1567063616">
      <w:bodyDiv w:val="1"/>
      <w:marLeft w:val="0"/>
      <w:marRight w:val="0"/>
      <w:marTop w:val="0"/>
      <w:marBottom w:val="0"/>
      <w:divBdr>
        <w:top w:val="none" w:sz="0" w:space="0" w:color="auto"/>
        <w:left w:val="none" w:sz="0" w:space="0" w:color="auto"/>
        <w:bottom w:val="none" w:sz="0" w:space="0" w:color="auto"/>
        <w:right w:val="none" w:sz="0" w:space="0" w:color="auto"/>
      </w:divBdr>
      <w:divsChild>
        <w:div w:id="1816138465">
          <w:marLeft w:val="0"/>
          <w:marRight w:val="0"/>
          <w:marTop w:val="0"/>
          <w:marBottom w:val="0"/>
          <w:divBdr>
            <w:top w:val="none" w:sz="0" w:space="0" w:color="auto"/>
            <w:left w:val="none" w:sz="0" w:space="0" w:color="auto"/>
            <w:bottom w:val="none" w:sz="0" w:space="0" w:color="auto"/>
            <w:right w:val="none" w:sz="0" w:space="0" w:color="auto"/>
          </w:divBdr>
        </w:div>
      </w:divsChild>
    </w:div>
    <w:div w:id="1681395194">
      <w:bodyDiv w:val="1"/>
      <w:marLeft w:val="0"/>
      <w:marRight w:val="0"/>
      <w:marTop w:val="0"/>
      <w:marBottom w:val="0"/>
      <w:divBdr>
        <w:top w:val="none" w:sz="0" w:space="0" w:color="auto"/>
        <w:left w:val="none" w:sz="0" w:space="0" w:color="auto"/>
        <w:bottom w:val="none" w:sz="0" w:space="0" w:color="auto"/>
        <w:right w:val="none" w:sz="0" w:space="0" w:color="auto"/>
      </w:divBdr>
    </w:div>
    <w:div w:id="20015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cfr.gov/cgi-bin/text-idx?SID=39de3125a226e1e8d50288b6b1ae520f&amp;node=se38.1.3_1311&amp;rgn=div8" TargetMode="External"/><Relationship Id="rId26" Type="http://schemas.openxmlformats.org/officeDocument/2006/relationships/hyperlink" Target="http://vbaw.vba.va.gov/VBMS/Resources_Technical_Information.asp" TargetMode="External"/><Relationship Id="rId39" Type="http://schemas.openxmlformats.org/officeDocument/2006/relationships/hyperlink" Target="http://www.ecfr.gov/cgi-bin/text-idx?SID=39de3125a226e1e8d50288b6b1ae520f&amp;node=se38.1.3_1311&amp;rgn=div8" TargetMode="External"/><Relationship Id="rId21" Type="http://schemas.openxmlformats.org/officeDocument/2006/relationships/hyperlink" Target="http://www.ecfr.gov/cgi-bin/text-idx?SID=39de3125a226e1e8d50288b6b1ae520f&amp;node=se38.1.3_1311&amp;rgn=div8" TargetMode="External"/><Relationship Id="rId34" Type="http://schemas.openxmlformats.org/officeDocument/2006/relationships/hyperlink" Target="http://www.ecfr.gov/cgi-bin/text-idx?SID=39de3125a226e1e8d50288b6b1ae520f&amp;node=se38.1.3_1311&amp;rgn=div8" TargetMode="External"/><Relationship Id="rId42" Type="http://schemas.openxmlformats.org/officeDocument/2006/relationships/hyperlink" Target="https://registry.csd.disa.mil/registryWeb/Registry/OperationTomodachi/DisplayContactForm.do" TargetMode="External"/><Relationship Id="rId47" Type="http://schemas.openxmlformats.org/officeDocument/2006/relationships/hyperlink" Target="http://www.ecfr.gov/cgi-bin/text-idx?SID=ea43937f027ad951f68dcb2d33eeaca5&amp;mc=true&amp;node=se38.1.3_1311&amp;rgn=div8" TargetMode="External"/><Relationship Id="rId50" Type="http://schemas.openxmlformats.org/officeDocument/2006/relationships/hyperlink" Target="http://www.ecfr.gov/cgi-bin/text-idx?SID=39de3125a226e1e8d50288b6b1ae520f&amp;node=se38.1.3_1311&amp;rgn=div8" TargetMode="External"/><Relationship Id="rId55" Type="http://schemas.openxmlformats.org/officeDocument/2006/relationships/hyperlink" Target="http://www.ecfr.gov/cgi-bin/text-idx?SID=39de3125a226e1e8d50288b6b1ae520f&amp;node=se38.1.3_1311&amp;rgn=div8"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www.ecfr.gov/cgi-bin/text-idx?SID=39de3125a226e1e8d50288b6b1ae520f&amp;node=se38.1.3_1311&amp;rgn=div8" TargetMode="External"/><Relationship Id="rId29" Type="http://schemas.openxmlformats.org/officeDocument/2006/relationships/hyperlink" Target="http://www.ecfr.gov/cgi-bin/text-idx?SID=dd5c2a3a4d6377c0b256d722aeba0f25&amp;node=se38.1.3_1311&amp;rgn=div8"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ecfr.gov/cgi-bin/retrieveECFR?gp=8&amp;SID=d969426c79676b833a5f2858e99391a3&amp;ty=HTML&amp;h=L&amp;r=SECTION&amp;n=se38.1.3_1309" TargetMode="External"/><Relationship Id="rId32" Type="http://schemas.openxmlformats.org/officeDocument/2006/relationships/hyperlink" Target="http://www.ecfr.gov/cgi-bin/text-idx?SID=39de3125a226e1e8d50288b6b1ae520f&amp;node=se38.1.3_1311&amp;rgn=div8" TargetMode="External"/><Relationship Id="rId37" Type="http://schemas.openxmlformats.org/officeDocument/2006/relationships/hyperlink" Target="http://www.law.cornell.edu/uscode/text/42/7384l" TargetMode="External"/><Relationship Id="rId40" Type="http://schemas.openxmlformats.org/officeDocument/2006/relationships/hyperlink" Target="http://www.ecfr.gov/cgi-bin/text-idx?SID=39de3125a226e1e8d50288b6b1ae520f&amp;node=se38.1.3_1311&amp;rgn=div8" TargetMode="External"/><Relationship Id="rId45" Type="http://schemas.openxmlformats.org/officeDocument/2006/relationships/hyperlink" Target="mailto:gerald.n.taylor@uscg.mil" TargetMode="External"/><Relationship Id="rId53" Type="http://schemas.openxmlformats.org/officeDocument/2006/relationships/hyperlink" Target="http://www.ecfr.gov/cgi-bin/text-idx?SID=39de3125a226e1e8d50288b6b1ae520f&amp;node=se38.1.3_1311&amp;rgn=div8" TargetMode="External"/><Relationship Id="rId58" Type="http://schemas.openxmlformats.org/officeDocument/2006/relationships/hyperlink" Target="http://www.ecfr.gov/cgi-bin/text-idx?SID=39de3125a226e1e8d50288b6b1ae520f&amp;node=se38.1.3_1311&amp;rgn=div8" TargetMode="External"/><Relationship Id="rId66"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ecfr.gov/cgi-bin/text-idx?SID=39de3125a226e1e8d50288b6b1ae520f&amp;node=se38.1.3_1311&amp;rgn=div8" TargetMode="External"/><Relationship Id="rId23" Type="http://schemas.openxmlformats.org/officeDocument/2006/relationships/hyperlink" Target="http://www.ecfr.gov/cgi-bin/retrieveECFR?gp=8&amp;SID=d969426c79676b833a5f2858e99391a3&amp;ty=HTML&amp;h=L&amp;r=SECTION&amp;n=se38.1.3_1303" TargetMode="External"/><Relationship Id="rId28" Type="http://schemas.openxmlformats.org/officeDocument/2006/relationships/hyperlink" Target="http://www.ecfr.gov/cgi-bin/text-idx?SID=dd5c2a3a4d6377c0b256d722aeba0f25&amp;node=se38.1.3_1309&amp;rgn=div8" TargetMode="External"/><Relationship Id="rId36" Type="http://schemas.openxmlformats.org/officeDocument/2006/relationships/hyperlink" Target="http://www.ecfr.gov/cgi-bin/text-idx?SID=dd5c2a3a4d6377c0b256d722aeba0f25&amp;node=se38.1.3_1311&amp;rgn=div8" TargetMode="External"/><Relationship Id="rId49" Type="http://schemas.openxmlformats.org/officeDocument/2006/relationships/hyperlink" Target="http://www.ecfr.gov/cgi-bin/retrieveECFR?gp=8&amp;SID=d969426c79676b833a5f2858e99391a3&amp;ty=HTML&amp;h=L&amp;r=SECTION&amp;n=se38.1.3_1309" TargetMode="External"/><Relationship Id="rId57" Type="http://schemas.openxmlformats.org/officeDocument/2006/relationships/hyperlink" Target="http://www.ecfr.gov/cgi-bin/text-idx?SID=39de3125a226e1e8d50288b6b1ae520f&amp;node=se38.1.3_1311&amp;rgn=div8" TargetMode="External"/><Relationship Id="rId61"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hyperlink" Target="http://www.ecfr.gov/cgi-bin/text-idx?SID=39de3125a226e1e8d50288b6b1ae520f&amp;node=se38.1.3_1311&amp;rgn=div8" TargetMode="External"/><Relationship Id="rId31" Type="http://schemas.openxmlformats.org/officeDocument/2006/relationships/hyperlink" Target="http://www.ecfr.gov/cgi-bin/text-idx?SID=dd5c2a3a4d6377c0b256d722aeba0f25&amp;node=se38.1.3_1309&amp;rgn=div8" TargetMode="External"/><Relationship Id="rId44" Type="http://schemas.openxmlformats.org/officeDocument/2006/relationships/hyperlink" Target="mailto:courtney.d.smith.civ@mail.mil" TargetMode="External"/><Relationship Id="rId52" Type="http://schemas.openxmlformats.org/officeDocument/2006/relationships/hyperlink" Target="http://www.ecfr.gov/cgi-bin/text-idx?SID=39de3125a226e1e8d50288b6b1ae520f&amp;node=se38.1.3_1311&amp;rgn=div8" TargetMode="External"/><Relationship Id="rId60" Type="http://schemas.openxmlformats.org/officeDocument/2006/relationships/image" Target="media/image1.emf"/><Relationship Id="rId65" Type="http://schemas.openxmlformats.org/officeDocument/2006/relationships/footer" Target="foot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ecfr.gov/cgi-bin/text-idx?SID=39de3125a226e1e8d50288b6b1ae520f&amp;node=se38.1.3_1311&amp;rgn=div8" TargetMode="External"/><Relationship Id="rId22" Type="http://schemas.openxmlformats.org/officeDocument/2006/relationships/hyperlink" Target="http://www.ecfr.gov/cgi-bin/text-idx?SID=39de3125a226e1e8d50288b6b1ae520f&amp;node=se38.1.3_1311&amp;rgn=div8" TargetMode="External"/><Relationship Id="rId27" Type="http://schemas.openxmlformats.org/officeDocument/2006/relationships/hyperlink" Target="http://www.ecfr.gov/cgi-bin/text-idx?SID=ea43937f027ad951f68dcb2d33eeaca5&amp;mc=true&amp;node=se38.1.3_1311&amp;rgn=div8" TargetMode="External"/><Relationship Id="rId30" Type="http://schemas.openxmlformats.org/officeDocument/2006/relationships/hyperlink" Target="http://www.ecfr.gov/cgi-bin/text-idx?SID=ea43937f027ad951f68dcb2d33eeaca5&amp;mc=true&amp;node=se38.1.3_1303&amp;rgn=div8" TargetMode="External"/><Relationship Id="rId35" Type="http://schemas.openxmlformats.org/officeDocument/2006/relationships/hyperlink" Target="http://www.ecfr.gov/cgi-bin/text-idx?SID=dd5c2a3a4d6377c0b256d722aeba0f25&amp;node=se38.1.3_1309&amp;rgn=div8" TargetMode="External"/><Relationship Id="rId43" Type="http://schemas.openxmlformats.org/officeDocument/2006/relationships/hyperlink" Target="mailto:david.j.cessor-culver.ctr@mail.mil" TargetMode="External"/><Relationship Id="rId48" Type="http://schemas.openxmlformats.org/officeDocument/2006/relationships/hyperlink" Target="http://vbaw.vba.va.gov/bl/21/Rating/Medical/RADIUM.HTM" TargetMode="External"/><Relationship Id="rId56" Type="http://schemas.openxmlformats.org/officeDocument/2006/relationships/hyperlink" Target="http://www.ecfr.gov/cgi-bin/text-idx?SID=39de3125a226e1e8d50288b6b1ae520f&amp;node=se38.1.3_1311&amp;rgn=div8"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ecfr.gov/cgi-bin/text-idx?SID=39de3125a226e1e8d50288b6b1ae520f&amp;node=se38.1.3_1311&amp;rgn=div8"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ecfr.gov/cgi-bin/text-idx?SID=39de3125a226e1e8d50288b6b1ae520f&amp;node=se38.1.3_1311&amp;rgn=div8" TargetMode="External"/><Relationship Id="rId25" Type="http://schemas.openxmlformats.org/officeDocument/2006/relationships/hyperlink" Target="http://wwwimages.adobe.com/content/dam/Adobe/en/products/acrobat/pdfs/adobe-acrobat-xi-pdf-redaction-remove-visible-data-from-pdf-files-tutorial-ue.pdf" TargetMode="External"/><Relationship Id="rId33" Type="http://schemas.openxmlformats.org/officeDocument/2006/relationships/hyperlink" Target="http://www.ecfr.gov/cgi-bin/text-idx?SID=39de3125a226e1e8d50288b6b1ae520f&amp;node=se38.1.3_1311&amp;rgn=div8" TargetMode="External"/><Relationship Id="rId38" Type="http://schemas.openxmlformats.org/officeDocument/2006/relationships/hyperlink" Target="http://www.ecfr.gov/cgi-bin/text-idx?SID=39de3125a226e1e8d50288b6b1ae520f&amp;node=se38.1.3_1311&amp;rgn=div8" TargetMode="External"/><Relationship Id="rId46" Type="http://schemas.openxmlformats.org/officeDocument/2006/relationships/hyperlink" Target="https://mesl.apgea.army.mil/mesl/healthSummary.jsp" TargetMode="External"/><Relationship Id="rId59" Type="http://schemas.openxmlformats.org/officeDocument/2006/relationships/hyperlink" Target="mailto:211PolicyStaff.Vbavaco@va.gov" TargetMode="External"/><Relationship Id="rId67" Type="http://schemas.openxmlformats.org/officeDocument/2006/relationships/footer" Target="footer3.xml"/><Relationship Id="rId20" Type="http://schemas.openxmlformats.org/officeDocument/2006/relationships/hyperlink" Target="http://www.ecfr.gov/cgi-bin/text-idx?SID=71bcb7bc0http://www.ecfr.gov/cgi-bin/text-idx?SID=71bcb7bc037a071b95ac0b722d09cf3c&amp;mc=true&amp;node=se38.1.3_1309&amp;rgn=div837a071b95ac0b722d09cf3c&amp;mc=true&amp;node=se38.1.3_1309&amp;rgn=div8" TargetMode="External"/><Relationship Id="rId41" Type="http://schemas.openxmlformats.org/officeDocument/2006/relationships/hyperlink" Target="mailto:belinda.morris@us.af.mil" TargetMode="External"/><Relationship Id="rId54" Type="http://schemas.openxmlformats.org/officeDocument/2006/relationships/hyperlink" Target="http://www.ecfr.gov/cgi-bin/text-idx?SID=39de3125a226e1e8d50288b6b1ae520f&amp;node=se38.1.3_1311&amp;rgn=div8" TargetMode="External"/><Relationship Id="rId6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DC46-7DEA-42A0-94D6-2D10A80BDCF7}">
  <ds:schemaRefs>
    <ds:schemaRef ds:uri="http://schemas.microsoft.com/sharepoint/v3/contenttype/forms"/>
  </ds:schemaRefs>
</ds:datastoreItem>
</file>

<file path=customXml/itemProps2.xml><?xml version="1.0" encoding="utf-8"?>
<ds:datastoreItem xmlns:ds="http://schemas.openxmlformats.org/officeDocument/2006/customXml" ds:itemID="{6EA2D67F-2B18-4077-847C-7709DE989995}">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b438dcf7-3998-4283-b7fc-0ec6fa8e430f"/>
    <ds:schemaRef ds:uri="http://www.w3.org/XML/1998/namespace"/>
  </ds:schemaRefs>
</ds:datastoreItem>
</file>

<file path=customXml/itemProps3.xml><?xml version="1.0" encoding="utf-8"?>
<ds:datastoreItem xmlns:ds="http://schemas.openxmlformats.org/officeDocument/2006/customXml" ds:itemID="{3940259D-D7F9-444B-B61D-36F4FC504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18BE-1CC8-421D-BE09-71944380D773}">
  <ds:schemaRefs>
    <ds:schemaRef ds:uri="http://schemas.microsoft.com/office/2006/metadata/longProperties"/>
  </ds:schemaRefs>
</ds:datastoreItem>
</file>

<file path=customXml/itemProps5.xml><?xml version="1.0" encoding="utf-8"?>
<ds:datastoreItem xmlns:ds="http://schemas.openxmlformats.org/officeDocument/2006/customXml" ds:itemID="{5BB70ADB-08C9-407A-8D1A-1E11B109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155</TotalTime>
  <Pages>24</Pages>
  <Words>5995</Words>
  <Characters>38813</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Section C. Claims for Service Connection for Disabilities Resulting from Ionizing Radiation Exposure Under 38 CFR 3.311 (U.S. Department of Veterans Affairs)</vt:lpstr>
    </vt:vector>
  </TitlesOfParts>
  <Company>VA</Company>
  <LinksUpToDate>false</LinksUpToDate>
  <CharactersWithSpaces>44719</CharactersWithSpaces>
  <SharedDoc>false</SharedDoc>
  <HLinks>
    <vt:vector size="276" baseType="variant">
      <vt:variant>
        <vt:i4>2818143</vt:i4>
      </vt:variant>
      <vt:variant>
        <vt:i4>137</vt:i4>
      </vt:variant>
      <vt:variant>
        <vt:i4>0</vt:i4>
      </vt:variant>
      <vt:variant>
        <vt:i4>5</vt:i4>
      </vt:variant>
      <vt:variant>
        <vt:lpwstr>mailto:VAVBAWAS/CO/21Q&amp;A%20%3c21QA.VBACO@va.gov%3e</vt:lpwstr>
      </vt:variant>
      <vt:variant>
        <vt:lpwstr/>
      </vt:variant>
      <vt:variant>
        <vt:i4>2818143</vt:i4>
      </vt:variant>
      <vt:variant>
        <vt:i4>134</vt:i4>
      </vt:variant>
      <vt:variant>
        <vt:i4>0</vt:i4>
      </vt:variant>
      <vt:variant>
        <vt:i4>5</vt:i4>
      </vt:variant>
      <vt:variant>
        <vt:lpwstr>mailto:VAVBAWAS/CO/21Q&amp;A%20%3c21QA.VBACO@va.gov%3e</vt:lpwstr>
      </vt:variant>
      <vt:variant>
        <vt:lpwstr/>
      </vt:variant>
      <vt:variant>
        <vt:i4>1114208</vt:i4>
      </vt:variant>
      <vt:variant>
        <vt:i4>131</vt:i4>
      </vt:variant>
      <vt:variant>
        <vt:i4>0</vt:i4>
      </vt:variant>
      <vt:variant>
        <vt:i4>5</vt:i4>
      </vt:variant>
      <vt:variant>
        <vt:lpwstr>http://www.ecfr.gov/cgi-bin/retrieveECFR?gp=1&amp;SID=2ffefdc71fdc85621059ccb8ad58a676&amp;ty=HTML&amp;h=L&amp;n=pt38.1.3&amp;r=PART</vt:lpwstr>
      </vt:variant>
      <vt:variant>
        <vt:lpwstr>se38.1.3_1311</vt:lpwstr>
      </vt:variant>
      <vt:variant>
        <vt:i4>1114208</vt:i4>
      </vt:variant>
      <vt:variant>
        <vt:i4>128</vt:i4>
      </vt:variant>
      <vt:variant>
        <vt:i4>0</vt:i4>
      </vt:variant>
      <vt:variant>
        <vt:i4>5</vt:i4>
      </vt:variant>
      <vt:variant>
        <vt:lpwstr>http://www.ecfr.gov/cgi-bin/retrieveECFR?gp=1&amp;SID=2ffefdc71fdc85621059ccb8ad58a676&amp;ty=HTML&amp;h=L&amp;n=pt38.1.3&amp;r=PART</vt:lpwstr>
      </vt:variant>
      <vt:variant>
        <vt:lpwstr>se38.1.3_1311</vt:lpwstr>
      </vt:variant>
      <vt:variant>
        <vt:i4>7274585</vt:i4>
      </vt:variant>
      <vt:variant>
        <vt:i4>125</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122</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119</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116</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113</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110</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107</vt:i4>
      </vt:variant>
      <vt:variant>
        <vt:i4>0</vt:i4>
      </vt:variant>
      <vt:variant>
        <vt:i4>5</vt:i4>
      </vt:variant>
      <vt:variant>
        <vt:lpwstr>http://www.ecfr.gov/cgi-bin/text-idx?SID=39de3125a226e1e8d50288b6b1ae520f&amp;node=se38.1.3_1311&amp;rgn=div8</vt:lpwstr>
      </vt:variant>
      <vt:variant>
        <vt:lpwstr/>
      </vt:variant>
      <vt:variant>
        <vt:i4>3014679</vt:i4>
      </vt:variant>
      <vt:variant>
        <vt:i4>104</vt:i4>
      </vt:variant>
      <vt:variant>
        <vt:i4>0</vt:i4>
      </vt:variant>
      <vt:variant>
        <vt:i4>5</vt:i4>
      </vt:variant>
      <vt:variant>
        <vt:lpwstr>http://www.ecfr.gov/cgi-bin/retrieveECFR?gp=8&amp;SID=d969426c79676b833a5f2858e99391a3&amp;ty=HTML&amp;h=L&amp;r=SECTION&amp;n=se38.1.3_1309</vt:lpwstr>
      </vt:variant>
      <vt:variant>
        <vt:lpwstr/>
      </vt:variant>
      <vt:variant>
        <vt:i4>2818143</vt:i4>
      </vt:variant>
      <vt:variant>
        <vt:i4>101</vt:i4>
      </vt:variant>
      <vt:variant>
        <vt:i4>0</vt:i4>
      </vt:variant>
      <vt:variant>
        <vt:i4>5</vt:i4>
      </vt:variant>
      <vt:variant>
        <vt:lpwstr>mailto:VAVBAWAS/CO/21Q&amp;A%20%3c21QA.VBACO@va.gov%3e</vt:lpwstr>
      </vt:variant>
      <vt:variant>
        <vt:lpwstr/>
      </vt:variant>
      <vt:variant>
        <vt:i4>3604530</vt:i4>
      </vt:variant>
      <vt:variant>
        <vt:i4>98</vt:i4>
      </vt:variant>
      <vt:variant>
        <vt:i4>0</vt:i4>
      </vt:variant>
      <vt:variant>
        <vt:i4>5</vt:i4>
      </vt:variant>
      <vt:variant>
        <vt:lpwstr>http://vbaw.vba.va.gov/bl/21/Rating/Medical/RADIUM.HTM</vt:lpwstr>
      </vt:variant>
      <vt:variant>
        <vt:lpwstr/>
      </vt:variant>
      <vt:variant>
        <vt:i4>7733322</vt:i4>
      </vt:variant>
      <vt:variant>
        <vt:i4>95</vt:i4>
      </vt:variant>
      <vt:variant>
        <vt:i4>0</vt:i4>
      </vt:variant>
      <vt:variant>
        <vt:i4>5</vt:i4>
      </vt:variant>
      <vt:variant>
        <vt:lpwstr>http://www.ecfr.gov/cgi-bin/text-idx?SID=ea43937f027ad951f68dcb2d33eeaca5&amp;mc=true&amp;node=se38.1.3_1311&amp;rgn=div8</vt:lpwstr>
      </vt:variant>
      <vt:variant>
        <vt:lpwstr/>
      </vt:variant>
      <vt:variant>
        <vt:i4>7536678</vt:i4>
      </vt:variant>
      <vt:variant>
        <vt:i4>92</vt:i4>
      </vt:variant>
      <vt:variant>
        <vt:i4>0</vt:i4>
      </vt:variant>
      <vt:variant>
        <vt:i4>5</vt:i4>
      </vt:variant>
      <vt:variant>
        <vt:lpwstr>https://mesl.apgea.army.mil/mesl/healthSummary.jsp</vt:lpwstr>
      </vt:variant>
      <vt:variant>
        <vt:lpwstr/>
      </vt:variant>
      <vt:variant>
        <vt:i4>3473439</vt:i4>
      </vt:variant>
      <vt:variant>
        <vt:i4>89</vt:i4>
      </vt:variant>
      <vt:variant>
        <vt:i4>0</vt:i4>
      </vt:variant>
      <vt:variant>
        <vt:i4>5</vt:i4>
      </vt:variant>
      <vt:variant>
        <vt:lpwstr>mailto:gerald.n.taylor@uscg.mil</vt:lpwstr>
      </vt:variant>
      <vt:variant>
        <vt:lpwstr/>
      </vt:variant>
      <vt:variant>
        <vt:i4>7798784</vt:i4>
      </vt:variant>
      <vt:variant>
        <vt:i4>86</vt:i4>
      </vt:variant>
      <vt:variant>
        <vt:i4>0</vt:i4>
      </vt:variant>
      <vt:variant>
        <vt:i4>5</vt:i4>
      </vt:variant>
      <vt:variant>
        <vt:lpwstr>mailto:courtney.d.smith.civ@mail.mil</vt:lpwstr>
      </vt:variant>
      <vt:variant>
        <vt:lpwstr/>
      </vt:variant>
      <vt:variant>
        <vt:i4>983094</vt:i4>
      </vt:variant>
      <vt:variant>
        <vt:i4>83</vt:i4>
      </vt:variant>
      <vt:variant>
        <vt:i4>0</vt:i4>
      </vt:variant>
      <vt:variant>
        <vt:i4>5</vt:i4>
      </vt:variant>
      <vt:variant>
        <vt:lpwstr>mailto:david.j.cessor-culver.ctr@mail.mil</vt:lpwstr>
      </vt:variant>
      <vt:variant>
        <vt:lpwstr/>
      </vt:variant>
      <vt:variant>
        <vt:i4>7209018</vt:i4>
      </vt:variant>
      <vt:variant>
        <vt:i4>80</vt:i4>
      </vt:variant>
      <vt:variant>
        <vt:i4>0</vt:i4>
      </vt:variant>
      <vt:variant>
        <vt:i4>5</vt:i4>
      </vt:variant>
      <vt:variant>
        <vt:lpwstr>https://registry.csd.disa.mil/registryWeb/Registry/OperationTomodachi/DisplayContactForm.do</vt:lpwstr>
      </vt:variant>
      <vt:variant>
        <vt:lpwstr/>
      </vt:variant>
      <vt:variant>
        <vt:i4>50</vt:i4>
      </vt:variant>
      <vt:variant>
        <vt:i4>77</vt:i4>
      </vt:variant>
      <vt:variant>
        <vt:i4>0</vt:i4>
      </vt:variant>
      <vt:variant>
        <vt:i4>5</vt:i4>
      </vt:variant>
      <vt:variant>
        <vt:lpwstr>mailto:belinda.morris@us.af.mil</vt:lpwstr>
      </vt:variant>
      <vt:variant>
        <vt:lpwstr/>
      </vt:variant>
      <vt:variant>
        <vt:i4>1507453</vt:i4>
      </vt:variant>
      <vt:variant>
        <vt:i4>74</vt:i4>
      </vt:variant>
      <vt:variant>
        <vt:i4>0</vt:i4>
      </vt:variant>
      <vt:variant>
        <vt:i4>5</vt:i4>
      </vt:variant>
      <vt:variant>
        <vt:lpwstr>http://www.ecfr.gov/cgi-bin/text-idx?SID=878d83d53d3667a97157c2240f852387&amp;node=pt38.1.3&amp;rgn=div5</vt:lpwstr>
      </vt:variant>
      <vt:variant>
        <vt:lpwstr>se38.1.3_1311</vt:lpwstr>
      </vt:variant>
      <vt:variant>
        <vt:i4>7274585</vt:i4>
      </vt:variant>
      <vt:variant>
        <vt:i4>71</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66</vt:i4>
      </vt:variant>
      <vt:variant>
        <vt:i4>0</vt:i4>
      </vt:variant>
      <vt:variant>
        <vt:i4>5</vt:i4>
      </vt:variant>
      <vt:variant>
        <vt:lpwstr>http://www.ecfr.gov/cgi-bin/text-idx?SID=39de3125a226e1e8d50288b6b1ae520f&amp;node=se38.1.3_1311&amp;rgn=div8</vt:lpwstr>
      </vt:variant>
      <vt:variant>
        <vt:lpwstr/>
      </vt:variant>
      <vt:variant>
        <vt:i4>6815856</vt:i4>
      </vt:variant>
      <vt:variant>
        <vt:i4>63</vt:i4>
      </vt:variant>
      <vt:variant>
        <vt:i4>0</vt:i4>
      </vt:variant>
      <vt:variant>
        <vt:i4>5</vt:i4>
      </vt:variant>
      <vt:variant>
        <vt:lpwstr>http://www.law.cornell.edu/uscode/text/42/7384l</vt:lpwstr>
      </vt:variant>
      <vt:variant>
        <vt:lpwstr/>
      </vt:variant>
      <vt:variant>
        <vt:i4>6553604</vt:i4>
      </vt:variant>
      <vt:variant>
        <vt:i4>60</vt:i4>
      </vt:variant>
      <vt:variant>
        <vt:i4>0</vt:i4>
      </vt:variant>
      <vt:variant>
        <vt:i4>5</vt:i4>
      </vt:variant>
      <vt:variant>
        <vt:lpwstr>http://www.ecfr.gov/cgi-bin/text-idx?SID=dd5c2a3a4d6377c0b256d722aeba0f25&amp;node=se38.1.3_1311&amp;rgn=div8</vt:lpwstr>
      </vt:variant>
      <vt:variant>
        <vt:lpwstr/>
      </vt:variant>
      <vt:variant>
        <vt:i4>7077893</vt:i4>
      </vt:variant>
      <vt:variant>
        <vt:i4>57</vt:i4>
      </vt:variant>
      <vt:variant>
        <vt:i4>0</vt:i4>
      </vt:variant>
      <vt:variant>
        <vt:i4>5</vt:i4>
      </vt:variant>
      <vt:variant>
        <vt:lpwstr>http://www.ecfr.gov/cgi-bin/text-idx?SID=dd5c2a3a4d6377c0b256d722aeba0f25&amp;node=se38.1.3_1309&amp;rgn=div8</vt:lpwstr>
      </vt:variant>
      <vt:variant>
        <vt:lpwstr/>
      </vt:variant>
      <vt:variant>
        <vt:i4>7274585</vt:i4>
      </vt:variant>
      <vt:variant>
        <vt:i4>54</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51</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48</vt:i4>
      </vt:variant>
      <vt:variant>
        <vt:i4>0</vt:i4>
      </vt:variant>
      <vt:variant>
        <vt:i4>5</vt:i4>
      </vt:variant>
      <vt:variant>
        <vt:lpwstr>http://www.ecfr.gov/cgi-bin/text-idx?SID=39de3125a226e1e8d50288b6b1ae520f&amp;node=se38.1.3_1311&amp;rgn=div8</vt:lpwstr>
      </vt:variant>
      <vt:variant>
        <vt:lpwstr/>
      </vt:variant>
      <vt:variant>
        <vt:i4>7077893</vt:i4>
      </vt:variant>
      <vt:variant>
        <vt:i4>45</vt:i4>
      </vt:variant>
      <vt:variant>
        <vt:i4>0</vt:i4>
      </vt:variant>
      <vt:variant>
        <vt:i4>5</vt:i4>
      </vt:variant>
      <vt:variant>
        <vt:lpwstr>http://www.ecfr.gov/cgi-bin/text-idx?SID=dd5c2a3a4d6377c0b256d722aeba0f25&amp;node=se38.1.3_1309&amp;rgn=div8</vt:lpwstr>
      </vt:variant>
      <vt:variant>
        <vt:lpwstr/>
      </vt:variant>
      <vt:variant>
        <vt:i4>7602251</vt:i4>
      </vt:variant>
      <vt:variant>
        <vt:i4>42</vt:i4>
      </vt:variant>
      <vt:variant>
        <vt:i4>0</vt:i4>
      </vt:variant>
      <vt:variant>
        <vt:i4>5</vt:i4>
      </vt:variant>
      <vt:variant>
        <vt:lpwstr>http://www.ecfr.gov/cgi-bin/text-idx?SID=ea43937f027ad951f68dcb2d33eeaca5&amp;mc=true&amp;node=se38.1.3_1303&amp;rgn=div8</vt:lpwstr>
      </vt:variant>
      <vt:variant>
        <vt:lpwstr/>
      </vt:variant>
      <vt:variant>
        <vt:i4>6553604</vt:i4>
      </vt:variant>
      <vt:variant>
        <vt:i4>39</vt:i4>
      </vt:variant>
      <vt:variant>
        <vt:i4>0</vt:i4>
      </vt:variant>
      <vt:variant>
        <vt:i4>5</vt:i4>
      </vt:variant>
      <vt:variant>
        <vt:lpwstr>http://www.ecfr.gov/cgi-bin/text-idx?SID=dd5c2a3a4d6377c0b256d722aeba0f25&amp;node=se38.1.3_1311&amp;rgn=div8</vt:lpwstr>
      </vt:variant>
      <vt:variant>
        <vt:lpwstr/>
      </vt:variant>
      <vt:variant>
        <vt:i4>7077893</vt:i4>
      </vt:variant>
      <vt:variant>
        <vt:i4>36</vt:i4>
      </vt:variant>
      <vt:variant>
        <vt:i4>0</vt:i4>
      </vt:variant>
      <vt:variant>
        <vt:i4>5</vt:i4>
      </vt:variant>
      <vt:variant>
        <vt:lpwstr>http://www.ecfr.gov/cgi-bin/text-idx?SID=dd5c2a3a4d6377c0b256d722aeba0f25&amp;node=se38.1.3_1309&amp;rgn=div8</vt:lpwstr>
      </vt:variant>
      <vt:variant>
        <vt:lpwstr/>
      </vt:variant>
      <vt:variant>
        <vt:i4>7733322</vt:i4>
      </vt:variant>
      <vt:variant>
        <vt:i4>33</vt:i4>
      </vt:variant>
      <vt:variant>
        <vt:i4>0</vt:i4>
      </vt:variant>
      <vt:variant>
        <vt:i4>5</vt:i4>
      </vt:variant>
      <vt:variant>
        <vt:lpwstr>http://www.ecfr.gov/cgi-bin/text-idx?SID=ea43937f027ad951f68dcb2d33eeaca5&amp;mc=true&amp;node=se38.1.3_1311&amp;rgn=div8</vt:lpwstr>
      </vt:variant>
      <vt:variant>
        <vt:lpwstr/>
      </vt:variant>
      <vt:variant>
        <vt:i4>2621546</vt:i4>
      </vt:variant>
      <vt:variant>
        <vt:i4>30</vt:i4>
      </vt:variant>
      <vt:variant>
        <vt:i4>0</vt:i4>
      </vt:variant>
      <vt:variant>
        <vt:i4>5</vt:i4>
      </vt:variant>
      <vt:variant>
        <vt:lpwstr>http://vbaw.vba.va.gov/VBMS/Resources_Technical_Information.asp</vt:lpwstr>
      </vt:variant>
      <vt:variant>
        <vt:lpwstr/>
      </vt:variant>
      <vt:variant>
        <vt:i4>3538985</vt:i4>
      </vt:variant>
      <vt:variant>
        <vt:i4>27</vt:i4>
      </vt:variant>
      <vt:variant>
        <vt:i4>0</vt:i4>
      </vt:variant>
      <vt:variant>
        <vt:i4>5</vt:i4>
      </vt:variant>
      <vt:variant>
        <vt:lpwstr>http://wwwimages.adobe.com/content/dam/Adobe/en/products/acrobat/pdfs/adobe-acrobat-xi-pdf-redaction-remove-visible-data-from-pdf-files-tutorial-ue.pdf</vt:lpwstr>
      </vt:variant>
      <vt:variant>
        <vt:lpwstr/>
      </vt:variant>
      <vt:variant>
        <vt:i4>3014679</vt:i4>
      </vt:variant>
      <vt:variant>
        <vt:i4>24</vt:i4>
      </vt:variant>
      <vt:variant>
        <vt:i4>0</vt:i4>
      </vt:variant>
      <vt:variant>
        <vt:i4>5</vt:i4>
      </vt:variant>
      <vt:variant>
        <vt:lpwstr>http://www.ecfr.gov/cgi-bin/retrieveECFR?gp=8&amp;SID=d969426c79676b833a5f2858e99391a3&amp;ty=HTML&amp;h=L&amp;r=SECTION&amp;n=se38.1.3_1309</vt:lpwstr>
      </vt:variant>
      <vt:variant>
        <vt:lpwstr/>
      </vt:variant>
      <vt:variant>
        <vt:i4>2359319</vt:i4>
      </vt:variant>
      <vt:variant>
        <vt:i4>21</vt:i4>
      </vt:variant>
      <vt:variant>
        <vt:i4>0</vt:i4>
      </vt:variant>
      <vt:variant>
        <vt:i4>5</vt:i4>
      </vt:variant>
      <vt:variant>
        <vt:lpwstr>http://www.ecfr.gov/cgi-bin/retrieveECFR?gp=8&amp;SID=d969426c79676b833a5f2858e99391a3&amp;ty=HTML&amp;h=L&amp;r=SECTION&amp;n=se38.1.3_1303</vt:lpwstr>
      </vt:variant>
      <vt:variant>
        <vt:lpwstr/>
      </vt:variant>
      <vt:variant>
        <vt:i4>7274585</vt:i4>
      </vt:variant>
      <vt:variant>
        <vt:i4>18</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15</vt:i4>
      </vt:variant>
      <vt:variant>
        <vt:i4>0</vt:i4>
      </vt:variant>
      <vt:variant>
        <vt:i4>5</vt:i4>
      </vt:variant>
      <vt:variant>
        <vt:lpwstr>http://www.ecfr.gov/cgi-bin/text-idx?SID=39de3125a226e1e8d50288b6b1ae520f&amp;node=se38.1.3_1311&amp;rgn=div8</vt:lpwstr>
      </vt:variant>
      <vt:variant>
        <vt:lpwstr/>
      </vt:variant>
      <vt:variant>
        <vt:i4>1179666</vt:i4>
      </vt:variant>
      <vt:variant>
        <vt:i4>12</vt:i4>
      </vt:variant>
      <vt:variant>
        <vt:i4>0</vt:i4>
      </vt:variant>
      <vt:variant>
        <vt:i4>5</vt:i4>
      </vt:variant>
      <vt:variant>
        <vt:lpwstr>http://www.ecfr.gov/cgi-bin/text-idx?SID=71bcb7bc0http://www.ecfr.gov/cgi-bin/text-idx?SID=71bcb7bc037a071b95ac0b722d09cf3c&amp;mc=true&amp;node=se38.1.3_1309&amp;rgn=div837a071b95ac0b722d09cf3c&amp;mc=true&amp;node=se38.1.3_1309&amp;rgn=div8</vt:lpwstr>
      </vt:variant>
      <vt:variant>
        <vt:lpwstr/>
      </vt:variant>
      <vt:variant>
        <vt:i4>7274585</vt:i4>
      </vt:variant>
      <vt:variant>
        <vt:i4>9</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6</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3</vt:i4>
      </vt:variant>
      <vt:variant>
        <vt:i4>0</vt:i4>
      </vt:variant>
      <vt:variant>
        <vt:i4>5</vt:i4>
      </vt:variant>
      <vt:variant>
        <vt:lpwstr>http://www.ecfr.gov/cgi-bin/text-idx?SID=39de3125a226e1e8d50288b6b1ae520f&amp;node=se38.1.3_1311&amp;rgn=div8</vt:lpwstr>
      </vt:variant>
      <vt:variant>
        <vt:lpwstr/>
      </vt:variant>
      <vt:variant>
        <vt:i4>7274585</vt:i4>
      </vt:variant>
      <vt:variant>
        <vt:i4>0</vt:i4>
      </vt:variant>
      <vt:variant>
        <vt:i4>0</vt:i4>
      </vt:variant>
      <vt:variant>
        <vt:i4>5</vt:i4>
      </vt:variant>
      <vt:variant>
        <vt:lpwstr>http://www.ecfr.gov/cgi-bin/text-idx?SID=39de3125a226e1e8d50288b6b1ae520f&amp;node=se38.1.3_1311&amp;rgn=div8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Claims for Service Connection for Disabilities Resulting from Ionizing Radiation Exposure Under 38 CFR 3.311 (U.S. Department of Veterans Affairs)</dc:title>
  <dc:subject>Radiation claims under 38 CFR 3.311</dc:subject>
  <dc:creator>Department of Veterans Affairs</dc:creator>
  <cp:keywords>ionizing radiation, exposure, dosimetry, disabilities, Exposure to Nuclear Radiation and DoD Secrecy Agreement</cp:keywords>
  <dc:description>Information on claims based on radiation exposure under 38 CFR 3.311</dc:description>
  <cp:lastModifiedBy>Mazar, Leah B., VBAVACO</cp:lastModifiedBy>
  <cp:revision>9</cp:revision>
  <cp:lastPrinted>2015-06-03T15:24:00Z</cp:lastPrinted>
  <dcterms:created xsi:type="dcterms:W3CDTF">2015-12-31T15:39:00Z</dcterms:created>
  <dcterms:modified xsi:type="dcterms:W3CDTF">2016-01-04T20:31:00Z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20151231</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