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48654"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III</w:t>
      </w:r>
      <w:r>
        <w:rPr>
          <w:rFonts w:ascii="Times New Roman" w:hAnsi="Times New Roman"/>
          <w:sz w:val="20"/>
        </w:rPr>
        <w:t xml:space="preserve">, Subpart </w:t>
      </w:r>
      <w:r w:rsidR="00197DD0">
        <w:rPr>
          <w:rFonts w:ascii="Times New Roman" w:hAnsi="Times New Roman"/>
          <w:sz w:val="20"/>
        </w:rPr>
        <w:t>vi</w:t>
      </w:r>
    </w:p>
    <w:p w14:paraId="0472275A" w14:textId="1F3AF639"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687ED6">
        <w:rPr>
          <w:b/>
          <w:bCs/>
          <w:sz w:val="20"/>
        </w:rPr>
        <w:t xml:space="preserve">                            </w:t>
      </w:r>
      <w:bookmarkStart w:id="0" w:name="_GoBack"/>
      <w:bookmarkEnd w:id="0"/>
      <w:r w:rsidR="00687ED6">
        <w:rPr>
          <w:b/>
          <w:bCs/>
          <w:sz w:val="20"/>
        </w:rPr>
        <w:t>May 22, 2015</w:t>
      </w:r>
      <w:r>
        <w:rPr>
          <w:b/>
          <w:bCs/>
          <w:sz w:val="20"/>
        </w:rPr>
        <w:tab/>
      </w:r>
    </w:p>
    <w:p w14:paraId="2A5C4B37" w14:textId="77777777" w:rsidR="00504F80" w:rsidRDefault="00504F80" w:rsidP="00504F80">
      <w:pPr>
        <w:rPr>
          <w:b/>
          <w:bCs/>
          <w:sz w:val="20"/>
        </w:rPr>
      </w:pPr>
      <w:r>
        <w:rPr>
          <w:b/>
          <w:bCs/>
          <w:sz w:val="20"/>
        </w:rPr>
        <w:t>Washington, DC  20420</w:t>
      </w:r>
    </w:p>
    <w:p w14:paraId="31BE3434" w14:textId="77777777" w:rsidR="00504F80" w:rsidRDefault="00504F80" w:rsidP="00504F80">
      <w:pPr>
        <w:rPr>
          <w:b/>
          <w:bCs/>
          <w:sz w:val="20"/>
        </w:rPr>
      </w:pPr>
    </w:p>
    <w:p w14:paraId="68E583B5" w14:textId="77777777" w:rsidR="00504F80" w:rsidRDefault="00504F80" w:rsidP="00504F80">
      <w:pPr>
        <w:pStyle w:val="Heading4"/>
      </w:pPr>
      <w:r>
        <w:t xml:space="preserve">Transmittal Sheet </w:t>
      </w:r>
    </w:p>
    <w:p w14:paraId="47FAA845"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3DD3DFB8" w14:textId="77777777" w:rsidTr="00C24D50">
        <w:tc>
          <w:tcPr>
            <w:tcW w:w="1728" w:type="dxa"/>
          </w:tcPr>
          <w:p w14:paraId="76164005" w14:textId="77777777" w:rsidR="00504F80" w:rsidRDefault="00504F80" w:rsidP="00237C22">
            <w:pPr>
              <w:pStyle w:val="Heading5"/>
            </w:pPr>
            <w:r>
              <w:t>Changes Included in This Revision</w:t>
            </w:r>
          </w:p>
        </w:tc>
        <w:tc>
          <w:tcPr>
            <w:tcW w:w="7740" w:type="dxa"/>
          </w:tcPr>
          <w:p w14:paraId="4EA301AB" w14:textId="77777777"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197DD0">
              <w:t>vi</w:t>
            </w:r>
            <w:r>
              <w:t>, “</w:t>
            </w:r>
            <w:r w:rsidR="00197DD0">
              <w:t>Special Authorization</w:t>
            </w:r>
            <w:r w:rsidR="00BB3345">
              <w:t xml:space="preserve"> Issues</w:t>
            </w:r>
            <w:r>
              <w:t>.”</w:t>
            </w:r>
          </w:p>
          <w:p w14:paraId="5E83CEB7" w14:textId="77777777" w:rsidR="00504F80" w:rsidRPr="00450FD6" w:rsidRDefault="00504F80" w:rsidP="00237C22">
            <w:pPr>
              <w:pStyle w:val="BulletText1"/>
              <w:numPr>
                <w:ilvl w:val="0"/>
                <w:numId w:val="0"/>
              </w:numPr>
            </w:pPr>
          </w:p>
          <w:p w14:paraId="019E3B45" w14:textId="77777777" w:rsidR="00504F80" w:rsidRDefault="00504F80" w:rsidP="00237C22">
            <w:pPr>
              <w:pStyle w:val="BulletText1"/>
              <w:numPr>
                <w:ilvl w:val="0"/>
                <w:numId w:val="0"/>
              </w:numPr>
            </w:pPr>
            <w:r>
              <w:rPr>
                <w:b/>
                <w:i/>
              </w:rPr>
              <w:t>Notes</w:t>
            </w:r>
            <w:r>
              <w:t xml:space="preserve">:  </w:t>
            </w:r>
          </w:p>
          <w:p w14:paraId="2E54720D" w14:textId="77777777" w:rsidR="00504F80" w:rsidRDefault="00504F80" w:rsidP="005A1330">
            <w:pPr>
              <w:pStyle w:val="BulletText2"/>
              <w:numPr>
                <w:ilvl w:val="0"/>
                <w:numId w:val="14"/>
              </w:numPr>
            </w:pPr>
            <w:r>
              <w:t xml:space="preserve">The term </w:t>
            </w:r>
            <w:r w:rsidR="0027298D">
              <w:t>“</w:t>
            </w:r>
            <w:r>
              <w:t>regional office</w:t>
            </w:r>
            <w:r w:rsidR="0027298D">
              <w:t>”</w:t>
            </w:r>
            <w:r>
              <w:t xml:space="preserve"> (RO) also includes pension management center (PMC)</w:t>
            </w:r>
            <w:r w:rsidR="00C24D50">
              <w:t>, where appropriate</w:t>
            </w:r>
            <w:r>
              <w:t>.</w:t>
            </w:r>
          </w:p>
          <w:p w14:paraId="78A82819" w14:textId="77777777" w:rsidR="0027298D" w:rsidRDefault="0027298D" w:rsidP="005A1330">
            <w:pPr>
              <w:pStyle w:val="BulletText2"/>
              <w:numPr>
                <w:ilvl w:val="0"/>
                <w:numId w:val="14"/>
              </w:numPr>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66174872" w14:textId="77777777" w:rsidR="00504F80" w:rsidRDefault="00504F80" w:rsidP="005A1330">
            <w:pPr>
              <w:pStyle w:val="BulletText2"/>
              <w:numPr>
                <w:ilvl w:val="0"/>
                <w:numId w:val="14"/>
              </w:numPr>
            </w:pPr>
            <w:r>
              <w:t xml:space="preserve">Minor editorial changes have also been made to </w:t>
            </w:r>
          </w:p>
          <w:p w14:paraId="26431B27" w14:textId="77777777" w:rsidR="00504F80" w:rsidRDefault="00504F80" w:rsidP="005C326A">
            <w:pPr>
              <w:pStyle w:val="BulletText2"/>
            </w:pPr>
            <w:r>
              <w:t>update incorrect or obsolete references</w:t>
            </w:r>
          </w:p>
          <w:p w14:paraId="7775638F" w14:textId="77777777" w:rsidR="00504F80" w:rsidRDefault="00504F80" w:rsidP="005C326A">
            <w:pPr>
              <w:pStyle w:val="BulletText2"/>
            </w:pPr>
            <w:r>
              <w:t>update obsolete terminology, where appropriate</w:t>
            </w:r>
          </w:p>
          <w:p w14:paraId="6D794E39" w14:textId="77777777" w:rsidR="00E67135" w:rsidRDefault="00E67135" w:rsidP="005C326A">
            <w:pPr>
              <w:pStyle w:val="BulletText2"/>
            </w:pPr>
            <w:r w:rsidRPr="00E67135">
              <w:t>remove references to specific claims-processing systems, where doing so does not affect the clarity of the instructions or information provided</w:t>
            </w:r>
          </w:p>
          <w:p w14:paraId="61BAC27D" w14:textId="77777777" w:rsidR="005C326A" w:rsidRDefault="005C326A" w:rsidP="005C326A">
            <w:pPr>
              <w:pStyle w:val="BulletText2"/>
            </w:pPr>
            <w:r>
              <w:t>update section and topic titles to more accurately reflect their content</w:t>
            </w:r>
          </w:p>
          <w:p w14:paraId="54C410E6" w14:textId="77777777" w:rsidR="00504F80" w:rsidRDefault="00504F80" w:rsidP="005C326A">
            <w:pPr>
              <w:pStyle w:val="BulletText2"/>
            </w:pPr>
            <w:r>
              <w:t xml:space="preserve">clarify </w:t>
            </w:r>
            <w:r w:rsidR="002041BE">
              <w:t>b</w:t>
            </w:r>
            <w:r w:rsidR="00D61497">
              <w:t xml:space="preserve">lock labels and/or </w:t>
            </w:r>
            <w:r w:rsidR="002041BE">
              <w:t>b</w:t>
            </w:r>
            <w:r>
              <w:t xml:space="preserve">lock text, and </w:t>
            </w:r>
          </w:p>
          <w:p w14:paraId="00C91915" w14:textId="77777777" w:rsidR="00504F80" w:rsidRPr="00EA3A57" w:rsidRDefault="00504F80" w:rsidP="005C326A">
            <w:pPr>
              <w:pStyle w:val="BulletText2"/>
            </w:pPr>
            <w:r>
              <w:t>bring the document into conformance with M21-1 standards.</w:t>
            </w:r>
          </w:p>
        </w:tc>
      </w:tr>
    </w:tbl>
    <w:p w14:paraId="043A6C51"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277A522B" w14:textId="77777777" w:rsidTr="005A1330">
        <w:trPr>
          <w:trHeight w:val="180"/>
        </w:trPr>
        <w:tc>
          <w:tcPr>
            <w:tcW w:w="3750" w:type="pct"/>
            <w:shd w:val="clear" w:color="auto" w:fill="auto"/>
          </w:tcPr>
          <w:p w14:paraId="505A0F87" w14:textId="77777777" w:rsidR="002A1D3E" w:rsidRPr="00C24D50" w:rsidRDefault="002A1D3E" w:rsidP="002F7397">
            <w:pPr>
              <w:pStyle w:val="TableHeaderText"/>
            </w:pPr>
            <w:r w:rsidRPr="00C24D50">
              <w:t>Reason(s) for the Change</w:t>
            </w:r>
          </w:p>
        </w:tc>
        <w:tc>
          <w:tcPr>
            <w:tcW w:w="1250" w:type="pct"/>
            <w:shd w:val="clear" w:color="auto" w:fill="auto"/>
          </w:tcPr>
          <w:p w14:paraId="2A129F69" w14:textId="77777777" w:rsidR="002A1D3E" w:rsidRPr="00C24D50" w:rsidRDefault="002A1D3E" w:rsidP="002F7397">
            <w:pPr>
              <w:pStyle w:val="TableHeaderText"/>
            </w:pPr>
            <w:r w:rsidRPr="00C24D50">
              <w:t>Citation</w:t>
            </w:r>
          </w:p>
        </w:tc>
      </w:tr>
      <w:tr w:rsidR="002A1D3E" w14:paraId="7757C9DA" w14:textId="77777777" w:rsidTr="005A1330">
        <w:trPr>
          <w:trHeight w:val="180"/>
        </w:trPr>
        <w:tc>
          <w:tcPr>
            <w:tcW w:w="3750" w:type="pct"/>
            <w:shd w:val="clear" w:color="auto" w:fill="auto"/>
          </w:tcPr>
          <w:p w14:paraId="1AAEF8FD" w14:textId="77777777" w:rsidR="002A1D3E" w:rsidRDefault="00B739DF" w:rsidP="00B739DF">
            <w:pPr>
              <w:pStyle w:val="ListParagraph"/>
              <w:numPr>
                <w:ilvl w:val="0"/>
                <w:numId w:val="11"/>
              </w:numPr>
              <w:ind w:left="158" w:hanging="187"/>
            </w:pPr>
            <w:r>
              <w:t>To update the procedures for process</w:t>
            </w:r>
            <w:r w:rsidR="005A1330">
              <w:t xml:space="preserve">ing awards for fraudulent cases with </w:t>
            </w:r>
            <w:r>
              <w:t xml:space="preserve">current </w:t>
            </w:r>
            <w:r w:rsidR="005A1330">
              <w:t xml:space="preserve">electronic </w:t>
            </w:r>
            <w:r>
              <w:t>systems.</w:t>
            </w:r>
          </w:p>
          <w:p w14:paraId="4592D2AF" w14:textId="77777777" w:rsidR="00B739DF" w:rsidRPr="00C24D50" w:rsidRDefault="00B739DF" w:rsidP="005A1330">
            <w:pPr>
              <w:pStyle w:val="ListParagraph"/>
              <w:numPr>
                <w:ilvl w:val="0"/>
                <w:numId w:val="12"/>
              </w:numPr>
              <w:ind w:left="158" w:hanging="187"/>
            </w:pPr>
            <w:r>
              <w:t xml:space="preserve">To update procedures </w:t>
            </w:r>
            <w:r w:rsidR="005A1330">
              <w:t xml:space="preserve">to accommodate </w:t>
            </w:r>
            <w:r>
              <w:t>paperless claims folder processing.</w:t>
            </w:r>
          </w:p>
        </w:tc>
        <w:tc>
          <w:tcPr>
            <w:tcW w:w="1250" w:type="pct"/>
            <w:shd w:val="clear" w:color="auto" w:fill="auto"/>
          </w:tcPr>
          <w:p w14:paraId="2CA95612" w14:textId="77777777" w:rsidR="002A1D3E" w:rsidRPr="00C24D50" w:rsidRDefault="00197DD0" w:rsidP="002F7397">
            <w:pPr>
              <w:pStyle w:val="TableText"/>
            </w:pPr>
            <w:r>
              <w:t>M21-1, Part III, Subpart vi, Chapter 5, Section A, Topic 2, Block b (III.vi.5.A.2.b)</w:t>
            </w:r>
          </w:p>
        </w:tc>
      </w:tr>
      <w:tr w:rsidR="002A1D3E" w14:paraId="03DFA606" w14:textId="77777777" w:rsidTr="005A1330">
        <w:trPr>
          <w:trHeight w:val="180"/>
        </w:trPr>
        <w:tc>
          <w:tcPr>
            <w:tcW w:w="3750" w:type="pct"/>
            <w:shd w:val="clear" w:color="auto" w:fill="auto"/>
          </w:tcPr>
          <w:p w14:paraId="7DE79DD0" w14:textId="77777777" w:rsidR="002A1D3E" w:rsidRPr="00C24D50" w:rsidRDefault="00B739DF" w:rsidP="002F7397">
            <w:pPr>
              <w:pStyle w:val="TableText"/>
            </w:pPr>
            <w:r>
              <w:t>To add two new Regional Field Offices for the Office of Inspector General (OIG) and update the areas of coverage for each Regional Field Office based on the addition of the two new offices.</w:t>
            </w:r>
          </w:p>
        </w:tc>
        <w:tc>
          <w:tcPr>
            <w:tcW w:w="1250" w:type="pct"/>
            <w:shd w:val="clear" w:color="auto" w:fill="auto"/>
          </w:tcPr>
          <w:p w14:paraId="399E2AE0" w14:textId="77777777" w:rsidR="002A1D3E" w:rsidRPr="00C24D50" w:rsidRDefault="00B739DF" w:rsidP="002F7397">
            <w:pPr>
              <w:pStyle w:val="TableText"/>
            </w:pPr>
            <w:r>
              <w:t>III.vi.5.A.3.a</w:t>
            </w:r>
          </w:p>
        </w:tc>
      </w:tr>
    </w:tbl>
    <w:p w14:paraId="35F0F512"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36B1162D" w14:textId="77777777" w:rsidTr="00237C22">
        <w:tc>
          <w:tcPr>
            <w:tcW w:w="1728" w:type="dxa"/>
          </w:tcPr>
          <w:p w14:paraId="77F6728D" w14:textId="77777777" w:rsidR="00504F80" w:rsidRPr="00B4163A" w:rsidRDefault="00504F80" w:rsidP="00237C22">
            <w:pPr>
              <w:pStyle w:val="Heading5"/>
              <w:rPr>
                <w:sz w:val="24"/>
              </w:rPr>
            </w:pPr>
            <w:r w:rsidRPr="00B4163A">
              <w:rPr>
                <w:sz w:val="24"/>
              </w:rPr>
              <w:t>Rescissions</w:t>
            </w:r>
          </w:p>
        </w:tc>
        <w:tc>
          <w:tcPr>
            <w:tcW w:w="7740" w:type="dxa"/>
          </w:tcPr>
          <w:p w14:paraId="44958235" w14:textId="77777777" w:rsidR="00504F80" w:rsidRPr="00B4163A" w:rsidRDefault="00504F80" w:rsidP="00237C22">
            <w:pPr>
              <w:pStyle w:val="BlockText"/>
            </w:pPr>
            <w:r w:rsidRPr="00B4163A">
              <w:t>None</w:t>
            </w:r>
          </w:p>
        </w:tc>
      </w:tr>
    </w:tbl>
    <w:p w14:paraId="42AC9DE8"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625EF6C" w14:textId="77777777" w:rsidTr="00237C22">
        <w:tc>
          <w:tcPr>
            <w:tcW w:w="1728" w:type="dxa"/>
          </w:tcPr>
          <w:p w14:paraId="733293C9" w14:textId="77777777" w:rsidR="00504F80" w:rsidRPr="00B4163A" w:rsidRDefault="00504F80" w:rsidP="00237C22">
            <w:pPr>
              <w:pStyle w:val="Heading5"/>
              <w:rPr>
                <w:sz w:val="24"/>
              </w:rPr>
            </w:pPr>
            <w:r w:rsidRPr="00B4163A">
              <w:rPr>
                <w:sz w:val="24"/>
              </w:rPr>
              <w:t>Authority</w:t>
            </w:r>
          </w:p>
        </w:tc>
        <w:tc>
          <w:tcPr>
            <w:tcW w:w="7740" w:type="dxa"/>
          </w:tcPr>
          <w:p w14:paraId="765C834C" w14:textId="77777777" w:rsidR="00504F80" w:rsidRPr="00B4163A" w:rsidRDefault="00504F80" w:rsidP="00237C22">
            <w:pPr>
              <w:pStyle w:val="BlockText"/>
            </w:pPr>
            <w:r w:rsidRPr="00B4163A">
              <w:t>By Direction of the Under Secretary for Benefits</w:t>
            </w:r>
          </w:p>
        </w:tc>
      </w:tr>
    </w:tbl>
    <w:p w14:paraId="085EE2F8"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453A0450" w14:textId="77777777" w:rsidTr="00237C22">
        <w:tc>
          <w:tcPr>
            <w:tcW w:w="1728" w:type="dxa"/>
          </w:tcPr>
          <w:p w14:paraId="3B360AAD" w14:textId="77777777" w:rsidR="00504F80" w:rsidRPr="00B4163A" w:rsidRDefault="00504F80" w:rsidP="00237C22">
            <w:pPr>
              <w:pStyle w:val="Heading5"/>
              <w:rPr>
                <w:sz w:val="24"/>
              </w:rPr>
            </w:pPr>
            <w:r w:rsidRPr="00B4163A">
              <w:rPr>
                <w:sz w:val="24"/>
              </w:rPr>
              <w:t>Signature</w:t>
            </w:r>
          </w:p>
        </w:tc>
        <w:tc>
          <w:tcPr>
            <w:tcW w:w="7740" w:type="dxa"/>
          </w:tcPr>
          <w:p w14:paraId="23446CBC" w14:textId="77777777" w:rsidR="00504F80" w:rsidRPr="00B4163A" w:rsidRDefault="00504F80" w:rsidP="00237C22">
            <w:pPr>
              <w:pStyle w:val="BlockText"/>
            </w:pPr>
          </w:p>
          <w:p w14:paraId="130C32A1" w14:textId="77777777" w:rsidR="00504F80" w:rsidRPr="00B4163A" w:rsidRDefault="00504F80" w:rsidP="00237C22">
            <w:pPr>
              <w:pStyle w:val="MemoLine"/>
              <w:ind w:left="-18" w:right="612"/>
            </w:pPr>
          </w:p>
          <w:p w14:paraId="55FF0528" w14:textId="77777777" w:rsidR="00504F80" w:rsidRPr="00B4163A" w:rsidRDefault="00504F80" w:rsidP="00237C22">
            <w:pPr>
              <w:rPr>
                <w:szCs w:val="20"/>
              </w:rPr>
            </w:pPr>
            <w:r w:rsidRPr="00B4163A">
              <w:t>Thomas J. Murphy, Director</w:t>
            </w:r>
          </w:p>
          <w:p w14:paraId="3375B1FD" w14:textId="77777777" w:rsidR="00504F80" w:rsidRPr="00B4163A" w:rsidRDefault="00504F80" w:rsidP="00237C22">
            <w:pPr>
              <w:pStyle w:val="BlockText"/>
            </w:pPr>
            <w:r w:rsidRPr="00B4163A">
              <w:t>Compensation Service</w:t>
            </w:r>
          </w:p>
        </w:tc>
      </w:tr>
    </w:tbl>
    <w:p w14:paraId="5DC43CE3"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2D2D9432" w14:textId="77777777" w:rsidTr="00237C22">
        <w:tc>
          <w:tcPr>
            <w:tcW w:w="1728" w:type="dxa"/>
          </w:tcPr>
          <w:p w14:paraId="4C60C9C6" w14:textId="77777777" w:rsidR="00504F80" w:rsidRPr="00B4163A" w:rsidRDefault="00504F80" w:rsidP="00237C22">
            <w:pPr>
              <w:pStyle w:val="Heading5"/>
              <w:rPr>
                <w:sz w:val="24"/>
              </w:rPr>
            </w:pPr>
            <w:r w:rsidRPr="00B4163A">
              <w:rPr>
                <w:sz w:val="24"/>
              </w:rPr>
              <w:t>Distribution</w:t>
            </w:r>
          </w:p>
        </w:tc>
        <w:tc>
          <w:tcPr>
            <w:tcW w:w="7740" w:type="dxa"/>
          </w:tcPr>
          <w:p w14:paraId="38298DB1" w14:textId="77777777" w:rsidR="00504F80" w:rsidRDefault="00504F80" w:rsidP="00237C22">
            <w:pPr>
              <w:pStyle w:val="BlockText"/>
              <w:jc w:val="center"/>
            </w:pPr>
            <w:r w:rsidRPr="00B4163A">
              <w:t>LOCAL REPRODUCTION AUTHORIZED</w:t>
            </w:r>
          </w:p>
        </w:tc>
      </w:tr>
    </w:tbl>
    <w:p w14:paraId="489B1449"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0066115C"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4AF71" w14:textId="77777777" w:rsidR="00146ACD" w:rsidRDefault="00146ACD" w:rsidP="00C765C7">
      <w:r>
        <w:separator/>
      </w:r>
    </w:p>
  </w:endnote>
  <w:endnote w:type="continuationSeparator" w:id="0">
    <w:p w14:paraId="7DD24AB8" w14:textId="77777777" w:rsidR="00146ACD" w:rsidRDefault="00146AC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085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AFBED"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12A3"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ED6">
      <w:rPr>
        <w:rStyle w:val="PageNumber"/>
        <w:noProof/>
      </w:rPr>
      <w:t>i</w:t>
    </w:r>
    <w:r>
      <w:rPr>
        <w:rStyle w:val="PageNumber"/>
      </w:rPr>
      <w:fldChar w:fldCharType="end"/>
    </w:r>
  </w:p>
  <w:p w14:paraId="30A8F805"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4ABEB" w14:textId="77777777" w:rsidR="00146ACD" w:rsidRDefault="00146ACD" w:rsidP="00C765C7">
      <w:r>
        <w:separator/>
      </w:r>
    </w:p>
  </w:footnote>
  <w:footnote w:type="continuationSeparator" w:id="0">
    <w:p w14:paraId="3D23F9E5" w14:textId="77777777" w:rsidR="00146ACD" w:rsidRDefault="00146AC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style="width:12pt;height:12pt" o:bullet="t">
        <v:imagedata r:id="rId1" o:title="fspro_2columns"/>
      </v:shape>
    </w:pict>
  </w:numPicBullet>
  <w:numPicBullet w:numPicBulletId="1">
    <w:pict>
      <v:shape id="_x0000_i1395" type="#_x0000_t75" style="width:12pt;height:12pt" o:bullet="t">
        <v:imagedata r:id="rId2" o:title="advanced"/>
      </v:shape>
    </w:pict>
  </w:numPicBullet>
  <w:numPicBullet w:numPicBulletId="2">
    <w:pict>
      <v:shape id="_x0000_i1396" type="#_x0000_t75" style="width:12pt;height:12pt" o:bullet="t">
        <v:imagedata r:id="rId3" o:title="continue"/>
      </v:shape>
    </w:pict>
  </w:numPicBullet>
  <w:numPicBullet w:numPicBulletId="3">
    <w:pict>
      <v:shape id="_x0000_i1397" type="#_x0000_t75" style="width:12pt;height:12pt" o:bullet="t">
        <v:imagedata r:id="rId4" o:title="webpage"/>
      </v:shape>
    </w:pict>
  </w:numPicBullet>
  <w:abstractNum w:abstractNumId="0">
    <w:nsid w:val="000D31B0"/>
    <w:multiLevelType w:val="hybridMultilevel"/>
    <w:tmpl w:val="280E1A38"/>
    <w:lvl w:ilvl="0" w:tplc="C062E0CA">
      <w:start w:val="1"/>
      <w:numFmt w:val="bullet"/>
      <w:pStyle w:val="BulletText2"/>
      <w:lvlText w:val="-"/>
      <w:lvlJc w:val="left"/>
      <w:pPr>
        <w:tabs>
          <w:tab w:val="num" w:pos="374"/>
        </w:tabs>
        <w:ind w:left="374" w:hanging="187"/>
      </w:pPr>
      <w:rPr>
        <w:rFonts w:ascii="Symbol" w:hAnsi="Symbol"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nsid w:val="0A602C17"/>
    <w:multiLevelType w:val="hybridMultilevel"/>
    <w:tmpl w:val="43D0E976"/>
    <w:lvl w:ilvl="0" w:tplc="9E56BD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F719F"/>
    <w:multiLevelType w:val="hybridMultilevel"/>
    <w:tmpl w:val="60840390"/>
    <w:lvl w:ilvl="0" w:tplc="9E56BD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EE1D62"/>
    <w:multiLevelType w:val="hybridMultilevel"/>
    <w:tmpl w:val="CCF0CA3E"/>
    <w:lvl w:ilvl="0" w:tplc="04090001">
      <w:start w:val="1"/>
      <w:numFmt w:val="bullet"/>
      <w:lvlText w:val=""/>
      <w:lvlJc w:val="left"/>
      <w:pPr>
        <w:tabs>
          <w:tab w:val="num" w:pos="187"/>
        </w:tabs>
        <w:ind w:left="187" w:hanging="187"/>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6">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0"/>
  </w:num>
  <w:num w:numId="4">
    <w:abstractNumId w:val="10"/>
  </w:num>
  <w:num w:numId="5">
    <w:abstractNumId w:val="7"/>
  </w:num>
  <w:num w:numId="6">
    <w:abstractNumId w:val="6"/>
  </w:num>
  <w:num w:numId="7">
    <w:abstractNumId w:val="11"/>
  </w:num>
  <w:num w:numId="8">
    <w:abstractNumId w:val="5"/>
  </w:num>
  <w:num w:numId="9">
    <w:abstractNumId w:val="3"/>
  </w:num>
  <w:num w:numId="10">
    <w:abstractNumId w:val="9"/>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0E320F"/>
    <w:rsid w:val="00100433"/>
    <w:rsid w:val="0010215F"/>
    <w:rsid w:val="00106EEF"/>
    <w:rsid w:val="00120103"/>
    <w:rsid w:val="00123973"/>
    <w:rsid w:val="001253ED"/>
    <w:rsid w:val="00146ACD"/>
    <w:rsid w:val="00186D46"/>
    <w:rsid w:val="00197DD0"/>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228A"/>
    <w:rsid w:val="004E3AF3"/>
    <w:rsid w:val="004F375E"/>
    <w:rsid w:val="00504F80"/>
    <w:rsid w:val="00506485"/>
    <w:rsid w:val="00513DA7"/>
    <w:rsid w:val="00516C82"/>
    <w:rsid w:val="005238CB"/>
    <w:rsid w:val="00526F0E"/>
    <w:rsid w:val="0055453E"/>
    <w:rsid w:val="00594258"/>
    <w:rsid w:val="005A1330"/>
    <w:rsid w:val="005C326A"/>
    <w:rsid w:val="005E4363"/>
    <w:rsid w:val="00600DC7"/>
    <w:rsid w:val="0062068D"/>
    <w:rsid w:val="006317AA"/>
    <w:rsid w:val="006473C3"/>
    <w:rsid w:val="006708D7"/>
    <w:rsid w:val="006837E0"/>
    <w:rsid w:val="00687ED6"/>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F2CD6"/>
    <w:rsid w:val="00B0548B"/>
    <w:rsid w:val="00B30D2F"/>
    <w:rsid w:val="00B50AD7"/>
    <w:rsid w:val="00B64F2F"/>
    <w:rsid w:val="00B739DF"/>
    <w:rsid w:val="00B93A3C"/>
    <w:rsid w:val="00B96287"/>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1172A"/>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B73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B7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b438dcf7-3998-4283-b7fc-0ec6fa8e430f"/>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31ABC4BA-64D8-4372-B1A1-FC1B475A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23</TotalTime>
  <Pages>2</Pages>
  <Words>419</Words>
  <Characters>2483</Characters>
  <Application>Microsoft Office Word</Application>
  <DocSecurity>0</DocSecurity>
  <Lines>103</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Hill, Sarah, VBAVACO</cp:lastModifiedBy>
  <cp:revision>7</cp:revision>
  <dcterms:created xsi:type="dcterms:W3CDTF">2015-05-20T14:25:00Z</dcterms:created>
  <dcterms:modified xsi:type="dcterms:W3CDTF">2015-05-22T15:03:00Z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