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369FBCA3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237C43">
        <w:rPr>
          <w:rFonts w:ascii="Times New Roman" w:hAnsi="Times New Roman"/>
          <w:sz w:val="20"/>
        </w:rPr>
        <w:t>v</w:t>
      </w:r>
    </w:p>
    <w:p w14:paraId="57C64ADF" w14:textId="75D31DBB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1271FF">
        <w:rPr>
          <w:b/>
          <w:bCs/>
          <w:sz w:val="20"/>
        </w:rPr>
        <w:t xml:space="preserve">                      </w:t>
      </w:r>
      <w:bookmarkStart w:id="0" w:name="_GoBack"/>
      <w:bookmarkEnd w:id="0"/>
      <w:r w:rsidR="001271FF">
        <w:rPr>
          <w:b/>
          <w:bCs/>
          <w:sz w:val="20"/>
        </w:rPr>
        <w:t>December 19, 2014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2FDA9DAF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</w:t>
            </w:r>
            <w:r w:rsidRPr="00BA1E06">
              <w:t xml:space="preserve">Manual M21-1MR, Part </w:t>
            </w:r>
            <w:r w:rsidR="00BB3345" w:rsidRPr="00BA1E06">
              <w:t>III</w:t>
            </w:r>
            <w:r w:rsidRPr="00BA1E06">
              <w:t>, “</w:t>
            </w:r>
            <w:r w:rsidR="00BB3345" w:rsidRPr="00BA1E06">
              <w:t>General Claims Process</w:t>
            </w:r>
            <w:r w:rsidRPr="00BA1E06">
              <w:t xml:space="preserve">,” Subpart </w:t>
            </w:r>
            <w:r w:rsidR="00237C43" w:rsidRPr="00BA1E06">
              <w:t>v</w:t>
            </w:r>
            <w:r w:rsidRPr="00BA1E06">
              <w:t>, “</w:t>
            </w:r>
            <w:r w:rsidR="00237C43" w:rsidRPr="00BA1E06">
              <w:rPr>
                <w:rFonts w:cs="Arial"/>
              </w:rPr>
              <w:t>General Authorization Issues and Claimant Notifications</w:t>
            </w:r>
            <w:r w:rsidRPr="00BA1E06"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57C64AF4" w14:textId="47DF4C4F" w:rsidR="00504F80" w:rsidRPr="00EA3A57" w:rsidRDefault="00504F80" w:rsidP="00237C43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</w:tc>
      </w:tr>
    </w:tbl>
    <w:p w14:paraId="57C64AF6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4"/>
        <w:gridCol w:w="3150"/>
      </w:tblGrid>
      <w:tr w:rsidR="00BA1E06" w14:paraId="57C64AFA" w14:textId="77777777" w:rsidTr="001271FF">
        <w:trPr>
          <w:trHeight w:val="180"/>
        </w:trPr>
        <w:tc>
          <w:tcPr>
            <w:tcW w:w="3311" w:type="pct"/>
            <w:shd w:val="clear" w:color="auto" w:fill="auto"/>
          </w:tcPr>
          <w:p w14:paraId="57C64AF7" w14:textId="77777777" w:rsidR="00BA1E06" w:rsidRPr="00C24D50" w:rsidRDefault="00BA1E06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689" w:type="pct"/>
            <w:shd w:val="clear" w:color="auto" w:fill="auto"/>
          </w:tcPr>
          <w:p w14:paraId="57C64AF8" w14:textId="77777777" w:rsidR="00BA1E06" w:rsidRPr="00C24D50" w:rsidRDefault="00BA1E06" w:rsidP="002F7397">
            <w:pPr>
              <w:pStyle w:val="TableHeaderText"/>
            </w:pPr>
            <w:r w:rsidRPr="00C24D50">
              <w:t>Citation</w:t>
            </w:r>
          </w:p>
        </w:tc>
      </w:tr>
      <w:tr w:rsidR="00BA1E06" w14:paraId="57C64AFE" w14:textId="77777777" w:rsidTr="001271FF">
        <w:trPr>
          <w:trHeight w:val="180"/>
        </w:trPr>
        <w:tc>
          <w:tcPr>
            <w:tcW w:w="3311" w:type="pct"/>
            <w:shd w:val="clear" w:color="auto" w:fill="auto"/>
          </w:tcPr>
          <w:p w14:paraId="57C64AFB" w14:textId="5A1FE1E1" w:rsidR="00BA1E06" w:rsidRPr="00C24D50" w:rsidRDefault="00BA1E06" w:rsidP="00237C43">
            <w:pPr>
              <w:pStyle w:val="TableText"/>
            </w:pPr>
            <w:r>
              <w:t xml:space="preserve">To clarify that the </w:t>
            </w:r>
            <w:r>
              <w:rPr>
                <w:noProof/>
              </w:rPr>
              <w:t>notice of a proposed rating of i</w:t>
            </w:r>
            <w:r w:rsidRPr="009A72E2">
              <w:rPr>
                <w:noProof/>
              </w:rPr>
              <w:t>ncompetency</w:t>
            </w:r>
            <w:r>
              <w:rPr>
                <w:noProof/>
              </w:rPr>
              <w:t xml:space="preserve"> decision notice should include “How To Obtain a Personal Hearing” language that does not provide a specified number of days that the Veteran has to submit their hearing request.</w:t>
            </w:r>
          </w:p>
        </w:tc>
        <w:tc>
          <w:tcPr>
            <w:tcW w:w="1689" w:type="pct"/>
            <w:shd w:val="clear" w:color="auto" w:fill="auto"/>
          </w:tcPr>
          <w:p w14:paraId="68F25177" w14:textId="77777777" w:rsidR="00BA1E06" w:rsidRDefault="00BA1E06" w:rsidP="00237C43">
            <w:pPr>
              <w:pStyle w:val="TableText"/>
            </w:pPr>
            <w:r>
              <w:t xml:space="preserve">M21-1MR Part III, Subpart v, Chapter 9, Section B, Topic 6, Block b </w:t>
            </w:r>
          </w:p>
          <w:p w14:paraId="57C64AFC" w14:textId="332C2A62" w:rsidR="00BA1E06" w:rsidRPr="00C24D50" w:rsidRDefault="00BA1E06" w:rsidP="00237C43">
            <w:pPr>
              <w:pStyle w:val="TableText"/>
            </w:pPr>
            <w:r>
              <w:t>(</w:t>
            </w:r>
            <w:proofErr w:type="spellStart"/>
            <w:r>
              <w:t>M21-1MR</w:t>
            </w:r>
            <w:proofErr w:type="spellEnd"/>
            <w:r>
              <w:t xml:space="preserve"> </w:t>
            </w:r>
            <w:proofErr w:type="spellStart"/>
            <w:r>
              <w:t>III.v.9.B.6.b</w:t>
            </w:r>
            <w:proofErr w:type="spellEnd"/>
            <w:r>
              <w:t>)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64B36" w14:textId="77777777" w:rsidR="00D87741" w:rsidRDefault="00D87741" w:rsidP="00C765C7">
      <w:r>
        <w:separator/>
      </w:r>
    </w:p>
  </w:endnote>
  <w:endnote w:type="continuationSeparator" w:id="0">
    <w:p w14:paraId="57C64B37" w14:textId="77777777" w:rsidR="00D87741" w:rsidRDefault="00D87741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71FF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64B34" w14:textId="77777777" w:rsidR="00D87741" w:rsidRDefault="00D87741" w:rsidP="00C765C7">
      <w:r>
        <w:separator/>
      </w:r>
    </w:p>
  </w:footnote>
  <w:footnote w:type="continuationSeparator" w:id="0">
    <w:p w14:paraId="57C64B35" w14:textId="77777777" w:rsidR="00D87741" w:rsidRDefault="00D87741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271FF"/>
    <w:rsid w:val="00186D46"/>
    <w:rsid w:val="001C3AE3"/>
    <w:rsid w:val="001C3EB5"/>
    <w:rsid w:val="002041BE"/>
    <w:rsid w:val="00237C22"/>
    <w:rsid w:val="00237C43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F2CD6"/>
    <w:rsid w:val="00B26985"/>
    <w:rsid w:val="00B30D2F"/>
    <w:rsid w:val="00B50AD7"/>
    <w:rsid w:val="00B64F2F"/>
    <w:rsid w:val="00B93A3C"/>
    <w:rsid w:val="00B96287"/>
    <w:rsid w:val="00BA1E06"/>
    <w:rsid w:val="00BB3345"/>
    <w:rsid w:val="00BF7FE3"/>
    <w:rsid w:val="00C0404B"/>
    <w:rsid w:val="00C24D5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31380A2-EA8C-4C13-BDCA-7B601166F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5</cp:revision>
  <dcterms:created xsi:type="dcterms:W3CDTF">2014-06-17T13:51:00Z</dcterms:created>
  <dcterms:modified xsi:type="dcterms:W3CDTF">2014-12-19T12:57:00Z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