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345964D1" w:rsidR="00504F80" w:rsidRPr="00892558" w:rsidRDefault="00504F80" w:rsidP="00504F80">
      <w:pPr>
        <w:pStyle w:val="Heading4"/>
        <w:tabs>
          <w:tab w:val="left" w:pos="6840"/>
        </w:tabs>
        <w:spacing w:after="0"/>
        <w:ind w:right="-720"/>
        <w:rPr>
          <w:rFonts w:ascii="Times New Roman" w:hAnsi="Times New Roman"/>
          <w:sz w:val="20"/>
        </w:rPr>
      </w:pPr>
      <w:r w:rsidRPr="00892558">
        <w:rPr>
          <w:rFonts w:ascii="Times New Roman" w:hAnsi="Times New Roman"/>
          <w:sz w:val="20"/>
        </w:rPr>
        <w:t>Department of Veterans Affairs</w:t>
      </w:r>
      <w:r w:rsidRPr="00892558">
        <w:rPr>
          <w:rFonts w:ascii="Times New Roman" w:hAnsi="Times New Roman"/>
          <w:sz w:val="20"/>
        </w:rPr>
        <w:tab/>
        <w:t xml:space="preserve">M21-1, Part </w:t>
      </w:r>
      <w:r w:rsidR="00945950" w:rsidRPr="00892558">
        <w:rPr>
          <w:rFonts w:ascii="Times New Roman" w:hAnsi="Times New Roman"/>
          <w:sz w:val="20"/>
        </w:rPr>
        <w:t>III</w:t>
      </w:r>
      <w:r w:rsidRPr="00892558">
        <w:rPr>
          <w:rFonts w:ascii="Times New Roman" w:hAnsi="Times New Roman"/>
          <w:sz w:val="20"/>
        </w:rPr>
        <w:t xml:space="preserve">, Subpart </w:t>
      </w:r>
      <w:r w:rsidR="006B1E3E" w:rsidRPr="00892558">
        <w:rPr>
          <w:rFonts w:ascii="Times New Roman" w:hAnsi="Times New Roman"/>
          <w:sz w:val="20"/>
        </w:rPr>
        <w:t>v</w:t>
      </w:r>
    </w:p>
    <w:p w14:paraId="57C64ADF" w14:textId="0E959382" w:rsidR="00504F80" w:rsidRPr="00892558" w:rsidRDefault="00504F80" w:rsidP="00504F80">
      <w:pPr>
        <w:rPr>
          <w:b/>
          <w:bCs/>
          <w:sz w:val="20"/>
        </w:rPr>
      </w:pPr>
      <w:r w:rsidRPr="00892558">
        <w:rPr>
          <w:b/>
          <w:bCs/>
          <w:sz w:val="20"/>
        </w:rPr>
        <w:t>Veterans Benefits Administration</w:t>
      </w:r>
      <w:r w:rsidRPr="00892558">
        <w:rPr>
          <w:b/>
          <w:bCs/>
          <w:sz w:val="20"/>
        </w:rPr>
        <w:tab/>
      </w:r>
      <w:r w:rsidRPr="00892558">
        <w:rPr>
          <w:b/>
          <w:bCs/>
          <w:sz w:val="20"/>
        </w:rPr>
        <w:tab/>
      </w:r>
      <w:r w:rsidRPr="00892558">
        <w:rPr>
          <w:b/>
          <w:bCs/>
          <w:sz w:val="20"/>
        </w:rPr>
        <w:tab/>
      </w:r>
      <w:r w:rsidRPr="00892558">
        <w:rPr>
          <w:b/>
          <w:bCs/>
          <w:sz w:val="20"/>
        </w:rPr>
        <w:tab/>
      </w:r>
      <w:r w:rsidRPr="00892558">
        <w:rPr>
          <w:b/>
          <w:bCs/>
          <w:sz w:val="20"/>
        </w:rPr>
        <w:tab/>
      </w:r>
      <w:r w:rsidRPr="00892558">
        <w:rPr>
          <w:b/>
          <w:bCs/>
          <w:sz w:val="20"/>
        </w:rPr>
        <w:tab/>
        <w:t xml:space="preserve">    </w:t>
      </w:r>
      <w:r w:rsidR="00892558" w:rsidRPr="00892558">
        <w:rPr>
          <w:b/>
          <w:bCs/>
          <w:sz w:val="20"/>
        </w:rPr>
        <w:t xml:space="preserve">                     August 31, 2015</w:t>
      </w:r>
      <w:r w:rsidRPr="00892558">
        <w:rPr>
          <w:b/>
          <w:bCs/>
          <w:sz w:val="20"/>
        </w:rPr>
        <w:tab/>
      </w:r>
    </w:p>
    <w:p w14:paraId="57C64AE0" w14:textId="77777777" w:rsidR="00504F80" w:rsidRPr="00892558" w:rsidRDefault="00504F80" w:rsidP="00504F80">
      <w:pPr>
        <w:rPr>
          <w:b/>
          <w:bCs/>
          <w:sz w:val="20"/>
        </w:rPr>
      </w:pPr>
      <w:r w:rsidRPr="00892558">
        <w:rPr>
          <w:b/>
          <w:bCs/>
          <w:sz w:val="20"/>
        </w:rPr>
        <w:t>Washington, DC  20420</w:t>
      </w:r>
    </w:p>
    <w:p w14:paraId="57C64AE1" w14:textId="77777777" w:rsidR="00504F80" w:rsidRPr="00892558" w:rsidRDefault="00504F80" w:rsidP="00504F80">
      <w:pPr>
        <w:rPr>
          <w:b/>
          <w:bCs/>
          <w:sz w:val="20"/>
        </w:rPr>
      </w:pPr>
    </w:p>
    <w:p w14:paraId="57C64AE2" w14:textId="77777777" w:rsidR="00504F80" w:rsidRPr="00892558" w:rsidRDefault="00504F80" w:rsidP="00504F80">
      <w:pPr>
        <w:pStyle w:val="Heading4"/>
      </w:pPr>
      <w:r w:rsidRPr="00892558">
        <w:t xml:space="preserve">Transmittal Sheet </w:t>
      </w:r>
    </w:p>
    <w:p w14:paraId="57C64AE3" w14:textId="77777777" w:rsidR="00504F80" w:rsidRPr="00892558" w:rsidRDefault="00504F80" w:rsidP="00504F80">
      <w:pPr>
        <w:pStyle w:val="BlockLine"/>
      </w:pPr>
      <w:r w:rsidRPr="00892558">
        <w:t xml:space="preserve"> </w:t>
      </w:r>
    </w:p>
    <w:tbl>
      <w:tblPr>
        <w:tblW w:w="9468" w:type="dxa"/>
        <w:tblLayout w:type="fixed"/>
        <w:tblLook w:val="0000" w:firstRow="0" w:lastRow="0" w:firstColumn="0" w:lastColumn="0" w:noHBand="0" w:noVBand="0"/>
      </w:tblPr>
      <w:tblGrid>
        <w:gridCol w:w="1728"/>
        <w:gridCol w:w="7740"/>
      </w:tblGrid>
      <w:tr w:rsidR="00504F80" w:rsidRPr="00892558" w14:paraId="57C64AF5" w14:textId="77777777" w:rsidTr="00C24D50">
        <w:tc>
          <w:tcPr>
            <w:tcW w:w="1728" w:type="dxa"/>
          </w:tcPr>
          <w:p w14:paraId="57C64AE4" w14:textId="77777777" w:rsidR="00504F80" w:rsidRPr="00892558" w:rsidRDefault="00504F80" w:rsidP="00237C22">
            <w:pPr>
              <w:pStyle w:val="Heading5"/>
            </w:pPr>
            <w:r w:rsidRPr="00892558">
              <w:t>Changes Included in This Revision</w:t>
            </w:r>
          </w:p>
        </w:tc>
        <w:tc>
          <w:tcPr>
            <w:tcW w:w="7740" w:type="dxa"/>
          </w:tcPr>
          <w:p w14:paraId="57C64AE5" w14:textId="4F4DCCC6" w:rsidR="00504F80" w:rsidRPr="00892558" w:rsidRDefault="00504F80" w:rsidP="00237C22">
            <w:pPr>
              <w:pStyle w:val="BlockText"/>
            </w:pPr>
            <w:r w:rsidRPr="00892558">
              <w:t xml:space="preserve">The table below describes the changes included in this revision of Veterans Benefits Manual M21-1, Part </w:t>
            </w:r>
            <w:r w:rsidR="00BB3345" w:rsidRPr="00892558">
              <w:t>III</w:t>
            </w:r>
            <w:r w:rsidRPr="00892558">
              <w:t>, “</w:t>
            </w:r>
            <w:r w:rsidR="00BB3345" w:rsidRPr="00892558">
              <w:t>General Claims Process</w:t>
            </w:r>
            <w:r w:rsidRPr="00892558">
              <w:t xml:space="preserve">,” Subpart </w:t>
            </w:r>
            <w:r w:rsidR="006B1E3E" w:rsidRPr="00892558">
              <w:t>v</w:t>
            </w:r>
            <w:r w:rsidRPr="00892558">
              <w:t>, “</w:t>
            </w:r>
            <w:r w:rsidR="006B1E3E" w:rsidRPr="00892558">
              <w:t>General Authorization Issues and Claimant Notification</w:t>
            </w:r>
            <w:r w:rsidRPr="00892558">
              <w:t>.”</w:t>
            </w:r>
          </w:p>
          <w:p w14:paraId="57C64AE6" w14:textId="77777777" w:rsidR="00504F80" w:rsidRPr="00892558" w:rsidRDefault="00504F80" w:rsidP="00237C22">
            <w:pPr>
              <w:pStyle w:val="BulletText1"/>
              <w:numPr>
                <w:ilvl w:val="0"/>
                <w:numId w:val="0"/>
              </w:numPr>
            </w:pPr>
          </w:p>
          <w:p w14:paraId="57C64AE7" w14:textId="77777777" w:rsidR="00504F80" w:rsidRPr="00892558" w:rsidRDefault="00504F80" w:rsidP="00237C22">
            <w:pPr>
              <w:pStyle w:val="BulletText1"/>
              <w:numPr>
                <w:ilvl w:val="0"/>
                <w:numId w:val="0"/>
              </w:numPr>
            </w:pPr>
            <w:r w:rsidRPr="00892558">
              <w:rPr>
                <w:b/>
                <w:i/>
              </w:rPr>
              <w:t>Notes</w:t>
            </w:r>
            <w:r w:rsidRPr="00892558">
              <w:t xml:space="preserve">:  </w:t>
            </w:r>
          </w:p>
          <w:p w14:paraId="70150391" w14:textId="61828FA9" w:rsidR="0027298D" w:rsidRPr="00892558" w:rsidRDefault="0027298D" w:rsidP="00237C22">
            <w:pPr>
              <w:pStyle w:val="BulletText1"/>
            </w:pPr>
            <w:r w:rsidRPr="00892558">
              <w:t xml:space="preserve">Unless otherwise noted, the term “claims folder” refers to </w:t>
            </w:r>
            <w:r w:rsidR="004A0832" w:rsidRPr="00892558">
              <w:t>the</w:t>
            </w:r>
            <w:r w:rsidR="000E320F" w:rsidRPr="00892558">
              <w:t xml:space="preserve"> official, numbered,</w:t>
            </w:r>
            <w:r w:rsidR="00A2703B" w:rsidRPr="00892558">
              <w:t xml:space="preserve"> Department of Veterans Affairs (VA)</w:t>
            </w:r>
            <w:r w:rsidRPr="00892558">
              <w:t xml:space="preserve"> </w:t>
            </w:r>
            <w:r w:rsidR="000E320F" w:rsidRPr="00892558">
              <w:t>repository – whether paper or electronic – for all</w:t>
            </w:r>
            <w:r w:rsidR="004A0832" w:rsidRPr="00892558">
              <w:t xml:space="preserve"> documentation </w:t>
            </w:r>
            <w:r w:rsidR="000E320F" w:rsidRPr="00892558">
              <w:t xml:space="preserve">relating to claims that a Veteran and/or his/her </w:t>
            </w:r>
            <w:r w:rsidR="00AC43CF" w:rsidRPr="00892558">
              <w:t>survivors</w:t>
            </w:r>
            <w:r w:rsidR="000E320F" w:rsidRPr="00892558">
              <w:t xml:space="preserve"> file with VA</w:t>
            </w:r>
            <w:r w:rsidR="004A0832" w:rsidRPr="00892558">
              <w:t>.</w:t>
            </w:r>
          </w:p>
          <w:p w14:paraId="0D812BD4" w14:textId="77777777" w:rsidR="00D97621" w:rsidRPr="00892558" w:rsidRDefault="00504F80" w:rsidP="00D74BAC">
            <w:pPr>
              <w:pStyle w:val="BulletText1"/>
            </w:pPr>
            <w:r w:rsidRPr="00892558">
              <w:t xml:space="preserve">Minor editorial changes have also been made to </w:t>
            </w:r>
          </w:p>
          <w:p w14:paraId="6E9C8E96" w14:textId="2B0E886F" w:rsidR="00D97621" w:rsidRPr="00892558" w:rsidRDefault="00D97621" w:rsidP="00D97621">
            <w:pPr>
              <w:numPr>
                <w:ilvl w:val="0"/>
                <w:numId w:val="15"/>
              </w:numPr>
              <w:ind w:left="346" w:hanging="187"/>
            </w:pPr>
            <w:r w:rsidRPr="00892558">
              <w:t>update incorrect or obsolete references</w:t>
            </w:r>
          </w:p>
          <w:p w14:paraId="630BD9F3" w14:textId="77777777" w:rsidR="00892558" w:rsidRPr="00892558" w:rsidRDefault="00D97621" w:rsidP="00D97621">
            <w:pPr>
              <w:numPr>
                <w:ilvl w:val="0"/>
                <w:numId w:val="15"/>
              </w:numPr>
              <w:ind w:left="346" w:hanging="187"/>
            </w:pPr>
            <w:r w:rsidRPr="00892558">
              <w:t>update obsolete terminology, where appropriate,</w:t>
            </w:r>
            <w:r w:rsidR="00892558" w:rsidRPr="00892558">
              <w:t xml:space="preserve"> </w:t>
            </w:r>
          </w:p>
          <w:p w14:paraId="6794C9DC" w14:textId="60B2665C" w:rsidR="00D97621" w:rsidRPr="00892558" w:rsidRDefault="00892558" w:rsidP="00D97621">
            <w:pPr>
              <w:numPr>
                <w:ilvl w:val="0"/>
                <w:numId w:val="15"/>
              </w:numPr>
              <w:ind w:left="346" w:hanging="187"/>
            </w:pPr>
            <w:r w:rsidRPr="00892558">
              <w:t xml:space="preserve">replace regional office of jurisdiction (ROJ) with </w:t>
            </w:r>
            <w:r w:rsidRPr="00892558">
              <w:t>station of origination (</w:t>
            </w:r>
            <w:r w:rsidRPr="00892558">
              <w:t>SOO), where appropriate,</w:t>
            </w:r>
            <w:r w:rsidR="00D97621" w:rsidRPr="00892558">
              <w:t xml:space="preserve"> and</w:t>
            </w:r>
          </w:p>
          <w:p w14:paraId="57C64AF4" w14:textId="2F7B16AB" w:rsidR="00504F80" w:rsidRPr="00892558" w:rsidRDefault="00504F80" w:rsidP="00D97621">
            <w:pPr>
              <w:numPr>
                <w:ilvl w:val="0"/>
                <w:numId w:val="15"/>
              </w:numPr>
              <w:ind w:left="346" w:hanging="187"/>
            </w:pPr>
            <w:r w:rsidRPr="00892558">
              <w:t>bring the document into conformance with M21-1 standards.</w:t>
            </w:r>
          </w:p>
        </w:tc>
        <w:bookmarkStart w:id="0" w:name="_GoBack"/>
        <w:bookmarkEnd w:id="0"/>
      </w:tr>
    </w:tbl>
    <w:p w14:paraId="57C64AF6" w14:textId="77777777" w:rsidR="00C24D50" w:rsidRPr="00892558"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0"/>
        <w:gridCol w:w="2430"/>
      </w:tblGrid>
      <w:tr w:rsidR="002A1D3E" w:rsidRPr="00892558" w14:paraId="57C64AFA" w14:textId="77777777" w:rsidTr="00703D55">
        <w:trPr>
          <w:trHeight w:val="180"/>
        </w:trPr>
        <w:tc>
          <w:tcPr>
            <w:tcW w:w="3702" w:type="pct"/>
            <w:shd w:val="clear" w:color="auto" w:fill="auto"/>
          </w:tcPr>
          <w:p w14:paraId="57C64AF7" w14:textId="77777777" w:rsidR="002A1D3E" w:rsidRPr="00892558" w:rsidRDefault="002A1D3E" w:rsidP="002F7397">
            <w:pPr>
              <w:pStyle w:val="TableHeaderText"/>
            </w:pPr>
            <w:r w:rsidRPr="00892558">
              <w:t>Reason(s) for the Change</w:t>
            </w:r>
          </w:p>
        </w:tc>
        <w:tc>
          <w:tcPr>
            <w:tcW w:w="1298" w:type="pct"/>
            <w:shd w:val="clear" w:color="auto" w:fill="auto"/>
          </w:tcPr>
          <w:p w14:paraId="57C64AF8" w14:textId="77777777" w:rsidR="002A1D3E" w:rsidRPr="00892558" w:rsidRDefault="002A1D3E" w:rsidP="002F7397">
            <w:pPr>
              <w:pStyle w:val="TableHeaderText"/>
            </w:pPr>
            <w:r w:rsidRPr="00892558">
              <w:t>Citation</w:t>
            </w:r>
          </w:p>
        </w:tc>
      </w:tr>
      <w:tr w:rsidR="002347C8" w:rsidRPr="00892558" w14:paraId="3C8E0FA2" w14:textId="77777777" w:rsidTr="00703D55">
        <w:trPr>
          <w:trHeight w:val="180"/>
        </w:trPr>
        <w:tc>
          <w:tcPr>
            <w:tcW w:w="3702" w:type="pct"/>
            <w:shd w:val="clear" w:color="auto" w:fill="auto"/>
          </w:tcPr>
          <w:p w14:paraId="752704C1" w14:textId="1D2D30C0" w:rsidR="004A4782" w:rsidRPr="00892558" w:rsidRDefault="00787E98" w:rsidP="00177BEA">
            <w:pPr>
              <w:numPr>
                <w:ilvl w:val="0"/>
                <w:numId w:val="13"/>
              </w:numPr>
              <w:ind w:left="158" w:hanging="187"/>
            </w:pPr>
            <w:r w:rsidRPr="00892558">
              <w:t xml:space="preserve">To add guidance that a Veteran may use means other than </w:t>
            </w:r>
            <w:r w:rsidRPr="00892558">
              <w:rPr>
                <w:i/>
              </w:rPr>
              <w:t>VA Form 21-8941, Notice of Waiver of VA Compensation to Receive Military Pay and Allowances</w:t>
            </w:r>
            <w:r w:rsidRPr="00892558">
              <w:t xml:space="preserve">, </w:t>
            </w:r>
            <w:r w:rsidR="00703D55" w:rsidRPr="00892558">
              <w:t xml:space="preserve">to submit a waiver of drill pay </w:t>
            </w:r>
            <w:r w:rsidR="004A4782" w:rsidRPr="00892558">
              <w:t xml:space="preserve">as long as his/her intent is clear and the required information is provided, including the fiscal year, number of training days, the Veteran’s signature, and the Veteran’s unit commander’s signature if the Veteran reports fewer training days than what the Hines Information Technology Center (ITC) printed on the related </w:t>
            </w:r>
            <w:r w:rsidR="004A4782" w:rsidRPr="00892558">
              <w:rPr>
                <w:i/>
              </w:rPr>
              <w:t>VA Form 21-8941</w:t>
            </w:r>
            <w:r w:rsidR="004A4782" w:rsidRPr="00892558">
              <w:t>.</w:t>
            </w:r>
          </w:p>
          <w:p w14:paraId="74EE5560" w14:textId="77777777" w:rsidR="004A4782" w:rsidRPr="00892558" w:rsidRDefault="004A4782" w:rsidP="00177BEA">
            <w:pPr>
              <w:numPr>
                <w:ilvl w:val="0"/>
                <w:numId w:val="13"/>
              </w:numPr>
              <w:ind w:left="158" w:hanging="187"/>
            </w:pPr>
            <w:r w:rsidRPr="00892558">
              <w:t>To add guidance that Intent to File (ITF) rules do not apply to VA Form 21-8951.</w:t>
            </w:r>
          </w:p>
          <w:p w14:paraId="2F637562" w14:textId="77777777" w:rsidR="004A4782" w:rsidRPr="00892558" w:rsidRDefault="004A4782" w:rsidP="00177BEA">
            <w:pPr>
              <w:numPr>
                <w:ilvl w:val="0"/>
                <w:numId w:val="13"/>
              </w:numPr>
              <w:ind w:left="158" w:hanging="187"/>
            </w:pPr>
            <w:r w:rsidRPr="00892558">
              <w:t xml:space="preserve">To add references for information on </w:t>
            </w:r>
          </w:p>
          <w:p w14:paraId="4913E393" w14:textId="77777777" w:rsidR="004A4782" w:rsidRPr="00892558" w:rsidRDefault="004A4782" w:rsidP="00177BEA">
            <w:pPr>
              <w:numPr>
                <w:ilvl w:val="0"/>
                <w:numId w:val="14"/>
              </w:numPr>
              <w:ind w:left="346" w:hanging="187"/>
            </w:pPr>
            <w:r w:rsidRPr="00892558">
              <w:t xml:space="preserve">data the Hines ITC provides for each Veteran on </w:t>
            </w:r>
            <w:r w:rsidRPr="00892558">
              <w:rPr>
                <w:i/>
              </w:rPr>
              <w:t>VA Form 21-8951</w:t>
            </w:r>
            <w:r w:rsidR="00177BEA" w:rsidRPr="00892558">
              <w:t>, and</w:t>
            </w:r>
          </w:p>
          <w:p w14:paraId="2A9750E2" w14:textId="3661629D" w:rsidR="00177BEA" w:rsidRPr="00892558" w:rsidRDefault="00177BEA" w:rsidP="00177BEA">
            <w:pPr>
              <w:numPr>
                <w:ilvl w:val="0"/>
                <w:numId w:val="14"/>
              </w:numPr>
              <w:ind w:left="346" w:hanging="187"/>
            </w:pPr>
            <w:r w:rsidRPr="00892558">
              <w:t>the rules and characteristics of an ITF.</w:t>
            </w:r>
            <w:r w:rsidR="00D72852" w:rsidRPr="00892558">
              <w:t xml:space="preserve"> </w:t>
            </w:r>
            <w:r w:rsidR="00301C2A" w:rsidRPr="00892558">
              <w:t xml:space="preserve"> </w:t>
            </w:r>
          </w:p>
        </w:tc>
        <w:tc>
          <w:tcPr>
            <w:tcW w:w="1298" w:type="pct"/>
            <w:shd w:val="clear" w:color="auto" w:fill="auto"/>
          </w:tcPr>
          <w:p w14:paraId="75A72D01" w14:textId="77777777" w:rsidR="002347C8" w:rsidRPr="00892558" w:rsidRDefault="002347C8" w:rsidP="002F7397">
            <w:pPr>
              <w:pStyle w:val="TableText"/>
            </w:pPr>
            <w:r w:rsidRPr="00892558">
              <w:t>M21-1, Part III, Subpart v, Chapter 4, Section C, Topic 3, Block a</w:t>
            </w:r>
          </w:p>
          <w:p w14:paraId="0A06A900" w14:textId="40EC1C27" w:rsidR="002347C8" w:rsidRPr="00892558" w:rsidRDefault="002347C8" w:rsidP="002F7397">
            <w:pPr>
              <w:pStyle w:val="TableText"/>
            </w:pPr>
            <w:r w:rsidRPr="00892558">
              <w:t>(III.v.4.C.3.a)</w:t>
            </w:r>
          </w:p>
        </w:tc>
      </w:tr>
      <w:tr w:rsidR="002A1D3E" w:rsidRPr="00892558" w14:paraId="57C64AFE" w14:textId="77777777" w:rsidTr="00703D55">
        <w:trPr>
          <w:trHeight w:val="180"/>
        </w:trPr>
        <w:tc>
          <w:tcPr>
            <w:tcW w:w="3702" w:type="pct"/>
            <w:shd w:val="clear" w:color="auto" w:fill="auto"/>
          </w:tcPr>
          <w:p w14:paraId="4B1AE661" w14:textId="27DC94E5" w:rsidR="002A1D3E" w:rsidRPr="00892558" w:rsidRDefault="00D74BAC" w:rsidP="00D74BAC">
            <w:pPr>
              <w:numPr>
                <w:ilvl w:val="0"/>
                <w:numId w:val="11"/>
              </w:numPr>
              <w:ind w:left="158" w:hanging="187"/>
            </w:pPr>
            <w:r w:rsidRPr="00892558">
              <w:t>To include guidance in Step 6 of the step/action table that telephone contact cannot be accepted as a substitute for written notice of proposed adverse action.</w:t>
            </w:r>
          </w:p>
          <w:p w14:paraId="5F23A669" w14:textId="0B57D861" w:rsidR="00D74BAC" w:rsidRPr="00892558" w:rsidRDefault="00D74BAC" w:rsidP="00D74BAC">
            <w:pPr>
              <w:numPr>
                <w:ilvl w:val="0"/>
                <w:numId w:val="11"/>
              </w:numPr>
              <w:ind w:left="158" w:hanging="187"/>
            </w:pPr>
            <w:r w:rsidRPr="00892558">
              <w:t xml:space="preserve">To provide references to information on </w:t>
            </w:r>
          </w:p>
          <w:p w14:paraId="18863E89" w14:textId="4C9CF385" w:rsidR="00D74BAC" w:rsidRPr="00892558" w:rsidRDefault="00D74BAC" w:rsidP="00D74BAC">
            <w:pPr>
              <w:numPr>
                <w:ilvl w:val="0"/>
                <w:numId w:val="12"/>
              </w:numPr>
              <w:ind w:left="346" w:hanging="187"/>
            </w:pPr>
            <w:r w:rsidRPr="00892558">
              <w:t>procedural due process and appellate rights, 38 CFR 3.103, and</w:t>
            </w:r>
          </w:p>
          <w:p w14:paraId="57C64AFB" w14:textId="547670E8" w:rsidR="00D74BAC" w:rsidRPr="00892558" w:rsidRDefault="00D74BAC" w:rsidP="00D74BAC">
            <w:pPr>
              <w:numPr>
                <w:ilvl w:val="0"/>
                <w:numId w:val="12"/>
              </w:numPr>
              <w:ind w:left="346" w:hanging="187"/>
            </w:pPr>
            <w:r w:rsidRPr="00892558">
              <w:t>required elements for notice of proposed adverse action, I.2.B.2.a.</w:t>
            </w:r>
          </w:p>
        </w:tc>
        <w:tc>
          <w:tcPr>
            <w:tcW w:w="1298" w:type="pct"/>
            <w:shd w:val="clear" w:color="auto" w:fill="auto"/>
          </w:tcPr>
          <w:p w14:paraId="57C64AFC" w14:textId="4BC0AA81" w:rsidR="00D74BAC" w:rsidRPr="00892558" w:rsidRDefault="00D74BAC" w:rsidP="002347C8">
            <w:pPr>
              <w:pStyle w:val="TableText"/>
            </w:pPr>
            <w:r w:rsidRPr="00892558">
              <w:t>III.v.4.C.3.d</w:t>
            </w:r>
          </w:p>
        </w:tc>
      </w:tr>
      <w:tr w:rsidR="002A1D3E" w:rsidRPr="00892558" w14:paraId="57C64B02" w14:textId="77777777" w:rsidTr="00703D55">
        <w:trPr>
          <w:trHeight w:val="180"/>
        </w:trPr>
        <w:tc>
          <w:tcPr>
            <w:tcW w:w="3702" w:type="pct"/>
            <w:shd w:val="clear" w:color="auto" w:fill="auto"/>
          </w:tcPr>
          <w:p w14:paraId="57C64AFF" w14:textId="15E7051B" w:rsidR="00E5371F" w:rsidRPr="00892558" w:rsidRDefault="00E5371F" w:rsidP="001C177C">
            <w:pPr>
              <w:pStyle w:val="TableText"/>
            </w:pPr>
            <w:r w:rsidRPr="00892558">
              <w:t xml:space="preserve">To replace the </w:t>
            </w:r>
            <w:r w:rsidR="001C177C" w:rsidRPr="00892558">
              <w:t xml:space="preserve">February 2015 </w:t>
            </w:r>
            <w:r w:rsidRPr="00892558">
              <w:t xml:space="preserve">version date of </w:t>
            </w:r>
            <w:r w:rsidRPr="00892558">
              <w:rPr>
                <w:i/>
              </w:rPr>
              <w:t>VA Form 21-8951</w:t>
            </w:r>
            <w:r w:rsidRPr="00892558">
              <w:t xml:space="preserve"> in Step 2 of the step/action table </w:t>
            </w:r>
            <w:r w:rsidR="001C177C" w:rsidRPr="00892558">
              <w:t>with</w:t>
            </w:r>
            <w:r w:rsidR="00D97621" w:rsidRPr="00892558">
              <w:t xml:space="preserve">  December 2014</w:t>
            </w:r>
            <w:r w:rsidR="00A574EE" w:rsidRPr="00892558">
              <w:t xml:space="preserve"> </w:t>
            </w:r>
            <w:r w:rsidR="00A2266C" w:rsidRPr="00892558">
              <w:t xml:space="preserve">to accurately reflect the version date of the form from which the need to provide a </w:t>
            </w:r>
            <w:r w:rsidR="00A2266C" w:rsidRPr="00892558">
              <w:lastRenderedPageBreak/>
              <w:t>notice of proposed adverse action before reducing the Veteran’s award is eliminated.</w:t>
            </w:r>
            <w:r w:rsidR="00911B49" w:rsidRPr="00892558">
              <w:t xml:space="preserve"> </w:t>
            </w:r>
          </w:p>
        </w:tc>
        <w:tc>
          <w:tcPr>
            <w:tcW w:w="1298" w:type="pct"/>
            <w:shd w:val="clear" w:color="auto" w:fill="auto"/>
          </w:tcPr>
          <w:p w14:paraId="57C64B00" w14:textId="4B89B712" w:rsidR="002A1D3E" w:rsidRPr="00892558" w:rsidRDefault="00E5371F" w:rsidP="002F7397">
            <w:pPr>
              <w:pStyle w:val="TableText"/>
            </w:pPr>
            <w:r w:rsidRPr="00892558">
              <w:lastRenderedPageBreak/>
              <w:t>III.v.4.C.4.e</w:t>
            </w:r>
          </w:p>
        </w:tc>
      </w:tr>
      <w:tr w:rsidR="00D74BAC" w:rsidRPr="00892558" w14:paraId="0550D632" w14:textId="77777777" w:rsidTr="00703D55">
        <w:trPr>
          <w:trHeight w:val="180"/>
        </w:trPr>
        <w:tc>
          <w:tcPr>
            <w:tcW w:w="3702" w:type="pct"/>
            <w:shd w:val="clear" w:color="auto" w:fill="auto"/>
          </w:tcPr>
          <w:p w14:paraId="6B28BF40" w14:textId="5ABB9754" w:rsidR="00D74BAC" w:rsidRPr="00892558" w:rsidRDefault="00E5371F" w:rsidP="001C177C">
            <w:pPr>
              <w:pStyle w:val="TableText"/>
            </w:pPr>
            <w:r w:rsidRPr="00892558">
              <w:lastRenderedPageBreak/>
              <w:t xml:space="preserve">To replace the </w:t>
            </w:r>
            <w:r w:rsidR="001C177C" w:rsidRPr="00892558">
              <w:t xml:space="preserve">February 2015 </w:t>
            </w:r>
            <w:r w:rsidRPr="00892558">
              <w:t xml:space="preserve">version date of </w:t>
            </w:r>
            <w:r w:rsidRPr="00892558">
              <w:rPr>
                <w:i/>
              </w:rPr>
              <w:t>VA Form 21-8951</w:t>
            </w:r>
            <w:r w:rsidRPr="00892558">
              <w:t xml:space="preserve"> in Steps 5 and 17 of the step/action table </w:t>
            </w:r>
            <w:r w:rsidR="001C177C" w:rsidRPr="00892558">
              <w:t>with</w:t>
            </w:r>
            <w:r w:rsidRPr="00892558">
              <w:t xml:space="preserve"> December 2014</w:t>
            </w:r>
            <w:r w:rsidR="00A574EE" w:rsidRPr="00892558">
              <w:t xml:space="preserve"> </w:t>
            </w:r>
            <w:r w:rsidR="00A2266C" w:rsidRPr="00892558">
              <w:t>to accurately reflect the version date of the form from which the need to provide a notice of proposed adverse action before reducing the Veteran’s award is eliminated.</w:t>
            </w:r>
          </w:p>
        </w:tc>
        <w:tc>
          <w:tcPr>
            <w:tcW w:w="1298" w:type="pct"/>
            <w:shd w:val="clear" w:color="auto" w:fill="auto"/>
          </w:tcPr>
          <w:p w14:paraId="153DF79C" w14:textId="695C0BD2" w:rsidR="00D74BAC" w:rsidRPr="00892558" w:rsidRDefault="00E5371F" w:rsidP="002F7397">
            <w:pPr>
              <w:pStyle w:val="TableText"/>
            </w:pPr>
            <w:r w:rsidRPr="00892558">
              <w:t>III.v.4.C.4.f</w:t>
            </w:r>
          </w:p>
        </w:tc>
      </w:tr>
      <w:tr w:rsidR="00D74BAC" w:rsidRPr="00892558" w14:paraId="28AC3464" w14:textId="77777777" w:rsidTr="00703D55">
        <w:trPr>
          <w:trHeight w:val="180"/>
        </w:trPr>
        <w:tc>
          <w:tcPr>
            <w:tcW w:w="3702" w:type="pct"/>
            <w:shd w:val="clear" w:color="auto" w:fill="auto"/>
          </w:tcPr>
          <w:p w14:paraId="4CEE6A67" w14:textId="79765835" w:rsidR="00D74BAC" w:rsidRPr="00892558" w:rsidRDefault="00D97621" w:rsidP="001C177C">
            <w:pPr>
              <w:pStyle w:val="TableText"/>
            </w:pPr>
            <w:r w:rsidRPr="00892558">
              <w:t xml:space="preserve">To replace the </w:t>
            </w:r>
            <w:r w:rsidR="001C177C" w:rsidRPr="00892558">
              <w:t xml:space="preserve">February 2015 </w:t>
            </w:r>
            <w:r w:rsidRPr="00892558">
              <w:t xml:space="preserve">version date of </w:t>
            </w:r>
            <w:r w:rsidRPr="00892558">
              <w:rPr>
                <w:i/>
              </w:rPr>
              <w:t>VA Form 21-8951</w:t>
            </w:r>
            <w:r w:rsidRPr="00892558">
              <w:t xml:space="preserve"> </w:t>
            </w:r>
            <w:r w:rsidR="001C177C" w:rsidRPr="00892558">
              <w:t>with</w:t>
            </w:r>
            <w:r w:rsidR="00A574EE" w:rsidRPr="00892558">
              <w:t xml:space="preserve"> December 2014 </w:t>
            </w:r>
            <w:r w:rsidR="00A2266C" w:rsidRPr="00892558">
              <w:t>to accurately reflect the version date of the form from which the need to provide a notice of proposed adverse action before reducing the Veteran’s award is eliminated.</w:t>
            </w:r>
          </w:p>
        </w:tc>
        <w:tc>
          <w:tcPr>
            <w:tcW w:w="1298" w:type="pct"/>
            <w:shd w:val="clear" w:color="auto" w:fill="auto"/>
          </w:tcPr>
          <w:p w14:paraId="7174CB67" w14:textId="677CEB9F" w:rsidR="00D74BAC" w:rsidRPr="00892558" w:rsidRDefault="00D97621" w:rsidP="002F7397">
            <w:pPr>
              <w:pStyle w:val="TableText"/>
            </w:pPr>
            <w:r w:rsidRPr="00892558">
              <w:t>III.v.4.C.7.g</w:t>
            </w:r>
          </w:p>
        </w:tc>
      </w:tr>
    </w:tbl>
    <w:p w14:paraId="57C64B1F" w14:textId="77777777" w:rsidR="00504F80" w:rsidRPr="00892558"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892558" w14:paraId="57C64B22" w14:textId="77777777" w:rsidTr="00237C22">
        <w:tc>
          <w:tcPr>
            <w:tcW w:w="1728" w:type="dxa"/>
          </w:tcPr>
          <w:p w14:paraId="57C64B20" w14:textId="77777777" w:rsidR="00504F80" w:rsidRPr="00892558" w:rsidRDefault="00504F80" w:rsidP="00237C22">
            <w:pPr>
              <w:pStyle w:val="Heading5"/>
              <w:rPr>
                <w:sz w:val="24"/>
              </w:rPr>
            </w:pPr>
            <w:r w:rsidRPr="00892558">
              <w:rPr>
                <w:sz w:val="24"/>
              </w:rPr>
              <w:t>Rescissions</w:t>
            </w:r>
          </w:p>
        </w:tc>
        <w:tc>
          <w:tcPr>
            <w:tcW w:w="7740" w:type="dxa"/>
          </w:tcPr>
          <w:p w14:paraId="57C64B21" w14:textId="77777777" w:rsidR="00504F80" w:rsidRPr="00892558" w:rsidRDefault="00504F80" w:rsidP="00237C22">
            <w:pPr>
              <w:pStyle w:val="BlockText"/>
            </w:pPr>
            <w:r w:rsidRPr="00892558">
              <w:t>None</w:t>
            </w:r>
          </w:p>
        </w:tc>
      </w:tr>
    </w:tbl>
    <w:p w14:paraId="57C64B23" w14:textId="77777777" w:rsidR="00504F80" w:rsidRPr="00892558" w:rsidRDefault="00504F80" w:rsidP="00504F80">
      <w:pPr>
        <w:pStyle w:val="BlockLine"/>
      </w:pPr>
      <w:r w:rsidRPr="00892558">
        <w:t xml:space="preserve"> </w:t>
      </w:r>
    </w:p>
    <w:tbl>
      <w:tblPr>
        <w:tblW w:w="0" w:type="auto"/>
        <w:tblLayout w:type="fixed"/>
        <w:tblLook w:val="0000" w:firstRow="0" w:lastRow="0" w:firstColumn="0" w:lastColumn="0" w:noHBand="0" w:noVBand="0"/>
      </w:tblPr>
      <w:tblGrid>
        <w:gridCol w:w="1728"/>
        <w:gridCol w:w="7740"/>
      </w:tblGrid>
      <w:tr w:rsidR="00504F80" w:rsidRPr="00892558" w14:paraId="57C64B26" w14:textId="77777777" w:rsidTr="00237C22">
        <w:tc>
          <w:tcPr>
            <w:tcW w:w="1728" w:type="dxa"/>
          </w:tcPr>
          <w:p w14:paraId="57C64B24" w14:textId="77777777" w:rsidR="00504F80" w:rsidRPr="00892558" w:rsidRDefault="00504F80" w:rsidP="00237C22">
            <w:pPr>
              <w:pStyle w:val="Heading5"/>
              <w:rPr>
                <w:sz w:val="24"/>
              </w:rPr>
            </w:pPr>
            <w:r w:rsidRPr="00892558">
              <w:rPr>
                <w:sz w:val="24"/>
              </w:rPr>
              <w:t>Authority</w:t>
            </w:r>
          </w:p>
        </w:tc>
        <w:tc>
          <w:tcPr>
            <w:tcW w:w="7740" w:type="dxa"/>
          </w:tcPr>
          <w:p w14:paraId="57C64B25" w14:textId="77777777" w:rsidR="00504F80" w:rsidRPr="00892558" w:rsidRDefault="00504F80" w:rsidP="00237C22">
            <w:pPr>
              <w:pStyle w:val="BlockText"/>
            </w:pPr>
            <w:r w:rsidRPr="00892558">
              <w:t>By Direction of the Under Secretary for Benefits</w:t>
            </w:r>
          </w:p>
        </w:tc>
      </w:tr>
    </w:tbl>
    <w:p w14:paraId="57C64B27" w14:textId="77777777" w:rsidR="00504F80" w:rsidRPr="00892558" w:rsidRDefault="00504F80" w:rsidP="00504F80">
      <w:pPr>
        <w:pStyle w:val="ContinuedOnNextPa"/>
      </w:pPr>
      <w:r w:rsidRPr="00892558">
        <w:t xml:space="preserve"> </w:t>
      </w:r>
    </w:p>
    <w:tbl>
      <w:tblPr>
        <w:tblW w:w="0" w:type="auto"/>
        <w:tblLayout w:type="fixed"/>
        <w:tblLook w:val="0000" w:firstRow="0" w:lastRow="0" w:firstColumn="0" w:lastColumn="0" w:noHBand="0" w:noVBand="0"/>
      </w:tblPr>
      <w:tblGrid>
        <w:gridCol w:w="1728"/>
        <w:gridCol w:w="7740"/>
      </w:tblGrid>
      <w:tr w:rsidR="00504F80" w:rsidRPr="00892558" w14:paraId="57C64B2D" w14:textId="77777777" w:rsidTr="00237C22">
        <w:tc>
          <w:tcPr>
            <w:tcW w:w="1728" w:type="dxa"/>
          </w:tcPr>
          <w:p w14:paraId="57C64B28" w14:textId="77777777" w:rsidR="00504F80" w:rsidRPr="00892558" w:rsidRDefault="00504F80" w:rsidP="00237C22">
            <w:pPr>
              <w:pStyle w:val="Heading5"/>
              <w:rPr>
                <w:sz w:val="24"/>
              </w:rPr>
            </w:pPr>
            <w:r w:rsidRPr="00892558">
              <w:rPr>
                <w:sz w:val="24"/>
              </w:rPr>
              <w:t>Signature</w:t>
            </w:r>
          </w:p>
        </w:tc>
        <w:tc>
          <w:tcPr>
            <w:tcW w:w="7740" w:type="dxa"/>
          </w:tcPr>
          <w:p w14:paraId="57C64B29" w14:textId="77777777" w:rsidR="00504F80" w:rsidRPr="00892558" w:rsidRDefault="00504F80" w:rsidP="00237C22">
            <w:pPr>
              <w:pStyle w:val="BlockText"/>
            </w:pPr>
          </w:p>
          <w:p w14:paraId="57C64B2A" w14:textId="77777777" w:rsidR="00504F80" w:rsidRPr="00892558" w:rsidRDefault="00504F80" w:rsidP="00237C22">
            <w:pPr>
              <w:pStyle w:val="MemoLine"/>
              <w:ind w:left="-18" w:right="612"/>
            </w:pPr>
          </w:p>
          <w:p w14:paraId="57C64B2B" w14:textId="77777777" w:rsidR="00504F80" w:rsidRPr="00892558" w:rsidRDefault="00504F80" w:rsidP="00237C22">
            <w:pPr>
              <w:rPr>
                <w:szCs w:val="20"/>
              </w:rPr>
            </w:pPr>
            <w:r w:rsidRPr="00892558">
              <w:t>Thomas J. Murphy, Director</w:t>
            </w:r>
          </w:p>
          <w:p w14:paraId="57C64B2C" w14:textId="77777777" w:rsidR="00504F80" w:rsidRPr="00892558" w:rsidRDefault="00504F80" w:rsidP="00237C22">
            <w:pPr>
              <w:pStyle w:val="BlockText"/>
            </w:pPr>
            <w:r w:rsidRPr="00892558">
              <w:t>Compensation Service</w:t>
            </w:r>
          </w:p>
        </w:tc>
      </w:tr>
    </w:tbl>
    <w:p w14:paraId="57C64B2E" w14:textId="77777777" w:rsidR="00504F80" w:rsidRPr="00892558" w:rsidRDefault="00504F80" w:rsidP="00504F80">
      <w:pPr>
        <w:pStyle w:val="BlockLine"/>
      </w:pPr>
      <w:r w:rsidRPr="00892558">
        <w:t xml:space="preserve"> </w:t>
      </w:r>
    </w:p>
    <w:tbl>
      <w:tblPr>
        <w:tblW w:w="0" w:type="auto"/>
        <w:tblLayout w:type="fixed"/>
        <w:tblLook w:val="0000" w:firstRow="0" w:lastRow="0" w:firstColumn="0" w:lastColumn="0" w:noHBand="0" w:noVBand="0"/>
      </w:tblPr>
      <w:tblGrid>
        <w:gridCol w:w="1728"/>
        <w:gridCol w:w="7740"/>
      </w:tblGrid>
      <w:tr w:rsidR="00504F80" w:rsidRPr="00892558" w14:paraId="57C64B31" w14:textId="77777777" w:rsidTr="00237C22">
        <w:tc>
          <w:tcPr>
            <w:tcW w:w="1728" w:type="dxa"/>
          </w:tcPr>
          <w:p w14:paraId="57C64B2F" w14:textId="77777777" w:rsidR="00504F80" w:rsidRPr="00892558" w:rsidRDefault="00504F80" w:rsidP="00237C22">
            <w:pPr>
              <w:pStyle w:val="Heading5"/>
              <w:rPr>
                <w:sz w:val="24"/>
              </w:rPr>
            </w:pPr>
            <w:r w:rsidRPr="00892558">
              <w:rPr>
                <w:sz w:val="24"/>
              </w:rPr>
              <w:t>Distribution</w:t>
            </w:r>
          </w:p>
        </w:tc>
        <w:tc>
          <w:tcPr>
            <w:tcW w:w="7740" w:type="dxa"/>
          </w:tcPr>
          <w:p w14:paraId="57C64B30" w14:textId="77777777" w:rsidR="00504F80" w:rsidRPr="00892558" w:rsidRDefault="00504F80" w:rsidP="00237C22">
            <w:pPr>
              <w:pStyle w:val="BlockText"/>
              <w:jc w:val="center"/>
            </w:pPr>
            <w:r w:rsidRPr="00892558">
              <w:t>LOCAL REPRODUCTION AUTHORIZED</w:t>
            </w:r>
          </w:p>
        </w:tc>
      </w:tr>
    </w:tbl>
    <w:p w14:paraId="57C64B32" w14:textId="77777777" w:rsidR="00504F80" w:rsidRPr="00892558" w:rsidRDefault="00504F80" w:rsidP="00504F80">
      <w:pPr>
        <w:pStyle w:val="BlockLine"/>
      </w:pP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RgBvAG4AdABTAGUAdABGAG8AbgB0AFMAZQB0AGkAbQBpAHMAdAB5AGwAZQBzAC4AeABtAGwA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RgBvAG4AdABTAGUAdABGAG8AbgB0AFMAZQB0AEYAbwBuAHQAUwBlAHQAaQBtAGkAcwB0AHkAbABl
AHMALgB4AG0AbAA=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RgBvAG4AdABTAGUAdABGAG8AbgB0AFMAZQB0AEYAbwBuAHQAUwBlAHQARgBvAG4AdABTAGUAdABp
AG0AaQBzAHQAeQBsAGUAcwAuAHgAbQBsAA==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AG8AbgB0AFMAZQB0AGkAbQBpAHMAdAB5AGwAZQBzAC4AeABtAGwA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AG8AbgB0AFMAZQB0AEYAbwBuAHQAUwBlAHQAaQBtAGkAcwB0AHkAbABlAHMALgB4AG0AbAA=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AG8AbgB0AFMAZQB0AEYAbwBuAHQAUwBlAHQARgBvAG4AdABTAGUAdABpAG0AaQBzAHQAeQBsAGUA
cwAuAHgAbQBsAA==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AG8AbgB0AFMAZQB0AEYAbwBuAHQAUwBlAHQARgBvAG4AdABTAGUAdABGAG8AbgB0AFMAZQB0AGkA
bQBpAHMAdAB5AGwAZQBzAC4AeABtAGwA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892558">
        <w:instrText xml:space="preserve"> ADDIN  \* MERGEFORMAT </w:instrText>
      </w:r>
      <w:r w:rsidRPr="00892558">
        <w:fldChar w:fldCharType="end"/>
      </w:r>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892558">
        <w:instrText xml:space="preserve"> ADDIN  \* MERGEFORMAT </w:instrText>
      </w:r>
      <w:r w:rsidRPr="00892558">
        <w:fldChar w:fldCharType="end"/>
      </w:r>
    </w:p>
    <w:p w14:paraId="57C64B33" w14:textId="4AC65C90" w:rsidR="007D5B97" w:rsidRDefault="00C24D50">
      <w:r w:rsidRPr="00892558">
        <w:fldChar w:fldCharType="begin">
          <w:fldData xml:space="preserve">RABvAGMAVABlAG0AcAAxAFYAYQByAFQAcgBhAGQAaQB0AGkAbwBuAGEAbAA=
</w:fldData>
        </w:fldChar>
      </w:r>
      <w:r w:rsidRPr="00892558">
        <w:instrText xml:space="preserve"> ADDIN  \* MERGEFORMAT </w:instrText>
      </w:r>
      <w:r w:rsidRPr="00892558">
        <w:fldChar w:fldCharType="end"/>
      </w:r>
      <w:r w:rsidRPr="00892558">
        <w:fldChar w:fldCharType="begin">
          <w:fldData xml:space="preserve">RgBvAG4AdABTAGUAdABpAG0AaQBzAHQAeQBsAGUAcwAuAHgAbQBsAA==
</w:fldData>
        </w:fldChar>
      </w:r>
      <w:r w:rsidRPr="00892558">
        <w:instrText xml:space="preserve"> ADDIN  \* MERGEFORMAT </w:instrText>
      </w:r>
      <w:r w:rsidRPr="00892558">
        <w:fldChar w:fldCharType="end"/>
      </w:r>
      <w:r w:rsidR="006D52FE" w:rsidRPr="00892558">
        <w:fldChar w:fldCharType="begin">
          <w:fldData xml:space="preserve">RABvAGMAVABlAG0AcAAxAFYAYQByAFQAcgBhAGQAaQB0AGkAbwBuAGEAbAA=
</w:fldData>
        </w:fldChar>
      </w:r>
      <w:r w:rsidR="006D52FE" w:rsidRPr="00892558">
        <w:instrText xml:space="preserve"> ADDIN  \* MERGEFORMAT </w:instrText>
      </w:r>
      <w:r w:rsidR="006D52FE" w:rsidRPr="00892558">
        <w:fldChar w:fldCharType="end"/>
      </w:r>
      <w:r w:rsidR="006D52FE" w:rsidRPr="00892558">
        <w:fldChar w:fldCharType="begin">
          <w:fldData xml:space="preserve">RgBvAG4AdABTAGUAdABGAG8AbgB0AFMAZQB0AGkAbQBpAHMAdAB5AGwAZQBzAC4AeABtAGwA
</w:fldData>
        </w:fldChar>
      </w:r>
      <w:r w:rsidR="006D52FE" w:rsidRPr="00892558">
        <w:instrText xml:space="preserve"> ADDIN  \* MERGEFORMAT </w:instrText>
      </w:r>
      <w:r w:rsidR="006D52FE" w:rsidRPr="00892558">
        <w:fldChar w:fldCharType="end"/>
      </w:r>
      <w:r w:rsidR="006D10E5" w:rsidRPr="00892558">
        <w:fldChar w:fldCharType="begin">
          <w:fldData xml:space="preserve">RABvAGMAVABlAG0AcAAxAFYAYQByAFQAcgBhAGQAaQB0AGkAbwBuAGEAbAA=
</w:fldData>
        </w:fldChar>
      </w:r>
      <w:r w:rsidR="006D10E5" w:rsidRPr="00892558">
        <w:instrText xml:space="preserve"> ADDIN  \* MERGEFORMAT </w:instrText>
      </w:r>
      <w:r w:rsidR="006D10E5" w:rsidRPr="00892558">
        <w:fldChar w:fldCharType="end"/>
      </w:r>
      <w:r w:rsidR="006D10E5" w:rsidRPr="00892558">
        <w:fldChar w:fldCharType="begin">
          <w:fldData xml:space="preserve">RgBvAG4AdABTAGUAdABGAG8AbgB0AFMAZQB0AEYAbwBuAHQAUwBlAHQAaQBtAGkAcwB0AHkAbABl
AHMALgB4AG0AbAA=
</w:fldData>
        </w:fldChar>
      </w:r>
      <w:r w:rsidR="006D10E5" w:rsidRPr="00892558">
        <w:instrText xml:space="preserve"> ADDIN  \* MERGEFORMAT </w:instrText>
      </w:r>
      <w:r w:rsidR="006D10E5" w:rsidRPr="00892558">
        <w:fldChar w:fldCharType="end"/>
      </w:r>
      <w:r w:rsidR="00600DC7" w:rsidRPr="00892558">
        <w:fldChar w:fldCharType="begin">
          <w:fldData xml:space="preserve">RABvAGMAVABlAG0AcAAxAFYAYQByAFQAcgBhAGQAaQB0AGkAbwBuAGEAbAA=
</w:fldData>
        </w:fldChar>
      </w:r>
      <w:r w:rsidR="00600DC7" w:rsidRPr="00892558">
        <w:instrText xml:space="preserve"> ADDIN  \* MERGEFORMAT </w:instrText>
      </w:r>
      <w:r w:rsidR="00600DC7" w:rsidRPr="00892558">
        <w:fldChar w:fldCharType="end"/>
      </w:r>
      <w:r w:rsidR="00600DC7" w:rsidRPr="00892558">
        <w:fldChar w:fldCharType="begin">
          <w:fldData xml:space="preserve">RgBvAG4AdABTAGUAdABGAG8AbgB0AFMAZQB0AEYAbwBuAHQAUwBlAHQARgBvAG4AdABTAGUAdABp
AG0AaQBzAHQAeQBsAGUAcwAuAHgAbQBsAA==
</w:fldData>
        </w:fldChar>
      </w:r>
      <w:r w:rsidR="00600DC7" w:rsidRPr="00892558">
        <w:instrText xml:space="preserve"> ADDIN  \* MERGEFORMAT </w:instrText>
      </w:r>
      <w:r w:rsidR="00600DC7" w:rsidRPr="00892558">
        <w:fldChar w:fldCharType="end"/>
      </w:r>
      <w:r w:rsidR="003F3021" w:rsidRPr="00892558">
        <w:fldChar w:fldCharType="begin">
          <w:fldData xml:space="preserve">RABvAGMAVABlAG0AcAAxAFYAYQByAFQAcgBhAGQAaQB0AGkAbwBuAGEAbAA=
</w:fldData>
        </w:fldChar>
      </w:r>
      <w:r w:rsidR="003F3021" w:rsidRPr="00892558">
        <w:instrText xml:space="preserve"> ADDIN  \* MERGEFORMAT </w:instrText>
      </w:r>
      <w:r w:rsidR="003F3021" w:rsidRPr="00892558">
        <w:fldChar w:fldCharType="end"/>
      </w:r>
      <w:r w:rsidR="003F3021" w:rsidRPr="00892558">
        <w:fldChar w:fldCharType="begin">
          <w:fldData xml:space="preserve">RgBvAG4AdABTAGUAdABpAG0AaQBzAHQAeQBsAGUAcwAuAHgAbQBsAA==
</w:fldData>
        </w:fldChar>
      </w:r>
      <w:r w:rsidR="003F3021" w:rsidRPr="00892558">
        <w:instrText xml:space="preserve"> ADDIN  \* MERGEFORMAT </w:instrText>
      </w:r>
      <w:r w:rsidR="003F3021" w:rsidRPr="00892558">
        <w:fldChar w:fldCharType="end"/>
      </w:r>
      <w:r w:rsidR="00D33A6E" w:rsidRPr="00892558">
        <w:fldChar w:fldCharType="begin">
          <w:fldData xml:space="preserve">RABvAGMAVABlAG0AcAAxAFYAYQByAFQAcgBhAGQAaQB0AGkAbwBuAGEAbAA=
</w:fldData>
        </w:fldChar>
      </w:r>
      <w:r w:rsidR="00D33A6E" w:rsidRPr="00892558">
        <w:instrText xml:space="preserve"> ADDIN  \* MERGEFORMAT </w:instrText>
      </w:r>
      <w:r w:rsidR="00D33A6E" w:rsidRPr="00892558">
        <w:fldChar w:fldCharType="end"/>
      </w:r>
      <w:r w:rsidR="00D33A6E" w:rsidRPr="00892558">
        <w:fldChar w:fldCharType="begin">
          <w:fldData xml:space="preserve">RgBvAG4AdABTAGUAdABpAG0AaQBzAHQAeQBsAGUAcwAuAHgAbQBsAA==
</w:fldData>
        </w:fldChar>
      </w:r>
      <w:r w:rsidR="00D33A6E" w:rsidRPr="00892558">
        <w:instrText xml:space="preserve"> ADDIN  \* MERGEFORMAT </w:instrText>
      </w:r>
      <w:r w:rsidR="00D33A6E" w:rsidRPr="00892558">
        <w:fldChar w:fldCharType="end"/>
      </w:r>
      <w:r w:rsidR="0055453E" w:rsidRPr="00892558">
        <w:fldChar w:fldCharType="begin">
          <w:fldData xml:space="preserve">RABvAGMAVABlAG0AcAAxAFYAYQByAFQAcgBhAGQAaQB0AGkAbwBuAGEAbAA=
</w:fldData>
        </w:fldChar>
      </w:r>
      <w:r w:rsidR="0055453E" w:rsidRPr="00892558">
        <w:instrText xml:space="preserve"> ADDIN  \* MERGEFORMAT </w:instrText>
      </w:r>
      <w:r w:rsidR="0055453E" w:rsidRPr="00892558">
        <w:fldChar w:fldCharType="end"/>
      </w:r>
      <w:r w:rsidR="0055453E" w:rsidRPr="00892558">
        <w:fldChar w:fldCharType="begin">
          <w:fldData xml:space="preserve">RgBvAG4AdABTAGUAdABpAG0AaQBzAHQAeQBsAGUAcwAuAHgAbQBsAA==
</w:fldData>
        </w:fldChar>
      </w:r>
      <w:r w:rsidR="0055453E" w:rsidRPr="00892558">
        <w:instrText xml:space="preserve"> ADDIN  \* MERGEFORMAT </w:instrText>
      </w:r>
      <w:r w:rsidR="0055453E" w:rsidRPr="00892558">
        <w:fldChar w:fldCharType="end"/>
      </w:r>
      <w:r w:rsidR="00E67135" w:rsidRPr="00892558">
        <w:fldChar w:fldCharType="begin">
          <w:fldData xml:space="preserve">RABvAGMAVABlAG0AcAAxAFYAYQByAFQAcgBhAGQAaQB0AGkAbwBuAGEAbAA=
</w:fldData>
        </w:fldChar>
      </w:r>
      <w:r w:rsidR="00E67135" w:rsidRPr="00892558">
        <w:instrText xml:space="preserve"> ADDIN  \* MERGEFORMAT </w:instrText>
      </w:r>
      <w:r w:rsidR="00E67135" w:rsidRPr="00892558">
        <w:fldChar w:fldCharType="end"/>
      </w:r>
      <w:r w:rsidR="00E67135" w:rsidRPr="00892558">
        <w:fldChar w:fldCharType="begin">
          <w:fldData xml:space="preserve">RgBvAG4AdABTAGUAdABpAG0AaQBzAHQAeQBsAGUAcwAuAHgAbQBsAA==
</w:fldData>
        </w:fldChar>
      </w:r>
      <w:r w:rsidR="00E67135" w:rsidRPr="00892558">
        <w:instrText xml:space="preserve"> ADDIN  \* MERGEFORMAT </w:instrText>
      </w:r>
      <w:r w:rsidR="00E67135" w:rsidRPr="00892558">
        <w:fldChar w:fldCharType="end"/>
      </w:r>
      <w:r w:rsidR="002A7615" w:rsidRPr="00892558">
        <w:fldChar w:fldCharType="begin">
          <w:fldData xml:space="preserve">RABvAGMAVABlAG0AcAAxAFYAYQByAFQAcgBhAGQAaQB0AGkAbwBuAGEAbAA=
</w:fldData>
        </w:fldChar>
      </w:r>
      <w:r w:rsidR="002A7615" w:rsidRPr="00892558">
        <w:instrText xml:space="preserve"> ADDIN  \* MERGEFORMAT </w:instrText>
      </w:r>
      <w:r w:rsidR="002A7615" w:rsidRPr="00892558">
        <w:fldChar w:fldCharType="end"/>
      </w:r>
      <w:r w:rsidR="002A7615" w:rsidRPr="00892558">
        <w:fldChar w:fldCharType="begin">
          <w:fldData xml:space="preserve">RgBvAG4AdABTAGUAdABpAG0AaQBzAHQAeQBsAGUAcwAuAHgAbQBsAA==
</w:fldData>
        </w:fldChar>
      </w:r>
      <w:r w:rsidR="002A7615" w:rsidRPr="00892558">
        <w:instrText xml:space="preserve"> ADDIN  \* MERGEFORMAT </w:instrText>
      </w:r>
      <w:r w:rsidR="002A7615" w:rsidRPr="00892558">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E5371F" w:rsidRDefault="00E5371F" w:rsidP="00C765C7">
      <w:r>
        <w:separator/>
      </w:r>
    </w:p>
  </w:endnote>
  <w:endnote w:type="continuationSeparator" w:id="0">
    <w:p w14:paraId="4B7D2D99" w14:textId="77777777" w:rsidR="00E5371F" w:rsidRDefault="00E5371F"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E5371F" w:rsidRDefault="00E53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E5371F" w:rsidRDefault="00E53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E5371F" w:rsidRDefault="00E53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558">
      <w:rPr>
        <w:rStyle w:val="PageNumber"/>
        <w:noProof/>
      </w:rPr>
      <w:t>i</w:t>
    </w:r>
    <w:r>
      <w:rPr>
        <w:rStyle w:val="PageNumber"/>
      </w:rPr>
      <w:fldChar w:fldCharType="end"/>
    </w:r>
  </w:p>
  <w:p w14:paraId="57C64B3B" w14:textId="77777777" w:rsidR="00E5371F" w:rsidRDefault="00E5371F"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E5371F" w:rsidRDefault="00E5371F" w:rsidP="00C765C7">
      <w:r>
        <w:separator/>
      </w:r>
    </w:p>
  </w:footnote>
  <w:footnote w:type="continuationSeparator" w:id="0">
    <w:p w14:paraId="3D098D02" w14:textId="77777777" w:rsidR="00E5371F" w:rsidRDefault="00E5371F"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81201C"/>
    <w:multiLevelType w:val="hybridMultilevel"/>
    <w:tmpl w:val="21A04900"/>
    <w:lvl w:ilvl="0" w:tplc="40427B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267CD"/>
    <w:multiLevelType w:val="hybridMultilevel"/>
    <w:tmpl w:val="D786A99E"/>
    <w:lvl w:ilvl="0" w:tplc="05D88C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355621"/>
    <w:multiLevelType w:val="hybridMultilevel"/>
    <w:tmpl w:val="04B04996"/>
    <w:lvl w:ilvl="0" w:tplc="1BF4B6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6717"/>
    <w:multiLevelType w:val="hybridMultilevel"/>
    <w:tmpl w:val="594E74F8"/>
    <w:lvl w:ilvl="0" w:tplc="A2B0E6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7">
    <w:nsid w:val="4C216259"/>
    <w:multiLevelType w:val="hybridMultilevel"/>
    <w:tmpl w:val="638A1942"/>
    <w:lvl w:ilvl="0" w:tplc="AB08D5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9">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4">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0"/>
  </w:num>
  <w:num w:numId="4">
    <w:abstractNumId w:val="12"/>
  </w:num>
  <w:num w:numId="5">
    <w:abstractNumId w:val="9"/>
  </w:num>
  <w:num w:numId="6">
    <w:abstractNumId w:val="8"/>
  </w:num>
  <w:num w:numId="7">
    <w:abstractNumId w:val="13"/>
  </w:num>
  <w:num w:numId="8">
    <w:abstractNumId w:val="6"/>
  </w:num>
  <w:num w:numId="9">
    <w:abstractNumId w:val="3"/>
  </w:num>
  <w:num w:numId="10">
    <w:abstractNumId w:val="11"/>
  </w:num>
  <w:num w:numId="11">
    <w:abstractNumId w:val="5"/>
  </w:num>
  <w:num w:numId="12">
    <w:abstractNumId w:val="7"/>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s>
  <w:rsids>
    <w:rsidRoot w:val="00FF26A6"/>
    <w:rsid w:val="00002A1E"/>
    <w:rsid w:val="00014A89"/>
    <w:rsid w:val="000252C6"/>
    <w:rsid w:val="000256FB"/>
    <w:rsid w:val="00093228"/>
    <w:rsid w:val="000A7776"/>
    <w:rsid w:val="000E320F"/>
    <w:rsid w:val="00100433"/>
    <w:rsid w:val="0010215F"/>
    <w:rsid w:val="00106EEF"/>
    <w:rsid w:val="00120103"/>
    <w:rsid w:val="00123973"/>
    <w:rsid w:val="001253ED"/>
    <w:rsid w:val="00177BEA"/>
    <w:rsid w:val="00186D46"/>
    <w:rsid w:val="001B3F58"/>
    <w:rsid w:val="001C177C"/>
    <w:rsid w:val="001C3AE3"/>
    <w:rsid w:val="001C3EB5"/>
    <w:rsid w:val="002041BE"/>
    <w:rsid w:val="00205C50"/>
    <w:rsid w:val="002220F1"/>
    <w:rsid w:val="002347C8"/>
    <w:rsid w:val="00237C22"/>
    <w:rsid w:val="00240624"/>
    <w:rsid w:val="00264204"/>
    <w:rsid w:val="00271962"/>
    <w:rsid w:val="0027298D"/>
    <w:rsid w:val="002A1D3E"/>
    <w:rsid w:val="002A7615"/>
    <w:rsid w:val="002B7A7E"/>
    <w:rsid w:val="002F5B21"/>
    <w:rsid w:val="002F7397"/>
    <w:rsid w:val="00301C2A"/>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A478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1E3E"/>
    <w:rsid w:val="006B7262"/>
    <w:rsid w:val="006C3E5F"/>
    <w:rsid w:val="006C48FF"/>
    <w:rsid w:val="006D10E5"/>
    <w:rsid w:val="006D52FE"/>
    <w:rsid w:val="006F6D37"/>
    <w:rsid w:val="00703D55"/>
    <w:rsid w:val="00724248"/>
    <w:rsid w:val="00732186"/>
    <w:rsid w:val="00737049"/>
    <w:rsid w:val="00787E98"/>
    <w:rsid w:val="007A0C5F"/>
    <w:rsid w:val="007D5B97"/>
    <w:rsid w:val="007E5515"/>
    <w:rsid w:val="0080590C"/>
    <w:rsid w:val="008144E7"/>
    <w:rsid w:val="00822A16"/>
    <w:rsid w:val="0086475B"/>
    <w:rsid w:val="00875AFA"/>
    <w:rsid w:val="0088609E"/>
    <w:rsid w:val="00892558"/>
    <w:rsid w:val="008B4CB5"/>
    <w:rsid w:val="008C723F"/>
    <w:rsid w:val="008D12C3"/>
    <w:rsid w:val="008D458B"/>
    <w:rsid w:val="008E22CF"/>
    <w:rsid w:val="008E5824"/>
    <w:rsid w:val="008E589A"/>
    <w:rsid w:val="008F14EA"/>
    <w:rsid w:val="008F1D5B"/>
    <w:rsid w:val="00911B49"/>
    <w:rsid w:val="00916AE6"/>
    <w:rsid w:val="00933BDB"/>
    <w:rsid w:val="00945950"/>
    <w:rsid w:val="009769CD"/>
    <w:rsid w:val="00997D98"/>
    <w:rsid w:val="009C22C8"/>
    <w:rsid w:val="009C6B2E"/>
    <w:rsid w:val="009E6E1A"/>
    <w:rsid w:val="00A2266C"/>
    <w:rsid w:val="00A2703B"/>
    <w:rsid w:val="00A315CB"/>
    <w:rsid w:val="00A3579D"/>
    <w:rsid w:val="00A55356"/>
    <w:rsid w:val="00A557BB"/>
    <w:rsid w:val="00A574EE"/>
    <w:rsid w:val="00A8520D"/>
    <w:rsid w:val="00AC2993"/>
    <w:rsid w:val="00AC43CF"/>
    <w:rsid w:val="00AD0EDC"/>
    <w:rsid w:val="00AF2CD6"/>
    <w:rsid w:val="00B0548B"/>
    <w:rsid w:val="00B30D2F"/>
    <w:rsid w:val="00B50AD7"/>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2852"/>
    <w:rsid w:val="00D74BAC"/>
    <w:rsid w:val="00D77146"/>
    <w:rsid w:val="00D823AF"/>
    <w:rsid w:val="00D87741"/>
    <w:rsid w:val="00D9207B"/>
    <w:rsid w:val="00D97621"/>
    <w:rsid w:val="00DA11C2"/>
    <w:rsid w:val="00DB074F"/>
    <w:rsid w:val="00DB2902"/>
    <w:rsid w:val="00DB743E"/>
    <w:rsid w:val="00DE0E35"/>
    <w:rsid w:val="00DF44AC"/>
    <w:rsid w:val="00E2529E"/>
    <w:rsid w:val="00E36906"/>
    <w:rsid w:val="00E5371F"/>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b438dcf7-3998-4283-b7fc-0ec6fa8e430f"/>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AAA997-8B8A-4A9D-80D1-E379FBCA7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240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M21-1III_v_4_SecC_TS</vt:lpstr>
    </vt:vector>
  </TitlesOfParts>
  <Company>Department of Veterans Affairs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M21-1III_v_4_SecC_TS</dc:title>
  <dc:creator>capktibb</dc:creator>
  <cp:lastModifiedBy>Mazar, Leah B., VBAVACO</cp:lastModifiedBy>
  <cp:revision>26</cp:revision>
  <dcterms:created xsi:type="dcterms:W3CDTF">2014-07-22T17:54:00Z</dcterms:created>
  <dcterms:modified xsi:type="dcterms:W3CDTF">2015-08-31T13:55:00Z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