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B1FD3" w14:textId="4A6B3649" w:rsidR="00504F80" w:rsidRDefault="00407FEF" w:rsidP="00980481">
      <w:pPr>
        <w:pStyle w:val="Heading4"/>
        <w:tabs>
          <w:tab w:val="left" w:pos="648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7973D3">
        <w:rPr>
          <w:rFonts w:ascii="Times New Roman" w:hAnsi="Times New Roman"/>
          <w:sz w:val="20"/>
        </w:rPr>
        <w:t xml:space="preserve">            </w:t>
      </w:r>
      <w:proofErr w:type="spellStart"/>
      <w:r w:rsidR="00F21438">
        <w:rPr>
          <w:rFonts w:ascii="Times New Roman" w:hAnsi="Times New Roman"/>
          <w:sz w:val="20"/>
        </w:rPr>
        <w:t>M21</w:t>
      </w:r>
      <w:proofErr w:type="spellEnd"/>
      <w:r w:rsidR="00F21438">
        <w:rPr>
          <w:rFonts w:ascii="Times New Roman" w:hAnsi="Times New Roman"/>
          <w:sz w:val="20"/>
        </w:rPr>
        <w:t>-1</w:t>
      </w:r>
      <w:r w:rsidR="00504F80">
        <w:rPr>
          <w:rFonts w:ascii="Times New Roman" w:hAnsi="Times New Roman"/>
          <w:sz w:val="20"/>
        </w:rPr>
        <w:t xml:space="preserve">, Part </w:t>
      </w:r>
      <w:r w:rsidR="000D036A">
        <w:rPr>
          <w:rFonts w:ascii="Times New Roman" w:hAnsi="Times New Roman"/>
          <w:sz w:val="20"/>
        </w:rPr>
        <w:t>III</w:t>
      </w:r>
      <w:r w:rsidR="00504F80">
        <w:rPr>
          <w:rFonts w:ascii="Times New Roman" w:hAnsi="Times New Roman"/>
          <w:sz w:val="20"/>
        </w:rPr>
        <w:t xml:space="preserve">, </w:t>
      </w:r>
      <w:r w:rsidR="000D036A">
        <w:rPr>
          <w:rFonts w:ascii="Times New Roman" w:hAnsi="Times New Roman"/>
          <w:sz w:val="20"/>
        </w:rPr>
        <w:t>Subpart v</w:t>
      </w:r>
    </w:p>
    <w:p w14:paraId="5450D724" w14:textId="7FC63D9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7973D3">
        <w:rPr>
          <w:b/>
          <w:bCs/>
          <w:sz w:val="20"/>
        </w:rPr>
        <w:t xml:space="preserve">                            March 23, 2015</w:t>
      </w:r>
      <w:r>
        <w:rPr>
          <w:b/>
          <w:bCs/>
          <w:sz w:val="20"/>
        </w:rPr>
        <w:tab/>
      </w:r>
    </w:p>
    <w:p w14:paraId="3C5A52B9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0246A75" w14:textId="77777777" w:rsidR="00504F80" w:rsidRDefault="00504F80" w:rsidP="00504F80">
      <w:pPr>
        <w:rPr>
          <w:b/>
          <w:bCs/>
          <w:sz w:val="20"/>
        </w:rPr>
      </w:pPr>
    </w:p>
    <w:p w14:paraId="4014EFE2" w14:textId="77777777" w:rsidR="00504F80" w:rsidRDefault="00504F80" w:rsidP="00504F80">
      <w:pPr>
        <w:pStyle w:val="Heading4"/>
      </w:pPr>
      <w:r>
        <w:t xml:space="preserve">Transmittal Sheet </w:t>
      </w:r>
    </w:p>
    <w:p w14:paraId="7E4381CC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855AA8" w14:paraId="58C5B567" w14:textId="77777777" w:rsidTr="00C24D50">
        <w:tc>
          <w:tcPr>
            <w:tcW w:w="1728" w:type="dxa"/>
          </w:tcPr>
          <w:p w14:paraId="7ED760FF" w14:textId="77777777" w:rsidR="00504F80" w:rsidRPr="00855AA8" w:rsidRDefault="00504F80" w:rsidP="00237C22">
            <w:pPr>
              <w:pStyle w:val="Heading5"/>
            </w:pPr>
            <w:r w:rsidRPr="00855AA8">
              <w:t>Changes Included in This Revision</w:t>
            </w:r>
          </w:p>
        </w:tc>
        <w:tc>
          <w:tcPr>
            <w:tcW w:w="7740" w:type="dxa"/>
          </w:tcPr>
          <w:p w14:paraId="27B11A70" w14:textId="41DA85DC" w:rsidR="00504F80" w:rsidRPr="00855AA8" w:rsidRDefault="00342AC6" w:rsidP="00237C22">
            <w:pPr>
              <w:pStyle w:val="BlockText"/>
            </w:pPr>
            <w:r w:rsidRPr="00855AA8">
              <w:t xml:space="preserve">The table below describes the changes included in this revision of Veterans Benefits Manual </w:t>
            </w:r>
            <w:proofErr w:type="spellStart"/>
            <w:r w:rsidRPr="00855AA8">
              <w:t>M21</w:t>
            </w:r>
            <w:proofErr w:type="spellEnd"/>
            <w:r w:rsidRPr="00855AA8">
              <w:t>-1, Part III, “General Claims Process,” Subpart v, “General Authorization Issues and Claimant Notifications.”</w:t>
            </w:r>
          </w:p>
          <w:p w14:paraId="505001A5" w14:textId="77777777" w:rsidR="00504F80" w:rsidRPr="00855AA8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85BF14F" w14:textId="77777777" w:rsidR="00504F80" w:rsidRPr="00855AA8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855AA8">
              <w:rPr>
                <w:b/>
                <w:i/>
              </w:rPr>
              <w:t>Notes</w:t>
            </w:r>
            <w:r w:rsidRPr="00855AA8">
              <w:t xml:space="preserve">:  </w:t>
            </w:r>
          </w:p>
          <w:p w14:paraId="3F1BA0A6" w14:textId="45F47B0E" w:rsidR="00DE1359" w:rsidRPr="00855AA8" w:rsidRDefault="00DE1359" w:rsidP="00DE1359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855AA8">
              <w:t>Unless otherwise noted, the term “claims folder” refers to the official, numbered, Department of Veterans Affairs (VA) repository – whether paper or electronic – for all documentation relating to claims that a Veteran and/or his/her dependent(s) file with VA</w:t>
            </w:r>
          </w:p>
          <w:p w14:paraId="6A45196C" w14:textId="77777777" w:rsidR="00504F80" w:rsidRPr="00855AA8" w:rsidRDefault="00504F80" w:rsidP="00C24D50">
            <w:pPr>
              <w:pStyle w:val="BulletText1"/>
            </w:pPr>
            <w:r w:rsidRPr="00855AA8">
              <w:t xml:space="preserve">Minor editorial changes have also been made to </w:t>
            </w:r>
          </w:p>
          <w:p w14:paraId="77ED2723" w14:textId="77777777" w:rsidR="00504F80" w:rsidRPr="00855AA8" w:rsidRDefault="00504F80" w:rsidP="00237C22">
            <w:pPr>
              <w:pStyle w:val="BulletText2"/>
              <w:tabs>
                <w:tab w:val="num" w:pos="547"/>
              </w:tabs>
            </w:pPr>
            <w:r w:rsidRPr="00855AA8">
              <w:t>update incorrect or obsolete hyperlink references</w:t>
            </w:r>
          </w:p>
          <w:p w14:paraId="7CAA3DA2" w14:textId="77777777" w:rsidR="00504F80" w:rsidRPr="00855AA8" w:rsidRDefault="00504F80" w:rsidP="00237C22">
            <w:pPr>
              <w:pStyle w:val="BulletText2"/>
              <w:tabs>
                <w:tab w:val="num" w:pos="547"/>
              </w:tabs>
            </w:pPr>
            <w:r w:rsidRPr="00855AA8">
              <w:t>update obsolete terminology, where appropriate</w:t>
            </w:r>
          </w:p>
          <w:p w14:paraId="2A0B7261" w14:textId="77777777" w:rsidR="00271962" w:rsidRPr="00855AA8" w:rsidRDefault="00F87F72" w:rsidP="00237C22">
            <w:pPr>
              <w:pStyle w:val="BulletText2"/>
              <w:tabs>
                <w:tab w:val="num" w:pos="547"/>
              </w:tabs>
            </w:pPr>
            <w:r w:rsidRPr="00855AA8">
              <w:t xml:space="preserve">renumber </w:t>
            </w:r>
            <w:r w:rsidR="00437647" w:rsidRPr="00855AA8">
              <w:t xml:space="preserve">each </w:t>
            </w:r>
            <w:r w:rsidR="00526F0E" w:rsidRPr="00855AA8">
              <w:t>topic</w:t>
            </w:r>
            <w:r w:rsidR="00437647" w:rsidRPr="00855AA8">
              <w:t xml:space="preserve"> based on the standard that the first topic in each section is Topic 1</w:t>
            </w:r>
          </w:p>
          <w:p w14:paraId="6DA84BDC" w14:textId="6C733014" w:rsidR="00DE1359" w:rsidRPr="00855AA8" w:rsidRDefault="00DE1359" w:rsidP="00237C22">
            <w:pPr>
              <w:pStyle w:val="BulletText2"/>
              <w:tabs>
                <w:tab w:val="num" w:pos="547"/>
              </w:tabs>
            </w:pPr>
            <w:r w:rsidRPr="00855AA8">
              <w:t>reassign alphabetical designations to individual blocks and repaginate,</w:t>
            </w:r>
          </w:p>
          <w:p w14:paraId="142FB6C0" w14:textId="77777777" w:rsidR="00A557BB" w:rsidRPr="00855AA8" w:rsidRDefault="00A557BB" w:rsidP="00237C22">
            <w:pPr>
              <w:pStyle w:val="BulletText2"/>
              <w:tabs>
                <w:tab w:val="num" w:pos="547"/>
              </w:tabs>
            </w:pPr>
            <w:r w:rsidRPr="00855AA8">
              <w:t>update section and topic titles to more accurately reflect their content</w:t>
            </w:r>
          </w:p>
          <w:p w14:paraId="0582B07B" w14:textId="77777777" w:rsidR="00504F80" w:rsidRPr="00855AA8" w:rsidRDefault="00504F80" w:rsidP="00237C22">
            <w:pPr>
              <w:pStyle w:val="BulletText2"/>
              <w:tabs>
                <w:tab w:val="num" w:pos="547"/>
              </w:tabs>
            </w:pPr>
            <w:r w:rsidRPr="00855AA8">
              <w:t xml:space="preserve">clarify </w:t>
            </w:r>
            <w:r w:rsidR="002041BE" w:rsidRPr="00855AA8">
              <w:t>b</w:t>
            </w:r>
            <w:r w:rsidR="00D61497" w:rsidRPr="00855AA8">
              <w:t xml:space="preserve">lock labels and/or </w:t>
            </w:r>
            <w:r w:rsidR="002041BE" w:rsidRPr="00855AA8">
              <w:t>b</w:t>
            </w:r>
            <w:r w:rsidRPr="00855AA8">
              <w:t xml:space="preserve">lock text, and </w:t>
            </w:r>
          </w:p>
          <w:p w14:paraId="2C231412" w14:textId="47ED3FE7" w:rsidR="008367EE" w:rsidRPr="00855AA8" w:rsidRDefault="00504F80" w:rsidP="00797407">
            <w:pPr>
              <w:pStyle w:val="BulletText2"/>
            </w:pPr>
            <w:proofErr w:type="gramStart"/>
            <w:r w:rsidRPr="00855AA8">
              <w:t>bring</w:t>
            </w:r>
            <w:proofErr w:type="gramEnd"/>
            <w:r w:rsidRPr="00855AA8">
              <w:t xml:space="preserve"> the documen</w:t>
            </w:r>
            <w:r w:rsidR="00DE1359" w:rsidRPr="00855AA8">
              <w:t xml:space="preserve">ts into conformance with </w:t>
            </w:r>
            <w:proofErr w:type="spellStart"/>
            <w:r w:rsidR="00DE1359" w:rsidRPr="00855AA8">
              <w:t>M21</w:t>
            </w:r>
            <w:proofErr w:type="spellEnd"/>
            <w:r w:rsidR="00DE1359" w:rsidRPr="00855AA8">
              <w:t>-1</w:t>
            </w:r>
            <w:r w:rsidRPr="00855AA8">
              <w:t xml:space="preserve"> standards.</w:t>
            </w:r>
          </w:p>
        </w:tc>
      </w:tr>
    </w:tbl>
    <w:p w14:paraId="33CD1978" w14:textId="77777777" w:rsidR="00C24D50" w:rsidRPr="00855AA8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30"/>
      </w:tblGrid>
      <w:tr w:rsidR="002A1D3E" w:rsidRPr="00855AA8" w14:paraId="331B980D" w14:textId="77777777" w:rsidTr="00797407">
        <w:trPr>
          <w:trHeight w:val="180"/>
        </w:trPr>
        <w:tc>
          <w:tcPr>
            <w:tcW w:w="3702" w:type="pct"/>
            <w:shd w:val="clear" w:color="auto" w:fill="auto"/>
          </w:tcPr>
          <w:p w14:paraId="5E56DD65" w14:textId="1D919F75" w:rsidR="002A1D3E" w:rsidRPr="00855AA8" w:rsidRDefault="002A1D3E" w:rsidP="002F7397">
            <w:pPr>
              <w:pStyle w:val="TableHeaderText"/>
            </w:pPr>
            <w:r w:rsidRPr="00855AA8">
              <w:t>Reason</w:t>
            </w:r>
            <w:r w:rsidR="006431FF" w:rsidRPr="00855AA8">
              <w:t>s</w:t>
            </w:r>
            <w:r w:rsidRPr="00855AA8">
              <w:t xml:space="preserve"> for the Change</w:t>
            </w:r>
          </w:p>
        </w:tc>
        <w:tc>
          <w:tcPr>
            <w:tcW w:w="1298" w:type="pct"/>
            <w:shd w:val="clear" w:color="auto" w:fill="auto"/>
          </w:tcPr>
          <w:p w14:paraId="45784C80" w14:textId="77777777" w:rsidR="002A1D3E" w:rsidRPr="00855AA8" w:rsidRDefault="002A1D3E" w:rsidP="002F7397">
            <w:pPr>
              <w:pStyle w:val="TableHeaderText"/>
            </w:pPr>
            <w:r w:rsidRPr="00855AA8">
              <w:t>Citation</w:t>
            </w:r>
          </w:p>
        </w:tc>
      </w:tr>
      <w:tr w:rsidR="00167E8B" w:rsidRPr="00855AA8" w14:paraId="6525C248" w14:textId="77777777" w:rsidTr="00797407">
        <w:trPr>
          <w:trHeight w:val="180"/>
        </w:trPr>
        <w:tc>
          <w:tcPr>
            <w:tcW w:w="3702" w:type="pct"/>
            <w:shd w:val="clear" w:color="auto" w:fill="auto"/>
          </w:tcPr>
          <w:p w14:paraId="0B910762" w14:textId="4D094864" w:rsidR="00167E8B" w:rsidRPr="00855AA8" w:rsidRDefault="00167E8B" w:rsidP="00880891">
            <w:pPr>
              <w:pStyle w:val="TableHeaderText"/>
              <w:jc w:val="left"/>
              <w:rPr>
                <w:b w:val="0"/>
              </w:rPr>
            </w:pPr>
            <w:r w:rsidRPr="00855AA8">
              <w:rPr>
                <w:b w:val="0"/>
              </w:rPr>
              <w:t xml:space="preserve">To include the </w:t>
            </w:r>
            <w:r w:rsidR="00CD46FE" w:rsidRPr="00855AA8">
              <w:rPr>
                <w:b w:val="0"/>
              </w:rPr>
              <w:t>requirement</w:t>
            </w:r>
            <w:r w:rsidRPr="00855AA8">
              <w:rPr>
                <w:b w:val="0"/>
              </w:rPr>
              <w:t xml:space="preserve"> for an administrative decision </w:t>
            </w:r>
            <w:r w:rsidR="00880891" w:rsidRPr="00855AA8">
              <w:rPr>
                <w:b w:val="0"/>
              </w:rPr>
              <w:t>regarding</w:t>
            </w:r>
            <w:r w:rsidRPr="00855AA8">
              <w:rPr>
                <w:b w:val="0"/>
              </w:rPr>
              <w:t xml:space="preserve"> </w:t>
            </w:r>
            <w:r w:rsidR="00797407">
              <w:rPr>
                <w:b w:val="0"/>
              </w:rPr>
              <w:t>former prisoner of war (</w:t>
            </w:r>
            <w:proofErr w:type="spellStart"/>
            <w:r w:rsidRPr="00855AA8">
              <w:rPr>
                <w:b w:val="0"/>
              </w:rPr>
              <w:t>FPOW</w:t>
            </w:r>
            <w:proofErr w:type="spellEnd"/>
            <w:r w:rsidR="00797407">
              <w:rPr>
                <w:b w:val="0"/>
              </w:rPr>
              <w:t>)</w:t>
            </w:r>
            <w:r w:rsidRPr="00855AA8">
              <w:rPr>
                <w:b w:val="0"/>
              </w:rPr>
              <w:t xml:space="preserve"> status when a reasonable basis exists for questioning service department findings</w:t>
            </w:r>
            <w:r w:rsidR="00CD46FE" w:rsidRPr="00855AA8">
              <w:rPr>
                <w:b w:val="0"/>
              </w:rPr>
              <w:t xml:space="preserve"> as prescribed by 38 </w:t>
            </w:r>
            <w:proofErr w:type="spellStart"/>
            <w:r w:rsidR="00CD46FE" w:rsidRPr="00855AA8">
              <w:rPr>
                <w:b w:val="0"/>
              </w:rPr>
              <w:t>CFR</w:t>
            </w:r>
            <w:proofErr w:type="spellEnd"/>
            <w:r w:rsidR="00CD46FE" w:rsidRPr="00855AA8">
              <w:rPr>
                <w:b w:val="0"/>
              </w:rPr>
              <w:t xml:space="preserve"> 3.1(y)</w:t>
            </w:r>
            <w:proofErr w:type="gramStart"/>
            <w:r w:rsidRPr="00855AA8">
              <w:rPr>
                <w:b w:val="0"/>
              </w:rPr>
              <w:t xml:space="preserve">. </w:t>
            </w:r>
            <w:proofErr w:type="gramEnd"/>
          </w:p>
        </w:tc>
        <w:tc>
          <w:tcPr>
            <w:tcW w:w="1298" w:type="pct"/>
            <w:shd w:val="clear" w:color="auto" w:fill="auto"/>
          </w:tcPr>
          <w:p w14:paraId="5BF1C94C" w14:textId="0E0E62F8" w:rsidR="00167E8B" w:rsidRPr="00855AA8" w:rsidRDefault="00797407" w:rsidP="00167E8B">
            <w:pPr>
              <w:pStyle w:val="TableHeaderText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M21</w:t>
            </w:r>
            <w:proofErr w:type="spellEnd"/>
            <w:r>
              <w:rPr>
                <w:b w:val="0"/>
              </w:rPr>
              <w:t xml:space="preserve">-1, </w:t>
            </w:r>
            <w:r w:rsidR="00167E8B" w:rsidRPr="00855AA8">
              <w:rPr>
                <w:b w:val="0"/>
              </w:rPr>
              <w:t>Part III, Subpart v, Chapter 1, Section C</w:t>
            </w:r>
            <w:r w:rsidR="00CD46FE" w:rsidRPr="00855AA8">
              <w:rPr>
                <w:b w:val="0"/>
              </w:rPr>
              <w:t xml:space="preserve">, </w:t>
            </w:r>
            <w:r w:rsidR="00BB18D4">
              <w:rPr>
                <w:b w:val="0"/>
              </w:rPr>
              <w:t xml:space="preserve">Topic </w:t>
            </w:r>
            <w:r w:rsidR="00CD46FE" w:rsidRPr="00855AA8">
              <w:rPr>
                <w:b w:val="0"/>
              </w:rPr>
              <w:t>1</w:t>
            </w:r>
            <w:r w:rsidR="00BB18D4">
              <w:rPr>
                <w:b w:val="0"/>
              </w:rPr>
              <w:t xml:space="preserve">, Block </w:t>
            </w:r>
            <w:r w:rsidR="007150BD" w:rsidRPr="00855AA8">
              <w:rPr>
                <w:b w:val="0"/>
              </w:rPr>
              <w:t>g</w:t>
            </w:r>
          </w:p>
          <w:p w14:paraId="55D4F0C6" w14:textId="39D4C9E2" w:rsidR="00167E8B" w:rsidRPr="00855AA8" w:rsidRDefault="00167E8B" w:rsidP="00167E8B">
            <w:pPr>
              <w:pStyle w:val="TableHeaderText"/>
              <w:jc w:val="left"/>
              <w:rPr>
                <w:b w:val="0"/>
              </w:rPr>
            </w:pPr>
            <w:r w:rsidRPr="00855AA8">
              <w:rPr>
                <w:b w:val="0"/>
              </w:rPr>
              <w:t>(</w:t>
            </w:r>
            <w:proofErr w:type="spellStart"/>
            <w:r w:rsidRPr="00855AA8">
              <w:rPr>
                <w:b w:val="0"/>
              </w:rPr>
              <w:t>III.v.1.C.</w:t>
            </w:r>
            <w:r w:rsidR="00CD46FE" w:rsidRPr="00855AA8">
              <w:rPr>
                <w:b w:val="0"/>
              </w:rPr>
              <w:t>1.g</w:t>
            </w:r>
            <w:proofErr w:type="spellEnd"/>
            <w:r w:rsidRPr="00855AA8">
              <w:rPr>
                <w:b w:val="0"/>
              </w:rPr>
              <w:t>)</w:t>
            </w:r>
          </w:p>
        </w:tc>
      </w:tr>
      <w:tr w:rsidR="00F21438" w:rsidRPr="00855AA8" w14:paraId="7F98B56A" w14:textId="77777777" w:rsidTr="00797407">
        <w:trPr>
          <w:trHeight w:val="180"/>
        </w:trPr>
        <w:tc>
          <w:tcPr>
            <w:tcW w:w="3702" w:type="pct"/>
            <w:shd w:val="clear" w:color="auto" w:fill="auto"/>
          </w:tcPr>
          <w:p w14:paraId="157BAFDB" w14:textId="40EA7E7D" w:rsidR="00F21438" w:rsidRPr="00855AA8" w:rsidRDefault="00892A40" w:rsidP="00BB18D4">
            <w:pPr>
              <w:pStyle w:val="TableHeaderText"/>
              <w:jc w:val="left"/>
              <w:rPr>
                <w:b w:val="0"/>
              </w:rPr>
            </w:pPr>
            <w:proofErr w:type="gramStart"/>
            <w:r w:rsidRPr="00855AA8">
              <w:rPr>
                <w:b w:val="0"/>
              </w:rPr>
              <w:t>To change</w:t>
            </w:r>
            <w:r w:rsidR="00F21438" w:rsidRPr="00855AA8">
              <w:rPr>
                <w:b w:val="0"/>
              </w:rPr>
              <w:t xml:space="preserve"> </w:t>
            </w:r>
            <w:r w:rsidRPr="00855AA8">
              <w:rPr>
                <w:b w:val="0"/>
              </w:rPr>
              <w:t xml:space="preserve">the </w:t>
            </w:r>
            <w:r w:rsidR="00F21438" w:rsidRPr="00855AA8">
              <w:rPr>
                <w:b w:val="0"/>
              </w:rPr>
              <w:t xml:space="preserve">topic title from </w:t>
            </w:r>
            <w:r w:rsidR="00167E8B" w:rsidRPr="00855AA8">
              <w:rPr>
                <w:b w:val="0"/>
              </w:rPr>
              <w:t>“</w:t>
            </w:r>
            <w:r w:rsidR="00F21438" w:rsidRPr="00855AA8">
              <w:rPr>
                <w:b w:val="0"/>
              </w:rPr>
              <w:t xml:space="preserve">Developing for </w:t>
            </w:r>
            <w:r w:rsidR="00D16939" w:rsidRPr="00855AA8">
              <w:rPr>
                <w:b w:val="0"/>
              </w:rPr>
              <w:t>Former Prisoner of War</w:t>
            </w:r>
            <w:r w:rsidR="00D16939" w:rsidRPr="00855AA8">
              <w:t xml:space="preserve"> (</w:t>
            </w:r>
            <w:proofErr w:type="spellStart"/>
            <w:r w:rsidR="00F21438" w:rsidRPr="00855AA8">
              <w:rPr>
                <w:b w:val="0"/>
              </w:rPr>
              <w:t>FPOW</w:t>
            </w:r>
            <w:proofErr w:type="spellEnd"/>
            <w:r w:rsidR="00D16939" w:rsidRPr="00855AA8">
              <w:rPr>
                <w:b w:val="0"/>
              </w:rPr>
              <w:t>)</w:t>
            </w:r>
            <w:r w:rsidR="00F21438" w:rsidRPr="00855AA8">
              <w:rPr>
                <w:b w:val="0"/>
              </w:rPr>
              <w:t xml:space="preserve"> Status</w:t>
            </w:r>
            <w:r w:rsidR="00167E8B" w:rsidRPr="00855AA8">
              <w:rPr>
                <w:b w:val="0"/>
              </w:rPr>
              <w:t>”</w:t>
            </w:r>
            <w:r w:rsidR="00F21438" w:rsidRPr="00855AA8">
              <w:rPr>
                <w:b w:val="0"/>
              </w:rPr>
              <w:t xml:space="preserve"> to</w:t>
            </w:r>
            <w:r w:rsidR="00D16939" w:rsidRPr="00855AA8">
              <w:rPr>
                <w:b w:val="0"/>
              </w:rPr>
              <w:t xml:space="preserve"> </w:t>
            </w:r>
            <w:r w:rsidR="00167E8B" w:rsidRPr="00855AA8">
              <w:rPr>
                <w:b w:val="0"/>
              </w:rPr>
              <w:t>“</w:t>
            </w:r>
            <w:r w:rsidR="00F21438" w:rsidRPr="00855AA8">
              <w:rPr>
                <w:b w:val="0"/>
              </w:rPr>
              <w:t xml:space="preserve">Determining </w:t>
            </w:r>
            <w:proofErr w:type="spellStart"/>
            <w:r w:rsidR="00F21438" w:rsidRPr="00855AA8">
              <w:rPr>
                <w:b w:val="0"/>
              </w:rPr>
              <w:t>FPOW</w:t>
            </w:r>
            <w:proofErr w:type="spellEnd"/>
            <w:r w:rsidR="00F21438" w:rsidRPr="00855AA8">
              <w:rPr>
                <w:b w:val="0"/>
              </w:rPr>
              <w:t xml:space="preserve"> status.</w:t>
            </w:r>
            <w:r w:rsidR="00167E8B" w:rsidRPr="00855AA8">
              <w:rPr>
                <w:b w:val="0"/>
              </w:rPr>
              <w:t>”</w:t>
            </w:r>
            <w:proofErr w:type="gramEnd"/>
            <w:r w:rsidR="00F21438" w:rsidRPr="00855AA8">
              <w:rPr>
                <w:b w:val="0"/>
              </w:rPr>
              <w:t xml:space="preserve">  The change was conducted to separate </w:t>
            </w:r>
            <w:r w:rsidR="007150BD" w:rsidRPr="00855AA8">
              <w:rPr>
                <w:b w:val="0"/>
              </w:rPr>
              <w:t xml:space="preserve">authorization content from duplicate development </w:t>
            </w:r>
            <w:r w:rsidR="00F21438" w:rsidRPr="00855AA8">
              <w:rPr>
                <w:b w:val="0"/>
              </w:rPr>
              <w:t xml:space="preserve">content that is covered in </w:t>
            </w:r>
            <w:proofErr w:type="spellStart"/>
            <w:r w:rsidRPr="00855AA8">
              <w:rPr>
                <w:b w:val="0"/>
              </w:rPr>
              <w:t>M21-1IV.ii.1.G</w:t>
            </w:r>
            <w:bookmarkStart w:id="0" w:name="_GoBack"/>
            <w:bookmarkEnd w:id="0"/>
            <w:proofErr w:type="spellEnd"/>
            <w:proofErr w:type="gramStart"/>
            <w:r w:rsidR="00F21438" w:rsidRPr="00855AA8">
              <w:rPr>
                <w:b w:val="0"/>
              </w:rPr>
              <w:t xml:space="preserve">. </w:t>
            </w:r>
            <w:proofErr w:type="gramEnd"/>
          </w:p>
        </w:tc>
        <w:tc>
          <w:tcPr>
            <w:tcW w:w="1298" w:type="pct"/>
            <w:shd w:val="clear" w:color="auto" w:fill="auto"/>
          </w:tcPr>
          <w:p w14:paraId="45163269" w14:textId="6550499B" w:rsidR="00F21438" w:rsidRPr="00855AA8" w:rsidRDefault="00167E8B" w:rsidP="00F21438">
            <w:pPr>
              <w:pStyle w:val="TableHeaderText"/>
              <w:jc w:val="left"/>
              <w:rPr>
                <w:b w:val="0"/>
              </w:rPr>
            </w:pPr>
            <w:r w:rsidRPr="00855AA8" w:rsidDel="00167E8B">
              <w:rPr>
                <w:b w:val="0"/>
              </w:rPr>
              <w:t xml:space="preserve"> </w:t>
            </w:r>
            <w:proofErr w:type="spellStart"/>
            <w:r w:rsidR="00F21438" w:rsidRPr="00855AA8">
              <w:rPr>
                <w:b w:val="0"/>
              </w:rPr>
              <w:t>III.v.1.C.</w:t>
            </w:r>
            <w:r w:rsidRPr="00855AA8">
              <w:rPr>
                <w:b w:val="0"/>
              </w:rPr>
              <w:t>2</w:t>
            </w:r>
            <w:proofErr w:type="spellEnd"/>
          </w:p>
        </w:tc>
      </w:tr>
      <w:tr w:rsidR="00D16939" w:rsidRPr="00855AA8" w14:paraId="78ED7832" w14:textId="77777777" w:rsidTr="00797407">
        <w:trPr>
          <w:trHeight w:val="180"/>
        </w:trPr>
        <w:tc>
          <w:tcPr>
            <w:tcW w:w="3702" w:type="pct"/>
            <w:shd w:val="clear" w:color="auto" w:fill="auto"/>
          </w:tcPr>
          <w:p w14:paraId="587A5D13" w14:textId="1968A95D" w:rsidR="00D16939" w:rsidRPr="00855AA8" w:rsidRDefault="00CD46FE" w:rsidP="002A6124">
            <w:pPr>
              <w:pStyle w:val="TableText"/>
            </w:pPr>
            <w:r w:rsidRPr="00855AA8">
              <w:t xml:space="preserve">To </w:t>
            </w:r>
            <w:r w:rsidR="00CA3255" w:rsidRPr="00855AA8">
              <w:t>relocate</w:t>
            </w:r>
            <w:r w:rsidR="007150BD" w:rsidRPr="00855AA8">
              <w:t xml:space="preserve"> </w:t>
            </w:r>
            <w:r w:rsidR="00CA3255" w:rsidRPr="00855AA8">
              <w:t xml:space="preserve">references </w:t>
            </w:r>
            <w:r w:rsidR="007150BD" w:rsidRPr="00855AA8">
              <w:t xml:space="preserve">from </w:t>
            </w:r>
            <w:proofErr w:type="spellStart"/>
            <w:r w:rsidR="007150BD" w:rsidRPr="00855AA8">
              <w:t>III.v.1.C.2.a</w:t>
            </w:r>
            <w:proofErr w:type="spellEnd"/>
            <w:r w:rsidR="007150BD" w:rsidRPr="00855AA8">
              <w:t xml:space="preserve"> to the more relevant location in block b of the same topic</w:t>
            </w:r>
            <w:proofErr w:type="gramStart"/>
            <w:r w:rsidR="00D16939" w:rsidRPr="00855AA8">
              <w:t xml:space="preserve">. </w:t>
            </w:r>
            <w:proofErr w:type="gramEnd"/>
          </w:p>
        </w:tc>
        <w:tc>
          <w:tcPr>
            <w:tcW w:w="1298" w:type="pct"/>
            <w:shd w:val="clear" w:color="auto" w:fill="auto"/>
          </w:tcPr>
          <w:p w14:paraId="69518F25" w14:textId="5F3616F2" w:rsidR="00D16939" w:rsidRPr="00855AA8" w:rsidRDefault="00D16939" w:rsidP="00F21438">
            <w:pPr>
              <w:pStyle w:val="TableText"/>
            </w:pPr>
            <w:proofErr w:type="spellStart"/>
            <w:r w:rsidRPr="00855AA8">
              <w:t>III.v.1.C.2.</w:t>
            </w:r>
            <w:r w:rsidR="007150BD" w:rsidRPr="00855AA8">
              <w:t>b</w:t>
            </w:r>
            <w:proofErr w:type="spellEnd"/>
          </w:p>
        </w:tc>
      </w:tr>
      <w:tr w:rsidR="00CA3255" w:rsidRPr="00855AA8" w14:paraId="339B3E0C" w14:textId="77777777" w:rsidTr="00797407">
        <w:trPr>
          <w:trHeight w:val="180"/>
        </w:trPr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7E763" w14:textId="5FAF6CAB" w:rsidR="00CA3255" w:rsidRPr="00855AA8" w:rsidRDefault="00CA3255" w:rsidP="002A6124">
            <w:pPr>
              <w:pStyle w:val="TableText"/>
            </w:pPr>
            <w:r w:rsidRPr="00855AA8">
              <w:t xml:space="preserve">To remove content that discusses </w:t>
            </w:r>
            <w:r w:rsidR="002A6124" w:rsidRPr="00855AA8">
              <w:t>development</w:t>
            </w:r>
            <w:r w:rsidRPr="00855AA8">
              <w:t xml:space="preserve"> for service department information on </w:t>
            </w:r>
            <w:proofErr w:type="spellStart"/>
            <w:r w:rsidRPr="00855AA8">
              <w:t>FPOW</w:t>
            </w:r>
            <w:proofErr w:type="spellEnd"/>
            <w:r w:rsidRPr="00855AA8">
              <w:t xml:space="preserve"> status previously located in </w:t>
            </w:r>
            <w:proofErr w:type="spellStart"/>
            <w:r w:rsidRPr="00855AA8">
              <w:t>III.v.1.C.2.c</w:t>
            </w:r>
            <w:proofErr w:type="spellEnd"/>
            <w:r w:rsidR="007150BD" w:rsidRPr="00855AA8">
              <w:t xml:space="preserve">.  </w:t>
            </w:r>
            <w:r w:rsidR="002A6124" w:rsidRPr="00855AA8">
              <w:t>The change was conducted to separate authorization content from duplicate development</w:t>
            </w:r>
            <w:r w:rsidRPr="00855AA8">
              <w:t xml:space="preserve"> </w:t>
            </w:r>
            <w:r w:rsidR="002A6124" w:rsidRPr="00855AA8">
              <w:t xml:space="preserve">content </w:t>
            </w:r>
            <w:r w:rsidRPr="00855AA8">
              <w:t xml:space="preserve">that is covered in </w:t>
            </w:r>
            <w:proofErr w:type="spellStart"/>
            <w:r w:rsidRPr="00855AA8">
              <w:t>IV.ii.1.G</w:t>
            </w:r>
            <w:proofErr w:type="spellEnd"/>
            <w:proofErr w:type="gramStart"/>
            <w:r w:rsidRPr="00855AA8">
              <w:t xml:space="preserve">. </w:t>
            </w:r>
            <w:proofErr w:type="gramEnd"/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4A6AE" w14:textId="77777777" w:rsidR="00CA3255" w:rsidRPr="00855AA8" w:rsidRDefault="00CA3255" w:rsidP="008D62BC">
            <w:pPr>
              <w:pStyle w:val="TableText"/>
              <w:jc w:val="center"/>
            </w:pPr>
            <w:r w:rsidRPr="00855AA8">
              <w:t>--</w:t>
            </w:r>
          </w:p>
        </w:tc>
      </w:tr>
      <w:tr w:rsidR="00880891" w:rsidRPr="00855AA8" w14:paraId="37AC1419" w14:textId="77777777" w:rsidTr="00797407">
        <w:trPr>
          <w:trHeight w:val="180"/>
        </w:trPr>
        <w:tc>
          <w:tcPr>
            <w:tcW w:w="3702" w:type="pct"/>
            <w:shd w:val="clear" w:color="auto" w:fill="auto"/>
          </w:tcPr>
          <w:p w14:paraId="2B1890DE" w14:textId="1BB747AD" w:rsidR="00880891" w:rsidRPr="00855AA8" w:rsidRDefault="00880891" w:rsidP="00432150">
            <w:pPr>
              <w:pStyle w:val="TableText"/>
            </w:pPr>
            <w:proofErr w:type="gramStart"/>
            <w:r w:rsidRPr="00855AA8">
              <w:t>To replace concurrence by “an authorizer” with “the Regional Office (RO) Veteran Service Center Manager (</w:t>
            </w:r>
            <w:proofErr w:type="spellStart"/>
            <w:r w:rsidRPr="00855AA8">
              <w:t>VSCM</w:t>
            </w:r>
            <w:proofErr w:type="spellEnd"/>
            <w:r w:rsidRPr="00855AA8">
              <w:t>).”</w:t>
            </w:r>
            <w:proofErr w:type="gramEnd"/>
            <w:r w:rsidRPr="00855AA8">
              <w:t xml:space="preserve">  This change is in line with requirements for requesting guidance from Compensation Service outlined in </w:t>
            </w:r>
            <w:proofErr w:type="spellStart"/>
            <w:r w:rsidRPr="00855AA8">
              <w:t>III.vi.1.A</w:t>
            </w:r>
            <w:proofErr w:type="spellEnd"/>
            <w:r w:rsidRPr="00855AA8">
              <w:t>.</w:t>
            </w:r>
          </w:p>
        </w:tc>
        <w:tc>
          <w:tcPr>
            <w:tcW w:w="1298" w:type="pct"/>
            <w:shd w:val="clear" w:color="auto" w:fill="auto"/>
          </w:tcPr>
          <w:p w14:paraId="687A5216" w14:textId="42DC36AA" w:rsidR="00880891" w:rsidRPr="00855AA8" w:rsidRDefault="00880891" w:rsidP="002F7397">
            <w:pPr>
              <w:pStyle w:val="TableText"/>
            </w:pPr>
            <w:proofErr w:type="spellStart"/>
            <w:r w:rsidRPr="00855AA8">
              <w:t>III.v.1.C.3.a</w:t>
            </w:r>
            <w:proofErr w:type="spellEnd"/>
          </w:p>
        </w:tc>
      </w:tr>
      <w:tr w:rsidR="00F21438" w:rsidRPr="00855AA8" w14:paraId="1D236845" w14:textId="77777777" w:rsidTr="00797407">
        <w:trPr>
          <w:trHeight w:val="180"/>
        </w:trPr>
        <w:tc>
          <w:tcPr>
            <w:tcW w:w="3702" w:type="pct"/>
            <w:shd w:val="clear" w:color="auto" w:fill="auto"/>
          </w:tcPr>
          <w:p w14:paraId="6D578D73" w14:textId="1DC8E6B9" w:rsidR="00F21438" w:rsidRPr="00855AA8" w:rsidRDefault="00892A40" w:rsidP="00432150">
            <w:pPr>
              <w:pStyle w:val="TableText"/>
            </w:pPr>
            <w:proofErr w:type="gramStart"/>
            <w:r w:rsidRPr="00855AA8">
              <w:t>To update</w:t>
            </w:r>
            <w:r w:rsidR="00653C28" w:rsidRPr="00855AA8">
              <w:t xml:space="preserve"> procedural guidance for routing </w:t>
            </w:r>
            <w:r w:rsidR="00D16939" w:rsidRPr="00855AA8">
              <w:t xml:space="preserve">RO </w:t>
            </w:r>
            <w:r w:rsidR="00653C28" w:rsidRPr="00855AA8">
              <w:t xml:space="preserve">determinations to Compensation Service when granting or denying </w:t>
            </w:r>
            <w:proofErr w:type="spellStart"/>
            <w:r w:rsidR="00653C28" w:rsidRPr="00855AA8">
              <w:t>FPOW</w:t>
            </w:r>
            <w:proofErr w:type="spellEnd"/>
            <w:r w:rsidR="00653C28" w:rsidRPr="00855AA8">
              <w:t xml:space="preserve"> status in a </w:t>
            </w:r>
            <w:r w:rsidR="00653C28" w:rsidRPr="00855AA8">
              <w:lastRenderedPageBreak/>
              <w:t>paper or electronic claims folder.</w:t>
            </w:r>
            <w:proofErr w:type="gramEnd"/>
            <w:r w:rsidR="00653C28" w:rsidRPr="00855AA8">
              <w:t xml:space="preserve">  </w:t>
            </w:r>
          </w:p>
        </w:tc>
        <w:tc>
          <w:tcPr>
            <w:tcW w:w="1298" w:type="pct"/>
            <w:shd w:val="clear" w:color="auto" w:fill="auto"/>
          </w:tcPr>
          <w:p w14:paraId="52DA5609" w14:textId="2C3C02CD" w:rsidR="00F21438" w:rsidRPr="00855AA8" w:rsidRDefault="00653C28" w:rsidP="002F7397">
            <w:pPr>
              <w:pStyle w:val="TableText"/>
            </w:pPr>
            <w:proofErr w:type="spellStart"/>
            <w:r w:rsidRPr="00855AA8">
              <w:lastRenderedPageBreak/>
              <w:t>III.v.1.C.3.b</w:t>
            </w:r>
            <w:proofErr w:type="spellEnd"/>
          </w:p>
        </w:tc>
      </w:tr>
      <w:tr w:rsidR="00CA3255" w14:paraId="378DA342" w14:textId="77777777" w:rsidTr="00797407">
        <w:trPr>
          <w:trHeight w:val="180"/>
        </w:trPr>
        <w:tc>
          <w:tcPr>
            <w:tcW w:w="3702" w:type="pct"/>
            <w:shd w:val="clear" w:color="auto" w:fill="auto"/>
          </w:tcPr>
          <w:p w14:paraId="07AE87EC" w14:textId="6E459495" w:rsidR="00CA3255" w:rsidRPr="00855AA8" w:rsidRDefault="00880891" w:rsidP="002A6124">
            <w:pPr>
              <w:pStyle w:val="TableText"/>
            </w:pPr>
            <w:r w:rsidRPr="00855AA8">
              <w:lastRenderedPageBreak/>
              <w:t xml:space="preserve">To add a reference for information on requesting guidance from Compensation Service found in </w:t>
            </w:r>
            <w:proofErr w:type="spellStart"/>
            <w:r w:rsidRPr="00855AA8">
              <w:t>III.iv.1.A</w:t>
            </w:r>
            <w:proofErr w:type="spellEnd"/>
            <w:r w:rsidRPr="00855AA8">
              <w:t>.</w:t>
            </w:r>
          </w:p>
        </w:tc>
        <w:tc>
          <w:tcPr>
            <w:tcW w:w="1298" w:type="pct"/>
            <w:shd w:val="clear" w:color="auto" w:fill="auto"/>
          </w:tcPr>
          <w:p w14:paraId="4DA1141E" w14:textId="7E621B40" w:rsidR="00CA3255" w:rsidRDefault="00880891" w:rsidP="002F7397">
            <w:pPr>
              <w:pStyle w:val="TableText"/>
            </w:pPr>
            <w:proofErr w:type="spellStart"/>
            <w:r w:rsidRPr="00855AA8">
              <w:t>III.v.1.C.3.b</w:t>
            </w:r>
            <w:proofErr w:type="spellEnd"/>
          </w:p>
        </w:tc>
      </w:tr>
    </w:tbl>
    <w:p w14:paraId="634220E4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4D2504B" w14:textId="77777777" w:rsidTr="00237C22">
        <w:tc>
          <w:tcPr>
            <w:tcW w:w="1728" w:type="dxa"/>
          </w:tcPr>
          <w:p w14:paraId="7AF4AB6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760BA28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35F3D3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9A49AD9" w14:textId="77777777" w:rsidTr="00F27262">
        <w:trPr>
          <w:trHeight w:val="87"/>
        </w:trPr>
        <w:tc>
          <w:tcPr>
            <w:tcW w:w="1728" w:type="dxa"/>
          </w:tcPr>
          <w:p w14:paraId="37BB428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5F380E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AD53F84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BFFC5AB" w14:textId="77777777" w:rsidTr="00237C22">
        <w:tc>
          <w:tcPr>
            <w:tcW w:w="1728" w:type="dxa"/>
          </w:tcPr>
          <w:p w14:paraId="31F265C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B3726F6" w14:textId="77777777" w:rsidR="00504F80" w:rsidRPr="00B4163A" w:rsidRDefault="00504F80" w:rsidP="00237C22">
            <w:pPr>
              <w:pStyle w:val="BlockText"/>
            </w:pPr>
          </w:p>
          <w:p w14:paraId="4DDE7087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98FB79E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9841AAA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E4F302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12C70DF" w14:textId="77777777" w:rsidTr="00237C22">
        <w:tc>
          <w:tcPr>
            <w:tcW w:w="1728" w:type="dxa"/>
          </w:tcPr>
          <w:p w14:paraId="4EF610F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0F5CFA9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0F2D2C3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E8C3BB7" w14:textId="4CB340A4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836E74">
        <w:fldChar w:fldCharType="begin">
          <w:fldData xml:space="preserve">RABvAGMAVABlAG0AcAAxAFYAYQByAFQAcgBhAGQAaQB0AGkAbwBuAGEAbAA=
</w:fldData>
        </w:fldChar>
      </w:r>
      <w:r w:rsidR="00836E74">
        <w:instrText xml:space="preserve"> ADDIN  \* MERGEFORMAT </w:instrText>
      </w:r>
      <w:r w:rsidR="00836E74">
        <w:fldChar w:fldCharType="end"/>
      </w:r>
      <w:r w:rsidR="00836E74">
        <w:fldChar w:fldCharType="begin">
          <w:fldData xml:space="preserve">RgBvAG4AdABTAGUAdABpAG0AaQBzAHQAeQBsAGUAcwAuAHgAbQBsAA==
</w:fldData>
        </w:fldChar>
      </w:r>
      <w:r w:rsidR="00836E74">
        <w:instrText xml:space="preserve"> ADDIN  \* MERGEFORMAT </w:instrText>
      </w:r>
      <w:r w:rsidR="00836E74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EC9C4" w14:textId="77777777" w:rsidR="00C273AD" w:rsidRDefault="00C273AD" w:rsidP="00C765C7">
      <w:r>
        <w:separator/>
      </w:r>
    </w:p>
  </w:endnote>
  <w:endnote w:type="continuationSeparator" w:id="0">
    <w:p w14:paraId="2A5F48C2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B03B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BA000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11E5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3D3">
      <w:rPr>
        <w:rStyle w:val="PageNumber"/>
        <w:noProof/>
      </w:rPr>
      <w:t>i</w:t>
    </w:r>
    <w:r>
      <w:rPr>
        <w:rStyle w:val="PageNumber"/>
      </w:rPr>
      <w:fldChar w:fldCharType="end"/>
    </w:r>
  </w:p>
  <w:p w14:paraId="1605845D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3A366" w14:textId="77777777" w:rsidR="00C273AD" w:rsidRDefault="00C273AD" w:rsidP="00C765C7">
      <w:r>
        <w:separator/>
      </w:r>
    </w:p>
  </w:footnote>
  <w:footnote w:type="continuationSeparator" w:id="0">
    <w:p w14:paraId="42906210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2pt;height:12pt" o:bullet="t">
        <v:imagedata r:id="rId1" o:title="fspro_2columns"/>
      </v:shape>
    </w:pict>
  </w:numPicBullet>
  <w:numPicBullet w:numPicBulletId="1">
    <w:pict>
      <v:shape id="_x0000_i1155" type="#_x0000_t75" style="width:12pt;height:12pt" o:bullet="t">
        <v:imagedata r:id="rId2" o:title="advanced"/>
      </v:shape>
    </w:pict>
  </w:numPicBullet>
  <w:numPicBullet w:numPicBulletId="2">
    <w:pict>
      <v:shape id="_x0000_i1156" type="#_x0000_t75" style="width:12pt;height:12pt" o:bullet="t">
        <v:imagedata r:id="rId3" o:title="continue"/>
      </v:shape>
    </w:pict>
  </w:numPicBullet>
  <w:numPicBullet w:numPicBulletId="3">
    <w:pict>
      <v:shape id="_x0000_i115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AA4977"/>
    <w:multiLevelType w:val="hybridMultilevel"/>
    <w:tmpl w:val="3D3CB39C"/>
    <w:lvl w:ilvl="0" w:tplc="5628A24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B725A"/>
    <w:rsid w:val="000D036A"/>
    <w:rsid w:val="00100433"/>
    <w:rsid w:val="0010215F"/>
    <w:rsid w:val="00106EEF"/>
    <w:rsid w:val="00123973"/>
    <w:rsid w:val="001253ED"/>
    <w:rsid w:val="00160AA8"/>
    <w:rsid w:val="00167E8B"/>
    <w:rsid w:val="00186D46"/>
    <w:rsid w:val="00191453"/>
    <w:rsid w:val="001C3AE3"/>
    <w:rsid w:val="001C3EB5"/>
    <w:rsid w:val="001F06D8"/>
    <w:rsid w:val="002041BE"/>
    <w:rsid w:val="002220F1"/>
    <w:rsid w:val="00237C22"/>
    <w:rsid w:val="00240624"/>
    <w:rsid w:val="00271962"/>
    <w:rsid w:val="002A1D3E"/>
    <w:rsid w:val="002A6124"/>
    <w:rsid w:val="002B7A7E"/>
    <w:rsid w:val="002F5B21"/>
    <w:rsid w:val="002F7397"/>
    <w:rsid w:val="00332B80"/>
    <w:rsid w:val="00341981"/>
    <w:rsid w:val="00342AC6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07FEF"/>
    <w:rsid w:val="0041026E"/>
    <w:rsid w:val="00421403"/>
    <w:rsid w:val="00422836"/>
    <w:rsid w:val="00432150"/>
    <w:rsid w:val="00435BA5"/>
    <w:rsid w:val="00437647"/>
    <w:rsid w:val="004449C3"/>
    <w:rsid w:val="00450FD6"/>
    <w:rsid w:val="00455EF7"/>
    <w:rsid w:val="004562CC"/>
    <w:rsid w:val="00471ECA"/>
    <w:rsid w:val="00482FA3"/>
    <w:rsid w:val="0048559D"/>
    <w:rsid w:val="00494175"/>
    <w:rsid w:val="004D79BA"/>
    <w:rsid w:val="004F316F"/>
    <w:rsid w:val="004F375E"/>
    <w:rsid w:val="00504F80"/>
    <w:rsid w:val="00506485"/>
    <w:rsid w:val="00513DA7"/>
    <w:rsid w:val="00516C82"/>
    <w:rsid w:val="00526F0E"/>
    <w:rsid w:val="005940DF"/>
    <w:rsid w:val="00594258"/>
    <w:rsid w:val="005E2D50"/>
    <w:rsid w:val="005E4363"/>
    <w:rsid w:val="00600DC7"/>
    <w:rsid w:val="0062068D"/>
    <w:rsid w:val="006317AA"/>
    <w:rsid w:val="006431FF"/>
    <w:rsid w:val="006473C3"/>
    <w:rsid w:val="00653C28"/>
    <w:rsid w:val="006708D7"/>
    <w:rsid w:val="006837E0"/>
    <w:rsid w:val="00694B52"/>
    <w:rsid w:val="006B7262"/>
    <w:rsid w:val="006C3E5F"/>
    <w:rsid w:val="006C48FF"/>
    <w:rsid w:val="006D10E5"/>
    <w:rsid w:val="006D52FE"/>
    <w:rsid w:val="006F6D37"/>
    <w:rsid w:val="007150BD"/>
    <w:rsid w:val="00724248"/>
    <w:rsid w:val="00732186"/>
    <w:rsid w:val="007323D3"/>
    <w:rsid w:val="00737049"/>
    <w:rsid w:val="007605F4"/>
    <w:rsid w:val="007973D3"/>
    <w:rsid w:val="00797407"/>
    <w:rsid w:val="007A0C5F"/>
    <w:rsid w:val="007C38C5"/>
    <w:rsid w:val="007D5B97"/>
    <w:rsid w:val="007E5515"/>
    <w:rsid w:val="00800E02"/>
    <w:rsid w:val="0080590C"/>
    <w:rsid w:val="008144E7"/>
    <w:rsid w:val="00822A16"/>
    <w:rsid w:val="00824D7E"/>
    <w:rsid w:val="008367EE"/>
    <w:rsid w:val="00836E74"/>
    <w:rsid w:val="00855AA8"/>
    <w:rsid w:val="0086475B"/>
    <w:rsid w:val="00875AFA"/>
    <w:rsid w:val="00880891"/>
    <w:rsid w:val="0088609E"/>
    <w:rsid w:val="00892A40"/>
    <w:rsid w:val="00892C22"/>
    <w:rsid w:val="008B4CB5"/>
    <w:rsid w:val="008C723F"/>
    <w:rsid w:val="008D12C3"/>
    <w:rsid w:val="008D458B"/>
    <w:rsid w:val="008D62BC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80481"/>
    <w:rsid w:val="00997D98"/>
    <w:rsid w:val="009C22C8"/>
    <w:rsid w:val="009E6E1A"/>
    <w:rsid w:val="00A315CB"/>
    <w:rsid w:val="00A3574F"/>
    <w:rsid w:val="00A3579D"/>
    <w:rsid w:val="00A55356"/>
    <w:rsid w:val="00A557BB"/>
    <w:rsid w:val="00A61D56"/>
    <w:rsid w:val="00A8520D"/>
    <w:rsid w:val="00AC2993"/>
    <w:rsid w:val="00AD0EDC"/>
    <w:rsid w:val="00AF2CD6"/>
    <w:rsid w:val="00B0070C"/>
    <w:rsid w:val="00B0548B"/>
    <w:rsid w:val="00B06041"/>
    <w:rsid w:val="00B26317"/>
    <w:rsid w:val="00B30D2F"/>
    <w:rsid w:val="00B50AD7"/>
    <w:rsid w:val="00B606F6"/>
    <w:rsid w:val="00B64F2F"/>
    <w:rsid w:val="00B93A3C"/>
    <w:rsid w:val="00B96287"/>
    <w:rsid w:val="00BB18D4"/>
    <w:rsid w:val="00BB3345"/>
    <w:rsid w:val="00BC5009"/>
    <w:rsid w:val="00BF7FE3"/>
    <w:rsid w:val="00C0404B"/>
    <w:rsid w:val="00C24D50"/>
    <w:rsid w:val="00C273AD"/>
    <w:rsid w:val="00C7009C"/>
    <w:rsid w:val="00C765C7"/>
    <w:rsid w:val="00CA3255"/>
    <w:rsid w:val="00CD2D08"/>
    <w:rsid w:val="00CD46FE"/>
    <w:rsid w:val="00D15BD4"/>
    <w:rsid w:val="00D16939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E1359"/>
    <w:rsid w:val="00DF44AC"/>
    <w:rsid w:val="00E2529E"/>
    <w:rsid w:val="00E36906"/>
    <w:rsid w:val="00E648E9"/>
    <w:rsid w:val="00E71D4F"/>
    <w:rsid w:val="00E964FD"/>
    <w:rsid w:val="00ED4D5E"/>
    <w:rsid w:val="00ED71C8"/>
    <w:rsid w:val="00EE4DDE"/>
    <w:rsid w:val="00F006B2"/>
    <w:rsid w:val="00F21438"/>
    <w:rsid w:val="00F27262"/>
    <w:rsid w:val="00F43DFA"/>
    <w:rsid w:val="00F87670"/>
    <w:rsid w:val="00F87F72"/>
    <w:rsid w:val="00F90609"/>
    <w:rsid w:val="00F96C9C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E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E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438dcf7-3998-4283-b7fc-0ec6fa8e430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D748E1-69A6-4AAB-B790-73ADCF089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270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27</cp:revision>
  <dcterms:created xsi:type="dcterms:W3CDTF">2014-12-22T17:01:00Z</dcterms:created>
  <dcterms:modified xsi:type="dcterms:W3CDTF">2015-03-20T19:10:00Z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