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F1EE" w14:textId="77777777" w:rsidR="007206F0" w:rsidRPr="00652949" w:rsidRDefault="007206F0">
      <w:pPr>
        <w:pStyle w:val="Heading2"/>
      </w:pPr>
      <w:proofErr w:type="gramStart"/>
      <w:r w:rsidRPr="00652949">
        <w:t>Chapter 8.</w:t>
      </w:r>
      <w:proofErr w:type="gramEnd"/>
      <w:r w:rsidRPr="00652949">
        <w:t xml:space="preserve">  Competency, Due Process, and Protected Ratings</w:t>
      </w:r>
    </w:p>
    <w:p w14:paraId="764BF1EF" w14:textId="77777777" w:rsidR="007206F0" w:rsidRPr="00652949" w:rsidRDefault="007206F0">
      <w:pPr>
        <w:pStyle w:val="Heading4"/>
      </w:pPr>
      <w:r w:rsidRPr="00652949">
        <w:t>Table of Contents</w:t>
      </w:r>
    </w:p>
    <w:p w14:paraId="764BF1F0" w14:textId="77777777" w:rsidR="007206F0" w:rsidRPr="00652949" w:rsidRDefault="007206F0">
      <w:pPr>
        <w:pStyle w:val="MemoLine"/>
      </w:pPr>
    </w:p>
    <w:p w14:paraId="764BF1F1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52949">
        <w:rPr>
          <w:b/>
        </w:rPr>
        <w:t>Section A:  Evaluating Competency</w:t>
      </w:r>
    </w:p>
    <w:p w14:paraId="764BF1F2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Overview</w:t>
      </w:r>
      <w:r w:rsidRPr="00652949">
        <w:tab/>
      </w:r>
      <w:r w:rsidRPr="00652949">
        <w:tab/>
        <w:t>8-A-1</w:t>
      </w:r>
    </w:p>
    <w:p w14:paraId="764BF1F3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1.</w:t>
      </w:r>
      <w:r w:rsidRPr="00652949">
        <w:tab/>
        <w:t>Guidelines for Evaluating Competency</w:t>
      </w:r>
      <w:r w:rsidRPr="00652949">
        <w:tab/>
      </w:r>
      <w:r w:rsidRPr="00652949">
        <w:tab/>
        <w:t>8-A-2</w:t>
      </w:r>
    </w:p>
    <w:p w14:paraId="764BF1F4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2.</w:t>
      </w:r>
      <w:r w:rsidRPr="00652949">
        <w:tab/>
        <w:t>Considering Competency While Evaluating Evidence</w:t>
      </w:r>
      <w:r w:rsidRPr="00652949">
        <w:tab/>
      </w:r>
      <w:r w:rsidRPr="00652949">
        <w:tab/>
        <w:t>8-A-4</w:t>
      </w:r>
    </w:p>
    <w:p w14:paraId="764BF1F5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3.</w:t>
      </w:r>
      <w:r w:rsidRPr="00652949">
        <w:tab/>
        <w:t xml:space="preserve">Process for Making </w:t>
      </w:r>
      <w:r w:rsidR="00E21F51" w:rsidRPr="00652949">
        <w:t>Competency Determinations</w:t>
      </w:r>
      <w:r w:rsidR="00E21F51" w:rsidRPr="00652949">
        <w:tab/>
      </w:r>
      <w:r w:rsidR="00E21F51" w:rsidRPr="00652949">
        <w:tab/>
        <w:t>8-A-7</w:t>
      </w:r>
    </w:p>
    <w:p w14:paraId="764BF1F6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4.</w:t>
      </w:r>
      <w:r w:rsidRPr="00652949">
        <w:tab/>
        <w:t>C</w:t>
      </w:r>
      <w:r w:rsidR="00E21F51" w:rsidRPr="00652949">
        <w:t>hanging Competency Status</w:t>
      </w:r>
      <w:r w:rsidR="00E21F51" w:rsidRPr="00652949">
        <w:tab/>
      </w:r>
      <w:r w:rsidR="00E21F51" w:rsidRPr="00652949">
        <w:tab/>
        <w:t>8-A-10</w:t>
      </w:r>
    </w:p>
    <w:p w14:paraId="764BF1F7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5.</w:t>
      </w:r>
      <w:r w:rsidRPr="00652949">
        <w:tab/>
        <w:t xml:space="preserve">Evaluating Competency </w:t>
      </w:r>
      <w:r w:rsidR="00E21F51" w:rsidRPr="00652949">
        <w:t>in Special Circumstances</w:t>
      </w:r>
      <w:r w:rsidR="00E21F51" w:rsidRPr="00652949">
        <w:tab/>
      </w:r>
      <w:r w:rsidR="00E21F51" w:rsidRPr="00652949">
        <w:tab/>
        <w:t>8-A-12</w:t>
      </w:r>
    </w:p>
    <w:p w14:paraId="764BF1F8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764BF1F9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rPr>
          <w:b/>
        </w:rPr>
        <w:t>Section B:  Proposed Rating Decisions</w:t>
      </w:r>
    </w:p>
    <w:p w14:paraId="764BF1FA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Overview</w:t>
      </w:r>
      <w:r w:rsidRPr="00652949">
        <w:tab/>
      </w:r>
      <w:r w:rsidRPr="00652949">
        <w:tab/>
        <w:t>8-B-1</w:t>
      </w:r>
    </w:p>
    <w:p w14:paraId="764BF1FB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6.</w:t>
      </w:r>
      <w:r w:rsidRPr="00652949">
        <w:tab/>
        <w:t>General Information on Proposed Rating Decisions</w:t>
      </w:r>
      <w:r w:rsidRPr="00652949">
        <w:tab/>
      </w:r>
      <w:r w:rsidRPr="00652949">
        <w:tab/>
        <w:t>8-B-2</w:t>
      </w:r>
    </w:p>
    <w:p w14:paraId="764BF1FC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7.</w:t>
      </w:r>
      <w:r w:rsidRPr="00652949">
        <w:tab/>
        <w:t>Contesting Proposed Rating Decisions</w:t>
      </w:r>
      <w:r w:rsidRPr="00652949">
        <w:tab/>
      </w:r>
      <w:r w:rsidRPr="00652949">
        <w:tab/>
        <w:t>8-B-4</w:t>
      </w:r>
    </w:p>
    <w:p w14:paraId="764BF1FD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764BF1FE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52949">
        <w:rPr>
          <w:b/>
        </w:rPr>
        <w:t>Section C:  Protected Ratings</w:t>
      </w:r>
    </w:p>
    <w:p w14:paraId="764BF1FF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Overview</w:t>
      </w:r>
      <w:r w:rsidRPr="00652949">
        <w:tab/>
      </w:r>
      <w:r w:rsidRPr="00652949">
        <w:tab/>
        <w:t>8-C-1</w:t>
      </w:r>
    </w:p>
    <w:p w14:paraId="764BF200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8.</w:t>
      </w:r>
      <w:r w:rsidRPr="00652949">
        <w:tab/>
        <w:t xml:space="preserve">Protected Evaluations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3.951 and 38 </w:t>
      </w:r>
      <w:proofErr w:type="spellStart"/>
      <w:r w:rsidRPr="00652949">
        <w:t>CFR</w:t>
      </w:r>
      <w:proofErr w:type="spellEnd"/>
      <w:r w:rsidRPr="00652949">
        <w:t xml:space="preserve"> 3.952</w:t>
      </w:r>
      <w:r w:rsidRPr="00652949">
        <w:tab/>
      </w:r>
      <w:r w:rsidRPr="00652949">
        <w:tab/>
        <w:t>8-C-2</w:t>
      </w:r>
    </w:p>
    <w:p w14:paraId="764BF201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9.</w:t>
      </w:r>
      <w:r w:rsidRPr="00652949">
        <w:tab/>
        <w:t xml:space="preserve">Protected Service Connection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3.957</w:t>
      </w:r>
      <w:r w:rsidRPr="00652949">
        <w:tab/>
      </w:r>
      <w:r w:rsidRPr="00652949">
        <w:tab/>
        <w:t>8-C-5</w:t>
      </w:r>
    </w:p>
    <w:p w14:paraId="764BF202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10.</w:t>
      </w:r>
      <w:r w:rsidRPr="00652949">
        <w:tab/>
        <w:t xml:space="preserve">Protected Pension Ratings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3.951(b)</w:t>
      </w:r>
      <w:r w:rsidRPr="00652949">
        <w:tab/>
      </w:r>
      <w:r w:rsidRPr="00652949">
        <w:tab/>
        <w:t>8-C-6</w:t>
      </w:r>
    </w:p>
    <w:p w14:paraId="764BF203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764BF204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52949">
        <w:rPr>
          <w:b/>
        </w:rPr>
        <w:t>Section D:  Reductions in Awards</w:t>
      </w:r>
    </w:p>
    <w:p w14:paraId="764BF205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Overview</w:t>
      </w:r>
      <w:r w:rsidRPr="00652949">
        <w:tab/>
      </w:r>
      <w:r w:rsidRPr="00652949">
        <w:tab/>
        <w:t>8-D-1</w:t>
      </w:r>
    </w:p>
    <w:p w14:paraId="764BF206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11.</w:t>
      </w:r>
      <w:r w:rsidRPr="00652949">
        <w:tab/>
        <w:t xml:space="preserve">Reductions in Compensation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3.105(e)</w:t>
      </w:r>
      <w:r w:rsidRPr="00652949">
        <w:tab/>
      </w:r>
      <w:r w:rsidRPr="00652949">
        <w:tab/>
        <w:t>8-D-2</w:t>
      </w:r>
    </w:p>
    <w:p w14:paraId="764BF207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12.</w:t>
      </w:r>
      <w:r w:rsidRPr="00652949">
        <w:tab/>
        <w:t xml:space="preserve">Reductions in Percentage Evaluations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3.344</w:t>
      </w:r>
      <w:r w:rsidRPr="00652949">
        <w:tab/>
      </w:r>
      <w:r w:rsidRPr="00652949">
        <w:tab/>
        <w:t>8-D-5</w:t>
      </w:r>
    </w:p>
    <w:p w14:paraId="764BF208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13.</w:t>
      </w:r>
      <w:r w:rsidRPr="00652949">
        <w:tab/>
        <w:t xml:space="preserve">Reductions in Disability Ratings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3.343</w:t>
      </w:r>
      <w:r w:rsidRPr="00652949">
        <w:tab/>
      </w:r>
      <w:r w:rsidRPr="00652949">
        <w:tab/>
        <w:t>8-D-6</w:t>
      </w:r>
    </w:p>
    <w:p w14:paraId="764BF209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52949">
        <w:tab/>
        <w:t>14.</w:t>
      </w:r>
      <w:r w:rsidRPr="00652949">
        <w:tab/>
        <w:t xml:space="preserve">Reductions Requiring Consideration of Individual </w:t>
      </w:r>
      <w:proofErr w:type="spellStart"/>
      <w:r w:rsidRPr="00652949">
        <w:t>Unemployability</w:t>
      </w:r>
      <w:proofErr w:type="spellEnd"/>
      <w:r w:rsidRPr="00652949">
        <w:t xml:space="preserve"> </w:t>
      </w:r>
      <w:r w:rsidRPr="00652949">
        <w:br/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4.16</w:t>
      </w:r>
      <w:r w:rsidRPr="00652949">
        <w:tab/>
      </w:r>
      <w:r w:rsidRPr="00652949">
        <w:tab/>
        <w:t>8-D-8</w:t>
      </w:r>
    </w:p>
    <w:p w14:paraId="764BF20A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15.</w:t>
      </w:r>
      <w:r w:rsidRPr="00652949">
        <w:tab/>
        <w:t xml:space="preserve">Changes in Pension Entitlement </w:t>
      </w:r>
      <w:proofErr w:type="gramStart"/>
      <w:r w:rsidRPr="00652949">
        <w:t>Under</w:t>
      </w:r>
      <w:proofErr w:type="gramEnd"/>
      <w:r w:rsidRPr="00652949">
        <w:t xml:space="preserve"> 38 </w:t>
      </w:r>
      <w:proofErr w:type="spellStart"/>
      <w:r w:rsidRPr="00652949">
        <w:t>CFR</w:t>
      </w:r>
      <w:proofErr w:type="spellEnd"/>
      <w:r w:rsidRPr="00652949">
        <w:t xml:space="preserve"> 3.105(f)</w:t>
      </w:r>
      <w:r w:rsidRPr="00652949">
        <w:tab/>
      </w:r>
      <w:r w:rsidRPr="00652949">
        <w:tab/>
        <w:t>8-D-10</w:t>
      </w:r>
    </w:p>
    <w:p w14:paraId="764BF20B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764BF20C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52949">
        <w:rPr>
          <w:b/>
        </w:rPr>
        <w:t>Section E:  Other Due Process Concerns</w:t>
      </w:r>
    </w:p>
    <w:p w14:paraId="764BF20D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Overview</w:t>
      </w:r>
      <w:r w:rsidRPr="00652949">
        <w:tab/>
      </w:r>
      <w:r w:rsidRPr="00652949">
        <w:tab/>
        <w:t>8-E-1</w:t>
      </w:r>
    </w:p>
    <w:p w14:paraId="764BF20E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16.</w:t>
      </w:r>
      <w:r w:rsidRPr="00652949">
        <w:tab/>
        <w:t xml:space="preserve">Failure to Report for Examination Under 38 </w:t>
      </w:r>
      <w:proofErr w:type="spellStart"/>
      <w:r w:rsidRPr="00652949">
        <w:t>CFR</w:t>
      </w:r>
      <w:proofErr w:type="spellEnd"/>
      <w:r w:rsidRPr="00652949">
        <w:t xml:space="preserve"> 3.655</w:t>
      </w:r>
      <w:r w:rsidRPr="00652949">
        <w:tab/>
      </w:r>
      <w:r w:rsidRPr="00652949">
        <w:tab/>
        <w:t>8-E-2</w:t>
      </w:r>
    </w:p>
    <w:p w14:paraId="764BF20F" w14:textId="77777777" w:rsidR="007206F0" w:rsidRPr="00652949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52949">
        <w:tab/>
        <w:t>17.</w:t>
      </w:r>
      <w:r w:rsidRPr="00652949">
        <w:tab/>
        <w:t>Severance of Service Connection</w:t>
      </w:r>
      <w:r w:rsidRPr="00652949">
        <w:tab/>
      </w:r>
      <w:r w:rsidRPr="00652949">
        <w:tab/>
        <w:t>8-E-5</w:t>
      </w:r>
    </w:p>
    <w:p w14:paraId="764BF210" w14:textId="77777777" w:rsidR="007206F0" w:rsidRDefault="007206F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52949">
        <w:tab/>
        <w:t>18.</w:t>
      </w:r>
      <w:r w:rsidRPr="00652949">
        <w:tab/>
        <w:t xml:space="preserve">Reversal of Prior Determinations Related to Character of Discharge, </w:t>
      </w:r>
      <w:r w:rsidRPr="00652949">
        <w:br/>
        <w:t>Line of Duty, or Willful Misconduct.</w:t>
      </w:r>
      <w:r w:rsidRPr="00652949">
        <w:tab/>
      </w:r>
      <w:r w:rsidRPr="00652949">
        <w:tab/>
        <w:t>8-E-9</w:t>
      </w:r>
      <w:bookmarkStart w:id="0" w:name="_GoBack"/>
      <w:bookmarkEnd w:id="0"/>
    </w:p>
    <w:p w14:paraId="764BF211" w14:textId="77777777" w:rsidR="007206F0" w:rsidRDefault="007206F0">
      <w:pPr>
        <w:pStyle w:val="MemoLine"/>
      </w:pPr>
    </w:p>
    <w:sectPr w:rsidR="007206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F214" w14:textId="77777777" w:rsidR="007206F0" w:rsidRDefault="007206F0">
      <w:r>
        <w:separator/>
      </w:r>
    </w:p>
  </w:endnote>
  <w:endnote w:type="continuationSeparator" w:id="0">
    <w:p w14:paraId="764BF215" w14:textId="77777777" w:rsidR="007206F0" w:rsidRDefault="007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F217" w14:textId="77777777" w:rsidR="00321735" w:rsidRDefault="00321735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8-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52949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F212" w14:textId="77777777" w:rsidR="007206F0" w:rsidRDefault="007206F0">
      <w:r>
        <w:separator/>
      </w:r>
    </w:p>
  </w:footnote>
  <w:footnote w:type="continuationSeparator" w:id="0">
    <w:p w14:paraId="764BF213" w14:textId="77777777" w:rsidR="007206F0" w:rsidRDefault="0072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F216" w14:textId="21AA7A4E" w:rsidR="00321735" w:rsidRDefault="00652949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>September 22, 2014</w:t>
    </w:r>
    <w:r w:rsidR="00321735">
      <w:rPr>
        <w:b/>
        <w:sz w:val="20"/>
      </w:rPr>
      <w:tab/>
    </w:r>
    <w:proofErr w:type="spellStart"/>
    <w:r w:rsidR="00321735">
      <w:rPr>
        <w:b/>
        <w:sz w:val="20"/>
      </w:rPr>
      <w:t>M21-1MR</w:t>
    </w:r>
    <w:proofErr w:type="spellEnd"/>
    <w:r w:rsidR="00321735">
      <w:rPr>
        <w:b/>
        <w:sz w:val="20"/>
      </w:rPr>
      <w:t>, Part III, Subpart iv, Chapter 8,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A"/>
    <w:rsid w:val="002632CA"/>
    <w:rsid w:val="00321735"/>
    <w:rsid w:val="00652949"/>
    <w:rsid w:val="007206F0"/>
    <w:rsid w:val="0093087A"/>
    <w:rsid w:val="00E21F51"/>
    <w:rsid w:val="00E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4BF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s\Application%20Data\Microsoft\Templates\Information%20Mapping\Infomap-O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86D7E-E20F-4954-9BD0-A7D7EA45F50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C34BD590-22DB-49FB-8C41-D2AAB081D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361AF-1CF8-483D-A27A-58A32221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Infomap-Ops.dot</Template>
  <TotalTime>2</TotalTime>
  <Pages>1</Pages>
  <Words>206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Dept. of Veterans Affairs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MaryL</dc:creator>
  <cp:lastModifiedBy>Mazar, Leah B., VBAVACO</cp:lastModifiedBy>
  <cp:revision>4</cp:revision>
  <cp:lastPrinted>2009-08-05T14:02:00Z</cp:lastPrinted>
  <dcterms:created xsi:type="dcterms:W3CDTF">2014-08-17T19:38:00Z</dcterms:created>
  <dcterms:modified xsi:type="dcterms:W3CDTF">2014-09-24T13:20:00Z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