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44E39" w14:textId="77777777" w:rsidR="007C794C" w:rsidRPr="006C3C19" w:rsidRDefault="007C794C" w:rsidP="006B52E4">
      <w:bookmarkStart w:id="0" w:name="_GoBack"/>
      <w:bookmarkEnd w:id="0"/>
    </w:p>
    <w:p w14:paraId="4A28A5D6" w14:textId="12703834" w:rsidR="007C794C" w:rsidRPr="006C3C19" w:rsidRDefault="007C794C">
      <w:pPr>
        <w:pStyle w:val="Heading4"/>
      </w:pPr>
      <w:r w:rsidRPr="006C3C19">
        <w:tab/>
      </w:r>
      <w:r w:rsidRPr="006C3C19">
        <w:tab/>
        <w:t xml:space="preserve">  Section A.  Finalizing the Rating Decision</w:t>
      </w:r>
    </w:p>
    <w:p w14:paraId="5833DF4A" w14:textId="4F2968D3" w:rsidR="007D697B" w:rsidRPr="006C3C19" w:rsidRDefault="007D697B">
      <w:pPr>
        <w:pStyle w:val="Heading4"/>
      </w:pPr>
      <w:r w:rsidRPr="006C3C19">
        <w:t>Overview</w:t>
      </w:r>
    </w:p>
    <w:p w14:paraId="5833DF4B" w14:textId="77777777" w:rsidR="007D697B" w:rsidRPr="006C3C19" w:rsidRDefault="007D697B">
      <w:pPr>
        <w:pStyle w:val="BlockLine"/>
      </w:pPr>
    </w:p>
    <w:tbl>
      <w:tblPr>
        <w:tblW w:w="0" w:type="auto"/>
        <w:tblLayout w:type="fixed"/>
        <w:tblLook w:val="0000" w:firstRow="0" w:lastRow="0" w:firstColumn="0" w:lastColumn="0" w:noHBand="0" w:noVBand="0"/>
      </w:tblPr>
      <w:tblGrid>
        <w:gridCol w:w="1728"/>
        <w:gridCol w:w="7740"/>
      </w:tblGrid>
      <w:tr w:rsidR="007D697B" w:rsidRPr="006C3C19" w14:paraId="5833DF4E" w14:textId="77777777">
        <w:trPr>
          <w:cantSplit/>
        </w:trPr>
        <w:tc>
          <w:tcPr>
            <w:tcW w:w="1728" w:type="dxa"/>
          </w:tcPr>
          <w:p w14:paraId="5833DF4C" w14:textId="02A738C7" w:rsidR="007D697B" w:rsidRPr="006C3C19" w:rsidRDefault="007D697B" w:rsidP="001F2F49">
            <w:pPr>
              <w:pStyle w:val="Heading5"/>
            </w:pPr>
            <w:r w:rsidRPr="006C3C19">
              <w:t xml:space="preserve">In </w:t>
            </w:r>
            <w:r w:rsidR="001F2F49" w:rsidRPr="006C3C19">
              <w:t>T</w:t>
            </w:r>
            <w:r w:rsidRPr="006C3C19">
              <w:t>his Section</w:t>
            </w:r>
          </w:p>
        </w:tc>
        <w:tc>
          <w:tcPr>
            <w:tcW w:w="7740" w:type="dxa"/>
          </w:tcPr>
          <w:p w14:paraId="5833DF4D" w14:textId="77777777" w:rsidR="007D697B" w:rsidRPr="006C3C19" w:rsidRDefault="007D697B">
            <w:pPr>
              <w:pStyle w:val="BlockText"/>
            </w:pPr>
            <w:r w:rsidRPr="006C3C19">
              <w:t>This section contains the following topics:</w:t>
            </w:r>
          </w:p>
        </w:tc>
      </w:tr>
    </w:tbl>
    <w:p w14:paraId="5833DF4F" w14:textId="77777777" w:rsidR="007D697B" w:rsidRPr="006C3C19" w:rsidRDefault="007D697B"/>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171721" w:rsidRPr="006C3C19" w14:paraId="5833DF53" w14:textId="77777777" w:rsidTr="006B52E4">
        <w:trPr>
          <w:cantSplit/>
        </w:trPr>
        <w:tc>
          <w:tcPr>
            <w:tcW w:w="1296" w:type="dxa"/>
            <w:tcBorders>
              <w:top w:val="single" w:sz="6" w:space="0" w:color="auto"/>
              <w:left w:val="single" w:sz="6" w:space="0" w:color="auto"/>
              <w:bottom w:val="single" w:sz="6" w:space="0" w:color="auto"/>
              <w:right w:val="single" w:sz="6" w:space="0" w:color="auto"/>
            </w:tcBorders>
          </w:tcPr>
          <w:p w14:paraId="5833DF50" w14:textId="77777777" w:rsidR="00171721" w:rsidRPr="006C3C19" w:rsidRDefault="00171721">
            <w:pPr>
              <w:pStyle w:val="TableHeaderText"/>
            </w:pPr>
            <w:r w:rsidRPr="006C3C19">
              <w:t>Topic</w:t>
            </w:r>
          </w:p>
        </w:tc>
        <w:tc>
          <w:tcPr>
            <w:tcW w:w="6344" w:type="dxa"/>
            <w:tcBorders>
              <w:top w:val="single" w:sz="6" w:space="0" w:color="auto"/>
              <w:left w:val="single" w:sz="6" w:space="0" w:color="auto"/>
              <w:bottom w:val="single" w:sz="6" w:space="0" w:color="auto"/>
              <w:right w:val="single" w:sz="6" w:space="0" w:color="auto"/>
            </w:tcBorders>
          </w:tcPr>
          <w:p w14:paraId="5833DF51" w14:textId="77777777" w:rsidR="00171721" w:rsidRPr="006C3C19" w:rsidRDefault="00171721">
            <w:pPr>
              <w:pStyle w:val="TableHeaderText"/>
            </w:pPr>
            <w:r w:rsidRPr="006C3C19">
              <w:t>Topic Name</w:t>
            </w:r>
          </w:p>
        </w:tc>
      </w:tr>
      <w:tr w:rsidR="00171721" w:rsidRPr="006C3C19" w14:paraId="5833DF57" w14:textId="77777777" w:rsidTr="006B52E4">
        <w:trPr>
          <w:cantSplit/>
        </w:trPr>
        <w:tc>
          <w:tcPr>
            <w:tcW w:w="1296" w:type="dxa"/>
            <w:tcBorders>
              <w:top w:val="single" w:sz="6" w:space="0" w:color="auto"/>
              <w:left w:val="single" w:sz="6" w:space="0" w:color="auto"/>
              <w:bottom w:val="single" w:sz="6" w:space="0" w:color="auto"/>
              <w:right w:val="single" w:sz="6" w:space="0" w:color="auto"/>
            </w:tcBorders>
          </w:tcPr>
          <w:p w14:paraId="5833DF54" w14:textId="7DE1B21D" w:rsidR="00171721" w:rsidRPr="006C3C19" w:rsidRDefault="00171721">
            <w:pPr>
              <w:pStyle w:val="TableText"/>
              <w:jc w:val="center"/>
            </w:pPr>
            <w:r w:rsidRPr="006C3C19">
              <w:t>1</w:t>
            </w:r>
          </w:p>
        </w:tc>
        <w:tc>
          <w:tcPr>
            <w:tcW w:w="6344" w:type="dxa"/>
            <w:tcBorders>
              <w:top w:val="single" w:sz="6" w:space="0" w:color="auto"/>
              <w:left w:val="single" w:sz="6" w:space="0" w:color="auto"/>
              <w:bottom w:val="single" w:sz="6" w:space="0" w:color="auto"/>
              <w:right w:val="single" w:sz="6" w:space="0" w:color="auto"/>
            </w:tcBorders>
          </w:tcPr>
          <w:p w14:paraId="5833DF55" w14:textId="7047511E" w:rsidR="00171721" w:rsidRPr="006C3C19" w:rsidRDefault="00171721">
            <w:pPr>
              <w:pStyle w:val="TableText"/>
            </w:pPr>
            <w:r w:rsidRPr="006C3C19">
              <w:t>Printing or Uploading, and Distributing the Rating Decision</w:t>
            </w:r>
          </w:p>
        </w:tc>
      </w:tr>
      <w:tr w:rsidR="00171721" w:rsidRPr="006C3C19" w14:paraId="5833DF5B" w14:textId="77777777" w:rsidTr="006B52E4">
        <w:trPr>
          <w:cantSplit/>
        </w:trPr>
        <w:tc>
          <w:tcPr>
            <w:tcW w:w="1296" w:type="dxa"/>
            <w:tcBorders>
              <w:top w:val="single" w:sz="6" w:space="0" w:color="auto"/>
              <w:left w:val="single" w:sz="6" w:space="0" w:color="auto"/>
              <w:bottom w:val="single" w:sz="6" w:space="0" w:color="auto"/>
              <w:right w:val="single" w:sz="6" w:space="0" w:color="auto"/>
            </w:tcBorders>
          </w:tcPr>
          <w:p w14:paraId="5833DF58" w14:textId="47336945" w:rsidR="00171721" w:rsidRPr="006C3C19" w:rsidRDefault="00171721">
            <w:pPr>
              <w:pStyle w:val="TableText"/>
              <w:jc w:val="center"/>
            </w:pPr>
            <w:r w:rsidRPr="006C3C19">
              <w:t>2</w:t>
            </w:r>
          </w:p>
        </w:tc>
        <w:tc>
          <w:tcPr>
            <w:tcW w:w="6344" w:type="dxa"/>
            <w:tcBorders>
              <w:top w:val="single" w:sz="6" w:space="0" w:color="auto"/>
              <w:left w:val="single" w:sz="6" w:space="0" w:color="auto"/>
              <w:bottom w:val="single" w:sz="6" w:space="0" w:color="auto"/>
              <w:right w:val="single" w:sz="6" w:space="0" w:color="auto"/>
            </w:tcBorders>
          </w:tcPr>
          <w:p w14:paraId="5833DF59" w14:textId="77777777" w:rsidR="00171721" w:rsidRPr="006C3C19" w:rsidRDefault="00171721">
            <w:pPr>
              <w:pStyle w:val="TableText"/>
            </w:pPr>
            <w:r w:rsidRPr="006C3C19">
              <w:t>Providing Copies of the Rating Decision</w:t>
            </w:r>
          </w:p>
        </w:tc>
      </w:tr>
    </w:tbl>
    <w:p w14:paraId="6FD0C122" w14:textId="797FCD9A" w:rsidR="00126571" w:rsidRPr="006C3C19" w:rsidRDefault="00126571" w:rsidP="00126571">
      <w:pPr>
        <w:rPr>
          <w:szCs w:val="20"/>
        </w:rPr>
      </w:pPr>
    </w:p>
    <w:p w14:paraId="36FF75C5" w14:textId="77777777" w:rsidR="00126571" w:rsidRPr="006C3C19" w:rsidRDefault="00126571">
      <w:pPr>
        <w:rPr>
          <w:szCs w:val="20"/>
        </w:rPr>
      </w:pPr>
      <w:r w:rsidRPr="006C3C19">
        <w:rPr>
          <w:szCs w:val="20"/>
        </w:rPr>
        <w:br w:type="page"/>
      </w:r>
    </w:p>
    <w:p w14:paraId="5833DF5D" w14:textId="64D95F40" w:rsidR="007D697B" w:rsidRPr="006C3C19" w:rsidRDefault="007D697B">
      <w:pPr>
        <w:pStyle w:val="Heading4"/>
      </w:pPr>
      <w:r w:rsidRPr="006C3C19">
        <w:lastRenderedPageBreak/>
        <w:t xml:space="preserve">1.  </w:t>
      </w:r>
      <w:bookmarkStart w:id="1" w:name="Topic1"/>
      <w:bookmarkEnd w:id="1"/>
      <w:r w:rsidRPr="006C3C19">
        <w:t>Printing</w:t>
      </w:r>
      <w:r w:rsidR="00171721" w:rsidRPr="006C3C19">
        <w:t xml:space="preserve"> or Uploading,</w:t>
      </w:r>
      <w:r w:rsidRPr="006C3C19">
        <w:t xml:space="preserve"> and Distributing the Rating Decision</w:t>
      </w:r>
    </w:p>
    <w:p w14:paraId="5833DF5E" w14:textId="6439E0C4" w:rsidR="007D697B" w:rsidRPr="006C3C19" w:rsidRDefault="007D697B">
      <w:pPr>
        <w:pStyle w:val="BlockLine"/>
      </w:pPr>
    </w:p>
    <w:tbl>
      <w:tblPr>
        <w:tblW w:w="0" w:type="auto"/>
        <w:tblLayout w:type="fixed"/>
        <w:tblLook w:val="0000" w:firstRow="0" w:lastRow="0" w:firstColumn="0" w:lastColumn="0" w:noHBand="0" w:noVBand="0"/>
      </w:tblPr>
      <w:tblGrid>
        <w:gridCol w:w="1728"/>
        <w:gridCol w:w="7740"/>
      </w:tblGrid>
      <w:tr w:rsidR="007D697B" w:rsidRPr="006C3C19" w14:paraId="5833DF69" w14:textId="77777777">
        <w:trPr>
          <w:cantSplit/>
        </w:trPr>
        <w:tc>
          <w:tcPr>
            <w:tcW w:w="1728" w:type="dxa"/>
          </w:tcPr>
          <w:p w14:paraId="5833DF5F" w14:textId="77777777" w:rsidR="007D697B" w:rsidRPr="006C3C19" w:rsidRDefault="007D697B">
            <w:pPr>
              <w:pStyle w:val="Heading5"/>
            </w:pPr>
            <w:r w:rsidRPr="006C3C19">
              <w:t>Introduction</w:t>
            </w:r>
          </w:p>
        </w:tc>
        <w:tc>
          <w:tcPr>
            <w:tcW w:w="7740" w:type="dxa"/>
          </w:tcPr>
          <w:p w14:paraId="5833DF60" w14:textId="47B26BF3" w:rsidR="007D697B" w:rsidRPr="006C3C19" w:rsidRDefault="007D697B">
            <w:pPr>
              <w:pStyle w:val="BlockText"/>
            </w:pPr>
            <w:r w:rsidRPr="006C3C19">
              <w:t>This topic contains information about printing</w:t>
            </w:r>
            <w:r w:rsidR="00171721" w:rsidRPr="006C3C19">
              <w:t>/uploading,</w:t>
            </w:r>
            <w:r w:rsidRPr="006C3C19">
              <w:t xml:space="preserve"> and distributing the rating decision, including</w:t>
            </w:r>
          </w:p>
          <w:p w14:paraId="5833DF61" w14:textId="77777777" w:rsidR="007D697B" w:rsidRPr="006C3C19" w:rsidRDefault="007D697B">
            <w:pPr>
              <w:pStyle w:val="BlockText"/>
            </w:pPr>
          </w:p>
          <w:p w14:paraId="5833DF62" w14:textId="5297C62B" w:rsidR="007D697B" w:rsidRPr="006C3C19" w:rsidRDefault="007D697B">
            <w:pPr>
              <w:pStyle w:val="BulletText1"/>
              <w:rPr>
                <w:rStyle w:val="Hyperlink"/>
                <w:color w:val="000000"/>
                <w:u w:val="none"/>
              </w:rPr>
            </w:pPr>
            <w:r w:rsidRPr="006C3C19">
              <w:t>retaining evidence</w:t>
            </w:r>
          </w:p>
          <w:p w14:paraId="5833DF64" w14:textId="6E369A10" w:rsidR="007D697B" w:rsidRPr="006C3C19" w:rsidRDefault="007D697B">
            <w:pPr>
              <w:pStyle w:val="BulletText1"/>
            </w:pPr>
            <w:r w:rsidRPr="006C3C19">
              <w:t xml:space="preserve">printing </w:t>
            </w:r>
            <w:r w:rsidR="00BE0E1E" w:rsidRPr="006C3C19">
              <w:t xml:space="preserve">or uploading </w:t>
            </w:r>
            <w:r w:rsidRPr="006C3C19">
              <w:t>the rating decision</w:t>
            </w:r>
          </w:p>
          <w:p w14:paraId="5833DF65" w14:textId="75E793CE" w:rsidR="007D697B" w:rsidRPr="006C3C19" w:rsidRDefault="007D697B">
            <w:pPr>
              <w:pStyle w:val="BulletText1"/>
            </w:pPr>
            <w:r w:rsidRPr="006C3C19">
              <w:t>filing rating decisions</w:t>
            </w:r>
          </w:p>
          <w:p w14:paraId="5833DF66" w14:textId="338EA986" w:rsidR="007D697B" w:rsidRPr="006C3C19" w:rsidRDefault="007D697B">
            <w:pPr>
              <w:pStyle w:val="BulletText1"/>
            </w:pPr>
            <w:r w:rsidRPr="006C3C19">
              <w:t>prohibition against altering signed rating decisions</w:t>
            </w:r>
          </w:p>
          <w:p w14:paraId="5833DF67" w14:textId="0D4E78DC" w:rsidR="007D697B" w:rsidRPr="006C3C19" w:rsidRDefault="007D697B">
            <w:pPr>
              <w:pStyle w:val="BulletText1"/>
            </w:pPr>
            <w:proofErr w:type="gramStart"/>
            <w:r w:rsidRPr="006C3C19">
              <w:t>distributing</w:t>
            </w:r>
            <w:proofErr w:type="gramEnd"/>
            <w:r w:rsidRPr="006C3C19">
              <w:t xml:space="preserve"> the </w:t>
            </w:r>
            <w:r w:rsidR="00782365" w:rsidRPr="006C3C19">
              <w:rPr>
                <w:i/>
              </w:rPr>
              <w:t>N</w:t>
            </w:r>
            <w:r w:rsidRPr="006C3C19">
              <w:rPr>
                <w:i/>
              </w:rPr>
              <w:t>arrative</w:t>
            </w:r>
            <w:r w:rsidRPr="006C3C19">
              <w:t xml:space="preserve"> </w:t>
            </w:r>
            <w:r w:rsidR="0016666B" w:rsidRPr="006C3C19">
              <w:t>section</w:t>
            </w:r>
            <w:r w:rsidRPr="006C3C19">
              <w:t xml:space="preserve"> of the rating decision</w:t>
            </w:r>
            <w:r w:rsidR="005F357A" w:rsidRPr="006C3C19">
              <w:t>.</w:t>
            </w:r>
          </w:p>
          <w:p w14:paraId="5833DF68" w14:textId="2B2F92E4" w:rsidR="007D697B" w:rsidRPr="006C3C19" w:rsidRDefault="007D697B" w:rsidP="00782365">
            <w:pPr>
              <w:pStyle w:val="BulletText1"/>
            </w:pPr>
          </w:p>
        </w:tc>
      </w:tr>
    </w:tbl>
    <w:p w14:paraId="5833DF6A" w14:textId="77777777" w:rsidR="007D697B" w:rsidRPr="006C3C19" w:rsidRDefault="007D697B">
      <w:pPr>
        <w:pStyle w:val="BlockLine"/>
      </w:pPr>
    </w:p>
    <w:tbl>
      <w:tblPr>
        <w:tblW w:w="0" w:type="auto"/>
        <w:tblLayout w:type="fixed"/>
        <w:tblLook w:val="0000" w:firstRow="0" w:lastRow="0" w:firstColumn="0" w:lastColumn="0" w:noHBand="0" w:noVBand="0"/>
      </w:tblPr>
      <w:tblGrid>
        <w:gridCol w:w="1728"/>
        <w:gridCol w:w="7740"/>
      </w:tblGrid>
      <w:tr w:rsidR="007D697B" w:rsidRPr="006C3C19" w14:paraId="5833DF6D" w14:textId="77777777">
        <w:trPr>
          <w:cantSplit/>
        </w:trPr>
        <w:tc>
          <w:tcPr>
            <w:tcW w:w="1728" w:type="dxa"/>
          </w:tcPr>
          <w:p w14:paraId="5833DF6B" w14:textId="77777777" w:rsidR="007D697B" w:rsidRPr="006C3C19" w:rsidRDefault="007D697B">
            <w:pPr>
              <w:pStyle w:val="Heading5"/>
            </w:pPr>
            <w:r w:rsidRPr="006C3C19">
              <w:t>Change Date</w:t>
            </w:r>
          </w:p>
        </w:tc>
        <w:tc>
          <w:tcPr>
            <w:tcW w:w="7740" w:type="dxa"/>
          </w:tcPr>
          <w:p w14:paraId="5833DF6C" w14:textId="5B230CF1" w:rsidR="007D697B" w:rsidRPr="006C3C19" w:rsidRDefault="00964029">
            <w:pPr>
              <w:pStyle w:val="BlockText"/>
            </w:pPr>
            <w:r w:rsidRPr="006C3C19">
              <w:t>April 27, 2015</w:t>
            </w:r>
          </w:p>
        </w:tc>
      </w:tr>
    </w:tbl>
    <w:p w14:paraId="5833DF6E" w14:textId="77777777" w:rsidR="007D697B" w:rsidRPr="006C3C19" w:rsidRDefault="007D697B">
      <w:pPr>
        <w:pStyle w:val="BlockLine"/>
      </w:pPr>
    </w:p>
    <w:tbl>
      <w:tblPr>
        <w:tblW w:w="0" w:type="auto"/>
        <w:tblLayout w:type="fixed"/>
        <w:tblLook w:val="0000" w:firstRow="0" w:lastRow="0" w:firstColumn="0" w:lastColumn="0" w:noHBand="0" w:noVBand="0"/>
      </w:tblPr>
      <w:tblGrid>
        <w:gridCol w:w="1728"/>
        <w:gridCol w:w="7740"/>
      </w:tblGrid>
      <w:tr w:rsidR="007D697B" w:rsidRPr="006C3C19" w14:paraId="5833DF73" w14:textId="77777777">
        <w:trPr>
          <w:cantSplit/>
        </w:trPr>
        <w:tc>
          <w:tcPr>
            <w:tcW w:w="1728" w:type="dxa"/>
          </w:tcPr>
          <w:p w14:paraId="5833DF6F" w14:textId="77777777" w:rsidR="007D697B" w:rsidRPr="006C3C19" w:rsidRDefault="007D697B">
            <w:pPr>
              <w:pStyle w:val="Heading5"/>
            </w:pPr>
            <w:bookmarkStart w:id="2" w:name="_a.__Retaining"/>
            <w:bookmarkEnd w:id="2"/>
            <w:r w:rsidRPr="006C3C19">
              <w:t>a.  Retaining Evidence</w:t>
            </w:r>
          </w:p>
        </w:tc>
        <w:tc>
          <w:tcPr>
            <w:tcW w:w="7740" w:type="dxa"/>
          </w:tcPr>
          <w:p w14:paraId="5833DF70" w14:textId="77777777" w:rsidR="007D697B" w:rsidRPr="006C3C19" w:rsidRDefault="007D697B">
            <w:pPr>
              <w:pStyle w:val="BlockText"/>
            </w:pPr>
            <w:r w:rsidRPr="006C3C19">
              <w:t>Retain all evidence pertinent to the rating decision in the claims folder.</w:t>
            </w:r>
          </w:p>
          <w:p w14:paraId="5833DF71" w14:textId="77777777" w:rsidR="007D697B" w:rsidRPr="006C3C19" w:rsidRDefault="007D697B">
            <w:pPr>
              <w:pStyle w:val="BlockText"/>
            </w:pPr>
          </w:p>
          <w:p w14:paraId="5833DF72" w14:textId="7ECFD219" w:rsidR="007D697B" w:rsidRPr="006C3C19" w:rsidRDefault="007D697B" w:rsidP="00171721">
            <w:pPr>
              <w:pStyle w:val="BlockText"/>
            </w:pPr>
            <w:r w:rsidRPr="006C3C19">
              <w:rPr>
                <w:b/>
                <w:i/>
              </w:rPr>
              <w:t>Reference</w:t>
            </w:r>
            <w:r w:rsidRPr="006C3C19">
              <w:t xml:space="preserve">:  For information on non-retention of records referring to human immunodeficiency virus (HIV) or </w:t>
            </w:r>
            <w:r w:rsidR="00431442" w:rsidRPr="006C3C19">
              <w:t>acquired immune deficiency syndrome (</w:t>
            </w:r>
            <w:r w:rsidRPr="006C3C19">
              <w:t>AIDS</w:t>
            </w:r>
            <w:r w:rsidR="00431442" w:rsidRPr="006C3C19">
              <w:t>)</w:t>
            </w:r>
            <w:r w:rsidRPr="006C3C19">
              <w:t>, alcohol or drug abuse, or sickle cell anemia, see M21-1, Part III, Subpart ii, 4.A.5.</w:t>
            </w:r>
          </w:p>
        </w:tc>
      </w:tr>
    </w:tbl>
    <w:p w14:paraId="5833DF7A" w14:textId="77777777" w:rsidR="004C62B5" w:rsidRPr="006C3C19" w:rsidRDefault="004C62B5" w:rsidP="004C62B5">
      <w:pPr>
        <w:pStyle w:val="BlockLine"/>
      </w:pPr>
      <w:bookmarkStart w:id="3" w:name="_b.__Finalizing"/>
      <w:bookmarkEnd w:id="3"/>
    </w:p>
    <w:tbl>
      <w:tblPr>
        <w:tblW w:w="0" w:type="auto"/>
        <w:tblLayout w:type="fixed"/>
        <w:tblLook w:val="0000" w:firstRow="0" w:lastRow="0" w:firstColumn="0" w:lastColumn="0" w:noHBand="0" w:noVBand="0"/>
      </w:tblPr>
      <w:tblGrid>
        <w:gridCol w:w="1728"/>
        <w:gridCol w:w="7740"/>
      </w:tblGrid>
      <w:tr w:rsidR="007D697B" w:rsidRPr="006C3C19" w14:paraId="5833DF82" w14:textId="77777777">
        <w:trPr>
          <w:cantSplit/>
        </w:trPr>
        <w:tc>
          <w:tcPr>
            <w:tcW w:w="1728" w:type="dxa"/>
          </w:tcPr>
          <w:p w14:paraId="5833DF7B" w14:textId="05BBFB0D" w:rsidR="007D697B" w:rsidRPr="006C3C19" w:rsidRDefault="00EB00A5" w:rsidP="00171721">
            <w:pPr>
              <w:pStyle w:val="Heading5"/>
            </w:pPr>
            <w:bookmarkStart w:id="4" w:name="_b.__Printing"/>
            <w:bookmarkStart w:id="5" w:name="_c.__Printing"/>
            <w:bookmarkEnd w:id="4"/>
            <w:bookmarkEnd w:id="5"/>
            <w:r w:rsidRPr="006C3C19">
              <w:t>b</w:t>
            </w:r>
            <w:r w:rsidR="007D697B" w:rsidRPr="006C3C19">
              <w:t xml:space="preserve">.  </w:t>
            </w:r>
            <w:r w:rsidR="00171721" w:rsidRPr="006C3C19">
              <w:t xml:space="preserve">Printing or Uploading </w:t>
            </w:r>
            <w:r w:rsidR="007D697B" w:rsidRPr="006C3C19">
              <w:t>the Rating Decision</w:t>
            </w:r>
          </w:p>
        </w:tc>
        <w:tc>
          <w:tcPr>
            <w:tcW w:w="7740" w:type="dxa"/>
          </w:tcPr>
          <w:p w14:paraId="5833DF7C" w14:textId="5067E847" w:rsidR="007D697B" w:rsidRPr="006C3C19" w:rsidRDefault="00171721">
            <w:pPr>
              <w:pStyle w:val="BlockText"/>
            </w:pPr>
            <w:r w:rsidRPr="006C3C19">
              <w:t>For cases with a paper claims folder, p</w:t>
            </w:r>
            <w:r w:rsidR="007D697B" w:rsidRPr="006C3C19">
              <w:t xml:space="preserve">rint the </w:t>
            </w:r>
            <w:r w:rsidRPr="006C3C19">
              <w:t>signed</w:t>
            </w:r>
            <w:r w:rsidR="00701B0B" w:rsidRPr="006C3C19">
              <w:t xml:space="preserve"> file copy of the</w:t>
            </w:r>
            <w:r w:rsidRPr="006C3C19">
              <w:t xml:space="preserve"> </w:t>
            </w:r>
            <w:r w:rsidR="007D697B" w:rsidRPr="006C3C19">
              <w:t>rating decision</w:t>
            </w:r>
            <w:r w:rsidR="00431442" w:rsidRPr="006C3C19">
              <w:t>,</w:t>
            </w:r>
            <w:r w:rsidRPr="006C3C19">
              <w:t xml:space="preserve"> preferably on blue paper, except as specifically provided for overprint rating decisions</w:t>
            </w:r>
            <w:r w:rsidR="007D697B" w:rsidRPr="006C3C19">
              <w:t>.</w:t>
            </w:r>
          </w:p>
          <w:p w14:paraId="364CB563" w14:textId="77777777" w:rsidR="00171721" w:rsidRPr="006C3C19" w:rsidRDefault="00171721">
            <w:pPr>
              <w:pStyle w:val="BlockText"/>
            </w:pPr>
          </w:p>
          <w:p w14:paraId="5833DF81" w14:textId="3B602617" w:rsidR="007D697B" w:rsidRPr="006C3C19" w:rsidRDefault="00171721" w:rsidP="00171721">
            <w:pPr>
              <w:pStyle w:val="BlockText"/>
            </w:pPr>
            <w:r w:rsidRPr="006C3C19">
              <w:t xml:space="preserve">A final rating decision involving an electronic claims folder </w:t>
            </w:r>
            <w:r w:rsidR="00E27B6F" w:rsidRPr="006C3C19">
              <w:t xml:space="preserve">should upload automatically into the eFolder upon finalization of the decision.  It </w:t>
            </w:r>
            <w:r w:rsidRPr="006C3C19">
              <w:t>is not to be routinely printed</w:t>
            </w:r>
            <w:r w:rsidR="00701B0B" w:rsidRPr="006C3C19">
              <w:t xml:space="preserve"> for incorporation into the eFolder</w:t>
            </w:r>
            <w:r w:rsidRPr="006C3C19">
              <w:t xml:space="preserve">. </w:t>
            </w:r>
          </w:p>
        </w:tc>
      </w:tr>
    </w:tbl>
    <w:p w14:paraId="6B4B838D" w14:textId="77777777" w:rsidR="00C81475" w:rsidRPr="006C3C19" w:rsidRDefault="00C81475" w:rsidP="00C81475">
      <w:pPr>
        <w:pStyle w:val="BlockLine"/>
      </w:pPr>
    </w:p>
    <w:tbl>
      <w:tblPr>
        <w:tblW w:w="0" w:type="auto"/>
        <w:tblLayout w:type="fixed"/>
        <w:tblLook w:val="0000" w:firstRow="0" w:lastRow="0" w:firstColumn="0" w:lastColumn="0" w:noHBand="0" w:noVBand="0"/>
      </w:tblPr>
      <w:tblGrid>
        <w:gridCol w:w="1728"/>
        <w:gridCol w:w="7740"/>
      </w:tblGrid>
      <w:tr w:rsidR="007D697B" w:rsidRPr="006C3C19" w14:paraId="5833DF8E" w14:textId="77777777">
        <w:trPr>
          <w:cantSplit/>
        </w:trPr>
        <w:tc>
          <w:tcPr>
            <w:tcW w:w="1728" w:type="dxa"/>
          </w:tcPr>
          <w:p w14:paraId="5833DF86" w14:textId="1D5B3B48" w:rsidR="007D697B" w:rsidRPr="006C3C19" w:rsidRDefault="00EB00A5">
            <w:pPr>
              <w:pStyle w:val="Heading5"/>
            </w:pPr>
            <w:bookmarkStart w:id="6" w:name="_c.__Filing"/>
            <w:bookmarkStart w:id="7" w:name="_d.__Filing"/>
            <w:bookmarkEnd w:id="6"/>
            <w:bookmarkEnd w:id="7"/>
            <w:r w:rsidRPr="006C3C19">
              <w:lastRenderedPageBreak/>
              <w:t>c</w:t>
            </w:r>
            <w:r w:rsidR="007D697B" w:rsidRPr="006C3C19">
              <w:t>.  Filing Rating Decisions</w:t>
            </w:r>
          </w:p>
        </w:tc>
        <w:tc>
          <w:tcPr>
            <w:tcW w:w="7740" w:type="dxa"/>
          </w:tcPr>
          <w:p w14:paraId="5833DF87" w14:textId="77777777" w:rsidR="007D697B" w:rsidRPr="006C3C19" w:rsidRDefault="007D697B">
            <w:pPr>
              <w:pStyle w:val="BlockText"/>
            </w:pPr>
            <w:r w:rsidRPr="006C3C19">
              <w:t>File rating decisions in the claims folder upon completion of all action by the authorization activity.</w:t>
            </w:r>
          </w:p>
          <w:p w14:paraId="5833DF88" w14:textId="77777777" w:rsidR="007D697B" w:rsidRPr="006C3C19" w:rsidRDefault="007D697B">
            <w:pPr>
              <w:pStyle w:val="BlockText"/>
            </w:pPr>
          </w:p>
          <w:p w14:paraId="0ECA991E" w14:textId="77777777" w:rsidR="00612D14" w:rsidRPr="006C3C19" w:rsidRDefault="007D697B">
            <w:pPr>
              <w:pStyle w:val="BlockText"/>
              <w:rPr>
                <w:b/>
                <w:i/>
              </w:rPr>
            </w:pPr>
            <w:r w:rsidRPr="006C3C19">
              <w:rPr>
                <w:b/>
                <w:i/>
              </w:rPr>
              <w:t>Notes</w:t>
            </w:r>
            <w:r w:rsidR="00612D14" w:rsidRPr="006C3C19">
              <w:rPr>
                <w:b/>
                <w:i/>
              </w:rPr>
              <w:t>:</w:t>
            </w:r>
          </w:p>
          <w:p w14:paraId="2FE8F0AD" w14:textId="3B025A24" w:rsidR="0040199D" w:rsidRPr="006C3C19" w:rsidRDefault="00E27B6F" w:rsidP="0069438F">
            <w:pPr>
              <w:pStyle w:val="ListParagraph"/>
              <w:numPr>
                <w:ilvl w:val="0"/>
                <w:numId w:val="6"/>
              </w:numPr>
              <w:ind w:left="158" w:hanging="187"/>
            </w:pPr>
            <w:r w:rsidRPr="006C3C19">
              <w:t>F</w:t>
            </w:r>
            <w:r w:rsidR="00171721" w:rsidRPr="006C3C19">
              <w:t>or cases with a paper claims folder</w:t>
            </w:r>
            <w:r w:rsidR="00643688" w:rsidRPr="006C3C19">
              <w:t xml:space="preserve"> only</w:t>
            </w:r>
          </w:p>
          <w:p w14:paraId="7AA31546" w14:textId="223C12E7" w:rsidR="007D697B" w:rsidRPr="006C3C19" w:rsidRDefault="0040199D" w:rsidP="0069438F">
            <w:pPr>
              <w:pStyle w:val="ListParagraph"/>
              <w:numPr>
                <w:ilvl w:val="0"/>
                <w:numId w:val="10"/>
              </w:numPr>
              <w:ind w:left="346" w:hanging="187"/>
            </w:pPr>
            <w:r w:rsidRPr="006C3C19">
              <w:t>T</w:t>
            </w:r>
            <w:r w:rsidR="007D697B" w:rsidRPr="006C3C19">
              <w:t>he signed, original copy of the rating decision is the file copy</w:t>
            </w:r>
            <w:r w:rsidRPr="006C3C19">
              <w:t>.</w:t>
            </w:r>
          </w:p>
          <w:p w14:paraId="1616DD80" w14:textId="75ADF624" w:rsidR="00782365" w:rsidRPr="006C3C19" w:rsidRDefault="0040199D" w:rsidP="0069438F">
            <w:pPr>
              <w:pStyle w:val="ListParagraph"/>
              <w:numPr>
                <w:ilvl w:val="0"/>
                <w:numId w:val="10"/>
              </w:numPr>
              <w:ind w:left="346" w:hanging="187"/>
            </w:pPr>
            <w:r w:rsidRPr="006C3C19">
              <w:t>If</w:t>
            </w:r>
            <w:r w:rsidR="007D697B" w:rsidRPr="006C3C19">
              <w:t xml:space="preserve"> authorization must defer action on the completed rating, reverse file the rating decision on the inside left flap of the claims folder prior to returning the folder to the files activity</w:t>
            </w:r>
            <w:r w:rsidR="005F1C67" w:rsidRPr="006C3C19">
              <w:t xml:space="preserve">, </w:t>
            </w:r>
            <w:r w:rsidR="005F1C67" w:rsidRPr="006C3C19">
              <w:rPr>
                <w:i/>
              </w:rPr>
              <w:t>and</w:t>
            </w:r>
          </w:p>
          <w:p w14:paraId="5833DF89" w14:textId="39FBDB50" w:rsidR="007D697B" w:rsidRPr="006C3C19" w:rsidRDefault="00DB6B59" w:rsidP="0069438F">
            <w:pPr>
              <w:pStyle w:val="ListParagraph"/>
              <w:numPr>
                <w:ilvl w:val="0"/>
                <w:numId w:val="10"/>
              </w:numPr>
              <w:ind w:left="346" w:hanging="187"/>
            </w:pPr>
            <w:r w:rsidRPr="006C3C19">
              <w:t xml:space="preserve">Ensure the claim status is returned to </w:t>
            </w:r>
            <w:r w:rsidRPr="006C3C19">
              <w:rPr>
                <w:i/>
              </w:rPr>
              <w:t xml:space="preserve">Open </w:t>
            </w:r>
            <w:r w:rsidRPr="006C3C19">
              <w:t>in Modern Award Processing Development (MAP-D)</w:t>
            </w:r>
            <w:r w:rsidR="0054345E" w:rsidRPr="006C3C19">
              <w:t xml:space="preserve"> or </w:t>
            </w:r>
            <w:r w:rsidR="005F357A" w:rsidRPr="006C3C19">
              <w:t xml:space="preserve">the </w:t>
            </w:r>
            <w:r w:rsidR="0054345E" w:rsidRPr="006C3C19">
              <w:t>Veterans Benefits Management System (VBMS)</w:t>
            </w:r>
            <w:r w:rsidRPr="006C3C19">
              <w:t>.</w:t>
            </w:r>
          </w:p>
          <w:p w14:paraId="5C9E655F" w14:textId="77777777" w:rsidR="0040199D" w:rsidRPr="006C3C19" w:rsidRDefault="0040199D" w:rsidP="006B52E4">
            <w:pPr>
              <w:pStyle w:val="ListParagraph"/>
            </w:pPr>
          </w:p>
          <w:p w14:paraId="5E621FC3" w14:textId="7BC03377" w:rsidR="00713782" w:rsidRPr="006C3C19" w:rsidRDefault="00E27B6F" w:rsidP="0069438F">
            <w:pPr>
              <w:pStyle w:val="ListParagraph"/>
              <w:numPr>
                <w:ilvl w:val="0"/>
                <w:numId w:val="9"/>
              </w:numPr>
              <w:ind w:left="158" w:hanging="187"/>
            </w:pPr>
            <w:r w:rsidRPr="006C3C19">
              <w:t>F</w:t>
            </w:r>
            <w:r w:rsidR="00713782" w:rsidRPr="006C3C19">
              <w:t>or cases with an eFolder</w:t>
            </w:r>
          </w:p>
          <w:p w14:paraId="7B9705DA" w14:textId="78DCEED5" w:rsidR="00713782" w:rsidRPr="006C3C19" w:rsidRDefault="00E27B6F" w:rsidP="0069438F">
            <w:pPr>
              <w:pStyle w:val="ListParagraph"/>
              <w:numPr>
                <w:ilvl w:val="0"/>
                <w:numId w:val="8"/>
              </w:numPr>
              <w:ind w:left="346" w:hanging="187"/>
            </w:pPr>
            <w:r w:rsidRPr="006C3C19">
              <w:t>ensure</w:t>
            </w:r>
            <w:r w:rsidR="00713782" w:rsidRPr="006C3C19">
              <w:t xml:space="preserve"> any </w:t>
            </w:r>
            <w:r w:rsidR="00713782" w:rsidRPr="006C3C19">
              <w:rPr>
                <w:i/>
              </w:rPr>
              <w:t>deferred</w:t>
            </w:r>
            <w:r w:rsidR="00713782" w:rsidRPr="006C3C19">
              <w:t xml:space="preserve"> rating decision </w:t>
            </w:r>
            <w:r w:rsidRPr="006C3C19">
              <w:t xml:space="preserve">is uploaded </w:t>
            </w:r>
            <w:r w:rsidR="00713782" w:rsidRPr="006C3C19">
              <w:t>to the eFolder</w:t>
            </w:r>
            <w:r w:rsidR="005F1C67" w:rsidRPr="006C3C19">
              <w:t>, and</w:t>
            </w:r>
          </w:p>
          <w:p w14:paraId="0BE501C0" w14:textId="6A3CCFC6" w:rsidR="00713782" w:rsidRPr="006C3C19" w:rsidRDefault="00713782" w:rsidP="0069438F">
            <w:pPr>
              <w:pStyle w:val="ListParagraph"/>
              <w:numPr>
                <w:ilvl w:val="0"/>
                <w:numId w:val="8"/>
              </w:numPr>
              <w:ind w:left="346" w:hanging="187"/>
            </w:pPr>
            <w:r w:rsidRPr="006C3C19">
              <w:t xml:space="preserve">change the claim status back to </w:t>
            </w:r>
            <w:r w:rsidRPr="006C3C19">
              <w:rPr>
                <w:i/>
              </w:rPr>
              <w:t>Open</w:t>
            </w:r>
            <w:r w:rsidR="005F1C67" w:rsidRPr="006C3C19">
              <w:rPr>
                <w:i/>
              </w:rPr>
              <w:t xml:space="preserve"> </w:t>
            </w:r>
            <w:r w:rsidR="005F1C67" w:rsidRPr="006C3C19">
              <w:t>in MAP-D</w:t>
            </w:r>
            <w:r w:rsidR="00643688" w:rsidRPr="006C3C19">
              <w:t xml:space="preserve"> or VBMS.</w:t>
            </w:r>
            <w:r w:rsidRPr="006C3C19">
              <w:t xml:space="preserve"> </w:t>
            </w:r>
          </w:p>
          <w:p w14:paraId="5833DF8C" w14:textId="77777777" w:rsidR="007D697B" w:rsidRPr="006C3C19" w:rsidRDefault="007D697B" w:rsidP="00713782">
            <w:pPr>
              <w:ind w:left="346" w:hanging="187"/>
            </w:pPr>
          </w:p>
          <w:p w14:paraId="0D1A9383" w14:textId="77777777" w:rsidR="00643688" w:rsidRPr="006C3C19" w:rsidRDefault="007D697B" w:rsidP="00171721">
            <w:pPr>
              <w:pStyle w:val="BlockText"/>
            </w:pPr>
            <w:r w:rsidRPr="006C3C19">
              <w:rPr>
                <w:b/>
                <w:i/>
              </w:rPr>
              <w:t>Reference</w:t>
            </w:r>
            <w:r w:rsidRPr="006C3C19">
              <w:t>:  For more information</w:t>
            </w:r>
          </w:p>
          <w:p w14:paraId="5BE7BAAC" w14:textId="72A2176C" w:rsidR="007D697B" w:rsidRPr="006C3C19" w:rsidRDefault="007D697B" w:rsidP="0069438F">
            <w:pPr>
              <w:pStyle w:val="ListParagraph"/>
              <w:numPr>
                <w:ilvl w:val="0"/>
                <w:numId w:val="19"/>
              </w:numPr>
              <w:ind w:left="158" w:hanging="187"/>
            </w:pPr>
            <w:proofErr w:type="gramStart"/>
            <w:r w:rsidRPr="006C3C19">
              <w:t>on</w:t>
            </w:r>
            <w:proofErr w:type="gramEnd"/>
            <w:r w:rsidRPr="006C3C19">
              <w:t xml:space="preserve"> preparing copies of rating decisions, see M21-1, Part III, Subpart iv, 7.A.2.</w:t>
            </w:r>
          </w:p>
          <w:p w14:paraId="5833DF8D" w14:textId="3633659C" w:rsidR="00643688" w:rsidRPr="006C3C19" w:rsidRDefault="00D95A6B" w:rsidP="0069438F">
            <w:pPr>
              <w:pStyle w:val="ListParagraph"/>
              <w:numPr>
                <w:ilvl w:val="0"/>
                <w:numId w:val="19"/>
              </w:numPr>
              <w:ind w:left="158" w:hanging="187"/>
            </w:pPr>
            <w:r w:rsidRPr="006C3C19">
              <w:t>u</w:t>
            </w:r>
            <w:r w:rsidR="00643688" w:rsidRPr="006C3C19">
              <w:t xml:space="preserve">pdating claim status in VBMS, see </w:t>
            </w:r>
            <w:hyperlink r:id="rId13" w:history="1">
              <w:r w:rsidR="00C457E0" w:rsidRPr="006C3C19">
                <w:rPr>
                  <w:rStyle w:val="Hyperlink"/>
                </w:rPr>
                <w:t xml:space="preserve">VBMS_Job Aid </w:t>
              </w:r>
              <w:r w:rsidR="00643688" w:rsidRPr="006C3C19">
                <w:rPr>
                  <w:rStyle w:val="Hyperlink"/>
                </w:rPr>
                <w:t>Deferrals</w:t>
              </w:r>
            </w:hyperlink>
            <w:r w:rsidR="00643688" w:rsidRPr="006C3C19">
              <w:t>.</w:t>
            </w:r>
          </w:p>
        </w:tc>
      </w:tr>
    </w:tbl>
    <w:p w14:paraId="5833DF8F" w14:textId="6B80EA01" w:rsidR="007D697B" w:rsidRPr="006C3C19" w:rsidRDefault="007D697B">
      <w:pPr>
        <w:pStyle w:val="BlockLine"/>
      </w:pPr>
    </w:p>
    <w:tbl>
      <w:tblPr>
        <w:tblW w:w="0" w:type="auto"/>
        <w:tblLayout w:type="fixed"/>
        <w:tblLook w:val="0000" w:firstRow="0" w:lastRow="0" w:firstColumn="0" w:lastColumn="0" w:noHBand="0" w:noVBand="0"/>
      </w:tblPr>
      <w:tblGrid>
        <w:gridCol w:w="1728"/>
        <w:gridCol w:w="7740"/>
      </w:tblGrid>
      <w:tr w:rsidR="007D697B" w:rsidRPr="006C3C19" w14:paraId="5833DF97" w14:textId="77777777">
        <w:trPr>
          <w:cantSplit/>
        </w:trPr>
        <w:tc>
          <w:tcPr>
            <w:tcW w:w="1728" w:type="dxa"/>
          </w:tcPr>
          <w:p w14:paraId="5833DF90" w14:textId="5D48FF0E" w:rsidR="007D697B" w:rsidRPr="006C3C19" w:rsidRDefault="00EB00A5">
            <w:pPr>
              <w:pStyle w:val="Heading5"/>
            </w:pPr>
            <w:bookmarkStart w:id="8" w:name="_d.__Prohibition"/>
            <w:bookmarkStart w:id="9" w:name="_e.__Prohibition"/>
            <w:bookmarkEnd w:id="8"/>
            <w:bookmarkEnd w:id="9"/>
            <w:r w:rsidRPr="006C3C19">
              <w:t>d</w:t>
            </w:r>
            <w:r w:rsidR="007D697B" w:rsidRPr="006C3C19">
              <w:t>.  Prohibition Against Altering Signed Rating Decisions</w:t>
            </w:r>
          </w:p>
        </w:tc>
        <w:tc>
          <w:tcPr>
            <w:tcW w:w="7740" w:type="dxa"/>
          </w:tcPr>
          <w:p w14:paraId="5833DF91" w14:textId="5E5F71AB" w:rsidR="007D697B" w:rsidRPr="006C3C19" w:rsidRDefault="007D697B">
            <w:pPr>
              <w:pStyle w:val="BlockText"/>
            </w:pPr>
            <w:r w:rsidRPr="006C3C19">
              <w:t xml:space="preserve">Do </w:t>
            </w:r>
            <w:r w:rsidRPr="006C3C19">
              <w:rPr>
                <w:i/>
                <w:iCs/>
              </w:rPr>
              <w:t>not</w:t>
            </w:r>
            <w:r w:rsidRPr="006C3C19">
              <w:t xml:space="preserve"> write or mark upon, or otherwise alter any signed rating decision that has been signed and submitted for promulgation.  Handwritten changes to a rating decision, including the </w:t>
            </w:r>
            <w:proofErr w:type="spellStart"/>
            <w:r w:rsidR="00171721" w:rsidRPr="006C3C19">
              <w:rPr>
                <w:i/>
              </w:rPr>
              <w:t>C</w:t>
            </w:r>
            <w:r w:rsidRPr="006C3C19">
              <w:rPr>
                <w:i/>
              </w:rPr>
              <w:t>odesheet</w:t>
            </w:r>
            <w:proofErr w:type="spellEnd"/>
            <w:r w:rsidRPr="006C3C19">
              <w:t xml:space="preserve">, are prohibited because they do not show up in the </w:t>
            </w:r>
            <w:r w:rsidR="005C50AE" w:rsidRPr="006C3C19">
              <w:t>electronic</w:t>
            </w:r>
            <w:r w:rsidRPr="006C3C19">
              <w:t xml:space="preserve"> documents.  </w:t>
            </w:r>
          </w:p>
          <w:p w14:paraId="5833DF92" w14:textId="77777777" w:rsidR="007D697B" w:rsidRPr="006C3C19" w:rsidRDefault="007D697B">
            <w:pPr>
              <w:pStyle w:val="BlockText"/>
            </w:pPr>
          </w:p>
          <w:p w14:paraId="5833DF93" w14:textId="77777777" w:rsidR="007D697B" w:rsidRPr="006C3C19" w:rsidRDefault="007D697B">
            <w:pPr>
              <w:pStyle w:val="BlockText"/>
            </w:pPr>
            <w:r w:rsidRPr="006C3C19">
              <w:rPr>
                <w:b/>
                <w:bCs/>
                <w:i/>
                <w:iCs/>
              </w:rPr>
              <w:t>References</w:t>
            </w:r>
            <w:r w:rsidRPr="006C3C19">
              <w:t>:  For information on</w:t>
            </w:r>
          </w:p>
          <w:p w14:paraId="5833DF94" w14:textId="429410E5" w:rsidR="007D697B" w:rsidRPr="006C3C19" w:rsidRDefault="007D697B">
            <w:pPr>
              <w:pStyle w:val="BulletText1"/>
            </w:pPr>
            <w:r w:rsidRPr="006C3C19">
              <w:t>correcting rating decision errors, see M21-1, Part III, Subpart iv, 7.B.</w:t>
            </w:r>
            <w:r w:rsidR="00AE4C38" w:rsidRPr="006C3C19">
              <w:rPr>
                <w:rStyle w:val="Hyperlink"/>
                <w:color w:val="auto"/>
                <w:u w:val="none"/>
              </w:rPr>
              <w:t>3</w:t>
            </w:r>
            <w:r w:rsidR="00256884" w:rsidRPr="006C3C19">
              <w:rPr>
                <w:rStyle w:val="Hyperlink"/>
                <w:color w:val="auto"/>
                <w:u w:val="none"/>
              </w:rPr>
              <w:t>, and</w:t>
            </w:r>
          </w:p>
          <w:p w14:paraId="5833DF96" w14:textId="01585B72" w:rsidR="007D697B" w:rsidRPr="006C3C19" w:rsidRDefault="007D697B" w:rsidP="00AE4C38">
            <w:pPr>
              <w:pStyle w:val="BulletText1"/>
            </w:pPr>
            <w:r w:rsidRPr="006C3C19">
              <w:t>handling changes in the diagnostic code, see M21-1, Part III, Subpart iv, 7.B.</w:t>
            </w:r>
            <w:r w:rsidR="00232366" w:rsidRPr="006C3C19">
              <w:t>1</w:t>
            </w:r>
            <w:r w:rsidRPr="006C3C19">
              <w:t>.c.</w:t>
            </w:r>
          </w:p>
        </w:tc>
      </w:tr>
    </w:tbl>
    <w:p w14:paraId="5833DF98" w14:textId="4B02AC5C" w:rsidR="007D697B" w:rsidRPr="006C3C19" w:rsidRDefault="007D697B">
      <w:pPr>
        <w:pStyle w:val="BlockLine"/>
      </w:pPr>
    </w:p>
    <w:tbl>
      <w:tblPr>
        <w:tblW w:w="0" w:type="auto"/>
        <w:tblLayout w:type="fixed"/>
        <w:tblLook w:val="0000" w:firstRow="0" w:lastRow="0" w:firstColumn="0" w:lastColumn="0" w:noHBand="0" w:noVBand="0"/>
      </w:tblPr>
      <w:tblGrid>
        <w:gridCol w:w="1728"/>
        <w:gridCol w:w="7740"/>
      </w:tblGrid>
      <w:tr w:rsidR="007D697B" w:rsidRPr="006C3C19" w14:paraId="5833DF9F" w14:textId="77777777" w:rsidTr="00EB23E6">
        <w:tc>
          <w:tcPr>
            <w:tcW w:w="1728" w:type="dxa"/>
          </w:tcPr>
          <w:p w14:paraId="5833DF99" w14:textId="0CBE1458" w:rsidR="007D697B" w:rsidRPr="006C3C19" w:rsidRDefault="00EB00A5" w:rsidP="0016666B">
            <w:pPr>
              <w:pStyle w:val="Heading5"/>
            </w:pPr>
            <w:bookmarkStart w:id="10" w:name="_e.__Distributing"/>
            <w:bookmarkEnd w:id="10"/>
            <w:proofErr w:type="gramStart"/>
            <w:r w:rsidRPr="006C3C19">
              <w:t>e</w:t>
            </w:r>
            <w:r w:rsidR="007D697B" w:rsidRPr="006C3C19">
              <w:t>.  Distributing</w:t>
            </w:r>
            <w:proofErr w:type="gramEnd"/>
            <w:r w:rsidR="007D697B" w:rsidRPr="006C3C19">
              <w:t xml:space="preserve"> the </w:t>
            </w:r>
            <w:r w:rsidR="007D697B" w:rsidRPr="006C3C19">
              <w:rPr>
                <w:i/>
              </w:rPr>
              <w:t>Narrative</w:t>
            </w:r>
            <w:r w:rsidR="007D697B" w:rsidRPr="006C3C19">
              <w:t xml:space="preserve"> </w:t>
            </w:r>
            <w:r w:rsidR="0016666B" w:rsidRPr="006C3C19">
              <w:t xml:space="preserve">Section </w:t>
            </w:r>
            <w:r w:rsidR="007D697B" w:rsidRPr="006C3C19">
              <w:t>of the Rating Decision</w:t>
            </w:r>
          </w:p>
        </w:tc>
        <w:tc>
          <w:tcPr>
            <w:tcW w:w="7740" w:type="dxa"/>
          </w:tcPr>
          <w:p w14:paraId="48371207" w14:textId="4B92F9F9" w:rsidR="00E20FA4" w:rsidRPr="006C3C19" w:rsidRDefault="007D697B" w:rsidP="00E20FA4">
            <w:r w:rsidRPr="006C3C19">
              <w:t xml:space="preserve">Copy and send the </w:t>
            </w:r>
            <w:r w:rsidR="0016666B" w:rsidRPr="006C3C19">
              <w:rPr>
                <w:i/>
              </w:rPr>
              <w:t>Narrative</w:t>
            </w:r>
            <w:r w:rsidR="0016666B" w:rsidRPr="006C3C19">
              <w:t xml:space="preserve"> section</w:t>
            </w:r>
            <w:r w:rsidRPr="006C3C19">
              <w:t xml:space="preserve"> of the rating decision to the claimant with notification of the decision.</w:t>
            </w:r>
            <w:r w:rsidR="00EB00A5" w:rsidRPr="006C3C19">
              <w:t xml:space="preserve">  </w:t>
            </w:r>
            <w:r w:rsidR="0016666B" w:rsidRPr="006C3C19">
              <w:t>However, if notification of the decision is sent using the Automated Decision Letter (ADL), do not send a copy of the rating decision to the claimant.</w:t>
            </w:r>
          </w:p>
          <w:p w14:paraId="0E535A16" w14:textId="77777777" w:rsidR="00D22BAB" w:rsidRPr="006C3C19" w:rsidRDefault="00D22BAB">
            <w:pPr>
              <w:pStyle w:val="BlockText"/>
            </w:pPr>
          </w:p>
          <w:p w14:paraId="321B3D4E" w14:textId="77777777" w:rsidR="0016666B" w:rsidRPr="006C3C19" w:rsidRDefault="00D22BAB">
            <w:pPr>
              <w:pStyle w:val="BlockText"/>
            </w:pPr>
            <w:r w:rsidRPr="006C3C19">
              <w:rPr>
                <w:b/>
                <w:i/>
              </w:rPr>
              <w:t>Important</w:t>
            </w:r>
            <w:r w:rsidRPr="006C3C19">
              <w:t xml:space="preserve">:  </w:t>
            </w:r>
          </w:p>
          <w:p w14:paraId="759084BC" w14:textId="4B7B71D3" w:rsidR="0016666B" w:rsidRPr="006C3C19" w:rsidRDefault="0016666B" w:rsidP="0069438F">
            <w:pPr>
              <w:pStyle w:val="ListParagraph"/>
              <w:numPr>
                <w:ilvl w:val="0"/>
                <w:numId w:val="21"/>
              </w:numPr>
              <w:ind w:left="158" w:hanging="187"/>
            </w:pPr>
            <w:r w:rsidRPr="006C3C19">
              <w:t xml:space="preserve">the </w:t>
            </w:r>
            <w:r w:rsidRPr="006C3C19">
              <w:rPr>
                <w:i/>
              </w:rPr>
              <w:t>Codesheet</w:t>
            </w:r>
            <w:r w:rsidRPr="006C3C19">
              <w:t xml:space="preserve"> of the rating decision is intended for internal processing and should not be routinely distributed to the claimant.</w:t>
            </w:r>
          </w:p>
          <w:p w14:paraId="5833DF9A" w14:textId="608CA9B6" w:rsidR="007D697B" w:rsidRPr="006C3C19" w:rsidRDefault="0016666B" w:rsidP="0069438F">
            <w:pPr>
              <w:pStyle w:val="ListParagraph"/>
              <w:numPr>
                <w:ilvl w:val="0"/>
                <w:numId w:val="20"/>
              </w:numPr>
              <w:ind w:left="158" w:hanging="187"/>
            </w:pPr>
            <w:proofErr w:type="gramStart"/>
            <w:r w:rsidRPr="006C3C19">
              <w:t>c</w:t>
            </w:r>
            <w:r w:rsidR="00EB00A5" w:rsidRPr="006C3C19">
              <w:t>opies</w:t>
            </w:r>
            <w:proofErr w:type="gramEnd"/>
            <w:r w:rsidR="00EB00A5" w:rsidRPr="006C3C19">
              <w:t xml:space="preserve"> of draft decisions should not be released to the claimant.</w:t>
            </w:r>
          </w:p>
          <w:p w14:paraId="5833DF9B" w14:textId="77777777" w:rsidR="008B72DA" w:rsidRPr="006C3C19" w:rsidRDefault="008B72DA">
            <w:pPr>
              <w:pStyle w:val="BlockText"/>
            </w:pPr>
          </w:p>
          <w:p w14:paraId="5833DF9E" w14:textId="6A40FCA7" w:rsidR="008F4FB1" w:rsidRPr="006C3C19" w:rsidRDefault="008F4FB1" w:rsidP="00CE2EED">
            <w:pPr>
              <w:pStyle w:val="BlockText"/>
            </w:pPr>
            <w:r w:rsidRPr="006C3C19">
              <w:rPr>
                <w:b/>
                <w:i/>
              </w:rPr>
              <w:t>Reference</w:t>
            </w:r>
            <w:r w:rsidRPr="006C3C19">
              <w:t xml:space="preserve">:  For more information on ADL, see the </w:t>
            </w:r>
            <w:hyperlink r:id="rId14" w:history="1">
              <w:r w:rsidRPr="006C3C19">
                <w:rPr>
                  <w:rStyle w:val="Hyperlink"/>
                </w:rPr>
                <w:t>ADL Process Guide</w:t>
              </w:r>
            </w:hyperlink>
            <w:r w:rsidRPr="006C3C19">
              <w:t xml:space="preserve">. </w:t>
            </w:r>
          </w:p>
        </w:tc>
      </w:tr>
    </w:tbl>
    <w:p w14:paraId="5833DFA0" w14:textId="1DEB1F34" w:rsidR="007D697B" w:rsidRPr="006C3C19" w:rsidRDefault="007D697B">
      <w:pPr>
        <w:pStyle w:val="BlockLine"/>
      </w:pPr>
    </w:p>
    <w:p w14:paraId="5833DFA5" w14:textId="519AF974" w:rsidR="007D697B" w:rsidRPr="006C3C19" w:rsidRDefault="007D697B">
      <w:pPr>
        <w:pStyle w:val="Heading4"/>
      </w:pPr>
      <w:bookmarkStart w:id="11" w:name="_f.__Distributing"/>
      <w:bookmarkStart w:id="12" w:name="_g.__Distributing"/>
      <w:bookmarkEnd w:id="11"/>
      <w:bookmarkEnd w:id="12"/>
      <w:r w:rsidRPr="006C3C19">
        <w:br w:type="page"/>
      </w:r>
      <w:r w:rsidRPr="006C3C19">
        <w:lastRenderedPageBreak/>
        <w:t xml:space="preserve">2.  </w:t>
      </w:r>
      <w:bookmarkStart w:id="13" w:name="Topic2"/>
      <w:bookmarkEnd w:id="13"/>
      <w:r w:rsidRPr="006C3C19">
        <w:t>Providing Copies of the Rating Decision</w:t>
      </w:r>
    </w:p>
    <w:p w14:paraId="5833DFA6" w14:textId="0F57864F" w:rsidR="007D697B" w:rsidRPr="006C3C19" w:rsidRDefault="007D697B">
      <w:pPr>
        <w:pStyle w:val="BlockLine"/>
      </w:pPr>
    </w:p>
    <w:tbl>
      <w:tblPr>
        <w:tblW w:w="0" w:type="auto"/>
        <w:tblLayout w:type="fixed"/>
        <w:tblLook w:val="0000" w:firstRow="0" w:lastRow="0" w:firstColumn="0" w:lastColumn="0" w:noHBand="0" w:noVBand="0"/>
      </w:tblPr>
      <w:tblGrid>
        <w:gridCol w:w="1728"/>
        <w:gridCol w:w="7740"/>
      </w:tblGrid>
      <w:tr w:rsidR="007D697B" w:rsidRPr="006C3C19" w14:paraId="5833DFB2" w14:textId="77777777">
        <w:trPr>
          <w:cantSplit/>
        </w:trPr>
        <w:tc>
          <w:tcPr>
            <w:tcW w:w="1728" w:type="dxa"/>
          </w:tcPr>
          <w:p w14:paraId="5833DFA7" w14:textId="77777777" w:rsidR="007D697B" w:rsidRPr="006C3C19" w:rsidRDefault="007D697B">
            <w:pPr>
              <w:pStyle w:val="Heading5"/>
            </w:pPr>
            <w:r w:rsidRPr="006C3C19">
              <w:t>Introduction</w:t>
            </w:r>
          </w:p>
        </w:tc>
        <w:tc>
          <w:tcPr>
            <w:tcW w:w="7740" w:type="dxa"/>
          </w:tcPr>
          <w:p w14:paraId="5833DFA8" w14:textId="77777777" w:rsidR="007D697B" w:rsidRPr="006C3C19" w:rsidRDefault="007D697B">
            <w:pPr>
              <w:pStyle w:val="BlockText"/>
            </w:pPr>
            <w:r w:rsidRPr="006C3C19">
              <w:t>This topic contains information about providing copies of the rating decision, including</w:t>
            </w:r>
          </w:p>
          <w:p w14:paraId="5833DFA9" w14:textId="77777777" w:rsidR="007D697B" w:rsidRPr="006C3C19" w:rsidRDefault="007D697B">
            <w:pPr>
              <w:pStyle w:val="BlockText"/>
            </w:pPr>
          </w:p>
          <w:p w14:paraId="5833DFAA" w14:textId="5FB65DDD" w:rsidR="007D697B" w:rsidRPr="006C3C19" w:rsidRDefault="007D697B">
            <w:pPr>
              <w:pStyle w:val="BulletText1"/>
            </w:pPr>
            <w:r w:rsidRPr="006C3C19">
              <w:t xml:space="preserve">making copies </w:t>
            </w:r>
          </w:p>
          <w:p w14:paraId="0CBD93CF" w14:textId="74C28F34" w:rsidR="00683E26" w:rsidRPr="006C3C19" w:rsidRDefault="00F306EA">
            <w:pPr>
              <w:pStyle w:val="BulletText1"/>
            </w:pPr>
            <w:r w:rsidRPr="006C3C19">
              <w:t xml:space="preserve">power of attorney (POA) copy </w:t>
            </w:r>
            <w:r w:rsidR="0039265E" w:rsidRPr="006C3C19">
              <w:t xml:space="preserve">of </w:t>
            </w:r>
            <w:r w:rsidRPr="006C3C19">
              <w:t xml:space="preserve">the </w:t>
            </w:r>
            <w:r w:rsidR="0039265E" w:rsidRPr="006C3C19">
              <w:t>rating decision</w:t>
            </w:r>
          </w:p>
          <w:p w14:paraId="5833DFAB" w14:textId="7A80ADE1" w:rsidR="007D697B" w:rsidRPr="006C3C19" w:rsidRDefault="007D697B">
            <w:pPr>
              <w:pStyle w:val="BulletText1"/>
            </w:pPr>
            <w:r w:rsidRPr="006C3C19">
              <w:t>copies for Insurance Service</w:t>
            </w:r>
          </w:p>
          <w:p w14:paraId="5833DFAC" w14:textId="2A3714C4" w:rsidR="007D697B" w:rsidRPr="006C3C19" w:rsidRDefault="007D697B">
            <w:pPr>
              <w:pStyle w:val="BulletText1"/>
            </w:pPr>
            <w:r w:rsidRPr="006C3C19">
              <w:t>copies for 38 U.S.C. Chapter 31 purposes</w:t>
            </w:r>
          </w:p>
          <w:p w14:paraId="5833DFAE" w14:textId="1FEEA90D" w:rsidR="007D697B" w:rsidRPr="006C3C19" w:rsidRDefault="007D697B">
            <w:pPr>
              <w:pStyle w:val="BulletText1"/>
            </w:pPr>
            <w:r w:rsidRPr="006C3C19">
              <w:t>copies for the medical activity</w:t>
            </w:r>
            <w:r w:rsidR="003A26B2" w:rsidRPr="006C3C19">
              <w:t>, and</w:t>
            </w:r>
          </w:p>
          <w:p w14:paraId="5833DFAF" w14:textId="3B734445" w:rsidR="007D697B" w:rsidRPr="006C3C19" w:rsidRDefault="007D697B">
            <w:pPr>
              <w:pStyle w:val="BulletText1"/>
            </w:pPr>
            <w:proofErr w:type="gramStart"/>
            <w:r w:rsidRPr="006C3C19">
              <w:t>copies</w:t>
            </w:r>
            <w:proofErr w:type="gramEnd"/>
            <w:r w:rsidRPr="006C3C19">
              <w:t xml:space="preserve"> of rating decisions </w:t>
            </w:r>
            <w:r w:rsidR="00F20A77" w:rsidRPr="006C3C19">
              <w:t xml:space="preserve">restoring </w:t>
            </w:r>
            <w:r w:rsidRPr="006C3C19">
              <w:t>competency</w:t>
            </w:r>
            <w:r w:rsidR="003A26B2" w:rsidRPr="006C3C19">
              <w:t>.</w:t>
            </w:r>
          </w:p>
          <w:p w14:paraId="5833DFB1" w14:textId="01BCAC24" w:rsidR="007D697B" w:rsidRPr="006C3C19" w:rsidRDefault="007D697B" w:rsidP="00416F56">
            <w:pPr>
              <w:pStyle w:val="BulletText1"/>
              <w:numPr>
                <w:ilvl w:val="0"/>
                <w:numId w:val="0"/>
              </w:numPr>
              <w:ind w:left="173"/>
            </w:pPr>
            <w:r w:rsidRPr="006C3C19">
              <w:t>.</w:t>
            </w:r>
          </w:p>
        </w:tc>
      </w:tr>
    </w:tbl>
    <w:p w14:paraId="5833DFB3" w14:textId="019EF380" w:rsidR="007D697B" w:rsidRPr="006C3C19" w:rsidRDefault="007D697B">
      <w:pPr>
        <w:pStyle w:val="BlockLine"/>
      </w:pPr>
    </w:p>
    <w:tbl>
      <w:tblPr>
        <w:tblW w:w="0" w:type="auto"/>
        <w:tblLayout w:type="fixed"/>
        <w:tblLook w:val="0000" w:firstRow="0" w:lastRow="0" w:firstColumn="0" w:lastColumn="0" w:noHBand="0" w:noVBand="0"/>
      </w:tblPr>
      <w:tblGrid>
        <w:gridCol w:w="1728"/>
        <w:gridCol w:w="7740"/>
      </w:tblGrid>
      <w:tr w:rsidR="007D697B" w:rsidRPr="006C3C19" w14:paraId="5833DFB6" w14:textId="77777777">
        <w:trPr>
          <w:cantSplit/>
        </w:trPr>
        <w:tc>
          <w:tcPr>
            <w:tcW w:w="1728" w:type="dxa"/>
          </w:tcPr>
          <w:p w14:paraId="5833DFB4" w14:textId="77777777" w:rsidR="007D697B" w:rsidRPr="006C3C19" w:rsidRDefault="007D697B">
            <w:pPr>
              <w:pStyle w:val="Heading5"/>
            </w:pPr>
            <w:r w:rsidRPr="006C3C19">
              <w:t>Change Date</w:t>
            </w:r>
          </w:p>
        </w:tc>
        <w:tc>
          <w:tcPr>
            <w:tcW w:w="7740" w:type="dxa"/>
          </w:tcPr>
          <w:p w14:paraId="5833DFB5" w14:textId="3E2496F4" w:rsidR="00964029" w:rsidRPr="006C3C19" w:rsidRDefault="00964029">
            <w:pPr>
              <w:pStyle w:val="BlockText"/>
            </w:pPr>
            <w:r w:rsidRPr="006C3C19">
              <w:t>April 27, 2015</w:t>
            </w:r>
          </w:p>
        </w:tc>
      </w:tr>
    </w:tbl>
    <w:p w14:paraId="5833DFB7" w14:textId="74D4BC4E" w:rsidR="007D697B" w:rsidRPr="006C3C19" w:rsidRDefault="007D697B">
      <w:pPr>
        <w:pStyle w:val="BlockLine"/>
      </w:pPr>
    </w:p>
    <w:tbl>
      <w:tblPr>
        <w:tblW w:w="0" w:type="auto"/>
        <w:tblLayout w:type="fixed"/>
        <w:tblLook w:val="0000" w:firstRow="0" w:lastRow="0" w:firstColumn="0" w:lastColumn="0" w:noHBand="0" w:noVBand="0"/>
      </w:tblPr>
      <w:tblGrid>
        <w:gridCol w:w="1728"/>
        <w:gridCol w:w="7740"/>
      </w:tblGrid>
      <w:tr w:rsidR="007D697B" w:rsidRPr="006C3C19" w14:paraId="5833DFBD" w14:textId="77777777">
        <w:trPr>
          <w:cantSplit/>
        </w:trPr>
        <w:tc>
          <w:tcPr>
            <w:tcW w:w="1728" w:type="dxa"/>
          </w:tcPr>
          <w:p w14:paraId="5833DFB8" w14:textId="77777777" w:rsidR="007D697B" w:rsidRPr="006C3C19" w:rsidRDefault="007D697B">
            <w:pPr>
              <w:pStyle w:val="Heading5"/>
            </w:pPr>
            <w:bookmarkStart w:id="14" w:name="_a.__Making"/>
            <w:bookmarkEnd w:id="14"/>
            <w:r w:rsidRPr="006C3C19">
              <w:t>a.  Making Copies</w:t>
            </w:r>
          </w:p>
        </w:tc>
        <w:tc>
          <w:tcPr>
            <w:tcW w:w="7740" w:type="dxa"/>
          </w:tcPr>
          <w:p w14:paraId="5833DFB9" w14:textId="77777777" w:rsidR="007D697B" w:rsidRPr="006C3C19" w:rsidRDefault="007D697B">
            <w:pPr>
              <w:pStyle w:val="BlockText"/>
            </w:pPr>
            <w:r w:rsidRPr="006C3C19">
              <w:t xml:space="preserve">Whenever additional copies of the rating decision are required </w:t>
            </w:r>
          </w:p>
          <w:p w14:paraId="5833DFBA" w14:textId="77777777" w:rsidR="007D697B" w:rsidRPr="006C3C19" w:rsidRDefault="007D697B">
            <w:pPr>
              <w:pStyle w:val="BlockText"/>
            </w:pPr>
          </w:p>
          <w:p w14:paraId="5833DFBB" w14:textId="26F99129" w:rsidR="007D697B" w:rsidRPr="006C3C19" w:rsidRDefault="007D697B">
            <w:pPr>
              <w:pStyle w:val="BulletText1"/>
            </w:pPr>
            <w:r w:rsidRPr="006C3C19">
              <w:t>make appropriate entries in the “</w:t>
            </w:r>
            <w:r w:rsidR="00126571" w:rsidRPr="006C3C19">
              <w:t xml:space="preserve"> C</w:t>
            </w:r>
            <w:r w:rsidR="0063153D" w:rsidRPr="006C3C19">
              <w:t>OPY TO</w:t>
            </w:r>
            <w:r w:rsidRPr="006C3C19">
              <w:t xml:space="preserve">” field of the </w:t>
            </w:r>
            <w:proofErr w:type="spellStart"/>
            <w:r w:rsidR="0063153D" w:rsidRPr="006C3C19">
              <w:rPr>
                <w:i/>
              </w:rPr>
              <w:t>C</w:t>
            </w:r>
            <w:r w:rsidRPr="006C3C19">
              <w:rPr>
                <w:i/>
              </w:rPr>
              <w:t>odesheet</w:t>
            </w:r>
            <w:proofErr w:type="spellEnd"/>
            <w:r w:rsidRPr="006C3C19">
              <w:rPr>
                <w:i/>
              </w:rPr>
              <w:t>,</w:t>
            </w:r>
            <w:r w:rsidRPr="006C3C19">
              <w:t xml:space="preserve"> and</w:t>
            </w:r>
          </w:p>
          <w:p w14:paraId="5833DFBC" w14:textId="525A71E9" w:rsidR="00891028" w:rsidRPr="006C3C19" w:rsidRDefault="007D697B" w:rsidP="00782365">
            <w:pPr>
              <w:pStyle w:val="BulletText1"/>
            </w:pPr>
            <w:r w:rsidRPr="006C3C19">
              <w:t>provide and appropriately forward copies of all pages of the rating</w:t>
            </w:r>
            <w:r w:rsidR="00126571" w:rsidRPr="006C3C19">
              <w:t xml:space="preserve"> decision</w:t>
            </w:r>
            <w:r w:rsidRPr="006C3C19">
              <w:t>.</w:t>
            </w:r>
          </w:p>
        </w:tc>
      </w:tr>
    </w:tbl>
    <w:p w14:paraId="2B490DC5" w14:textId="77777777" w:rsidR="004916C3" w:rsidRPr="006C3C19" w:rsidRDefault="004916C3" w:rsidP="004916C3">
      <w:pPr>
        <w:pStyle w:val="ContinuedOnNextPa"/>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848"/>
      </w:tblGrid>
      <w:tr w:rsidR="0063153D" w:rsidRPr="006C3C19" w14:paraId="7F5A0D9A" w14:textId="77777777" w:rsidTr="00E341D5">
        <w:tc>
          <w:tcPr>
            <w:tcW w:w="1728" w:type="dxa"/>
            <w:shd w:val="clear" w:color="auto" w:fill="auto"/>
          </w:tcPr>
          <w:p w14:paraId="7451973F" w14:textId="2EC95004" w:rsidR="0063153D" w:rsidRPr="006C3C19" w:rsidRDefault="0063153D" w:rsidP="00BC20D4">
            <w:pPr>
              <w:rPr>
                <w:b/>
                <w:sz w:val="22"/>
              </w:rPr>
            </w:pPr>
            <w:r w:rsidRPr="006C3C19">
              <w:rPr>
                <w:b/>
                <w:sz w:val="22"/>
              </w:rPr>
              <w:t xml:space="preserve">b.  </w:t>
            </w:r>
            <w:r w:rsidR="00BC20D4" w:rsidRPr="006C3C19">
              <w:rPr>
                <w:b/>
                <w:sz w:val="22"/>
              </w:rPr>
              <w:t>POA</w:t>
            </w:r>
            <w:r w:rsidRPr="006C3C19">
              <w:rPr>
                <w:b/>
                <w:sz w:val="22"/>
              </w:rPr>
              <w:t xml:space="preserve"> </w:t>
            </w:r>
            <w:r w:rsidR="00891028" w:rsidRPr="006C3C19">
              <w:rPr>
                <w:b/>
                <w:sz w:val="22"/>
              </w:rPr>
              <w:t xml:space="preserve">Copy of the Rating Decision </w:t>
            </w:r>
          </w:p>
        </w:tc>
        <w:tc>
          <w:tcPr>
            <w:tcW w:w="7848" w:type="dxa"/>
            <w:shd w:val="clear" w:color="auto" w:fill="auto"/>
          </w:tcPr>
          <w:p w14:paraId="42FF031C" w14:textId="4A224FB8" w:rsidR="008E23E6" w:rsidRPr="006C3C19" w:rsidRDefault="008E23E6" w:rsidP="0063153D">
            <w:r w:rsidRPr="006C3C19">
              <w:t>P</w:t>
            </w:r>
            <w:r w:rsidR="00891028" w:rsidRPr="006C3C19">
              <w:t xml:space="preserve">rovide the VA beneficiary’s </w:t>
            </w:r>
            <w:r w:rsidR="003A26B2" w:rsidRPr="006C3C19">
              <w:t>p</w:t>
            </w:r>
            <w:r w:rsidR="00BC20D4" w:rsidRPr="006C3C19">
              <w:t xml:space="preserve">ower of </w:t>
            </w:r>
            <w:r w:rsidR="003A26B2" w:rsidRPr="006C3C19">
              <w:t>a</w:t>
            </w:r>
            <w:r w:rsidR="00BC20D4" w:rsidRPr="006C3C19">
              <w:t xml:space="preserve">ttorney (POA) representative with a </w:t>
            </w:r>
            <w:r w:rsidRPr="006C3C19">
              <w:t xml:space="preserve">printed </w:t>
            </w:r>
            <w:r w:rsidR="00BC20D4" w:rsidRPr="006C3C19">
              <w:t>copy of the rating decision</w:t>
            </w:r>
            <w:r w:rsidRPr="006C3C19">
              <w:t xml:space="preserve"> in the following situations</w:t>
            </w:r>
          </w:p>
          <w:p w14:paraId="6AF8DF9A" w14:textId="77777777" w:rsidR="008E23E6" w:rsidRPr="006C3C19" w:rsidRDefault="008E23E6" w:rsidP="0063153D"/>
          <w:p w14:paraId="1D9448EC" w14:textId="360ACBE9" w:rsidR="00891028" w:rsidRPr="006C3C19" w:rsidRDefault="008E23E6" w:rsidP="0069438F">
            <w:pPr>
              <w:pStyle w:val="ListParagraph"/>
              <w:numPr>
                <w:ilvl w:val="0"/>
                <w:numId w:val="18"/>
              </w:numPr>
              <w:ind w:left="158" w:hanging="187"/>
            </w:pPr>
            <w:r w:rsidRPr="006C3C19">
              <w:t>cases involving a paper claims folder</w:t>
            </w:r>
          </w:p>
          <w:p w14:paraId="17AA6960" w14:textId="766008DE" w:rsidR="008E23E6" w:rsidRPr="006C3C19" w:rsidRDefault="00AE1744" w:rsidP="0069438F">
            <w:pPr>
              <w:pStyle w:val="ListParagraph"/>
              <w:numPr>
                <w:ilvl w:val="0"/>
                <w:numId w:val="4"/>
              </w:numPr>
              <w:ind w:left="158" w:hanging="187"/>
            </w:pPr>
            <w:r w:rsidRPr="006C3C19">
              <w:t>Veterans Service Organizations (</w:t>
            </w:r>
            <w:r w:rsidR="008E23E6" w:rsidRPr="006C3C19">
              <w:t>VSO</w:t>
            </w:r>
            <w:r w:rsidRPr="006C3C19">
              <w:t>)</w:t>
            </w:r>
            <w:r w:rsidR="008E23E6" w:rsidRPr="006C3C19">
              <w:t xml:space="preserve"> who do not have work queues (such as certain county representatives) in VBMS, or</w:t>
            </w:r>
          </w:p>
          <w:p w14:paraId="7F994576" w14:textId="77777777" w:rsidR="008E23E6" w:rsidRPr="006C3C19" w:rsidRDefault="008E23E6" w:rsidP="0069438F">
            <w:pPr>
              <w:pStyle w:val="ListParagraph"/>
              <w:numPr>
                <w:ilvl w:val="0"/>
                <w:numId w:val="5"/>
              </w:numPr>
              <w:ind w:left="158" w:hanging="187"/>
            </w:pPr>
            <w:r w:rsidRPr="006C3C19">
              <w:t xml:space="preserve">VSOs who cannot view the eFolder due to restriction of access to records protected by </w:t>
            </w:r>
            <w:hyperlink r:id="rId15" w:history="1">
              <w:r w:rsidRPr="006C3C19">
                <w:rPr>
                  <w:rStyle w:val="Hyperlink"/>
                </w:rPr>
                <w:t>38 U.S. C. § 7332</w:t>
              </w:r>
            </w:hyperlink>
            <w:r w:rsidRPr="006C3C19">
              <w:t>.</w:t>
            </w:r>
          </w:p>
          <w:p w14:paraId="7E5BB8BF" w14:textId="77777777" w:rsidR="00891028" w:rsidRPr="006C3C19" w:rsidRDefault="00891028" w:rsidP="0063153D"/>
          <w:p w14:paraId="7818DDD7" w14:textId="77777777" w:rsidR="00BC20D4" w:rsidRPr="006C3C19" w:rsidRDefault="00BC20D4" w:rsidP="0063153D">
            <w:r w:rsidRPr="006C3C19">
              <w:t>For cases with an eFolder</w:t>
            </w:r>
          </w:p>
          <w:p w14:paraId="491661C8" w14:textId="2FDB3A57" w:rsidR="00BC20D4" w:rsidRPr="006C3C19" w:rsidRDefault="00BC20D4" w:rsidP="0069438F">
            <w:pPr>
              <w:pStyle w:val="ListParagraph"/>
              <w:numPr>
                <w:ilvl w:val="0"/>
                <w:numId w:val="12"/>
              </w:numPr>
              <w:ind w:left="158" w:hanging="187"/>
            </w:pPr>
            <w:r w:rsidRPr="006C3C19">
              <w:t>It is not necessary to provide a paper copy of the rating decision to the POA if VBMS shows that the “A</w:t>
            </w:r>
            <w:r w:rsidRPr="006C3C19">
              <w:rPr>
                <w:i/>
              </w:rPr>
              <w:t>llow POA access to eFolder</w:t>
            </w:r>
            <w:r w:rsidRPr="006C3C19">
              <w:t>” box is checked.  This can be verified under the POA tab on the VETERAN PROFILE screen in VBMS</w:t>
            </w:r>
            <w:r w:rsidR="0094068C" w:rsidRPr="006C3C19">
              <w:t>.</w:t>
            </w:r>
          </w:p>
          <w:p w14:paraId="4071C92E" w14:textId="77777777" w:rsidR="0063153D" w:rsidRPr="006C3C19" w:rsidRDefault="0063153D" w:rsidP="0063153D"/>
          <w:p w14:paraId="2430AF0A" w14:textId="77777777" w:rsidR="003A26B2" w:rsidRPr="006C3C19" w:rsidRDefault="00EF6C5F" w:rsidP="00AE1744">
            <w:pPr>
              <w:rPr>
                <w:b/>
                <w:i/>
              </w:rPr>
            </w:pPr>
            <w:r w:rsidRPr="006C3C19">
              <w:rPr>
                <w:b/>
                <w:i/>
              </w:rPr>
              <w:t>Note</w:t>
            </w:r>
            <w:r w:rsidRPr="006C3C19">
              <w:t>:  The National Association of County Veterans Service Officers (NACVSO), designated under POA code 046, is recognized by VBMS as a POA.  This organization has the same VBMS access to rating decision review as all other VSOs with VBMS work queues.</w:t>
            </w:r>
            <w:r w:rsidR="003A26B2" w:rsidRPr="006C3C19">
              <w:rPr>
                <w:b/>
                <w:i/>
              </w:rPr>
              <w:t xml:space="preserve"> </w:t>
            </w:r>
          </w:p>
          <w:p w14:paraId="79F55249" w14:textId="77777777" w:rsidR="003A26B2" w:rsidRPr="006C3C19" w:rsidRDefault="003A26B2" w:rsidP="00AE1744">
            <w:pPr>
              <w:rPr>
                <w:b/>
                <w:i/>
              </w:rPr>
            </w:pPr>
          </w:p>
          <w:p w14:paraId="79244438" w14:textId="7AB7D863" w:rsidR="00E236A5" w:rsidRPr="006C3C19" w:rsidRDefault="003A26B2" w:rsidP="00AE1744">
            <w:r w:rsidRPr="006C3C19">
              <w:rPr>
                <w:b/>
                <w:i/>
              </w:rPr>
              <w:t>Reference</w:t>
            </w:r>
            <w:r w:rsidRPr="006C3C19">
              <w:t>:  For more information on POAs/VSOs, see M21-1, Part I, 3.B.</w:t>
            </w:r>
          </w:p>
        </w:tc>
      </w:tr>
    </w:tbl>
    <w:p w14:paraId="6E4C5102" w14:textId="77777777" w:rsidR="00AE1744" w:rsidRPr="006C3C19" w:rsidRDefault="00AE1744" w:rsidP="00AE1744"/>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AE1744" w:rsidRPr="006C3C19" w14:paraId="5550488B" w14:textId="77777777" w:rsidTr="00AE1744">
        <w:tc>
          <w:tcPr>
            <w:tcW w:w="7740" w:type="dxa"/>
            <w:shd w:val="clear" w:color="auto" w:fill="auto"/>
          </w:tcPr>
          <w:p w14:paraId="472E466B" w14:textId="280F1CC5" w:rsidR="00AE1744" w:rsidRPr="006C3C19" w:rsidRDefault="00AE1744" w:rsidP="00AE1744"/>
        </w:tc>
      </w:tr>
    </w:tbl>
    <w:p w14:paraId="5A9B84CD" w14:textId="5B216CB7" w:rsidR="003C0538" w:rsidRPr="006C3C19" w:rsidRDefault="00AE1744" w:rsidP="00AE1744">
      <w:pPr>
        <w:tabs>
          <w:tab w:val="left" w:pos="9360"/>
        </w:tabs>
        <w:ind w:left="1714"/>
      </w:pPr>
      <w:r w:rsidRPr="006C3C19">
        <w:rPr>
          <w:u w:val="single"/>
        </w:rPr>
        <w:tab/>
      </w:r>
    </w:p>
    <w:tbl>
      <w:tblPr>
        <w:tblW w:w="0" w:type="auto"/>
        <w:tblLayout w:type="fixed"/>
        <w:tblLook w:val="0000" w:firstRow="0" w:lastRow="0" w:firstColumn="0" w:lastColumn="0" w:noHBand="0" w:noVBand="0"/>
      </w:tblPr>
      <w:tblGrid>
        <w:gridCol w:w="1728"/>
        <w:gridCol w:w="7740"/>
      </w:tblGrid>
      <w:tr w:rsidR="007D697B" w:rsidRPr="006C3C19" w14:paraId="5833DFCC" w14:textId="77777777" w:rsidTr="00E341D5">
        <w:trPr>
          <w:cantSplit/>
        </w:trPr>
        <w:tc>
          <w:tcPr>
            <w:tcW w:w="1728" w:type="dxa"/>
          </w:tcPr>
          <w:p w14:paraId="5833DFC1" w14:textId="66CF76F3" w:rsidR="007D697B" w:rsidRPr="006C3C19" w:rsidRDefault="0039265E">
            <w:pPr>
              <w:pStyle w:val="Heading5"/>
            </w:pPr>
            <w:bookmarkStart w:id="15" w:name="_b.__Copies"/>
            <w:bookmarkEnd w:id="15"/>
            <w:proofErr w:type="gramStart"/>
            <w:r w:rsidRPr="006C3C19">
              <w:t>c</w:t>
            </w:r>
            <w:r w:rsidR="007D697B" w:rsidRPr="006C3C19">
              <w:t>.  Copies</w:t>
            </w:r>
            <w:proofErr w:type="gramEnd"/>
            <w:r w:rsidR="007D697B" w:rsidRPr="006C3C19">
              <w:t xml:space="preserve"> for Insurance Service</w:t>
            </w:r>
          </w:p>
        </w:tc>
        <w:tc>
          <w:tcPr>
            <w:tcW w:w="7740" w:type="dxa"/>
          </w:tcPr>
          <w:p w14:paraId="5833DFC2" w14:textId="77777777" w:rsidR="007D697B" w:rsidRPr="006C3C19" w:rsidRDefault="007D697B">
            <w:pPr>
              <w:pStyle w:val="BlockText"/>
            </w:pPr>
            <w:r w:rsidRPr="006C3C19">
              <w:t xml:space="preserve">Prepare a copy of a rating decision for Insurance Service </w:t>
            </w:r>
            <w:r w:rsidRPr="006C3C19">
              <w:rPr>
                <w:i/>
              </w:rPr>
              <w:t xml:space="preserve">only </w:t>
            </w:r>
            <w:r w:rsidRPr="006C3C19">
              <w:t xml:space="preserve">if it is specifically requested by the Department of Veterans Affairs (VA) </w:t>
            </w:r>
            <w:smartTag w:uri="urn:schemas-microsoft-com:office:smarttags" w:element="PlaceName">
              <w:r w:rsidRPr="006C3C19">
                <w:t>Insurance</w:t>
              </w:r>
            </w:smartTag>
            <w:r w:rsidRPr="006C3C19">
              <w:t xml:space="preserve"> </w:t>
            </w:r>
            <w:smartTag w:uri="urn:schemas-microsoft-com:office:smarttags" w:element="PlaceType">
              <w:r w:rsidRPr="006C3C19">
                <w:t>Center</w:t>
              </w:r>
            </w:smartTag>
            <w:r w:rsidRPr="006C3C19">
              <w:t xml:space="preserve"> in </w:t>
            </w:r>
            <w:smartTag w:uri="urn:schemas-microsoft-com:office:smarttags" w:element="place">
              <w:smartTag w:uri="urn:schemas-microsoft-com:office:smarttags" w:element="City">
                <w:r w:rsidRPr="006C3C19">
                  <w:t>Philadelphia</w:t>
                </w:r>
              </w:smartTag>
            </w:smartTag>
            <w:r w:rsidRPr="006C3C19">
              <w:t>.</w:t>
            </w:r>
          </w:p>
          <w:p w14:paraId="5833DFC3" w14:textId="77777777" w:rsidR="007D697B" w:rsidRPr="006C3C19" w:rsidRDefault="007D697B">
            <w:pPr>
              <w:pStyle w:val="BlockText"/>
            </w:pPr>
          </w:p>
          <w:p w14:paraId="5833DFC4" w14:textId="401329C2" w:rsidR="007D697B" w:rsidRPr="006C3C19" w:rsidRDefault="00460D00">
            <w:pPr>
              <w:pStyle w:val="BlockText"/>
            </w:pPr>
            <w:r w:rsidRPr="006C3C19">
              <w:t>However, w</w:t>
            </w:r>
            <w:r w:rsidR="007D697B" w:rsidRPr="006C3C19">
              <w:t xml:space="preserve">hen a Rating Veterans Service Representative (RVSR) believes a </w:t>
            </w:r>
            <w:r w:rsidR="00872669" w:rsidRPr="006C3C19">
              <w:t>V</w:t>
            </w:r>
            <w:r w:rsidR="007D697B" w:rsidRPr="006C3C19">
              <w:t>eteran in receipt of compensation is suffering from a terminal illness</w:t>
            </w:r>
          </w:p>
          <w:p w14:paraId="5833DFC5" w14:textId="42AD4256" w:rsidR="007D697B" w:rsidRPr="006C3C19" w:rsidRDefault="008B72DA" w:rsidP="008B72DA">
            <w:pPr>
              <w:pStyle w:val="BlockText"/>
              <w:tabs>
                <w:tab w:val="left" w:pos="4320"/>
              </w:tabs>
            </w:pPr>
            <w:r w:rsidRPr="006C3C19">
              <w:tab/>
            </w:r>
          </w:p>
          <w:p w14:paraId="5833DFC6" w14:textId="44D5269C" w:rsidR="007D697B" w:rsidRPr="006C3C19" w:rsidRDefault="007D697B">
            <w:pPr>
              <w:pStyle w:val="BulletText1"/>
            </w:pPr>
            <w:r w:rsidRPr="006C3C19">
              <w:t>hand deliver a copy of the rating to the Veterans Service Center Manager (VSCM)</w:t>
            </w:r>
            <w:r w:rsidR="00880AF7" w:rsidRPr="006C3C19">
              <w:t>, Pension Management Center Manager (PMCM)</w:t>
            </w:r>
            <w:r w:rsidRPr="006C3C19">
              <w:t xml:space="preserve"> or designee, and</w:t>
            </w:r>
          </w:p>
          <w:p w14:paraId="5833DFC7" w14:textId="671B6F1A" w:rsidR="007D697B" w:rsidRPr="006C3C19" w:rsidRDefault="007D697B">
            <w:pPr>
              <w:pStyle w:val="BulletText1"/>
            </w:pPr>
            <w:r w:rsidRPr="006C3C19">
              <w:t>annotate the rating sheet to show “</w:t>
            </w:r>
            <w:r w:rsidRPr="006C3C19">
              <w:rPr>
                <w:i/>
              </w:rPr>
              <w:t>Insurance copy delivered to [name of employee]–Potential Terminal Case</w:t>
            </w:r>
            <w:r w:rsidRPr="006C3C19">
              <w:t>.”</w:t>
            </w:r>
          </w:p>
          <w:p w14:paraId="5833DFC8" w14:textId="22821835" w:rsidR="007D697B" w:rsidRPr="006C3C19" w:rsidRDefault="007D697B">
            <w:pPr>
              <w:pStyle w:val="BlockText"/>
            </w:pPr>
          </w:p>
          <w:p w14:paraId="53236F78" w14:textId="40370643" w:rsidR="00460D00" w:rsidRPr="006C3C19" w:rsidRDefault="00460D00">
            <w:pPr>
              <w:pStyle w:val="BlockText"/>
            </w:pPr>
            <w:r w:rsidRPr="006C3C19">
              <w:t>In the case of an electronic rating decision, send the VSCM</w:t>
            </w:r>
            <w:r w:rsidR="00880AF7" w:rsidRPr="006C3C19">
              <w:t>, PMCM,</w:t>
            </w:r>
            <w:r w:rsidRPr="006C3C19">
              <w:t xml:space="preserve"> or designee an e</w:t>
            </w:r>
            <w:r w:rsidR="00CE2EED" w:rsidRPr="006C3C19">
              <w:t>-m</w:t>
            </w:r>
            <w:r w:rsidRPr="006C3C19">
              <w:t>ail informing him or her that</w:t>
            </w:r>
            <w:r w:rsidR="00743134" w:rsidRPr="006C3C19">
              <w:t>, “</w:t>
            </w:r>
            <w:r w:rsidR="00743134" w:rsidRPr="006C3C19">
              <w:rPr>
                <w:i/>
              </w:rPr>
              <w:t>for insurance purposes,</w:t>
            </w:r>
            <w:r w:rsidRPr="006C3C19">
              <w:rPr>
                <w:i/>
              </w:rPr>
              <w:t xml:space="preserve"> a rating decision has been completed for a Veteran with a terminal illness</w:t>
            </w:r>
            <w:r w:rsidR="00743134" w:rsidRPr="006C3C19">
              <w:rPr>
                <w:i/>
              </w:rPr>
              <w:t xml:space="preserve"> (M21-1, Part III, Subpart.iv, 7.A.2.c)</w:t>
            </w:r>
            <w:r w:rsidR="00743134" w:rsidRPr="006C3C19">
              <w:t>”</w:t>
            </w:r>
            <w:r w:rsidRPr="006C3C19">
              <w:t>.</w:t>
            </w:r>
          </w:p>
          <w:p w14:paraId="09E12724" w14:textId="77777777" w:rsidR="00460D00" w:rsidRPr="006C3C19" w:rsidRDefault="00460D00">
            <w:pPr>
              <w:pStyle w:val="BlockText"/>
            </w:pPr>
          </w:p>
          <w:p w14:paraId="5833DFC9" w14:textId="3A35DD61" w:rsidR="007D697B" w:rsidRPr="006C3C19" w:rsidRDefault="007D697B">
            <w:pPr>
              <w:pStyle w:val="BlockText"/>
            </w:pPr>
            <w:r w:rsidRPr="006C3C19">
              <w:rPr>
                <w:b/>
                <w:i/>
              </w:rPr>
              <w:t>Exception</w:t>
            </w:r>
            <w:r w:rsidRPr="006C3C19">
              <w:t xml:space="preserve">:  </w:t>
            </w:r>
            <w:r w:rsidR="00460D00" w:rsidRPr="006C3C19">
              <w:t xml:space="preserve">There is no need to inform </w:t>
            </w:r>
            <w:r w:rsidRPr="006C3C19">
              <w:t>the VSCM</w:t>
            </w:r>
            <w:r w:rsidR="00880AF7" w:rsidRPr="006C3C19">
              <w:t xml:space="preserve"> or PMCM</w:t>
            </w:r>
            <w:r w:rsidRPr="006C3C19">
              <w:t xml:space="preserve"> if the folder contains a duplicate copy of </w:t>
            </w:r>
            <w:r w:rsidRPr="006C3C19">
              <w:rPr>
                <w:i/>
              </w:rPr>
              <w:t>VA Form 29-4364</w:t>
            </w:r>
            <w:r w:rsidRPr="006C3C19">
              <w:t xml:space="preserve">, </w:t>
            </w:r>
            <w:r w:rsidRPr="006C3C19">
              <w:rPr>
                <w:i/>
              </w:rPr>
              <w:t>Application for Service Disabled Veteran’s Life Insurance (RH)</w:t>
            </w:r>
            <w:r w:rsidRPr="006C3C19">
              <w:t>.</w:t>
            </w:r>
          </w:p>
          <w:p w14:paraId="46A5524A" w14:textId="77777777" w:rsidR="00460D00" w:rsidRPr="006C3C19" w:rsidRDefault="00460D00">
            <w:pPr>
              <w:pStyle w:val="BlockText"/>
            </w:pPr>
          </w:p>
          <w:p w14:paraId="5833DFCB" w14:textId="3F7AAD47" w:rsidR="007D697B" w:rsidRPr="006C3C19" w:rsidRDefault="007D697B" w:rsidP="0039265E">
            <w:pPr>
              <w:pStyle w:val="BlockText"/>
            </w:pPr>
            <w:r w:rsidRPr="006C3C19">
              <w:rPr>
                <w:b/>
                <w:i/>
              </w:rPr>
              <w:t>Reference</w:t>
            </w:r>
            <w:r w:rsidRPr="006C3C19">
              <w:t>:  For more information on preparing rating decisions for insurance purposes, see M21-1, Part IX, Subpart ii, 2.</w:t>
            </w:r>
            <w:r w:rsidR="0039265E" w:rsidRPr="006C3C19">
              <w:rPr>
                <w:rStyle w:val="Hyperlink"/>
                <w:color w:val="auto"/>
                <w:u w:val="none"/>
              </w:rPr>
              <w:t>9</w:t>
            </w:r>
            <w:r w:rsidRPr="006C3C19">
              <w:t>.</w:t>
            </w:r>
          </w:p>
        </w:tc>
      </w:tr>
    </w:tbl>
    <w:p w14:paraId="5E345553" w14:textId="77777777" w:rsidR="00936173" w:rsidRPr="006C3C19" w:rsidRDefault="00936173" w:rsidP="00936173">
      <w:pPr>
        <w:pStyle w:val="MapTitleContinued"/>
        <w:tabs>
          <w:tab w:val="left" w:pos="9360"/>
        </w:tabs>
        <w:ind w:left="1714"/>
        <w:rPr>
          <w:b w:val="0"/>
        </w:rPr>
      </w:pPr>
      <w:r w:rsidRPr="006C3C19">
        <w:rPr>
          <w:b w:val="0"/>
          <w:u w:val="single"/>
        </w:rPr>
        <w:tab/>
      </w:r>
    </w:p>
    <w:tbl>
      <w:tblPr>
        <w:tblW w:w="0" w:type="auto"/>
        <w:tblLayout w:type="fixed"/>
        <w:tblLook w:val="0000" w:firstRow="0" w:lastRow="0" w:firstColumn="0" w:lastColumn="0" w:noHBand="0" w:noVBand="0"/>
      </w:tblPr>
      <w:tblGrid>
        <w:gridCol w:w="1728"/>
        <w:gridCol w:w="7740"/>
      </w:tblGrid>
      <w:tr w:rsidR="007D697B" w:rsidRPr="006C3C19" w14:paraId="5833DFD2" w14:textId="42B67E1A" w:rsidTr="003A26B2">
        <w:tc>
          <w:tcPr>
            <w:tcW w:w="1728" w:type="dxa"/>
          </w:tcPr>
          <w:p w14:paraId="5833DFD0" w14:textId="2ED31CA1" w:rsidR="007D697B" w:rsidRPr="006C3C19" w:rsidRDefault="00B667D5">
            <w:pPr>
              <w:pStyle w:val="Heading5"/>
            </w:pPr>
            <w:bookmarkStart w:id="16" w:name="_c.__Copies"/>
            <w:bookmarkEnd w:id="16"/>
            <w:r w:rsidRPr="006C3C19">
              <w:t>d</w:t>
            </w:r>
            <w:r w:rsidR="007D697B" w:rsidRPr="006C3C19">
              <w:t>.  Copies for 38 U.S.C. Chapter 31 Purposes</w:t>
            </w:r>
          </w:p>
        </w:tc>
        <w:tc>
          <w:tcPr>
            <w:tcW w:w="7740" w:type="dxa"/>
          </w:tcPr>
          <w:p w14:paraId="3203B58A" w14:textId="04E20594" w:rsidR="00836D65" w:rsidRPr="006C3C19" w:rsidRDefault="007C480B" w:rsidP="00E341D5">
            <w:pPr>
              <w:pStyle w:val="BlockText"/>
            </w:pPr>
            <w:r w:rsidRPr="006C3C19">
              <w:t xml:space="preserve">The Vocational Rehabilitation &amp; Employment (VR&amp;E) division </w:t>
            </w:r>
            <w:r w:rsidR="00836D65" w:rsidRPr="006C3C19">
              <w:t>must</w:t>
            </w:r>
            <w:r w:rsidR="009120AF" w:rsidRPr="006C3C19">
              <w:t xml:space="preserve"> be</w:t>
            </w:r>
            <w:r w:rsidRPr="006C3C19">
              <w:t xml:space="preserve"> </w:t>
            </w:r>
            <w:r w:rsidR="00836D65" w:rsidRPr="006C3C19">
              <w:t>provided a copy of</w:t>
            </w:r>
            <w:r w:rsidR="009120AF" w:rsidRPr="006C3C19">
              <w:t xml:space="preserve"> </w:t>
            </w:r>
            <w:r w:rsidR="00F37F4C" w:rsidRPr="006C3C19">
              <w:t>the</w:t>
            </w:r>
            <w:r w:rsidR="009120AF" w:rsidRPr="006C3C19">
              <w:t xml:space="preserve"> rating decision</w:t>
            </w:r>
            <w:r w:rsidR="00836D65" w:rsidRPr="006C3C19">
              <w:t xml:space="preserve"> when</w:t>
            </w:r>
          </w:p>
          <w:p w14:paraId="7E13BD31" w14:textId="77777777" w:rsidR="00836D65" w:rsidRPr="006C3C19" w:rsidRDefault="00836D65" w:rsidP="00E341D5">
            <w:pPr>
              <w:pStyle w:val="BlockText"/>
            </w:pPr>
          </w:p>
          <w:p w14:paraId="5ABDE9BB" w14:textId="564E0A71" w:rsidR="00836D65" w:rsidRPr="006C3C19" w:rsidRDefault="00836D65" w:rsidP="0069438F">
            <w:pPr>
              <w:pStyle w:val="ListParagraph"/>
              <w:numPr>
                <w:ilvl w:val="0"/>
                <w:numId w:val="23"/>
              </w:numPr>
              <w:ind w:left="158" w:hanging="187"/>
            </w:pPr>
            <w:r w:rsidRPr="006C3C19">
              <w:t>the evaluation of a service connected (SC) disability is increased</w:t>
            </w:r>
          </w:p>
          <w:p w14:paraId="12F019DE" w14:textId="77777777" w:rsidR="00836D65" w:rsidRPr="006C3C19" w:rsidRDefault="00836D65" w:rsidP="0069438F">
            <w:pPr>
              <w:pStyle w:val="ListParagraph"/>
              <w:numPr>
                <w:ilvl w:val="0"/>
                <w:numId w:val="23"/>
              </w:numPr>
              <w:ind w:left="158" w:hanging="187"/>
            </w:pPr>
            <w:r w:rsidRPr="006C3C19">
              <w:t>service connection is granted for an additional compensable disability, or</w:t>
            </w:r>
          </w:p>
          <w:p w14:paraId="2B1243B9" w14:textId="561B3138" w:rsidR="00836D65" w:rsidRPr="006C3C19" w:rsidRDefault="00836D65" w:rsidP="0069438F">
            <w:pPr>
              <w:pStyle w:val="ListParagraph"/>
              <w:numPr>
                <w:ilvl w:val="0"/>
                <w:numId w:val="22"/>
              </w:numPr>
              <w:ind w:left="158" w:hanging="187"/>
            </w:pPr>
            <w:r w:rsidRPr="006C3C19">
              <w:t xml:space="preserve">an SC disability is reduced in evaluation or </w:t>
            </w:r>
            <w:r w:rsidR="009803B4" w:rsidRPr="006C3C19">
              <w:t>sever</w:t>
            </w:r>
            <w:r w:rsidRPr="006C3C19">
              <w:t>ed.</w:t>
            </w:r>
          </w:p>
          <w:p w14:paraId="54CAAAB5" w14:textId="77777777" w:rsidR="00836D65" w:rsidRPr="006C3C19" w:rsidRDefault="00836D65" w:rsidP="0007425F">
            <w:pPr>
              <w:pStyle w:val="BlockText"/>
            </w:pPr>
          </w:p>
          <w:p w14:paraId="6DB8EE0E" w14:textId="3F376FDE" w:rsidR="00836D65" w:rsidRPr="006C3C19" w:rsidRDefault="00F37F4C" w:rsidP="00836D65">
            <w:pPr>
              <w:pStyle w:val="BlockText"/>
            </w:pPr>
            <w:r w:rsidRPr="006C3C19">
              <w:t>To identify an active recipient of benefits under Chapter 31, look for the following Flashes in Share</w:t>
            </w:r>
          </w:p>
          <w:p w14:paraId="4CCB7828" w14:textId="77777777" w:rsidR="00F37F4C" w:rsidRPr="006C3C19" w:rsidRDefault="00F37F4C" w:rsidP="00836D65">
            <w:pPr>
              <w:pStyle w:val="BlockText"/>
            </w:pPr>
          </w:p>
          <w:p w14:paraId="6A918FE3" w14:textId="77777777" w:rsidR="00836D65" w:rsidRPr="006C3C19" w:rsidRDefault="00836D65" w:rsidP="0069438F">
            <w:pPr>
              <w:pStyle w:val="ListParagraph"/>
              <w:numPr>
                <w:ilvl w:val="0"/>
                <w:numId w:val="16"/>
              </w:numPr>
              <w:ind w:left="158" w:hanging="187"/>
              <w:rPr>
                <w:i/>
              </w:rPr>
            </w:pPr>
            <w:r w:rsidRPr="006C3C19">
              <w:rPr>
                <w:i/>
              </w:rPr>
              <w:t>active Chapter 31 case</w:t>
            </w:r>
          </w:p>
          <w:p w14:paraId="6D49DA98" w14:textId="2FC3AB5A" w:rsidR="00836D65" w:rsidRPr="006C3C19" w:rsidRDefault="00836D65" w:rsidP="0069438F">
            <w:pPr>
              <w:pStyle w:val="ListParagraph"/>
              <w:numPr>
                <w:ilvl w:val="0"/>
                <w:numId w:val="16"/>
              </w:numPr>
              <w:ind w:left="158" w:hanging="187"/>
            </w:pPr>
            <w:r w:rsidRPr="006C3C19">
              <w:rPr>
                <w:i/>
              </w:rPr>
              <w:t>in receipt of Chapter 31</w:t>
            </w:r>
            <w:r w:rsidR="00EB23E6" w:rsidRPr="006C3C19">
              <w:t>, or</w:t>
            </w:r>
          </w:p>
          <w:p w14:paraId="4553DEF9" w14:textId="01C8220E" w:rsidR="00836D65" w:rsidRPr="006C3C19" w:rsidRDefault="00836D65" w:rsidP="0069438F">
            <w:pPr>
              <w:pStyle w:val="ListParagraph"/>
              <w:numPr>
                <w:ilvl w:val="0"/>
                <w:numId w:val="17"/>
              </w:numPr>
              <w:ind w:left="158" w:hanging="187"/>
            </w:pPr>
            <w:r w:rsidRPr="006C3C19">
              <w:rPr>
                <w:i/>
              </w:rPr>
              <w:t>Chapter 31 Subsistence Allowance Module (SAM</w:t>
            </w:r>
            <w:r w:rsidRPr="006C3C19">
              <w:t>)</w:t>
            </w:r>
            <w:r w:rsidR="00EB23E6" w:rsidRPr="006C3C19">
              <w:t>.</w:t>
            </w:r>
          </w:p>
          <w:p w14:paraId="3D9DC38F" w14:textId="77777777" w:rsidR="00836D65" w:rsidRPr="006C3C19" w:rsidRDefault="00836D65" w:rsidP="00836D65">
            <w:pPr>
              <w:pStyle w:val="BlockText"/>
            </w:pPr>
          </w:p>
          <w:p w14:paraId="5833DFD1" w14:textId="68641B44" w:rsidR="007C480B" w:rsidRPr="006C3C19" w:rsidRDefault="00836D65" w:rsidP="00836D65">
            <w:pPr>
              <w:pStyle w:val="BlockText"/>
            </w:pPr>
            <w:r w:rsidRPr="006C3C19">
              <w:t>Use the information in the table below to provide copies to VR&amp;E</w:t>
            </w:r>
          </w:p>
        </w:tc>
      </w:tr>
    </w:tbl>
    <w:p w14:paraId="526D0423" w14:textId="63E43D45" w:rsidR="0057479F" w:rsidRPr="006C3C19" w:rsidRDefault="0057479F"/>
    <w:tbl>
      <w:tblPr>
        <w:tblW w:w="0" w:type="auto"/>
        <w:tblInd w:w="1800" w:type="dxa"/>
        <w:tblLayout w:type="fixed"/>
        <w:tblCellMar>
          <w:left w:w="80" w:type="dxa"/>
          <w:right w:w="80" w:type="dxa"/>
        </w:tblCellMar>
        <w:tblLook w:val="0000" w:firstRow="0" w:lastRow="0" w:firstColumn="0" w:lastColumn="0" w:noHBand="0" w:noVBand="0"/>
      </w:tblPr>
      <w:tblGrid>
        <w:gridCol w:w="3680"/>
        <w:gridCol w:w="3880"/>
      </w:tblGrid>
      <w:tr w:rsidR="007D697B" w:rsidRPr="006C3C19" w14:paraId="5833DFD6" w14:textId="110CADBB">
        <w:trPr>
          <w:cantSplit/>
        </w:trPr>
        <w:tc>
          <w:tcPr>
            <w:tcW w:w="3680" w:type="dxa"/>
            <w:tcBorders>
              <w:top w:val="single" w:sz="6" w:space="0" w:color="auto"/>
              <w:left w:val="single" w:sz="6" w:space="0" w:color="auto"/>
              <w:bottom w:val="single" w:sz="6" w:space="0" w:color="auto"/>
              <w:right w:val="single" w:sz="6" w:space="0" w:color="auto"/>
            </w:tcBorders>
          </w:tcPr>
          <w:p w14:paraId="5833DFD4" w14:textId="48482206" w:rsidR="007D697B" w:rsidRPr="006C3C19" w:rsidRDefault="007D697B" w:rsidP="009120AF">
            <w:pPr>
              <w:pStyle w:val="TableHeaderText"/>
              <w:jc w:val="left"/>
            </w:pPr>
            <w:r w:rsidRPr="006C3C19">
              <w:t>If</w:t>
            </w:r>
            <w:r w:rsidR="009120AF" w:rsidRPr="006C3C19">
              <w:t xml:space="preserve"> the rating decision is</w:t>
            </w:r>
            <w:r w:rsidRPr="006C3C19">
              <w:rPr>
                <w:iCs/>
              </w:rPr>
              <w:t>…</w:t>
            </w:r>
          </w:p>
        </w:tc>
        <w:tc>
          <w:tcPr>
            <w:tcW w:w="3880" w:type="dxa"/>
            <w:tcBorders>
              <w:top w:val="single" w:sz="6" w:space="0" w:color="auto"/>
              <w:left w:val="single" w:sz="6" w:space="0" w:color="auto"/>
              <w:bottom w:val="single" w:sz="6" w:space="0" w:color="auto"/>
              <w:right w:val="single" w:sz="6" w:space="0" w:color="auto"/>
            </w:tcBorders>
          </w:tcPr>
          <w:p w14:paraId="5833DFD5" w14:textId="124E18AC" w:rsidR="007D697B" w:rsidRPr="006C3C19" w:rsidRDefault="007D697B" w:rsidP="00936173">
            <w:pPr>
              <w:pStyle w:val="TableHeaderText"/>
              <w:jc w:val="left"/>
            </w:pPr>
            <w:r w:rsidRPr="006C3C19">
              <w:t>Then…</w:t>
            </w:r>
          </w:p>
        </w:tc>
      </w:tr>
      <w:tr w:rsidR="007D697B" w:rsidRPr="006C3C19" w14:paraId="5833DFDB" w14:textId="7C1EA14C">
        <w:trPr>
          <w:cantSplit/>
        </w:trPr>
        <w:tc>
          <w:tcPr>
            <w:tcW w:w="3680" w:type="dxa"/>
            <w:tcBorders>
              <w:top w:val="single" w:sz="6" w:space="0" w:color="auto"/>
              <w:left w:val="single" w:sz="6" w:space="0" w:color="auto"/>
              <w:bottom w:val="single" w:sz="6" w:space="0" w:color="auto"/>
              <w:right w:val="single" w:sz="6" w:space="0" w:color="auto"/>
            </w:tcBorders>
          </w:tcPr>
          <w:p w14:paraId="5833DFD9" w14:textId="43BB1FF4" w:rsidR="007D697B" w:rsidRPr="006C3C19" w:rsidRDefault="001D12FC" w:rsidP="0007425F">
            <w:pPr>
              <w:pStyle w:val="BulletText1"/>
              <w:numPr>
                <w:ilvl w:val="0"/>
                <w:numId w:val="0"/>
              </w:numPr>
            </w:pPr>
            <w:r w:rsidRPr="006C3C19">
              <w:lastRenderedPageBreak/>
              <w:t>o</w:t>
            </w:r>
            <w:r w:rsidR="009120AF" w:rsidRPr="006C3C19">
              <w:t>n paper</w:t>
            </w:r>
          </w:p>
        </w:tc>
        <w:tc>
          <w:tcPr>
            <w:tcW w:w="3880" w:type="dxa"/>
            <w:tcBorders>
              <w:top w:val="single" w:sz="6" w:space="0" w:color="auto"/>
              <w:left w:val="single" w:sz="6" w:space="0" w:color="auto"/>
              <w:bottom w:val="single" w:sz="6" w:space="0" w:color="auto"/>
              <w:right w:val="single" w:sz="6" w:space="0" w:color="auto"/>
            </w:tcBorders>
          </w:tcPr>
          <w:p w14:paraId="1AC594BA" w14:textId="75CF2A74" w:rsidR="007D697B" w:rsidRPr="006C3C19" w:rsidRDefault="007D697B" w:rsidP="00B667D5">
            <w:pPr>
              <w:pStyle w:val="TableText"/>
            </w:pPr>
            <w:r w:rsidRPr="006C3C19">
              <w:t xml:space="preserve">provide a copy of the rating decision to </w:t>
            </w:r>
            <w:r w:rsidR="000D03D2" w:rsidRPr="006C3C19">
              <w:t xml:space="preserve">the local </w:t>
            </w:r>
            <w:r w:rsidRPr="006C3C19">
              <w:t>VR&amp;E</w:t>
            </w:r>
            <w:r w:rsidR="000D03D2" w:rsidRPr="006C3C19">
              <w:t xml:space="preserve"> office</w:t>
            </w:r>
            <w:r w:rsidRPr="006C3C19">
              <w:t>.</w:t>
            </w:r>
          </w:p>
          <w:p w14:paraId="5833DFDA" w14:textId="7432EA70" w:rsidR="004D6868" w:rsidRPr="006C3C19" w:rsidRDefault="004D6868" w:rsidP="007C480B">
            <w:pPr>
              <w:pStyle w:val="TableText"/>
            </w:pPr>
          </w:p>
        </w:tc>
      </w:tr>
      <w:tr w:rsidR="007D697B" w:rsidRPr="006C3C19" w14:paraId="5833DFE1" w14:textId="6F8E0897">
        <w:trPr>
          <w:cantSplit/>
        </w:trPr>
        <w:tc>
          <w:tcPr>
            <w:tcW w:w="3680" w:type="dxa"/>
            <w:tcBorders>
              <w:top w:val="single" w:sz="6" w:space="0" w:color="auto"/>
              <w:left w:val="single" w:sz="6" w:space="0" w:color="auto"/>
              <w:bottom w:val="single" w:sz="6" w:space="0" w:color="auto"/>
              <w:right w:val="single" w:sz="6" w:space="0" w:color="auto"/>
            </w:tcBorders>
          </w:tcPr>
          <w:p w14:paraId="5833DFDC" w14:textId="3736A0A3" w:rsidR="007D697B" w:rsidRPr="006C3C19" w:rsidRDefault="001D12FC">
            <w:pPr>
              <w:pStyle w:val="TableText"/>
            </w:pPr>
            <w:r w:rsidRPr="006C3C19">
              <w:t>electronic</w:t>
            </w:r>
          </w:p>
        </w:tc>
        <w:tc>
          <w:tcPr>
            <w:tcW w:w="3880" w:type="dxa"/>
            <w:tcBorders>
              <w:top w:val="single" w:sz="6" w:space="0" w:color="auto"/>
              <w:left w:val="single" w:sz="6" w:space="0" w:color="auto"/>
              <w:bottom w:val="single" w:sz="6" w:space="0" w:color="auto"/>
              <w:right w:val="single" w:sz="6" w:space="0" w:color="auto"/>
            </w:tcBorders>
          </w:tcPr>
          <w:p w14:paraId="1EF7D38E" w14:textId="4CE47BCE" w:rsidR="00E62BC3" w:rsidRPr="006C3C19" w:rsidRDefault="009120AF" w:rsidP="0069438F">
            <w:pPr>
              <w:pStyle w:val="ListParagraph"/>
              <w:numPr>
                <w:ilvl w:val="0"/>
                <w:numId w:val="24"/>
              </w:numPr>
              <w:ind w:left="158" w:hanging="187"/>
            </w:pPr>
            <w:r w:rsidRPr="006C3C19">
              <w:t xml:space="preserve">send a </w:t>
            </w:r>
            <w:r w:rsidR="00E62BC3" w:rsidRPr="006C3C19">
              <w:t>copy</w:t>
            </w:r>
            <w:r w:rsidRPr="006C3C19">
              <w:t xml:space="preserve"> of the rating decision via</w:t>
            </w:r>
            <w:r w:rsidR="00D01BDA" w:rsidRPr="006C3C19">
              <w:t xml:space="preserve"> encrypted</w:t>
            </w:r>
            <w:r w:rsidRPr="006C3C19">
              <w:t xml:space="preserve"> e</w:t>
            </w:r>
            <w:r w:rsidR="00E62BC3" w:rsidRPr="006C3C19">
              <w:t>-</w:t>
            </w:r>
            <w:r w:rsidRPr="006C3C19">
              <w:t xml:space="preserve">mail to </w:t>
            </w:r>
            <w:r w:rsidR="00E62BC3" w:rsidRPr="006C3C19">
              <w:t xml:space="preserve">a </w:t>
            </w:r>
            <w:r w:rsidR="00D01BDA" w:rsidRPr="006C3C19">
              <w:t xml:space="preserve">designated </w:t>
            </w:r>
            <w:r w:rsidRPr="006C3C19">
              <w:t>VR&amp;E</w:t>
            </w:r>
            <w:r w:rsidR="00E62BC3" w:rsidRPr="006C3C19">
              <w:t xml:space="preserve"> mailbox.</w:t>
            </w:r>
          </w:p>
          <w:p w14:paraId="4B30E859" w14:textId="77777777" w:rsidR="00F37F4C" w:rsidRPr="006C3C19" w:rsidRDefault="00F37F4C" w:rsidP="0069438F">
            <w:pPr>
              <w:pStyle w:val="ListParagraph"/>
              <w:numPr>
                <w:ilvl w:val="0"/>
                <w:numId w:val="15"/>
              </w:numPr>
              <w:ind w:left="158" w:hanging="187"/>
            </w:pPr>
            <w:r w:rsidRPr="006C3C19">
              <w:t>If VR&amp;E has access to VBMS, then an encrypted e-mail, with the Veteran’s claim number and date of rating decision, should be sent to a designated VR&amp;E mailbox.  There is no need to attach a copy of the rating decision.</w:t>
            </w:r>
          </w:p>
          <w:p w14:paraId="063053B0" w14:textId="77777777" w:rsidR="009E1610" w:rsidRPr="006C3C19" w:rsidRDefault="009E1610" w:rsidP="001D12FC">
            <w:pPr>
              <w:pStyle w:val="TableText"/>
            </w:pPr>
          </w:p>
          <w:p w14:paraId="07074881" w14:textId="4BDB40A9" w:rsidR="009E1610" w:rsidRPr="006C3C19" w:rsidRDefault="009E1610" w:rsidP="001D12FC">
            <w:pPr>
              <w:pStyle w:val="TableText"/>
            </w:pPr>
            <w:r w:rsidRPr="006C3C19">
              <w:rPr>
                <w:b/>
                <w:i/>
              </w:rPr>
              <w:t>Note</w:t>
            </w:r>
            <w:r w:rsidRPr="006C3C19">
              <w:t>:</w:t>
            </w:r>
          </w:p>
          <w:p w14:paraId="3D752DDE" w14:textId="45BD53A6" w:rsidR="009E1610" w:rsidRPr="006C3C19" w:rsidRDefault="009E1610" w:rsidP="0069438F">
            <w:pPr>
              <w:pStyle w:val="ListParagraph"/>
              <w:numPr>
                <w:ilvl w:val="0"/>
                <w:numId w:val="14"/>
              </w:numPr>
              <w:ind w:left="158" w:hanging="187"/>
            </w:pPr>
            <w:r w:rsidRPr="006C3C19">
              <w:t>Local VSC and VR&amp;E management should make arrangement</w:t>
            </w:r>
            <w:r w:rsidR="00EB23E6" w:rsidRPr="006C3C19">
              <w:t>s</w:t>
            </w:r>
            <w:r w:rsidRPr="006C3C19">
              <w:t xml:space="preserve">, if none </w:t>
            </w:r>
            <w:r w:rsidR="00EB23E6" w:rsidRPr="006C3C19">
              <w:t>are</w:t>
            </w:r>
            <w:r w:rsidR="003F080C" w:rsidRPr="006C3C19">
              <w:t xml:space="preserve"> </w:t>
            </w:r>
            <w:r w:rsidRPr="006C3C19">
              <w:t>in place, to designate a specific, secure VR&amp;E mailbox.</w:t>
            </w:r>
          </w:p>
          <w:p w14:paraId="5833DFE0" w14:textId="30F95F62" w:rsidR="007D697B" w:rsidRPr="006C3C19" w:rsidRDefault="007D697B" w:rsidP="00CD7062">
            <w:pPr>
              <w:ind w:left="158" w:hanging="187"/>
            </w:pPr>
          </w:p>
        </w:tc>
      </w:tr>
    </w:tbl>
    <w:p w14:paraId="5833DFE6" w14:textId="77777777" w:rsidR="007D697B" w:rsidRPr="006C3C19" w:rsidRDefault="007D697B">
      <w:pPr>
        <w:pStyle w:val="BlockLine"/>
      </w:pPr>
      <w:bookmarkStart w:id="17" w:name="_d.__Copies"/>
      <w:bookmarkEnd w:id="17"/>
    </w:p>
    <w:tbl>
      <w:tblPr>
        <w:tblW w:w="0" w:type="auto"/>
        <w:tblLayout w:type="fixed"/>
        <w:tblLook w:val="0000" w:firstRow="0" w:lastRow="0" w:firstColumn="0" w:lastColumn="0" w:noHBand="0" w:noVBand="0"/>
      </w:tblPr>
      <w:tblGrid>
        <w:gridCol w:w="1728"/>
        <w:gridCol w:w="7740"/>
      </w:tblGrid>
      <w:tr w:rsidR="007D697B" w:rsidRPr="006C3C19" w14:paraId="5833DFE9" w14:textId="77777777">
        <w:trPr>
          <w:cantSplit/>
        </w:trPr>
        <w:tc>
          <w:tcPr>
            <w:tcW w:w="1728" w:type="dxa"/>
          </w:tcPr>
          <w:p w14:paraId="5833DFE7" w14:textId="64328F2F" w:rsidR="007D697B" w:rsidRPr="006C3C19" w:rsidRDefault="007D697B">
            <w:pPr>
              <w:pStyle w:val="Heading5"/>
            </w:pPr>
            <w:bookmarkStart w:id="18" w:name="_e.__Copies"/>
            <w:bookmarkEnd w:id="18"/>
            <w:r w:rsidRPr="006C3C19">
              <w:t>e.  Copies for the Medical Activity</w:t>
            </w:r>
          </w:p>
        </w:tc>
        <w:tc>
          <w:tcPr>
            <w:tcW w:w="7740" w:type="dxa"/>
          </w:tcPr>
          <w:p w14:paraId="5833DFE8" w14:textId="401E4464" w:rsidR="007D697B" w:rsidRPr="006C3C19" w:rsidRDefault="007D697B">
            <w:pPr>
              <w:pStyle w:val="BlockText"/>
            </w:pPr>
            <w:r w:rsidRPr="006C3C19">
              <w:t xml:space="preserve">Prepare an extra copy of the rating decision for a VA medical center (VAMC) that </w:t>
            </w:r>
            <w:r w:rsidRPr="006C3C19">
              <w:rPr>
                <w:i/>
              </w:rPr>
              <w:t>requests</w:t>
            </w:r>
            <w:r w:rsidRPr="006C3C19">
              <w:t xml:space="preserve"> a determination of service connection or entitlement to compensation under </w:t>
            </w:r>
            <w:hyperlink r:id="rId16" w:history="1">
              <w:r w:rsidRPr="006C3C19">
                <w:rPr>
                  <w:rStyle w:val="Hyperlink"/>
                </w:rPr>
                <w:t>38 U.S.C. 1151</w:t>
              </w:r>
            </w:hyperlink>
            <w:r w:rsidRPr="006C3C19">
              <w:t>.</w:t>
            </w:r>
          </w:p>
        </w:tc>
      </w:tr>
    </w:tbl>
    <w:p w14:paraId="5833DFEB" w14:textId="16319DA2" w:rsidR="007D697B" w:rsidRPr="006C3C19" w:rsidRDefault="007D697B">
      <w:pPr>
        <w:pStyle w:val="MapTitleContinued"/>
        <w:rPr>
          <w:b w:val="0"/>
          <w:sz w:val="24"/>
        </w:rPr>
      </w:pPr>
      <w:r w:rsidRPr="006C3C19">
        <w:br w:type="page"/>
      </w:r>
    </w:p>
    <w:p w14:paraId="5833DFEC" w14:textId="145DD0A1" w:rsidR="007D697B" w:rsidRPr="006C3C19" w:rsidRDefault="007D697B">
      <w:pPr>
        <w:pStyle w:val="BlockLine"/>
      </w:pPr>
    </w:p>
    <w:tbl>
      <w:tblPr>
        <w:tblW w:w="0" w:type="auto"/>
        <w:tblLayout w:type="fixed"/>
        <w:tblLook w:val="0000" w:firstRow="0" w:lastRow="0" w:firstColumn="0" w:lastColumn="0" w:noHBand="0" w:noVBand="0"/>
      </w:tblPr>
      <w:tblGrid>
        <w:gridCol w:w="1728"/>
        <w:gridCol w:w="7740"/>
      </w:tblGrid>
      <w:tr w:rsidR="007D697B" w:rsidRPr="006C3C19" w14:paraId="5833DFF1" w14:textId="7E7CC960" w:rsidTr="00EB5158">
        <w:tc>
          <w:tcPr>
            <w:tcW w:w="1728" w:type="dxa"/>
          </w:tcPr>
          <w:p w14:paraId="5833DFED" w14:textId="0B3ED742" w:rsidR="007D697B" w:rsidRPr="006C3C19" w:rsidRDefault="007D697B" w:rsidP="00F20A77">
            <w:pPr>
              <w:pStyle w:val="Heading5"/>
            </w:pPr>
            <w:bookmarkStart w:id="19" w:name="_f.__Copies"/>
            <w:bookmarkEnd w:id="19"/>
            <w:proofErr w:type="gramStart"/>
            <w:r w:rsidRPr="006C3C19">
              <w:t>f.  Copies</w:t>
            </w:r>
            <w:proofErr w:type="gramEnd"/>
            <w:r w:rsidRPr="006C3C19">
              <w:t xml:space="preserve"> of Rating Decisions </w:t>
            </w:r>
            <w:r w:rsidR="00F20A77" w:rsidRPr="006C3C19">
              <w:t>Restoring</w:t>
            </w:r>
            <w:r w:rsidRPr="006C3C19">
              <w:t xml:space="preserve"> Competency</w:t>
            </w:r>
          </w:p>
        </w:tc>
        <w:tc>
          <w:tcPr>
            <w:tcW w:w="7740" w:type="dxa"/>
          </w:tcPr>
          <w:p w14:paraId="5833DFEE" w14:textId="5ECF8A02" w:rsidR="007D697B" w:rsidRPr="006C3C19" w:rsidRDefault="007D697B">
            <w:pPr>
              <w:pStyle w:val="BlockText"/>
            </w:pPr>
            <w:r w:rsidRPr="006C3C19">
              <w:t xml:space="preserve">Provide a copy of any rating decision establishing the </w:t>
            </w:r>
            <w:r w:rsidR="00872669" w:rsidRPr="006C3C19">
              <w:t>V</w:t>
            </w:r>
            <w:r w:rsidRPr="006C3C19">
              <w:t>eteran as competent to the VSCM</w:t>
            </w:r>
            <w:r w:rsidR="00880AF7" w:rsidRPr="006C3C19">
              <w:t>, PMCM</w:t>
            </w:r>
            <w:r w:rsidRPr="006C3C19">
              <w:t xml:space="preserve"> or designee when payments are being made to a guardian of an incompetent </w:t>
            </w:r>
            <w:r w:rsidR="00872669" w:rsidRPr="006C3C19">
              <w:t>V</w:t>
            </w:r>
            <w:r w:rsidRPr="006C3C19">
              <w:t>eteran.</w:t>
            </w:r>
          </w:p>
          <w:p w14:paraId="55097A06" w14:textId="77777777" w:rsidR="00FE0402" w:rsidRPr="006C3C19" w:rsidRDefault="00FE0402">
            <w:pPr>
              <w:pStyle w:val="BlockText"/>
            </w:pPr>
          </w:p>
          <w:p w14:paraId="679B0CFF" w14:textId="5AEE5813" w:rsidR="00FE0402" w:rsidRPr="006C3C19" w:rsidRDefault="00FE0402">
            <w:pPr>
              <w:pStyle w:val="BlockText"/>
            </w:pPr>
            <w:r w:rsidRPr="006C3C19">
              <w:t>In the case of an electronic rating decision, notify the VSCM</w:t>
            </w:r>
            <w:r w:rsidR="00880AF7" w:rsidRPr="006C3C19">
              <w:t>, PMCM</w:t>
            </w:r>
            <w:r w:rsidRPr="006C3C19">
              <w:t xml:space="preserve"> or designee </w:t>
            </w:r>
            <w:r w:rsidR="00482FF3" w:rsidRPr="006C3C19">
              <w:t xml:space="preserve">by e-mail </w:t>
            </w:r>
            <w:r w:rsidRPr="006C3C19">
              <w:t>that competency was restored for an incompetent Veteran.</w:t>
            </w:r>
            <w:r w:rsidR="00482FF3" w:rsidRPr="006C3C19">
              <w:t xml:space="preserve">  Provide the name and claim number, and the date of the rating decision.</w:t>
            </w:r>
          </w:p>
          <w:p w14:paraId="5833DFEF" w14:textId="6CAE156D" w:rsidR="007D697B" w:rsidRPr="006C3C19" w:rsidRDefault="007D697B">
            <w:pPr>
              <w:pStyle w:val="BlockText"/>
            </w:pPr>
          </w:p>
          <w:p w14:paraId="5833DFF0" w14:textId="04D4AB30" w:rsidR="007D697B" w:rsidRPr="006C3C19" w:rsidRDefault="007D697B" w:rsidP="00482FF3">
            <w:pPr>
              <w:pStyle w:val="BlockText"/>
            </w:pPr>
            <w:r w:rsidRPr="006C3C19">
              <w:rPr>
                <w:b/>
                <w:i/>
              </w:rPr>
              <w:t>Reference</w:t>
            </w:r>
            <w:r w:rsidRPr="006C3C19">
              <w:t xml:space="preserve">:  For more information on rating determinations of competency, see </w:t>
            </w:r>
            <w:hyperlink r:id="rId17" w:history="1">
              <w:r w:rsidRPr="006C3C19">
                <w:rPr>
                  <w:rStyle w:val="Hyperlink"/>
                </w:rPr>
                <w:t>M21-1, Part III, Subpart iv, 8.A</w:t>
              </w:r>
            </w:hyperlink>
            <w:r w:rsidRPr="006C3C19">
              <w:t>.</w:t>
            </w:r>
          </w:p>
        </w:tc>
      </w:tr>
    </w:tbl>
    <w:p w14:paraId="5833DFF8" w14:textId="77777777" w:rsidR="007D697B" w:rsidRPr="006C3C19" w:rsidRDefault="007D697B">
      <w:pPr>
        <w:pStyle w:val="BlockLine"/>
      </w:pPr>
      <w:bookmarkStart w:id="20" w:name="_g.__Copies"/>
      <w:bookmarkEnd w:id="20"/>
    </w:p>
    <w:bookmarkStart w:id="21" w:name="_h.__Copies"/>
    <w:bookmarkEnd w:id="21"/>
    <w:p w14:paraId="31C70CB4" w14:textId="7D400D45" w:rsidR="00896066" w:rsidRPr="00896066" w:rsidRDefault="001D49F6" w:rsidP="00416F56">
      <w:r w:rsidRPr="006C3C19">
        <w:fldChar w:fldCharType="begin">
          <w:fldData xml:space="preserve">RABvAGMAVABlAG0AcAAxAFYAYQByAFQAcgBhAGQAaQB0AGkAbwBuAGEAbAA=
</w:fldData>
        </w:fldChar>
      </w:r>
      <w:r w:rsidRPr="006C3C19">
        <w:instrText xml:space="preserve"> ADDIN  \* MERGEFORMAT </w:instrText>
      </w:r>
      <w:r w:rsidRPr="006C3C19">
        <w:fldChar w:fldCharType="end"/>
      </w:r>
      <w:r w:rsidRPr="006C3C19">
        <w:fldChar w:fldCharType="begin">
          <w:fldData xml:space="preserve">RgBvAG4AdABTAGUAdABpAG0AaQBzAHQAeQBsAGUAcwAuAHgAbQBsAA==
</w:fldData>
        </w:fldChar>
      </w:r>
      <w:r w:rsidRPr="006C3C19">
        <w:instrText xml:space="preserve"> ADDIN  \* MERGEFORMAT </w:instrText>
      </w:r>
      <w:r w:rsidRPr="006C3C19">
        <w:fldChar w:fldCharType="end"/>
      </w:r>
    </w:p>
    <w:sectPr w:rsidR="00896066" w:rsidRPr="00896066">
      <w:headerReference w:type="even" r:id="rId18"/>
      <w:headerReference w:type="default" r:id="rId19"/>
      <w:footerReference w:type="even"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1E873" w14:textId="77777777" w:rsidR="005823F3" w:rsidRDefault="005823F3">
      <w:r>
        <w:separator/>
      </w:r>
    </w:p>
  </w:endnote>
  <w:endnote w:type="continuationSeparator" w:id="0">
    <w:p w14:paraId="058D43E1" w14:textId="77777777" w:rsidR="005823F3" w:rsidRDefault="0058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3E006" w14:textId="551A0C6D" w:rsidR="00251581" w:rsidRDefault="00251581">
    <w:pPr>
      <w:pStyle w:val="Footer"/>
      <w:tabs>
        <w:tab w:val="right" w:pos="9274"/>
      </w:tabs>
    </w:pPr>
    <w:r>
      <w:rPr>
        <w:rStyle w:val="PageNumber"/>
        <w:b/>
      </w:rPr>
      <w:tab/>
    </w:r>
    <w:r>
      <w:rPr>
        <w:rStyle w:val="PageNumber"/>
        <w: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3E007" w14:textId="539B17FD" w:rsidR="00251581" w:rsidRDefault="00251581">
    <w:pPr>
      <w:pStyle w:val="Footer"/>
      <w:tabs>
        <w:tab w:val="right" w:pos="927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37E3A" w14:textId="77777777" w:rsidR="005823F3" w:rsidRDefault="005823F3">
      <w:r>
        <w:separator/>
      </w:r>
    </w:p>
  </w:footnote>
  <w:footnote w:type="continuationSeparator" w:id="0">
    <w:p w14:paraId="00F5191C" w14:textId="77777777" w:rsidR="005823F3" w:rsidRDefault="00582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3E004" w14:textId="52CE031D" w:rsidR="00251581" w:rsidRDefault="00251581">
    <w:pPr>
      <w:pStyle w:val="Header"/>
    </w:pPr>
    <w:r>
      <w:rPr>
        <w:b/>
      </w:rPr>
      <w:t>M21-1, Part III, Subpart iv, Chapter 7, Section A</w:t>
    </w:r>
    <w:r>
      <w:rPr>
        <w:b/>
      </w:rPr>
      <w:tab/>
    </w: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3E005" w14:textId="6CCAC6A0" w:rsidR="00251581" w:rsidRDefault="00251581">
    <w:pPr>
      <w:pStyle w:val="Header"/>
    </w:pPr>
    <w:r>
      <w:rPr>
        <w:b/>
      </w:rPr>
      <w:tab/>
    </w:r>
    <w:r>
      <w:rPr>
        <w:b/>
      </w:rPr>
      <w:tab/>
      <w:t>M21-1, Part III, Subpart iv, Chapter 7, Section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C642E"/>
    <w:multiLevelType w:val="hybridMultilevel"/>
    <w:tmpl w:val="F56238A0"/>
    <w:lvl w:ilvl="0" w:tplc="7374C3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33B3A"/>
    <w:multiLevelType w:val="hybridMultilevel"/>
    <w:tmpl w:val="C848EEFE"/>
    <w:lvl w:ilvl="0" w:tplc="3D068D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F088C"/>
    <w:multiLevelType w:val="hybridMultilevel"/>
    <w:tmpl w:val="4A9EFBEA"/>
    <w:lvl w:ilvl="0" w:tplc="3D068D0A">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EEB6EE6"/>
    <w:multiLevelType w:val="hybridMultilevel"/>
    <w:tmpl w:val="6534D088"/>
    <w:lvl w:ilvl="0" w:tplc="3D068D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E1889"/>
    <w:multiLevelType w:val="hybridMultilevel"/>
    <w:tmpl w:val="EE4C8F26"/>
    <w:lvl w:ilvl="0" w:tplc="E33AC1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82EFD"/>
    <w:multiLevelType w:val="hybridMultilevel"/>
    <w:tmpl w:val="93349922"/>
    <w:lvl w:ilvl="0" w:tplc="1352AA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9432E"/>
    <w:multiLevelType w:val="hybridMultilevel"/>
    <w:tmpl w:val="E44835E4"/>
    <w:lvl w:ilvl="0" w:tplc="E33AC1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E1602"/>
    <w:multiLevelType w:val="hybridMultilevel"/>
    <w:tmpl w:val="062650A0"/>
    <w:lvl w:ilvl="0" w:tplc="3D068D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24710"/>
    <w:multiLevelType w:val="hybridMultilevel"/>
    <w:tmpl w:val="C64020DE"/>
    <w:lvl w:ilvl="0" w:tplc="296C5B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A26B18"/>
    <w:multiLevelType w:val="hybridMultilevel"/>
    <w:tmpl w:val="9A36A366"/>
    <w:lvl w:ilvl="0" w:tplc="9B0CC1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0103B"/>
    <w:multiLevelType w:val="hybridMultilevel"/>
    <w:tmpl w:val="931E8C10"/>
    <w:lvl w:ilvl="0" w:tplc="3D068D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71DD6"/>
    <w:multiLevelType w:val="hybridMultilevel"/>
    <w:tmpl w:val="9F06268E"/>
    <w:lvl w:ilvl="0" w:tplc="F7E82E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64366"/>
    <w:multiLevelType w:val="hybridMultilevel"/>
    <w:tmpl w:val="E97490C6"/>
    <w:lvl w:ilvl="0" w:tplc="0480096A">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D3D644B"/>
    <w:multiLevelType w:val="hybridMultilevel"/>
    <w:tmpl w:val="A8AAF154"/>
    <w:lvl w:ilvl="0" w:tplc="874602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6E7891"/>
    <w:multiLevelType w:val="hybridMultilevel"/>
    <w:tmpl w:val="3A623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34DF1"/>
    <w:multiLevelType w:val="hybridMultilevel"/>
    <w:tmpl w:val="DB12E718"/>
    <w:lvl w:ilvl="0" w:tplc="E862B1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542EE7"/>
    <w:multiLevelType w:val="hybridMultilevel"/>
    <w:tmpl w:val="3CF878EC"/>
    <w:lvl w:ilvl="0" w:tplc="0E4A68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42674"/>
    <w:multiLevelType w:val="hybridMultilevel"/>
    <w:tmpl w:val="BD2AAAE2"/>
    <w:lvl w:ilvl="0" w:tplc="C59A2F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0027F7"/>
    <w:multiLevelType w:val="hybridMultilevel"/>
    <w:tmpl w:val="E976E71C"/>
    <w:lvl w:ilvl="0" w:tplc="48C04D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24">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F516CE"/>
    <w:multiLevelType w:val="hybridMultilevel"/>
    <w:tmpl w:val="1F0A4918"/>
    <w:lvl w:ilvl="0" w:tplc="3D068D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286C31"/>
    <w:multiLevelType w:val="hybridMultilevel"/>
    <w:tmpl w:val="C1788A56"/>
    <w:lvl w:ilvl="0" w:tplc="F7E82E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4"/>
  </w:num>
  <w:num w:numId="4">
    <w:abstractNumId w:val="22"/>
  </w:num>
  <w:num w:numId="5">
    <w:abstractNumId w:val="7"/>
  </w:num>
  <w:num w:numId="6">
    <w:abstractNumId w:val="14"/>
  </w:num>
  <w:num w:numId="7">
    <w:abstractNumId w:val="11"/>
  </w:num>
  <w:num w:numId="8">
    <w:abstractNumId w:val="19"/>
  </w:num>
  <w:num w:numId="9">
    <w:abstractNumId w:val="15"/>
  </w:num>
  <w:num w:numId="10">
    <w:abstractNumId w:val="18"/>
  </w:num>
  <w:num w:numId="11">
    <w:abstractNumId w:val="17"/>
  </w:num>
  <w:num w:numId="12">
    <w:abstractNumId w:val="1"/>
  </w:num>
  <w:num w:numId="13">
    <w:abstractNumId w:val="20"/>
  </w:num>
  <w:num w:numId="14">
    <w:abstractNumId w:val="13"/>
  </w:num>
  <w:num w:numId="15">
    <w:abstractNumId w:val="26"/>
  </w:num>
  <w:num w:numId="16">
    <w:abstractNumId w:val="6"/>
  </w:num>
  <w:num w:numId="17">
    <w:abstractNumId w:val="8"/>
  </w:num>
  <w:num w:numId="18">
    <w:abstractNumId w:val="10"/>
  </w:num>
  <w:num w:numId="19">
    <w:abstractNumId w:val="4"/>
  </w:num>
  <w:num w:numId="20">
    <w:abstractNumId w:val="5"/>
  </w:num>
  <w:num w:numId="21">
    <w:abstractNumId w:val="12"/>
  </w:num>
  <w:num w:numId="22">
    <w:abstractNumId w:val="25"/>
  </w:num>
  <w:num w:numId="23">
    <w:abstractNumId w:val="3"/>
  </w:num>
  <w:num w:numId="24">
    <w:abstractNumId w:val="9"/>
  </w:num>
  <w:num w:numId="25">
    <w:abstractNumId w:val="16"/>
  </w:num>
  <w:num w:numId="26">
    <w:abstractNumId w:val="23"/>
  </w:num>
  <w:num w:numId="2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Path" w:val="C:\Program Files (x86)\Information Mapping\FS Pro 4.3\StyleSheets\"/>
    <w:docVar w:name="XSLstylesheet" w:val="Basic.xsl"/>
  </w:docVars>
  <w:rsids>
    <w:rsidRoot w:val="005C50AE"/>
    <w:rsid w:val="00013493"/>
    <w:rsid w:val="00022B29"/>
    <w:rsid w:val="0004452E"/>
    <w:rsid w:val="00047815"/>
    <w:rsid w:val="000628FF"/>
    <w:rsid w:val="0006679A"/>
    <w:rsid w:val="0007425F"/>
    <w:rsid w:val="00086FE2"/>
    <w:rsid w:val="000A7708"/>
    <w:rsid w:val="000C53A4"/>
    <w:rsid w:val="000D03D2"/>
    <w:rsid w:val="000E0114"/>
    <w:rsid w:val="000E7FDA"/>
    <w:rsid w:val="00102FC5"/>
    <w:rsid w:val="00126571"/>
    <w:rsid w:val="0016666B"/>
    <w:rsid w:val="00171721"/>
    <w:rsid w:val="00186A93"/>
    <w:rsid w:val="001D12FC"/>
    <w:rsid w:val="001D49F6"/>
    <w:rsid w:val="001E60FA"/>
    <w:rsid w:val="001F2F49"/>
    <w:rsid w:val="0020212B"/>
    <w:rsid w:val="00232366"/>
    <w:rsid w:val="0024118C"/>
    <w:rsid w:val="00251581"/>
    <w:rsid w:val="00256884"/>
    <w:rsid w:val="002604D1"/>
    <w:rsid w:val="002746B8"/>
    <w:rsid w:val="00287B2E"/>
    <w:rsid w:val="002C5BA6"/>
    <w:rsid w:val="002E245D"/>
    <w:rsid w:val="00302A90"/>
    <w:rsid w:val="00326E9E"/>
    <w:rsid w:val="00330C41"/>
    <w:rsid w:val="00342A5E"/>
    <w:rsid w:val="00365540"/>
    <w:rsid w:val="0039265E"/>
    <w:rsid w:val="003A00AE"/>
    <w:rsid w:val="003A1EFF"/>
    <w:rsid w:val="003A26B2"/>
    <w:rsid w:val="003A6F99"/>
    <w:rsid w:val="003C0538"/>
    <w:rsid w:val="003F080C"/>
    <w:rsid w:val="0040199D"/>
    <w:rsid w:val="00416F56"/>
    <w:rsid w:val="00431442"/>
    <w:rsid w:val="00436C6D"/>
    <w:rsid w:val="004555C6"/>
    <w:rsid w:val="00460D00"/>
    <w:rsid w:val="0046152F"/>
    <w:rsid w:val="00482FF3"/>
    <w:rsid w:val="004916C3"/>
    <w:rsid w:val="004C62B5"/>
    <w:rsid w:val="004D6868"/>
    <w:rsid w:val="005001C4"/>
    <w:rsid w:val="00506551"/>
    <w:rsid w:val="0053290E"/>
    <w:rsid w:val="00532AE9"/>
    <w:rsid w:val="0054345E"/>
    <w:rsid w:val="0057479F"/>
    <w:rsid w:val="005823F3"/>
    <w:rsid w:val="005A1657"/>
    <w:rsid w:val="005A22C8"/>
    <w:rsid w:val="005C14DF"/>
    <w:rsid w:val="005C50AE"/>
    <w:rsid w:val="005F1C67"/>
    <w:rsid w:val="005F357A"/>
    <w:rsid w:val="005F50B3"/>
    <w:rsid w:val="00612D14"/>
    <w:rsid w:val="0063153D"/>
    <w:rsid w:val="00635A53"/>
    <w:rsid w:val="00643688"/>
    <w:rsid w:val="0067120E"/>
    <w:rsid w:val="00673727"/>
    <w:rsid w:val="00683E26"/>
    <w:rsid w:val="0069438F"/>
    <w:rsid w:val="006952B3"/>
    <w:rsid w:val="006B52E4"/>
    <w:rsid w:val="006C108C"/>
    <w:rsid w:val="006C3C19"/>
    <w:rsid w:val="006C44C8"/>
    <w:rsid w:val="006D6890"/>
    <w:rsid w:val="006D7024"/>
    <w:rsid w:val="00701B0B"/>
    <w:rsid w:val="00713782"/>
    <w:rsid w:val="00724DE2"/>
    <w:rsid w:val="00743134"/>
    <w:rsid w:val="0074605C"/>
    <w:rsid w:val="0076112C"/>
    <w:rsid w:val="007672DB"/>
    <w:rsid w:val="00782365"/>
    <w:rsid w:val="007836E7"/>
    <w:rsid w:val="007C480B"/>
    <w:rsid w:val="007C794C"/>
    <w:rsid w:val="007D697B"/>
    <w:rsid w:val="007F746B"/>
    <w:rsid w:val="00830D33"/>
    <w:rsid w:val="00830F33"/>
    <w:rsid w:val="0083353E"/>
    <w:rsid w:val="00836D65"/>
    <w:rsid w:val="0085176B"/>
    <w:rsid w:val="00855209"/>
    <w:rsid w:val="00872669"/>
    <w:rsid w:val="00880AF7"/>
    <w:rsid w:val="00891028"/>
    <w:rsid w:val="00896066"/>
    <w:rsid w:val="008A0B0D"/>
    <w:rsid w:val="008B72DA"/>
    <w:rsid w:val="008C6827"/>
    <w:rsid w:val="008D1848"/>
    <w:rsid w:val="008E23E6"/>
    <w:rsid w:val="008F33FB"/>
    <w:rsid w:val="008F4FB1"/>
    <w:rsid w:val="009120AF"/>
    <w:rsid w:val="009200E3"/>
    <w:rsid w:val="00922707"/>
    <w:rsid w:val="0093446E"/>
    <w:rsid w:val="00936173"/>
    <w:rsid w:val="0094068C"/>
    <w:rsid w:val="00944EC6"/>
    <w:rsid w:val="009618F7"/>
    <w:rsid w:val="00964029"/>
    <w:rsid w:val="009803B4"/>
    <w:rsid w:val="009918AF"/>
    <w:rsid w:val="009B577B"/>
    <w:rsid w:val="009B784C"/>
    <w:rsid w:val="009C48E3"/>
    <w:rsid w:val="009E1610"/>
    <w:rsid w:val="00A579D5"/>
    <w:rsid w:val="00A92E06"/>
    <w:rsid w:val="00AA0DD2"/>
    <w:rsid w:val="00AB3166"/>
    <w:rsid w:val="00AD3649"/>
    <w:rsid w:val="00AE1744"/>
    <w:rsid w:val="00AE4C38"/>
    <w:rsid w:val="00B60605"/>
    <w:rsid w:val="00B664D4"/>
    <w:rsid w:val="00B667D5"/>
    <w:rsid w:val="00B914D3"/>
    <w:rsid w:val="00BB3D31"/>
    <w:rsid w:val="00BC20D4"/>
    <w:rsid w:val="00BD03CA"/>
    <w:rsid w:val="00BD692D"/>
    <w:rsid w:val="00BD76FC"/>
    <w:rsid w:val="00BE0E1E"/>
    <w:rsid w:val="00BE79D5"/>
    <w:rsid w:val="00C4475E"/>
    <w:rsid w:val="00C457E0"/>
    <w:rsid w:val="00C55AC9"/>
    <w:rsid w:val="00C6099A"/>
    <w:rsid w:val="00C81475"/>
    <w:rsid w:val="00CC190A"/>
    <w:rsid w:val="00CD7062"/>
    <w:rsid w:val="00CE2EED"/>
    <w:rsid w:val="00CF59F7"/>
    <w:rsid w:val="00D01BDA"/>
    <w:rsid w:val="00D111E0"/>
    <w:rsid w:val="00D14F95"/>
    <w:rsid w:val="00D22BAB"/>
    <w:rsid w:val="00D40650"/>
    <w:rsid w:val="00D432CF"/>
    <w:rsid w:val="00D51F9C"/>
    <w:rsid w:val="00D86E74"/>
    <w:rsid w:val="00D90943"/>
    <w:rsid w:val="00D95A6B"/>
    <w:rsid w:val="00DB6B59"/>
    <w:rsid w:val="00DF50B2"/>
    <w:rsid w:val="00E20FA4"/>
    <w:rsid w:val="00E236A5"/>
    <w:rsid w:val="00E27B6F"/>
    <w:rsid w:val="00E341D5"/>
    <w:rsid w:val="00E37B89"/>
    <w:rsid w:val="00E62BC3"/>
    <w:rsid w:val="00E76C84"/>
    <w:rsid w:val="00EB00A5"/>
    <w:rsid w:val="00EB23E6"/>
    <w:rsid w:val="00EB5158"/>
    <w:rsid w:val="00EE41D7"/>
    <w:rsid w:val="00EF6C5F"/>
    <w:rsid w:val="00F11203"/>
    <w:rsid w:val="00F20A77"/>
    <w:rsid w:val="00F306EA"/>
    <w:rsid w:val="00F37F4C"/>
    <w:rsid w:val="00FC62C3"/>
    <w:rsid w:val="00FE0402"/>
    <w:rsid w:val="00FF4BDA"/>
    <w:rsid w:val="00FF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69633"/>
    <o:shapelayout v:ext="edit">
      <o:idmap v:ext="edit" data="1"/>
    </o:shapelayout>
  </w:shapeDefaults>
  <w:decimalSymbol w:val="."/>
  <w:listSeparator w:val=","/>
  <w14:docId w14:val="5833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Default Paragraph Font" w:uiPriority="1"/>
    <w:lsdException w:name="Subtitle" w:qFormat="1"/>
    <w:lsdException w:name="Block Text"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3E6"/>
    <w:rPr>
      <w:color w:val="000000"/>
      <w:sz w:val="24"/>
      <w:szCs w:val="24"/>
    </w:rPr>
  </w:style>
  <w:style w:type="paragraph" w:styleId="Heading1">
    <w:name w:val="heading 1"/>
    <w:aliases w:val="Part Title"/>
    <w:basedOn w:val="Normal"/>
    <w:next w:val="Heading4"/>
    <w:qFormat/>
    <w:rsid w:val="00EB23E6"/>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EB23E6"/>
    <w:pPr>
      <w:tabs>
        <w:tab w:val="left" w:pos="0"/>
      </w:tabs>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EB23E6"/>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B23E6"/>
    <w:pPr>
      <w:tabs>
        <w:tab w:val="left" w:pos="0"/>
      </w:tabs>
      <w:spacing w:after="240"/>
      <w:outlineLvl w:val="3"/>
    </w:pPr>
    <w:rPr>
      <w:rFonts w:ascii="Arial" w:hAnsi="Arial" w:cs="Arial"/>
      <w:b/>
      <w:sz w:val="32"/>
      <w:szCs w:val="20"/>
    </w:rPr>
  </w:style>
  <w:style w:type="paragraph" w:styleId="Heading5">
    <w:name w:val="heading 5"/>
    <w:aliases w:val="Block Label"/>
    <w:basedOn w:val="Normal"/>
    <w:qFormat/>
    <w:rsid w:val="00EB23E6"/>
    <w:pPr>
      <w:tabs>
        <w:tab w:val="left" w:pos="0"/>
      </w:tabs>
      <w:outlineLvl w:val="4"/>
    </w:pPr>
    <w:rPr>
      <w:b/>
      <w:sz w:val="22"/>
      <w:szCs w:val="20"/>
    </w:rPr>
  </w:style>
  <w:style w:type="paragraph" w:styleId="Heading6">
    <w:name w:val="heading 6"/>
    <w:aliases w:val="Sub Label"/>
    <w:basedOn w:val="Heading5"/>
    <w:next w:val="BlockText"/>
    <w:rsid w:val="00EB23E6"/>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23E6"/>
    <w:pPr>
      <w:tabs>
        <w:tab w:val="left" w:pos="0"/>
        <w:tab w:val="center" w:pos="4680"/>
        <w:tab w:val="right" w:pos="9360"/>
      </w:tabs>
    </w:pPr>
    <w:rPr>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EB23E6"/>
    <w:pPr>
      <w:pBdr>
        <w:top w:val="single" w:sz="6" w:space="1" w:color="000000"/>
        <w:between w:val="single" w:sz="6" w:space="1" w:color="auto"/>
      </w:pBdr>
      <w:tabs>
        <w:tab w:val="left" w:pos="0"/>
      </w:tabs>
      <w:spacing w:before="240"/>
      <w:ind w:left="1728"/>
    </w:pPr>
    <w:rPr>
      <w:szCs w:val="20"/>
    </w:rPr>
  </w:style>
  <w:style w:type="paragraph" w:styleId="BlockText">
    <w:name w:val="Block Text"/>
    <w:basedOn w:val="Normal"/>
    <w:qFormat/>
    <w:rsid w:val="00EB23E6"/>
    <w:pPr>
      <w:tabs>
        <w:tab w:val="left" w:pos="0"/>
      </w:tabs>
    </w:pPr>
  </w:style>
  <w:style w:type="paragraph" w:customStyle="1" w:styleId="BulletText1">
    <w:name w:val="Bullet Text 1"/>
    <w:basedOn w:val="Normal"/>
    <w:qFormat/>
    <w:rsid w:val="00EB23E6"/>
    <w:pPr>
      <w:numPr>
        <w:numId w:val="1"/>
      </w:numPr>
      <w:tabs>
        <w:tab w:val="left" w:pos="173"/>
      </w:tabs>
    </w:pPr>
    <w:rPr>
      <w:szCs w:val="20"/>
    </w:rPr>
  </w:style>
  <w:style w:type="paragraph" w:customStyle="1" w:styleId="BulletText2">
    <w:name w:val="Bullet Text 2"/>
    <w:basedOn w:val="Normal"/>
    <w:rsid w:val="00EB23E6"/>
    <w:pPr>
      <w:numPr>
        <w:numId w:val="2"/>
      </w:numPr>
      <w:tabs>
        <w:tab w:val="left" w:pos="360"/>
      </w:tabs>
      <w:ind w:left="346"/>
    </w:pPr>
    <w:rPr>
      <w:szCs w:val="20"/>
    </w:rPr>
  </w:style>
  <w:style w:type="paragraph" w:customStyle="1" w:styleId="ContinuedOnNextPa">
    <w:name w:val="Continued On Next Pa"/>
    <w:basedOn w:val="Normal"/>
    <w:next w:val="Normal"/>
    <w:rsid w:val="00EB23E6"/>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rsid w:val="00EB23E6"/>
    <w:pPr>
      <w:tabs>
        <w:tab w:val="left" w:pos="0"/>
      </w:tabs>
      <w:spacing w:after="240"/>
    </w:pPr>
    <w:rPr>
      <w:b/>
      <w:sz w:val="22"/>
      <w:szCs w:val="20"/>
    </w:rPr>
  </w:style>
  <w:style w:type="paragraph" w:customStyle="1" w:styleId="MapTitleContinued">
    <w:name w:val="Map Title. Continued"/>
    <w:basedOn w:val="Normal"/>
    <w:next w:val="Normal"/>
    <w:rsid w:val="00EB23E6"/>
    <w:pPr>
      <w:tabs>
        <w:tab w:val="left" w:pos="0"/>
      </w:tabs>
      <w:spacing w:after="240"/>
    </w:pPr>
    <w:rPr>
      <w:rFonts w:ascii="Arial" w:hAnsi="Arial" w:cs="Arial"/>
      <w:b/>
      <w:sz w:val="32"/>
      <w:szCs w:val="20"/>
    </w:rPr>
  </w:style>
  <w:style w:type="paragraph" w:customStyle="1" w:styleId="MemoLine">
    <w:name w:val="Memo Line"/>
    <w:basedOn w:val="BlockLine"/>
    <w:next w:val="Normal"/>
    <w:rsid w:val="00EB23E6"/>
  </w:style>
  <w:style w:type="paragraph" w:styleId="Footer">
    <w:name w:val="footer"/>
    <w:basedOn w:val="Normal"/>
    <w:link w:val="FooterChar"/>
    <w:rsid w:val="00EB23E6"/>
    <w:pPr>
      <w:tabs>
        <w:tab w:val="left" w:pos="0"/>
        <w:tab w:val="center" w:pos="4680"/>
        <w:tab w:val="right" w:pos="9360"/>
      </w:tabs>
    </w:pPr>
    <w:rPr>
      <w:sz w:val="20"/>
    </w:rPr>
  </w:style>
  <w:style w:type="character" w:styleId="PageNumber">
    <w:name w:val="page number"/>
    <w:basedOn w:val="DefaultParagraphFont"/>
  </w:style>
  <w:style w:type="paragraph" w:customStyle="1" w:styleId="TableText">
    <w:name w:val="Table Text"/>
    <w:basedOn w:val="Normal"/>
    <w:qFormat/>
    <w:rsid w:val="00EB23E6"/>
    <w:pPr>
      <w:tabs>
        <w:tab w:val="left" w:pos="0"/>
      </w:tabs>
    </w:pPr>
    <w:rPr>
      <w:szCs w:val="20"/>
    </w:rPr>
  </w:style>
  <w:style w:type="paragraph" w:customStyle="1" w:styleId="NoteText">
    <w:name w:val="Note Text"/>
    <w:basedOn w:val="Normal"/>
    <w:rsid w:val="00EB23E6"/>
    <w:pPr>
      <w:tabs>
        <w:tab w:val="left" w:pos="0"/>
      </w:tabs>
    </w:pPr>
    <w:rPr>
      <w:szCs w:val="20"/>
    </w:rPr>
  </w:style>
  <w:style w:type="paragraph" w:customStyle="1" w:styleId="TableHeaderText">
    <w:name w:val="Table Header Text"/>
    <w:basedOn w:val="Normal"/>
    <w:rsid w:val="00EB23E6"/>
    <w:pPr>
      <w:tabs>
        <w:tab w:val="left" w:pos="0"/>
      </w:tabs>
      <w:jc w:val="center"/>
    </w:pPr>
    <w:rPr>
      <w:b/>
      <w:szCs w:val="20"/>
    </w:rPr>
  </w:style>
  <w:style w:type="paragraph" w:customStyle="1" w:styleId="EmbeddedText">
    <w:name w:val="Embedded Text"/>
    <w:basedOn w:val="Normal"/>
    <w:rsid w:val="00EB23E6"/>
    <w:pPr>
      <w:tabs>
        <w:tab w:val="left" w:pos="0"/>
      </w:tabs>
    </w:pPr>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EB23E6"/>
    <w:pPr>
      <w:ind w:left="480"/>
    </w:pPr>
  </w:style>
  <w:style w:type="paragraph" w:styleId="TOC4">
    <w:name w:val="toc 4"/>
    <w:basedOn w:val="Normal"/>
    <w:next w:val="Normal"/>
    <w:autoRedefine/>
    <w:uiPriority w:val="39"/>
    <w:rsid w:val="00EB23E6"/>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next w:val="Normal"/>
    <w:rsid w:val="00EB23E6"/>
    <w:pPr>
      <w:tabs>
        <w:tab w:val="left" w:pos="0"/>
      </w:tabs>
      <w:spacing w:after="240"/>
    </w:pPr>
    <w:rPr>
      <w:b/>
      <w:sz w:val="22"/>
      <w:szCs w:val="20"/>
    </w:rPr>
  </w:style>
  <w:style w:type="character" w:customStyle="1" w:styleId="Jump">
    <w:name w:val="Jump"/>
    <w:basedOn w:val="DefaultParagraphFont"/>
    <w:rPr>
      <w:color w:val="FF0000"/>
    </w:rPr>
  </w:style>
  <w:style w:type="paragraph" w:customStyle="1" w:styleId="PublicationTitle">
    <w:name w:val="Publication Title"/>
    <w:basedOn w:val="Normal"/>
    <w:next w:val="Heading4"/>
    <w:rsid w:val="00EB23E6"/>
    <w:pPr>
      <w:tabs>
        <w:tab w:val="left" w:pos="0"/>
      </w:tabs>
      <w:spacing w:after="240"/>
      <w:jc w:val="center"/>
    </w:pPr>
    <w:rPr>
      <w:rFonts w:ascii="Arial" w:hAnsi="Arial" w:cs="Arial"/>
      <w:b/>
      <w:sz w:val="32"/>
      <w:szCs w:val="20"/>
    </w:rPr>
  </w:style>
  <w:style w:type="paragraph" w:customStyle="1" w:styleId="TOCTitle">
    <w:name w:val="TOC Title"/>
    <w:basedOn w:val="Normal"/>
    <w:rsid w:val="00EB23E6"/>
    <w:pPr>
      <w:widowControl w:val="0"/>
      <w:tabs>
        <w:tab w:val="left" w:pos="0"/>
      </w:tabs>
    </w:pPr>
    <w:rPr>
      <w:rFonts w:ascii="Arial" w:hAnsi="Arial" w:cs="Arial"/>
      <w:b/>
      <w:sz w:val="32"/>
      <w:szCs w:val="20"/>
    </w:rPr>
  </w:style>
  <w:style w:type="paragraph" w:customStyle="1" w:styleId="TOCItem">
    <w:name w:val="TOCItem"/>
    <w:basedOn w:val="Normal"/>
    <w:rsid w:val="00EB23E6"/>
    <w:pPr>
      <w:tabs>
        <w:tab w:val="left" w:leader="dot" w:pos="7061"/>
        <w:tab w:val="right" w:pos="7524"/>
      </w:tabs>
      <w:spacing w:before="60" w:after="60"/>
      <w:ind w:right="465"/>
    </w:pPr>
    <w:rPr>
      <w:szCs w:val="20"/>
    </w:rPr>
  </w:style>
  <w:style w:type="paragraph" w:customStyle="1" w:styleId="TOCStem">
    <w:name w:val="TOCStem"/>
    <w:basedOn w:val="Normal"/>
    <w:rsid w:val="00EB23E6"/>
    <w:rPr>
      <w:szCs w:val="20"/>
    </w:rPr>
  </w:style>
  <w:style w:type="character" w:styleId="Hyperlink">
    <w:name w:val="Hyperlink"/>
    <w:uiPriority w:val="99"/>
    <w:rsid w:val="00EB23E6"/>
    <w:rPr>
      <w:color w:val="0000FF"/>
      <w:u w:val="single"/>
    </w:rPr>
  </w:style>
  <w:style w:type="character" w:styleId="FollowedHyperlink">
    <w:name w:val="FollowedHyperlink"/>
    <w:rsid w:val="00EB23E6"/>
    <w:rPr>
      <w:color w:val="800080"/>
      <w:u w:val="single"/>
    </w:rPr>
  </w:style>
  <w:style w:type="paragraph" w:styleId="BalloonText">
    <w:name w:val="Balloon Text"/>
    <w:basedOn w:val="Normal"/>
    <w:link w:val="BalloonTextChar"/>
    <w:rsid w:val="00EB23E6"/>
    <w:rPr>
      <w:rFonts w:ascii="Tahoma" w:hAnsi="Tahoma" w:cs="Tahoma"/>
      <w:sz w:val="16"/>
      <w:szCs w:val="16"/>
    </w:rPr>
  </w:style>
  <w:style w:type="character" w:customStyle="1" w:styleId="BalloonTextChar">
    <w:name w:val="Balloon Text Char"/>
    <w:basedOn w:val="DefaultParagraphFont"/>
    <w:link w:val="BalloonText"/>
    <w:rsid w:val="00047815"/>
    <w:rPr>
      <w:rFonts w:ascii="Tahoma" w:hAnsi="Tahoma" w:cs="Tahoma"/>
      <w:color w:val="000000"/>
      <w:sz w:val="16"/>
      <w:szCs w:val="16"/>
    </w:rPr>
  </w:style>
  <w:style w:type="paragraph" w:customStyle="1" w:styleId="BulletText3">
    <w:name w:val="Bullet Text 3"/>
    <w:basedOn w:val="Normal"/>
    <w:rsid w:val="00EB23E6"/>
    <w:pPr>
      <w:numPr>
        <w:numId w:val="3"/>
      </w:numPr>
      <w:tabs>
        <w:tab w:val="left" w:pos="360"/>
      </w:tabs>
      <w:ind w:left="518"/>
    </w:pPr>
    <w:rPr>
      <w:szCs w:val="20"/>
    </w:rPr>
  </w:style>
  <w:style w:type="character" w:styleId="HTMLAcronym">
    <w:name w:val="HTML Acronym"/>
    <w:basedOn w:val="DefaultParagraphFont"/>
    <w:rsid w:val="00EB23E6"/>
  </w:style>
  <w:style w:type="paragraph" w:customStyle="1" w:styleId="IMTOC">
    <w:name w:val="IMTOC"/>
    <w:rsid w:val="00EB23E6"/>
    <w:rPr>
      <w:sz w:val="24"/>
    </w:rPr>
  </w:style>
  <w:style w:type="table" w:styleId="TableGrid">
    <w:name w:val="Table Grid"/>
    <w:basedOn w:val="TableNormal"/>
    <w:rsid w:val="00EB23E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23E6"/>
    <w:pPr>
      <w:ind w:left="720"/>
      <w:contextualSpacing/>
    </w:pPr>
  </w:style>
  <w:style w:type="character" w:customStyle="1" w:styleId="FooterChar">
    <w:name w:val="Footer Char"/>
    <w:link w:val="Footer"/>
    <w:rsid w:val="00EB23E6"/>
    <w:rPr>
      <w:color w:val="000000"/>
      <w:szCs w:val="24"/>
    </w:rPr>
  </w:style>
  <w:style w:type="character" w:customStyle="1" w:styleId="HeaderChar">
    <w:name w:val="Header Char"/>
    <w:link w:val="Header"/>
    <w:rsid w:val="00EB23E6"/>
    <w:rPr>
      <w:color w:val="000000"/>
      <w:szCs w:val="24"/>
    </w:rPr>
  </w:style>
  <w:style w:type="character" w:styleId="CommentReference">
    <w:name w:val="annotation reference"/>
    <w:basedOn w:val="DefaultParagraphFont"/>
    <w:rsid w:val="00BD692D"/>
    <w:rPr>
      <w:sz w:val="16"/>
      <w:szCs w:val="16"/>
    </w:rPr>
  </w:style>
  <w:style w:type="paragraph" w:styleId="CommentText">
    <w:name w:val="annotation text"/>
    <w:basedOn w:val="Normal"/>
    <w:link w:val="CommentTextChar"/>
    <w:rsid w:val="00BD692D"/>
    <w:rPr>
      <w:sz w:val="20"/>
      <w:szCs w:val="20"/>
    </w:rPr>
  </w:style>
  <w:style w:type="character" w:customStyle="1" w:styleId="CommentTextChar">
    <w:name w:val="Comment Text Char"/>
    <w:basedOn w:val="DefaultParagraphFont"/>
    <w:link w:val="CommentText"/>
    <w:rsid w:val="00BD692D"/>
    <w:rPr>
      <w:color w:val="000000"/>
    </w:rPr>
  </w:style>
  <w:style w:type="paragraph" w:styleId="CommentSubject">
    <w:name w:val="annotation subject"/>
    <w:basedOn w:val="CommentText"/>
    <w:next w:val="CommentText"/>
    <w:link w:val="CommentSubjectChar"/>
    <w:rsid w:val="00BD692D"/>
    <w:rPr>
      <w:b/>
      <w:bCs/>
    </w:rPr>
  </w:style>
  <w:style w:type="character" w:customStyle="1" w:styleId="CommentSubjectChar">
    <w:name w:val="Comment Subject Char"/>
    <w:basedOn w:val="CommentTextChar"/>
    <w:link w:val="CommentSubject"/>
    <w:rsid w:val="00BD692D"/>
    <w:rPr>
      <w:b/>
      <w:bCs/>
      <w:color w:val="000000"/>
    </w:rPr>
  </w:style>
  <w:style w:type="paragraph" w:styleId="Revision">
    <w:name w:val="Revision"/>
    <w:hidden/>
    <w:uiPriority w:val="99"/>
    <w:semiHidden/>
    <w:rsid w:val="00EF6C5F"/>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Default Paragraph Font" w:uiPriority="1"/>
    <w:lsdException w:name="Subtitle" w:qFormat="1"/>
    <w:lsdException w:name="Block Text"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3E6"/>
    <w:rPr>
      <w:color w:val="000000"/>
      <w:sz w:val="24"/>
      <w:szCs w:val="24"/>
    </w:rPr>
  </w:style>
  <w:style w:type="paragraph" w:styleId="Heading1">
    <w:name w:val="heading 1"/>
    <w:aliases w:val="Part Title"/>
    <w:basedOn w:val="Normal"/>
    <w:next w:val="Heading4"/>
    <w:qFormat/>
    <w:rsid w:val="00EB23E6"/>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EB23E6"/>
    <w:pPr>
      <w:tabs>
        <w:tab w:val="left" w:pos="0"/>
      </w:tabs>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EB23E6"/>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B23E6"/>
    <w:pPr>
      <w:tabs>
        <w:tab w:val="left" w:pos="0"/>
      </w:tabs>
      <w:spacing w:after="240"/>
      <w:outlineLvl w:val="3"/>
    </w:pPr>
    <w:rPr>
      <w:rFonts w:ascii="Arial" w:hAnsi="Arial" w:cs="Arial"/>
      <w:b/>
      <w:sz w:val="32"/>
      <w:szCs w:val="20"/>
    </w:rPr>
  </w:style>
  <w:style w:type="paragraph" w:styleId="Heading5">
    <w:name w:val="heading 5"/>
    <w:aliases w:val="Block Label"/>
    <w:basedOn w:val="Normal"/>
    <w:qFormat/>
    <w:rsid w:val="00EB23E6"/>
    <w:pPr>
      <w:tabs>
        <w:tab w:val="left" w:pos="0"/>
      </w:tabs>
      <w:outlineLvl w:val="4"/>
    </w:pPr>
    <w:rPr>
      <w:b/>
      <w:sz w:val="22"/>
      <w:szCs w:val="20"/>
    </w:rPr>
  </w:style>
  <w:style w:type="paragraph" w:styleId="Heading6">
    <w:name w:val="heading 6"/>
    <w:aliases w:val="Sub Label"/>
    <w:basedOn w:val="Heading5"/>
    <w:next w:val="BlockText"/>
    <w:rsid w:val="00EB23E6"/>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23E6"/>
    <w:pPr>
      <w:tabs>
        <w:tab w:val="left" w:pos="0"/>
        <w:tab w:val="center" w:pos="4680"/>
        <w:tab w:val="right" w:pos="9360"/>
      </w:tabs>
    </w:pPr>
    <w:rPr>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EB23E6"/>
    <w:pPr>
      <w:pBdr>
        <w:top w:val="single" w:sz="6" w:space="1" w:color="000000"/>
        <w:between w:val="single" w:sz="6" w:space="1" w:color="auto"/>
      </w:pBdr>
      <w:tabs>
        <w:tab w:val="left" w:pos="0"/>
      </w:tabs>
      <w:spacing w:before="240"/>
      <w:ind w:left="1728"/>
    </w:pPr>
    <w:rPr>
      <w:szCs w:val="20"/>
    </w:rPr>
  </w:style>
  <w:style w:type="paragraph" w:styleId="BlockText">
    <w:name w:val="Block Text"/>
    <w:basedOn w:val="Normal"/>
    <w:qFormat/>
    <w:rsid w:val="00EB23E6"/>
    <w:pPr>
      <w:tabs>
        <w:tab w:val="left" w:pos="0"/>
      </w:tabs>
    </w:pPr>
  </w:style>
  <w:style w:type="paragraph" w:customStyle="1" w:styleId="BulletText1">
    <w:name w:val="Bullet Text 1"/>
    <w:basedOn w:val="Normal"/>
    <w:qFormat/>
    <w:rsid w:val="00EB23E6"/>
    <w:pPr>
      <w:numPr>
        <w:numId w:val="1"/>
      </w:numPr>
      <w:tabs>
        <w:tab w:val="left" w:pos="173"/>
      </w:tabs>
    </w:pPr>
    <w:rPr>
      <w:szCs w:val="20"/>
    </w:rPr>
  </w:style>
  <w:style w:type="paragraph" w:customStyle="1" w:styleId="BulletText2">
    <w:name w:val="Bullet Text 2"/>
    <w:basedOn w:val="Normal"/>
    <w:rsid w:val="00EB23E6"/>
    <w:pPr>
      <w:numPr>
        <w:numId w:val="2"/>
      </w:numPr>
      <w:tabs>
        <w:tab w:val="left" w:pos="360"/>
      </w:tabs>
      <w:ind w:left="346"/>
    </w:pPr>
    <w:rPr>
      <w:szCs w:val="20"/>
    </w:rPr>
  </w:style>
  <w:style w:type="paragraph" w:customStyle="1" w:styleId="ContinuedOnNextPa">
    <w:name w:val="Continued On Next Pa"/>
    <w:basedOn w:val="Normal"/>
    <w:next w:val="Normal"/>
    <w:rsid w:val="00EB23E6"/>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rsid w:val="00EB23E6"/>
    <w:pPr>
      <w:tabs>
        <w:tab w:val="left" w:pos="0"/>
      </w:tabs>
      <w:spacing w:after="240"/>
    </w:pPr>
    <w:rPr>
      <w:b/>
      <w:sz w:val="22"/>
      <w:szCs w:val="20"/>
    </w:rPr>
  </w:style>
  <w:style w:type="paragraph" w:customStyle="1" w:styleId="MapTitleContinued">
    <w:name w:val="Map Title. Continued"/>
    <w:basedOn w:val="Normal"/>
    <w:next w:val="Normal"/>
    <w:rsid w:val="00EB23E6"/>
    <w:pPr>
      <w:tabs>
        <w:tab w:val="left" w:pos="0"/>
      </w:tabs>
      <w:spacing w:after="240"/>
    </w:pPr>
    <w:rPr>
      <w:rFonts w:ascii="Arial" w:hAnsi="Arial" w:cs="Arial"/>
      <w:b/>
      <w:sz w:val="32"/>
      <w:szCs w:val="20"/>
    </w:rPr>
  </w:style>
  <w:style w:type="paragraph" w:customStyle="1" w:styleId="MemoLine">
    <w:name w:val="Memo Line"/>
    <w:basedOn w:val="BlockLine"/>
    <w:next w:val="Normal"/>
    <w:rsid w:val="00EB23E6"/>
  </w:style>
  <w:style w:type="paragraph" w:styleId="Footer">
    <w:name w:val="footer"/>
    <w:basedOn w:val="Normal"/>
    <w:link w:val="FooterChar"/>
    <w:rsid w:val="00EB23E6"/>
    <w:pPr>
      <w:tabs>
        <w:tab w:val="left" w:pos="0"/>
        <w:tab w:val="center" w:pos="4680"/>
        <w:tab w:val="right" w:pos="9360"/>
      </w:tabs>
    </w:pPr>
    <w:rPr>
      <w:sz w:val="20"/>
    </w:rPr>
  </w:style>
  <w:style w:type="character" w:styleId="PageNumber">
    <w:name w:val="page number"/>
    <w:basedOn w:val="DefaultParagraphFont"/>
  </w:style>
  <w:style w:type="paragraph" w:customStyle="1" w:styleId="TableText">
    <w:name w:val="Table Text"/>
    <w:basedOn w:val="Normal"/>
    <w:qFormat/>
    <w:rsid w:val="00EB23E6"/>
    <w:pPr>
      <w:tabs>
        <w:tab w:val="left" w:pos="0"/>
      </w:tabs>
    </w:pPr>
    <w:rPr>
      <w:szCs w:val="20"/>
    </w:rPr>
  </w:style>
  <w:style w:type="paragraph" w:customStyle="1" w:styleId="NoteText">
    <w:name w:val="Note Text"/>
    <w:basedOn w:val="Normal"/>
    <w:rsid w:val="00EB23E6"/>
    <w:pPr>
      <w:tabs>
        <w:tab w:val="left" w:pos="0"/>
      </w:tabs>
    </w:pPr>
    <w:rPr>
      <w:szCs w:val="20"/>
    </w:rPr>
  </w:style>
  <w:style w:type="paragraph" w:customStyle="1" w:styleId="TableHeaderText">
    <w:name w:val="Table Header Text"/>
    <w:basedOn w:val="Normal"/>
    <w:rsid w:val="00EB23E6"/>
    <w:pPr>
      <w:tabs>
        <w:tab w:val="left" w:pos="0"/>
      </w:tabs>
      <w:jc w:val="center"/>
    </w:pPr>
    <w:rPr>
      <w:b/>
      <w:szCs w:val="20"/>
    </w:rPr>
  </w:style>
  <w:style w:type="paragraph" w:customStyle="1" w:styleId="EmbeddedText">
    <w:name w:val="Embedded Text"/>
    <w:basedOn w:val="Normal"/>
    <w:rsid w:val="00EB23E6"/>
    <w:pPr>
      <w:tabs>
        <w:tab w:val="left" w:pos="0"/>
      </w:tabs>
    </w:pPr>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EB23E6"/>
    <w:pPr>
      <w:ind w:left="480"/>
    </w:pPr>
  </w:style>
  <w:style w:type="paragraph" w:styleId="TOC4">
    <w:name w:val="toc 4"/>
    <w:basedOn w:val="Normal"/>
    <w:next w:val="Normal"/>
    <w:autoRedefine/>
    <w:uiPriority w:val="39"/>
    <w:rsid w:val="00EB23E6"/>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next w:val="Normal"/>
    <w:rsid w:val="00EB23E6"/>
    <w:pPr>
      <w:tabs>
        <w:tab w:val="left" w:pos="0"/>
      </w:tabs>
      <w:spacing w:after="240"/>
    </w:pPr>
    <w:rPr>
      <w:b/>
      <w:sz w:val="22"/>
      <w:szCs w:val="20"/>
    </w:rPr>
  </w:style>
  <w:style w:type="character" w:customStyle="1" w:styleId="Jump">
    <w:name w:val="Jump"/>
    <w:basedOn w:val="DefaultParagraphFont"/>
    <w:rPr>
      <w:color w:val="FF0000"/>
    </w:rPr>
  </w:style>
  <w:style w:type="paragraph" w:customStyle="1" w:styleId="PublicationTitle">
    <w:name w:val="Publication Title"/>
    <w:basedOn w:val="Normal"/>
    <w:next w:val="Heading4"/>
    <w:rsid w:val="00EB23E6"/>
    <w:pPr>
      <w:tabs>
        <w:tab w:val="left" w:pos="0"/>
      </w:tabs>
      <w:spacing w:after="240"/>
      <w:jc w:val="center"/>
    </w:pPr>
    <w:rPr>
      <w:rFonts w:ascii="Arial" w:hAnsi="Arial" w:cs="Arial"/>
      <w:b/>
      <w:sz w:val="32"/>
      <w:szCs w:val="20"/>
    </w:rPr>
  </w:style>
  <w:style w:type="paragraph" w:customStyle="1" w:styleId="TOCTitle">
    <w:name w:val="TOC Title"/>
    <w:basedOn w:val="Normal"/>
    <w:rsid w:val="00EB23E6"/>
    <w:pPr>
      <w:widowControl w:val="0"/>
      <w:tabs>
        <w:tab w:val="left" w:pos="0"/>
      </w:tabs>
    </w:pPr>
    <w:rPr>
      <w:rFonts w:ascii="Arial" w:hAnsi="Arial" w:cs="Arial"/>
      <w:b/>
      <w:sz w:val="32"/>
      <w:szCs w:val="20"/>
    </w:rPr>
  </w:style>
  <w:style w:type="paragraph" w:customStyle="1" w:styleId="TOCItem">
    <w:name w:val="TOCItem"/>
    <w:basedOn w:val="Normal"/>
    <w:rsid w:val="00EB23E6"/>
    <w:pPr>
      <w:tabs>
        <w:tab w:val="left" w:leader="dot" w:pos="7061"/>
        <w:tab w:val="right" w:pos="7524"/>
      </w:tabs>
      <w:spacing w:before="60" w:after="60"/>
      <w:ind w:right="465"/>
    </w:pPr>
    <w:rPr>
      <w:szCs w:val="20"/>
    </w:rPr>
  </w:style>
  <w:style w:type="paragraph" w:customStyle="1" w:styleId="TOCStem">
    <w:name w:val="TOCStem"/>
    <w:basedOn w:val="Normal"/>
    <w:rsid w:val="00EB23E6"/>
    <w:rPr>
      <w:szCs w:val="20"/>
    </w:rPr>
  </w:style>
  <w:style w:type="character" w:styleId="Hyperlink">
    <w:name w:val="Hyperlink"/>
    <w:uiPriority w:val="99"/>
    <w:rsid w:val="00EB23E6"/>
    <w:rPr>
      <w:color w:val="0000FF"/>
      <w:u w:val="single"/>
    </w:rPr>
  </w:style>
  <w:style w:type="character" w:styleId="FollowedHyperlink">
    <w:name w:val="FollowedHyperlink"/>
    <w:rsid w:val="00EB23E6"/>
    <w:rPr>
      <w:color w:val="800080"/>
      <w:u w:val="single"/>
    </w:rPr>
  </w:style>
  <w:style w:type="paragraph" w:styleId="BalloonText">
    <w:name w:val="Balloon Text"/>
    <w:basedOn w:val="Normal"/>
    <w:link w:val="BalloonTextChar"/>
    <w:rsid w:val="00EB23E6"/>
    <w:rPr>
      <w:rFonts w:ascii="Tahoma" w:hAnsi="Tahoma" w:cs="Tahoma"/>
      <w:sz w:val="16"/>
      <w:szCs w:val="16"/>
    </w:rPr>
  </w:style>
  <w:style w:type="character" w:customStyle="1" w:styleId="BalloonTextChar">
    <w:name w:val="Balloon Text Char"/>
    <w:basedOn w:val="DefaultParagraphFont"/>
    <w:link w:val="BalloonText"/>
    <w:rsid w:val="00047815"/>
    <w:rPr>
      <w:rFonts w:ascii="Tahoma" w:hAnsi="Tahoma" w:cs="Tahoma"/>
      <w:color w:val="000000"/>
      <w:sz w:val="16"/>
      <w:szCs w:val="16"/>
    </w:rPr>
  </w:style>
  <w:style w:type="paragraph" w:customStyle="1" w:styleId="BulletText3">
    <w:name w:val="Bullet Text 3"/>
    <w:basedOn w:val="Normal"/>
    <w:rsid w:val="00EB23E6"/>
    <w:pPr>
      <w:numPr>
        <w:numId w:val="3"/>
      </w:numPr>
      <w:tabs>
        <w:tab w:val="left" w:pos="360"/>
      </w:tabs>
      <w:ind w:left="518"/>
    </w:pPr>
    <w:rPr>
      <w:szCs w:val="20"/>
    </w:rPr>
  </w:style>
  <w:style w:type="character" w:styleId="HTMLAcronym">
    <w:name w:val="HTML Acronym"/>
    <w:basedOn w:val="DefaultParagraphFont"/>
    <w:rsid w:val="00EB23E6"/>
  </w:style>
  <w:style w:type="paragraph" w:customStyle="1" w:styleId="IMTOC">
    <w:name w:val="IMTOC"/>
    <w:rsid w:val="00EB23E6"/>
    <w:rPr>
      <w:sz w:val="24"/>
    </w:rPr>
  </w:style>
  <w:style w:type="table" w:styleId="TableGrid">
    <w:name w:val="Table Grid"/>
    <w:basedOn w:val="TableNormal"/>
    <w:rsid w:val="00EB23E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23E6"/>
    <w:pPr>
      <w:ind w:left="720"/>
      <w:contextualSpacing/>
    </w:pPr>
  </w:style>
  <w:style w:type="character" w:customStyle="1" w:styleId="FooterChar">
    <w:name w:val="Footer Char"/>
    <w:link w:val="Footer"/>
    <w:rsid w:val="00EB23E6"/>
    <w:rPr>
      <w:color w:val="000000"/>
      <w:szCs w:val="24"/>
    </w:rPr>
  </w:style>
  <w:style w:type="character" w:customStyle="1" w:styleId="HeaderChar">
    <w:name w:val="Header Char"/>
    <w:link w:val="Header"/>
    <w:rsid w:val="00EB23E6"/>
    <w:rPr>
      <w:color w:val="000000"/>
      <w:szCs w:val="24"/>
    </w:rPr>
  </w:style>
  <w:style w:type="character" w:styleId="CommentReference">
    <w:name w:val="annotation reference"/>
    <w:basedOn w:val="DefaultParagraphFont"/>
    <w:rsid w:val="00BD692D"/>
    <w:rPr>
      <w:sz w:val="16"/>
      <w:szCs w:val="16"/>
    </w:rPr>
  </w:style>
  <w:style w:type="paragraph" w:styleId="CommentText">
    <w:name w:val="annotation text"/>
    <w:basedOn w:val="Normal"/>
    <w:link w:val="CommentTextChar"/>
    <w:rsid w:val="00BD692D"/>
    <w:rPr>
      <w:sz w:val="20"/>
      <w:szCs w:val="20"/>
    </w:rPr>
  </w:style>
  <w:style w:type="character" w:customStyle="1" w:styleId="CommentTextChar">
    <w:name w:val="Comment Text Char"/>
    <w:basedOn w:val="DefaultParagraphFont"/>
    <w:link w:val="CommentText"/>
    <w:rsid w:val="00BD692D"/>
    <w:rPr>
      <w:color w:val="000000"/>
    </w:rPr>
  </w:style>
  <w:style w:type="paragraph" w:styleId="CommentSubject">
    <w:name w:val="annotation subject"/>
    <w:basedOn w:val="CommentText"/>
    <w:next w:val="CommentText"/>
    <w:link w:val="CommentSubjectChar"/>
    <w:rsid w:val="00BD692D"/>
    <w:rPr>
      <w:b/>
      <w:bCs/>
    </w:rPr>
  </w:style>
  <w:style w:type="character" w:customStyle="1" w:styleId="CommentSubjectChar">
    <w:name w:val="Comment Subject Char"/>
    <w:basedOn w:val="CommentTextChar"/>
    <w:link w:val="CommentSubject"/>
    <w:rsid w:val="00BD692D"/>
    <w:rPr>
      <w:b/>
      <w:bCs/>
      <w:color w:val="000000"/>
    </w:rPr>
  </w:style>
  <w:style w:type="paragraph" w:styleId="Revision">
    <w:name w:val="Revision"/>
    <w:hidden/>
    <w:uiPriority w:val="99"/>
    <w:semiHidden/>
    <w:rsid w:val="00EF6C5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vbaw.vba.va.gov/VBMS/docs/VBMS_Job_Aid_Deferrals_Changing_Claim_Status_2014031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imi-internal:M21-1MRIII.iv.8.A" TargetMode="External"/><Relationship Id="rId2" Type="http://schemas.openxmlformats.org/officeDocument/2006/relationships/customXml" Target="../customXml/item2.xml"/><Relationship Id="rId16" Type="http://schemas.openxmlformats.org/officeDocument/2006/relationships/hyperlink" Target="http://www.law.cornell.edu/uscode/text/38/115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law.cornell.edu/uscode/text/38/7332"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vbacodmoint1.vba.va.gov/bl/21/Transformation/docs/ADL%20SOP.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EA76F-65F1-4FD0-83E7-E268FCBEA62C}">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b438dcf7-3998-4283-b7fc-0ec6fa8e430f"/>
    <ds:schemaRef ds:uri="http://www.w3.org/XML/1998/namespace"/>
  </ds:schemaRefs>
</ds:datastoreItem>
</file>

<file path=customXml/itemProps2.xml><?xml version="1.0" encoding="utf-8"?>
<ds:datastoreItem xmlns:ds="http://schemas.openxmlformats.org/officeDocument/2006/customXml" ds:itemID="{79B03C49-2417-4731-A85F-414C53BB7A48}">
  <ds:schemaRefs>
    <ds:schemaRef ds:uri="http://schemas.microsoft.com/office/2006/metadata/longProperties"/>
  </ds:schemaRefs>
</ds:datastoreItem>
</file>

<file path=customXml/itemProps3.xml><?xml version="1.0" encoding="utf-8"?>
<ds:datastoreItem xmlns:ds="http://schemas.openxmlformats.org/officeDocument/2006/customXml" ds:itemID="{F25C2884-DD37-4C77-8188-A2D0CADFD0FB}">
  <ds:schemaRefs>
    <ds:schemaRef ds:uri="http://schemas.microsoft.com/sharepoint/v3/contenttype/forms"/>
  </ds:schemaRefs>
</ds:datastoreItem>
</file>

<file path=customXml/itemProps4.xml><?xml version="1.0" encoding="utf-8"?>
<ds:datastoreItem xmlns:ds="http://schemas.openxmlformats.org/officeDocument/2006/customXml" ds:itemID="{F4F604AE-7F97-4C52-8652-F8D7BC907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346617-9683-49B6-944A-B06097A4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1523</TotalTime>
  <Pages>8</Pages>
  <Words>1302</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Finalizing the Rating Decision (U.S. Department of Veterans Affairs)</vt:lpstr>
    </vt:vector>
  </TitlesOfParts>
  <Company>VA</Company>
  <LinksUpToDate>false</LinksUpToDate>
  <CharactersWithSpaces>8683</CharactersWithSpaces>
  <SharedDoc>false</SharedDoc>
  <HLinks>
    <vt:vector size="78" baseType="variant">
      <vt:variant>
        <vt:i4>2490476</vt:i4>
      </vt:variant>
      <vt:variant>
        <vt:i4>48</vt:i4>
      </vt:variant>
      <vt:variant>
        <vt:i4>0</vt:i4>
      </vt:variant>
      <vt:variant>
        <vt:i4>5</vt:i4>
      </vt:variant>
      <vt:variant>
        <vt:lpwstr>http://vbaw.vba.va.gov/bl/21/M21-1MR/pt03/sp04/ch07/pt09_sp01_ch03.xml</vt:lpwstr>
      </vt:variant>
      <vt:variant>
        <vt:lpwstr>IX.i.3</vt:lpwstr>
      </vt:variant>
      <vt:variant>
        <vt:i4>4325479</vt:i4>
      </vt:variant>
      <vt:variant>
        <vt:i4>45</vt:i4>
      </vt:variant>
      <vt:variant>
        <vt:i4>0</vt:i4>
      </vt:variant>
      <vt:variant>
        <vt:i4>5</vt:i4>
      </vt:variant>
      <vt:variant>
        <vt:lpwstr>http://www.warms.vba.va.gov/regs/38CFR/BOOKB/PART3/S3_809a.DOC</vt:lpwstr>
      </vt:variant>
      <vt:variant>
        <vt:lpwstr/>
      </vt:variant>
      <vt:variant>
        <vt:i4>6619202</vt:i4>
      </vt:variant>
      <vt:variant>
        <vt:i4>42</vt:i4>
      </vt:variant>
      <vt:variant>
        <vt:i4>0</vt:i4>
      </vt:variant>
      <vt:variant>
        <vt:i4>5</vt:i4>
      </vt:variant>
      <vt:variant>
        <vt:lpwstr>http://www.warms.vba.va.gov/regs/38CFR/BOOKB/PART3/S3_809.DOC</vt:lpwstr>
      </vt:variant>
      <vt:variant>
        <vt:lpwstr/>
      </vt:variant>
      <vt:variant>
        <vt:i4>6488149</vt:i4>
      </vt:variant>
      <vt:variant>
        <vt:i4>39</vt:i4>
      </vt:variant>
      <vt:variant>
        <vt:i4>0</vt:i4>
      </vt:variant>
      <vt:variant>
        <vt:i4>5</vt:i4>
      </vt:variant>
      <vt:variant>
        <vt:lpwstr>http://www.warms.vba.va.gov/admin21/m21_1/part5/ch06.doc</vt:lpwstr>
      </vt:variant>
      <vt:variant>
        <vt:lpwstr/>
      </vt:variant>
      <vt:variant>
        <vt:i4>2752521</vt:i4>
      </vt:variant>
      <vt:variant>
        <vt:i4>36</vt:i4>
      </vt:variant>
      <vt:variant>
        <vt:i4>0</vt:i4>
      </vt:variant>
      <vt:variant>
        <vt:i4>5</vt:i4>
      </vt:variant>
      <vt:variant>
        <vt:lpwstr>http://vbaw.vba.va.gov/bl/21/M21-1MR/pt03/sp04/ch07/pt03_sp04_ch08_secA.xml</vt:lpwstr>
      </vt:variant>
      <vt:variant>
        <vt:lpwstr>III.iv.8.A</vt:lpwstr>
      </vt:variant>
      <vt:variant>
        <vt:i4>5963819</vt:i4>
      </vt:variant>
      <vt:variant>
        <vt:i4>30</vt:i4>
      </vt:variant>
      <vt:variant>
        <vt:i4>0</vt:i4>
      </vt:variant>
      <vt:variant>
        <vt:i4>5</vt:i4>
      </vt:variant>
      <vt:variant>
        <vt:lpwstr>http://straylight.law.cornell.edu/uscode/html/uscode38/usc_sec_38_00001151----000-.html</vt:lpwstr>
      </vt:variant>
      <vt:variant>
        <vt:lpwstr/>
      </vt:variant>
      <vt:variant>
        <vt:i4>393321</vt:i4>
      </vt:variant>
      <vt:variant>
        <vt:i4>27</vt:i4>
      </vt:variant>
      <vt:variant>
        <vt:i4>0</vt:i4>
      </vt:variant>
      <vt:variant>
        <vt:i4>5</vt:i4>
      </vt:variant>
      <vt:variant>
        <vt:lpwstr>http://straylight.law.cornell.edu/uscode/html/uscode38/usc_sup_01_38_10_III_20_31.html</vt:lpwstr>
      </vt:variant>
      <vt:variant>
        <vt:lpwstr/>
      </vt:variant>
      <vt:variant>
        <vt:i4>2359339</vt:i4>
      </vt:variant>
      <vt:variant>
        <vt:i4>21</vt:i4>
      </vt:variant>
      <vt:variant>
        <vt:i4>0</vt:i4>
      </vt:variant>
      <vt:variant>
        <vt:i4>5</vt:i4>
      </vt:variant>
      <vt:variant>
        <vt:lpwstr>http://vbaw.vba.va.gov/bl/21/M21-1MR/pt03/sp04/ch07/pt09_sp02_ch02.xml</vt:lpwstr>
      </vt:variant>
      <vt:variant>
        <vt:lpwstr>IX.ii.2.10</vt:lpwstr>
      </vt:variant>
      <vt:variant>
        <vt:i4>7929866</vt:i4>
      </vt:variant>
      <vt:variant>
        <vt:i4>15</vt:i4>
      </vt:variant>
      <vt:variant>
        <vt:i4>0</vt:i4>
      </vt:variant>
      <vt:variant>
        <vt:i4>5</vt:i4>
      </vt:variant>
      <vt:variant>
        <vt:lpwstr>http://vbaw.vba.va.gov/bl/21/M21-1MR/pt03/sp04/ch07/pt03_sp04_ch07_secB.xml</vt:lpwstr>
      </vt:variant>
      <vt:variant>
        <vt:lpwstr>III.iv.7.B.3.c</vt:lpwstr>
      </vt:variant>
      <vt:variant>
        <vt:i4>2097276</vt:i4>
      </vt:variant>
      <vt:variant>
        <vt:i4>12</vt:i4>
      </vt:variant>
      <vt:variant>
        <vt:i4>0</vt:i4>
      </vt:variant>
      <vt:variant>
        <vt:i4>5</vt:i4>
      </vt:variant>
      <vt:variant>
        <vt:lpwstr>../../../../MR Changes/Part III/III.iv_2-19-09/Change Documents/pt03_sp04_ch07_secB.xml</vt:lpwstr>
      </vt:variant>
      <vt:variant>
        <vt:lpwstr>III.iv.7.B.6.b</vt:lpwstr>
      </vt:variant>
      <vt:variant>
        <vt:i4>2293884</vt:i4>
      </vt:variant>
      <vt:variant>
        <vt:i4>9</vt:i4>
      </vt:variant>
      <vt:variant>
        <vt:i4>0</vt:i4>
      </vt:variant>
      <vt:variant>
        <vt:i4>5</vt:i4>
      </vt:variant>
      <vt:variant>
        <vt:lpwstr>../../../../MR Changes/Part III/III.iv_2-19-09/Change Documents/pt03_sp04_ch07_secB.xml</vt:lpwstr>
      </vt:variant>
      <vt:variant>
        <vt:lpwstr>III.iv.7.B.6.a</vt:lpwstr>
      </vt:variant>
      <vt:variant>
        <vt:i4>5963838</vt:i4>
      </vt:variant>
      <vt:variant>
        <vt:i4>6</vt:i4>
      </vt:variant>
      <vt:variant>
        <vt:i4>0</vt:i4>
      </vt:variant>
      <vt:variant>
        <vt:i4>5</vt:i4>
      </vt:variant>
      <vt:variant>
        <vt:lpwstr>http://vbaw.vba.va.gov/bl/21/M21-1MR/pt03/sp04/ch07/pt03_sp04_ch07_secA</vt:lpwstr>
      </vt:variant>
      <vt:variant>
        <vt:lpwstr>III.iv.7.A.2</vt:lpwstr>
      </vt:variant>
      <vt:variant>
        <vt:i4>33</vt:i4>
      </vt:variant>
      <vt:variant>
        <vt:i4>0</vt:i4>
      </vt:variant>
      <vt:variant>
        <vt:i4>0</vt:i4>
      </vt:variant>
      <vt:variant>
        <vt:i4>5</vt:i4>
      </vt:variant>
      <vt:variant>
        <vt:lpwstr>http://vbaw.vba.va.gov/bl/21/M21-1MR/pt03/sp04/ch07/pt03_sp02_ch04_secA.xml</vt:lpwstr>
      </vt:variant>
      <vt:variant>
        <vt:lpwstr>III.ii.4.A.5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Finalizing the Rating Decision (U.S. Department of Veterans Affairs)</dc:title>
  <dc:subject>Finalizing the Rating Decision</dc:subject>
  <dc:creator>Department of Veterans Affairs</dc:creator>
  <cp:keywords>copies, printing, rating decision, narrative, codesheet</cp:keywords>
  <dc:description>Instructions for printing, distributing and providing copies of rating decisions.</dc:description>
  <cp:lastModifiedBy>Schmidt, Jennifer, VBAVACO</cp:lastModifiedBy>
  <cp:revision>66</cp:revision>
  <cp:lastPrinted>2015-03-17T19:00:00Z</cp:lastPrinted>
  <dcterms:created xsi:type="dcterms:W3CDTF">2015-03-03T16:21:00Z</dcterms:created>
  <dcterms:modified xsi:type="dcterms:W3CDTF">2015-04-29T14:24:00Z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2003</vt:lpwstr>
  </property>
  <property fmtid="{D5CDD505-2E9C-101B-9397-08002B2CF9AE}" pid="3" name="DateReviewed">
    <vt:lpwstr>20140923</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ies>
</file>