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4D" w:rsidRPr="00CF14D0" w:rsidRDefault="004A364D" w:rsidP="00E07027">
      <w:pPr>
        <w:pStyle w:val="Heading2"/>
      </w:pPr>
      <w:r w:rsidRPr="00CF14D0">
        <w:t xml:space="preserve">Section C.  </w:t>
      </w:r>
      <w:r w:rsidR="00A9169B" w:rsidRPr="00CF14D0">
        <w:t xml:space="preserve">Completing the Rating </w:t>
      </w:r>
      <w:r w:rsidRPr="00CF14D0">
        <w:t>Decision</w:t>
      </w:r>
      <w:r w:rsidR="00A9169B" w:rsidRPr="00CF14D0">
        <w:t xml:space="preserve"> Narrative</w:t>
      </w:r>
    </w:p>
    <w:p w:rsidR="004A364D" w:rsidRPr="00CF14D0" w:rsidRDefault="00EB6CC4">
      <w:pPr>
        <w:pStyle w:val="Heading4"/>
      </w:pPr>
      <w:r w:rsidRPr="00CF14D0">
        <w:fldChar w:fldCharType="begin"/>
      </w:r>
      <w:r w:rsidR="004A364D" w:rsidRPr="00CF14D0">
        <w:instrText xml:space="preserve"> PRIVATE INFOTYPE="OTHER" </w:instrText>
      </w:r>
      <w:r w:rsidRPr="00CF14D0">
        <w:fldChar w:fldCharType="end"/>
      </w:r>
      <w:r w:rsidR="004A364D" w:rsidRPr="00CF14D0">
        <w:t>Overview</w:t>
      </w:r>
    </w:p>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In this Section</w:t>
            </w:r>
          </w:p>
        </w:tc>
        <w:tc>
          <w:tcPr>
            <w:tcW w:w="7748" w:type="dxa"/>
            <w:shd w:val="clear" w:color="auto" w:fill="auto"/>
          </w:tcPr>
          <w:p w:rsidR="004A364D" w:rsidRPr="00CF14D0" w:rsidRDefault="004A364D" w:rsidP="00E07027">
            <w:pPr>
              <w:pStyle w:val="BlockText"/>
            </w:pPr>
            <w:r w:rsidRPr="00CF14D0">
              <w:t>This section contains the following topics:</w:t>
            </w:r>
          </w:p>
        </w:tc>
      </w:tr>
    </w:tbl>
    <w:p w:rsidR="004A364D" w:rsidRPr="00CF14D0" w:rsidRDefault="004A364D"/>
    <w:tbl>
      <w:tblPr>
        <w:tblW w:w="7568" w:type="dxa"/>
        <w:tblInd w:w="1872" w:type="dxa"/>
        <w:tblLayout w:type="fixed"/>
        <w:tblCellMar>
          <w:left w:w="80" w:type="dxa"/>
          <w:right w:w="80" w:type="dxa"/>
        </w:tblCellMar>
        <w:tblLook w:val="0000" w:firstRow="0" w:lastRow="0" w:firstColumn="0" w:lastColumn="0" w:noHBand="0" w:noVBand="0"/>
      </w:tblPr>
      <w:tblGrid>
        <w:gridCol w:w="1302"/>
        <w:gridCol w:w="6266"/>
      </w:tblGrid>
      <w:tr w:rsidR="00854E89" w:rsidRPr="00CF14D0" w:rsidTr="00854E89">
        <w:trPr>
          <w:cantSplit/>
        </w:trPr>
        <w:tc>
          <w:tcPr>
            <w:tcW w:w="1302" w:type="dxa"/>
            <w:tcBorders>
              <w:top w:val="single" w:sz="6" w:space="0" w:color="auto"/>
              <w:left w:val="single" w:sz="6" w:space="0" w:color="auto"/>
              <w:bottom w:val="single" w:sz="6" w:space="0" w:color="auto"/>
              <w:right w:val="single" w:sz="6" w:space="0" w:color="auto"/>
            </w:tcBorders>
            <w:shd w:val="clear" w:color="auto" w:fill="auto"/>
          </w:tcPr>
          <w:p w:rsidR="00854E89" w:rsidRPr="00CF14D0" w:rsidRDefault="00854E89" w:rsidP="00E07027">
            <w:pPr>
              <w:pStyle w:val="TableHeaderText"/>
            </w:pPr>
            <w:r w:rsidRPr="00CF14D0">
              <w:t>Topic</w:t>
            </w:r>
          </w:p>
        </w:tc>
        <w:tc>
          <w:tcPr>
            <w:tcW w:w="6266" w:type="dxa"/>
            <w:tcBorders>
              <w:top w:val="single" w:sz="6" w:space="0" w:color="auto"/>
              <w:left w:val="single" w:sz="6" w:space="0" w:color="auto"/>
              <w:bottom w:val="single" w:sz="6" w:space="0" w:color="auto"/>
              <w:right w:val="single" w:sz="6" w:space="0" w:color="auto"/>
            </w:tcBorders>
            <w:shd w:val="clear" w:color="auto" w:fill="auto"/>
          </w:tcPr>
          <w:p w:rsidR="00854E89" w:rsidRPr="00CF14D0" w:rsidRDefault="00854E89" w:rsidP="00E07027">
            <w:pPr>
              <w:pStyle w:val="TableHeaderText"/>
            </w:pPr>
            <w:r w:rsidRPr="00CF14D0">
              <w:t>Topic Name</w:t>
            </w:r>
          </w:p>
        </w:tc>
      </w:tr>
      <w:tr w:rsidR="00854E89" w:rsidRPr="00CF14D0" w:rsidTr="00854E89">
        <w:trPr>
          <w:cantSplit/>
        </w:trPr>
        <w:tc>
          <w:tcPr>
            <w:tcW w:w="1302"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jc w:val="center"/>
            </w:pPr>
            <w:r w:rsidRPr="00CF14D0">
              <w:t xml:space="preserve">1 (old </w:t>
            </w:r>
            <w:hyperlink w:anchor="Topic7" w:history="1">
              <w:r w:rsidRPr="00CF14D0">
                <w:rPr>
                  <w:rStyle w:val="Hyperlink"/>
                </w:rPr>
                <w:t>7</w:t>
              </w:r>
            </w:hyperlink>
            <w:r w:rsidRPr="00CF14D0">
              <w:rPr>
                <w:rStyle w:val="Hyperlink"/>
              </w:rPr>
              <w:t>)</w:t>
            </w:r>
          </w:p>
        </w:tc>
        <w:tc>
          <w:tcPr>
            <w:tcW w:w="6266" w:type="dxa"/>
            <w:tcBorders>
              <w:top w:val="single" w:sz="6" w:space="0" w:color="auto"/>
              <w:left w:val="single" w:sz="6" w:space="0" w:color="auto"/>
              <w:bottom w:val="single" w:sz="6" w:space="0" w:color="auto"/>
              <w:right w:val="single" w:sz="6" w:space="0" w:color="auto"/>
            </w:tcBorders>
          </w:tcPr>
          <w:p w:rsidR="00854E89" w:rsidRPr="00CF14D0" w:rsidRDefault="00854E89" w:rsidP="00A9169B">
            <w:pPr>
              <w:pStyle w:val="TableText"/>
            </w:pPr>
            <w:r w:rsidRPr="00CF14D0">
              <w:t>Basic Information on Rating Decisions</w:t>
            </w:r>
          </w:p>
        </w:tc>
      </w:tr>
      <w:tr w:rsidR="00854E89" w:rsidRPr="00CF14D0" w:rsidTr="00854E89">
        <w:trPr>
          <w:cantSplit/>
        </w:trPr>
        <w:tc>
          <w:tcPr>
            <w:tcW w:w="1302"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jc w:val="center"/>
            </w:pPr>
            <w:r w:rsidRPr="00CF14D0">
              <w:t xml:space="preserve">2 (old </w:t>
            </w:r>
            <w:hyperlink w:anchor="Topic8" w:history="1">
              <w:r w:rsidRPr="00CF14D0">
                <w:rPr>
                  <w:rStyle w:val="Hyperlink"/>
                </w:rPr>
                <w:t>8</w:t>
              </w:r>
            </w:hyperlink>
            <w:r w:rsidRPr="00CF14D0">
              <w:rPr>
                <w:rStyle w:val="Hyperlink"/>
              </w:rPr>
              <w:t>)</w:t>
            </w:r>
          </w:p>
        </w:tc>
        <w:tc>
          <w:tcPr>
            <w:tcW w:w="6266"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pPr>
            <w:r w:rsidRPr="00CF14D0">
              <w:t>Introduction</w:t>
            </w:r>
          </w:p>
        </w:tc>
      </w:tr>
      <w:tr w:rsidR="00854E89" w:rsidRPr="00CF14D0" w:rsidTr="00854E89">
        <w:trPr>
          <w:cantSplit/>
        </w:trPr>
        <w:tc>
          <w:tcPr>
            <w:tcW w:w="1302"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jc w:val="center"/>
            </w:pPr>
            <w:r w:rsidRPr="00CF14D0">
              <w:t xml:space="preserve">3 (old </w:t>
            </w:r>
            <w:hyperlink w:anchor="Topic9" w:history="1">
              <w:r w:rsidRPr="00CF14D0">
                <w:rPr>
                  <w:rStyle w:val="Hyperlink"/>
                </w:rPr>
                <w:t>9</w:t>
              </w:r>
            </w:hyperlink>
            <w:r w:rsidRPr="00CF14D0">
              <w:rPr>
                <w:rStyle w:val="Hyperlink"/>
              </w:rPr>
              <w:t>)</w:t>
            </w:r>
          </w:p>
        </w:tc>
        <w:tc>
          <w:tcPr>
            <w:tcW w:w="6266"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pPr>
            <w:r w:rsidRPr="00CF14D0">
              <w:t>Decision</w:t>
            </w:r>
          </w:p>
        </w:tc>
      </w:tr>
      <w:tr w:rsidR="00854E89" w:rsidRPr="00CF14D0" w:rsidTr="00854E89">
        <w:trPr>
          <w:cantSplit/>
        </w:trPr>
        <w:tc>
          <w:tcPr>
            <w:tcW w:w="1302"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jc w:val="center"/>
            </w:pPr>
            <w:r w:rsidRPr="00CF14D0">
              <w:t>4 (old</w:t>
            </w:r>
            <w:hyperlink w:anchor="Topic10" w:history="1">
              <w:r w:rsidRPr="00CF14D0">
                <w:rPr>
                  <w:rStyle w:val="Hyperlink"/>
                </w:rPr>
                <w:t>10</w:t>
              </w:r>
            </w:hyperlink>
            <w:r w:rsidRPr="00CF14D0">
              <w:rPr>
                <w:rStyle w:val="Hyperlink"/>
              </w:rPr>
              <w:t>)</w:t>
            </w:r>
          </w:p>
        </w:tc>
        <w:tc>
          <w:tcPr>
            <w:tcW w:w="6266"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pPr>
            <w:r w:rsidRPr="00CF14D0">
              <w:t>Evidence</w:t>
            </w:r>
          </w:p>
        </w:tc>
      </w:tr>
      <w:tr w:rsidR="00854E89" w:rsidRPr="00CF14D0" w:rsidTr="00854E89">
        <w:trPr>
          <w:cantSplit/>
        </w:trPr>
        <w:tc>
          <w:tcPr>
            <w:tcW w:w="1302"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jc w:val="center"/>
            </w:pPr>
            <w:r w:rsidRPr="00CF14D0">
              <w:t xml:space="preserve">5 (old </w:t>
            </w:r>
            <w:hyperlink w:anchor="Topic11" w:history="1">
              <w:r w:rsidRPr="00CF14D0">
                <w:rPr>
                  <w:rStyle w:val="Hyperlink"/>
                </w:rPr>
                <w:t>11</w:t>
              </w:r>
            </w:hyperlink>
            <w:r w:rsidRPr="00CF14D0">
              <w:rPr>
                <w:rStyle w:val="Hyperlink"/>
              </w:rPr>
              <w:t>)</w:t>
            </w:r>
          </w:p>
        </w:tc>
        <w:tc>
          <w:tcPr>
            <w:tcW w:w="6266"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pPr>
            <w:r w:rsidRPr="00CF14D0">
              <w:t>Basic Information on Reasons for Decision</w:t>
            </w:r>
          </w:p>
        </w:tc>
      </w:tr>
      <w:tr w:rsidR="00854E89" w:rsidRPr="00CF14D0" w:rsidTr="00854E89">
        <w:trPr>
          <w:cantSplit/>
        </w:trPr>
        <w:tc>
          <w:tcPr>
            <w:tcW w:w="1302" w:type="dxa"/>
            <w:tcBorders>
              <w:top w:val="single" w:sz="6" w:space="0" w:color="auto"/>
              <w:left w:val="single" w:sz="6" w:space="0" w:color="auto"/>
              <w:bottom w:val="single" w:sz="6" w:space="0" w:color="auto"/>
              <w:right w:val="single" w:sz="6" w:space="0" w:color="auto"/>
            </w:tcBorders>
          </w:tcPr>
          <w:p w:rsidR="00854E89" w:rsidRPr="00CF14D0" w:rsidRDefault="00854E89" w:rsidP="00153644">
            <w:pPr>
              <w:pStyle w:val="TableText"/>
              <w:jc w:val="center"/>
            </w:pPr>
            <w:r w:rsidRPr="00CF14D0">
              <w:t xml:space="preserve">6 (old </w:t>
            </w:r>
            <w:hyperlink w:anchor="Topic12" w:history="1">
              <w:r w:rsidRPr="00CF14D0">
                <w:rPr>
                  <w:rStyle w:val="Hyperlink"/>
                </w:rPr>
                <w:t>12</w:t>
              </w:r>
            </w:hyperlink>
            <w:r w:rsidRPr="00CF14D0">
              <w:rPr>
                <w:rStyle w:val="Hyperlink"/>
              </w:rPr>
              <w:t>)</w:t>
            </w:r>
          </w:p>
        </w:tc>
        <w:tc>
          <w:tcPr>
            <w:tcW w:w="6266" w:type="dxa"/>
            <w:tcBorders>
              <w:top w:val="single" w:sz="6" w:space="0" w:color="auto"/>
              <w:left w:val="single" w:sz="6" w:space="0" w:color="auto"/>
              <w:bottom w:val="single" w:sz="6" w:space="0" w:color="auto"/>
              <w:right w:val="single" w:sz="6" w:space="0" w:color="auto"/>
            </w:tcBorders>
          </w:tcPr>
          <w:p w:rsidR="00854E89" w:rsidRPr="00CF14D0" w:rsidRDefault="00854E89" w:rsidP="00153644">
            <w:pPr>
              <w:pStyle w:val="TableText"/>
            </w:pPr>
            <w:r w:rsidRPr="00CF14D0">
              <w:t>Short Form Rating Narrative</w:t>
            </w:r>
          </w:p>
        </w:tc>
      </w:tr>
      <w:tr w:rsidR="00854E89" w:rsidRPr="00CF14D0" w:rsidTr="00854E89">
        <w:trPr>
          <w:cantSplit/>
        </w:trPr>
        <w:tc>
          <w:tcPr>
            <w:tcW w:w="1302" w:type="dxa"/>
            <w:tcBorders>
              <w:top w:val="single" w:sz="6" w:space="0" w:color="auto"/>
              <w:left w:val="single" w:sz="6" w:space="0" w:color="auto"/>
              <w:bottom w:val="single" w:sz="6" w:space="0" w:color="auto"/>
              <w:right w:val="single" w:sz="6" w:space="0" w:color="auto"/>
            </w:tcBorders>
          </w:tcPr>
          <w:p w:rsidR="00854E89" w:rsidRPr="00CF14D0" w:rsidRDefault="00854E89" w:rsidP="00153644">
            <w:pPr>
              <w:pStyle w:val="TableText"/>
              <w:jc w:val="center"/>
            </w:pPr>
            <w:r w:rsidRPr="00CF14D0">
              <w:t xml:space="preserve">7 (old </w:t>
            </w:r>
            <w:hyperlink w:anchor="Topic13" w:history="1">
              <w:r w:rsidRPr="00CF14D0">
                <w:rPr>
                  <w:rStyle w:val="Hyperlink"/>
                </w:rPr>
                <w:t>13</w:t>
              </w:r>
            </w:hyperlink>
            <w:r w:rsidRPr="00CF14D0">
              <w:rPr>
                <w:rStyle w:val="Hyperlink"/>
              </w:rPr>
              <w:t>)</w:t>
            </w:r>
          </w:p>
        </w:tc>
        <w:tc>
          <w:tcPr>
            <w:tcW w:w="6266" w:type="dxa"/>
            <w:tcBorders>
              <w:top w:val="single" w:sz="6" w:space="0" w:color="auto"/>
              <w:left w:val="single" w:sz="6" w:space="0" w:color="auto"/>
              <w:bottom w:val="single" w:sz="6" w:space="0" w:color="auto"/>
              <w:right w:val="single" w:sz="6" w:space="0" w:color="auto"/>
            </w:tcBorders>
          </w:tcPr>
          <w:p w:rsidR="00854E89" w:rsidRPr="00CF14D0" w:rsidRDefault="00854E89" w:rsidP="00153644">
            <w:pPr>
              <w:pStyle w:val="TableText"/>
            </w:pPr>
            <w:r w:rsidRPr="00CF14D0">
              <w:t>Long Form Rating Narrative</w:t>
            </w:r>
          </w:p>
        </w:tc>
      </w:tr>
      <w:tr w:rsidR="00854E89" w:rsidRPr="00CF14D0" w:rsidTr="00854E89">
        <w:trPr>
          <w:cantSplit/>
        </w:trPr>
        <w:tc>
          <w:tcPr>
            <w:tcW w:w="1302" w:type="dxa"/>
            <w:tcBorders>
              <w:top w:val="single" w:sz="6" w:space="0" w:color="auto"/>
              <w:left w:val="single" w:sz="6" w:space="0" w:color="auto"/>
              <w:bottom w:val="single" w:sz="6" w:space="0" w:color="auto"/>
              <w:right w:val="single" w:sz="6" w:space="0" w:color="auto"/>
            </w:tcBorders>
          </w:tcPr>
          <w:p w:rsidR="00854E89" w:rsidRPr="00CF14D0" w:rsidRDefault="00854E89" w:rsidP="00153644">
            <w:pPr>
              <w:pStyle w:val="TableText"/>
              <w:jc w:val="center"/>
            </w:pPr>
            <w:r w:rsidRPr="00CF14D0">
              <w:t xml:space="preserve">8 (old </w:t>
            </w:r>
            <w:hyperlink w:anchor="Topic14" w:history="1">
              <w:r w:rsidRPr="00CF14D0">
                <w:rPr>
                  <w:rStyle w:val="Hyperlink"/>
                </w:rPr>
                <w:t>14</w:t>
              </w:r>
            </w:hyperlink>
            <w:r w:rsidRPr="00CF14D0">
              <w:rPr>
                <w:rStyle w:val="Hyperlink"/>
              </w:rPr>
              <w:t>)</w:t>
            </w:r>
          </w:p>
        </w:tc>
        <w:tc>
          <w:tcPr>
            <w:tcW w:w="6266" w:type="dxa"/>
            <w:tcBorders>
              <w:top w:val="single" w:sz="6" w:space="0" w:color="auto"/>
              <w:left w:val="single" w:sz="6" w:space="0" w:color="auto"/>
              <w:bottom w:val="single" w:sz="6" w:space="0" w:color="auto"/>
              <w:right w:val="single" w:sz="6" w:space="0" w:color="auto"/>
            </w:tcBorders>
          </w:tcPr>
          <w:p w:rsidR="00854E89" w:rsidRPr="00CF14D0" w:rsidRDefault="00854E89" w:rsidP="00E07027">
            <w:pPr>
              <w:pStyle w:val="TableText"/>
            </w:pPr>
            <w:r w:rsidRPr="00CF14D0">
              <w:t>References</w:t>
            </w:r>
          </w:p>
        </w:tc>
      </w:tr>
    </w:tbl>
    <w:p w:rsidR="004A364D" w:rsidRPr="00CF14D0" w:rsidRDefault="004A364D">
      <w:pPr>
        <w:pStyle w:val="BlockLine"/>
      </w:pPr>
    </w:p>
    <w:p w:rsidR="004A364D" w:rsidRPr="00CF14D0" w:rsidRDefault="004A364D">
      <w:pPr>
        <w:pStyle w:val="Heading4"/>
      </w:pPr>
      <w:r w:rsidRPr="00CF14D0">
        <w:br w:type="page"/>
      </w:r>
      <w:r w:rsidR="00854E89" w:rsidRPr="00CF14D0">
        <w:lastRenderedPageBreak/>
        <w:t>1</w:t>
      </w:r>
      <w:r w:rsidRPr="00CF14D0">
        <w:t xml:space="preserve">.  </w:t>
      </w:r>
      <w:bookmarkStart w:id="0" w:name="Topic7"/>
      <w:bookmarkEnd w:id="0"/>
      <w:r w:rsidRPr="00CF14D0">
        <w:t xml:space="preserve">Basic </w:t>
      </w:r>
      <w:r w:rsidR="002B6399" w:rsidRPr="00CF14D0">
        <w:t xml:space="preserve">Information on </w:t>
      </w:r>
      <w:r w:rsidRPr="00CF14D0">
        <w:t>Rating Decision</w:t>
      </w:r>
      <w:r w:rsidR="00657469" w:rsidRPr="00CF14D0">
        <w:t>s</w:t>
      </w:r>
    </w:p>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Change Date</w:t>
            </w:r>
          </w:p>
        </w:tc>
        <w:tc>
          <w:tcPr>
            <w:tcW w:w="7748" w:type="dxa"/>
            <w:shd w:val="clear" w:color="auto" w:fill="auto"/>
          </w:tcPr>
          <w:p w:rsidR="004A364D" w:rsidRPr="00CF14D0" w:rsidRDefault="00146CF9" w:rsidP="00E07027">
            <w:pPr>
              <w:pStyle w:val="BlockText"/>
            </w:pPr>
            <w:r w:rsidRPr="00CF14D0">
              <w:t>January 20, 2015</w:t>
            </w:r>
          </w:p>
        </w:tc>
      </w:tr>
    </w:tbl>
    <w:p w:rsidR="00C55BD9" w:rsidRPr="00CF14D0" w:rsidRDefault="00EB6CC4" w:rsidP="00991881">
      <w:pPr>
        <w:pStyle w:val="BlockLine"/>
      </w:pPr>
      <w:r w:rsidRPr="00CF14D0">
        <w:fldChar w:fldCharType="begin"/>
      </w:r>
      <w:r w:rsidR="00C04452" w:rsidRPr="00CF14D0">
        <w:instrText xml:space="preserve"> PRIVATE INFOTYPE="CONCEPT" </w:instrText>
      </w:r>
      <w:r w:rsidRPr="00CF14D0">
        <w:fldChar w:fldCharType="end"/>
      </w:r>
    </w:p>
    <w:tbl>
      <w:tblPr>
        <w:tblW w:w="0" w:type="auto"/>
        <w:tblLayout w:type="fixed"/>
        <w:tblLook w:val="0000" w:firstRow="0" w:lastRow="0" w:firstColumn="0" w:lastColumn="0" w:noHBand="0" w:noVBand="0"/>
      </w:tblPr>
      <w:tblGrid>
        <w:gridCol w:w="1728"/>
        <w:gridCol w:w="7740"/>
      </w:tblGrid>
      <w:tr w:rsidR="00C55BD9" w:rsidRPr="00CF14D0" w:rsidTr="00C55BD9">
        <w:tc>
          <w:tcPr>
            <w:tcW w:w="1728" w:type="dxa"/>
            <w:shd w:val="clear" w:color="auto" w:fill="auto"/>
          </w:tcPr>
          <w:p w:rsidR="00C55BD9" w:rsidRPr="00CF14D0" w:rsidRDefault="00C55BD9" w:rsidP="00C55BD9">
            <w:pPr>
              <w:pStyle w:val="Heading5"/>
            </w:pPr>
            <w:r w:rsidRPr="00CF14D0">
              <w:t>Introduction</w:t>
            </w:r>
          </w:p>
        </w:tc>
        <w:tc>
          <w:tcPr>
            <w:tcW w:w="7740" w:type="dxa"/>
            <w:shd w:val="clear" w:color="auto" w:fill="auto"/>
          </w:tcPr>
          <w:p w:rsidR="00C55BD9" w:rsidRPr="00CF14D0" w:rsidRDefault="00C55BD9" w:rsidP="00C55BD9">
            <w:pPr>
              <w:pStyle w:val="BlockText"/>
            </w:pPr>
            <w:r w:rsidRPr="00CF14D0">
              <w:t>This topic contains basic information on rating decisions including</w:t>
            </w:r>
          </w:p>
          <w:p w:rsidR="00C55BD9" w:rsidRPr="00CF14D0" w:rsidRDefault="00C55BD9" w:rsidP="00C55BD9">
            <w:pPr>
              <w:pStyle w:val="BlockText"/>
            </w:pPr>
          </w:p>
          <w:p w:rsidR="000018CB" w:rsidRPr="00CF14D0" w:rsidRDefault="00CF14D0" w:rsidP="00C55BD9">
            <w:pPr>
              <w:pStyle w:val="BulletText1"/>
            </w:pPr>
            <w:hyperlink w:anchor="_a.__Definition:" w:history="1">
              <w:r w:rsidR="000018CB" w:rsidRPr="00CF14D0">
                <w:rPr>
                  <w:rStyle w:val="Hyperlink"/>
                </w:rPr>
                <w:t xml:space="preserve">definition:  </w:t>
              </w:r>
              <w:r w:rsidR="000018CB" w:rsidRPr="00CF14D0">
                <w:rPr>
                  <w:rStyle w:val="Hyperlink"/>
                  <w:b/>
                  <w:i/>
                </w:rPr>
                <w:t>decision</w:t>
              </w:r>
            </w:hyperlink>
          </w:p>
          <w:p w:rsidR="00C55BD9" w:rsidRPr="00CF14D0" w:rsidRDefault="00CF14D0" w:rsidP="00C55BD9">
            <w:pPr>
              <w:pStyle w:val="BulletText1"/>
            </w:pPr>
            <w:hyperlink w:anchor="_b.__Definition:" w:history="1">
              <w:r w:rsidR="000018CB" w:rsidRPr="00CF14D0">
                <w:rPr>
                  <w:rStyle w:val="Hyperlink"/>
                </w:rPr>
                <w:t xml:space="preserve">definition: </w:t>
              </w:r>
              <w:r w:rsidR="00567D15" w:rsidRPr="00CF14D0">
                <w:rPr>
                  <w:rStyle w:val="Hyperlink"/>
                </w:rPr>
                <w:t xml:space="preserve"> </w:t>
              </w:r>
              <w:r w:rsidR="00C55BD9" w:rsidRPr="00CF14D0">
                <w:rPr>
                  <w:rStyle w:val="Hyperlink"/>
                  <w:b/>
                  <w:i/>
                </w:rPr>
                <w:t>rating decision</w:t>
              </w:r>
            </w:hyperlink>
          </w:p>
          <w:p w:rsidR="00A7211C" w:rsidRPr="00CF14D0" w:rsidRDefault="00CF14D0" w:rsidP="00C55BD9">
            <w:pPr>
              <w:pStyle w:val="BulletText1"/>
            </w:pPr>
            <w:hyperlink w:anchor="_c.__Components" w:history="1">
              <w:r w:rsidR="00A7211C" w:rsidRPr="00CF14D0">
                <w:rPr>
                  <w:rStyle w:val="Hyperlink"/>
                </w:rPr>
                <w:t>components of the rating decision</w:t>
              </w:r>
            </w:hyperlink>
          </w:p>
          <w:p w:rsidR="002356D7" w:rsidRPr="00CF14D0" w:rsidRDefault="00CF14D0" w:rsidP="00C55BD9">
            <w:pPr>
              <w:pStyle w:val="BulletText1"/>
            </w:pPr>
            <w:hyperlink w:anchor="_d.__Rating" w:history="1">
              <w:r w:rsidR="00C55BD9" w:rsidRPr="00CF14D0">
                <w:rPr>
                  <w:rStyle w:val="Hyperlink"/>
                </w:rPr>
                <w:t xml:space="preserve">rating decision </w:t>
              </w:r>
              <w:r w:rsidR="002356D7" w:rsidRPr="00CF14D0">
                <w:rPr>
                  <w:rStyle w:val="Hyperlink"/>
                </w:rPr>
                <w:t>sections</w:t>
              </w:r>
            </w:hyperlink>
            <w:r w:rsidR="002356D7" w:rsidRPr="00CF14D0">
              <w:t>, and</w:t>
            </w:r>
          </w:p>
          <w:p w:rsidR="00D229CA" w:rsidRPr="00CF14D0" w:rsidRDefault="00CF14D0" w:rsidP="002356D7">
            <w:pPr>
              <w:pStyle w:val="BulletText1"/>
            </w:pPr>
            <w:hyperlink w:anchor="_e.__Rating" w:history="1">
              <w:proofErr w:type="gramStart"/>
              <w:r w:rsidR="002356D7" w:rsidRPr="00CF14D0">
                <w:rPr>
                  <w:rStyle w:val="Hyperlink"/>
                </w:rPr>
                <w:t>rating</w:t>
              </w:r>
              <w:proofErr w:type="gramEnd"/>
              <w:r w:rsidR="002356D7" w:rsidRPr="00CF14D0">
                <w:rPr>
                  <w:rStyle w:val="Hyperlink"/>
                </w:rPr>
                <w:t xml:space="preserve"> decision automation</w:t>
              </w:r>
            </w:hyperlink>
            <w:r w:rsidR="00860EE0" w:rsidRPr="00CF14D0">
              <w:t>.</w:t>
            </w:r>
          </w:p>
        </w:tc>
      </w:tr>
    </w:tbl>
    <w:p w:rsidR="00991881" w:rsidRPr="00CF14D0" w:rsidRDefault="00991881" w:rsidP="00C55BD9">
      <w:pPr>
        <w:pStyle w:val="BlockLine"/>
      </w:pPr>
    </w:p>
    <w:tbl>
      <w:tblPr>
        <w:tblW w:w="0" w:type="auto"/>
        <w:tblLayout w:type="fixed"/>
        <w:tblLook w:val="0000" w:firstRow="0" w:lastRow="0" w:firstColumn="0" w:lastColumn="0" w:noHBand="0" w:noVBand="0"/>
      </w:tblPr>
      <w:tblGrid>
        <w:gridCol w:w="1720"/>
        <w:gridCol w:w="7748"/>
      </w:tblGrid>
      <w:tr w:rsidR="00991881" w:rsidRPr="00CF14D0" w:rsidTr="00991881">
        <w:tc>
          <w:tcPr>
            <w:tcW w:w="1720" w:type="dxa"/>
            <w:shd w:val="clear" w:color="auto" w:fill="auto"/>
          </w:tcPr>
          <w:p w:rsidR="00991881" w:rsidRPr="00CF14D0" w:rsidRDefault="00851DD7" w:rsidP="00851DD7">
            <w:pPr>
              <w:pStyle w:val="Heading5"/>
            </w:pPr>
            <w:bookmarkStart w:id="1" w:name="_a.__Definition:"/>
            <w:bookmarkEnd w:id="1"/>
            <w:proofErr w:type="gramStart"/>
            <w:r w:rsidRPr="00CF14D0">
              <w:t xml:space="preserve">a. </w:t>
            </w:r>
            <w:r w:rsidR="000B58A3" w:rsidRPr="00CF14D0">
              <w:t xml:space="preserve"> </w:t>
            </w:r>
            <w:r w:rsidRPr="00CF14D0">
              <w:t>Definition</w:t>
            </w:r>
            <w:proofErr w:type="gramEnd"/>
            <w:r w:rsidRPr="00CF14D0">
              <w:t xml:space="preserve">: </w:t>
            </w:r>
            <w:r w:rsidR="00567D15" w:rsidRPr="00CF14D0">
              <w:t>Decision</w:t>
            </w:r>
          </w:p>
        </w:tc>
        <w:tc>
          <w:tcPr>
            <w:tcW w:w="7748" w:type="dxa"/>
            <w:shd w:val="clear" w:color="auto" w:fill="auto"/>
          </w:tcPr>
          <w:p w:rsidR="001B0EDF" w:rsidRPr="00CF14D0" w:rsidRDefault="001B0EDF" w:rsidP="00991881">
            <w:pPr>
              <w:pStyle w:val="BlockText"/>
            </w:pPr>
            <w:r w:rsidRPr="00CF14D0">
              <w:t xml:space="preserve">A </w:t>
            </w:r>
            <w:r w:rsidRPr="00CF14D0">
              <w:rPr>
                <w:b/>
                <w:i/>
              </w:rPr>
              <w:t>decision</w:t>
            </w:r>
            <w:r w:rsidRPr="00CF14D0">
              <w:t xml:space="preserve"> means a formal determination on all questions of fact and law affecting the provision of Department of Veterans Affairs </w:t>
            </w:r>
            <w:r w:rsidR="00C04452" w:rsidRPr="00CF14D0">
              <w:t xml:space="preserve">(VA) </w:t>
            </w:r>
            <w:r w:rsidR="00C01442" w:rsidRPr="00CF14D0">
              <w:t>benefits to a claimant.</w:t>
            </w:r>
          </w:p>
          <w:p w:rsidR="001B0EDF" w:rsidRPr="00CF14D0" w:rsidRDefault="001B0EDF" w:rsidP="00991881">
            <w:pPr>
              <w:pStyle w:val="BlockText"/>
            </w:pPr>
          </w:p>
          <w:p w:rsidR="001B0EDF" w:rsidRPr="00CF14D0" w:rsidRDefault="001B0EDF" w:rsidP="00991881">
            <w:pPr>
              <w:pStyle w:val="BlockText"/>
            </w:pPr>
            <w:r w:rsidRPr="00CF14D0">
              <w:rPr>
                <w:b/>
                <w:i/>
              </w:rPr>
              <w:t>References</w:t>
            </w:r>
            <w:r w:rsidRPr="00CF14D0">
              <w:t xml:space="preserve">: For more information on </w:t>
            </w:r>
            <w:r w:rsidR="00C04452" w:rsidRPr="00CF14D0">
              <w:t xml:space="preserve">statutory </w:t>
            </w:r>
            <w:r w:rsidRPr="00CF14D0">
              <w:t>decision requirements see</w:t>
            </w:r>
          </w:p>
          <w:p w:rsidR="001B0EDF" w:rsidRPr="00CF14D0" w:rsidRDefault="00CF14D0" w:rsidP="001B0EDF">
            <w:pPr>
              <w:pStyle w:val="BulletText1"/>
            </w:pPr>
            <w:hyperlink r:id="rId11" w:history="1">
              <w:r w:rsidR="001B0EDF" w:rsidRPr="00CF14D0">
                <w:rPr>
                  <w:rStyle w:val="Hyperlink"/>
                </w:rPr>
                <w:t>38 USC 511</w:t>
              </w:r>
            </w:hyperlink>
            <w:r w:rsidR="00E960EE" w:rsidRPr="00CF14D0">
              <w:t>, and</w:t>
            </w:r>
          </w:p>
          <w:p w:rsidR="00991881" w:rsidRPr="00CF14D0" w:rsidRDefault="00CF14D0" w:rsidP="00991881">
            <w:pPr>
              <w:pStyle w:val="BulletText1"/>
            </w:pPr>
            <w:hyperlink r:id="rId12" w:history="1">
              <w:r w:rsidR="001B0EDF" w:rsidRPr="00CF14D0">
                <w:rPr>
                  <w:rStyle w:val="Hyperlink"/>
                </w:rPr>
                <w:t>38 USC 5104</w:t>
              </w:r>
            </w:hyperlink>
          </w:p>
        </w:tc>
      </w:tr>
    </w:tbl>
    <w:p w:rsidR="00E35F9A" w:rsidRPr="00CF14D0" w:rsidRDefault="00C5011D" w:rsidP="00E35F9A">
      <w:pPr>
        <w:pStyle w:val="BlockLine"/>
      </w:pPr>
      <w:r w:rsidRPr="00CF14D0">
        <w:fldChar w:fldCharType="begin"/>
      </w:r>
      <w:r w:rsidRPr="00CF14D0">
        <w:instrText xml:space="preserve"> PRIVATE INFOTYPE="CONCEPT" </w:instrText>
      </w:r>
      <w:r w:rsidRPr="00CF14D0">
        <w:fldChar w:fldCharType="end"/>
      </w:r>
    </w:p>
    <w:tbl>
      <w:tblPr>
        <w:tblW w:w="0" w:type="auto"/>
        <w:tblLayout w:type="fixed"/>
        <w:tblLook w:val="0000" w:firstRow="0" w:lastRow="0" w:firstColumn="0" w:lastColumn="0" w:noHBand="0" w:noVBand="0"/>
      </w:tblPr>
      <w:tblGrid>
        <w:gridCol w:w="1720"/>
        <w:gridCol w:w="7748"/>
      </w:tblGrid>
      <w:tr w:rsidR="00E35F9A" w:rsidRPr="00CF14D0" w:rsidTr="00E35F9A">
        <w:tc>
          <w:tcPr>
            <w:tcW w:w="1720" w:type="dxa"/>
            <w:shd w:val="clear" w:color="auto" w:fill="auto"/>
          </w:tcPr>
          <w:p w:rsidR="00E35F9A" w:rsidRPr="00CF14D0" w:rsidRDefault="000018CB" w:rsidP="000018CB">
            <w:pPr>
              <w:pStyle w:val="Heading5"/>
            </w:pPr>
            <w:bookmarkStart w:id="2" w:name="_b.__Definition:"/>
            <w:bookmarkEnd w:id="2"/>
            <w:proofErr w:type="gramStart"/>
            <w:r w:rsidRPr="00CF14D0">
              <w:t>b</w:t>
            </w:r>
            <w:r w:rsidR="00851DD7" w:rsidRPr="00CF14D0">
              <w:t xml:space="preserve">. </w:t>
            </w:r>
            <w:r w:rsidR="000B58A3" w:rsidRPr="00CF14D0">
              <w:t xml:space="preserve"> </w:t>
            </w:r>
            <w:r w:rsidR="00851DD7" w:rsidRPr="00CF14D0">
              <w:t>Definition</w:t>
            </w:r>
            <w:proofErr w:type="gramEnd"/>
            <w:r w:rsidR="00851DD7" w:rsidRPr="00CF14D0">
              <w:t>:</w:t>
            </w:r>
            <w:r w:rsidR="00E940C2" w:rsidRPr="00CF14D0">
              <w:t xml:space="preserve"> </w:t>
            </w:r>
            <w:r w:rsidR="00E35F9A" w:rsidRPr="00CF14D0">
              <w:t>Rating Decision</w:t>
            </w:r>
          </w:p>
        </w:tc>
        <w:tc>
          <w:tcPr>
            <w:tcW w:w="7748" w:type="dxa"/>
            <w:shd w:val="clear" w:color="auto" w:fill="auto"/>
          </w:tcPr>
          <w:p w:rsidR="00E35F9A" w:rsidRPr="00CF14D0" w:rsidRDefault="00E35F9A" w:rsidP="00E35F9A">
            <w:pPr>
              <w:pStyle w:val="BlockText"/>
            </w:pPr>
            <w:r w:rsidRPr="00CF14D0">
              <w:t xml:space="preserve">A </w:t>
            </w:r>
            <w:r w:rsidRPr="00CF14D0">
              <w:rPr>
                <w:b/>
                <w:i/>
              </w:rPr>
              <w:t>rating decision</w:t>
            </w:r>
            <w:r w:rsidRPr="00CF14D0">
              <w:t xml:space="preserve"> </w:t>
            </w:r>
            <w:r w:rsidR="00E940C2" w:rsidRPr="00CF14D0">
              <w:t xml:space="preserve">is </w:t>
            </w:r>
            <w:r w:rsidR="004A62C1" w:rsidRPr="00CF14D0">
              <w:t>a</w:t>
            </w:r>
            <w:r w:rsidR="00E940C2" w:rsidRPr="00CF14D0">
              <w:t xml:space="preserve"> </w:t>
            </w:r>
            <w:r w:rsidR="003005FD" w:rsidRPr="00CF14D0">
              <w:t xml:space="preserve">record purposes </w:t>
            </w:r>
            <w:r w:rsidR="00E940C2" w:rsidRPr="00CF14D0">
              <w:t>document</w:t>
            </w:r>
            <w:r w:rsidRPr="00CF14D0">
              <w:t xml:space="preserve"> </w:t>
            </w:r>
            <w:r w:rsidR="004A62C1" w:rsidRPr="00CF14D0">
              <w:t xml:space="preserve">detailing </w:t>
            </w:r>
            <w:r w:rsidR="00E940C2" w:rsidRPr="00CF14D0">
              <w:t>the</w:t>
            </w:r>
            <w:r w:rsidRPr="00CF14D0">
              <w:t xml:space="preserve"> formal de</w:t>
            </w:r>
            <w:r w:rsidR="008615B6" w:rsidRPr="00CF14D0">
              <w:t xml:space="preserve">termination </w:t>
            </w:r>
            <w:r w:rsidR="00E940C2" w:rsidRPr="00CF14D0">
              <w:t xml:space="preserve">made by the Regional Office (RO) rating activity regarding </w:t>
            </w:r>
            <w:r w:rsidR="008615B6" w:rsidRPr="00CF14D0">
              <w:t xml:space="preserve">one or more issues </w:t>
            </w:r>
            <w:r w:rsidRPr="00CF14D0">
              <w:t>of benefit entitlement</w:t>
            </w:r>
            <w:r w:rsidR="00C01442" w:rsidRPr="00CF14D0">
              <w:t>.</w:t>
            </w:r>
            <w:r w:rsidR="00E940C2" w:rsidRPr="00CF14D0">
              <w:t xml:space="preserve">  The rating decision </w:t>
            </w:r>
            <w:r w:rsidR="004A62C1" w:rsidRPr="00CF14D0">
              <w:t>state</w:t>
            </w:r>
            <w:r w:rsidR="00E940C2" w:rsidRPr="00CF14D0">
              <w:t>s the decisions made and provides an explanation supporting each decision.</w:t>
            </w:r>
          </w:p>
          <w:p w:rsidR="00E35F9A" w:rsidRPr="00CF14D0" w:rsidRDefault="00E35F9A" w:rsidP="00E35F9A">
            <w:pPr>
              <w:pStyle w:val="BlockText"/>
            </w:pPr>
          </w:p>
          <w:p w:rsidR="00E35F9A" w:rsidRPr="00CF14D0" w:rsidRDefault="00E35F9A" w:rsidP="00E35F9A">
            <w:pPr>
              <w:pStyle w:val="BlockText"/>
            </w:pPr>
            <w:r w:rsidRPr="00CF14D0">
              <w:t>For more information on</w:t>
            </w:r>
          </w:p>
          <w:p w:rsidR="00C04452" w:rsidRPr="00CF14D0" w:rsidRDefault="00C04452" w:rsidP="00C04452">
            <w:pPr>
              <w:pStyle w:val="BulletText1"/>
            </w:pPr>
            <w:r w:rsidRPr="00CF14D0">
              <w:t xml:space="preserve">the rating activity, see </w:t>
            </w:r>
            <w:hyperlink r:id="rId13" w:history="1">
              <w:r w:rsidR="00854E89" w:rsidRPr="00CF14D0">
                <w:rPr>
                  <w:rStyle w:val="Hyperlink"/>
                </w:rPr>
                <w:t>M21-1</w:t>
              </w:r>
              <w:r w:rsidR="004B462A" w:rsidRPr="00CF14D0">
                <w:rPr>
                  <w:rStyle w:val="Hyperlink"/>
                </w:rPr>
                <w:t>, Part III, Subpart iv, 1.1</w:t>
              </w:r>
            </w:hyperlink>
            <w:r w:rsidRPr="00CF14D0">
              <w:t>,</w:t>
            </w:r>
            <w:r w:rsidR="00D12C89" w:rsidRPr="00CF14D0">
              <w:t xml:space="preserve"> and</w:t>
            </w:r>
          </w:p>
          <w:p w:rsidR="00E35F9A" w:rsidRPr="00CF14D0" w:rsidRDefault="00C04452" w:rsidP="00854E89">
            <w:pPr>
              <w:pStyle w:val="BulletText1"/>
            </w:pPr>
            <w:proofErr w:type="gramStart"/>
            <w:r w:rsidRPr="00CF14D0">
              <w:t>issues</w:t>
            </w:r>
            <w:proofErr w:type="gramEnd"/>
            <w:r w:rsidRPr="00CF14D0">
              <w:t xml:space="preserve"> that require a rating decision, see </w:t>
            </w:r>
            <w:hyperlink r:id="rId14" w:history="1">
              <w:r w:rsidR="00854E89" w:rsidRPr="00CF14D0">
                <w:rPr>
                  <w:rStyle w:val="Hyperlink"/>
                </w:rPr>
                <w:t>M21-1</w:t>
              </w:r>
              <w:r w:rsidRPr="00CF14D0">
                <w:rPr>
                  <w:rStyle w:val="Hyperlink"/>
                </w:rPr>
                <w:t xml:space="preserve">, Part III, Subpart iv, </w:t>
              </w:r>
              <w:proofErr w:type="spellStart"/>
              <w:r w:rsidRPr="00CF14D0">
                <w:rPr>
                  <w:rStyle w:val="Hyperlink"/>
                </w:rPr>
                <w:t>2.A.1</w:t>
              </w:r>
              <w:proofErr w:type="spellEnd"/>
            </w:hyperlink>
            <w:r w:rsidR="00352E42" w:rsidRPr="00CF14D0">
              <w:t>.</w:t>
            </w:r>
          </w:p>
        </w:tc>
      </w:tr>
    </w:tbl>
    <w:p w:rsidR="000018CB" w:rsidRPr="00CF14D0" w:rsidRDefault="000018CB" w:rsidP="000018CB">
      <w:pPr>
        <w:pStyle w:val="BlockLine"/>
      </w:pPr>
    </w:p>
    <w:tbl>
      <w:tblPr>
        <w:tblW w:w="0" w:type="auto"/>
        <w:tblLayout w:type="fixed"/>
        <w:tblLook w:val="0000" w:firstRow="0" w:lastRow="0" w:firstColumn="0" w:lastColumn="0" w:noHBand="0" w:noVBand="0"/>
      </w:tblPr>
      <w:tblGrid>
        <w:gridCol w:w="1728"/>
        <w:gridCol w:w="7740"/>
      </w:tblGrid>
      <w:tr w:rsidR="00D24CA8" w:rsidRPr="00CF14D0" w:rsidTr="00D24CA8">
        <w:tc>
          <w:tcPr>
            <w:tcW w:w="1728" w:type="dxa"/>
            <w:shd w:val="clear" w:color="auto" w:fill="auto"/>
          </w:tcPr>
          <w:p w:rsidR="00D24CA8" w:rsidRPr="00CF14D0" w:rsidRDefault="000018CB" w:rsidP="00D24CA8">
            <w:pPr>
              <w:pStyle w:val="Heading5"/>
            </w:pPr>
            <w:bookmarkStart w:id="3" w:name="_c.__Components"/>
            <w:bookmarkEnd w:id="3"/>
            <w:proofErr w:type="gramStart"/>
            <w:r w:rsidRPr="00CF14D0">
              <w:t>c</w:t>
            </w:r>
            <w:r w:rsidR="00851DD7" w:rsidRPr="00CF14D0">
              <w:t xml:space="preserve">. </w:t>
            </w:r>
            <w:r w:rsidR="000B58A3" w:rsidRPr="00CF14D0">
              <w:t xml:space="preserve"> </w:t>
            </w:r>
            <w:r w:rsidR="00D24CA8" w:rsidRPr="00CF14D0">
              <w:t>Components</w:t>
            </w:r>
            <w:proofErr w:type="gramEnd"/>
            <w:r w:rsidR="00D24CA8" w:rsidRPr="00CF14D0">
              <w:t xml:space="preserve">  of the Rating Decision</w:t>
            </w:r>
          </w:p>
        </w:tc>
        <w:tc>
          <w:tcPr>
            <w:tcW w:w="7740" w:type="dxa"/>
            <w:shd w:val="clear" w:color="auto" w:fill="auto"/>
          </w:tcPr>
          <w:p w:rsidR="00D24CA8" w:rsidRPr="00CF14D0" w:rsidRDefault="00D24CA8" w:rsidP="00D24CA8">
            <w:pPr>
              <w:pStyle w:val="BlockText"/>
            </w:pPr>
            <w:r w:rsidRPr="00CF14D0">
              <w:t xml:space="preserve">The rating decision is composed of a narrative explanation of the </w:t>
            </w:r>
            <w:r w:rsidR="004B0D94" w:rsidRPr="00CF14D0">
              <w:t xml:space="preserve">determination on benefit entitlement </w:t>
            </w:r>
            <w:r w:rsidRPr="00CF14D0">
              <w:t>and a codesheet containing information about the claimant, the current decision, past decisions and the current state of entitlement to compensation and pension benefits.</w:t>
            </w:r>
            <w:r w:rsidR="0019637A" w:rsidRPr="00CF14D0">
              <w:t xml:space="preserve"> </w:t>
            </w:r>
          </w:p>
          <w:p w:rsidR="004165B8" w:rsidRPr="00CF14D0" w:rsidRDefault="004165B8" w:rsidP="00D24CA8">
            <w:pPr>
              <w:pStyle w:val="BlockText"/>
            </w:pPr>
          </w:p>
          <w:p w:rsidR="00A7211C" w:rsidRPr="00CF14D0" w:rsidRDefault="00A7211C" w:rsidP="00D24CA8">
            <w:pPr>
              <w:pStyle w:val="BlockText"/>
            </w:pPr>
            <w:r w:rsidRPr="00CF14D0">
              <w:rPr>
                <w:b/>
                <w:i/>
              </w:rPr>
              <w:t>References</w:t>
            </w:r>
            <w:r w:rsidRPr="00CF14D0">
              <w:t xml:space="preserve">: For more information on </w:t>
            </w:r>
          </w:p>
          <w:p w:rsidR="00352E42" w:rsidRPr="00CF14D0" w:rsidRDefault="00A7211C" w:rsidP="004B462A">
            <w:pPr>
              <w:pStyle w:val="BulletText1"/>
            </w:pPr>
            <w:r w:rsidRPr="00CF14D0">
              <w:t>rating decision narrative, see</w:t>
            </w:r>
            <w:r w:rsidR="004B462A" w:rsidRPr="00CF14D0">
              <w:t xml:space="preserve"> </w:t>
            </w:r>
            <w:hyperlink r:id="rId15" w:history="1">
              <w:proofErr w:type="spellStart"/>
              <w:r w:rsidR="00210596" w:rsidRPr="00CF14D0">
                <w:rPr>
                  <w:rStyle w:val="Hyperlink"/>
                </w:rPr>
                <w:t>M21</w:t>
              </w:r>
              <w:proofErr w:type="spellEnd"/>
              <w:r w:rsidR="00210596" w:rsidRPr="00CF14D0">
                <w:rPr>
                  <w:rStyle w:val="Hyperlink"/>
                </w:rPr>
                <w:t xml:space="preserve">-1 Part III, Subpart iv, </w:t>
              </w:r>
              <w:proofErr w:type="spellStart"/>
              <w:r w:rsidR="00210596" w:rsidRPr="00CF14D0">
                <w:rPr>
                  <w:rStyle w:val="Hyperlink"/>
                </w:rPr>
                <w:t>6.C.5</w:t>
              </w:r>
              <w:proofErr w:type="spellEnd"/>
            </w:hyperlink>
          </w:p>
          <w:p w:rsidR="00A7211C" w:rsidRPr="00CF14D0" w:rsidRDefault="00A7211C" w:rsidP="00A7211C">
            <w:pPr>
              <w:pStyle w:val="BulletText1"/>
            </w:pPr>
            <w:r w:rsidRPr="00CF14D0">
              <w:t>the codesheet, see</w:t>
            </w:r>
            <w:r w:rsidR="004B0D94" w:rsidRPr="00CF14D0">
              <w:t xml:space="preserve"> </w:t>
            </w:r>
            <w:hyperlink r:id="rId16" w:history="1">
              <w:r w:rsidR="00854E89" w:rsidRPr="00CF14D0">
                <w:rPr>
                  <w:rStyle w:val="Hyperlink"/>
                </w:rPr>
                <w:t>M21-1</w:t>
              </w:r>
              <w:r w:rsidR="004B0D94" w:rsidRPr="00CF14D0">
                <w:rPr>
                  <w:rStyle w:val="Hyperlink"/>
                </w:rPr>
                <w:t xml:space="preserve"> Part III, Subpart iv, 6.D</w:t>
              </w:r>
            </w:hyperlink>
          </w:p>
          <w:p w:rsidR="00D24CA8" w:rsidRPr="00CF14D0" w:rsidRDefault="004B0D94" w:rsidP="00854E89">
            <w:pPr>
              <w:pStyle w:val="BulletText1"/>
            </w:pPr>
            <w:proofErr w:type="gramStart"/>
            <w:r w:rsidRPr="00CF14D0">
              <w:t>the</w:t>
            </w:r>
            <w:proofErr w:type="gramEnd"/>
            <w:r w:rsidRPr="00CF14D0">
              <w:t xml:space="preserve"> coded conclusion on the codesheet, see </w:t>
            </w:r>
            <w:hyperlink r:id="rId17" w:history="1">
              <w:r w:rsidR="00854E89" w:rsidRPr="00CF14D0">
                <w:rPr>
                  <w:rStyle w:val="Hyperlink"/>
                </w:rPr>
                <w:t>M21-1</w:t>
              </w:r>
              <w:r w:rsidRPr="00CF14D0">
                <w:rPr>
                  <w:rStyle w:val="Hyperlink"/>
                </w:rPr>
                <w:t xml:space="preserve"> Part III, Subpart iv, 6.E</w:t>
              </w:r>
            </w:hyperlink>
            <w:r w:rsidR="004B462A" w:rsidRPr="00CF14D0">
              <w:rPr>
                <w:rStyle w:val="Hyperlink"/>
                <w:u w:val="none"/>
              </w:rPr>
              <w:t>.</w:t>
            </w:r>
          </w:p>
        </w:tc>
      </w:tr>
    </w:tbl>
    <w:p w:rsidR="006E619D" w:rsidRPr="00CF14D0" w:rsidRDefault="006E619D" w:rsidP="006E619D">
      <w:pPr>
        <w:pStyle w:val="BlockLine"/>
      </w:pPr>
    </w:p>
    <w:tbl>
      <w:tblPr>
        <w:tblW w:w="0" w:type="auto"/>
        <w:tblLayout w:type="fixed"/>
        <w:tblLook w:val="0000" w:firstRow="0" w:lastRow="0" w:firstColumn="0" w:lastColumn="0" w:noHBand="0" w:noVBand="0"/>
      </w:tblPr>
      <w:tblGrid>
        <w:gridCol w:w="1728"/>
        <w:gridCol w:w="7740"/>
      </w:tblGrid>
      <w:tr w:rsidR="00851EEE" w:rsidRPr="00CF14D0" w:rsidTr="00851EEE">
        <w:tc>
          <w:tcPr>
            <w:tcW w:w="1728" w:type="dxa"/>
            <w:shd w:val="clear" w:color="auto" w:fill="auto"/>
          </w:tcPr>
          <w:p w:rsidR="00851EEE" w:rsidRPr="00CF14D0" w:rsidRDefault="00860EE0" w:rsidP="009D679B">
            <w:pPr>
              <w:pStyle w:val="Heading5"/>
            </w:pPr>
            <w:bookmarkStart w:id="4" w:name="_c.__Rating"/>
            <w:bookmarkStart w:id="5" w:name="_d.__Rating"/>
            <w:bookmarkEnd w:id="4"/>
            <w:bookmarkEnd w:id="5"/>
            <w:proofErr w:type="gramStart"/>
            <w:r w:rsidRPr="00CF14D0">
              <w:t>d</w:t>
            </w:r>
            <w:r w:rsidR="00851EEE" w:rsidRPr="00CF14D0">
              <w:t>.  Rating</w:t>
            </w:r>
            <w:proofErr w:type="gramEnd"/>
            <w:r w:rsidR="00851EEE" w:rsidRPr="00CF14D0">
              <w:t xml:space="preserve"> Decision Sections</w:t>
            </w:r>
          </w:p>
        </w:tc>
        <w:tc>
          <w:tcPr>
            <w:tcW w:w="7740" w:type="dxa"/>
            <w:shd w:val="clear" w:color="auto" w:fill="auto"/>
          </w:tcPr>
          <w:p w:rsidR="00851EEE" w:rsidRPr="00CF14D0" w:rsidRDefault="00851EEE" w:rsidP="00851EEE">
            <w:pPr>
              <w:pStyle w:val="BlockText"/>
            </w:pPr>
            <w:r w:rsidRPr="00CF14D0">
              <w:t xml:space="preserve">The table below provides information about the sections </w:t>
            </w:r>
            <w:proofErr w:type="gramStart"/>
            <w:r w:rsidRPr="00CF14D0">
              <w:t xml:space="preserve">of  </w:t>
            </w:r>
            <w:r w:rsidR="009D679B" w:rsidRPr="00CF14D0">
              <w:t>a</w:t>
            </w:r>
            <w:proofErr w:type="gramEnd"/>
            <w:r w:rsidR="009D679B" w:rsidRPr="00CF14D0">
              <w:t xml:space="preserve"> </w:t>
            </w:r>
            <w:r w:rsidRPr="00CF14D0">
              <w:t>rating decision.</w:t>
            </w:r>
          </w:p>
          <w:p w:rsidR="00851EEE" w:rsidRPr="00CF14D0" w:rsidRDefault="00851EEE" w:rsidP="00851EEE">
            <w:pPr>
              <w:pStyle w:val="BlockText"/>
            </w:pPr>
          </w:p>
          <w:p w:rsidR="00851EEE" w:rsidRPr="00CF14D0" w:rsidRDefault="00851EEE" w:rsidP="00320180">
            <w:pPr>
              <w:pStyle w:val="BlockText"/>
            </w:pPr>
            <w:r w:rsidRPr="00CF14D0">
              <w:rPr>
                <w:b/>
                <w:i/>
              </w:rPr>
              <w:lastRenderedPageBreak/>
              <w:t>References</w:t>
            </w:r>
            <w:r w:rsidRPr="00CF14D0">
              <w:t xml:space="preserve">:  For more information on the rating decision format, see the </w:t>
            </w:r>
            <w:hyperlink r:id="rId18" w:history="1">
              <w:proofErr w:type="spellStart"/>
              <w:r w:rsidR="00320180" w:rsidRPr="00CF14D0">
                <w:rPr>
                  <w:rStyle w:val="Hyperlink"/>
                  <w:i/>
                  <w:iCs/>
                </w:rPr>
                <w:t>VBMS</w:t>
              </w:r>
              <w:proofErr w:type="spellEnd"/>
              <w:r w:rsidR="00320180" w:rsidRPr="00CF14D0">
                <w:rPr>
                  <w:rStyle w:val="Hyperlink"/>
                  <w:i/>
                  <w:iCs/>
                </w:rPr>
                <w:t>-R</w:t>
              </w:r>
              <w:r w:rsidR="0011129C" w:rsidRPr="00CF14D0">
                <w:rPr>
                  <w:rStyle w:val="Hyperlink"/>
                  <w:i/>
                  <w:iCs/>
                </w:rPr>
                <w:t>ating</w:t>
              </w:r>
              <w:r w:rsidR="00320180" w:rsidRPr="00CF14D0">
                <w:rPr>
                  <w:rStyle w:val="Hyperlink"/>
                  <w:i/>
                  <w:iCs/>
                </w:rPr>
                <w:t xml:space="preserve"> User</w:t>
              </w:r>
              <w:r w:rsidRPr="00CF14D0">
                <w:rPr>
                  <w:rStyle w:val="Hyperlink"/>
                  <w:i/>
                  <w:iCs/>
                </w:rPr>
                <w:t xml:space="preserve"> Guide</w:t>
              </w:r>
            </w:hyperlink>
            <w:r w:rsidRPr="00CF14D0">
              <w:t>.</w:t>
            </w:r>
          </w:p>
        </w:tc>
      </w:tr>
    </w:tbl>
    <w:p w:rsidR="00851EEE" w:rsidRPr="00CF14D0" w:rsidRDefault="00851EEE" w:rsidP="00851EEE"/>
    <w:tbl>
      <w:tblPr>
        <w:tblW w:w="7596" w:type="dxa"/>
        <w:tblInd w:w="1872" w:type="dxa"/>
        <w:tblLayout w:type="fixed"/>
        <w:tblCellMar>
          <w:left w:w="80" w:type="dxa"/>
          <w:right w:w="80" w:type="dxa"/>
        </w:tblCellMar>
        <w:tblLook w:val="0000" w:firstRow="0" w:lastRow="0" w:firstColumn="0" w:lastColumn="0" w:noHBand="0" w:noVBand="0"/>
      </w:tblPr>
      <w:tblGrid>
        <w:gridCol w:w="3065"/>
        <w:gridCol w:w="4531"/>
      </w:tblGrid>
      <w:tr w:rsidR="00851EEE" w:rsidRPr="00CF14D0" w:rsidTr="00851EEE">
        <w:trPr>
          <w:cantSplit/>
        </w:trPr>
        <w:tc>
          <w:tcPr>
            <w:tcW w:w="3065" w:type="dxa"/>
            <w:tcBorders>
              <w:top w:val="single" w:sz="6" w:space="0" w:color="auto"/>
              <w:left w:val="single" w:sz="6" w:space="0" w:color="auto"/>
              <w:bottom w:val="single" w:sz="6" w:space="0" w:color="auto"/>
              <w:right w:val="single" w:sz="6" w:space="0" w:color="auto"/>
            </w:tcBorders>
            <w:shd w:val="clear" w:color="auto" w:fill="auto"/>
          </w:tcPr>
          <w:p w:rsidR="00851EEE" w:rsidRPr="00CF14D0" w:rsidRDefault="00851EEE" w:rsidP="004B38E6">
            <w:pPr>
              <w:pStyle w:val="TableHeaderText"/>
            </w:pPr>
            <w:r w:rsidRPr="00CF14D0">
              <w:t>Rating Decision Sections</w:t>
            </w:r>
          </w:p>
        </w:tc>
        <w:tc>
          <w:tcPr>
            <w:tcW w:w="4531" w:type="dxa"/>
            <w:tcBorders>
              <w:top w:val="single" w:sz="6" w:space="0" w:color="auto"/>
              <w:left w:val="single" w:sz="6" w:space="0" w:color="auto"/>
              <w:bottom w:val="single" w:sz="6" w:space="0" w:color="auto"/>
              <w:right w:val="single" w:sz="6" w:space="0" w:color="auto"/>
            </w:tcBorders>
            <w:shd w:val="clear" w:color="auto" w:fill="auto"/>
          </w:tcPr>
          <w:p w:rsidR="00851EEE" w:rsidRPr="00CF14D0" w:rsidRDefault="00851EEE" w:rsidP="004B38E6">
            <w:pPr>
              <w:pStyle w:val="TableHeaderText"/>
            </w:pPr>
            <w:r w:rsidRPr="00CF14D0">
              <w:t>Description</w:t>
            </w:r>
          </w:p>
        </w:tc>
      </w:tr>
      <w:tr w:rsidR="00851EEE" w:rsidRPr="00CF14D0" w:rsidTr="00851EEE">
        <w:trPr>
          <w:cantSplit/>
        </w:trPr>
        <w:tc>
          <w:tcPr>
            <w:tcW w:w="3065" w:type="dxa"/>
            <w:tcBorders>
              <w:top w:val="single" w:sz="6" w:space="0" w:color="auto"/>
              <w:left w:val="single" w:sz="6" w:space="0" w:color="auto"/>
              <w:bottom w:val="single" w:sz="6" w:space="0" w:color="auto"/>
              <w:right w:val="single" w:sz="6" w:space="0" w:color="auto"/>
            </w:tcBorders>
          </w:tcPr>
          <w:p w:rsidR="00851EEE" w:rsidRPr="00CF14D0" w:rsidRDefault="00851EEE" w:rsidP="004B38E6">
            <w:pPr>
              <w:pStyle w:val="TableText"/>
            </w:pPr>
            <w:r w:rsidRPr="00CF14D0">
              <w:t xml:space="preserve">Narrative </w:t>
            </w:r>
          </w:p>
        </w:tc>
        <w:tc>
          <w:tcPr>
            <w:tcW w:w="4531" w:type="dxa"/>
            <w:tcBorders>
              <w:top w:val="single" w:sz="6" w:space="0" w:color="auto"/>
              <w:left w:val="single" w:sz="6" w:space="0" w:color="auto"/>
              <w:bottom w:val="single" w:sz="6" w:space="0" w:color="auto"/>
              <w:right w:val="single" w:sz="6" w:space="0" w:color="auto"/>
            </w:tcBorders>
          </w:tcPr>
          <w:p w:rsidR="00851EEE" w:rsidRPr="00CF14D0" w:rsidRDefault="00851EEE" w:rsidP="004B38E6">
            <w:pPr>
              <w:pStyle w:val="TableText"/>
            </w:pPr>
            <w:r w:rsidRPr="00CF14D0">
              <w:t>Contains the</w:t>
            </w:r>
          </w:p>
          <w:p w:rsidR="00851EEE" w:rsidRPr="00CF14D0" w:rsidRDefault="00851EEE" w:rsidP="004B38E6">
            <w:pPr>
              <w:pStyle w:val="TableText"/>
            </w:pPr>
          </w:p>
          <w:p w:rsidR="00851EEE" w:rsidRPr="00CF14D0" w:rsidRDefault="00851EEE" w:rsidP="004B38E6">
            <w:pPr>
              <w:pStyle w:val="BulletText1"/>
              <w:rPr>
                <w:i/>
              </w:rPr>
            </w:pPr>
            <w:r w:rsidRPr="00CF14D0">
              <w:rPr>
                <w:i/>
                <w:iCs/>
              </w:rPr>
              <w:t>Introduction</w:t>
            </w:r>
          </w:p>
          <w:p w:rsidR="00851EEE" w:rsidRPr="00CF14D0" w:rsidRDefault="00851EEE" w:rsidP="004B38E6">
            <w:pPr>
              <w:pStyle w:val="BulletText1"/>
            </w:pPr>
            <w:r w:rsidRPr="00CF14D0">
              <w:rPr>
                <w:i/>
                <w:iCs/>
              </w:rPr>
              <w:t>Decision</w:t>
            </w:r>
            <w:r w:rsidRPr="00CF14D0">
              <w:t>, for each issue considered</w:t>
            </w:r>
          </w:p>
          <w:p w:rsidR="00851EEE" w:rsidRPr="00CF14D0" w:rsidRDefault="00851EEE" w:rsidP="004B38E6">
            <w:pPr>
              <w:pStyle w:val="BulletText1"/>
              <w:rPr>
                <w:i/>
              </w:rPr>
            </w:pPr>
            <w:r w:rsidRPr="00CF14D0">
              <w:rPr>
                <w:i/>
                <w:iCs/>
              </w:rPr>
              <w:t>Evidence</w:t>
            </w:r>
          </w:p>
          <w:p w:rsidR="00851EEE" w:rsidRPr="00CF14D0" w:rsidRDefault="00851EEE" w:rsidP="004B38E6">
            <w:pPr>
              <w:pStyle w:val="BulletText1"/>
            </w:pPr>
            <w:r w:rsidRPr="00CF14D0">
              <w:rPr>
                <w:i/>
                <w:iCs/>
              </w:rPr>
              <w:t>Reasons for Decision</w:t>
            </w:r>
            <w:r w:rsidRPr="00CF14D0">
              <w:t>, for each issue considered, and</w:t>
            </w:r>
          </w:p>
          <w:p w:rsidR="00851EEE" w:rsidRPr="00CF14D0" w:rsidRDefault="00851EEE" w:rsidP="004B38E6">
            <w:pPr>
              <w:pStyle w:val="BulletText1"/>
            </w:pPr>
            <w:r w:rsidRPr="00CF14D0">
              <w:rPr>
                <w:i/>
                <w:iCs/>
              </w:rPr>
              <w:t>References</w:t>
            </w:r>
            <w:r w:rsidRPr="00CF14D0">
              <w:t>.</w:t>
            </w:r>
          </w:p>
        </w:tc>
      </w:tr>
      <w:tr w:rsidR="00851EEE" w:rsidRPr="00CF14D0" w:rsidTr="00851EEE">
        <w:trPr>
          <w:cantSplit/>
        </w:trPr>
        <w:tc>
          <w:tcPr>
            <w:tcW w:w="3065" w:type="dxa"/>
            <w:tcBorders>
              <w:top w:val="single" w:sz="6" w:space="0" w:color="auto"/>
              <w:left w:val="single" w:sz="6" w:space="0" w:color="auto"/>
              <w:bottom w:val="single" w:sz="6" w:space="0" w:color="auto"/>
              <w:right w:val="single" w:sz="6" w:space="0" w:color="auto"/>
            </w:tcBorders>
          </w:tcPr>
          <w:p w:rsidR="00851EEE" w:rsidRPr="00CF14D0" w:rsidRDefault="00851EEE" w:rsidP="004B38E6">
            <w:pPr>
              <w:pStyle w:val="TableText"/>
            </w:pPr>
            <w:r w:rsidRPr="00CF14D0">
              <w:t>Codesheet</w:t>
            </w:r>
          </w:p>
        </w:tc>
        <w:tc>
          <w:tcPr>
            <w:tcW w:w="4531" w:type="dxa"/>
            <w:tcBorders>
              <w:top w:val="single" w:sz="6" w:space="0" w:color="auto"/>
              <w:left w:val="single" w:sz="6" w:space="0" w:color="auto"/>
              <w:bottom w:val="single" w:sz="6" w:space="0" w:color="auto"/>
              <w:right w:val="single" w:sz="6" w:space="0" w:color="auto"/>
            </w:tcBorders>
          </w:tcPr>
          <w:p w:rsidR="00851EEE" w:rsidRPr="00CF14D0" w:rsidRDefault="00851EEE" w:rsidP="004B38E6">
            <w:pPr>
              <w:pStyle w:val="TableText"/>
            </w:pPr>
            <w:r w:rsidRPr="00CF14D0">
              <w:t xml:space="preserve">Contains the </w:t>
            </w:r>
          </w:p>
          <w:p w:rsidR="00851EEE" w:rsidRPr="00CF14D0" w:rsidRDefault="00851EEE" w:rsidP="004B38E6">
            <w:pPr>
              <w:pStyle w:val="TableText"/>
            </w:pPr>
          </w:p>
          <w:p w:rsidR="00851EEE" w:rsidRPr="00CF14D0" w:rsidRDefault="00851EEE" w:rsidP="004B38E6">
            <w:pPr>
              <w:pStyle w:val="BulletText1"/>
            </w:pPr>
            <w:r w:rsidRPr="00CF14D0">
              <w:t>data table</w:t>
            </w:r>
          </w:p>
          <w:p w:rsidR="00851EEE" w:rsidRPr="00CF14D0" w:rsidRDefault="00851EEE" w:rsidP="004B38E6">
            <w:pPr>
              <w:pStyle w:val="BulletText1"/>
              <w:rPr>
                <w:i/>
              </w:rPr>
            </w:pPr>
            <w:r w:rsidRPr="00CF14D0">
              <w:rPr>
                <w:i/>
                <w:iCs/>
              </w:rPr>
              <w:t>Jurisdiction</w:t>
            </w:r>
          </w:p>
          <w:p w:rsidR="00556DD9" w:rsidRPr="00CF14D0" w:rsidRDefault="00851EEE" w:rsidP="004B38E6">
            <w:pPr>
              <w:pStyle w:val="BulletText1"/>
            </w:pPr>
            <w:r w:rsidRPr="00CF14D0">
              <w:t xml:space="preserve">coded conclusion, </w:t>
            </w:r>
          </w:p>
          <w:p w:rsidR="00851EEE" w:rsidRPr="00CF14D0" w:rsidRDefault="00556DD9" w:rsidP="004B38E6">
            <w:pPr>
              <w:pStyle w:val="BulletText1"/>
            </w:pPr>
            <w:r w:rsidRPr="00CF14D0">
              <w:t xml:space="preserve">special notation and template fields, </w:t>
            </w:r>
            <w:r w:rsidR="00851EEE" w:rsidRPr="00CF14D0">
              <w:t>and</w:t>
            </w:r>
          </w:p>
          <w:p w:rsidR="00851EEE" w:rsidRPr="00CF14D0" w:rsidRDefault="00851EEE" w:rsidP="004B38E6">
            <w:pPr>
              <w:pStyle w:val="BulletText1"/>
            </w:pPr>
            <w:proofErr w:type="gramStart"/>
            <w:r w:rsidRPr="00CF14D0">
              <w:t>signature(s)</w:t>
            </w:r>
            <w:proofErr w:type="gramEnd"/>
            <w:r w:rsidRPr="00CF14D0">
              <w:t>.</w:t>
            </w:r>
          </w:p>
        </w:tc>
      </w:tr>
    </w:tbl>
    <w:p w:rsidR="000018CB" w:rsidRPr="00CF14D0" w:rsidRDefault="000018CB" w:rsidP="000018CB">
      <w:pPr>
        <w:pStyle w:val="BlockLine"/>
      </w:pPr>
    </w:p>
    <w:tbl>
      <w:tblPr>
        <w:tblW w:w="0" w:type="auto"/>
        <w:tblLayout w:type="fixed"/>
        <w:tblLook w:val="0000" w:firstRow="0" w:lastRow="0" w:firstColumn="0" w:lastColumn="0" w:noHBand="0" w:noVBand="0"/>
      </w:tblPr>
      <w:tblGrid>
        <w:gridCol w:w="1728"/>
        <w:gridCol w:w="7740"/>
      </w:tblGrid>
      <w:tr w:rsidR="00F77E99" w:rsidRPr="00CF14D0" w:rsidTr="00F77E99">
        <w:tc>
          <w:tcPr>
            <w:tcW w:w="1728" w:type="dxa"/>
            <w:shd w:val="clear" w:color="auto" w:fill="auto"/>
          </w:tcPr>
          <w:p w:rsidR="00F77E99" w:rsidRPr="00CF14D0" w:rsidRDefault="00860EE0" w:rsidP="00DB5315">
            <w:pPr>
              <w:pStyle w:val="Heading5"/>
            </w:pPr>
            <w:bookmarkStart w:id="6" w:name="_e.__Rating"/>
            <w:bookmarkEnd w:id="6"/>
            <w:proofErr w:type="gramStart"/>
            <w:r w:rsidRPr="00CF14D0">
              <w:t>e.</w:t>
            </w:r>
            <w:r w:rsidR="00851DD7" w:rsidRPr="00CF14D0">
              <w:t xml:space="preserve"> </w:t>
            </w:r>
            <w:r w:rsidR="000B58A3" w:rsidRPr="00CF14D0">
              <w:t xml:space="preserve"> </w:t>
            </w:r>
            <w:r w:rsidR="00F77E99" w:rsidRPr="00CF14D0">
              <w:t>Rating</w:t>
            </w:r>
            <w:proofErr w:type="gramEnd"/>
            <w:r w:rsidR="00F77E99" w:rsidRPr="00CF14D0">
              <w:t xml:space="preserve"> Decision </w:t>
            </w:r>
            <w:r w:rsidR="00DB5315" w:rsidRPr="00CF14D0">
              <w:t>Automation</w:t>
            </w:r>
          </w:p>
        </w:tc>
        <w:tc>
          <w:tcPr>
            <w:tcW w:w="7740" w:type="dxa"/>
            <w:shd w:val="clear" w:color="auto" w:fill="auto"/>
          </w:tcPr>
          <w:p w:rsidR="00F77E99" w:rsidRPr="00CF14D0" w:rsidRDefault="00F77E99" w:rsidP="00F77E99">
            <w:pPr>
              <w:pStyle w:val="BlockText"/>
            </w:pPr>
            <w:r w:rsidRPr="00CF14D0">
              <w:t xml:space="preserve">Rating decisions are prepared using </w:t>
            </w:r>
            <w:r w:rsidR="00A1617F" w:rsidRPr="00CF14D0">
              <w:t xml:space="preserve">VBMS-R, which incorporates </w:t>
            </w:r>
            <w:r w:rsidR="00DB5315" w:rsidRPr="00CF14D0">
              <w:t>the latest rating decision format, includes tools to help ensure rating decision sufficiency and transfers disability and entitlement data into a corporate database of cla</w:t>
            </w:r>
            <w:r w:rsidR="00EA35A2" w:rsidRPr="00CF14D0">
              <w:t xml:space="preserve">imants who have applied for VA </w:t>
            </w:r>
            <w:r w:rsidR="00DB5315" w:rsidRPr="00CF14D0">
              <w:t xml:space="preserve">benefits. </w:t>
            </w:r>
          </w:p>
          <w:p w:rsidR="00DB5315" w:rsidRPr="00CF14D0" w:rsidRDefault="00DB5315" w:rsidP="00F77E99">
            <w:pPr>
              <w:pStyle w:val="BlockText"/>
            </w:pPr>
          </w:p>
          <w:p w:rsidR="00D24CA8" w:rsidRPr="00CF14D0" w:rsidRDefault="00DB5315" w:rsidP="00686C78">
            <w:pPr>
              <w:pStyle w:val="BlockText"/>
            </w:pPr>
            <w:r w:rsidRPr="00CF14D0">
              <w:rPr>
                <w:b/>
                <w:i/>
              </w:rPr>
              <w:t>Reference</w:t>
            </w:r>
            <w:r w:rsidR="00A9169B" w:rsidRPr="00CF14D0">
              <w:t>: For more information on</w:t>
            </w:r>
            <w:r w:rsidR="00686C78" w:rsidRPr="00CF14D0">
              <w:t xml:space="preserve"> </w:t>
            </w:r>
            <w:proofErr w:type="spellStart"/>
            <w:r w:rsidR="00A9169B" w:rsidRPr="00CF14D0">
              <w:t>VBMS</w:t>
            </w:r>
            <w:proofErr w:type="spellEnd"/>
            <w:r w:rsidR="00A9169B" w:rsidRPr="00CF14D0">
              <w:t>-R</w:t>
            </w:r>
            <w:r w:rsidR="00686C78" w:rsidRPr="00CF14D0">
              <w:t>,</w:t>
            </w:r>
            <w:r w:rsidR="00CF14D0">
              <w:t xml:space="preserve"> see </w:t>
            </w:r>
            <w:hyperlink r:id="rId19" w:history="1">
              <w:proofErr w:type="spellStart"/>
              <w:r w:rsidR="00686C78" w:rsidRPr="00CF14D0">
                <w:rPr>
                  <w:rStyle w:val="Hyperlink"/>
                  <w:bCs/>
                  <w:i/>
                </w:rPr>
                <w:t>VBMS</w:t>
              </w:r>
              <w:proofErr w:type="spellEnd"/>
              <w:r w:rsidR="00686C78" w:rsidRPr="00CF14D0">
                <w:rPr>
                  <w:rStyle w:val="Hyperlink"/>
                  <w:bCs/>
                  <w:i/>
                </w:rPr>
                <w:t>-Rating User Guide</w:t>
              </w:r>
            </w:hyperlink>
            <w:r w:rsidR="0011129C" w:rsidRPr="00CF14D0">
              <w:rPr>
                <w:rStyle w:val="Hyperlink"/>
                <w:bCs/>
                <w:u w:val="none"/>
              </w:rPr>
              <w:t>.</w:t>
            </w:r>
          </w:p>
        </w:tc>
      </w:tr>
    </w:tbl>
    <w:p w:rsidR="00C756D1" w:rsidRPr="00CF14D0" w:rsidRDefault="00C756D1" w:rsidP="00C756D1">
      <w:pPr>
        <w:pStyle w:val="BlockLine"/>
      </w:pPr>
    </w:p>
    <w:p w:rsidR="004878BB" w:rsidRPr="00CF14D0" w:rsidRDefault="004878BB" w:rsidP="004878BB">
      <w:pPr>
        <w:pStyle w:val="Heading4"/>
        <w:rPr>
          <w:rFonts w:ascii="Times New Roman" w:hAnsi="Times New Roman" w:cs="Times New Roman"/>
          <w:b w:val="0"/>
          <w:sz w:val="24"/>
          <w:szCs w:val="24"/>
        </w:rPr>
      </w:pPr>
      <w:r w:rsidRPr="00CF14D0">
        <w:br w:type="page"/>
      </w:r>
    </w:p>
    <w:p w:rsidR="004A364D" w:rsidRPr="00CF14D0" w:rsidRDefault="00854E89" w:rsidP="004878BB">
      <w:pPr>
        <w:pStyle w:val="Heading4"/>
      </w:pPr>
      <w:r w:rsidRPr="00CF14D0">
        <w:lastRenderedPageBreak/>
        <w:t>2</w:t>
      </w:r>
      <w:r w:rsidR="004A364D" w:rsidRPr="00CF14D0">
        <w:t xml:space="preserve">.  </w:t>
      </w:r>
      <w:bookmarkStart w:id="7" w:name="Topic8"/>
      <w:bookmarkEnd w:id="7"/>
      <w:r w:rsidR="004A364D" w:rsidRPr="00CF14D0">
        <w:t>Introduction</w:t>
      </w:r>
    </w:p>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Introduction</w:t>
            </w:r>
          </w:p>
        </w:tc>
        <w:tc>
          <w:tcPr>
            <w:tcW w:w="7748" w:type="dxa"/>
            <w:shd w:val="clear" w:color="auto" w:fill="auto"/>
          </w:tcPr>
          <w:p w:rsidR="004A364D" w:rsidRPr="00CF14D0" w:rsidRDefault="004A364D" w:rsidP="00E07027">
            <w:pPr>
              <w:pStyle w:val="BlockText"/>
            </w:pPr>
            <w:r w:rsidRPr="00CF14D0">
              <w:t xml:space="preserve">This topic contains information on the </w:t>
            </w:r>
            <w:r w:rsidRPr="00CF14D0">
              <w:rPr>
                <w:i/>
                <w:iCs/>
              </w:rPr>
              <w:t>Introduction</w:t>
            </w:r>
            <w:r w:rsidRPr="00CF14D0">
              <w:t>, including</w:t>
            </w:r>
          </w:p>
          <w:p w:rsidR="004A364D" w:rsidRPr="00CF14D0" w:rsidRDefault="004A364D" w:rsidP="00E07027">
            <w:pPr>
              <w:pStyle w:val="BlockText"/>
            </w:pPr>
          </w:p>
          <w:p w:rsidR="004A364D" w:rsidRPr="00CF14D0" w:rsidRDefault="00CF14D0">
            <w:pPr>
              <w:pStyle w:val="BulletText1"/>
            </w:pPr>
            <w:hyperlink w:anchor="_a.__Purpose" w:history="1">
              <w:r w:rsidR="004A364D" w:rsidRPr="00CF14D0">
                <w:rPr>
                  <w:rStyle w:val="Hyperlink"/>
                </w:rPr>
                <w:t xml:space="preserve">the purpose of the </w:t>
              </w:r>
              <w:r w:rsidR="004A364D" w:rsidRPr="00CF14D0">
                <w:rPr>
                  <w:rStyle w:val="Hyperlink"/>
                  <w:i/>
                  <w:iCs/>
                </w:rPr>
                <w:t>Introduction</w:t>
              </w:r>
            </w:hyperlink>
            <w:r w:rsidR="004A364D" w:rsidRPr="00CF14D0">
              <w:t>, and</w:t>
            </w:r>
          </w:p>
          <w:p w:rsidR="004A364D" w:rsidRPr="00CF14D0" w:rsidRDefault="00CF14D0">
            <w:pPr>
              <w:pStyle w:val="BulletText1"/>
            </w:pPr>
            <w:hyperlink w:anchor="_b.__Generating" w:history="1">
              <w:proofErr w:type="gramStart"/>
              <w:r w:rsidR="004A62C1" w:rsidRPr="00CF14D0">
                <w:rPr>
                  <w:rStyle w:val="Hyperlink"/>
                </w:rPr>
                <w:t>generating</w:t>
              </w:r>
              <w:proofErr w:type="gramEnd"/>
              <w:r w:rsidR="004A62C1" w:rsidRPr="00CF14D0">
                <w:rPr>
                  <w:rStyle w:val="Hyperlink"/>
                </w:rPr>
                <w:t xml:space="preserve"> </w:t>
              </w:r>
              <w:r w:rsidR="004A364D" w:rsidRPr="00CF14D0">
                <w:rPr>
                  <w:rStyle w:val="Hyperlink"/>
                </w:rPr>
                <w:t xml:space="preserve">the </w:t>
              </w:r>
              <w:r w:rsidR="004A364D" w:rsidRPr="00CF14D0">
                <w:rPr>
                  <w:rStyle w:val="Hyperlink"/>
                  <w:i/>
                  <w:iCs/>
                </w:rPr>
                <w:t>Introduction</w:t>
              </w:r>
            </w:hyperlink>
            <w:r w:rsidR="004A364D" w:rsidRPr="00CF14D0">
              <w:t>.</w:t>
            </w:r>
          </w:p>
        </w:tc>
      </w:tr>
    </w:tbl>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Change Date</w:t>
            </w:r>
          </w:p>
        </w:tc>
        <w:tc>
          <w:tcPr>
            <w:tcW w:w="7748" w:type="dxa"/>
            <w:shd w:val="clear" w:color="auto" w:fill="auto"/>
          </w:tcPr>
          <w:p w:rsidR="004A364D" w:rsidRPr="00CF14D0" w:rsidRDefault="00146CF9" w:rsidP="00E07027">
            <w:pPr>
              <w:pStyle w:val="BlockText"/>
            </w:pPr>
            <w:r w:rsidRPr="00CF14D0">
              <w:t>January 20, 2015</w:t>
            </w:r>
          </w:p>
        </w:tc>
      </w:tr>
    </w:tbl>
    <w:p w:rsidR="004A364D" w:rsidRPr="00CF14D0" w:rsidRDefault="004A364D" w:rsidP="00AF51C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62C1">
            <w:pPr>
              <w:pStyle w:val="Heading5"/>
            </w:pPr>
            <w:bookmarkStart w:id="8" w:name="_a.__Purpose"/>
            <w:bookmarkEnd w:id="8"/>
            <w:proofErr w:type="gramStart"/>
            <w:r w:rsidRPr="00CF14D0">
              <w:t>a</w:t>
            </w:r>
            <w:r w:rsidR="00DE1E2E" w:rsidRPr="00CF14D0">
              <w:t xml:space="preserve">. </w:t>
            </w:r>
            <w:r w:rsidR="00F57480" w:rsidRPr="00CF14D0">
              <w:t xml:space="preserve"> </w:t>
            </w:r>
            <w:r w:rsidR="004A364D" w:rsidRPr="00CF14D0">
              <w:t>Purpose</w:t>
            </w:r>
            <w:proofErr w:type="gramEnd"/>
            <w:r w:rsidR="004A364D" w:rsidRPr="00CF14D0">
              <w:t xml:space="preserve"> of the Introduction</w:t>
            </w:r>
          </w:p>
        </w:tc>
        <w:tc>
          <w:tcPr>
            <w:tcW w:w="7748" w:type="dxa"/>
            <w:shd w:val="clear" w:color="auto" w:fill="auto"/>
          </w:tcPr>
          <w:p w:rsidR="004A364D" w:rsidRPr="00CF14D0" w:rsidRDefault="005C0EC3" w:rsidP="00E07027">
            <w:pPr>
              <w:pStyle w:val="BlockText"/>
            </w:pPr>
            <w:r w:rsidRPr="00CF14D0">
              <w:t>T</w:t>
            </w:r>
            <w:r w:rsidR="004A364D" w:rsidRPr="00CF14D0">
              <w:t xml:space="preserve">he purpose of the </w:t>
            </w:r>
            <w:r w:rsidR="004A364D" w:rsidRPr="00CF14D0">
              <w:rPr>
                <w:i/>
                <w:iCs/>
              </w:rPr>
              <w:t>Introduction</w:t>
            </w:r>
            <w:r w:rsidR="004A364D" w:rsidRPr="00CF14D0">
              <w:t xml:space="preserve"> is to </w:t>
            </w:r>
          </w:p>
          <w:p w:rsidR="004A364D" w:rsidRPr="00CF14D0" w:rsidRDefault="004A364D" w:rsidP="00E07027">
            <w:pPr>
              <w:pStyle w:val="BlockText"/>
            </w:pPr>
          </w:p>
          <w:p w:rsidR="004A364D" w:rsidRPr="00CF14D0" w:rsidRDefault="004A364D">
            <w:pPr>
              <w:pStyle w:val="BulletText1"/>
            </w:pPr>
            <w:r w:rsidRPr="00CF14D0">
              <w:t>identify the claimant, and</w:t>
            </w:r>
          </w:p>
          <w:p w:rsidR="004A364D" w:rsidRPr="00CF14D0" w:rsidRDefault="004A364D">
            <w:pPr>
              <w:pStyle w:val="BulletText1"/>
            </w:pPr>
            <w:proofErr w:type="gramStart"/>
            <w:r w:rsidRPr="00CF14D0">
              <w:t>acknowledge</w:t>
            </w:r>
            <w:proofErr w:type="gramEnd"/>
            <w:r w:rsidRPr="00CF14D0">
              <w:t xml:space="preserve"> the </w:t>
            </w:r>
            <w:r w:rsidR="0032658C" w:rsidRPr="00CF14D0">
              <w:t>V</w:t>
            </w:r>
            <w:r w:rsidRPr="00CF14D0">
              <w:t>eteran’s qualifying service, including any special considerations relevant to the claim, such as former prisoner of war (POW) status.</w:t>
            </w:r>
          </w:p>
          <w:p w:rsidR="004A364D" w:rsidRPr="00CF14D0" w:rsidRDefault="004A364D" w:rsidP="00E07027">
            <w:pPr>
              <w:pStyle w:val="BlockText"/>
            </w:pPr>
          </w:p>
          <w:p w:rsidR="004A364D" w:rsidRPr="00CF14D0" w:rsidRDefault="004A364D" w:rsidP="00E07027">
            <w:pPr>
              <w:pStyle w:val="BlockText"/>
            </w:pPr>
            <w:r w:rsidRPr="00CF14D0">
              <w:rPr>
                <w:b/>
                <w:i/>
              </w:rPr>
              <w:t>Note</w:t>
            </w:r>
            <w:r w:rsidRPr="00CF14D0">
              <w:t>:  The level of detail in the introduction depends on the complexity of each issue.</w:t>
            </w:r>
          </w:p>
        </w:tc>
      </w:tr>
    </w:tbl>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62C1" w:rsidP="0032658C">
            <w:pPr>
              <w:pStyle w:val="Heading5"/>
            </w:pPr>
            <w:bookmarkStart w:id="9" w:name="_b.__Generating"/>
            <w:bookmarkEnd w:id="9"/>
            <w:proofErr w:type="gramStart"/>
            <w:r w:rsidRPr="00CF14D0">
              <w:t>b</w:t>
            </w:r>
            <w:r w:rsidR="00DE1E2E" w:rsidRPr="00CF14D0">
              <w:t xml:space="preserve">. </w:t>
            </w:r>
            <w:r w:rsidR="00F57480" w:rsidRPr="00CF14D0">
              <w:t xml:space="preserve"> </w:t>
            </w:r>
            <w:r w:rsidR="0032658C" w:rsidRPr="00CF14D0">
              <w:t>Generating</w:t>
            </w:r>
            <w:proofErr w:type="gramEnd"/>
            <w:r w:rsidR="0032658C" w:rsidRPr="00CF14D0">
              <w:t xml:space="preserve"> </w:t>
            </w:r>
            <w:r w:rsidR="004A364D" w:rsidRPr="00CF14D0">
              <w:t>the Introduction</w:t>
            </w:r>
          </w:p>
        </w:tc>
        <w:tc>
          <w:tcPr>
            <w:tcW w:w="7748" w:type="dxa"/>
            <w:shd w:val="clear" w:color="auto" w:fill="auto"/>
          </w:tcPr>
          <w:p w:rsidR="004A364D" w:rsidRPr="00CF14D0" w:rsidRDefault="0032658C" w:rsidP="00E07027">
            <w:pPr>
              <w:pStyle w:val="BlockText"/>
            </w:pPr>
            <w:r w:rsidRPr="00CF14D0">
              <w:t xml:space="preserve">The </w:t>
            </w:r>
            <w:r w:rsidRPr="00CF14D0">
              <w:rPr>
                <w:i/>
              </w:rPr>
              <w:t>Introduction</w:t>
            </w:r>
            <w:r w:rsidRPr="00CF14D0">
              <w:t xml:space="preserve"> may be generated using the narrative assistance function in VBMS-R or </w:t>
            </w:r>
            <w:r w:rsidR="004A62C1" w:rsidRPr="00CF14D0">
              <w:t xml:space="preserve">may be </w:t>
            </w:r>
            <w:r w:rsidRPr="00CF14D0">
              <w:t xml:space="preserve">composed manually.  </w:t>
            </w:r>
            <w:r w:rsidR="004A364D" w:rsidRPr="00CF14D0">
              <w:t xml:space="preserve">Use the guidelines listed below </w:t>
            </w:r>
            <w:r w:rsidRPr="00CF14D0">
              <w:t xml:space="preserve">when manually composing </w:t>
            </w:r>
            <w:r w:rsidR="004A364D" w:rsidRPr="00CF14D0">
              <w:t xml:space="preserve">the </w:t>
            </w:r>
            <w:r w:rsidR="004A364D" w:rsidRPr="00CF14D0">
              <w:rPr>
                <w:i/>
                <w:iCs/>
              </w:rPr>
              <w:t>Introduction</w:t>
            </w:r>
            <w:r w:rsidR="004A364D" w:rsidRPr="00CF14D0">
              <w:t>.</w:t>
            </w:r>
          </w:p>
          <w:p w:rsidR="004A364D" w:rsidRPr="00CF14D0" w:rsidRDefault="004A364D" w:rsidP="00E07027">
            <w:pPr>
              <w:pStyle w:val="BlockText"/>
            </w:pPr>
          </w:p>
          <w:p w:rsidR="004A364D" w:rsidRPr="00CF14D0" w:rsidRDefault="00636BBB">
            <w:pPr>
              <w:pStyle w:val="BulletText1"/>
            </w:pPr>
            <w:r w:rsidRPr="00CF14D0">
              <w:t>Write directly to the claimant.</w:t>
            </w:r>
            <w:r w:rsidR="004A364D" w:rsidRPr="00CF14D0">
              <w:t xml:space="preserve"> “You” is acceptable usage.</w:t>
            </w:r>
          </w:p>
          <w:p w:rsidR="004A364D" w:rsidRPr="00CF14D0" w:rsidRDefault="004A364D">
            <w:pPr>
              <w:pStyle w:val="BulletText1"/>
            </w:pPr>
            <w:r w:rsidRPr="00CF14D0">
              <w:t>Include all periods of service.  Use the format “</w:t>
            </w:r>
            <w:r w:rsidRPr="00CF14D0">
              <w:rPr>
                <w:i/>
              </w:rPr>
              <w:t>month/day/year</w:t>
            </w:r>
            <w:r w:rsidRPr="00CF14D0">
              <w:t xml:space="preserve"> </w:t>
            </w:r>
            <w:r w:rsidRPr="00CF14D0">
              <w:rPr>
                <w:i/>
              </w:rPr>
              <w:t>to</w:t>
            </w:r>
            <w:r w:rsidRPr="00CF14D0">
              <w:t xml:space="preserve"> </w:t>
            </w:r>
            <w:r w:rsidRPr="00CF14D0">
              <w:rPr>
                <w:i/>
              </w:rPr>
              <w:t>month/day/year</w:t>
            </w:r>
            <w:r w:rsidRPr="00CF14D0">
              <w:t>.”</w:t>
            </w:r>
          </w:p>
          <w:p w:rsidR="004A364D" w:rsidRPr="00CF14D0" w:rsidRDefault="004A364D" w:rsidP="00E07027">
            <w:pPr>
              <w:pStyle w:val="BlockText"/>
            </w:pPr>
          </w:p>
          <w:p w:rsidR="004A364D" w:rsidRPr="00CF14D0" w:rsidRDefault="004A364D" w:rsidP="00A9169B">
            <w:pPr>
              <w:pStyle w:val="BlockText"/>
            </w:pPr>
            <w:r w:rsidRPr="00CF14D0">
              <w:rPr>
                <w:b/>
                <w:i/>
              </w:rPr>
              <w:t>Note</w:t>
            </w:r>
            <w:r w:rsidRPr="00CF14D0">
              <w:t>:  Service dates must be checked for accuracy.</w:t>
            </w:r>
          </w:p>
          <w:p w:rsidR="005317CE" w:rsidRPr="00CF14D0" w:rsidRDefault="005317CE" w:rsidP="00A9169B">
            <w:pPr>
              <w:pStyle w:val="BlockText"/>
            </w:pPr>
          </w:p>
          <w:p w:rsidR="005317CE" w:rsidRPr="00CF14D0" w:rsidRDefault="005317CE" w:rsidP="00A9169B">
            <w:pPr>
              <w:pStyle w:val="BlockText"/>
            </w:pPr>
            <w:r w:rsidRPr="00CF14D0">
              <w:t>Reference:  For more information on using the narrati</w:t>
            </w:r>
            <w:r w:rsidR="00CF14D0">
              <w:t xml:space="preserve">ve assistance function, see the </w:t>
            </w:r>
            <w:hyperlink r:id="rId20" w:history="1">
              <w:proofErr w:type="spellStart"/>
              <w:r w:rsidRPr="00CF14D0">
                <w:rPr>
                  <w:rStyle w:val="Hyperlink"/>
                  <w:i/>
                </w:rPr>
                <w:t>VBMS</w:t>
              </w:r>
              <w:proofErr w:type="spellEnd"/>
              <w:r w:rsidRPr="00CF14D0">
                <w:rPr>
                  <w:rStyle w:val="Hyperlink"/>
                  <w:i/>
                </w:rPr>
                <w:t>-R</w:t>
              </w:r>
              <w:r w:rsidR="0011129C" w:rsidRPr="00CF14D0">
                <w:rPr>
                  <w:rStyle w:val="Hyperlink"/>
                  <w:i/>
                </w:rPr>
                <w:t>ating</w:t>
              </w:r>
              <w:r w:rsidRPr="00CF14D0">
                <w:rPr>
                  <w:rStyle w:val="Hyperlink"/>
                  <w:i/>
                </w:rPr>
                <w:t xml:space="preserve"> User Guide</w:t>
              </w:r>
            </w:hyperlink>
            <w:r w:rsidRPr="00CF14D0">
              <w:t>.</w:t>
            </w:r>
          </w:p>
        </w:tc>
      </w:tr>
    </w:tbl>
    <w:p w:rsidR="004A364D" w:rsidRPr="00CF14D0" w:rsidRDefault="004A364D">
      <w:pPr>
        <w:pStyle w:val="BlockLine"/>
      </w:pPr>
    </w:p>
    <w:p w:rsidR="00C756D1" w:rsidRPr="00CF14D0" w:rsidRDefault="00C756D1" w:rsidP="00532E2F">
      <w:pPr>
        <w:pStyle w:val="Heading4"/>
        <w:rPr>
          <w:rFonts w:ascii="Times New Roman" w:hAnsi="Times New Roman" w:cs="Times New Roman"/>
          <w:b w:val="0"/>
          <w:sz w:val="24"/>
          <w:szCs w:val="24"/>
        </w:rPr>
      </w:pPr>
      <w:r w:rsidRPr="00CF14D0">
        <w:br w:type="page"/>
      </w:r>
    </w:p>
    <w:p w:rsidR="004A364D" w:rsidRPr="00CF14D0" w:rsidRDefault="00854E89">
      <w:pPr>
        <w:pStyle w:val="Heading4"/>
      </w:pPr>
      <w:r w:rsidRPr="00CF14D0">
        <w:lastRenderedPageBreak/>
        <w:t>3</w:t>
      </w:r>
      <w:r w:rsidR="004A364D" w:rsidRPr="00CF14D0">
        <w:t xml:space="preserve">.  </w:t>
      </w:r>
      <w:bookmarkStart w:id="10" w:name="Topic9"/>
      <w:bookmarkEnd w:id="10"/>
      <w:r w:rsidR="004A364D" w:rsidRPr="00CF14D0">
        <w:t>Decision</w:t>
      </w:r>
    </w:p>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Introduction</w:t>
            </w:r>
          </w:p>
        </w:tc>
        <w:tc>
          <w:tcPr>
            <w:tcW w:w="7748" w:type="dxa"/>
            <w:shd w:val="clear" w:color="auto" w:fill="auto"/>
          </w:tcPr>
          <w:p w:rsidR="004A364D" w:rsidRPr="00CF14D0" w:rsidRDefault="004A364D" w:rsidP="00E07027">
            <w:pPr>
              <w:pStyle w:val="BlockText"/>
              <w:rPr>
                <w:b/>
              </w:rPr>
            </w:pPr>
            <w:r w:rsidRPr="00CF14D0">
              <w:t xml:space="preserve">This topic contains information about the </w:t>
            </w:r>
            <w:r w:rsidRPr="00CF14D0">
              <w:rPr>
                <w:i/>
                <w:iCs/>
              </w:rPr>
              <w:t>Decision</w:t>
            </w:r>
            <w:r w:rsidRPr="00CF14D0">
              <w:t>, including</w:t>
            </w:r>
          </w:p>
          <w:p w:rsidR="004A364D" w:rsidRPr="00CF14D0" w:rsidRDefault="004A364D" w:rsidP="00E07027">
            <w:pPr>
              <w:pStyle w:val="BlockText"/>
            </w:pPr>
          </w:p>
          <w:p w:rsidR="004A364D" w:rsidRPr="00CF14D0" w:rsidRDefault="00CF14D0">
            <w:pPr>
              <w:pStyle w:val="BulletText1"/>
            </w:pPr>
            <w:hyperlink w:anchor="_a.__Purpose_1" w:history="1">
              <w:r w:rsidR="004A364D" w:rsidRPr="00CF14D0">
                <w:rPr>
                  <w:rStyle w:val="Hyperlink"/>
                </w:rPr>
                <w:t xml:space="preserve">purpose of the </w:t>
              </w:r>
              <w:r w:rsidR="004A364D" w:rsidRPr="00CF14D0">
                <w:rPr>
                  <w:rStyle w:val="Hyperlink"/>
                  <w:i/>
                  <w:iCs/>
                </w:rPr>
                <w:t>Decision</w:t>
              </w:r>
              <w:r w:rsidR="003C77B8" w:rsidRPr="00CF14D0">
                <w:rPr>
                  <w:rStyle w:val="Hyperlink"/>
                  <w:iCs/>
                </w:rPr>
                <w:t xml:space="preserve"> section</w:t>
              </w:r>
            </w:hyperlink>
          </w:p>
          <w:p w:rsidR="000018CB" w:rsidRPr="00CF14D0" w:rsidRDefault="00CF14D0">
            <w:pPr>
              <w:pStyle w:val="BulletText1"/>
            </w:pPr>
            <w:hyperlink w:anchor="_b.__Organizing" w:history="1">
              <w:r w:rsidR="004A364D" w:rsidRPr="00CF14D0">
                <w:rPr>
                  <w:rStyle w:val="Hyperlink"/>
                </w:rPr>
                <w:t xml:space="preserve">organizing the </w:t>
              </w:r>
              <w:r w:rsidR="004A364D" w:rsidRPr="00CF14D0">
                <w:rPr>
                  <w:rStyle w:val="Hyperlink"/>
                  <w:i/>
                  <w:iCs/>
                </w:rPr>
                <w:t>Decision</w:t>
              </w:r>
              <w:r w:rsidR="003C77B8" w:rsidRPr="00CF14D0">
                <w:rPr>
                  <w:rStyle w:val="Hyperlink"/>
                  <w:iCs/>
                </w:rPr>
                <w:t xml:space="preserve"> section</w:t>
              </w:r>
            </w:hyperlink>
            <w:r w:rsidR="000018CB" w:rsidRPr="00CF14D0">
              <w:rPr>
                <w:iCs/>
              </w:rPr>
              <w:t>, and</w:t>
            </w:r>
          </w:p>
          <w:p w:rsidR="004A364D" w:rsidRPr="00CF14D0" w:rsidRDefault="00CF14D0" w:rsidP="00146CF9">
            <w:pPr>
              <w:pStyle w:val="BulletText1"/>
            </w:pPr>
            <w:hyperlink w:anchor="_c.__Handling" w:history="1">
              <w:r w:rsidR="000018CB" w:rsidRPr="00CF14D0">
                <w:rPr>
                  <w:rStyle w:val="Hyperlink"/>
                  <w:iCs/>
                </w:rPr>
                <w:t>handling subordinate issues</w:t>
              </w:r>
            </w:hyperlink>
            <w:proofErr w:type="gramStart"/>
            <w:r w:rsidR="00A95463" w:rsidRPr="00CF14D0">
              <w:rPr>
                <w:iCs/>
              </w:rPr>
              <w:t>.</w:t>
            </w:r>
            <w:r w:rsidR="003C77B8" w:rsidRPr="00CF14D0">
              <w:rPr>
                <w:iCs/>
              </w:rPr>
              <w:t xml:space="preserve"> </w:t>
            </w:r>
            <w:proofErr w:type="gramEnd"/>
          </w:p>
        </w:tc>
      </w:tr>
    </w:tbl>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Change Date</w:t>
            </w:r>
          </w:p>
        </w:tc>
        <w:tc>
          <w:tcPr>
            <w:tcW w:w="7748" w:type="dxa"/>
            <w:shd w:val="clear" w:color="auto" w:fill="auto"/>
          </w:tcPr>
          <w:p w:rsidR="004A364D" w:rsidRPr="00CF14D0" w:rsidRDefault="00146CF9" w:rsidP="00E07027">
            <w:pPr>
              <w:pStyle w:val="BlockText"/>
            </w:pPr>
            <w:r w:rsidRPr="00CF14D0">
              <w:t>January 20, 2015</w:t>
            </w:r>
          </w:p>
        </w:tc>
      </w:tr>
    </w:tbl>
    <w:p w:rsidR="004A364D" w:rsidRPr="00CF14D0" w:rsidRDefault="004A364D" w:rsidP="00636BBB">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62C1">
            <w:pPr>
              <w:pStyle w:val="Heading5"/>
            </w:pPr>
            <w:bookmarkStart w:id="11" w:name="_a.__Purpose_1"/>
            <w:bookmarkEnd w:id="11"/>
            <w:proofErr w:type="gramStart"/>
            <w:r w:rsidRPr="00CF14D0">
              <w:t>a</w:t>
            </w:r>
            <w:r w:rsidR="00DE1E2E" w:rsidRPr="00CF14D0">
              <w:t xml:space="preserve">.  </w:t>
            </w:r>
            <w:r w:rsidR="004A364D" w:rsidRPr="00CF14D0">
              <w:t>Purpose</w:t>
            </w:r>
            <w:proofErr w:type="gramEnd"/>
            <w:r w:rsidR="004A364D" w:rsidRPr="00CF14D0">
              <w:t xml:space="preserve"> of the Decision</w:t>
            </w:r>
            <w:r w:rsidR="003C77B8" w:rsidRPr="00CF14D0">
              <w:t xml:space="preserve"> Section</w:t>
            </w:r>
          </w:p>
        </w:tc>
        <w:tc>
          <w:tcPr>
            <w:tcW w:w="7748" w:type="dxa"/>
            <w:shd w:val="clear" w:color="auto" w:fill="auto"/>
          </w:tcPr>
          <w:p w:rsidR="00547E28" w:rsidRPr="00CF14D0" w:rsidRDefault="004A364D" w:rsidP="00547E28">
            <w:pPr>
              <w:pStyle w:val="BlockText"/>
            </w:pPr>
            <w:r w:rsidRPr="00CF14D0">
              <w:t xml:space="preserve">The </w:t>
            </w:r>
            <w:r w:rsidRPr="00CF14D0">
              <w:rPr>
                <w:i/>
                <w:iCs/>
              </w:rPr>
              <w:t>Decision</w:t>
            </w:r>
            <w:r w:rsidRPr="00CF14D0">
              <w:t xml:space="preserve"> </w:t>
            </w:r>
            <w:r w:rsidR="00D403DE" w:rsidRPr="00CF14D0">
              <w:t xml:space="preserve">section </w:t>
            </w:r>
            <w:r w:rsidR="00CB5175" w:rsidRPr="00CF14D0">
              <w:t xml:space="preserve">lists </w:t>
            </w:r>
            <w:r w:rsidRPr="00CF14D0">
              <w:t>the specific ou</w:t>
            </w:r>
            <w:r w:rsidR="00547E28" w:rsidRPr="00CF14D0">
              <w:t>tcome for each issue addressed</w:t>
            </w:r>
            <w:r w:rsidR="00C532EF" w:rsidRPr="00CF14D0">
              <w:t>,</w:t>
            </w:r>
            <w:r w:rsidR="00547E28" w:rsidRPr="00CF14D0">
              <w:t xml:space="preserve"> such as the grant or denial of</w:t>
            </w:r>
          </w:p>
          <w:p w:rsidR="005C0EC3" w:rsidRPr="00CF14D0" w:rsidRDefault="005C0EC3" w:rsidP="00547E28">
            <w:pPr>
              <w:pStyle w:val="BlockText"/>
            </w:pPr>
          </w:p>
          <w:p w:rsidR="00547E28" w:rsidRPr="00CF14D0" w:rsidRDefault="00547E28" w:rsidP="00D403DE">
            <w:pPr>
              <w:pStyle w:val="BulletText1"/>
            </w:pPr>
            <w:r w:rsidRPr="00CF14D0">
              <w:t>service connection</w:t>
            </w:r>
          </w:p>
          <w:p w:rsidR="00547E28" w:rsidRPr="00CF14D0" w:rsidRDefault="00547E28" w:rsidP="00D403DE">
            <w:pPr>
              <w:pStyle w:val="BulletText1"/>
            </w:pPr>
            <w:r w:rsidRPr="00CF14D0">
              <w:t>an increased evaluation, or</w:t>
            </w:r>
          </w:p>
          <w:p w:rsidR="00547E28" w:rsidRPr="00CF14D0" w:rsidRDefault="00547E28" w:rsidP="00D403DE">
            <w:pPr>
              <w:pStyle w:val="BulletText1"/>
            </w:pPr>
            <w:proofErr w:type="gramStart"/>
            <w:r w:rsidRPr="00CF14D0">
              <w:t>an</w:t>
            </w:r>
            <w:proofErr w:type="gramEnd"/>
            <w:r w:rsidRPr="00CF14D0">
              <w:t xml:space="preserve"> ancillary benefit</w:t>
            </w:r>
            <w:r w:rsidR="005C0EC3" w:rsidRPr="00CF14D0">
              <w:t>,</w:t>
            </w:r>
            <w:r w:rsidRPr="00CF14D0">
              <w:t xml:space="preserve"> such as special monthly compensation. </w:t>
            </w:r>
          </w:p>
          <w:p w:rsidR="00547E28" w:rsidRPr="00CF14D0" w:rsidRDefault="00547E28" w:rsidP="00547E28">
            <w:pPr>
              <w:pStyle w:val="BlockText"/>
            </w:pPr>
          </w:p>
          <w:p w:rsidR="00547E28" w:rsidRPr="00CF14D0" w:rsidRDefault="00547E28" w:rsidP="00547E28">
            <w:pPr>
              <w:pStyle w:val="BlockText"/>
            </w:pPr>
            <w:r w:rsidRPr="00CF14D0">
              <w:t xml:space="preserve">Where at least one (but not every) issue must be deferred, the </w:t>
            </w:r>
            <w:r w:rsidRPr="00CF14D0">
              <w:rPr>
                <w:i/>
              </w:rPr>
              <w:t>Decision</w:t>
            </w:r>
            <w:r w:rsidRPr="00CF14D0">
              <w:t xml:space="preserve"> section will also list the deferred issue(s). </w:t>
            </w:r>
          </w:p>
          <w:p w:rsidR="00547E28" w:rsidRPr="00CF14D0" w:rsidRDefault="00547E28" w:rsidP="00547E28">
            <w:pPr>
              <w:pStyle w:val="BlockText"/>
            </w:pPr>
          </w:p>
          <w:p w:rsidR="00547E28" w:rsidRPr="00CF14D0" w:rsidRDefault="00547E28" w:rsidP="00547E28">
            <w:pPr>
              <w:pStyle w:val="BlockText"/>
            </w:pPr>
            <w:r w:rsidRPr="00CF14D0">
              <w:rPr>
                <w:b/>
                <w:i/>
              </w:rPr>
              <w:t>Notes</w:t>
            </w:r>
            <w:r w:rsidRPr="00CF14D0">
              <w:t xml:space="preserve">: </w:t>
            </w:r>
          </w:p>
          <w:p w:rsidR="00547E28" w:rsidRPr="00CF14D0" w:rsidRDefault="00547E28" w:rsidP="00D403DE">
            <w:pPr>
              <w:pStyle w:val="BulletText1"/>
            </w:pPr>
            <w:r w:rsidRPr="00CF14D0">
              <w:t>For a grant of service connection</w:t>
            </w:r>
            <w:r w:rsidR="004A62C1" w:rsidRPr="00CF14D0">
              <w:t>,</w:t>
            </w:r>
            <w:r w:rsidRPr="00CF14D0">
              <w:t xml:space="preserve"> the disposition of the issue will include the evaluation assigned. </w:t>
            </w:r>
          </w:p>
          <w:p w:rsidR="00547E28" w:rsidRPr="00CF14D0" w:rsidRDefault="00547E28" w:rsidP="005C0EC3">
            <w:pPr>
              <w:pStyle w:val="BulletText1"/>
            </w:pPr>
            <w:r w:rsidRPr="00CF14D0">
              <w:t xml:space="preserve">For issues of service connection, evaluation, and </w:t>
            </w:r>
            <w:r w:rsidR="005C0EC3" w:rsidRPr="00CF14D0">
              <w:t>other granted issues,</w:t>
            </w:r>
            <w:r w:rsidRPr="00CF14D0">
              <w:t xml:space="preserve"> </w:t>
            </w:r>
            <w:r w:rsidR="00D403DE" w:rsidRPr="00CF14D0">
              <w:t xml:space="preserve">the decision on the issue </w:t>
            </w:r>
            <w:r w:rsidRPr="00CF14D0">
              <w:t>will includ</w:t>
            </w:r>
            <w:r w:rsidR="005C0EC3" w:rsidRPr="00CF14D0">
              <w:t>e</w:t>
            </w:r>
            <w:r w:rsidRPr="00CF14D0">
              <w:t xml:space="preserve"> th</w:t>
            </w:r>
            <w:r w:rsidR="005C0EC3" w:rsidRPr="00CF14D0">
              <w:t xml:space="preserve">e effective date of the grant. </w:t>
            </w:r>
          </w:p>
        </w:tc>
      </w:tr>
    </w:tbl>
    <w:p w:rsidR="00D403DE" w:rsidRPr="00CF14D0" w:rsidRDefault="00D403DE" w:rsidP="00D403DE">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62C1">
            <w:pPr>
              <w:pStyle w:val="Heading5"/>
            </w:pPr>
            <w:bookmarkStart w:id="12" w:name="_b.__Organizing"/>
            <w:bookmarkEnd w:id="12"/>
            <w:proofErr w:type="gramStart"/>
            <w:r w:rsidRPr="00CF14D0">
              <w:lastRenderedPageBreak/>
              <w:t>b</w:t>
            </w:r>
            <w:r w:rsidR="00DE1E2E" w:rsidRPr="00CF14D0">
              <w:t xml:space="preserve">.  </w:t>
            </w:r>
            <w:r w:rsidR="004A364D" w:rsidRPr="00CF14D0">
              <w:t>Organizing</w:t>
            </w:r>
            <w:proofErr w:type="gramEnd"/>
            <w:r w:rsidR="004A364D" w:rsidRPr="00CF14D0">
              <w:t xml:space="preserve"> the Decision</w:t>
            </w:r>
            <w:r w:rsidR="003C77B8" w:rsidRPr="00CF14D0">
              <w:t xml:space="preserve"> Section</w:t>
            </w:r>
          </w:p>
        </w:tc>
        <w:tc>
          <w:tcPr>
            <w:tcW w:w="7748" w:type="dxa"/>
            <w:shd w:val="clear" w:color="auto" w:fill="auto"/>
          </w:tcPr>
          <w:p w:rsidR="00D403DE" w:rsidRPr="00CF14D0" w:rsidRDefault="00D403DE" w:rsidP="00E07027">
            <w:pPr>
              <w:pStyle w:val="BlockText"/>
            </w:pPr>
            <w:r w:rsidRPr="00CF14D0">
              <w:t>I</w:t>
            </w:r>
            <w:r w:rsidR="003C77B8" w:rsidRPr="00CF14D0">
              <w:t>f there is more than one decision made,</w:t>
            </w:r>
            <w:r w:rsidRPr="00CF14D0">
              <w:t xml:space="preserve"> each decision will have a number correspond</w:t>
            </w:r>
            <w:r w:rsidR="003C77B8" w:rsidRPr="00CF14D0">
              <w:t>ing</w:t>
            </w:r>
            <w:r w:rsidRPr="00CF14D0">
              <w:t xml:space="preserve"> with the numbered issues.</w:t>
            </w:r>
          </w:p>
          <w:p w:rsidR="00D403DE" w:rsidRPr="00CF14D0" w:rsidRDefault="00D403DE" w:rsidP="00E07027">
            <w:pPr>
              <w:pStyle w:val="BlockText"/>
            </w:pPr>
          </w:p>
          <w:p w:rsidR="005C0EC3" w:rsidRPr="00CF14D0" w:rsidRDefault="004A364D" w:rsidP="00E07027">
            <w:pPr>
              <w:pStyle w:val="BlockText"/>
            </w:pPr>
            <w:r w:rsidRPr="00CF14D0">
              <w:t xml:space="preserve">Organize the </w:t>
            </w:r>
            <w:r w:rsidRPr="00CF14D0">
              <w:rPr>
                <w:i/>
                <w:iCs/>
              </w:rPr>
              <w:t>Decision</w:t>
            </w:r>
            <w:r w:rsidRPr="00CF14D0">
              <w:t xml:space="preserve"> in a logical manner</w:t>
            </w:r>
          </w:p>
          <w:p w:rsidR="00D403DE" w:rsidRPr="00CF14D0" w:rsidRDefault="00D403DE" w:rsidP="00E07027">
            <w:pPr>
              <w:pStyle w:val="BlockText"/>
            </w:pPr>
          </w:p>
          <w:p w:rsidR="003C77B8" w:rsidRPr="00CF14D0" w:rsidRDefault="004A62C1" w:rsidP="003C77B8">
            <w:pPr>
              <w:pStyle w:val="BulletText1"/>
            </w:pPr>
            <w:r w:rsidRPr="00CF14D0">
              <w:t>A</w:t>
            </w:r>
            <w:r w:rsidR="00C532EF" w:rsidRPr="00CF14D0">
              <w:t>ddress all issues</w:t>
            </w:r>
            <w:r w:rsidRPr="00CF14D0">
              <w:t>.</w:t>
            </w:r>
          </w:p>
          <w:p w:rsidR="003C77B8" w:rsidRPr="00CF14D0" w:rsidRDefault="004A62C1" w:rsidP="003C77B8">
            <w:pPr>
              <w:pStyle w:val="BulletText1"/>
            </w:pPr>
            <w:r w:rsidRPr="00CF14D0">
              <w:t>P</w:t>
            </w:r>
            <w:r w:rsidR="00C532EF" w:rsidRPr="00CF14D0">
              <w:t>lace grants before</w:t>
            </w:r>
            <w:r w:rsidR="003C77B8" w:rsidRPr="00CF14D0">
              <w:t xml:space="preserve"> denials</w:t>
            </w:r>
            <w:r w:rsidRPr="00CF14D0">
              <w:t>.</w:t>
            </w:r>
          </w:p>
          <w:p w:rsidR="003C77B8" w:rsidRPr="00CF14D0" w:rsidRDefault="004A62C1" w:rsidP="00C532EF">
            <w:pPr>
              <w:pStyle w:val="BulletText1"/>
            </w:pPr>
            <w:r w:rsidRPr="00CF14D0">
              <w:t>W</w:t>
            </w:r>
            <w:r w:rsidR="003C77B8" w:rsidRPr="00CF14D0">
              <w:t>here consistent with the other</w:t>
            </w:r>
            <w:r w:rsidR="00432766" w:rsidRPr="00CF14D0">
              <w:t xml:space="preserve"> guidance in this block,</w:t>
            </w:r>
            <w:r w:rsidR="003C77B8" w:rsidRPr="00CF14D0">
              <w:t xml:space="preserve"> list granted evaluations in descending order of evaluation</w:t>
            </w:r>
            <w:r w:rsidRPr="00CF14D0">
              <w:t>.</w:t>
            </w:r>
          </w:p>
          <w:p w:rsidR="003C77B8" w:rsidRPr="00CF14D0" w:rsidRDefault="004A62C1" w:rsidP="003C77B8">
            <w:pPr>
              <w:pStyle w:val="BulletText1"/>
            </w:pPr>
            <w:r w:rsidRPr="00CF14D0">
              <w:t>G</w:t>
            </w:r>
            <w:r w:rsidR="003C77B8" w:rsidRPr="00CF14D0">
              <w:t>roup together</w:t>
            </w:r>
          </w:p>
          <w:p w:rsidR="003C77B8" w:rsidRPr="00CF14D0" w:rsidRDefault="003C77B8" w:rsidP="003C77B8">
            <w:pPr>
              <w:pStyle w:val="BulletText2"/>
            </w:pPr>
            <w:r w:rsidRPr="00CF14D0">
              <w:t>similar decisions, such as grants and denials, and</w:t>
            </w:r>
          </w:p>
          <w:p w:rsidR="00D403DE" w:rsidRPr="00CF14D0" w:rsidRDefault="003C77B8" w:rsidP="003C77B8">
            <w:pPr>
              <w:pStyle w:val="BulletText2"/>
            </w:pPr>
            <w:proofErr w:type="gramStart"/>
            <w:r w:rsidRPr="00CF14D0">
              <w:t>related</w:t>
            </w:r>
            <w:proofErr w:type="gramEnd"/>
            <w:r w:rsidRPr="00CF14D0">
              <w:t xml:space="preserve"> conditions, such as injuries from a single accident.</w:t>
            </w:r>
          </w:p>
          <w:p w:rsidR="003C77B8" w:rsidRPr="00CF14D0" w:rsidRDefault="003C77B8" w:rsidP="00E07027">
            <w:pPr>
              <w:pStyle w:val="BlockText"/>
              <w:rPr>
                <w:b/>
                <w:i/>
              </w:rPr>
            </w:pPr>
          </w:p>
          <w:p w:rsidR="00D403DE" w:rsidRPr="00CF14D0" w:rsidRDefault="00D403DE" w:rsidP="00E07027">
            <w:pPr>
              <w:pStyle w:val="BlockText"/>
            </w:pPr>
            <w:r w:rsidRPr="00CF14D0">
              <w:rPr>
                <w:b/>
                <w:i/>
              </w:rPr>
              <w:t>Examples</w:t>
            </w:r>
            <w:r w:rsidRPr="00CF14D0">
              <w:t xml:space="preserve">: </w:t>
            </w:r>
          </w:p>
          <w:p w:rsidR="004A364D" w:rsidRPr="00CF14D0" w:rsidRDefault="00D403DE" w:rsidP="00D403DE">
            <w:pPr>
              <w:pStyle w:val="BulletText1"/>
            </w:pPr>
            <w:r w:rsidRPr="00CF14D0">
              <w:t>List the grant of service connection for a knee disability first before listing the grant of secondary service connection for a back disorder b</w:t>
            </w:r>
            <w:r w:rsidR="005C0EC3" w:rsidRPr="00CF14D0">
              <w:t>ased upon the knee disability.</w:t>
            </w:r>
          </w:p>
          <w:p w:rsidR="004A364D" w:rsidRPr="00CF14D0" w:rsidRDefault="00D403DE" w:rsidP="00432766">
            <w:pPr>
              <w:pStyle w:val="BulletText1"/>
            </w:pPr>
            <w:r w:rsidRPr="00CF14D0">
              <w:t xml:space="preserve">List the grant of service connection for prostate cancer post prostatectomy before listing the grant of special monthly compensation based on loss of use of a creative organ. </w:t>
            </w:r>
            <w:r w:rsidR="00432766" w:rsidRPr="00CF14D0">
              <w:t xml:space="preserve"> </w:t>
            </w:r>
          </w:p>
        </w:tc>
      </w:tr>
    </w:tbl>
    <w:p w:rsidR="004A364D" w:rsidRPr="00CF14D0" w:rsidRDefault="004A364D" w:rsidP="004642BC">
      <w:pPr>
        <w:pStyle w:val="BlockLine"/>
      </w:pPr>
    </w:p>
    <w:tbl>
      <w:tblPr>
        <w:tblW w:w="0" w:type="auto"/>
        <w:tblLayout w:type="fixed"/>
        <w:tblLook w:val="0000" w:firstRow="0" w:lastRow="0" w:firstColumn="0" w:lastColumn="0" w:noHBand="0" w:noVBand="0"/>
      </w:tblPr>
      <w:tblGrid>
        <w:gridCol w:w="1728"/>
        <w:gridCol w:w="7740"/>
      </w:tblGrid>
      <w:tr w:rsidR="004642BC" w:rsidRPr="00CF14D0" w:rsidTr="004642BC">
        <w:tc>
          <w:tcPr>
            <w:tcW w:w="1728" w:type="dxa"/>
            <w:shd w:val="clear" w:color="auto" w:fill="auto"/>
          </w:tcPr>
          <w:p w:rsidR="004642BC" w:rsidRPr="00CF14D0" w:rsidRDefault="000018CB" w:rsidP="000018CB">
            <w:pPr>
              <w:pStyle w:val="Heading5"/>
            </w:pPr>
            <w:bookmarkStart w:id="13" w:name="_c.__Handling"/>
            <w:bookmarkEnd w:id="13"/>
            <w:proofErr w:type="gramStart"/>
            <w:r w:rsidRPr="00CF14D0">
              <w:t>c</w:t>
            </w:r>
            <w:r w:rsidR="004642BC" w:rsidRPr="00CF14D0">
              <w:t>.  Handling</w:t>
            </w:r>
            <w:proofErr w:type="gramEnd"/>
            <w:r w:rsidR="004642BC" w:rsidRPr="00CF14D0">
              <w:t xml:space="preserve"> Subordinate or Reasonably Raised Issues</w:t>
            </w:r>
          </w:p>
        </w:tc>
        <w:tc>
          <w:tcPr>
            <w:tcW w:w="7740" w:type="dxa"/>
            <w:shd w:val="clear" w:color="auto" w:fill="auto"/>
          </w:tcPr>
          <w:p w:rsidR="004642BC" w:rsidRPr="00CF14D0" w:rsidRDefault="004642BC" w:rsidP="004642BC">
            <w:pPr>
              <w:pStyle w:val="BlockText"/>
            </w:pPr>
            <w:r w:rsidRPr="00CF14D0">
              <w:t xml:space="preserve">When a subordinate or reasonably raised issue is considered in a rating decision, explicitly address the subordinate issue in the </w:t>
            </w:r>
            <w:r w:rsidRPr="00CF14D0">
              <w:rPr>
                <w:i/>
                <w:iCs/>
              </w:rPr>
              <w:t>Reasons for Decision</w:t>
            </w:r>
            <w:r w:rsidRPr="00CF14D0">
              <w:t xml:space="preserve">.  </w:t>
            </w:r>
          </w:p>
          <w:p w:rsidR="004642BC" w:rsidRPr="00CF14D0" w:rsidRDefault="004642BC" w:rsidP="004642BC">
            <w:pPr>
              <w:pStyle w:val="BlockText"/>
            </w:pPr>
          </w:p>
          <w:p w:rsidR="004642BC" w:rsidRPr="00CF14D0" w:rsidRDefault="004642BC" w:rsidP="004642BC">
            <w:pPr>
              <w:pStyle w:val="BlockText"/>
            </w:pPr>
            <w:r w:rsidRPr="00CF14D0">
              <w:t>If the subordinate  issue and the primary issue</w:t>
            </w:r>
          </w:p>
          <w:p w:rsidR="004642BC" w:rsidRPr="00CF14D0" w:rsidRDefault="004642BC" w:rsidP="004642BC">
            <w:pPr>
              <w:pStyle w:val="BlockText"/>
            </w:pPr>
          </w:p>
          <w:p w:rsidR="004642BC" w:rsidRPr="00CF14D0" w:rsidRDefault="004642BC" w:rsidP="004642BC">
            <w:pPr>
              <w:pStyle w:val="BlockText"/>
              <w:numPr>
                <w:ilvl w:val="0"/>
                <w:numId w:val="14"/>
              </w:numPr>
            </w:pPr>
            <w:r w:rsidRPr="00CF14D0">
              <w:t xml:space="preserve">share the same fact pattern, then the subordinate issue may be incorporated in the same </w:t>
            </w:r>
            <w:r w:rsidRPr="00CF14D0">
              <w:rPr>
                <w:i/>
                <w:iCs/>
              </w:rPr>
              <w:t>Issue</w:t>
            </w:r>
            <w:r w:rsidRPr="00CF14D0">
              <w:t xml:space="preserve">, </w:t>
            </w:r>
            <w:r w:rsidRPr="00CF14D0">
              <w:rPr>
                <w:i/>
                <w:iCs/>
              </w:rPr>
              <w:t>Decision</w:t>
            </w:r>
            <w:r w:rsidRPr="00CF14D0">
              <w:t xml:space="preserve">, and </w:t>
            </w:r>
            <w:r w:rsidRPr="00CF14D0">
              <w:rPr>
                <w:i/>
                <w:iCs/>
              </w:rPr>
              <w:t>Reasons for Decision</w:t>
            </w:r>
            <w:r w:rsidRPr="00CF14D0">
              <w:rPr>
                <w:b/>
              </w:rPr>
              <w:t xml:space="preserve"> </w:t>
            </w:r>
            <w:r w:rsidRPr="00CF14D0">
              <w:t>numbered item as the primary issue, or</w:t>
            </w:r>
          </w:p>
          <w:p w:rsidR="004642BC" w:rsidRPr="00CF14D0" w:rsidRDefault="004642BC" w:rsidP="004642BC">
            <w:pPr>
              <w:pStyle w:val="BlockText"/>
              <w:numPr>
                <w:ilvl w:val="0"/>
                <w:numId w:val="14"/>
              </w:numPr>
            </w:pPr>
            <w:r w:rsidRPr="00CF14D0">
              <w:t xml:space="preserve">are each itemized in a separate </w:t>
            </w:r>
            <w:r w:rsidRPr="00CF14D0">
              <w:rPr>
                <w:i/>
                <w:iCs/>
              </w:rPr>
              <w:t>Decision</w:t>
            </w:r>
            <w:r w:rsidRPr="00CF14D0">
              <w:t xml:space="preserve"> and </w:t>
            </w:r>
            <w:r w:rsidRPr="00CF14D0">
              <w:rPr>
                <w:i/>
                <w:iCs/>
              </w:rPr>
              <w:t>Reasons for Decision</w:t>
            </w:r>
            <w:r w:rsidRPr="00CF14D0">
              <w:rPr>
                <w:b/>
              </w:rPr>
              <w:t xml:space="preserve"> </w:t>
            </w:r>
            <w:r w:rsidRPr="00CF14D0">
              <w:t xml:space="preserve">paragraph, then the discussion of the common fact pattern may be confined to the </w:t>
            </w:r>
            <w:r w:rsidRPr="00CF14D0">
              <w:rPr>
                <w:i/>
                <w:iCs/>
              </w:rPr>
              <w:t>Reasons for Decision</w:t>
            </w:r>
            <w:r w:rsidRPr="00CF14D0">
              <w:rPr>
                <w:b/>
              </w:rPr>
              <w:t xml:space="preserve"> </w:t>
            </w:r>
            <w:r w:rsidRPr="00CF14D0">
              <w:t>of the primary issue.</w:t>
            </w:r>
          </w:p>
          <w:p w:rsidR="004642BC" w:rsidRPr="00CF14D0" w:rsidRDefault="004642BC" w:rsidP="004642BC">
            <w:pPr>
              <w:pStyle w:val="BlockText"/>
            </w:pPr>
          </w:p>
          <w:p w:rsidR="004642BC" w:rsidRPr="00CF14D0" w:rsidRDefault="004642BC" w:rsidP="004642BC">
            <w:pPr>
              <w:pStyle w:val="BlockText"/>
            </w:pPr>
            <w:r w:rsidRPr="00CF14D0">
              <w:rPr>
                <w:b/>
                <w:i/>
              </w:rPr>
              <w:t>Example</w:t>
            </w:r>
            <w:r w:rsidRPr="00CF14D0">
              <w:t>:  The issue statement on the rating decision could be worded as follows:  “1</w:t>
            </w:r>
            <w:proofErr w:type="gramStart"/>
            <w:r w:rsidRPr="00CF14D0">
              <w:t>.  Evaluation</w:t>
            </w:r>
            <w:proofErr w:type="gramEnd"/>
            <w:r w:rsidRPr="00CF14D0">
              <w:t xml:space="preserve"> of psychotic disorder currently evaluated as 30 percent disabling; Competency to handle disbursement of funds.”</w:t>
            </w:r>
          </w:p>
          <w:p w:rsidR="004642BC" w:rsidRPr="00CF14D0" w:rsidRDefault="004642BC" w:rsidP="004642BC">
            <w:pPr>
              <w:pStyle w:val="BlockText"/>
            </w:pPr>
          </w:p>
          <w:p w:rsidR="004642BC" w:rsidRPr="00CF14D0" w:rsidRDefault="004642BC" w:rsidP="00854E89">
            <w:pPr>
              <w:pStyle w:val="BlockText"/>
            </w:pPr>
            <w:r w:rsidRPr="00CF14D0">
              <w:rPr>
                <w:b/>
                <w:i/>
              </w:rPr>
              <w:t>Reference</w:t>
            </w:r>
            <w:r w:rsidRPr="00CF14D0">
              <w:t xml:space="preserve">:  For more information on subordinate issues, see </w:t>
            </w:r>
            <w:hyperlink r:id="rId21" w:history="1">
              <w:r w:rsidRPr="00CF14D0">
                <w:rPr>
                  <w:rStyle w:val="Hyperlink"/>
                </w:rPr>
                <w:t>M21-1, Part III, Subpart iv, 6.B.3</w:t>
              </w:r>
            </w:hyperlink>
            <w:r w:rsidRPr="00CF14D0">
              <w:t>.</w:t>
            </w:r>
          </w:p>
        </w:tc>
      </w:tr>
    </w:tbl>
    <w:p w:rsidR="004642BC" w:rsidRPr="00CF14D0" w:rsidRDefault="004642BC" w:rsidP="004642BC">
      <w:pPr>
        <w:pStyle w:val="BlockLine"/>
      </w:pPr>
    </w:p>
    <w:p w:rsidR="004A364D" w:rsidRPr="00CF14D0" w:rsidRDefault="004A364D">
      <w:pPr>
        <w:pStyle w:val="Heading4"/>
      </w:pPr>
      <w:r w:rsidRPr="00CF14D0">
        <w:br w:type="page"/>
      </w:r>
      <w:r w:rsidR="00854E89" w:rsidRPr="00CF14D0">
        <w:lastRenderedPageBreak/>
        <w:t>4</w:t>
      </w:r>
      <w:r w:rsidRPr="00CF14D0">
        <w:t xml:space="preserve">.  </w:t>
      </w:r>
      <w:bookmarkStart w:id="14" w:name="Topic10"/>
      <w:bookmarkEnd w:id="14"/>
      <w:r w:rsidRPr="00CF14D0">
        <w:t>Evidence</w:t>
      </w:r>
    </w:p>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Introduction</w:t>
            </w:r>
          </w:p>
        </w:tc>
        <w:tc>
          <w:tcPr>
            <w:tcW w:w="7748" w:type="dxa"/>
            <w:shd w:val="clear" w:color="auto" w:fill="auto"/>
          </w:tcPr>
          <w:p w:rsidR="004A364D" w:rsidRPr="00CF14D0" w:rsidRDefault="004A364D" w:rsidP="00E07027">
            <w:pPr>
              <w:pStyle w:val="BlockText"/>
            </w:pPr>
            <w:r w:rsidRPr="00CF14D0">
              <w:t xml:space="preserve">This topic contains information on the </w:t>
            </w:r>
            <w:r w:rsidRPr="00CF14D0">
              <w:rPr>
                <w:i/>
                <w:iCs/>
              </w:rPr>
              <w:t>Evidence</w:t>
            </w:r>
            <w:r w:rsidRPr="00CF14D0">
              <w:t xml:space="preserve"> </w:t>
            </w:r>
            <w:r w:rsidR="00432766" w:rsidRPr="00CF14D0">
              <w:t xml:space="preserve">section </w:t>
            </w:r>
            <w:r w:rsidRPr="00CF14D0">
              <w:t xml:space="preserve">of the narrative, including </w:t>
            </w:r>
          </w:p>
          <w:p w:rsidR="004A364D" w:rsidRPr="00CF14D0" w:rsidRDefault="004A364D" w:rsidP="00E07027">
            <w:pPr>
              <w:pStyle w:val="BlockText"/>
            </w:pPr>
          </w:p>
          <w:p w:rsidR="006751A5" w:rsidRPr="00CF14D0" w:rsidRDefault="00CF14D0">
            <w:pPr>
              <w:pStyle w:val="BulletText1"/>
            </w:pPr>
            <w:hyperlink w:anchor="_a.__Overview" w:history="1">
              <w:r w:rsidR="006751A5" w:rsidRPr="00CF14D0">
                <w:rPr>
                  <w:rStyle w:val="Hyperlink"/>
                </w:rPr>
                <w:t>overview of</w:t>
              </w:r>
              <w:r w:rsidR="004A364D" w:rsidRPr="00CF14D0">
                <w:rPr>
                  <w:rStyle w:val="Hyperlink"/>
                </w:rPr>
                <w:t xml:space="preserve"> </w:t>
              </w:r>
              <w:r w:rsidR="00432766" w:rsidRPr="00CF14D0">
                <w:rPr>
                  <w:rStyle w:val="Hyperlink"/>
                </w:rPr>
                <w:t xml:space="preserve">the </w:t>
              </w:r>
              <w:r w:rsidR="004A364D" w:rsidRPr="00CF14D0">
                <w:rPr>
                  <w:rStyle w:val="Hyperlink"/>
                  <w:i/>
                  <w:iCs/>
                </w:rPr>
                <w:t>Evidence</w:t>
              </w:r>
              <w:r w:rsidR="00432766" w:rsidRPr="00CF14D0">
                <w:rPr>
                  <w:rStyle w:val="Hyperlink"/>
                  <w:i/>
                  <w:iCs/>
                </w:rPr>
                <w:t xml:space="preserve"> </w:t>
              </w:r>
              <w:r w:rsidR="00432766" w:rsidRPr="00CF14D0">
                <w:rPr>
                  <w:rStyle w:val="Hyperlink"/>
                  <w:iCs/>
                </w:rPr>
                <w:t>section</w:t>
              </w:r>
              <w:r w:rsidR="006751A5" w:rsidRPr="00CF14D0">
                <w:rPr>
                  <w:rStyle w:val="Hyperlink"/>
                  <w:iCs/>
                </w:rPr>
                <w:t xml:space="preserve"> of a rating decision</w:t>
              </w:r>
            </w:hyperlink>
          </w:p>
          <w:p w:rsidR="004A364D" w:rsidRPr="00CF14D0" w:rsidRDefault="00CF14D0">
            <w:pPr>
              <w:pStyle w:val="BulletText1"/>
            </w:pPr>
            <w:hyperlink w:anchor="_b.__Generating_1" w:history="1">
              <w:r w:rsidR="006751A5" w:rsidRPr="00CF14D0">
                <w:rPr>
                  <w:rStyle w:val="Hyperlink"/>
                  <w:iCs/>
                </w:rPr>
                <w:t xml:space="preserve">generating the </w:t>
              </w:r>
              <w:r w:rsidR="006751A5" w:rsidRPr="00CF14D0">
                <w:rPr>
                  <w:rStyle w:val="Hyperlink"/>
                  <w:i/>
                  <w:iCs/>
                </w:rPr>
                <w:t>Evidence</w:t>
              </w:r>
              <w:r w:rsidR="006751A5" w:rsidRPr="00CF14D0">
                <w:rPr>
                  <w:rStyle w:val="Hyperlink"/>
                  <w:iCs/>
                </w:rPr>
                <w:t xml:space="preserve"> section of a rating decision</w:t>
              </w:r>
            </w:hyperlink>
            <w:r w:rsidR="004A364D" w:rsidRPr="00CF14D0">
              <w:t>, and</w:t>
            </w:r>
          </w:p>
          <w:p w:rsidR="004A364D" w:rsidRPr="00CF14D0" w:rsidRDefault="00CF14D0">
            <w:pPr>
              <w:pStyle w:val="BulletText1"/>
            </w:pPr>
            <w:hyperlink w:anchor="_c.__Guidelines" w:history="1">
              <w:proofErr w:type="gramStart"/>
              <w:r w:rsidR="006751A5" w:rsidRPr="00CF14D0">
                <w:rPr>
                  <w:rStyle w:val="Hyperlink"/>
                </w:rPr>
                <w:t>guidelines</w:t>
              </w:r>
              <w:proofErr w:type="gramEnd"/>
              <w:r w:rsidR="006751A5" w:rsidRPr="00CF14D0">
                <w:rPr>
                  <w:rStyle w:val="Hyperlink"/>
                </w:rPr>
                <w:t xml:space="preserve"> for the </w:t>
              </w:r>
              <w:r w:rsidR="006751A5" w:rsidRPr="00CF14D0">
                <w:rPr>
                  <w:rStyle w:val="Hyperlink"/>
                  <w:i/>
                </w:rPr>
                <w:t>Evidence</w:t>
              </w:r>
              <w:r w:rsidR="006751A5" w:rsidRPr="00CF14D0">
                <w:rPr>
                  <w:rStyle w:val="Hyperlink"/>
                </w:rPr>
                <w:t xml:space="preserve"> section of a rating decision</w:t>
              </w:r>
            </w:hyperlink>
            <w:r w:rsidR="006751A5" w:rsidRPr="00CF14D0">
              <w:t>.</w:t>
            </w:r>
          </w:p>
        </w:tc>
      </w:tr>
    </w:tbl>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Change Date</w:t>
            </w:r>
          </w:p>
        </w:tc>
        <w:tc>
          <w:tcPr>
            <w:tcW w:w="7748" w:type="dxa"/>
            <w:shd w:val="clear" w:color="auto" w:fill="auto"/>
          </w:tcPr>
          <w:p w:rsidR="004A364D" w:rsidRPr="00CF14D0" w:rsidRDefault="00146CF9" w:rsidP="00E07027">
            <w:pPr>
              <w:pStyle w:val="BlockText"/>
            </w:pPr>
            <w:r w:rsidRPr="00CF14D0">
              <w:t>January 20, 2015</w:t>
            </w:r>
          </w:p>
        </w:tc>
      </w:tr>
    </w:tbl>
    <w:p w:rsidR="004A364D" w:rsidRPr="00CF14D0" w:rsidRDefault="004A364D" w:rsidP="002B3EDE">
      <w:pPr>
        <w:pStyle w:val="BlockLine"/>
      </w:pPr>
    </w:p>
    <w:tbl>
      <w:tblPr>
        <w:tblW w:w="0" w:type="auto"/>
        <w:tblLayout w:type="fixed"/>
        <w:tblLook w:val="0000" w:firstRow="0" w:lastRow="0" w:firstColumn="0" w:lastColumn="0" w:noHBand="0" w:noVBand="0"/>
      </w:tblPr>
      <w:tblGrid>
        <w:gridCol w:w="1728"/>
        <w:gridCol w:w="7740"/>
      </w:tblGrid>
      <w:tr w:rsidR="002B3EDE" w:rsidRPr="00CF14D0" w:rsidTr="002B3EDE">
        <w:tc>
          <w:tcPr>
            <w:tcW w:w="1728" w:type="dxa"/>
            <w:shd w:val="clear" w:color="auto" w:fill="auto"/>
          </w:tcPr>
          <w:p w:rsidR="002B3EDE" w:rsidRPr="00CF14D0" w:rsidRDefault="00617170" w:rsidP="002B3EDE">
            <w:pPr>
              <w:pStyle w:val="Heading5"/>
            </w:pPr>
            <w:bookmarkStart w:id="15" w:name="_a.__Overview"/>
            <w:bookmarkEnd w:id="15"/>
            <w:proofErr w:type="gramStart"/>
            <w:r w:rsidRPr="00CF14D0">
              <w:t xml:space="preserve">a.  </w:t>
            </w:r>
            <w:r w:rsidR="002B3EDE" w:rsidRPr="00CF14D0">
              <w:t>Overview</w:t>
            </w:r>
            <w:proofErr w:type="gramEnd"/>
            <w:r w:rsidR="002B3EDE" w:rsidRPr="00CF14D0">
              <w:t xml:space="preserve"> of the Evidence Section of a Rating Decision</w:t>
            </w:r>
          </w:p>
        </w:tc>
        <w:tc>
          <w:tcPr>
            <w:tcW w:w="7740" w:type="dxa"/>
            <w:shd w:val="clear" w:color="auto" w:fill="auto"/>
          </w:tcPr>
          <w:p w:rsidR="002B3EDE" w:rsidRPr="00CF14D0" w:rsidRDefault="002B3EDE" w:rsidP="00A926D2">
            <w:pPr>
              <w:pStyle w:val="BlockText"/>
            </w:pPr>
            <w:r w:rsidRPr="00CF14D0">
              <w:t xml:space="preserve">The </w:t>
            </w:r>
            <w:r w:rsidRPr="00CF14D0">
              <w:rPr>
                <w:i/>
              </w:rPr>
              <w:t>Evidence</w:t>
            </w:r>
            <w:r w:rsidRPr="00CF14D0">
              <w:t xml:space="preserve"> section is </w:t>
            </w:r>
            <w:r w:rsidRPr="00CF14D0">
              <w:rPr>
                <w:iCs/>
              </w:rPr>
              <w:t>a listing of a</w:t>
            </w:r>
            <w:r w:rsidRPr="00CF14D0">
              <w:t>ll evidence considered in arriving at the decision, which may include but is not limited to</w:t>
            </w:r>
          </w:p>
          <w:p w:rsidR="002B3EDE" w:rsidRPr="00CF14D0" w:rsidRDefault="002B3EDE" w:rsidP="002B3EDE">
            <w:pPr>
              <w:pStyle w:val="BlockText"/>
            </w:pPr>
          </w:p>
          <w:p w:rsidR="002B3EDE" w:rsidRPr="00CF14D0" w:rsidRDefault="002B3EDE" w:rsidP="002B3EDE">
            <w:pPr>
              <w:pStyle w:val="BulletText1"/>
            </w:pPr>
            <w:r w:rsidRPr="00CF14D0">
              <w:t>service treatment records (STRs)</w:t>
            </w:r>
          </w:p>
          <w:p w:rsidR="002B3EDE" w:rsidRPr="00CF14D0" w:rsidRDefault="002B3EDE" w:rsidP="002B3EDE">
            <w:pPr>
              <w:pStyle w:val="BulletText1"/>
            </w:pPr>
            <w:r w:rsidRPr="00CF14D0">
              <w:t>service personnel records</w:t>
            </w:r>
          </w:p>
          <w:p w:rsidR="002B3EDE" w:rsidRPr="00CF14D0" w:rsidRDefault="002B3EDE" w:rsidP="002B3EDE">
            <w:pPr>
              <w:pStyle w:val="BulletText1"/>
            </w:pPr>
            <w:r w:rsidRPr="00CF14D0">
              <w:t>private and VA treatment records</w:t>
            </w:r>
          </w:p>
          <w:p w:rsidR="002B3EDE" w:rsidRPr="00CF14D0" w:rsidRDefault="002B3EDE" w:rsidP="002B3EDE">
            <w:pPr>
              <w:pStyle w:val="BulletText1"/>
            </w:pPr>
            <w:r w:rsidRPr="00CF14D0">
              <w:t>Department of Veterans Affairs (VA) or contract examination reports to include Disability Benefits Questionnaires (DBQs)</w:t>
            </w:r>
          </w:p>
          <w:p w:rsidR="002B3EDE" w:rsidRPr="00CF14D0" w:rsidRDefault="002B3EDE" w:rsidP="002B3EDE">
            <w:pPr>
              <w:pStyle w:val="BulletText1"/>
            </w:pPr>
            <w:r w:rsidRPr="00CF14D0">
              <w:t>lay statements</w:t>
            </w:r>
            <w:r w:rsidR="007F76BC" w:rsidRPr="00CF14D0">
              <w:t>, and</w:t>
            </w:r>
          </w:p>
          <w:p w:rsidR="002B3EDE" w:rsidRPr="00CF14D0" w:rsidRDefault="002B3EDE" w:rsidP="002B3EDE">
            <w:pPr>
              <w:pStyle w:val="BulletText1"/>
            </w:pPr>
            <w:r w:rsidRPr="00CF14D0">
              <w:t>written or oral testimony</w:t>
            </w:r>
            <w:r w:rsidR="00C02317" w:rsidRPr="00CF14D0">
              <w:t>,</w:t>
            </w:r>
            <w:r w:rsidRPr="00CF14D0">
              <w:t xml:space="preserve"> to include hearing transcripts</w:t>
            </w:r>
          </w:p>
        </w:tc>
      </w:tr>
    </w:tbl>
    <w:p w:rsidR="002B3EDE" w:rsidRPr="00CF14D0" w:rsidRDefault="002B3EDE" w:rsidP="006751A5">
      <w:pPr>
        <w:pStyle w:val="BlockLine"/>
      </w:pPr>
    </w:p>
    <w:tbl>
      <w:tblPr>
        <w:tblW w:w="0" w:type="auto"/>
        <w:tblLayout w:type="fixed"/>
        <w:tblLook w:val="0000" w:firstRow="0" w:lastRow="0" w:firstColumn="0" w:lastColumn="0" w:noHBand="0" w:noVBand="0"/>
      </w:tblPr>
      <w:tblGrid>
        <w:gridCol w:w="1728"/>
        <w:gridCol w:w="7740"/>
      </w:tblGrid>
      <w:tr w:rsidR="006751A5" w:rsidRPr="00CF14D0" w:rsidTr="006751A5">
        <w:tc>
          <w:tcPr>
            <w:tcW w:w="1728" w:type="dxa"/>
            <w:shd w:val="clear" w:color="auto" w:fill="auto"/>
          </w:tcPr>
          <w:p w:rsidR="006751A5" w:rsidRPr="00CF14D0" w:rsidRDefault="006751A5" w:rsidP="006751A5">
            <w:pPr>
              <w:pStyle w:val="Heading5"/>
            </w:pPr>
            <w:bookmarkStart w:id="16" w:name="_b.__Generating_1"/>
            <w:bookmarkEnd w:id="16"/>
            <w:proofErr w:type="gramStart"/>
            <w:r w:rsidRPr="00CF14D0">
              <w:t>b.  Generating</w:t>
            </w:r>
            <w:proofErr w:type="gramEnd"/>
            <w:r w:rsidRPr="00CF14D0">
              <w:t xml:space="preserve"> the Evidence Section of a Rating Decision</w:t>
            </w:r>
          </w:p>
        </w:tc>
        <w:tc>
          <w:tcPr>
            <w:tcW w:w="7740" w:type="dxa"/>
            <w:shd w:val="clear" w:color="auto" w:fill="auto"/>
          </w:tcPr>
          <w:p w:rsidR="006751A5" w:rsidRPr="00CF14D0" w:rsidRDefault="006751A5" w:rsidP="006751A5">
            <w:pPr>
              <w:pStyle w:val="BlockText"/>
            </w:pPr>
            <w:r w:rsidRPr="00CF14D0">
              <w:t xml:space="preserve">The </w:t>
            </w:r>
            <w:r w:rsidRPr="00CF14D0">
              <w:rPr>
                <w:i/>
              </w:rPr>
              <w:t>Evidence</w:t>
            </w:r>
            <w:r w:rsidRPr="00CF14D0">
              <w:t xml:space="preserve"> section can be populated by importing evidence listed in VBMS</w:t>
            </w:r>
            <w:r w:rsidR="00603E47" w:rsidRPr="00CF14D0">
              <w:t xml:space="preserve"> </w:t>
            </w:r>
            <w:r w:rsidRPr="00CF14D0">
              <w:t xml:space="preserve">or can be manually created through user input in VBMS-R. </w:t>
            </w:r>
          </w:p>
          <w:p w:rsidR="006751A5" w:rsidRPr="00CF14D0" w:rsidRDefault="006751A5" w:rsidP="006751A5">
            <w:pPr>
              <w:pStyle w:val="BlockText"/>
            </w:pPr>
          </w:p>
          <w:p w:rsidR="006751A5" w:rsidRPr="00CF14D0" w:rsidRDefault="006751A5" w:rsidP="006751A5">
            <w:pPr>
              <w:pStyle w:val="BlockText"/>
            </w:pPr>
            <w:r w:rsidRPr="00CF14D0">
              <w:rPr>
                <w:b/>
                <w:i/>
              </w:rPr>
              <w:t xml:space="preserve">Important:  </w:t>
            </w:r>
            <w:r w:rsidRPr="00CF14D0">
              <w:t xml:space="preserve">When importing evidence from VBMS, the evidence list should always be checked for accuracy and completeness.  </w:t>
            </w:r>
          </w:p>
        </w:tc>
      </w:tr>
    </w:tbl>
    <w:p w:rsidR="006751A5" w:rsidRPr="00CF14D0" w:rsidRDefault="006751A5" w:rsidP="006751A5">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6751A5" w:rsidP="002B3EDE">
            <w:pPr>
              <w:pStyle w:val="Heading5"/>
            </w:pPr>
            <w:bookmarkStart w:id="17" w:name="_c.__Guidelines"/>
            <w:bookmarkEnd w:id="17"/>
            <w:proofErr w:type="gramStart"/>
            <w:r w:rsidRPr="00CF14D0">
              <w:t>c</w:t>
            </w:r>
            <w:r w:rsidR="004A364D" w:rsidRPr="00CF14D0">
              <w:t xml:space="preserve">.  </w:t>
            </w:r>
            <w:r w:rsidR="002B3EDE" w:rsidRPr="00CF14D0">
              <w:t>Guidelines</w:t>
            </w:r>
            <w:proofErr w:type="gramEnd"/>
            <w:r w:rsidR="002B3EDE" w:rsidRPr="00CF14D0">
              <w:t xml:space="preserve"> for the </w:t>
            </w:r>
            <w:r w:rsidR="004A364D" w:rsidRPr="00CF14D0">
              <w:t xml:space="preserve">Evidence Section </w:t>
            </w:r>
            <w:r w:rsidR="002B3EDE" w:rsidRPr="00CF14D0">
              <w:t xml:space="preserve"> of a Rating Decision</w:t>
            </w:r>
          </w:p>
          <w:p w:rsidR="008D296E" w:rsidRPr="00CF14D0" w:rsidRDefault="008D296E" w:rsidP="002B3EDE">
            <w:pPr>
              <w:pStyle w:val="Heading5"/>
            </w:pPr>
          </w:p>
        </w:tc>
        <w:tc>
          <w:tcPr>
            <w:tcW w:w="7748" w:type="dxa"/>
            <w:shd w:val="clear" w:color="auto" w:fill="auto"/>
          </w:tcPr>
          <w:p w:rsidR="008D296E" w:rsidRPr="00CF14D0" w:rsidRDefault="008D296E" w:rsidP="008D296E">
            <w:pPr>
              <w:pStyle w:val="BlockText"/>
            </w:pPr>
            <w:r w:rsidRPr="00CF14D0">
              <w:t xml:space="preserve">Use the following guidelines when generating the </w:t>
            </w:r>
            <w:r w:rsidRPr="00CF14D0">
              <w:rPr>
                <w:i/>
              </w:rPr>
              <w:t>Evidence</w:t>
            </w:r>
            <w:r w:rsidRPr="00CF14D0">
              <w:t xml:space="preserve"> list</w:t>
            </w:r>
          </w:p>
          <w:p w:rsidR="008D296E" w:rsidRPr="00CF14D0" w:rsidRDefault="008D296E" w:rsidP="008D296E">
            <w:pPr>
              <w:pStyle w:val="BlockText"/>
            </w:pPr>
          </w:p>
          <w:p w:rsidR="004A364D" w:rsidRPr="00CF14D0" w:rsidRDefault="002D0533" w:rsidP="008D296E">
            <w:pPr>
              <w:pStyle w:val="BulletText1"/>
            </w:pPr>
            <w:r w:rsidRPr="00CF14D0">
              <w:t xml:space="preserve">list </w:t>
            </w:r>
            <w:r w:rsidR="008D296E" w:rsidRPr="00CF14D0">
              <w:t>records, such as</w:t>
            </w:r>
            <w:r w:rsidR="00617170" w:rsidRPr="00CF14D0">
              <w:t xml:space="preserve"> </w:t>
            </w:r>
            <w:r w:rsidR="006C268E" w:rsidRPr="00CF14D0">
              <w:t>STRs</w:t>
            </w:r>
            <w:r w:rsidRPr="00CF14D0">
              <w:t>, other</w:t>
            </w:r>
            <w:r w:rsidR="006C268E" w:rsidRPr="00CF14D0">
              <w:t xml:space="preserve"> </w:t>
            </w:r>
            <w:r w:rsidR="008D296E" w:rsidRPr="00CF14D0">
              <w:t>f</w:t>
            </w:r>
            <w:r w:rsidR="00617170" w:rsidRPr="00CF14D0">
              <w:t>ederal</w:t>
            </w:r>
            <w:r w:rsidRPr="00CF14D0">
              <w:t xml:space="preserve"> records, and </w:t>
            </w:r>
            <w:r w:rsidR="00617170" w:rsidRPr="00CF14D0">
              <w:t xml:space="preserve">private </w:t>
            </w:r>
            <w:r w:rsidR="008D296E" w:rsidRPr="00CF14D0">
              <w:t xml:space="preserve">and VA treatment records by </w:t>
            </w:r>
            <w:r w:rsidR="006C268E" w:rsidRPr="00CF14D0">
              <w:t xml:space="preserve">the date received  </w:t>
            </w:r>
          </w:p>
          <w:p w:rsidR="00DE1E2E" w:rsidRPr="00CF14D0" w:rsidRDefault="002D0533" w:rsidP="00DE1E2E">
            <w:pPr>
              <w:pStyle w:val="BulletText1"/>
            </w:pPr>
            <w:r w:rsidRPr="00CF14D0">
              <w:t xml:space="preserve">identify </w:t>
            </w:r>
            <w:r w:rsidR="00DE1E2E" w:rsidRPr="00CF14D0">
              <w:t>private treatment records with the nam</w:t>
            </w:r>
            <w:r w:rsidR="001843BF" w:rsidRPr="00CF14D0">
              <w:t>e of the facility or physician</w:t>
            </w:r>
          </w:p>
          <w:p w:rsidR="00DE1E2E" w:rsidRPr="00CF14D0" w:rsidRDefault="002D0533" w:rsidP="00DE1E2E">
            <w:pPr>
              <w:pStyle w:val="BulletText1"/>
            </w:pPr>
            <w:r w:rsidRPr="00CF14D0">
              <w:t xml:space="preserve">identify </w:t>
            </w:r>
            <w:r w:rsidR="00DE1E2E" w:rsidRPr="00CF14D0">
              <w:t>VA treatment records with the name of the facility</w:t>
            </w:r>
          </w:p>
          <w:p w:rsidR="002B3EDE" w:rsidRPr="00CF14D0" w:rsidRDefault="00451AD5" w:rsidP="002B3EDE">
            <w:pPr>
              <w:pStyle w:val="BulletText1"/>
            </w:pPr>
            <w:r w:rsidRPr="00CF14D0">
              <w:t>specify</w:t>
            </w:r>
            <w:r w:rsidR="002D0533" w:rsidRPr="00CF14D0">
              <w:t xml:space="preserve"> only the</w:t>
            </w:r>
            <w:r w:rsidRPr="00CF14D0">
              <w:t xml:space="preserve"> relevant date and</w:t>
            </w:r>
            <w:r w:rsidR="002D0533" w:rsidRPr="00CF14D0">
              <w:t xml:space="preserve"> name of the medical facility furnishing </w:t>
            </w:r>
            <w:r w:rsidR="001843BF" w:rsidRPr="00CF14D0">
              <w:t>any</w:t>
            </w:r>
            <w:r w:rsidR="002B3EDE" w:rsidRPr="00CF14D0">
              <w:t xml:space="preserve"> medical evidence that is confidential under </w:t>
            </w:r>
            <w:hyperlink r:id="rId22" w:history="1">
              <w:r w:rsidR="002B3EDE" w:rsidRPr="00CF14D0">
                <w:rPr>
                  <w:rStyle w:val="Hyperlink"/>
                </w:rPr>
                <w:t>38 U.S.C 7332</w:t>
              </w:r>
            </w:hyperlink>
            <w:r w:rsidR="002B3EDE" w:rsidRPr="00CF14D0">
              <w:t xml:space="preserve"> (certain medical records relating to human immunodeficiency virus (HIV) infection, substance abuse, or sickle cell anemia) </w:t>
            </w:r>
          </w:p>
          <w:p w:rsidR="00C02317" w:rsidRPr="00CF14D0" w:rsidRDefault="001843BF" w:rsidP="00175EA0">
            <w:pPr>
              <w:pStyle w:val="BulletText1"/>
            </w:pPr>
            <w:proofErr w:type="gramStart"/>
            <w:r w:rsidRPr="00CF14D0">
              <w:t>use</w:t>
            </w:r>
            <w:proofErr w:type="gramEnd"/>
            <w:r w:rsidRPr="00CF14D0">
              <w:t xml:space="preserve"> the following format</w:t>
            </w:r>
            <w:r w:rsidR="002D0533" w:rsidRPr="00CF14D0">
              <w:t xml:space="preserve"> for evidence requested, but not received</w:t>
            </w:r>
            <w:r w:rsidRPr="00CF14D0">
              <w:t xml:space="preserve">: </w:t>
            </w:r>
            <w:r w:rsidR="002D0533" w:rsidRPr="00CF14D0">
              <w:t xml:space="preserve"> </w:t>
            </w:r>
            <w:r w:rsidRPr="00CF14D0">
              <w:t xml:space="preserve">Private Medical Records (PMR) requested from Dr. </w:t>
            </w:r>
            <w:proofErr w:type="spellStart"/>
            <w:r w:rsidRPr="00CF14D0">
              <w:t>XXXX</w:t>
            </w:r>
            <w:proofErr w:type="spellEnd"/>
            <w:r w:rsidRPr="00CF14D0">
              <w:t>, but not received</w:t>
            </w:r>
            <w:r w:rsidR="002D0533" w:rsidRPr="00CF14D0">
              <w:t>.</w:t>
            </w:r>
          </w:p>
        </w:tc>
      </w:tr>
    </w:tbl>
    <w:p w:rsidR="00617170" w:rsidRPr="00CF14D0" w:rsidRDefault="00617170" w:rsidP="00617170">
      <w:pPr>
        <w:pStyle w:val="BlockLine"/>
      </w:pPr>
    </w:p>
    <w:p w:rsidR="004A364D" w:rsidRPr="00CF14D0" w:rsidRDefault="006521DB" w:rsidP="004878BB">
      <w:pPr>
        <w:pStyle w:val="Heading4"/>
      </w:pPr>
      <w:r w:rsidRPr="00CF14D0">
        <w:br w:type="page"/>
      </w:r>
      <w:r w:rsidR="00854E89" w:rsidRPr="00CF14D0">
        <w:lastRenderedPageBreak/>
        <w:t>5</w:t>
      </w:r>
      <w:r w:rsidR="004A364D" w:rsidRPr="00CF14D0">
        <w:t xml:space="preserve">.  </w:t>
      </w:r>
      <w:bookmarkStart w:id="18" w:name="Topic11"/>
      <w:bookmarkEnd w:id="18"/>
      <w:r w:rsidR="00153644" w:rsidRPr="00CF14D0">
        <w:t xml:space="preserve">Basic Information on </w:t>
      </w:r>
      <w:r w:rsidR="004A364D" w:rsidRPr="00CF14D0">
        <w:t>Reasons for Decision</w:t>
      </w:r>
    </w:p>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Introduction</w:t>
            </w:r>
          </w:p>
        </w:tc>
        <w:tc>
          <w:tcPr>
            <w:tcW w:w="7748" w:type="dxa"/>
            <w:shd w:val="clear" w:color="auto" w:fill="auto"/>
          </w:tcPr>
          <w:p w:rsidR="004A364D" w:rsidRPr="00CF14D0" w:rsidRDefault="004A364D" w:rsidP="00E07027">
            <w:pPr>
              <w:pStyle w:val="BlockText"/>
            </w:pPr>
            <w:r w:rsidRPr="00CF14D0">
              <w:t>This topic contains</w:t>
            </w:r>
            <w:r w:rsidR="00153644" w:rsidRPr="00CF14D0">
              <w:t xml:space="preserve"> basic</w:t>
            </w:r>
            <w:r w:rsidRPr="00CF14D0">
              <w:t xml:space="preserve"> information on the </w:t>
            </w:r>
            <w:r w:rsidRPr="00CF14D0">
              <w:rPr>
                <w:i/>
                <w:iCs/>
              </w:rPr>
              <w:t>Reasons for Decision</w:t>
            </w:r>
            <w:r w:rsidRPr="00CF14D0">
              <w:t xml:space="preserve"> part of the narrative, such as</w:t>
            </w:r>
          </w:p>
          <w:p w:rsidR="004A364D" w:rsidRPr="00CF14D0" w:rsidRDefault="004A364D" w:rsidP="00E07027">
            <w:pPr>
              <w:pStyle w:val="BlockText"/>
            </w:pPr>
          </w:p>
          <w:p w:rsidR="00AB6503" w:rsidRPr="00CF14D0" w:rsidRDefault="00CF14D0">
            <w:pPr>
              <w:pStyle w:val="BulletText1"/>
            </w:pPr>
            <w:hyperlink w:anchor="_a.__Purpose_2" w:history="1">
              <w:r w:rsidR="00A95463" w:rsidRPr="00CF14D0">
                <w:rPr>
                  <w:rStyle w:val="Hyperlink"/>
                </w:rPr>
                <w:t>purpose of the</w:t>
              </w:r>
              <w:r w:rsidR="00AB6503" w:rsidRPr="00CF14D0">
                <w:rPr>
                  <w:rStyle w:val="Hyperlink"/>
                </w:rPr>
                <w:t xml:space="preserve"> reasons for decision</w:t>
              </w:r>
            </w:hyperlink>
          </w:p>
          <w:p w:rsidR="00AB6503" w:rsidRPr="00CF14D0" w:rsidRDefault="00CF14D0">
            <w:pPr>
              <w:pStyle w:val="BulletText1"/>
            </w:pPr>
            <w:hyperlink w:anchor="_b.__Reasons" w:history="1">
              <w:r w:rsidR="00A95463" w:rsidRPr="00CF14D0">
                <w:rPr>
                  <w:rStyle w:val="Hyperlink"/>
                </w:rPr>
                <w:t xml:space="preserve">reasons for decision </w:t>
              </w:r>
              <w:r w:rsidR="00AB6503" w:rsidRPr="00CF14D0">
                <w:rPr>
                  <w:rStyle w:val="Hyperlink"/>
                </w:rPr>
                <w:t>narrative format</w:t>
              </w:r>
              <w:r w:rsidR="00A95463" w:rsidRPr="00CF14D0">
                <w:rPr>
                  <w:rStyle w:val="Hyperlink"/>
                </w:rPr>
                <w:t>s</w:t>
              </w:r>
            </w:hyperlink>
          </w:p>
          <w:p w:rsidR="004A364D" w:rsidRPr="00CF14D0" w:rsidRDefault="00234937">
            <w:pPr>
              <w:pStyle w:val="BulletText1"/>
              <w:rPr>
                <w:rStyle w:val="Hyperlink"/>
              </w:rPr>
            </w:pPr>
            <w:r w:rsidRPr="00CF14D0">
              <w:fldChar w:fldCharType="begin"/>
            </w:r>
            <w:r w:rsidR="00832EC4" w:rsidRPr="00CF14D0">
              <w:instrText>HYPERLINK  \l "_c.__Assigning"</w:instrText>
            </w:r>
            <w:r w:rsidRPr="00CF14D0">
              <w:fldChar w:fldCharType="separate"/>
            </w:r>
            <w:r w:rsidR="004A364D" w:rsidRPr="00CF14D0">
              <w:rPr>
                <w:rStyle w:val="Hyperlink"/>
              </w:rPr>
              <w:t>assigning disability evaluations</w:t>
            </w:r>
          </w:p>
          <w:p w:rsidR="004A364D" w:rsidRPr="00CF14D0" w:rsidRDefault="00234937">
            <w:pPr>
              <w:pStyle w:val="BulletText1"/>
            </w:pPr>
            <w:r w:rsidRPr="00CF14D0">
              <w:fldChar w:fldCharType="end"/>
            </w:r>
            <w:hyperlink w:anchor="_d._Separating_Individual" w:history="1">
              <w:r w:rsidR="004A364D" w:rsidRPr="00CF14D0">
                <w:rPr>
                  <w:rStyle w:val="Hyperlink"/>
                </w:rPr>
                <w:t>separating individual findings</w:t>
              </w:r>
            </w:hyperlink>
          </w:p>
          <w:p w:rsidR="00401160" w:rsidRPr="00CF14D0" w:rsidRDefault="00CF14D0">
            <w:pPr>
              <w:pStyle w:val="BulletText1"/>
            </w:pPr>
            <w:hyperlink w:anchor="_e._Summarizing_Medical" w:history="1">
              <w:r w:rsidR="004A364D" w:rsidRPr="00CF14D0">
                <w:rPr>
                  <w:rStyle w:val="Hyperlink"/>
                </w:rPr>
                <w:t>summarizing medical evidence from a 38 U.S.C. 7332 record</w:t>
              </w:r>
            </w:hyperlink>
            <w:r w:rsidR="00401160" w:rsidRPr="00CF14D0">
              <w:t xml:space="preserve">, and </w:t>
            </w:r>
          </w:p>
          <w:p w:rsidR="004A364D" w:rsidRPr="00CF14D0" w:rsidRDefault="00CF14D0">
            <w:pPr>
              <w:pStyle w:val="BulletText1"/>
            </w:pPr>
            <w:hyperlink w:anchor="_f.__Danger" w:history="1">
              <w:proofErr w:type="gramStart"/>
              <w:r w:rsidR="00401160" w:rsidRPr="00CF14D0">
                <w:rPr>
                  <w:rStyle w:val="Hyperlink"/>
                </w:rPr>
                <w:t>danger</w:t>
              </w:r>
              <w:proofErr w:type="gramEnd"/>
              <w:r w:rsidR="00401160" w:rsidRPr="00CF14D0">
                <w:rPr>
                  <w:rStyle w:val="Hyperlink"/>
                </w:rPr>
                <w:t xml:space="preserve"> of paraphrasing</w:t>
              </w:r>
            </w:hyperlink>
            <w:r w:rsidR="004A364D" w:rsidRPr="00CF14D0">
              <w:t>.</w:t>
            </w:r>
          </w:p>
        </w:tc>
      </w:tr>
    </w:tbl>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Change Date</w:t>
            </w:r>
          </w:p>
        </w:tc>
        <w:tc>
          <w:tcPr>
            <w:tcW w:w="7748" w:type="dxa"/>
            <w:shd w:val="clear" w:color="auto" w:fill="auto"/>
          </w:tcPr>
          <w:p w:rsidR="004A364D" w:rsidRPr="00CF14D0" w:rsidRDefault="00146CF9" w:rsidP="00E07027">
            <w:pPr>
              <w:pStyle w:val="BlockText"/>
            </w:pPr>
            <w:r w:rsidRPr="00CF14D0">
              <w:t>January 20, 2015</w:t>
            </w:r>
          </w:p>
        </w:tc>
      </w:tr>
    </w:tbl>
    <w:p w:rsidR="00A50135" w:rsidRPr="00CF14D0" w:rsidRDefault="00A50135" w:rsidP="00A50135">
      <w:pPr>
        <w:pStyle w:val="BlockLine"/>
      </w:pPr>
    </w:p>
    <w:tbl>
      <w:tblPr>
        <w:tblW w:w="0" w:type="auto"/>
        <w:tblLayout w:type="fixed"/>
        <w:tblLook w:val="0000" w:firstRow="0" w:lastRow="0" w:firstColumn="0" w:lastColumn="0" w:noHBand="0" w:noVBand="0"/>
      </w:tblPr>
      <w:tblGrid>
        <w:gridCol w:w="1728"/>
        <w:gridCol w:w="7740"/>
      </w:tblGrid>
      <w:tr w:rsidR="003C034D" w:rsidRPr="00CF14D0" w:rsidTr="003C034D">
        <w:tc>
          <w:tcPr>
            <w:tcW w:w="1728" w:type="dxa"/>
            <w:shd w:val="clear" w:color="auto" w:fill="auto"/>
          </w:tcPr>
          <w:p w:rsidR="003C034D" w:rsidRPr="00CF14D0" w:rsidRDefault="003C034D" w:rsidP="004A0C07">
            <w:pPr>
              <w:pStyle w:val="Heading5"/>
            </w:pPr>
            <w:bookmarkStart w:id="19" w:name="_a.__Purpose_2"/>
            <w:bookmarkEnd w:id="19"/>
            <w:proofErr w:type="gramStart"/>
            <w:r w:rsidRPr="00CF14D0">
              <w:t>a.  Purpose</w:t>
            </w:r>
            <w:proofErr w:type="gramEnd"/>
            <w:r w:rsidR="004A0C07" w:rsidRPr="00CF14D0">
              <w:t xml:space="preserve"> of the</w:t>
            </w:r>
            <w:r w:rsidRPr="00CF14D0">
              <w:t xml:space="preserve"> Reasons for Decision</w:t>
            </w:r>
          </w:p>
        </w:tc>
        <w:tc>
          <w:tcPr>
            <w:tcW w:w="7740" w:type="dxa"/>
            <w:shd w:val="clear" w:color="auto" w:fill="auto"/>
          </w:tcPr>
          <w:p w:rsidR="003C034D" w:rsidRPr="00CF14D0" w:rsidRDefault="003C034D" w:rsidP="002A22EF">
            <w:pPr>
              <w:pStyle w:val="BlockText"/>
            </w:pPr>
            <w:r w:rsidRPr="00CF14D0">
              <w:t xml:space="preserve">The </w:t>
            </w:r>
            <w:r w:rsidR="00DA3237" w:rsidRPr="00CF14D0">
              <w:t xml:space="preserve">purpose of the </w:t>
            </w:r>
            <w:r w:rsidRPr="00CF14D0">
              <w:rPr>
                <w:i/>
              </w:rPr>
              <w:t>Reasons for Decision</w:t>
            </w:r>
            <w:r w:rsidRPr="00CF14D0">
              <w:t xml:space="preserve"> </w:t>
            </w:r>
            <w:r w:rsidR="004A0C07" w:rsidRPr="00CF14D0">
              <w:t xml:space="preserve">is to </w:t>
            </w:r>
            <w:r w:rsidRPr="00CF14D0">
              <w:t xml:space="preserve">concisely cite and evaluate all </w:t>
            </w:r>
            <w:r w:rsidR="00FE6273" w:rsidRPr="00CF14D0">
              <w:t xml:space="preserve">relevant facts considered in </w:t>
            </w:r>
            <w:r w:rsidR="00337208" w:rsidRPr="00CF14D0">
              <w:t xml:space="preserve">making </w:t>
            </w:r>
            <w:r w:rsidR="00FE6273" w:rsidRPr="00CF14D0">
              <w:t>the decision</w:t>
            </w:r>
            <w:r w:rsidR="00337208" w:rsidRPr="00CF14D0">
              <w:t>.</w:t>
            </w:r>
          </w:p>
        </w:tc>
      </w:tr>
    </w:tbl>
    <w:p w:rsidR="00EA504C" w:rsidRPr="00CF14D0" w:rsidRDefault="00EA504C" w:rsidP="00EA504C">
      <w:pPr>
        <w:pStyle w:val="BlockLine"/>
      </w:pPr>
    </w:p>
    <w:tbl>
      <w:tblPr>
        <w:tblW w:w="0" w:type="auto"/>
        <w:tblLayout w:type="fixed"/>
        <w:tblLook w:val="0000" w:firstRow="0" w:lastRow="0" w:firstColumn="0" w:lastColumn="0" w:noHBand="0" w:noVBand="0"/>
      </w:tblPr>
      <w:tblGrid>
        <w:gridCol w:w="1728"/>
        <w:gridCol w:w="7740"/>
      </w:tblGrid>
      <w:tr w:rsidR="00A50135" w:rsidRPr="00CF14D0" w:rsidTr="00A50135">
        <w:tc>
          <w:tcPr>
            <w:tcW w:w="1728" w:type="dxa"/>
            <w:shd w:val="clear" w:color="auto" w:fill="auto"/>
          </w:tcPr>
          <w:p w:rsidR="00A50135" w:rsidRPr="00CF14D0" w:rsidRDefault="00206A22" w:rsidP="00A50135">
            <w:pPr>
              <w:pStyle w:val="Heading5"/>
            </w:pPr>
            <w:bookmarkStart w:id="20" w:name="_b.__Reasons"/>
            <w:bookmarkEnd w:id="20"/>
            <w:proofErr w:type="gramStart"/>
            <w:r w:rsidRPr="00CF14D0">
              <w:t>b</w:t>
            </w:r>
            <w:r w:rsidR="00A50135" w:rsidRPr="00CF14D0">
              <w:t>.  Reasons</w:t>
            </w:r>
            <w:proofErr w:type="gramEnd"/>
            <w:r w:rsidR="00A50135" w:rsidRPr="00CF14D0">
              <w:t xml:space="preserve"> for Decision Narrative Formats</w:t>
            </w:r>
          </w:p>
        </w:tc>
        <w:tc>
          <w:tcPr>
            <w:tcW w:w="7740" w:type="dxa"/>
            <w:shd w:val="clear" w:color="auto" w:fill="auto"/>
          </w:tcPr>
          <w:p w:rsidR="00A50135" w:rsidRPr="00CF14D0" w:rsidRDefault="00A50135" w:rsidP="00A50135">
            <w:pPr>
              <w:pStyle w:val="BlockText"/>
            </w:pPr>
            <w:r w:rsidRPr="00CF14D0">
              <w:t xml:space="preserve">There are two basic </w:t>
            </w:r>
            <w:r w:rsidRPr="00CF14D0">
              <w:rPr>
                <w:i/>
              </w:rPr>
              <w:t>Reasons for Decision</w:t>
            </w:r>
            <w:r w:rsidRPr="00CF14D0">
              <w:t xml:space="preserve"> formats:  a </w:t>
            </w:r>
            <w:r w:rsidR="007A2613" w:rsidRPr="00CF14D0">
              <w:rPr>
                <w:b/>
                <w:i/>
              </w:rPr>
              <w:t>short</w:t>
            </w:r>
            <w:r w:rsidRPr="00CF14D0">
              <w:rPr>
                <w:b/>
                <w:i/>
              </w:rPr>
              <w:t xml:space="preserve"> form rating narrative</w:t>
            </w:r>
            <w:r w:rsidRPr="00CF14D0">
              <w:t xml:space="preserve"> and a </w:t>
            </w:r>
            <w:r w:rsidR="007A2613" w:rsidRPr="00CF14D0">
              <w:rPr>
                <w:b/>
                <w:i/>
              </w:rPr>
              <w:t>long</w:t>
            </w:r>
            <w:r w:rsidRPr="00CF14D0">
              <w:rPr>
                <w:b/>
                <w:i/>
              </w:rPr>
              <w:t xml:space="preserve"> form rating narrative</w:t>
            </w:r>
            <w:r w:rsidRPr="00CF14D0">
              <w:t xml:space="preserve">.  The distinction between the </w:t>
            </w:r>
            <w:r w:rsidR="007A2613" w:rsidRPr="00CF14D0">
              <w:t>short</w:t>
            </w:r>
            <w:r w:rsidRPr="00CF14D0">
              <w:t xml:space="preserve"> form and </w:t>
            </w:r>
            <w:r w:rsidR="007A2613" w:rsidRPr="00CF14D0">
              <w:t>long</w:t>
            </w:r>
            <w:r w:rsidRPr="00CF14D0">
              <w:t xml:space="preserve"> form is </w:t>
            </w:r>
            <w:r w:rsidR="00EA504C" w:rsidRPr="00CF14D0">
              <w:t xml:space="preserve">the level of </w:t>
            </w:r>
            <w:r w:rsidR="007E116A" w:rsidRPr="00CF14D0">
              <w:t xml:space="preserve">analysis and </w:t>
            </w:r>
            <w:r w:rsidR="00EA504C" w:rsidRPr="00CF14D0">
              <w:t xml:space="preserve">case-specific detail </w:t>
            </w:r>
            <w:r w:rsidR="0083230D" w:rsidRPr="00CF14D0">
              <w:t>required</w:t>
            </w:r>
            <w:r w:rsidR="00EA504C" w:rsidRPr="00CF14D0">
              <w:t xml:space="preserve"> </w:t>
            </w:r>
            <w:r w:rsidRPr="00CF14D0">
              <w:t xml:space="preserve">in the </w:t>
            </w:r>
            <w:r w:rsidRPr="00CF14D0">
              <w:rPr>
                <w:i/>
              </w:rPr>
              <w:t>Reasons for Decision</w:t>
            </w:r>
            <w:r w:rsidRPr="00CF14D0">
              <w:t xml:space="preserve"> section of the Rating Decision.</w:t>
            </w:r>
          </w:p>
          <w:p w:rsidR="00A50135" w:rsidRPr="00CF14D0" w:rsidRDefault="00A50135" w:rsidP="00A50135">
            <w:pPr>
              <w:pStyle w:val="BlockText"/>
            </w:pPr>
          </w:p>
          <w:p w:rsidR="007F76BC" w:rsidRPr="00CF14D0" w:rsidRDefault="007A2613" w:rsidP="007F76BC">
            <w:pPr>
              <w:pStyle w:val="BlockText"/>
            </w:pPr>
            <w:r w:rsidRPr="00CF14D0">
              <w:t xml:space="preserve">The </w:t>
            </w:r>
            <w:r w:rsidRPr="00CF14D0">
              <w:rPr>
                <w:b/>
                <w:i/>
              </w:rPr>
              <w:t>short form rating narrative</w:t>
            </w:r>
            <w:r w:rsidRPr="00CF14D0">
              <w:t xml:space="preserve"> </w:t>
            </w:r>
            <w:r w:rsidR="007F76BC" w:rsidRPr="00CF14D0">
              <w:t xml:space="preserve">requires minimum explanation of the basic elements of the decision.  It </w:t>
            </w:r>
            <w:r w:rsidRPr="00CF14D0">
              <w:t xml:space="preserve">is characterized by standardized automated language and limited free text.  </w:t>
            </w:r>
          </w:p>
          <w:p w:rsidR="007F76BC" w:rsidRPr="00CF14D0" w:rsidRDefault="007F76BC" w:rsidP="007F76BC">
            <w:pPr>
              <w:pStyle w:val="BlockText"/>
            </w:pPr>
          </w:p>
          <w:p w:rsidR="007F76BC" w:rsidRPr="00CF14D0" w:rsidRDefault="007F76BC" w:rsidP="007F76BC">
            <w:pPr>
              <w:pStyle w:val="BlockText"/>
            </w:pPr>
            <w:r w:rsidRPr="00CF14D0">
              <w:t xml:space="preserve">The </w:t>
            </w:r>
            <w:r w:rsidRPr="00CF14D0">
              <w:rPr>
                <w:b/>
                <w:i/>
              </w:rPr>
              <w:t>long form rating narrative</w:t>
            </w:r>
            <w:r w:rsidRPr="00CF14D0">
              <w:t xml:space="preserve"> requires more detailed analysis and explanation of the facts of a case with reference to specific elements found in the evidence.  The narrative is generated by automated language from VBMS-R, with the addition of free text.</w:t>
            </w:r>
          </w:p>
          <w:p w:rsidR="007F76BC" w:rsidRPr="00CF14D0" w:rsidRDefault="007F76BC" w:rsidP="007F76BC">
            <w:pPr>
              <w:pStyle w:val="BlockText"/>
            </w:pPr>
          </w:p>
          <w:p w:rsidR="007F76BC" w:rsidRPr="00CF14D0" w:rsidRDefault="007F76BC" w:rsidP="007F76BC">
            <w:pPr>
              <w:pStyle w:val="BlockText"/>
            </w:pPr>
            <w:r w:rsidRPr="00CF14D0">
              <w:t xml:space="preserve">A rating decision may contain a mix of both the short form narrative convention and the long form.  This type of rating decision is known as a </w:t>
            </w:r>
            <w:r w:rsidRPr="00CF14D0">
              <w:rPr>
                <w:b/>
                <w:i/>
              </w:rPr>
              <w:t>hybrid rating decision</w:t>
            </w:r>
            <w:r w:rsidRPr="00CF14D0">
              <w:t>.</w:t>
            </w:r>
          </w:p>
          <w:p w:rsidR="007F76BC" w:rsidRPr="00CF14D0" w:rsidRDefault="007F76BC" w:rsidP="007F76BC">
            <w:pPr>
              <w:pStyle w:val="BlockText"/>
            </w:pPr>
          </w:p>
          <w:p w:rsidR="007F76BC" w:rsidRPr="00CF14D0" w:rsidRDefault="007F76BC" w:rsidP="007F76BC">
            <w:pPr>
              <w:pStyle w:val="BlockText"/>
            </w:pPr>
            <w:r w:rsidRPr="00CF14D0">
              <w:rPr>
                <w:b/>
                <w:i/>
              </w:rPr>
              <w:t>References</w:t>
            </w:r>
            <w:r w:rsidRPr="00CF14D0">
              <w:t>:  For more information on</w:t>
            </w:r>
          </w:p>
          <w:p w:rsidR="007F76BC" w:rsidRPr="00CF14D0" w:rsidRDefault="007F76BC" w:rsidP="007F76BC">
            <w:pPr>
              <w:pStyle w:val="BulletText1"/>
            </w:pPr>
            <w:r w:rsidRPr="00CF14D0">
              <w:t xml:space="preserve">short form rating narrative, see </w:t>
            </w:r>
            <w:hyperlink r:id="rId23" w:history="1">
              <w:proofErr w:type="spellStart"/>
              <w:r w:rsidR="009E5A5C" w:rsidRPr="00CF14D0">
                <w:rPr>
                  <w:rStyle w:val="Hyperlink"/>
                </w:rPr>
                <w:t>M21</w:t>
              </w:r>
              <w:proofErr w:type="spellEnd"/>
              <w:r w:rsidR="009E5A5C" w:rsidRPr="00CF14D0">
                <w:rPr>
                  <w:rStyle w:val="Hyperlink"/>
                </w:rPr>
                <w:t xml:space="preserve">-1, Part III, Subpart iv, </w:t>
              </w:r>
              <w:proofErr w:type="spellStart"/>
              <w:r w:rsidR="009E5A5C" w:rsidRPr="00CF14D0">
                <w:rPr>
                  <w:rStyle w:val="Hyperlink"/>
                </w:rPr>
                <w:t>6.C.6</w:t>
              </w:r>
              <w:proofErr w:type="spellEnd"/>
            </w:hyperlink>
            <w:r w:rsidRPr="00CF14D0">
              <w:t>, and</w:t>
            </w:r>
          </w:p>
          <w:p w:rsidR="00206A22" w:rsidRPr="00CF14D0" w:rsidRDefault="007F76BC" w:rsidP="009E5A5C">
            <w:pPr>
              <w:pStyle w:val="BulletText1"/>
            </w:pPr>
            <w:proofErr w:type="gramStart"/>
            <w:r w:rsidRPr="00CF14D0">
              <w:t>long</w:t>
            </w:r>
            <w:proofErr w:type="gramEnd"/>
            <w:r w:rsidRPr="00CF14D0">
              <w:t xml:space="preserve"> form rating narrative, see </w:t>
            </w:r>
            <w:hyperlink r:id="rId24" w:history="1">
              <w:proofErr w:type="spellStart"/>
              <w:r w:rsidR="00146CF9" w:rsidRPr="00CF14D0">
                <w:rPr>
                  <w:rStyle w:val="Hyperlink"/>
                </w:rPr>
                <w:t>M21</w:t>
              </w:r>
              <w:proofErr w:type="spellEnd"/>
              <w:r w:rsidR="00146CF9" w:rsidRPr="00CF14D0">
                <w:rPr>
                  <w:rStyle w:val="Hyperlink"/>
                </w:rPr>
                <w:t>-1</w:t>
              </w:r>
              <w:r w:rsidR="009E5A5C" w:rsidRPr="00CF14D0">
                <w:rPr>
                  <w:rStyle w:val="Hyperlink"/>
                </w:rPr>
                <w:t xml:space="preserve">, Part III, Subpart iv, </w:t>
              </w:r>
              <w:proofErr w:type="spellStart"/>
              <w:r w:rsidR="009E5A5C" w:rsidRPr="00CF14D0">
                <w:rPr>
                  <w:rStyle w:val="Hyperlink"/>
                </w:rPr>
                <w:t>6.C.7</w:t>
              </w:r>
              <w:proofErr w:type="spellEnd"/>
            </w:hyperlink>
            <w:r w:rsidRPr="00CF14D0">
              <w:t>.</w:t>
            </w:r>
          </w:p>
        </w:tc>
      </w:tr>
    </w:tbl>
    <w:p w:rsidR="00835917" w:rsidRPr="00CF14D0" w:rsidRDefault="00835917" w:rsidP="00835917">
      <w:pPr>
        <w:pStyle w:val="BlockLine"/>
      </w:pPr>
      <w:bookmarkStart w:id="21" w:name="_c.__Issues"/>
      <w:bookmarkStart w:id="22" w:name="_d.__Adequate"/>
      <w:bookmarkStart w:id="23" w:name="_e.__Including"/>
      <w:bookmarkStart w:id="24" w:name="_f.__Rating"/>
      <w:bookmarkStart w:id="25" w:name="_g.__Example"/>
      <w:bookmarkEnd w:id="21"/>
      <w:bookmarkEnd w:id="22"/>
      <w:bookmarkEnd w:id="23"/>
      <w:bookmarkEnd w:id="24"/>
      <w:bookmarkEnd w:id="25"/>
    </w:p>
    <w:tbl>
      <w:tblPr>
        <w:tblW w:w="0" w:type="auto"/>
        <w:tblLayout w:type="fixed"/>
        <w:tblLook w:val="0000" w:firstRow="0" w:lastRow="0" w:firstColumn="0" w:lastColumn="0" w:noHBand="0" w:noVBand="0"/>
      </w:tblPr>
      <w:tblGrid>
        <w:gridCol w:w="1728"/>
        <w:gridCol w:w="7740"/>
      </w:tblGrid>
      <w:tr w:rsidR="002356D7" w:rsidRPr="00CF14D0" w:rsidTr="002356D7">
        <w:tc>
          <w:tcPr>
            <w:tcW w:w="1728" w:type="dxa"/>
            <w:shd w:val="clear" w:color="auto" w:fill="auto"/>
          </w:tcPr>
          <w:p w:rsidR="002356D7" w:rsidRPr="00CF14D0" w:rsidRDefault="00153644" w:rsidP="00AB6503">
            <w:pPr>
              <w:pStyle w:val="Heading5"/>
            </w:pPr>
            <w:bookmarkStart w:id="26" w:name="_g.__Assigning"/>
            <w:bookmarkStart w:id="27" w:name="_h.__Assigning"/>
            <w:bookmarkStart w:id="28" w:name="_c.__Assigning"/>
            <w:bookmarkEnd w:id="26"/>
            <w:bookmarkEnd w:id="27"/>
            <w:bookmarkEnd w:id="28"/>
            <w:proofErr w:type="gramStart"/>
            <w:r w:rsidRPr="00CF14D0">
              <w:t>c</w:t>
            </w:r>
            <w:r w:rsidR="002356D7" w:rsidRPr="00CF14D0">
              <w:t xml:space="preserve">.  </w:t>
            </w:r>
            <w:r w:rsidR="005E6965" w:rsidRPr="00CF14D0">
              <w:t>Assigning</w:t>
            </w:r>
            <w:proofErr w:type="gramEnd"/>
            <w:r w:rsidR="005E6965" w:rsidRPr="00CF14D0">
              <w:t xml:space="preserve"> Disability Evaluations</w:t>
            </w:r>
          </w:p>
        </w:tc>
        <w:tc>
          <w:tcPr>
            <w:tcW w:w="7740" w:type="dxa"/>
            <w:shd w:val="clear" w:color="auto" w:fill="auto"/>
          </w:tcPr>
          <w:p w:rsidR="005E6965" w:rsidRPr="00CF14D0" w:rsidRDefault="005E6965" w:rsidP="005E6965">
            <w:pPr>
              <w:pStyle w:val="BlockText"/>
            </w:pPr>
            <w:r w:rsidRPr="00CF14D0">
              <w:t>Use</w:t>
            </w:r>
            <w:r w:rsidR="00F45596" w:rsidRPr="00CF14D0">
              <w:t xml:space="preserve"> of</w:t>
            </w:r>
            <w:r w:rsidRPr="00CF14D0">
              <w:t xml:space="preserve"> the VBMS-R embedded rules-based tools, such as the Evaluation Builder and Hearing Loss Calculator</w:t>
            </w:r>
            <w:r w:rsidR="00153644" w:rsidRPr="00CF14D0">
              <w:t>,</w:t>
            </w:r>
            <w:r w:rsidRPr="00CF14D0">
              <w:t xml:space="preserve"> </w:t>
            </w:r>
            <w:r w:rsidR="00F45596" w:rsidRPr="00CF14D0">
              <w:t>is mandatory.  These tools</w:t>
            </w:r>
            <w:r w:rsidRPr="00CF14D0">
              <w:t xml:space="preserve"> generate adequate explanation of an assigned evaluation and the requirements for the </w:t>
            </w:r>
            <w:r w:rsidRPr="00CF14D0">
              <w:lastRenderedPageBreak/>
              <w:t>next higher evaluation.</w:t>
            </w:r>
          </w:p>
          <w:p w:rsidR="005E6965" w:rsidRPr="00CF14D0" w:rsidRDefault="005E6965" w:rsidP="002356D7">
            <w:pPr>
              <w:pStyle w:val="BlockText"/>
            </w:pPr>
          </w:p>
          <w:p w:rsidR="002356D7" w:rsidRPr="00CF14D0" w:rsidRDefault="005E6965" w:rsidP="005E6965">
            <w:pPr>
              <w:rPr>
                <w:b/>
                <w:i/>
              </w:rPr>
            </w:pPr>
            <w:r w:rsidRPr="00CF14D0">
              <w:rPr>
                <w:b/>
                <w:i/>
              </w:rPr>
              <w:t>Exception</w:t>
            </w:r>
            <w:r w:rsidRPr="00CF14D0">
              <w:t xml:space="preserve">:  </w:t>
            </w:r>
            <w:r w:rsidR="00FE5BB0" w:rsidRPr="00CF14D0">
              <w:t>Mental disorder e</w:t>
            </w:r>
            <w:r w:rsidR="002356D7" w:rsidRPr="00CF14D0">
              <w:t xml:space="preserve">valuations </w:t>
            </w:r>
            <w:r w:rsidR="00FE5BB0" w:rsidRPr="00CF14D0">
              <w:t xml:space="preserve">generated by Evaluation Builder </w:t>
            </w:r>
            <w:r w:rsidR="002356D7" w:rsidRPr="00CF14D0">
              <w:t xml:space="preserve">are a suggestion and may </w:t>
            </w:r>
            <w:r w:rsidR="00153644" w:rsidRPr="00CF14D0">
              <w:t>be adjusted</w:t>
            </w:r>
            <w:r w:rsidR="002356D7" w:rsidRPr="00CF14D0">
              <w:t xml:space="preserve"> </w:t>
            </w:r>
            <w:r w:rsidR="00153644" w:rsidRPr="00CF14D0">
              <w:t xml:space="preserve">either </w:t>
            </w:r>
            <w:proofErr w:type="gramStart"/>
            <w:r w:rsidR="00153644" w:rsidRPr="00CF14D0">
              <w:t>one step</w:t>
            </w:r>
            <w:proofErr w:type="gramEnd"/>
            <w:r w:rsidR="00153644" w:rsidRPr="00CF14D0">
              <w:t xml:space="preserve"> higher or lower </w:t>
            </w:r>
            <w:r w:rsidR="002356D7" w:rsidRPr="00CF14D0">
              <w:t>upon consideration of the evidence in its entirety</w:t>
            </w:r>
            <w:r w:rsidR="00153644" w:rsidRPr="00CF14D0">
              <w:t>.</w:t>
            </w:r>
          </w:p>
          <w:p w:rsidR="002356D7" w:rsidRPr="00CF14D0" w:rsidRDefault="002356D7" w:rsidP="002356D7"/>
          <w:p w:rsidR="002356D7" w:rsidRPr="00CF14D0" w:rsidRDefault="002356D7" w:rsidP="00FE5BB0">
            <w:r w:rsidRPr="00CF14D0">
              <w:rPr>
                <w:b/>
                <w:i/>
              </w:rPr>
              <w:t>References</w:t>
            </w:r>
            <w:r w:rsidRPr="00CF14D0">
              <w:t xml:space="preserve">: For more information on </w:t>
            </w:r>
            <w:r w:rsidR="00FE5BB0" w:rsidRPr="00CF14D0">
              <w:t>using the</w:t>
            </w:r>
            <w:r w:rsidRPr="00CF14D0">
              <w:t xml:space="preserve"> Evaluation Builder</w:t>
            </w:r>
            <w:r w:rsidR="00FE5BB0" w:rsidRPr="00CF14D0">
              <w:t xml:space="preserve"> and other embedded tools</w:t>
            </w:r>
            <w:r w:rsidR="00CF14D0">
              <w:t xml:space="preserve">, see the </w:t>
            </w:r>
            <w:hyperlink r:id="rId25" w:history="1">
              <w:proofErr w:type="spellStart"/>
              <w:r w:rsidR="00FE5BB0" w:rsidRPr="00CF14D0">
                <w:rPr>
                  <w:rStyle w:val="Hyperlink"/>
                  <w:i/>
                </w:rPr>
                <w:t>VBMS</w:t>
              </w:r>
              <w:proofErr w:type="spellEnd"/>
              <w:r w:rsidR="00FE5BB0" w:rsidRPr="00CF14D0">
                <w:rPr>
                  <w:rStyle w:val="Hyperlink"/>
                  <w:i/>
                </w:rPr>
                <w:t>-R</w:t>
              </w:r>
              <w:r w:rsidR="0011129C" w:rsidRPr="00CF14D0">
                <w:rPr>
                  <w:rStyle w:val="Hyperlink"/>
                  <w:i/>
                </w:rPr>
                <w:t>ating</w:t>
              </w:r>
              <w:r w:rsidRPr="00CF14D0">
                <w:rPr>
                  <w:rStyle w:val="Hyperlink"/>
                  <w:i/>
                </w:rPr>
                <w:t xml:space="preserve"> User Guide</w:t>
              </w:r>
            </w:hyperlink>
            <w:r w:rsidR="00FE5BB0" w:rsidRPr="00CF14D0">
              <w:rPr>
                <w:rStyle w:val="Hyperlink"/>
                <w:u w:val="none"/>
              </w:rPr>
              <w:t>.</w:t>
            </w:r>
          </w:p>
        </w:tc>
      </w:tr>
    </w:tbl>
    <w:p w:rsidR="00EA504C" w:rsidRPr="00CF14D0" w:rsidRDefault="00EB6CC4" w:rsidP="00153644">
      <w:pPr>
        <w:pStyle w:val="BlockLine"/>
      </w:pPr>
      <w:r w:rsidRPr="00CF14D0">
        <w:lastRenderedPageBreak/>
        <w:fldChar w:fldCharType="begin"/>
      </w:r>
      <w:r w:rsidR="006521DB" w:rsidRPr="00CF14D0">
        <w:instrText xml:space="preserve"> PRIVATE INFOTYPE="PRINCIPLE" </w:instrText>
      </w:r>
      <w:r w:rsidRPr="00CF14D0">
        <w:fldChar w:fldCharType="end"/>
      </w:r>
      <w:r w:rsidR="004A364D" w:rsidRPr="00CF14D0">
        <w:t xml:space="preserve"> </w:t>
      </w:r>
    </w:p>
    <w:tbl>
      <w:tblPr>
        <w:tblW w:w="0" w:type="auto"/>
        <w:tblLayout w:type="fixed"/>
        <w:tblLook w:val="0000" w:firstRow="0" w:lastRow="0" w:firstColumn="0" w:lastColumn="0" w:noHBand="0" w:noVBand="0"/>
      </w:tblPr>
      <w:tblGrid>
        <w:gridCol w:w="1728"/>
        <w:gridCol w:w="7740"/>
      </w:tblGrid>
      <w:tr w:rsidR="00EA504C" w:rsidRPr="00CF14D0" w:rsidTr="00EA504C">
        <w:tc>
          <w:tcPr>
            <w:tcW w:w="1728" w:type="dxa"/>
            <w:shd w:val="clear" w:color="auto" w:fill="auto"/>
          </w:tcPr>
          <w:p w:rsidR="00EA504C" w:rsidRPr="00CF14D0" w:rsidRDefault="00153644" w:rsidP="00EA504C">
            <w:pPr>
              <w:pStyle w:val="Heading5"/>
            </w:pPr>
            <w:bookmarkStart w:id="29" w:name="_h._Separating_Individual"/>
            <w:bookmarkStart w:id="30" w:name="_i._Separating_Individual"/>
            <w:bookmarkStart w:id="31" w:name="_d._Separating_Individual"/>
            <w:bookmarkEnd w:id="29"/>
            <w:bookmarkEnd w:id="30"/>
            <w:bookmarkEnd w:id="31"/>
            <w:r w:rsidRPr="00CF14D0">
              <w:t>d</w:t>
            </w:r>
            <w:r w:rsidR="00EA504C" w:rsidRPr="00CF14D0">
              <w:t>. Separating Individual Findings</w:t>
            </w:r>
          </w:p>
        </w:tc>
        <w:tc>
          <w:tcPr>
            <w:tcW w:w="7740" w:type="dxa"/>
            <w:shd w:val="clear" w:color="auto" w:fill="auto"/>
          </w:tcPr>
          <w:p w:rsidR="00EA504C" w:rsidRPr="00CF14D0" w:rsidRDefault="00EA504C" w:rsidP="00EA504C">
            <w:pPr>
              <w:pStyle w:val="BlockText"/>
            </w:pPr>
            <w:r w:rsidRPr="00CF14D0">
              <w:t xml:space="preserve">Do </w:t>
            </w:r>
            <w:r w:rsidRPr="00CF14D0">
              <w:rPr>
                <w:i/>
              </w:rPr>
              <w:t>not</w:t>
            </w:r>
            <w:r w:rsidRPr="00CF14D0">
              <w:t xml:space="preserve"> separate individual findings when these findings in their entirety constitute one disability.  This is</w:t>
            </w:r>
          </w:p>
          <w:p w:rsidR="00EA504C" w:rsidRPr="00CF14D0" w:rsidRDefault="00EA504C" w:rsidP="00EA504C">
            <w:pPr>
              <w:pStyle w:val="BlockText"/>
            </w:pPr>
          </w:p>
          <w:p w:rsidR="00EA504C" w:rsidRPr="00CF14D0" w:rsidRDefault="00EA504C" w:rsidP="00EA504C">
            <w:pPr>
              <w:pStyle w:val="BulletText1"/>
            </w:pPr>
            <w:r w:rsidRPr="00CF14D0">
              <w:t>fundamental to the proper evaluation of a disability, and</w:t>
            </w:r>
          </w:p>
          <w:p w:rsidR="00EA504C" w:rsidRPr="00CF14D0" w:rsidRDefault="00EA504C" w:rsidP="00EA504C">
            <w:pPr>
              <w:pStyle w:val="BulletText1"/>
            </w:pPr>
            <w:proofErr w:type="gramStart"/>
            <w:r w:rsidRPr="00CF14D0">
              <w:t>consistent</w:t>
            </w:r>
            <w:proofErr w:type="gramEnd"/>
            <w:r w:rsidRPr="00CF14D0">
              <w:t xml:space="preserve"> with the prohibition against pyramiding under </w:t>
            </w:r>
            <w:hyperlink r:id="rId26" w:anchor="se38.1.4_114" w:history="1">
              <w:r w:rsidRPr="00CF14D0">
                <w:rPr>
                  <w:rStyle w:val="Hyperlink"/>
                </w:rPr>
                <w:t>38 CFR 4.14</w:t>
              </w:r>
            </w:hyperlink>
            <w:r w:rsidRPr="00CF14D0">
              <w:t>.</w:t>
            </w:r>
          </w:p>
          <w:p w:rsidR="00EA504C" w:rsidRPr="00CF14D0" w:rsidRDefault="00EA504C" w:rsidP="00EA504C">
            <w:pPr>
              <w:pStyle w:val="BlockText"/>
            </w:pPr>
          </w:p>
          <w:p w:rsidR="00EA504C" w:rsidRPr="00CF14D0" w:rsidRDefault="00EA504C" w:rsidP="00EA504C">
            <w:pPr>
              <w:pStyle w:val="BlockText"/>
            </w:pPr>
            <w:r w:rsidRPr="00CF14D0">
              <w:rPr>
                <w:b/>
                <w:i/>
              </w:rPr>
              <w:t>Note</w:t>
            </w:r>
            <w:r w:rsidRPr="00CF14D0">
              <w:t xml:space="preserve">:  </w:t>
            </w:r>
            <w:r w:rsidRPr="00CF14D0">
              <w:rPr>
                <w:b/>
                <w:i/>
              </w:rPr>
              <w:t>Pyramiding</w:t>
            </w:r>
            <w:r w:rsidRPr="00CF14D0">
              <w:t xml:space="preserve"> is rating the same physical manifestations of a disability under two separ</w:t>
            </w:r>
            <w:r w:rsidR="003D0A0B" w:rsidRPr="00CF14D0">
              <w:t>ate diagnostic codes (D</w:t>
            </w:r>
            <w:r w:rsidRPr="00CF14D0">
              <w:t>Cs</w:t>
            </w:r>
            <w:r w:rsidR="003D0A0B" w:rsidRPr="00CF14D0">
              <w:t>)</w:t>
            </w:r>
            <w:r w:rsidRPr="00CF14D0">
              <w:t>.  Separate evaluations are warranted where none of the symptomatology for any one condition duplicates or overlaps another (</w:t>
            </w:r>
            <w:r w:rsidRPr="00CF14D0">
              <w:rPr>
                <w:i/>
                <w:iCs/>
              </w:rPr>
              <w:t>Esteban v. Brown,</w:t>
            </w:r>
            <w:r w:rsidRPr="00CF14D0">
              <w:t xml:space="preserve"> 6 Vet. App. 259, 261-62(1994)).</w:t>
            </w:r>
          </w:p>
          <w:p w:rsidR="00EA504C" w:rsidRPr="00CF14D0" w:rsidRDefault="00EA504C" w:rsidP="00EA504C">
            <w:pPr>
              <w:pStyle w:val="BlockText"/>
            </w:pPr>
          </w:p>
          <w:p w:rsidR="00EA504C" w:rsidRPr="00CF14D0" w:rsidRDefault="00EA504C" w:rsidP="00EA504C">
            <w:pPr>
              <w:pStyle w:val="BlockText"/>
            </w:pPr>
            <w:r w:rsidRPr="00CF14D0">
              <w:rPr>
                <w:b/>
                <w:i/>
              </w:rPr>
              <w:t>Example 1</w:t>
            </w:r>
            <w:r w:rsidRPr="00CF14D0">
              <w:t xml:space="preserve">:  A disability of a tibia with </w:t>
            </w:r>
            <w:proofErr w:type="spellStart"/>
            <w:r w:rsidRPr="00CF14D0">
              <w:t>malunion</w:t>
            </w:r>
            <w:proofErr w:type="spellEnd"/>
            <w:r w:rsidRPr="00CF14D0">
              <w:t>, limitation of dorsiflexion, eversion, inversion, and traumatic arthritis of the ankle would be evaluated under one DC</w:t>
            </w:r>
            <w:r w:rsidR="000410C9" w:rsidRPr="00CF14D0">
              <w:t>,</w:t>
            </w:r>
            <w:r w:rsidRPr="00CF14D0">
              <w:t xml:space="preserve"> 5262, in accordance with the effect upon ankle function, with no separate evaluation for the limitation of motion or traumatic arthritis.</w:t>
            </w:r>
          </w:p>
          <w:p w:rsidR="00EA504C" w:rsidRPr="00CF14D0" w:rsidRDefault="00EA504C" w:rsidP="00EA504C">
            <w:pPr>
              <w:pStyle w:val="BlockText"/>
            </w:pPr>
          </w:p>
          <w:p w:rsidR="00EA504C" w:rsidRPr="00CF14D0" w:rsidRDefault="00EA504C" w:rsidP="00EA504C">
            <w:pPr>
              <w:pStyle w:val="BlockText"/>
            </w:pPr>
            <w:r w:rsidRPr="00CF14D0">
              <w:rPr>
                <w:b/>
                <w:bCs/>
                <w:i/>
                <w:iCs/>
              </w:rPr>
              <w:t>Example 2</w:t>
            </w:r>
            <w:r w:rsidRPr="00CF14D0">
              <w:t xml:space="preserve">:  </w:t>
            </w:r>
            <w:r w:rsidR="000410C9" w:rsidRPr="00CF14D0">
              <w:t>A shoulder disability manifest as limitation of motion of the arm is entitled to a single rating under DC 5201 regardless of how many planes of motion are affected</w:t>
            </w:r>
            <w:r w:rsidRPr="00CF14D0">
              <w:t xml:space="preserve">. </w:t>
            </w:r>
          </w:p>
          <w:p w:rsidR="003D0A0B" w:rsidRPr="00CF14D0" w:rsidRDefault="003D0A0B" w:rsidP="00EA504C">
            <w:pPr>
              <w:pStyle w:val="BlockText"/>
            </w:pPr>
          </w:p>
          <w:p w:rsidR="003D0A0B" w:rsidRPr="00CF14D0" w:rsidRDefault="000410C9" w:rsidP="00EA504C">
            <w:pPr>
              <w:pStyle w:val="BlockText"/>
            </w:pPr>
            <w:r w:rsidRPr="00CF14D0">
              <w:rPr>
                <w:b/>
                <w:i/>
              </w:rPr>
              <w:t>Example 3</w:t>
            </w:r>
            <w:r w:rsidR="003D0A0B" w:rsidRPr="00CF14D0">
              <w:t xml:space="preserve">:  </w:t>
            </w:r>
            <w:r w:rsidRPr="00CF14D0">
              <w:t>Instability of the knee (DC 5257) may be evaluated separately from limited motion of the knee due to arthritis (DC 5003)</w:t>
            </w:r>
          </w:p>
          <w:p w:rsidR="00EA504C" w:rsidRPr="00CF14D0" w:rsidRDefault="00EA504C" w:rsidP="00EA504C">
            <w:pPr>
              <w:pStyle w:val="BlockText"/>
            </w:pPr>
          </w:p>
          <w:p w:rsidR="00EA504C" w:rsidRPr="00CF14D0" w:rsidRDefault="00EA504C" w:rsidP="00EA504C">
            <w:pPr>
              <w:pStyle w:val="BlockText"/>
            </w:pPr>
            <w:r w:rsidRPr="00CF14D0">
              <w:rPr>
                <w:b/>
                <w:bCs/>
                <w:i/>
                <w:iCs/>
              </w:rPr>
              <w:t>Refe</w:t>
            </w:r>
            <w:r w:rsidRPr="00CF14D0">
              <w:t>r</w:t>
            </w:r>
            <w:r w:rsidRPr="00CF14D0">
              <w:rPr>
                <w:b/>
                <w:bCs/>
                <w:i/>
                <w:iCs/>
              </w:rPr>
              <w:t>ences</w:t>
            </w:r>
            <w:r w:rsidRPr="00CF14D0">
              <w:t>:  For more information on separating individual findings</w:t>
            </w:r>
            <w:r w:rsidR="003D0A0B" w:rsidRPr="00CF14D0">
              <w:t xml:space="preserve"> for knee disabilities</w:t>
            </w:r>
            <w:r w:rsidRPr="00CF14D0">
              <w:t>, see</w:t>
            </w:r>
          </w:p>
          <w:p w:rsidR="00EA504C" w:rsidRPr="00CF14D0" w:rsidRDefault="003D0A0B" w:rsidP="00EA504C">
            <w:pPr>
              <w:pStyle w:val="BulletText1"/>
            </w:pPr>
            <w:r w:rsidRPr="00CF14D0">
              <w:t>M21-1</w:t>
            </w:r>
            <w:r w:rsidR="002A22EF" w:rsidRPr="00CF14D0">
              <w:t>, Part III, Subpart iv, 4.A.1</w:t>
            </w:r>
          </w:p>
          <w:p w:rsidR="00EA504C" w:rsidRPr="00CF14D0" w:rsidRDefault="00CF14D0" w:rsidP="00EA504C">
            <w:pPr>
              <w:pStyle w:val="BulletText1"/>
            </w:pPr>
            <w:hyperlink r:id="rId27" w:history="1">
              <w:r w:rsidR="00EA504C" w:rsidRPr="00CF14D0">
                <w:rPr>
                  <w:rStyle w:val="Hyperlink"/>
                  <w:i/>
                  <w:iCs/>
                </w:rPr>
                <w:t>VAOPGCPREC 23-97</w:t>
              </w:r>
            </w:hyperlink>
            <w:r w:rsidR="00EA504C" w:rsidRPr="00CF14D0">
              <w:t>, and</w:t>
            </w:r>
          </w:p>
          <w:p w:rsidR="00EA504C" w:rsidRPr="00CF14D0" w:rsidRDefault="00CF14D0" w:rsidP="001E1618">
            <w:pPr>
              <w:pStyle w:val="BulletText1"/>
            </w:pPr>
            <w:hyperlink r:id="rId28" w:history="1">
              <w:r w:rsidR="00EA504C" w:rsidRPr="00CF14D0">
                <w:rPr>
                  <w:rStyle w:val="Hyperlink"/>
                  <w:i/>
                  <w:iCs/>
                </w:rPr>
                <w:t>VAOPGCPREC 9-98</w:t>
              </w:r>
            </w:hyperlink>
            <w:r w:rsidR="00EA504C" w:rsidRPr="00CF14D0">
              <w:t>.</w:t>
            </w:r>
          </w:p>
        </w:tc>
      </w:tr>
    </w:tbl>
    <w:p w:rsidR="00AF4B95" w:rsidRPr="00CF14D0" w:rsidRDefault="00AF4B95" w:rsidP="00AF4B95">
      <w:pPr>
        <w:pStyle w:val="BlockLine"/>
      </w:pPr>
      <w:bookmarkStart w:id="32" w:name="_i.__Rating"/>
      <w:bookmarkStart w:id="33" w:name="_j.__Rating"/>
      <w:bookmarkStart w:id="34" w:name="_k.__Example"/>
      <w:bookmarkEnd w:id="32"/>
      <w:bookmarkEnd w:id="33"/>
      <w:bookmarkEnd w:id="34"/>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153644" w:rsidP="00141448">
            <w:pPr>
              <w:pStyle w:val="Heading5"/>
            </w:pPr>
            <w:bookmarkStart w:id="35" w:name="_j._Summarizing_Medical"/>
            <w:bookmarkStart w:id="36" w:name="_l._Summarizing_Medical"/>
            <w:bookmarkStart w:id="37" w:name="_e._Summarizing_Medical"/>
            <w:bookmarkEnd w:id="35"/>
            <w:bookmarkEnd w:id="36"/>
            <w:bookmarkEnd w:id="37"/>
            <w:r w:rsidRPr="00CF14D0">
              <w:lastRenderedPageBreak/>
              <w:t>e</w:t>
            </w:r>
            <w:r w:rsidR="00C77ACD" w:rsidRPr="00CF14D0">
              <w:t xml:space="preserve">. </w:t>
            </w:r>
            <w:r w:rsidR="00141448" w:rsidRPr="00CF14D0">
              <w:t>S</w:t>
            </w:r>
            <w:r w:rsidR="004A364D" w:rsidRPr="00CF14D0">
              <w:t>ummarizing Medical Evidence from a 38 U.S.C. 7332 Record</w:t>
            </w:r>
          </w:p>
        </w:tc>
        <w:tc>
          <w:tcPr>
            <w:tcW w:w="7748" w:type="dxa"/>
            <w:shd w:val="clear" w:color="auto" w:fill="auto"/>
          </w:tcPr>
          <w:p w:rsidR="004A364D" w:rsidRPr="00CF14D0" w:rsidRDefault="004A364D" w:rsidP="00E07027">
            <w:pPr>
              <w:pStyle w:val="BlockText"/>
            </w:pPr>
            <w:r w:rsidRPr="00CF14D0">
              <w:t xml:space="preserve">Medical records relating to drug abuse, alcohol abuse, infection with the human immunodeficiency virus, or sickle cell anemia require special protection and handling under </w:t>
            </w:r>
            <w:hyperlink r:id="rId29" w:history="1">
              <w:r w:rsidRPr="00CF14D0">
                <w:rPr>
                  <w:rStyle w:val="Hyperlink"/>
                </w:rPr>
                <w:t>38 U.S.C. 7332</w:t>
              </w:r>
            </w:hyperlink>
            <w:r w:rsidRPr="00CF14D0">
              <w:t>.</w:t>
            </w:r>
          </w:p>
          <w:p w:rsidR="004A364D" w:rsidRPr="00CF14D0" w:rsidRDefault="004A364D" w:rsidP="00E07027">
            <w:pPr>
              <w:pStyle w:val="BlockText"/>
            </w:pPr>
          </w:p>
          <w:p w:rsidR="004A364D" w:rsidRPr="00CF14D0" w:rsidRDefault="004A364D" w:rsidP="00E07027">
            <w:pPr>
              <w:pStyle w:val="BlockText"/>
            </w:pPr>
            <w:r w:rsidRPr="00CF14D0">
              <w:t xml:space="preserve">Summarize information from a </w:t>
            </w:r>
            <w:hyperlink r:id="rId30" w:history="1">
              <w:r w:rsidRPr="00CF14D0">
                <w:rPr>
                  <w:rStyle w:val="Hyperlink"/>
                </w:rPr>
                <w:t>38 U.S.C. 7332</w:t>
              </w:r>
            </w:hyperlink>
            <w:r w:rsidRPr="00CF14D0">
              <w:t xml:space="preserve"> record that is directly pertinent to the issue in the </w:t>
            </w:r>
            <w:r w:rsidRPr="00CF14D0">
              <w:rPr>
                <w:i/>
                <w:iCs/>
              </w:rPr>
              <w:t>Reasons for Decision</w:t>
            </w:r>
            <w:r w:rsidRPr="00CF14D0">
              <w:t xml:space="preserve">.  Do not incorporate quotations from a </w:t>
            </w:r>
            <w:hyperlink r:id="rId31" w:history="1">
              <w:r w:rsidRPr="00CF14D0">
                <w:rPr>
                  <w:rStyle w:val="Hyperlink"/>
                </w:rPr>
                <w:t>38 U.S.C. 7332</w:t>
              </w:r>
            </w:hyperlink>
            <w:r w:rsidRPr="00CF14D0">
              <w:t xml:space="preserve"> record.</w:t>
            </w:r>
          </w:p>
          <w:p w:rsidR="004A364D" w:rsidRPr="00CF14D0" w:rsidRDefault="004A364D" w:rsidP="00E07027">
            <w:pPr>
              <w:pStyle w:val="BlockText"/>
            </w:pPr>
          </w:p>
          <w:p w:rsidR="004A364D" w:rsidRPr="00CF14D0" w:rsidRDefault="004A364D" w:rsidP="00681829">
            <w:pPr>
              <w:pStyle w:val="BlockText"/>
            </w:pPr>
            <w:r w:rsidRPr="00CF14D0">
              <w:rPr>
                <w:b/>
                <w:i/>
              </w:rPr>
              <w:t>Example</w:t>
            </w:r>
            <w:r w:rsidRPr="00CF14D0">
              <w:t xml:space="preserve">:  If a </w:t>
            </w:r>
            <w:r w:rsidR="00681829" w:rsidRPr="00CF14D0">
              <w:t>V</w:t>
            </w:r>
            <w:r w:rsidRPr="00CF14D0">
              <w:t>eteran claims to have been treated for a SC disorder and if records</w:t>
            </w:r>
            <w:r w:rsidR="00681829" w:rsidRPr="00CF14D0">
              <w:t xml:space="preserve"> </w:t>
            </w:r>
            <w:r w:rsidRPr="00CF14D0">
              <w:t>show treatment for substance abuse instead, state simply that there is no evidence of treatment for the claimed condition without mentioning the</w:t>
            </w:r>
            <w:r w:rsidR="002A77AD" w:rsidRPr="00CF14D0">
              <w:t xml:space="preserve"> actual object of treatment</w:t>
            </w:r>
            <w:r w:rsidRPr="00CF14D0">
              <w:t>.</w:t>
            </w:r>
          </w:p>
        </w:tc>
      </w:tr>
    </w:tbl>
    <w:p w:rsidR="002A77AD" w:rsidRPr="00CF14D0" w:rsidRDefault="002A77AD" w:rsidP="002A77AD">
      <w:pPr>
        <w:pStyle w:val="BlockLine"/>
      </w:pPr>
    </w:p>
    <w:tbl>
      <w:tblPr>
        <w:tblW w:w="0" w:type="auto"/>
        <w:tblLayout w:type="fixed"/>
        <w:tblLook w:val="0000" w:firstRow="0" w:lastRow="0" w:firstColumn="0" w:lastColumn="0" w:noHBand="0" w:noVBand="0"/>
      </w:tblPr>
      <w:tblGrid>
        <w:gridCol w:w="1728"/>
        <w:gridCol w:w="7740"/>
      </w:tblGrid>
      <w:tr w:rsidR="004642BC" w:rsidRPr="00CF14D0" w:rsidTr="004642BC">
        <w:tc>
          <w:tcPr>
            <w:tcW w:w="1728" w:type="dxa"/>
            <w:shd w:val="clear" w:color="auto" w:fill="auto"/>
          </w:tcPr>
          <w:p w:rsidR="004642BC" w:rsidRPr="00CF14D0" w:rsidRDefault="00153644" w:rsidP="004642BC">
            <w:pPr>
              <w:pStyle w:val="Heading5"/>
            </w:pPr>
            <w:bookmarkStart w:id="38" w:name="_k.__Danger"/>
            <w:bookmarkStart w:id="39" w:name="_m.__Danger"/>
            <w:bookmarkStart w:id="40" w:name="_f.__Danger"/>
            <w:bookmarkEnd w:id="38"/>
            <w:bookmarkEnd w:id="39"/>
            <w:bookmarkEnd w:id="40"/>
            <w:proofErr w:type="gramStart"/>
            <w:r w:rsidRPr="00CF14D0">
              <w:t>f</w:t>
            </w:r>
            <w:r w:rsidR="004642BC" w:rsidRPr="00CF14D0">
              <w:t>.  Danger</w:t>
            </w:r>
            <w:proofErr w:type="gramEnd"/>
            <w:r w:rsidR="004642BC" w:rsidRPr="00CF14D0">
              <w:t xml:space="preserve"> of Paraphrasing</w:t>
            </w:r>
          </w:p>
        </w:tc>
        <w:tc>
          <w:tcPr>
            <w:tcW w:w="7740" w:type="dxa"/>
            <w:shd w:val="clear" w:color="auto" w:fill="auto"/>
          </w:tcPr>
          <w:p w:rsidR="004642BC" w:rsidRPr="00CF14D0" w:rsidRDefault="004642BC" w:rsidP="004642BC">
            <w:pPr>
              <w:pStyle w:val="BlockText"/>
            </w:pPr>
            <w:r w:rsidRPr="00CF14D0">
              <w:t xml:space="preserve">Paraphrasing in </w:t>
            </w:r>
            <w:r w:rsidRPr="00CF14D0">
              <w:rPr>
                <w:iCs/>
              </w:rPr>
              <w:t>easy-to-understand language</w:t>
            </w:r>
            <w:r w:rsidRPr="00CF14D0">
              <w:t xml:space="preserve"> requires care because the paraphrase might</w:t>
            </w:r>
          </w:p>
          <w:p w:rsidR="004642BC" w:rsidRPr="00CF14D0" w:rsidRDefault="004642BC" w:rsidP="004642BC">
            <w:pPr>
              <w:pStyle w:val="BlockText"/>
            </w:pPr>
          </w:p>
          <w:p w:rsidR="004642BC" w:rsidRPr="00CF14D0" w:rsidRDefault="004642BC" w:rsidP="004642BC">
            <w:pPr>
              <w:pStyle w:val="BulletText1"/>
            </w:pPr>
            <w:r w:rsidRPr="00CF14D0">
              <w:t>misstate the law, or</w:t>
            </w:r>
          </w:p>
          <w:p w:rsidR="004642BC" w:rsidRPr="00CF14D0" w:rsidRDefault="004642BC" w:rsidP="004642BC">
            <w:pPr>
              <w:pStyle w:val="BulletText1"/>
            </w:pPr>
            <w:proofErr w:type="gramStart"/>
            <w:r w:rsidRPr="00CF14D0">
              <w:t>misstate</w:t>
            </w:r>
            <w:proofErr w:type="gramEnd"/>
            <w:r w:rsidRPr="00CF14D0">
              <w:t xml:space="preserve"> or mistake medical facts.</w:t>
            </w:r>
          </w:p>
          <w:p w:rsidR="004642BC" w:rsidRPr="00CF14D0" w:rsidRDefault="004642BC" w:rsidP="004642BC">
            <w:pPr>
              <w:pStyle w:val="BlockText"/>
            </w:pPr>
          </w:p>
          <w:p w:rsidR="004642BC" w:rsidRPr="00CF14D0" w:rsidRDefault="004642BC" w:rsidP="004642BC">
            <w:pPr>
              <w:pStyle w:val="BlockText"/>
            </w:pPr>
            <w:r w:rsidRPr="00CF14D0">
              <w:rPr>
                <w:b/>
                <w:i/>
              </w:rPr>
              <w:t>Example</w:t>
            </w:r>
            <w:r w:rsidRPr="00CF14D0">
              <w:t>:  Use paraphrased language to help explain why the claim has been disallowed, but do not expressly state, “</w:t>
            </w:r>
            <w:r w:rsidRPr="00CF14D0">
              <w:rPr>
                <w:i/>
              </w:rPr>
              <w:t>The law says that….</w:t>
            </w:r>
            <w:r w:rsidRPr="00CF14D0">
              <w:t>”  Simply insert the paraphrase.</w:t>
            </w:r>
          </w:p>
        </w:tc>
      </w:tr>
    </w:tbl>
    <w:p w:rsidR="004642BC" w:rsidRPr="00CF14D0" w:rsidRDefault="004642BC" w:rsidP="004642BC">
      <w:pPr>
        <w:pStyle w:val="BlockLine"/>
      </w:pPr>
    </w:p>
    <w:p w:rsidR="0039772D" w:rsidRPr="00CF14D0" w:rsidRDefault="0039772D">
      <w:r w:rsidRPr="00CF14D0">
        <w:br w:type="page"/>
      </w:r>
    </w:p>
    <w:p w:rsidR="0039772D" w:rsidRPr="00CF14D0" w:rsidRDefault="00854E89" w:rsidP="0039772D">
      <w:pPr>
        <w:pStyle w:val="Heading4"/>
      </w:pPr>
      <w:r w:rsidRPr="00CF14D0">
        <w:lastRenderedPageBreak/>
        <w:t>6</w:t>
      </w:r>
      <w:r w:rsidR="0039772D" w:rsidRPr="00CF14D0">
        <w:t xml:space="preserve">.  </w:t>
      </w:r>
      <w:bookmarkStart w:id="41" w:name="Topic12"/>
      <w:bookmarkEnd w:id="41"/>
      <w:r w:rsidR="0039772D" w:rsidRPr="00CF14D0">
        <w:t xml:space="preserve">Short Form </w:t>
      </w:r>
      <w:r w:rsidR="002A22EF" w:rsidRPr="00CF14D0">
        <w:t>Rating Narrative</w:t>
      </w:r>
    </w:p>
    <w:p w:rsidR="0039772D" w:rsidRPr="00CF14D0" w:rsidRDefault="0039772D" w:rsidP="0039772D">
      <w:pPr>
        <w:pStyle w:val="BlockLine"/>
      </w:pPr>
    </w:p>
    <w:tbl>
      <w:tblPr>
        <w:tblW w:w="0" w:type="auto"/>
        <w:tblLayout w:type="fixed"/>
        <w:tblLook w:val="0000" w:firstRow="0" w:lastRow="0" w:firstColumn="0" w:lastColumn="0" w:noHBand="0" w:noVBand="0"/>
      </w:tblPr>
      <w:tblGrid>
        <w:gridCol w:w="1728"/>
        <w:gridCol w:w="7740"/>
      </w:tblGrid>
      <w:tr w:rsidR="0039772D" w:rsidRPr="00CF14D0" w:rsidTr="0039772D">
        <w:tc>
          <w:tcPr>
            <w:tcW w:w="1728" w:type="dxa"/>
            <w:shd w:val="clear" w:color="auto" w:fill="auto"/>
          </w:tcPr>
          <w:p w:rsidR="0039772D" w:rsidRPr="00CF14D0" w:rsidRDefault="00F01AFD" w:rsidP="0039772D">
            <w:pPr>
              <w:pStyle w:val="Heading5"/>
            </w:pPr>
            <w:r w:rsidRPr="00CF14D0">
              <w:t>Introduction</w:t>
            </w:r>
          </w:p>
        </w:tc>
        <w:tc>
          <w:tcPr>
            <w:tcW w:w="7740" w:type="dxa"/>
            <w:shd w:val="clear" w:color="auto" w:fill="auto"/>
          </w:tcPr>
          <w:p w:rsidR="0039772D" w:rsidRPr="00CF14D0" w:rsidRDefault="00153644" w:rsidP="0039772D">
            <w:pPr>
              <w:pStyle w:val="BlockText"/>
            </w:pPr>
            <w:r w:rsidRPr="00CF14D0">
              <w:t>This topic contains information about the short form rating narrative, such as</w:t>
            </w:r>
          </w:p>
          <w:p w:rsidR="00153644" w:rsidRPr="00CF14D0" w:rsidRDefault="00153644" w:rsidP="00153644">
            <w:pPr>
              <w:pStyle w:val="BulletText1"/>
              <w:numPr>
                <w:ilvl w:val="0"/>
                <w:numId w:val="0"/>
              </w:numPr>
              <w:ind w:left="173" w:hanging="173"/>
            </w:pPr>
          </w:p>
          <w:p w:rsidR="00153644" w:rsidRPr="00CF14D0" w:rsidRDefault="00CF14D0" w:rsidP="00153644">
            <w:pPr>
              <w:pStyle w:val="BulletText1"/>
            </w:pPr>
            <w:hyperlink w:anchor="_a.__Short" w:history="1">
              <w:r w:rsidR="00153644" w:rsidRPr="00CF14D0">
                <w:rPr>
                  <w:rStyle w:val="Hyperlink"/>
                </w:rPr>
                <w:t>short form</w:t>
              </w:r>
              <w:r w:rsidR="00595C05" w:rsidRPr="00CF14D0">
                <w:rPr>
                  <w:rStyle w:val="Hyperlink"/>
                </w:rPr>
                <w:t xml:space="preserve"> rating</w:t>
              </w:r>
              <w:r w:rsidR="00153644" w:rsidRPr="00CF14D0">
                <w:rPr>
                  <w:rStyle w:val="Hyperlink"/>
                </w:rPr>
                <w:t xml:space="preserve"> narrative</w:t>
              </w:r>
            </w:hyperlink>
          </w:p>
          <w:p w:rsidR="00153644" w:rsidRPr="00CF14D0" w:rsidRDefault="00CF14D0" w:rsidP="00153644">
            <w:pPr>
              <w:pStyle w:val="BulletText1"/>
            </w:pPr>
            <w:hyperlink w:anchor="_b._Including_Free" w:history="1">
              <w:r w:rsidR="00153644" w:rsidRPr="00CF14D0">
                <w:rPr>
                  <w:rStyle w:val="Hyperlink"/>
                </w:rPr>
                <w:t>including free text in a short form rating narrative</w:t>
              </w:r>
            </w:hyperlink>
          </w:p>
          <w:p w:rsidR="00153644" w:rsidRPr="00CF14D0" w:rsidRDefault="00CF14D0" w:rsidP="00153644">
            <w:pPr>
              <w:pStyle w:val="BulletText1"/>
            </w:pPr>
            <w:hyperlink w:anchor="_c.__Short" w:history="1">
              <w:r w:rsidR="00153644" w:rsidRPr="00CF14D0">
                <w:rPr>
                  <w:rStyle w:val="Hyperlink"/>
                </w:rPr>
                <w:t>short form grants</w:t>
              </w:r>
            </w:hyperlink>
          </w:p>
          <w:p w:rsidR="00153644" w:rsidRPr="00CF14D0" w:rsidRDefault="00CF14D0" w:rsidP="00153644">
            <w:pPr>
              <w:pStyle w:val="BulletText1"/>
            </w:pPr>
            <w:hyperlink w:anchor="_d.__Example:" w:history="1">
              <w:r w:rsidR="00153644" w:rsidRPr="00CF14D0">
                <w:rPr>
                  <w:rStyle w:val="Hyperlink"/>
                </w:rPr>
                <w:t>example short form grant</w:t>
              </w:r>
            </w:hyperlink>
            <w:r w:rsidR="00153644" w:rsidRPr="00CF14D0">
              <w:t xml:space="preserve"> </w:t>
            </w:r>
          </w:p>
          <w:p w:rsidR="00153644" w:rsidRPr="00CF14D0" w:rsidRDefault="00CF14D0" w:rsidP="00153644">
            <w:pPr>
              <w:pStyle w:val="BulletText1"/>
            </w:pPr>
            <w:hyperlink w:anchor="_e.__Short" w:history="1">
              <w:r w:rsidR="00153644" w:rsidRPr="00CF14D0">
                <w:rPr>
                  <w:rStyle w:val="Hyperlink"/>
                </w:rPr>
                <w:t>short form denials</w:t>
              </w:r>
            </w:hyperlink>
            <w:r w:rsidR="00595C05" w:rsidRPr="00CF14D0">
              <w:t>, and</w:t>
            </w:r>
          </w:p>
          <w:p w:rsidR="00153644" w:rsidRPr="00CF14D0" w:rsidRDefault="00CF14D0" w:rsidP="009D7D1A">
            <w:pPr>
              <w:pStyle w:val="BulletText1"/>
            </w:pPr>
            <w:hyperlink w:anchor="_f.__Example:" w:history="1">
              <w:proofErr w:type="gramStart"/>
              <w:r w:rsidR="00153644" w:rsidRPr="00CF14D0">
                <w:rPr>
                  <w:rStyle w:val="Hyperlink"/>
                </w:rPr>
                <w:t>example</w:t>
              </w:r>
              <w:proofErr w:type="gramEnd"/>
              <w:r w:rsidR="00153644" w:rsidRPr="00CF14D0">
                <w:rPr>
                  <w:rStyle w:val="Hyperlink"/>
                </w:rPr>
                <w:t xml:space="preserve"> short form denial</w:t>
              </w:r>
            </w:hyperlink>
            <w:r w:rsidR="009D7D1A" w:rsidRPr="00CF14D0">
              <w:t>.</w:t>
            </w:r>
          </w:p>
        </w:tc>
      </w:tr>
    </w:tbl>
    <w:p w:rsidR="0039772D" w:rsidRPr="00CF14D0" w:rsidRDefault="0039772D" w:rsidP="00F01AFD">
      <w:pPr>
        <w:pStyle w:val="BlockLine"/>
      </w:pPr>
    </w:p>
    <w:tbl>
      <w:tblPr>
        <w:tblW w:w="0" w:type="auto"/>
        <w:tblLayout w:type="fixed"/>
        <w:tblLook w:val="0000" w:firstRow="0" w:lastRow="0" w:firstColumn="0" w:lastColumn="0" w:noHBand="0" w:noVBand="0"/>
      </w:tblPr>
      <w:tblGrid>
        <w:gridCol w:w="1728"/>
        <w:gridCol w:w="7740"/>
      </w:tblGrid>
      <w:tr w:rsidR="00F01AFD" w:rsidRPr="00CF14D0" w:rsidTr="00F01AFD">
        <w:tc>
          <w:tcPr>
            <w:tcW w:w="1728" w:type="dxa"/>
            <w:shd w:val="clear" w:color="auto" w:fill="auto"/>
          </w:tcPr>
          <w:p w:rsidR="00F01AFD" w:rsidRPr="00CF14D0" w:rsidRDefault="00F01AFD" w:rsidP="00F01AFD">
            <w:pPr>
              <w:pStyle w:val="Heading5"/>
            </w:pPr>
            <w:r w:rsidRPr="00CF14D0">
              <w:t>Change Date</w:t>
            </w:r>
          </w:p>
        </w:tc>
        <w:tc>
          <w:tcPr>
            <w:tcW w:w="7740" w:type="dxa"/>
            <w:shd w:val="clear" w:color="auto" w:fill="auto"/>
          </w:tcPr>
          <w:p w:rsidR="00F01AFD" w:rsidRPr="00CF14D0" w:rsidRDefault="00146CF9" w:rsidP="00F01AFD">
            <w:pPr>
              <w:pStyle w:val="BlockText"/>
            </w:pPr>
            <w:r w:rsidRPr="00CF14D0">
              <w:t>January 20, 2015</w:t>
            </w:r>
          </w:p>
        </w:tc>
      </w:tr>
    </w:tbl>
    <w:p w:rsidR="00F01AFD" w:rsidRPr="00CF14D0" w:rsidRDefault="00F01AFD" w:rsidP="00F01AFD">
      <w:pPr>
        <w:pStyle w:val="BlockLine"/>
      </w:pPr>
    </w:p>
    <w:tbl>
      <w:tblPr>
        <w:tblW w:w="0" w:type="auto"/>
        <w:tblLayout w:type="fixed"/>
        <w:tblLook w:val="0000" w:firstRow="0" w:lastRow="0" w:firstColumn="0" w:lastColumn="0" w:noHBand="0" w:noVBand="0"/>
      </w:tblPr>
      <w:tblGrid>
        <w:gridCol w:w="1728"/>
        <w:gridCol w:w="7740"/>
      </w:tblGrid>
      <w:tr w:rsidR="00F01AFD" w:rsidRPr="00CF14D0" w:rsidTr="00F01AFD">
        <w:tc>
          <w:tcPr>
            <w:tcW w:w="1728" w:type="dxa"/>
            <w:shd w:val="clear" w:color="auto" w:fill="auto"/>
          </w:tcPr>
          <w:p w:rsidR="00F01AFD" w:rsidRPr="00CF14D0" w:rsidRDefault="00F01AFD" w:rsidP="00F01AFD">
            <w:pPr>
              <w:pStyle w:val="Heading5"/>
              <w:rPr>
                <w:b w:val="0"/>
              </w:rPr>
            </w:pPr>
            <w:bookmarkStart w:id="42" w:name="_a.__Short"/>
            <w:bookmarkEnd w:id="42"/>
            <w:proofErr w:type="gramStart"/>
            <w:r w:rsidRPr="00CF14D0">
              <w:t>a.  Short</w:t>
            </w:r>
            <w:proofErr w:type="gramEnd"/>
            <w:r w:rsidRPr="00CF14D0">
              <w:t xml:space="preserve"> Form</w:t>
            </w:r>
            <w:r w:rsidR="00595C05" w:rsidRPr="00CF14D0">
              <w:t xml:space="preserve"> Rating Narrative</w:t>
            </w:r>
          </w:p>
        </w:tc>
        <w:tc>
          <w:tcPr>
            <w:tcW w:w="7740" w:type="dxa"/>
            <w:shd w:val="clear" w:color="auto" w:fill="auto"/>
          </w:tcPr>
          <w:p w:rsidR="00F01AFD" w:rsidRPr="00CF14D0" w:rsidRDefault="0083230D" w:rsidP="00F01AFD">
            <w:pPr>
              <w:pStyle w:val="BlockText"/>
            </w:pPr>
            <w:r w:rsidRPr="00CF14D0">
              <w:t>The short form rating narrative does not have to contain the entire explanation of the analysis or specifically cite each piece of the evidence; however, each element of the decision should be adequately explained.  Use of VBMS-R generated language, glossary fragments, calculators, the Evaluation Builder, and limited free text will usually contain adequate explanation of the essential elements of the decision.</w:t>
            </w:r>
          </w:p>
        </w:tc>
      </w:tr>
    </w:tbl>
    <w:p w:rsidR="00F01AFD" w:rsidRPr="00CF14D0" w:rsidRDefault="00F01AFD" w:rsidP="00F01AFD">
      <w:pPr>
        <w:pStyle w:val="BlockLine"/>
      </w:pPr>
    </w:p>
    <w:tbl>
      <w:tblPr>
        <w:tblW w:w="0" w:type="auto"/>
        <w:tblLayout w:type="fixed"/>
        <w:tblLook w:val="0000" w:firstRow="0" w:lastRow="0" w:firstColumn="0" w:lastColumn="0" w:noHBand="0" w:noVBand="0"/>
      </w:tblPr>
      <w:tblGrid>
        <w:gridCol w:w="1728"/>
        <w:gridCol w:w="7740"/>
      </w:tblGrid>
      <w:tr w:rsidR="00F01AFD" w:rsidRPr="00CF14D0" w:rsidTr="00F01AFD">
        <w:tc>
          <w:tcPr>
            <w:tcW w:w="1728" w:type="dxa"/>
            <w:shd w:val="clear" w:color="auto" w:fill="auto"/>
          </w:tcPr>
          <w:p w:rsidR="00F01AFD" w:rsidRPr="00CF14D0" w:rsidRDefault="00F01AFD" w:rsidP="00F01AFD">
            <w:pPr>
              <w:pStyle w:val="Heading5"/>
            </w:pPr>
            <w:bookmarkStart w:id="43" w:name="_b._Including_Free"/>
            <w:bookmarkEnd w:id="43"/>
            <w:r w:rsidRPr="00CF14D0">
              <w:t>b. Including Free Text in a Short Form Rating Narrative</w:t>
            </w:r>
          </w:p>
        </w:tc>
        <w:tc>
          <w:tcPr>
            <w:tcW w:w="7740" w:type="dxa"/>
            <w:shd w:val="clear" w:color="auto" w:fill="auto"/>
          </w:tcPr>
          <w:p w:rsidR="00F01AFD" w:rsidRPr="00CF14D0" w:rsidRDefault="00F01AFD" w:rsidP="00F01AFD">
            <w:pPr>
              <w:pStyle w:val="BlockText"/>
            </w:pPr>
            <w:r w:rsidRPr="00CF14D0">
              <w:t xml:space="preserve">In some cases, a </w:t>
            </w:r>
            <w:r w:rsidRPr="00CF14D0">
              <w:rPr>
                <w:i/>
              </w:rPr>
              <w:t>limited amount</w:t>
            </w:r>
            <w:r w:rsidRPr="00CF14D0">
              <w:t xml:space="preserve"> of free text </w:t>
            </w:r>
            <w:proofErr w:type="gramStart"/>
            <w:r w:rsidRPr="00CF14D0">
              <w:t>may be used</w:t>
            </w:r>
            <w:proofErr w:type="gramEnd"/>
            <w:r w:rsidRPr="00CF14D0">
              <w:t xml:space="preserve"> to supplement the short form rating narrative.</w:t>
            </w:r>
          </w:p>
          <w:p w:rsidR="00F01AFD" w:rsidRPr="00CF14D0" w:rsidRDefault="00F01AFD" w:rsidP="00F01AFD">
            <w:pPr>
              <w:pStyle w:val="BlockText"/>
            </w:pPr>
          </w:p>
          <w:p w:rsidR="00F01AFD" w:rsidRPr="00CF14D0" w:rsidRDefault="00F01AFD" w:rsidP="00F01AFD">
            <w:pPr>
              <w:pStyle w:val="BlockText"/>
            </w:pPr>
            <w:r w:rsidRPr="00CF14D0">
              <w:t>Use free text in situations where it</w:t>
            </w:r>
          </w:p>
          <w:p w:rsidR="00F01AFD" w:rsidRPr="00CF14D0" w:rsidRDefault="00F01AFD" w:rsidP="00F01AFD">
            <w:pPr>
              <w:pStyle w:val="BlockText"/>
            </w:pPr>
          </w:p>
          <w:p w:rsidR="00F01AFD" w:rsidRPr="00CF14D0" w:rsidRDefault="00F01AFD" w:rsidP="00F01AFD">
            <w:pPr>
              <w:pStyle w:val="BlockText"/>
              <w:numPr>
                <w:ilvl w:val="0"/>
                <w:numId w:val="12"/>
              </w:numPr>
            </w:pPr>
            <w:r w:rsidRPr="00CF14D0">
              <w:t>is required by the selected glossary fragment to supplement the explanation of the denial reason, or</w:t>
            </w:r>
          </w:p>
          <w:p w:rsidR="00F01AFD" w:rsidRPr="00CF14D0" w:rsidRDefault="00F01AFD" w:rsidP="00F01AFD">
            <w:pPr>
              <w:pStyle w:val="BlockText"/>
              <w:numPr>
                <w:ilvl w:val="0"/>
                <w:numId w:val="12"/>
              </w:numPr>
            </w:pPr>
            <w:proofErr w:type="gramStart"/>
            <w:r w:rsidRPr="00CF14D0">
              <w:t>is</w:t>
            </w:r>
            <w:proofErr w:type="gramEnd"/>
            <w:r w:rsidRPr="00CF14D0">
              <w:t xml:space="preserve"> needed because automated language does not exist.</w:t>
            </w:r>
          </w:p>
          <w:p w:rsidR="00F01AFD" w:rsidRPr="00CF14D0" w:rsidRDefault="00F01AFD" w:rsidP="00F01AFD">
            <w:pPr>
              <w:pStyle w:val="BlockText"/>
              <w:rPr>
                <w:b/>
                <w:i/>
              </w:rPr>
            </w:pPr>
          </w:p>
          <w:p w:rsidR="00F01AFD" w:rsidRPr="00CF14D0" w:rsidRDefault="00F01AFD" w:rsidP="00F01AFD">
            <w:pPr>
              <w:pStyle w:val="BlockText"/>
            </w:pPr>
            <w:r w:rsidRPr="00CF14D0">
              <w:rPr>
                <w:b/>
                <w:i/>
              </w:rPr>
              <w:t>Note</w:t>
            </w:r>
            <w:r w:rsidRPr="00CF14D0">
              <w:t xml:space="preserve">:  Any free text that you use must be clear, succinct and written in lay terms. </w:t>
            </w:r>
          </w:p>
          <w:p w:rsidR="00F01AFD" w:rsidRPr="00CF14D0" w:rsidRDefault="00F01AFD" w:rsidP="00F01AFD">
            <w:pPr>
              <w:pStyle w:val="BlockText"/>
            </w:pPr>
          </w:p>
          <w:p w:rsidR="00F01AFD" w:rsidRPr="00CF14D0" w:rsidRDefault="00F01AFD" w:rsidP="00F01AFD">
            <w:pPr>
              <w:pStyle w:val="BlockText"/>
            </w:pPr>
            <w:r w:rsidRPr="00CF14D0">
              <w:rPr>
                <w:b/>
                <w:i/>
              </w:rPr>
              <w:t>References</w:t>
            </w:r>
            <w:r w:rsidRPr="00CF14D0">
              <w:t>: For more information on</w:t>
            </w:r>
          </w:p>
          <w:p w:rsidR="00F01AFD" w:rsidRPr="00CF14D0" w:rsidRDefault="00F01AFD" w:rsidP="00F01AFD">
            <w:pPr>
              <w:pStyle w:val="BlockText"/>
              <w:numPr>
                <w:ilvl w:val="0"/>
                <w:numId w:val="12"/>
              </w:numPr>
            </w:pPr>
            <w:r w:rsidRPr="00CF14D0">
              <w:t xml:space="preserve">VBMS-R glossaries requiring free text, see the </w:t>
            </w:r>
            <w:hyperlink r:id="rId32" w:history="1">
              <w:proofErr w:type="spellStart"/>
              <w:r w:rsidRPr="00CF14D0">
                <w:rPr>
                  <w:rStyle w:val="Hyperlink"/>
                  <w:i/>
                </w:rPr>
                <w:t>VBMS</w:t>
              </w:r>
              <w:proofErr w:type="spellEnd"/>
              <w:r w:rsidRPr="00CF14D0">
                <w:rPr>
                  <w:rStyle w:val="Hyperlink"/>
                  <w:i/>
                </w:rPr>
                <w:t>-R Glossary List</w:t>
              </w:r>
            </w:hyperlink>
          </w:p>
          <w:p w:rsidR="00F01AFD" w:rsidRPr="00CF14D0" w:rsidRDefault="00F01AFD" w:rsidP="00543BC6">
            <w:pPr>
              <w:pStyle w:val="BulletText1"/>
            </w:pPr>
            <w:proofErr w:type="gramStart"/>
            <w:r w:rsidRPr="00CF14D0">
              <w:t>how</w:t>
            </w:r>
            <w:proofErr w:type="gramEnd"/>
            <w:r w:rsidRPr="00CF14D0">
              <w:t xml:space="preserve"> to insert glossary text into a rating decision, see </w:t>
            </w:r>
            <w:hyperlink r:id="rId33" w:history="1">
              <w:proofErr w:type="spellStart"/>
              <w:r w:rsidRPr="00CF14D0">
                <w:rPr>
                  <w:rStyle w:val="Hyperlink"/>
                  <w:i/>
                </w:rPr>
                <w:t>VBMS</w:t>
              </w:r>
              <w:proofErr w:type="spellEnd"/>
              <w:r w:rsidRPr="00CF14D0">
                <w:rPr>
                  <w:rStyle w:val="Hyperlink"/>
                  <w:i/>
                </w:rPr>
                <w:t xml:space="preserve"> Rating Functionality Job Aid</w:t>
              </w:r>
            </w:hyperlink>
            <w:r w:rsidRPr="00CF14D0">
              <w:t>.</w:t>
            </w:r>
          </w:p>
        </w:tc>
      </w:tr>
    </w:tbl>
    <w:p w:rsidR="00595C05" w:rsidRPr="00CF14D0" w:rsidRDefault="00595C05" w:rsidP="00595C05">
      <w:pPr>
        <w:pStyle w:val="BlockLine"/>
      </w:pPr>
    </w:p>
    <w:tbl>
      <w:tblPr>
        <w:tblW w:w="0" w:type="auto"/>
        <w:tblLayout w:type="fixed"/>
        <w:tblLook w:val="0000" w:firstRow="0" w:lastRow="0" w:firstColumn="0" w:lastColumn="0" w:noHBand="0" w:noVBand="0"/>
      </w:tblPr>
      <w:tblGrid>
        <w:gridCol w:w="1728"/>
        <w:gridCol w:w="7740"/>
      </w:tblGrid>
      <w:tr w:rsidR="00F01AFD" w:rsidRPr="00CF14D0" w:rsidTr="00F01AFD">
        <w:tc>
          <w:tcPr>
            <w:tcW w:w="1728" w:type="dxa"/>
            <w:shd w:val="clear" w:color="auto" w:fill="auto"/>
          </w:tcPr>
          <w:p w:rsidR="00F01AFD" w:rsidRPr="00CF14D0" w:rsidRDefault="00F01AFD" w:rsidP="00595C05">
            <w:pPr>
              <w:pStyle w:val="Heading5"/>
            </w:pPr>
            <w:bookmarkStart w:id="44" w:name="_c.__Short"/>
            <w:bookmarkEnd w:id="44"/>
            <w:proofErr w:type="gramStart"/>
            <w:r w:rsidRPr="00CF14D0">
              <w:t>c.</w:t>
            </w:r>
            <w:r w:rsidR="00740F99" w:rsidRPr="00CF14D0">
              <w:t xml:space="preserve">  Short</w:t>
            </w:r>
            <w:proofErr w:type="gramEnd"/>
            <w:r w:rsidR="00740F99" w:rsidRPr="00CF14D0">
              <w:t xml:space="preserve"> Form Grants</w:t>
            </w:r>
          </w:p>
        </w:tc>
        <w:tc>
          <w:tcPr>
            <w:tcW w:w="7740" w:type="dxa"/>
            <w:shd w:val="clear" w:color="auto" w:fill="auto"/>
          </w:tcPr>
          <w:p w:rsidR="00740F99" w:rsidRPr="00CF14D0" w:rsidRDefault="00740F99" w:rsidP="00740F99">
            <w:pPr>
              <w:pStyle w:val="BlockText"/>
            </w:pPr>
            <w:r w:rsidRPr="00CF14D0">
              <w:t>For most granted issues, the short form rating narrative is sufficient</w:t>
            </w:r>
            <w:r w:rsidR="00F25A0D" w:rsidRPr="00CF14D0">
              <w:t xml:space="preserve">.  </w:t>
            </w:r>
            <w:r w:rsidRPr="00CF14D0">
              <w:t>Using text generated by selections made in VBMS-R, the embedded glossaries and tools, and limited free text, explain the following essential components of the decision</w:t>
            </w:r>
          </w:p>
          <w:p w:rsidR="00740F99" w:rsidRPr="00CF14D0" w:rsidRDefault="00740F99" w:rsidP="00740F99">
            <w:pPr>
              <w:pStyle w:val="BlockText"/>
            </w:pPr>
          </w:p>
          <w:p w:rsidR="00740F99" w:rsidRPr="00CF14D0" w:rsidRDefault="00740F99" w:rsidP="00740F99">
            <w:pPr>
              <w:pStyle w:val="BlockText"/>
              <w:numPr>
                <w:ilvl w:val="0"/>
                <w:numId w:val="12"/>
              </w:numPr>
            </w:pPr>
            <w:r w:rsidRPr="00CF14D0">
              <w:lastRenderedPageBreak/>
              <w:t>benefit being granted</w:t>
            </w:r>
            <w:r w:rsidR="001736CB" w:rsidRPr="00CF14D0">
              <w:t xml:space="preserve"> and legal basis for the grant (e.g. secondary service connection) </w:t>
            </w:r>
          </w:p>
          <w:p w:rsidR="00740F99" w:rsidRPr="00CF14D0" w:rsidRDefault="00740F99" w:rsidP="00740F99">
            <w:pPr>
              <w:pStyle w:val="BlockText"/>
              <w:numPr>
                <w:ilvl w:val="0"/>
                <w:numId w:val="12"/>
              </w:numPr>
            </w:pPr>
            <w:r w:rsidRPr="00CF14D0">
              <w:t xml:space="preserve">assigned evaluation </w:t>
            </w:r>
          </w:p>
          <w:p w:rsidR="00740F99" w:rsidRPr="00CF14D0" w:rsidRDefault="00740F99" w:rsidP="00740F99">
            <w:pPr>
              <w:pStyle w:val="BlockText"/>
              <w:numPr>
                <w:ilvl w:val="0"/>
                <w:numId w:val="12"/>
              </w:numPr>
            </w:pPr>
            <w:r w:rsidRPr="00CF14D0">
              <w:t>effective date</w:t>
            </w:r>
          </w:p>
          <w:p w:rsidR="00740F99" w:rsidRPr="00CF14D0" w:rsidRDefault="00740F99" w:rsidP="00740F99">
            <w:pPr>
              <w:pStyle w:val="BlockText"/>
              <w:numPr>
                <w:ilvl w:val="0"/>
                <w:numId w:val="12"/>
              </w:numPr>
            </w:pPr>
            <w:r w:rsidRPr="00CF14D0">
              <w:t>basis for the current evaluation</w:t>
            </w:r>
          </w:p>
          <w:p w:rsidR="00740F99" w:rsidRPr="00CF14D0" w:rsidRDefault="00740F99" w:rsidP="00740F99">
            <w:pPr>
              <w:pStyle w:val="BlockText"/>
              <w:numPr>
                <w:ilvl w:val="0"/>
                <w:numId w:val="12"/>
              </w:numPr>
            </w:pPr>
            <w:r w:rsidRPr="00CF14D0">
              <w:t>requirements for the next higher evaluation</w:t>
            </w:r>
          </w:p>
          <w:p w:rsidR="00740F99" w:rsidRPr="00CF14D0" w:rsidRDefault="00740F99" w:rsidP="00740F99">
            <w:pPr>
              <w:pStyle w:val="BlockText"/>
              <w:numPr>
                <w:ilvl w:val="0"/>
                <w:numId w:val="12"/>
              </w:numPr>
            </w:pPr>
            <w:r w:rsidRPr="00CF14D0">
              <w:t xml:space="preserve">routine future examination notice, if applicable, and </w:t>
            </w:r>
          </w:p>
          <w:p w:rsidR="00740F99" w:rsidRPr="00CF14D0" w:rsidRDefault="00740F99" w:rsidP="00740F99">
            <w:pPr>
              <w:pStyle w:val="BlockText"/>
              <w:numPr>
                <w:ilvl w:val="0"/>
                <w:numId w:val="12"/>
              </w:numPr>
            </w:pPr>
            <w:proofErr w:type="gramStart"/>
            <w:r w:rsidRPr="00CF14D0">
              <w:t>reason</w:t>
            </w:r>
            <w:proofErr w:type="gramEnd"/>
            <w:r w:rsidRPr="00CF14D0">
              <w:t xml:space="preserve"> for the effective date</w:t>
            </w:r>
            <w:r w:rsidR="00024038" w:rsidRPr="00CF14D0">
              <w:t>.</w:t>
            </w:r>
          </w:p>
          <w:p w:rsidR="00740F99" w:rsidRPr="00CF14D0" w:rsidRDefault="00740F99" w:rsidP="00740F99">
            <w:pPr>
              <w:pStyle w:val="BlockText"/>
            </w:pPr>
          </w:p>
          <w:p w:rsidR="00740F99" w:rsidRPr="00CF14D0" w:rsidRDefault="00740F99" w:rsidP="00740F99">
            <w:pPr>
              <w:pStyle w:val="BlockText"/>
            </w:pPr>
            <w:r w:rsidRPr="00CF14D0">
              <w:rPr>
                <w:b/>
                <w:i/>
              </w:rPr>
              <w:t>Note</w:t>
            </w:r>
            <w:r w:rsidRPr="00CF14D0">
              <w:t>:  When granting service connection, discussion of specific treatment in service or post-service is not necessary.  Simply citing the legal basis for granting service connection and the symptoms that are the basis of the assigned evaluation is sufficient.</w:t>
            </w:r>
          </w:p>
          <w:p w:rsidR="00740F99" w:rsidRPr="00CF14D0" w:rsidRDefault="00740F99" w:rsidP="00740F99">
            <w:pPr>
              <w:pStyle w:val="BlockText"/>
            </w:pPr>
          </w:p>
          <w:p w:rsidR="00740F99" w:rsidRPr="00CF14D0" w:rsidRDefault="00740F99" w:rsidP="00740F99">
            <w:pPr>
              <w:pStyle w:val="BlockText"/>
            </w:pPr>
            <w:r w:rsidRPr="00CF14D0">
              <w:rPr>
                <w:b/>
                <w:i/>
              </w:rPr>
              <w:t>References</w:t>
            </w:r>
            <w:r w:rsidRPr="00CF14D0">
              <w:t>: For more information on</w:t>
            </w:r>
          </w:p>
          <w:p w:rsidR="00740F99" w:rsidRPr="00CF14D0" w:rsidRDefault="00740F99" w:rsidP="00740F99">
            <w:pPr>
              <w:pStyle w:val="BlockText"/>
              <w:numPr>
                <w:ilvl w:val="0"/>
                <w:numId w:val="12"/>
              </w:numPr>
            </w:pPr>
            <w:r w:rsidRPr="00CF14D0">
              <w:t xml:space="preserve">mandatory use of the Evaluation Builder and </w:t>
            </w:r>
            <w:proofErr w:type="spellStart"/>
            <w:r w:rsidRPr="00CF14D0">
              <w:t>VBMS</w:t>
            </w:r>
            <w:proofErr w:type="spellEnd"/>
            <w:r w:rsidRPr="00CF14D0">
              <w:t xml:space="preserve">-R calculators, see </w:t>
            </w:r>
            <w:hyperlink r:id="rId34" w:history="1">
              <w:proofErr w:type="spellStart"/>
              <w:r w:rsidR="00854E89" w:rsidRPr="00CF14D0">
                <w:rPr>
                  <w:rStyle w:val="Hyperlink"/>
                </w:rPr>
                <w:t>M21</w:t>
              </w:r>
              <w:proofErr w:type="spellEnd"/>
              <w:r w:rsidR="00854E89" w:rsidRPr="00CF14D0">
                <w:rPr>
                  <w:rStyle w:val="Hyperlink"/>
                </w:rPr>
                <w:t>-1</w:t>
              </w:r>
              <w:r w:rsidR="001736CB" w:rsidRPr="00CF14D0">
                <w:rPr>
                  <w:rStyle w:val="Hyperlink"/>
                </w:rPr>
                <w:t xml:space="preserve">, Part III, Subpart iv, </w:t>
              </w:r>
              <w:proofErr w:type="spellStart"/>
              <w:r w:rsidR="001736CB" w:rsidRPr="00CF14D0">
                <w:rPr>
                  <w:rStyle w:val="Hyperlink"/>
                </w:rPr>
                <w:t>6.C.</w:t>
              </w:r>
              <w:r w:rsidR="009E5A5C" w:rsidRPr="00CF14D0">
                <w:rPr>
                  <w:rStyle w:val="Hyperlink"/>
                </w:rPr>
                <w:t>5</w:t>
              </w:r>
              <w:r w:rsidR="001736CB" w:rsidRPr="00CF14D0">
                <w:rPr>
                  <w:rStyle w:val="Hyperlink"/>
                </w:rPr>
                <w:t>.c</w:t>
              </w:r>
              <w:proofErr w:type="spellEnd"/>
            </w:hyperlink>
          </w:p>
          <w:p w:rsidR="00740F99" w:rsidRPr="00CF14D0" w:rsidRDefault="00740F99" w:rsidP="00740F99">
            <w:pPr>
              <w:pStyle w:val="BlockText"/>
              <w:numPr>
                <w:ilvl w:val="0"/>
                <w:numId w:val="12"/>
              </w:numPr>
            </w:pPr>
            <w:r w:rsidRPr="00CF14D0">
              <w:t xml:space="preserve">use of free text in a rating narrative, see </w:t>
            </w:r>
            <w:hyperlink r:id="rId35" w:history="1">
              <w:proofErr w:type="spellStart"/>
              <w:r w:rsidR="00854E89" w:rsidRPr="00CF14D0">
                <w:rPr>
                  <w:rStyle w:val="Hyperlink"/>
                </w:rPr>
                <w:t>M21</w:t>
              </w:r>
              <w:proofErr w:type="spellEnd"/>
              <w:r w:rsidR="00854E89" w:rsidRPr="00CF14D0">
                <w:rPr>
                  <w:rStyle w:val="Hyperlink"/>
                </w:rPr>
                <w:t>-1</w:t>
              </w:r>
              <w:r w:rsidR="001736CB" w:rsidRPr="00CF14D0">
                <w:rPr>
                  <w:rStyle w:val="Hyperlink"/>
                </w:rPr>
                <w:t xml:space="preserve">, Part III, Subpart iv, </w:t>
              </w:r>
              <w:proofErr w:type="spellStart"/>
              <w:r w:rsidR="001736CB" w:rsidRPr="00CF14D0">
                <w:rPr>
                  <w:rStyle w:val="Hyperlink"/>
                </w:rPr>
                <w:t>6.C.</w:t>
              </w:r>
              <w:r w:rsidR="009E5A5C" w:rsidRPr="00CF14D0">
                <w:rPr>
                  <w:rStyle w:val="Hyperlink"/>
                </w:rPr>
                <w:t>6</w:t>
              </w:r>
              <w:r w:rsidR="001736CB" w:rsidRPr="00CF14D0">
                <w:rPr>
                  <w:rStyle w:val="Hyperlink"/>
                </w:rPr>
                <w:t>.b</w:t>
              </w:r>
              <w:proofErr w:type="spellEnd"/>
            </w:hyperlink>
          </w:p>
          <w:p w:rsidR="00740F99" w:rsidRPr="00CF14D0" w:rsidRDefault="00740F99" w:rsidP="00740F99">
            <w:pPr>
              <w:pStyle w:val="BlockText"/>
              <w:numPr>
                <w:ilvl w:val="0"/>
                <w:numId w:val="12"/>
              </w:numPr>
            </w:pPr>
            <w:r w:rsidRPr="00CF14D0">
              <w:t xml:space="preserve">an example of a grant in the short form rating narrative style, see </w:t>
            </w:r>
            <w:hyperlink r:id="rId36" w:history="1">
              <w:proofErr w:type="spellStart"/>
              <w:r w:rsidR="00854E89" w:rsidRPr="00CF14D0">
                <w:rPr>
                  <w:rStyle w:val="Hyperlink"/>
                </w:rPr>
                <w:t>M21</w:t>
              </w:r>
              <w:proofErr w:type="spellEnd"/>
              <w:r w:rsidR="00854E89" w:rsidRPr="00CF14D0">
                <w:rPr>
                  <w:rStyle w:val="Hyperlink"/>
                </w:rPr>
                <w:t>-1</w:t>
              </w:r>
              <w:r w:rsidR="001736CB" w:rsidRPr="00CF14D0">
                <w:rPr>
                  <w:rStyle w:val="Hyperlink"/>
                </w:rPr>
                <w:t xml:space="preserve">, Part III, Subpart iv, </w:t>
              </w:r>
              <w:proofErr w:type="spellStart"/>
              <w:r w:rsidR="001736CB" w:rsidRPr="00CF14D0">
                <w:rPr>
                  <w:rStyle w:val="Hyperlink"/>
                </w:rPr>
                <w:t>6.C.</w:t>
              </w:r>
              <w:r w:rsidR="009E5A5C" w:rsidRPr="00CF14D0">
                <w:rPr>
                  <w:rStyle w:val="Hyperlink"/>
                </w:rPr>
                <w:t>6</w:t>
              </w:r>
              <w:r w:rsidR="001736CB" w:rsidRPr="00CF14D0">
                <w:rPr>
                  <w:rStyle w:val="Hyperlink"/>
                </w:rPr>
                <w:t>.d</w:t>
              </w:r>
              <w:proofErr w:type="spellEnd"/>
            </w:hyperlink>
            <w:r w:rsidRPr="00CF14D0">
              <w:t>, and</w:t>
            </w:r>
          </w:p>
          <w:p w:rsidR="00F01AFD" w:rsidRPr="00CF14D0" w:rsidRDefault="00740F99" w:rsidP="009E5A5C">
            <w:pPr>
              <w:pStyle w:val="BulletText1"/>
            </w:pPr>
            <w:proofErr w:type="gramStart"/>
            <w:r w:rsidRPr="00CF14D0">
              <w:t>claims</w:t>
            </w:r>
            <w:proofErr w:type="gramEnd"/>
            <w:r w:rsidRPr="00CF14D0">
              <w:t xml:space="preserve"> requiring the use of a long form rating narrative, see </w:t>
            </w:r>
            <w:hyperlink r:id="rId37" w:history="1">
              <w:proofErr w:type="spellStart"/>
              <w:r w:rsidR="00854E89" w:rsidRPr="00CF14D0">
                <w:rPr>
                  <w:rStyle w:val="Hyperlink"/>
                </w:rPr>
                <w:t>M21</w:t>
              </w:r>
              <w:proofErr w:type="spellEnd"/>
              <w:r w:rsidR="00854E89" w:rsidRPr="00CF14D0">
                <w:rPr>
                  <w:rStyle w:val="Hyperlink"/>
                </w:rPr>
                <w:t>-1</w:t>
              </w:r>
              <w:r w:rsidR="001736CB" w:rsidRPr="00CF14D0">
                <w:rPr>
                  <w:rStyle w:val="Hyperlink"/>
                </w:rPr>
                <w:t xml:space="preserve">, Part </w:t>
              </w:r>
              <w:proofErr w:type="spellStart"/>
              <w:r w:rsidR="001736CB" w:rsidRPr="00CF14D0">
                <w:rPr>
                  <w:rStyle w:val="Hyperlink"/>
                </w:rPr>
                <w:t>III.iv.6.C.</w:t>
              </w:r>
              <w:r w:rsidR="009E5A5C" w:rsidRPr="00CF14D0">
                <w:rPr>
                  <w:rStyle w:val="Hyperlink"/>
                </w:rPr>
                <w:t>7</w:t>
              </w:r>
              <w:r w:rsidR="001736CB" w:rsidRPr="00CF14D0">
                <w:rPr>
                  <w:rStyle w:val="Hyperlink"/>
                </w:rPr>
                <w:t>.a</w:t>
              </w:r>
              <w:proofErr w:type="spellEnd"/>
            </w:hyperlink>
            <w:r w:rsidRPr="00CF14D0">
              <w:t>.</w:t>
            </w:r>
          </w:p>
        </w:tc>
      </w:tr>
    </w:tbl>
    <w:p w:rsidR="00595C05" w:rsidRPr="00CF14D0" w:rsidRDefault="00595C05" w:rsidP="00595C05">
      <w:pPr>
        <w:pStyle w:val="BlockLine"/>
      </w:pPr>
    </w:p>
    <w:tbl>
      <w:tblPr>
        <w:tblW w:w="0" w:type="auto"/>
        <w:tblLayout w:type="fixed"/>
        <w:tblLook w:val="0000" w:firstRow="0" w:lastRow="0" w:firstColumn="0" w:lastColumn="0" w:noHBand="0" w:noVBand="0"/>
      </w:tblPr>
      <w:tblGrid>
        <w:gridCol w:w="1728"/>
        <w:gridCol w:w="7740"/>
      </w:tblGrid>
      <w:tr w:rsidR="00740F99" w:rsidRPr="00CF14D0" w:rsidTr="00740F99">
        <w:tc>
          <w:tcPr>
            <w:tcW w:w="1728" w:type="dxa"/>
            <w:shd w:val="clear" w:color="auto" w:fill="auto"/>
          </w:tcPr>
          <w:p w:rsidR="00740F99" w:rsidRPr="00CF14D0" w:rsidRDefault="00740F99" w:rsidP="00595C05">
            <w:pPr>
              <w:pStyle w:val="Heading5"/>
            </w:pPr>
            <w:bookmarkStart w:id="45" w:name="_d.__Example:"/>
            <w:bookmarkEnd w:id="45"/>
            <w:proofErr w:type="gramStart"/>
            <w:r w:rsidRPr="00CF14D0">
              <w:t>d.  Example</w:t>
            </w:r>
            <w:proofErr w:type="gramEnd"/>
            <w:r w:rsidR="00595C05" w:rsidRPr="00CF14D0">
              <w:t xml:space="preserve">:  </w:t>
            </w:r>
            <w:r w:rsidRPr="00CF14D0">
              <w:t xml:space="preserve"> Short Form Grant </w:t>
            </w:r>
          </w:p>
        </w:tc>
        <w:tc>
          <w:tcPr>
            <w:tcW w:w="7740" w:type="dxa"/>
            <w:shd w:val="clear" w:color="auto" w:fill="auto"/>
          </w:tcPr>
          <w:p w:rsidR="00740F99" w:rsidRPr="00CF14D0" w:rsidRDefault="00740F99" w:rsidP="00740F99">
            <w:pPr>
              <w:pStyle w:val="BlockText"/>
            </w:pPr>
            <w:r w:rsidRPr="00CF14D0">
              <w:t xml:space="preserve">Below is an example of a short form rating narrative granting a claim for service </w:t>
            </w:r>
            <w:proofErr w:type="gramStart"/>
            <w:r w:rsidRPr="00CF14D0">
              <w:t>connection.</w:t>
            </w:r>
            <w:proofErr w:type="gramEnd"/>
          </w:p>
        </w:tc>
      </w:tr>
    </w:tbl>
    <w:p w:rsidR="00740F99" w:rsidRPr="00CF14D0" w:rsidRDefault="00740F99" w:rsidP="00740F99"/>
    <w:tbl>
      <w:tblPr>
        <w:tblW w:w="932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Example Short Form Grant"/>
        <w:tblDescription w:val="Reasons for decision example written in the short form style, includes explanation that service connection of degenerative arthritis of the cervical spine is granted as directly related to service, with a 20 percent evaluation for limiation of motion and criteria for next higher evaluation."/>
      </w:tblPr>
      <w:tblGrid>
        <w:gridCol w:w="9320"/>
      </w:tblGrid>
      <w:tr w:rsidR="00740F99" w:rsidRPr="00CF14D0" w:rsidTr="00A83B39">
        <w:trPr>
          <w:trHeight w:val="288"/>
        </w:trPr>
        <w:tc>
          <w:tcPr>
            <w:tcW w:w="5000" w:type="pct"/>
            <w:shd w:val="clear" w:color="auto" w:fill="auto"/>
          </w:tcPr>
          <w:p w:rsidR="00740F99" w:rsidRPr="00CF14D0" w:rsidRDefault="00640A1D" w:rsidP="00740F99">
            <w:pPr>
              <w:pStyle w:val="TableText"/>
            </w:pPr>
            <w:r w:rsidRPr="00CF14D0">
              <w:object w:dxaOrig="9180" w:dyaOrig="11880" w14:anchorId="4DFF2277">
                <v:shape id="_x0000_i1029" type="#_x0000_t75" style="width:451.8pt;height:490.8pt" o:ole="">
                  <v:imagedata r:id="rId38" o:title=""/>
                </v:shape>
                <o:OLEObject Type="Embed" ProgID="Acrobat.Document.11" ShapeID="_x0000_i1029" DrawAspect="Content" ObjectID="_1483347493" r:id="rId39"/>
              </w:object>
            </w:r>
          </w:p>
        </w:tc>
      </w:tr>
    </w:tbl>
    <w:p w:rsidR="00595C05" w:rsidRPr="00CF14D0" w:rsidRDefault="00595C05" w:rsidP="00595C05">
      <w:pPr>
        <w:pStyle w:val="BlockLine"/>
      </w:pPr>
    </w:p>
    <w:tbl>
      <w:tblPr>
        <w:tblW w:w="0" w:type="auto"/>
        <w:tblLayout w:type="fixed"/>
        <w:tblLook w:val="0000" w:firstRow="0" w:lastRow="0" w:firstColumn="0" w:lastColumn="0" w:noHBand="0" w:noVBand="0"/>
      </w:tblPr>
      <w:tblGrid>
        <w:gridCol w:w="1728"/>
        <w:gridCol w:w="7740"/>
      </w:tblGrid>
      <w:tr w:rsidR="00740F99" w:rsidRPr="00CF14D0" w:rsidTr="00740F99">
        <w:tc>
          <w:tcPr>
            <w:tcW w:w="1728" w:type="dxa"/>
            <w:shd w:val="clear" w:color="auto" w:fill="auto"/>
          </w:tcPr>
          <w:p w:rsidR="00740F99" w:rsidRPr="00CF14D0" w:rsidRDefault="00DB5F85" w:rsidP="00740F99">
            <w:pPr>
              <w:pStyle w:val="Heading5"/>
            </w:pPr>
            <w:bookmarkStart w:id="46" w:name="_e.__Short"/>
            <w:bookmarkEnd w:id="46"/>
            <w:proofErr w:type="gramStart"/>
            <w:r w:rsidRPr="00CF14D0">
              <w:t xml:space="preserve">e.  </w:t>
            </w:r>
            <w:r w:rsidR="00F25A0D" w:rsidRPr="00CF14D0">
              <w:t>S</w:t>
            </w:r>
            <w:r w:rsidR="00740F99" w:rsidRPr="00CF14D0">
              <w:t>hort</w:t>
            </w:r>
            <w:proofErr w:type="gramEnd"/>
            <w:r w:rsidR="00740F99" w:rsidRPr="00CF14D0">
              <w:t xml:space="preserve"> Form Denials</w:t>
            </w:r>
          </w:p>
        </w:tc>
        <w:tc>
          <w:tcPr>
            <w:tcW w:w="7740" w:type="dxa"/>
            <w:shd w:val="clear" w:color="auto" w:fill="auto"/>
          </w:tcPr>
          <w:p w:rsidR="00ED5FFA" w:rsidRPr="00CF14D0" w:rsidRDefault="00ED5FFA" w:rsidP="00ED5FFA">
            <w:pPr>
              <w:pStyle w:val="BlockText"/>
            </w:pPr>
            <w:r w:rsidRPr="00CF14D0">
              <w:t>Explanation of the reason for a denied benefit in a short form rating narrative is generated by selections made while inputting the decision in VBMS-R and supplemented with paragraphs from the embedded glossary fragments and limited free text.</w:t>
            </w:r>
          </w:p>
          <w:p w:rsidR="00ED5FFA" w:rsidRPr="00CF14D0" w:rsidRDefault="00ED5FFA" w:rsidP="00ED5FFA">
            <w:pPr>
              <w:pStyle w:val="BlockText"/>
            </w:pPr>
          </w:p>
          <w:p w:rsidR="00ED5FFA" w:rsidRPr="00CF14D0" w:rsidRDefault="00ED5FFA" w:rsidP="00ED5FFA">
            <w:pPr>
              <w:pStyle w:val="BlockText"/>
            </w:pPr>
            <w:r w:rsidRPr="00CF14D0">
              <w:t>The decision should discuss the</w:t>
            </w:r>
          </w:p>
          <w:p w:rsidR="00ED5FFA" w:rsidRPr="00CF14D0" w:rsidRDefault="00ED5FFA" w:rsidP="00ED5FFA">
            <w:pPr>
              <w:pStyle w:val="BlockText"/>
            </w:pPr>
          </w:p>
          <w:p w:rsidR="00ED5FFA" w:rsidRPr="00CF14D0" w:rsidRDefault="00ED5FFA" w:rsidP="00ED5FFA">
            <w:pPr>
              <w:pStyle w:val="BlockText"/>
              <w:numPr>
                <w:ilvl w:val="0"/>
                <w:numId w:val="12"/>
              </w:numPr>
            </w:pPr>
            <w:r w:rsidRPr="00CF14D0">
              <w:t>theory of service connection being addressed in the decision (e.g. direct service connection), if applicable</w:t>
            </w:r>
          </w:p>
          <w:p w:rsidR="00ED5FFA" w:rsidRPr="00CF14D0" w:rsidRDefault="00ED5FFA" w:rsidP="00ED5FFA">
            <w:pPr>
              <w:pStyle w:val="BlockText"/>
              <w:numPr>
                <w:ilvl w:val="0"/>
                <w:numId w:val="12"/>
              </w:numPr>
            </w:pPr>
            <w:r w:rsidRPr="00CF14D0">
              <w:t xml:space="preserve">benefit denied, and </w:t>
            </w:r>
          </w:p>
          <w:p w:rsidR="00ED5FFA" w:rsidRPr="00CF14D0" w:rsidRDefault="00ED5FFA" w:rsidP="00ED5FFA">
            <w:pPr>
              <w:pStyle w:val="BlockText"/>
              <w:numPr>
                <w:ilvl w:val="0"/>
                <w:numId w:val="12"/>
              </w:numPr>
            </w:pPr>
            <w:proofErr w:type="gramStart"/>
            <w:r w:rsidRPr="00CF14D0">
              <w:t>reason</w:t>
            </w:r>
            <w:proofErr w:type="gramEnd"/>
            <w:r w:rsidRPr="00CF14D0">
              <w:t xml:space="preserve"> for denial. </w:t>
            </w:r>
          </w:p>
          <w:p w:rsidR="00ED5FFA" w:rsidRPr="00CF14D0" w:rsidRDefault="00ED5FFA" w:rsidP="00ED5FFA">
            <w:pPr>
              <w:pStyle w:val="BlockText"/>
            </w:pPr>
          </w:p>
          <w:p w:rsidR="00ED5FFA" w:rsidRPr="00CF14D0" w:rsidRDefault="00ED5FFA" w:rsidP="004401DA">
            <w:pPr>
              <w:pStyle w:val="BlockText"/>
            </w:pPr>
            <w:r w:rsidRPr="00CF14D0">
              <w:t xml:space="preserve">The reason for denial should provide succinct reasoning explaining the elements </w:t>
            </w:r>
            <w:r w:rsidRPr="00CF14D0">
              <w:rPr>
                <w:b/>
                <w:i/>
                <w:iCs/>
              </w:rPr>
              <w:t>not</w:t>
            </w:r>
            <w:r w:rsidRPr="00CF14D0">
              <w:t xml:space="preserve"> present which </w:t>
            </w:r>
            <w:proofErr w:type="gramStart"/>
            <w:r w:rsidRPr="00CF14D0">
              <w:t>are needed</w:t>
            </w:r>
            <w:proofErr w:type="gramEnd"/>
            <w:r w:rsidRPr="00CF14D0">
              <w:t xml:space="preserve"> to grant the benefit.  </w:t>
            </w:r>
          </w:p>
          <w:p w:rsidR="00ED5FFA" w:rsidRPr="00CF14D0" w:rsidRDefault="00ED5FFA" w:rsidP="00ED5FFA">
            <w:pPr>
              <w:pStyle w:val="BlockText"/>
            </w:pPr>
          </w:p>
          <w:p w:rsidR="00ED5FFA" w:rsidRPr="00CF14D0" w:rsidRDefault="00ED5FFA" w:rsidP="00ED5FFA">
            <w:pPr>
              <w:pStyle w:val="BlockText"/>
            </w:pPr>
            <w:r w:rsidRPr="00CF14D0">
              <w:rPr>
                <w:b/>
                <w:i/>
              </w:rPr>
              <w:t>Important</w:t>
            </w:r>
            <w:r w:rsidRPr="00CF14D0">
              <w:t>:  If there is evidence both for and against the claim, the narrative should discuss how the evidence was weighed</w:t>
            </w:r>
            <w:r w:rsidR="00F25A0D" w:rsidRPr="00CF14D0">
              <w:t xml:space="preserve"> and any discrepancies resolved.  For most claims where evidence was weighed, the denial rationale glossaries in VBMS-R contain adequate explanation.</w:t>
            </w:r>
          </w:p>
          <w:p w:rsidR="00ED5FFA" w:rsidRPr="00CF14D0" w:rsidRDefault="00ED5FFA" w:rsidP="00ED5FFA">
            <w:pPr>
              <w:pStyle w:val="BlockText"/>
              <w:rPr>
                <w:b/>
                <w:i/>
              </w:rPr>
            </w:pPr>
          </w:p>
          <w:p w:rsidR="00ED5FFA" w:rsidRPr="00CF14D0" w:rsidRDefault="00ED5FFA" w:rsidP="00B51D68">
            <w:pPr>
              <w:pStyle w:val="BlockText"/>
            </w:pPr>
            <w:r w:rsidRPr="00CF14D0">
              <w:rPr>
                <w:b/>
                <w:i/>
              </w:rPr>
              <w:t>Note</w:t>
            </w:r>
            <w:r w:rsidRPr="00CF14D0">
              <w:t xml:space="preserve">: If there are multiple bases of service connection being considered and/or multiple denial reasons, the relevant text must be added to the rating narrative using the embedded glossary text selections in VBMS-R. </w:t>
            </w:r>
          </w:p>
          <w:p w:rsidR="00ED5FFA" w:rsidRPr="00CF14D0" w:rsidRDefault="00ED5FFA" w:rsidP="00ED5FFA">
            <w:pPr>
              <w:pStyle w:val="BlockText"/>
            </w:pPr>
          </w:p>
          <w:p w:rsidR="00ED5FFA" w:rsidRPr="00CF14D0" w:rsidRDefault="00ED5FFA" w:rsidP="00ED5FFA">
            <w:pPr>
              <w:pStyle w:val="BlockText"/>
            </w:pPr>
            <w:r w:rsidRPr="00CF14D0">
              <w:rPr>
                <w:b/>
                <w:i/>
              </w:rPr>
              <w:t>Reference</w:t>
            </w:r>
            <w:r w:rsidRPr="00CF14D0">
              <w:t xml:space="preserve">:  For more information on </w:t>
            </w:r>
          </w:p>
          <w:p w:rsidR="00ED5FFA" w:rsidRPr="00CF14D0" w:rsidRDefault="00ED5FFA" w:rsidP="00ED5FFA">
            <w:pPr>
              <w:pStyle w:val="BlockText"/>
              <w:numPr>
                <w:ilvl w:val="0"/>
                <w:numId w:val="12"/>
              </w:numPr>
            </w:pPr>
            <w:r w:rsidRPr="00CF14D0">
              <w:t xml:space="preserve">a sample of short form denial rating narrative, see </w:t>
            </w:r>
            <w:hyperlink r:id="rId40" w:history="1">
              <w:proofErr w:type="spellStart"/>
              <w:r w:rsidR="00146CF9" w:rsidRPr="00CF14D0">
                <w:rPr>
                  <w:rStyle w:val="Hyperlink"/>
                </w:rPr>
                <w:t>M21</w:t>
              </w:r>
              <w:proofErr w:type="spellEnd"/>
              <w:r w:rsidR="00146CF9" w:rsidRPr="00CF14D0">
                <w:rPr>
                  <w:rStyle w:val="Hyperlink"/>
                </w:rPr>
                <w:t>-1</w:t>
              </w:r>
              <w:r w:rsidR="00DB5F85" w:rsidRPr="00CF14D0">
                <w:rPr>
                  <w:rStyle w:val="Hyperlink"/>
                </w:rPr>
                <w:t xml:space="preserve">, Part III, Subpart iv, </w:t>
              </w:r>
              <w:proofErr w:type="spellStart"/>
              <w:r w:rsidR="00DB5F85" w:rsidRPr="00CF14D0">
                <w:rPr>
                  <w:rStyle w:val="Hyperlink"/>
                </w:rPr>
                <w:t>6.C.</w:t>
              </w:r>
              <w:r w:rsidR="009E5A5C" w:rsidRPr="00CF14D0">
                <w:rPr>
                  <w:rStyle w:val="Hyperlink"/>
                </w:rPr>
                <w:t>6</w:t>
              </w:r>
              <w:r w:rsidR="00DB5F85" w:rsidRPr="00CF14D0">
                <w:rPr>
                  <w:rStyle w:val="Hyperlink"/>
                </w:rPr>
                <w:t>.f</w:t>
              </w:r>
              <w:proofErr w:type="spellEnd"/>
            </w:hyperlink>
          </w:p>
          <w:p w:rsidR="00DB5F85" w:rsidRPr="00CF14D0" w:rsidRDefault="00ED5FFA" w:rsidP="00DB5F85">
            <w:pPr>
              <w:pStyle w:val="BlockText"/>
              <w:numPr>
                <w:ilvl w:val="0"/>
                <w:numId w:val="12"/>
              </w:numPr>
            </w:pPr>
            <w:r w:rsidRPr="00CF14D0">
              <w:t xml:space="preserve">use of free text in short form narrative, see </w:t>
            </w:r>
            <w:hyperlink r:id="rId41" w:history="1">
              <w:proofErr w:type="spellStart"/>
              <w:r w:rsidR="00146CF9" w:rsidRPr="00CF14D0">
                <w:rPr>
                  <w:rStyle w:val="Hyperlink"/>
                </w:rPr>
                <w:t>M21</w:t>
              </w:r>
              <w:proofErr w:type="spellEnd"/>
              <w:r w:rsidR="00146CF9" w:rsidRPr="00CF14D0">
                <w:rPr>
                  <w:rStyle w:val="Hyperlink"/>
                </w:rPr>
                <w:t>-1</w:t>
              </w:r>
              <w:r w:rsidR="00DB5F85" w:rsidRPr="00CF14D0">
                <w:rPr>
                  <w:rStyle w:val="Hyperlink"/>
                </w:rPr>
                <w:t xml:space="preserve">, Part III, Subpart iv, </w:t>
              </w:r>
              <w:proofErr w:type="spellStart"/>
              <w:r w:rsidR="00DB5F85" w:rsidRPr="00CF14D0">
                <w:rPr>
                  <w:rStyle w:val="Hyperlink"/>
                </w:rPr>
                <w:t>6.C.</w:t>
              </w:r>
              <w:r w:rsidR="009E5A5C" w:rsidRPr="00CF14D0">
                <w:rPr>
                  <w:rStyle w:val="Hyperlink"/>
                </w:rPr>
                <w:t>6</w:t>
              </w:r>
              <w:r w:rsidR="00DB5F85" w:rsidRPr="00CF14D0">
                <w:rPr>
                  <w:rStyle w:val="Hyperlink"/>
                </w:rPr>
                <w:t>.b</w:t>
              </w:r>
              <w:proofErr w:type="spellEnd"/>
            </w:hyperlink>
            <w:r w:rsidRPr="00CF14D0">
              <w:t xml:space="preserve"> </w:t>
            </w:r>
          </w:p>
          <w:p w:rsidR="00ED5FFA" w:rsidRPr="00CF14D0" w:rsidRDefault="00DB5F85" w:rsidP="00ED5FFA">
            <w:pPr>
              <w:pStyle w:val="BlockText"/>
              <w:numPr>
                <w:ilvl w:val="0"/>
                <w:numId w:val="12"/>
              </w:numPr>
            </w:pPr>
            <w:r w:rsidRPr="00CF14D0">
              <w:t xml:space="preserve">claims requiring the use of a long form rating narrative, see </w:t>
            </w:r>
            <w:hyperlink r:id="rId42" w:history="1">
              <w:proofErr w:type="spellStart"/>
              <w:r w:rsidR="00146CF9" w:rsidRPr="00CF14D0">
                <w:rPr>
                  <w:rStyle w:val="Hyperlink"/>
                </w:rPr>
                <w:t>M21</w:t>
              </w:r>
              <w:proofErr w:type="spellEnd"/>
              <w:r w:rsidR="00146CF9" w:rsidRPr="00CF14D0">
                <w:rPr>
                  <w:rStyle w:val="Hyperlink"/>
                </w:rPr>
                <w:t>-1</w:t>
              </w:r>
              <w:r w:rsidRPr="00CF14D0">
                <w:rPr>
                  <w:rStyle w:val="Hyperlink"/>
                </w:rPr>
                <w:t xml:space="preserve">, Part III, Subpart iv, </w:t>
              </w:r>
              <w:proofErr w:type="spellStart"/>
              <w:r w:rsidRPr="00CF14D0">
                <w:rPr>
                  <w:rStyle w:val="Hyperlink"/>
                </w:rPr>
                <w:t>6.C.</w:t>
              </w:r>
              <w:r w:rsidR="009E5A5C" w:rsidRPr="00CF14D0">
                <w:rPr>
                  <w:rStyle w:val="Hyperlink"/>
                </w:rPr>
                <w:t>7</w:t>
              </w:r>
              <w:r w:rsidRPr="00CF14D0">
                <w:rPr>
                  <w:rStyle w:val="Hyperlink"/>
                </w:rPr>
                <w:t>.a</w:t>
              </w:r>
              <w:proofErr w:type="spellEnd"/>
            </w:hyperlink>
            <w:r w:rsidRPr="00CF14D0">
              <w:rPr>
                <w:rStyle w:val="Hyperlink"/>
                <w:u w:val="none"/>
              </w:rPr>
              <w:t xml:space="preserve">, </w:t>
            </w:r>
            <w:r w:rsidR="00ED5FFA" w:rsidRPr="00CF14D0">
              <w:t>and</w:t>
            </w:r>
          </w:p>
          <w:p w:rsidR="00740F99" w:rsidRPr="00CF14D0" w:rsidRDefault="00ED5FFA" w:rsidP="007D445B">
            <w:pPr>
              <w:pStyle w:val="BulletText1"/>
            </w:pPr>
            <w:proofErr w:type="gramStart"/>
            <w:r w:rsidRPr="00CF14D0">
              <w:t>weighing</w:t>
            </w:r>
            <w:proofErr w:type="gramEnd"/>
            <w:r w:rsidRPr="00CF14D0">
              <w:t xml:space="preserve"> evidence, see, </w:t>
            </w:r>
            <w:hyperlink r:id="rId43" w:history="1">
              <w:proofErr w:type="spellStart"/>
              <w:r w:rsidR="00146CF9" w:rsidRPr="00CF14D0">
                <w:rPr>
                  <w:rStyle w:val="Hyperlink"/>
                </w:rPr>
                <w:t>M21</w:t>
              </w:r>
              <w:proofErr w:type="spellEnd"/>
              <w:r w:rsidR="00146CF9" w:rsidRPr="00CF14D0">
                <w:rPr>
                  <w:rStyle w:val="Hyperlink"/>
                </w:rPr>
                <w:t>-1</w:t>
              </w:r>
              <w:r w:rsidRPr="00CF14D0">
                <w:rPr>
                  <w:rStyle w:val="Hyperlink"/>
                </w:rPr>
                <w:t>, Part III, Subpart iv, 5.12</w:t>
              </w:r>
            </w:hyperlink>
            <w:r w:rsidR="00B51D68" w:rsidRPr="00CF14D0">
              <w:rPr>
                <w:rStyle w:val="Hyperlink"/>
                <w:u w:val="none"/>
              </w:rPr>
              <w:t>.</w:t>
            </w:r>
          </w:p>
        </w:tc>
      </w:tr>
    </w:tbl>
    <w:p w:rsidR="00B51D68" w:rsidRPr="00CF14D0" w:rsidRDefault="00B51D68" w:rsidP="00B51D68">
      <w:pPr>
        <w:pStyle w:val="BlockLine"/>
      </w:pPr>
    </w:p>
    <w:tbl>
      <w:tblPr>
        <w:tblW w:w="0" w:type="auto"/>
        <w:tblLayout w:type="fixed"/>
        <w:tblLook w:val="0000" w:firstRow="0" w:lastRow="0" w:firstColumn="0" w:lastColumn="0" w:noHBand="0" w:noVBand="0"/>
      </w:tblPr>
      <w:tblGrid>
        <w:gridCol w:w="1728"/>
        <w:gridCol w:w="7740"/>
      </w:tblGrid>
      <w:tr w:rsidR="007D445B" w:rsidRPr="00CF14D0" w:rsidTr="007D445B">
        <w:tc>
          <w:tcPr>
            <w:tcW w:w="1728" w:type="dxa"/>
            <w:shd w:val="clear" w:color="auto" w:fill="auto"/>
          </w:tcPr>
          <w:p w:rsidR="007D445B" w:rsidRPr="00CF14D0" w:rsidRDefault="00DB5F85" w:rsidP="00F25A0D">
            <w:pPr>
              <w:pStyle w:val="Heading5"/>
            </w:pPr>
            <w:bookmarkStart w:id="47" w:name="_f.__Example:"/>
            <w:bookmarkEnd w:id="47"/>
            <w:proofErr w:type="gramStart"/>
            <w:r w:rsidRPr="00CF14D0">
              <w:t xml:space="preserve">f.  </w:t>
            </w:r>
            <w:r w:rsidR="007D445B" w:rsidRPr="00CF14D0">
              <w:t>Example</w:t>
            </w:r>
            <w:proofErr w:type="gramEnd"/>
            <w:r w:rsidR="00F25A0D" w:rsidRPr="00CF14D0">
              <w:t xml:space="preserve">: </w:t>
            </w:r>
            <w:r w:rsidR="007D445B" w:rsidRPr="00CF14D0">
              <w:t xml:space="preserve"> Short Form Denial </w:t>
            </w:r>
          </w:p>
        </w:tc>
        <w:tc>
          <w:tcPr>
            <w:tcW w:w="7740" w:type="dxa"/>
            <w:shd w:val="clear" w:color="auto" w:fill="auto"/>
          </w:tcPr>
          <w:p w:rsidR="007D445B" w:rsidRPr="00CF14D0" w:rsidRDefault="007D445B" w:rsidP="007D445B">
            <w:pPr>
              <w:pStyle w:val="BlockText"/>
            </w:pPr>
            <w:r w:rsidRPr="00CF14D0">
              <w:t xml:space="preserve">Below is an example of a </w:t>
            </w:r>
            <w:r w:rsidR="00C32FEC" w:rsidRPr="00CF14D0">
              <w:t xml:space="preserve">short form </w:t>
            </w:r>
            <w:r w:rsidRPr="00CF14D0">
              <w:t xml:space="preserve">rating narrative addressing the Veteran’s claim of direct service </w:t>
            </w:r>
            <w:proofErr w:type="gramStart"/>
            <w:r w:rsidRPr="00CF14D0">
              <w:t>connection.</w:t>
            </w:r>
            <w:proofErr w:type="gramEnd"/>
          </w:p>
        </w:tc>
      </w:tr>
    </w:tbl>
    <w:p w:rsidR="007D445B" w:rsidRPr="00CF14D0" w:rsidRDefault="007D445B" w:rsidP="007D445B"/>
    <w:tbl>
      <w:tblPr>
        <w:tblW w:w="932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Example Short Form Denial "/>
        <w:tblDescription w:val="Reasons for decision example written in short form style explaining that the claim for service connection of the left shoulder is denied because the veteran failed to report to the scheduled examination."/>
      </w:tblPr>
      <w:tblGrid>
        <w:gridCol w:w="9320"/>
      </w:tblGrid>
      <w:tr w:rsidR="007D445B" w:rsidRPr="00CF14D0" w:rsidTr="007D445B">
        <w:trPr>
          <w:trHeight w:val="180"/>
        </w:trPr>
        <w:tc>
          <w:tcPr>
            <w:tcW w:w="5000" w:type="pct"/>
            <w:shd w:val="clear" w:color="auto" w:fill="auto"/>
          </w:tcPr>
          <w:p w:rsidR="007D445B" w:rsidRPr="00CF14D0" w:rsidRDefault="00C32FEC" w:rsidP="007D445B">
            <w:pPr>
              <w:pStyle w:val="TableText"/>
            </w:pPr>
            <w:r w:rsidRPr="00CF14D0">
              <w:object w:dxaOrig="9180" w:dyaOrig="11880" w14:anchorId="4DFF2278">
                <v:shape id="_x0000_i1030" type="#_x0000_t75" style="width:454.2pt;height:444pt" o:ole="">
                  <v:imagedata r:id="rId44" o:title=""/>
                </v:shape>
                <o:OLEObject Type="Embed" ProgID="Acrobat.Document.11" ShapeID="_x0000_i1030" DrawAspect="Content" ObjectID="_1483347494" r:id="rId45"/>
              </w:object>
            </w:r>
          </w:p>
        </w:tc>
      </w:tr>
    </w:tbl>
    <w:p w:rsidR="007D445B" w:rsidRPr="00CF14D0" w:rsidRDefault="007D445B" w:rsidP="007D445B">
      <w:pPr>
        <w:pStyle w:val="BlockLine"/>
      </w:pPr>
    </w:p>
    <w:p w:rsidR="007D445B" w:rsidRPr="00CF14D0" w:rsidRDefault="007D445B">
      <w:r w:rsidRPr="00CF14D0">
        <w:br w:type="page"/>
      </w:r>
    </w:p>
    <w:p w:rsidR="007D445B" w:rsidRPr="00CF14D0" w:rsidRDefault="00854E89" w:rsidP="007D445B">
      <w:pPr>
        <w:pStyle w:val="Heading4"/>
      </w:pPr>
      <w:r w:rsidRPr="00CF14D0">
        <w:lastRenderedPageBreak/>
        <w:t>7</w:t>
      </w:r>
      <w:r w:rsidR="007D445B" w:rsidRPr="00CF14D0">
        <w:t xml:space="preserve">.  </w:t>
      </w:r>
      <w:bookmarkStart w:id="48" w:name="Topic13"/>
      <w:bookmarkEnd w:id="48"/>
      <w:r w:rsidR="007D445B" w:rsidRPr="00CF14D0">
        <w:t>Long Form</w:t>
      </w:r>
    </w:p>
    <w:p w:rsidR="007D445B" w:rsidRPr="00CF14D0" w:rsidRDefault="007D445B" w:rsidP="007D445B">
      <w:pPr>
        <w:pStyle w:val="BlockLine"/>
      </w:pPr>
    </w:p>
    <w:tbl>
      <w:tblPr>
        <w:tblW w:w="0" w:type="auto"/>
        <w:tblLayout w:type="fixed"/>
        <w:tblLook w:val="0000" w:firstRow="0" w:lastRow="0" w:firstColumn="0" w:lastColumn="0" w:noHBand="0" w:noVBand="0"/>
      </w:tblPr>
      <w:tblGrid>
        <w:gridCol w:w="1728"/>
        <w:gridCol w:w="7740"/>
      </w:tblGrid>
      <w:tr w:rsidR="007D445B" w:rsidRPr="00CF14D0" w:rsidTr="007D445B">
        <w:tc>
          <w:tcPr>
            <w:tcW w:w="1728" w:type="dxa"/>
            <w:shd w:val="clear" w:color="auto" w:fill="auto"/>
          </w:tcPr>
          <w:p w:rsidR="007D445B" w:rsidRPr="00CF14D0" w:rsidRDefault="007D445B" w:rsidP="007D445B">
            <w:pPr>
              <w:pStyle w:val="Heading5"/>
            </w:pPr>
            <w:r w:rsidRPr="00CF14D0">
              <w:t>Introduction</w:t>
            </w:r>
          </w:p>
        </w:tc>
        <w:tc>
          <w:tcPr>
            <w:tcW w:w="7740" w:type="dxa"/>
            <w:shd w:val="clear" w:color="auto" w:fill="auto"/>
          </w:tcPr>
          <w:p w:rsidR="007D445B" w:rsidRPr="00CF14D0" w:rsidRDefault="00153644" w:rsidP="007D445B">
            <w:pPr>
              <w:pStyle w:val="BlockText"/>
            </w:pPr>
            <w:r w:rsidRPr="00CF14D0">
              <w:t>This topic contains information on the long form rating narrative, such as</w:t>
            </w:r>
          </w:p>
          <w:p w:rsidR="00153644" w:rsidRPr="00CF14D0" w:rsidRDefault="00CF14D0" w:rsidP="00153644">
            <w:pPr>
              <w:pStyle w:val="BulletText1"/>
            </w:pPr>
            <w:hyperlink w:anchor="_a.__Issues" w:history="1">
              <w:r w:rsidR="00153644" w:rsidRPr="00CF14D0">
                <w:rPr>
                  <w:rStyle w:val="Hyperlink"/>
                </w:rPr>
                <w:t>issues requiring a long form rating narrative</w:t>
              </w:r>
            </w:hyperlink>
          </w:p>
          <w:p w:rsidR="00153644" w:rsidRPr="00CF14D0" w:rsidRDefault="00CF14D0" w:rsidP="00153644">
            <w:pPr>
              <w:pStyle w:val="BulletText1"/>
            </w:pPr>
            <w:hyperlink w:anchor="_b.__Adequate" w:history="1">
              <w:proofErr w:type="gramStart"/>
              <w:r w:rsidR="00153644" w:rsidRPr="00CF14D0">
                <w:rPr>
                  <w:rStyle w:val="Hyperlink"/>
                </w:rPr>
                <w:t>adequate</w:t>
              </w:r>
              <w:proofErr w:type="gramEnd"/>
              <w:r w:rsidR="00153644" w:rsidRPr="00CF14D0">
                <w:rPr>
                  <w:rStyle w:val="Hyperlink"/>
                </w:rPr>
                <w:t xml:space="preserve"> analysis in a long form narrative</w:t>
              </w:r>
            </w:hyperlink>
            <w:r w:rsidR="00000B15" w:rsidRPr="00CF14D0">
              <w:t>.</w:t>
            </w:r>
          </w:p>
        </w:tc>
      </w:tr>
    </w:tbl>
    <w:p w:rsidR="007D445B" w:rsidRPr="00CF14D0" w:rsidRDefault="007D445B" w:rsidP="007D445B">
      <w:pPr>
        <w:pStyle w:val="BlockLine"/>
      </w:pPr>
    </w:p>
    <w:tbl>
      <w:tblPr>
        <w:tblW w:w="0" w:type="auto"/>
        <w:tblLayout w:type="fixed"/>
        <w:tblLook w:val="0000" w:firstRow="0" w:lastRow="0" w:firstColumn="0" w:lastColumn="0" w:noHBand="0" w:noVBand="0"/>
      </w:tblPr>
      <w:tblGrid>
        <w:gridCol w:w="1728"/>
        <w:gridCol w:w="7740"/>
      </w:tblGrid>
      <w:tr w:rsidR="007D445B" w:rsidRPr="00CF14D0" w:rsidTr="007D445B">
        <w:tc>
          <w:tcPr>
            <w:tcW w:w="1728" w:type="dxa"/>
            <w:shd w:val="clear" w:color="auto" w:fill="auto"/>
          </w:tcPr>
          <w:p w:rsidR="007D445B" w:rsidRPr="00CF14D0" w:rsidRDefault="007D445B" w:rsidP="007D445B">
            <w:pPr>
              <w:pStyle w:val="Heading5"/>
            </w:pPr>
            <w:r w:rsidRPr="00CF14D0">
              <w:t>Change Date</w:t>
            </w:r>
          </w:p>
        </w:tc>
        <w:tc>
          <w:tcPr>
            <w:tcW w:w="7740" w:type="dxa"/>
            <w:shd w:val="clear" w:color="auto" w:fill="auto"/>
          </w:tcPr>
          <w:p w:rsidR="007D445B" w:rsidRPr="00CF14D0" w:rsidRDefault="00146CF9" w:rsidP="007D445B">
            <w:pPr>
              <w:pStyle w:val="BlockText"/>
            </w:pPr>
            <w:r w:rsidRPr="00CF14D0">
              <w:t>January 20, 2015</w:t>
            </w:r>
          </w:p>
        </w:tc>
      </w:tr>
    </w:tbl>
    <w:p w:rsidR="007D445B" w:rsidRPr="00CF14D0" w:rsidRDefault="007D445B" w:rsidP="007D445B">
      <w:pPr>
        <w:pStyle w:val="BlockLine"/>
      </w:pPr>
    </w:p>
    <w:tbl>
      <w:tblPr>
        <w:tblW w:w="0" w:type="auto"/>
        <w:tblLayout w:type="fixed"/>
        <w:tblLook w:val="0000" w:firstRow="0" w:lastRow="0" w:firstColumn="0" w:lastColumn="0" w:noHBand="0" w:noVBand="0"/>
      </w:tblPr>
      <w:tblGrid>
        <w:gridCol w:w="1728"/>
        <w:gridCol w:w="7740"/>
      </w:tblGrid>
      <w:tr w:rsidR="007D445B" w:rsidRPr="00CF14D0" w:rsidTr="007D445B">
        <w:tc>
          <w:tcPr>
            <w:tcW w:w="1728" w:type="dxa"/>
            <w:shd w:val="clear" w:color="auto" w:fill="auto"/>
          </w:tcPr>
          <w:p w:rsidR="007D445B" w:rsidRPr="00CF14D0" w:rsidRDefault="00024038" w:rsidP="007D445B">
            <w:pPr>
              <w:pStyle w:val="Heading5"/>
            </w:pPr>
            <w:bookmarkStart w:id="49" w:name="_a.__Issues"/>
            <w:bookmarkEnd w:id="49"/>
            <w:proofErr w:type="gramStart"/>
            <w:r w:rsidRPr="00CF14D0">
              <w:t xml:space="preserve">a.  </w:t>
            </w:r>
            <w:r w:rsidR="007D445B" w:rsidRPr="00CF14D0">
              <w:t>Issues</w:t>
            </w:r>
            <w:proofErr w:type="gramEnd"/>
            <w:r w:rsidR="007D445B" w:rsidRPr="00CF14D0">
              <w:t xml:space="preserve"> Requiring a Long Form Rating Narrative</w:t>
            </w:r>
          </w:p>
        </w:tc>
        <w:tc>
          <w:tcPr>
            <w:tcW w:w="7740" w:type="dxa"/>
            <w:shd w:val="clear" w:color="auto" w:fill="auto"/>
          </w:tcPr>
          <w:p w:rsidR="007D445B" w:rsidRPr="00CF14D0" w:rsidRDefault="007D445B" w:rsidP="007D445B">
            <w:pPr>
              <w:pStyle w:val="BlockText"/>
            </w:pPr>
            <w:r w:rsidRPr="00CF14D0">
              <w:t>A long form rating decision must be used in decisions involving any of the following types of claims</w:t>
            </w:r>
          </w:p>
          <w:p w:rsidR="007D445B" w:rsidRPr="00CF14D0" w:rsidRDefault="007D445B" w:rsidP="007D445B">
            <w:pPr>
              <w:pStyle w:val="BlockText"/>
            </w:pPr>
          </w:p>
          <w:p w:rsidR="007D445B" w:rsidRPr="00CF14D0" w:rsidRDefault="007D445B" w:rsidP="007D445B">
            <w:pPr>
              <w:pStyle w:val="BlockText"/>
              <w:numPr>
                <w:ilvl w:val="0"/>
                <w:numId w:val="12"/>
              </w:numPr>
            </w:pPr>
            <w:r w:rsidRPr="00CF14D0">
              <w:t>grant of an issue on appeal</w:t>
            </w:r>
          </w:p>
          <w:p w:rsidR="007D445B" w:rsidRPr="00CF14D0" w:rsidRDefault="007D445B" w:rsidP="007D445B">
            <w:pPr>
              <w:pStyle w:val="BlockText"/>
              <w:numPr>
                <w:ilvl w:val="0"/>
                <w:numId w:val="12"/>
              </w:numPr>
            </w:pPr>
            <w:proofErr w:type="spellStart"/>
            <w:r w:rsidRPr="00CF14D0">
              <w:rPr>
                <w:i/>
              </w:rPr>
              <w:t>Nehmer</w:t>
            </w:r>
            <w:proofErr w:type="spellEnd"/>
            <w:r w:rsidRPr="00CF14D0">
              <w:t xml:space="preserve"> </w:t>
            </w:r>
          </w:p>
          <w:p w:rsidR="007D445B" w:rsidRPr="00CF14D0" w:rsidRDefault="007D445B" w:rsidP="007D445B">
            <w:pPr>
              <w:pStyle w:val="BlockText"/>
              <w:numPr>
                <w:ilvl w:val="0"/>
                <w:numId w:val="12"/>
              </w:numPr>
            </w:pPr>
            <w:r w:rsidRPr="00CF14D0">
              <w:t>denials of service connection for PTSD based on military sexual trauma or fear of hostile military or terrorist activity</w:t>
            </w:r>
          </w:p>
          <w:p w:rsidR="007D445B" w:rsidRPr="00CF14D0" w:rsidRDefault="007D445B" w:rsidP="007D445B">
            <w:pPr>
              <w:pStyle w:val="BlockText"/>
              <w:numPr>
                <w:ilvl w:val="0"/>
                <w:numId w:val="12"/>
              </w:numPr>
            </w:pPr>
            <w:r w:rsidRPr="00CF14D0">
              <w:t>traumatic brain injuries</w:t>
            </w:r>
          </w:p>
          <w:p w:rsidR="007D445B" w:rsidRPr="00CF14D0" w:rsidRDefault="007D445B" w:rsidP="007D445B">
            <w:pPr>
              <w:pStyle w:val="BlockText"/>
              <w:numPr>
                <w:ilvl w:val="0"/>
                <w:numId w:val="12"/>
              </w:numPr>
            </w:pPr>
            <w:r w:rsidRPr="00CF14D0">
              <w:t>denials of 38 USC 1151</w:t>
            </w:r>
          </w:p>
          <w:p w:rsidR="007D445B" w:rsidRPr="00CF14D0" w:rsidRDefault="007D445B" w:rsidP="007D445B">
            <w:pPr>
              <w:pStyle w:val="BlockText"/>
              <w:numPr>
                <w:ilvl w:val="0"/>
                <w:numId w:val="12"/>
              </w:numPr>
            </w:pPr>
            <w:r w:rsidRPr="00CF14D0">
              <w:t xml:space="preserve">adverse action proposals (including, but not limited to, severance of service connection, discontinuance or reduction of benefits currently being paid, incompetency, and those made under the Integrated Disability Evaluation System) </w:t>
            </w:r>
          </w:p>
          <w:p w:rsidR="007D445B" w:rsidRPr="00CF14D0" w:rsidRDefault="007D445B" w:rsidP="007D445B">
            <w:pPr>
              <w:pStyle w:val="BlockText"/>
              <w:numPr>
                <w:ilvl w:val="0"/>
                <w:numId w:val="12"/>
              </w:numPr>
            </w:pPr>
            <w:r w:rsidRPr="00CF14D0">
              <w:t>final effectuation of severance, discontinuance or reduction of benefits being paid</w:t>
            </w:r>
          </w:p>
          <w:p w:rsidR="007D445B" w:rsidRPr="00CF14D0" w:rsidRDefault="007D445B" w:rsidP="007D445B">
            <w:pPr>
              <w:pStyle w:val="BlockText"/>
              <w:numPr>
                <w:ilvl w:val="0"/>
                <w:numId w:val="12"/>
              </w:numPr>
            </w:pPr>
            <w:r w:rsidRPr="00CF14D0">
              <w:t>final determinations of incompetency</w:t>
            </w:r>
          </w:p>
          <w:p w:rsidR="007D445B" w:rsidRPr="00CF14D0" w:rsidRDefault="007D445B" w:rsidP="007D445B">
            <w:pPr>
              <w:pStyle w:val="BlockText"/>
              <w:numPr>
                <w:ilvl w:val="0"/>
                <w:numId w:val="12"/>
              </w:numPr>
            </w:pPr>
            <w:r w:rsidRPr="00CF14D0">
              <w:t>potential fraud</w:t>
            </w:r>
          </w:p>
          <w:p w:rsidR="007D445B" w:rsidRPr="00CF14D0" w:rsidRDefault="007D445B" w:rsidP="007D445B">
            <w:pPr>
              <w:pStyle w:val="BlockText"/>
              <w:numPr>
                <w:ilvl w:val="0"/>
                <w:numId w:val="12"/>
              </w:numPr>
            </w:pPr>
            <w:r w:rsidRPr="00CF14D0">
              <w:t>survivor benefits</w:t>
            </w:r>
          </w:p>
          <w:p w:rsidR="007D445B" w:rsidRPr="00CF14D0" w:rsidRDefault="007D445B" w:rsidP="007D445B">
            <w:pPr>
              <w:pStyle w:val="BlockText"/>
              <w:numPr>
                <w:ilvl w:val="0"/>
                <w:numId w:val="12"/>
              </w:numPr>
            </w:pPr>
            <w:r w:rsidRPr="00CF14D0">
              <w:t>live pension</w:t>
            </w:r>
          </w:p>
          <w:p w:rsidR="007D445B" w:rsidRPr="00CF14D0" w:rsidRDefault="007D445B" w:rsidP="007D445B">
            <w:pPr>
              <w:pStyle w:val="BlockText"/>
              <w:numPr>
                <w:ilvl w:val="0"/>
                <w:numId w:val="12"/>
              </w:numPr>
            </w:pPr>
            <w:proofErr w:type="gramStart"/>
            <w:r w:rsidRPr="00CF14D0">
              <w:t>clear</w:t>
            </w:r>
            <w:proofErr w:type="gramEnd"/>
            <w:r w:rsidRPr="00CF14D0">
              <w:t xml:space="preserve"> and unmistakable error (to include determinations made in any of the categories above or claims seeking earlier effective dates).  </w:t>
            </w:r>
          </w:p>
          <w:p w:rsidR="007D445B" w:rsidRPr="00CF14D0" w:rsidRDefault="007D445B" w:rsidP="007D445B">
            <w:pPr>
              <w:pStyle w:val="BlockText"/>
            </w:pPr>
          </w:p>
          <w:p w:rsidR="007D445B" w:rsidRPr="00CF14D0" w:rsidRDefault="007D445B" w:rsidP="007D445B">
            <w:pPr>
              <w:pStyle w:val="BlockText"/>
            </w:pPr>
            <w:r w:rsidRPr="00CF14D0">
              <w:rPr>
                <w:b/>
                <w:i/>
              </w:rPr>
              <w:t>Notes</w:t>
            </w:r>
            <w:r w:rsidRPr="00CF14D0">
              <w:t xml:space="preserve">:  </w:t>
            </w:r>
          </w:p>
          <w:p w:rsidR="007D445B" w:rsidRPr="00CF14D0" w:rsidRDefault="007D445B" w:rsidP="007D445B">
            <w:pPr>
              <w:pStyle w:val="BlockText"/>
              <w:numPr>
                <w:ilvl w:val="0"/>
                <w:numId w:val="12"/>
              </w:numPr>
            </w:pPr>
            <w:r w:rsidRPr="00CF14D0">
              <w:t>Appeal grants will use the long form decision format regardless of whether or not the underlying issues are complex and/or included on the list above.</w:t>
            </w:r>
          </w:p>
          <w:p w:rsidR="007D445B" w:rsidRPr="00CF14D0" w:rsidRDefault="007D445B" w:rsidP="007D445B">
            <w:pPr>
              <w:pStyle w:val="BlockText"/>
              <w:numPr>
                <w:ilvl w:val="0"/>
                <w:numId w:val="12"/>
              </w:numPr>
            </w:pPr>
            <w:r w:rsidRPr="00CF14D0">
              <w:t>RVSRs should use their judgment when deciding to use a long form rating narrative for any type of claim not listed.</w:t>
            </w:r>
          </w:p>
          <w:p w:rsidR="007D445B" w:rsidRPr="00CF14D0" w:rsidRDefault="007D445B" w:rsidP="007D445B">
            <w:pPr>
              <w:pStyle w:val="BlockText"/>
            </w:pPr>
          </w:p>
          <w:p w:rsidR="007D445B" w:rsidRPr="00CF14D0" w:rsidRDefault="007D445B" w:rsidP="00C32FEC">
            <w:pPr>
              <w:pStyle w:val="BlockText"/>
            </w:pPr>
            <w:r w:rsidRPr="00CF14D0">
              <w:rPr>
                <w:b/>
                <w:i/>
              </w:rPr>
              <w:t>Reference</w:t>
            </w:r>
            <w:r w:rsidRPr="00CF14D0">
              <w:t xml:space="preserve">:  For more information on what constitutes adequate analysis in a long form rating narrative, see </w:t>
            </w:r>
            <w:hyperlink r:id="rId46" w:history="1">
              <w:r w:rsidR="00854E89" w:rsidRPr="00CF14D0">
                <w:rPr>
                  <w:rStyle w:val="Hyperlink"/>
                </w:rPr>
                <w:t>M21-1</w:t>
              </w:r>
              <w:r w:rsidR="00DB5F85" w:rsidRPr="00CF14D0">
                <w:rPr>
                  <w:rStyle w:val="Hyperlink"/>
                </w:rPr>
                <w:t>, Part III, Subpart iv, 6.C.</w:t>
              </w:r>
              <w:r w:rsidR="00C32FEC" w:rsidRPr="00CF14D0">
                <w:rPr>
                  <w:rStyle w:val="Hyperlink"/>
                </w:rPr>
                <w:t>7</w:t>
              </w:r>
              <w:r w:rsidR="00DB5F85" w:rsidRPr="00CF14D0">
                <w:rPr>
                  <w:rStyle w:val="Hyperlink"/>
                </w:rPr>
                <w:t>.b</w:t>
              </w:r>
            </w:hyperlink>
            <w:r w:rsidRPr="00CF14D0">
              <w:t>.</w:t>
            </w:r>
          </w:p>
        </w:tc>
      </w:tr>
    </w:tbl>
    <w:p w:rsidR="004060C8" w:rsidRPr="00CF14D0" w:rsidRDefault="004060C8" w:rsidP="004060C8">
      <w:pPr>
        <w:pStyle w:val="BlockLine"/>
      </w:pPr>
    </w:p>
    <w:tbl>
      <w:tblPr>
        <w:tblW w:w="0" w:type="auto"/>
        <w:tblLayout w:type="fixed"/>
        <w:tblLook w:val="0000" w:firstRow="0" w:lastRow="0" w:firstColumn="0" w:lastColumn="0" w:noHBand="0" w:noVBand="0"/>
      </w:tblPr>
      <w:tblGrid>
        <w:gridCol w:w="1728"/>
        <w:gridCol w:w="7740"/>
      </w:tblGrid>
      <w:tr w:rsidR="007D445B" w:rsidRPr="00CF14D0" w:rsidTr="007D445B">
        <w:tc>
          <w:tcPr>
            <w:tcW w:w="1728" w:type="dxa"/>
            <w:shd w:val="clear" w:color="auto" w:fill="auto"/>
          </w:tcPr>
          <w:p w:rsidR="007D445B" w:rsidRPr="00CF14D0" w:rsidRDefault="00024038" w:rsidP="007D445B">
            <w:pPr>
              <w:pStyle w:val="Heading5"/>
            </w:pPr>
            <w:bookmarkStart w:id="50" w:name="_b.__Adequate"/>
            <w:bookmarkEnd w:id="50"/>
            <w:proofErr w:type="gramStart"/>
            <w:r w:rsidRPr="00CF14D0">
              <w:t xml:space="preserve">b.  </w:t>
            </w:r>
            <w:r w:rsidR="007D445B" w:rsidRPr="00CF14D0">
              <w:t>Adequate</w:t>
            </w:r>
            <w:proofErr w:type="gramEnd"/>
            <w:r w:rsidR="007D445B" w:rsidRPr="00CF14D0">
              <w:t xml:space="preserve"> Analysis in Long Form Narrative Format</w:t>
            </w:r>
          </w:p>
        </w:tc>
        <w:tc>
          <w:tcPr>
            <w:tcW w:w="7740" w:type="dxa"/>
            <w:shd w:val="clear" w:color="auto" w:fill="auto"/>
          </w:tcPr>
          <w:p w:rsidR="007D445B" w:rsidRPr="00CF14D0" w:rsidRDefault="007D445B" w:rsidP="007D445B">
            <w:pPr>
              <w:pStyle w:val="BlockText"/>
            </w:pPr>
            <w:r w:rsidRPr="00CF14D0">
              <w:t xml:space="preserve">The long form rating narrative format must be used in certain types of claims to more thoroughly and adequately discuss the reason a decision was made.  In general, the narrative should </w:t>
            </w:r>
          </w:p>
          <w:p w:rsidR="007D445B" w:rsidRPr="00CF14D0" w:rsidRDefault="007D445B" w:rsidP="007D445B">
            <w:pPr>
              <w:pStyle w:val="BlockText"/>
            </w:pPr>
          </w:p>
          <w:p w:rsidR="007D445B" w:rsidRPr="00CF14D0" w:rsidRDefault="007D445B" w:rsidP="007D445B">
            <w:pPr>
              <w:pStyle w:val="BlockText"/>
              <w:numPr>
                <w:ilvl w:val="0"/>
                <w:numId w:val="12"/>
              </w:numPr>
            </w:pPr>
            <w:r w:rsidRPr="00CF14D0">
              <w:lastRenderedPageBreak/>
              <w:t>discuss evidence that is relevant and necessary to the determination, including</w:t>
            </w:r>
            <w:r w:rsidR="00971228" w:rsidRPr="00CF14D0">
              <w:t xml:space="preserve"> specific treatment details both during service and after</w:t>
            </w:r>
          </w:p>
          <w:p w:rsidR="007D445B" w:rsidRPr="00CF14D0" w:rsidRDefault="007D445B" w:rsidP="007D445B">
            <w:pPr>
              <w:pStyle w:val="BlockText"/>
              <w:numPr>
                <w:ilvl w:val="0"/>
                <w:numId w:val="12"/>
              </w:numPr>
            </w:pPr>
            <w:r w:rsidRPr="00CF14D0">
              <w:t>clearly explain why that evidence is found to be persuasive or unpersuasive, and</w:t>
            </w:r>
          </w:p>
          <w:p w:rsidR="007D445B" w:rsidRPr="00CF14D0" w:rsidRDefault="007D445B" w:rsidP="007D445B">
            <w:pPr>
              <w:pStyle w:val="BlockText"/>
              <w:numPr>
                <w:ilvl w:val="0"/>
                <w:numId w:val="12"/>
              </w:numPr>
            </w:pPr>
            <w:proofErr w:type="gramStart"/>
            <w:r w:rsidRPr="00CF14D0">
              <w:t>address</w:t>
            </w:r>
            <w:proofErr w:type="gramEnd"/>
            <w:r w:rsidRPr="00CF14D0">
              <w:t xml:space="preserve"> all pertinent evidence and all of the claimant's contentions.</w:t>
            </w:r>
          </w:p>
          <w:p w:rsidR="007D445B" w:rsidRPr="00CF14D0" w:rsidRDefault="007D445B" w:rsidP="007D445B">
            <w:pPr>
              <w:pStyle w:val="BlockText"/>
            </w:pPr>
          </w:p>
          <w:p w:rsidR="00971228" w:rsidRPr="00CF14D0" w:rsidRDefault="00971228" w:rsidP="00971228">
            <w:pPr>
              <w:pStyle w:val="BlockText"/>
            </w:pPr>
            <w:r w:rsidRPr="00CF14D0">
              <w:t>The reason for denial should be based on a review of the available facts and how they relate to the statutory and regulatory requirements for the benefit sought.  The key factors involve</w:t>
            </w:r>
          </w:p>
          <w:p w:rsidR="00971228" w:rsidRPr="00CF14D0" w:rsidRDefault="00971228" w:rsidP="00971228">
            <w:pPr>
              <w:pStyle w:val="BlockText"/>
            </w:pPr>
          </w:p>
          <w:p w:rsidR="00971228" w:rsidRPr="00CF14D0" w:rsidRDefault="00971228" w:rsidP="00971228">
            <w:pPr>
              <w:pStyle w:val="BlockText"/>
              <w:numPr>
                <w:ilvl w:val="0"/>
                <w:numId w:val="12"/>
              </w:numPr>
            </w:pPr>
            <w:r w:rsidRPr="00CF14D0">
              <w:t xml:space="preserve">the claimant’s stated belief or contentions </w:t>
            </w:r>
          </w:p>
          <w:p w:rsidR="00971228" w:rsidRPr="00CF14D0" w:rsidRDefault="00971228" w:rsidP="00971228">
            <w:pPr>
              <w:pStyle w:val="BlockText"/>
              <w:numPr>
                <w:ilvl w:val="0"/>
                <w:numId w:val="12"/>
              </w:numPr>
            </w:pPr>
            <w:r w:rsidRPr="00CF14D0">
              <w:t xml:space="preserve">the pertinent facts, to include those that address the condition or circumstances claimed </w:t>
            </w:r>
          </w:p>
          <w:p w:rsidR="00971228" w:rsidRPr="00CF14D0" w:rsidRDefault="00971228" w:rsidP="00971228">
            <w:pPr>
              <w:pStyle w:val="BlockText"/>
              <w:numPr>
                <w:ilvl w:val="0"/>
                <w:numId w:val="12"/>
              </w:numPr>
            </w:pPr>
            <w:r w:rsidRPr="00CF14D0">
              <w:t xml:space="preserve">what we may have asked for but did not receive, and </w:t>
            </w:r>
          </w:p>
          <w:p w:rsidR="00971228" w:rsidRPr="00CF14D0" w:rsidRDefault="00971228" w:rsidP="00971228">
            <w:pPr>
              <w:pStyle w:val="BulletText1"/>
            </w:pPr>
            <w:proofErr w:type="gramStart"/>
            <w:r w:rsidRPr="00CF14D0">
              <w:t>succinct</w:t>
            </w:r>
            <w:proofErr w:type="gramEnd"/>
            <w:r w:rsidRPr="00CF14D0">
              <w:t xml:space="preserve"> reasoning explaining the elements </w:t>
            </w:r>
            <w:r w:rsidRPr="00CF14D0">
              <w:rPr>
                <w:b/>
                <w:i/>
                <w:iCs/>
              </w:rPr>
              <w:t>not</w:t>
            </w:r>
            <w:r w:rsidRPr="00CF14D0">
              <w:t xml:space="preserve"> present which are needed to grant the benefit.</w:t>
            </w:r>
          </w:p>
          <w:p w:rsidR="00971228" w:rsidRPr="00CF14D0" w:rsidRDefault="00971228" w:rsidP="007D445B">
            <w:pPr>
              <w:pStyle w:val="BlockText"/>
            </w:pPr>
          </w:p>
          <w:p w:rsidR="007D445B" w:rsidRPr="00CF14D0" w:rsidRDefault="007D445B" w:rsidP="007D445B">
            <w:pPr>
              <w:pStyle w:val="BlockText"/>
            </w:pPr>
            <w:r w:rsidRPr="00CF14D0">
              <w:rPr>
                <w:b/>
                <w:i/>
              </w:rPr>
              <w:t>Note</w:t>
            </w:r>
            <w:r w:rsidRPr="00CF14D0">
              <w:t>:  Cite both favorable and unfavorable evidence without partiality, especially when a decreased benefit is under consideration.  Compare relevant findings at the time of the previous rating with present findings.</w:t>
            </w:r>
          </w:p>
          <w:p w:rsidR="007D445B" w:rsidRPr="00CF14D0" w:rsidRDefault="007D445B" w:rsidP="007D445B">
            <w:pPr>
              <w:pStyle w:val="BlockText"/>
            </w:pPr>
          </w:p>
          <w:p w:rsidR="007D445B" w:rsidRPr="00CF14D0" w:rsidRDefault="007D445B" w:rsidP="007D445B">
            <w:pPr>
              <w:pStyle w:val="BlockText"/>
            </w:pPr>
            <w:r w:rsidRPr="00CF14D0">
              <w:rPr>
                <w:b/>
                <w:i/>
              </w:rPr>
              <w:t>References</w:t>
            </w:r>
            <w:r w:rsidRPr="00CF14D0">
              <w:t xml:space="preserve">:  For more information on </w:t>
            </w:r>
          </w:p>
          <w:p w:rsidR="007D445B" w:rsidRPr="00CF14D0" w:rsidRDefault="007D445B" w:rsidP="007D445B">
            <w:pPr>
              <w:pStyle w:val="BlockText"/>
              <w:numPr>
                <w:ilvl w:val="0"/>
                <w:numId w:val="12"/>
              </w:numPr>
            </w:pPr>
            <w:proofErr w:type="gramStart"/>
            <w:r w:rsidRPr="00CF14D0">
              <w:t>claims</w:t>
            </w:r>
            <w:proofErr w:type="gramEnd"/>
            <w:r w:rsidRPr="00CF14D0">
              <w:t xml:space="preserve"> that require a long form rating narrative, see </w:t>
            </w:r>
            <w:r w:rsidR="00854E89" w:rsidRPr="00CF14D0">
              <w:t>M21-1</w:t>
            </w:r>
            <w:r w:rsidR="00DB5F85" w:rsidRPr="00CF14D0">
              <w:t>, Part III, Subpart iv, 6.D.13.</w:t>
            </w:r>
            <w:r w:rsidRPr="00CF14D0">
              <w:t>.</w:t>
            </w:r>
          </w:p>
          <w:p w:rsidR="007D445B" w:rsidRPr="00CF14D0" w:rsidRDefault="007D445B" w:rsidP="007D445B">
            <w:pPr>
              <w:pStyle w:val="BlockText"/>
              <w:numPr>
                <w:ilvl w:val="0"/>
                <w:numId w:val="12"/>
              </w:numPr>
            </w:pPr>
            <w:r w:rsidRPr="00CF14D0">
              <w:t xml:space="preserve">an example of long form rating narrative, see the </w:t>
            </w:r>
            <w:bookmarkStart w:id="51" w:name="_GoBack"/>
            <w:bookmarkEnd w:id="51"/>
            <w:r w:rsidR="00CF14D0" w:rsidRPr="00CF14D0">
              <w:fldChar w:fldCharType="begin"/>
            </w:r>
            <w:r w:rsidR="00CF14D0" w:rsidRPr="00CF14D0">
              <w:instrText xml:space="preserve"> HYPERLINK "http://vbacodmoint1.vba.va.gov/bl/21/Transformation/docs/ADL%20SOP.docx" </w:instrText>
            </w:r>
            <w:r w:rsidR="00CF14D0" w:rsidRPr="00CF14D0">
              <w:fldChar w:fldCharType="separate"/>
            </w:r>
            <w:r w:rsidRPr="00CF14D0">
              <w:rPr>
                <w:rStyle w:val="Hyperlink"/>
                <w:i/>
              </w:rPr>
              <w:t>Automated Decision Letter (</w:t>
            </w:r>
            <w:proofErr w:type="spellStart"/>
            <w:r w:rsidRPr="00CF14D0">
              <w:rPr>
                <w:rStyle w:val="Hyperlink"/>
                <w:i/>
              </w:rPr>
              <w:t>ADL</w:t>
            </w:r>
            <w:proofErr w:type="spellEnd"/>
            <w:r w:rsidRPr="00CF14D0">
              <w:rPr>
                <w:rStyle w:val="Hyperlink"/>
                <w:i/>
              </w:rPr>
              <w:t>) Process Guide</w:t>
            </w:r>
            <w:r w:rsidR="00CF14D0" w:rsidRPr="00CF14D0">
              <w:rPr>
                <w:rStyle w:val="Hyperlink"/>
                <w:i/>
              </w:rPr>
              <w:fldChar w:fldCharType="end"/>
            </w:r>
            <w:r w:rsidRPr="00CF14D0">
              <w:t xml:space="preserve">, and </w:t>
            </w:r>
          </w:p>
          <w:p w:rsidR="007D445B" w:rsidRPr="00CF14D0" w:rsidRDefault="007D445B" w:rsidP="00854E89">
            <w:pPr>
              <w:pStyle w:val="BulletText1"/>
            </w:pPr>
            <w:proofErr w:type="gramStart"/>
            <w:r w:rsidRPr="00CF14D0">
              <w:t>evaluating</w:t>
            </w:r>
            <w:proofErr w:type="gramEnd"/>
            <w:r w:rsidRPr="00CF14D0">
              <w:t xml:space="preserve"> evidence, see </w:t>
            </w:r>
            <w:hyperlink r:id="rId47" w:history="1">
              <w:r w:rsidR="00854E89" w:rsidRPr="00CF14D0">
                <w:rPr>
                  <w:rStyle w:val="Hyperlink"/>
                </w:rPr>
                <w:t>M21-1</w:t>
              </w:r>
              <w:r w:rsidRPr="00CF14D0">
                <w:rPr>
                  <w:rStyle w:val="Hyperlink"/>
                </w:rPr>
                <w:t>, Part III, Subpart iv, Chapter 5</w:t>
              </w:r>
            </w:hyperlink>
            <w:r w:rsidRPr="00CF14D0">
              <w:t>.</w:t>
            </w:r>
          </w:p>
        </w:tc>
      </w:tr>
    </w:tbl>
    <w:p w:rsidR="007D445B" w:rsidRPr="00CF14D0" w:rsidRDefault="007D445B" w:rsidP="007D445B">
      <w:pPr>
        <w:pStyle w:val="BlockLine"/>
      </w:pPr>
    </w:p>
    <w:p w:rsidR="004A364D" w:rsidRPr="00CF14D0" w:rsidRDefault="004A364D">
      <w:pPr>
        <w:pStyle w:val="Heading4"/>
      </w:pPr>
      <w:r w:rsidRPr="00CF14D0">
        <w:br w:type="page"/>
      </w:r>
      <w:r w:rsidR="00854E89" w:rsidRPr="00CF14D0">
        <w:lastRenderedPageBreak/>
        <w:t>8</w:t>
      </w:r>
      <w:r w:rsidRPr="00CF14D0">
        <w:t xml:space="preserve">.  </w:t>
      </w:r>
      <w:bookmarkStart w:id="52" w:name="Topic14"/>
      <w:bookmarkEnd w:id="52"/>
      <w:r w:rsidRPr="00CF14D0">
        <w:t>References</w:t>
      </w:r>
    </w:p>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r w:rsidRPr="00CF14D0">
              <w:t>Change Date</w:t>
            </w:r>
          </w:p>
        </w:tc>
        <w:tc>
          <w:tcPr>
            <w:tcW w:w="7748" w:type="dxa"/>
            <w:shd w:val="clear" w:color="auto" w:fill="auto"/>
          </w:tcPr>
          <w:p w:rsidR="004A364D" w:rsidRPr="00CF14D0" w:rsidRDefault="00146CF9" w:rsidP="00E07027">
            <w:pPr>
              <w:pStyle w:val="BlockText"/>
            </w:pPr>
            <w:r w:rsidRPr="00CF14D0">
              <w:t>January 20, 2015</w:t>
            </w:r>
          </w:p>
        </w:tc>
      </w:tr>
    </w:tbl>
    <w:p w:rsidR="004A364D" w:rsidRPr="00CF14D0" w:rsidRDefault="004A364D">
      <w:pPr>
        <w:pStyle w:val="BlockLine"/>
      </w:pPr>
    </w:p>
    <w:tbl>
      <w:tblPr>
        <w:tblW w:w="0" w:type="auto"/>
        <w:tblLayout w:type="fixed"/>
        <w:tblLook w:val="0000" w:firstRow="0" w:lastRow="0" w:firstColumn="0" w:lastColumn="0" w:noHBand="0" w:noVBand="0"/>
      </w:tblPr>
      <w:tblGrid>
        <w:gridCol w:w="1720"/>
        <w:gridCol w:w="7748"/>
      </w:tblGrid>
      <w:tr w:rsidR="004A364D" w:rsidRPr="00CF14D0" w:rsidTr="00E07027">
        <w:trPr>
          <w:cantSplit/>
        </w:trPr>
        <w:tc>
          <w:tcPr>
            <w:tcW w:w="1720" w:type="dxa"/>
            <w:shd w:val="clear" w:color="auto" w:fill="auto"/>
          </w:tcPr>
          <w:p w:rsidR="004A364D" w:rsidRPr="00CF14D0" w:rsidRDefault="004A364D">
            <w:pPr>
              <w:pStyle w:val="Heading5"/>
            </w:pPr>
            <w:proofErr w:type="gramStart"/>
            <w:r w:rsidRPr="00CF14D0">
              <w:t>a.  Purpose</w:t>
            </w:r>
            <w:proofErr w:type="gramEnd"/>
            <w:r w:rsidRPr="00CF14D0">
              <w:t xml:space="preserve"> of References</w:t>
            </w:r>
          </w:p>
        </w:tc>
        <w:tc>
          <w:tcPr>
            <w:tcW w:w="7748" w:type="dxa"/>
            <w:shd w:val="clear" w:color="auto" w:fill="auto"/>
          </w:tcPr>
          <w:p w:rsidR="000B7EBF" w:rsidRPr="00CF14D0" w:rsidRDefault="004A364D" w:rsidP="00E07027">
            <w:pPr>
              <w:pStyle w:val="BlockText"/>
            </w:pPr>
            <w:r w:rsidRPr="00CF14D0">
              <w:t xml:space="preserve">The </w:t>
            </w:r>
            <w:r w:rsidRPr="00CF14D0">
              <w:rPr>
                <w:i/>
              </w:rPr>
              <w:t>Reference</w:t>
            </w:r>
            <w:r w:rsidR="00141448" w:rsidRPr="00CF14D0">
              <w:rPr>
                <w:i/>
              </w:rPr>
              <w:t>s</w:t>
            </w:r>
            <w:r w:rsidRPr="00CF14D0">
              <w:t xml:space="preserve"> section of the narrative </w:t>
            </w:r>
            <w:proofErr w:type="gramStart"/>
            <w:r w:rsidRPr="00CF14D0">
              <w:t>is automatically generated</w:t>
            </w:r>
            <w:proofErr w:type="gramEnd"/>
            <w:r w:rsidRPr="00CF14D0">
              <w:t xml:space="preserve"> by</w:t>
            </w:r>
            <w:r w:rsidR="00FC0291" w:rsidRPr="00CF14D0">
              <w:t xml:space="preserve"> </w:t>
            </w:r>
            <w:proofErr w:type="spellStart"/>
            <w:r w:rsidR="00FC0291" w:rsidRPr="00CF14D0">
              <w:t>VBMS</w:t>
            </w:r>
            <w:proofErr w:type="spellEnd"/>
            <w:r w:rsidR="00FC0291" w:rsidRPr="00CF14D0">
              <w:t>-R</w:t>
            </w:r>
            <w:r w:rsidRPr="00CF14D0">
              <w:t>.  It refers the reader to 38 U.S.C., as well as the VA website, for the law</w:t>
            </w:r>
            <w:r w:rsidR="00854E89" w:rsidRPr="00CF14D0">
              <w:t>s</w:t>
            </w:r>
            <w:r w:rsidRPr="00CF14D0">
              <w:t xml:space="preserve"> regarding VA benefits.</w:t>
            </w:r>
          </w:p>
        </w:tc>
      </w:tr>
    </w:tbl>
    <w:p w:rsidR="004A364D" w:rsidRPr="00E07027" w:rsidRDefault="000703A6">
      <w:pPr>
        <w:pStyle w:val="BlockLine"/>
      </w:pPr>
      <w:r w:rsidRPr="00CF14D0">
        <w:fldChar w:fldCharType="begin">
          <w:fldData xml:space="preserve">RABvAGMAVABlAG0AcAAxAFYAYQByAFQAcgBhAGQAaQB0AGkAbwBuAGEAbAA=
</w:fldData>
        </w:fldChar>
      </w:r>
      <w:r w:rsidRPr="00CF14D0">
        <w:instrText xml:space="preserve"> ADDIN  \* MERGEFORMAT </w:instrText>
      </w:r>
      <w:r w:rsidRPr="00CF14D0">
        <w:fldChar w:fldCharType="end"/>
      </w:r>
      <w:r w:rsidRPr="00CF14D0">
        <w:fldChar w:fldCharType="begin">
          <w:fldData xml:space="preserve">RgBvAG4AdABTAGUAdABpAG0AaQBzAHQAeQBsAGUAcwAuAHgAbQBsAA==
</w:fldData>
        </w:fldChar>
      </w:r>
      <w:r w:rsidRPr="00CF14D0">
        <w:instrText xml:space="preserve"> ADDIN  \* MERGEFORMAT </w:instrText>
      </w:r>
      <w:r w:rsidRPr="00CF14D0">
        <w:fldChar w:fldCharType="end"/>
      </w:r>
      <w:r w:rsidR="006F1F26" w:rsidRPr="00CF14D0">
        <w:fldChar w:fldCharType="begin">
          <w:fldData xml:space="preserve">RABvAGMAVABlAG0AcAAxAFYAYQByAFQAcgBhAGQAaQB0AGkAbwBuAGEAbAA=
</w:fldData>
        </w:fldChar>
      </w:r>
      <w:r w:rsidR="006F1F26" w:rsidRPr="00CF14D0">
        <w:instrText xml:space="preserve"> ADDIN  \* MERGEFORMAT </w:instrText>
      </w:r>
      <w:r w:rsidR="006F1F26" w:rsidRPr="00CF14D0">
        <w:fldChar w:fldCharType="end"/>
      </w:r>
      <w:r w:rsidR="006F1F26" w:rsidRPr="00CF14D0">
        <w:fldChar w:fldCharType="begin">
          <w:fldData xml:space="preserve">RgBvAG4AdABTAGUAdABGAG8AbgB0AFMAZQB0AGkAbQBpAHMAdAB5AGwAZQBzAC4AeABtAGwA
</w:fldData>
        </w:fldChar>
      </w:r>
      <w:r w:rsidR="006F1F26" w:rsidRPr="00CF14D0">
        <w:instrText xml:space="preserve"> ADDIN  \* MERGEFORMAT </w:instrText>
      </w:r>
      <w:r w:rsidR="006F1F26" w:rsidRPr="00CF14D0">
        <w:fldChar w:fldCharType="end"/>
      </w:r>
      <w:r w:rsidR="00603E47" w:rsidRPr="00CF14D0">
        <w:fldChar w:fldCharType="begin">
          <w:fldData xml:space="preserve">RABvAGMAVABlAG0AcAAxAFYAYQByAFQAcgBhAGQAaQB0AGkAbwBuAGEAbAA=
</w:fldData>
        </w:fldChar>
      </w:r>
      <w:r w:rsidR="00603E47" w:rsidRPr="00CF14D0">
        <w:instrText xml:space="preserve"> ADDIN  \* MERGEFORMAT </w:instrText>
      </w:r>
      <w:r w:rsidR="00603E47" w:rsidRPr="00CF14D0">
        <w:fldChar w:fldCharType="end"/>
      </w:r>
      <w:r w:rsidR="00603E47" w:rsidRPr="00CF14D0">
        <w:fldChar w:fldCharType="begin">
          <w:fldData xml:space="preserve">RgBvAG4AdABTAGUAdABGAG8AbgB0AFMAZQB0AEYAbwBuAHQAUwBlAHQAaQBtAGkAcwB0AHkAbABl
AHMALgB4AG0AbAA=
</w:fldData>
        </w:fldChar>
      </w:r>
      <w:r w:rsidR="00603E47" w:rsidRPr="00CF14D0">
        <w:instrText xml:space="preserve"> ADDIN  \* MERGEFORMAT </w:instrText>
      </w:r>
      <w:r w:rsidR="00603E47" w:rsidRPr="00CF14D0">
        <w:fldChar w:fldCharType="end"/>
      </w:r>
      <w:r w:rsidR="008D10F1" w:rsidRPr="00CF14D0">
        <w:fldChar w:fldCharType="begin">
          <w:fldData xml:space="preserve">RABvAGMAVABlAG0AcAAxAFYAYQByAFQAcgBhAGQAaQB0AGkAbwBuAGEAbAA=
</w:fldData>
        </w:fldChar>
      </w:r>
      <w:r w:rsidR="008D10F1" w:rsidRPr="00CF14D0">
        <w:instrText xml:space="preserve"> ADDIN  \* MERGEFORMAT </w:instrText>
      </w:r>
      <w:r w:rsidR="008D10F1" w:rsidRPr="00CF14D0">
        <w:fldChar w:fldCharType="end"/>
      </w:r>
      <w:r w:rsidR="008D10F1" w:rsidRPr="00CF14D0">
        <w:fldChar w:fldCharType="begin">
          <w:fldData xml:space="preserve">RgBvAG4AdABTAGUAdABGAG8AbgB0AFMAZQB0AEYAbwBuAHQAUwBlAHQAaQBtAGkAcwB0AHkAbABl
AHMALgB4AG0AbAA=
</w:fldData>
        </w:fldChar>
      </w:r>
      <w:r w:rsidR="008D10F1" w:rsidRPr="00CF14D0">
        <w:instrText xml:space="preserve"> ADDIN  \* MERGEFORMAT </w:instrText>
      </w:r>
      <w:r w:rsidR="008D10F1" w:rsidRPr="00CF14D0">
        <w:fldChar w:fldCharType="end"/>
      </w:r>
      <w:r w:rsidR="004B50AA" w:rsidRPr="00CF14D0">
        <w:fldChar w:fldCharType="begin">
          <w:fldData xml:space="preserve">RABvAGMAVABlAG0AcAAxAFYAYQByAFQAcgBhAGQAaQB0AGkAbwBuAGEAbAA=
</w:fldData>
        </w:fldChar>
      </w:r>
      <w:r w:rsidR="004B50AA" w:rsidRPr="00CF14D0">
        <w:instrText xml:space="preserve"> ADDIN  \* MERGEFORMAT </w:instrText>
      </w:r>
      <w:r w:rsidR="004B50AA" w:rsidRPr="00CF14D0">
        <w:fldChar w:fldCharType="end"/>
      </w:r>
      <w:r w:rsidR="004B50AA" w:rsidRPr="00CF14D0">
        <w:fldChar w:fldCharType="begin">
          <w:fldData xml:space="preserve">RgBvAG4AdABTAGUAdABGAG8AbgB0AFMAZQB0AEYAbwBuAHQAUwBlAHQAaQBtAGkAcwB0AHkAbABl
AHMALgB4AG0AbAA=
</w:fldData>
        </w:fldChar>
      </w:r>
      <w:r w:rsidR="004B50AA" w:rsidRPr="00CF14D0">
        <w:instrText xml:space="preserve"> ADDIN  \* MERGEFORMAT </w:instrText>
      </w:r>
      <w:r w:rsidR="004B50AA" w:rsidRPr="00CF14D0">
        <w:fldChar w:fldCharType="end"/>
      </w:r>
      <w:r w:rsidR="001E6C53" w:rsidRPr="00CF14D0">
        <w:fldChar w:fldCharType="begin">
          <w:fldData xml:space="preserve">RABvAGMAVABlAG0AcAAxAFYAYQByAFQAcgBhAGQAaQB0AGkAbwBuAGEAbAA=
</w:fldData>
        </w:fldChar>
      </w:r>
      <w:r w:rsidR="001E6C53" w:rsidRPr="00CF14D0">
        <w:instrText xml:space="preserve"> ADDIN  \* MERGEFORMAT </w:instrText>
      </w:r>
      <w:r w:rsidR="001E6C53" w:rsidRPr="00CF14D0">
        <w:fldChar w:fldCharType="end"/>
      </w:r>
      <w:r w:rsidR="001E6C53" w:rsidRPr="00CF14D0">
        <w:fldChar w:fldCharType="begin">
          <w:fldData xml:space="preserve">RgBvAG4AdABTAGUAdABGAG8AbgB0AFMAZQB0AEYAbwBuAHQAUwBlAHQARgBvAG4AdABTAGUAdABp
AG0AaQBzAHQAeQBsAGUAcwAuAHgAbQBsAA==
</w:fldData>
        </w:fldChar>
      </w:r>
      <w:r w:rsidR="001E6C53" w:rsidRPr="00CF14D0">
        <w:instrText xml:space="preserve"> ADDIN  \* MERGEFORMAT </w:instrText>
      </w:r>
      <w:r w:rsidR="001E6C53" w:rsidRPr="00CF14D0">
        <w:fldChar w:fldCharType="end"/>
      </w:r>
      <w:r w:rsidR="00963894" w:rsidRPr="00CF14D0">
        <w:fldChar w:fldCharType="begin">
          <w:fldData xml:space="preserve">RABvAGMAVABlAG0AcAAxAFYAYQByAFQAcgBhAGQAaQB0AGkAbwBuAGEAbAA=
</w:fldData>
        </w:fldChar>
      </w:r>
      <w:r w:rsidR="00963894" w:rsidRPr="00CF14D0">
        <w:instrText xml:space="preserve"> ADDIN  \* MERGEFORMAT </w:instrText>
      </w:r>
      <w:r w:rsidR="00963894" w:rsidRPr="00CF14D0">
        <w:fldChar w:fldCharType="end"/>
      </w:r>
      <w:r w:rsidR="00963894" w:rsidRPr="00CF14D0">
        <w:fldChar w:fldCharType="begin">
          <w:fldData xml:space="preserve">RgBvAG4AdABTAGUAdABGAG8AbgB0AFMAZQB0AEYAbwBuAHQAUwBlAHQARgBvAG4AdABTAGUAdABG
AG8AbgB0AFMAZQB0AGkAbQBpAHMAdAB5AGwAZQBzAC4AeABtAGwA
</w:fldData>
        </w:fldChar>
      </w:r>
      <w:r w:rsidR="00963894" w:rsidRPr="00CF14D0">
        <w:instrText xml:space="preserve"> ADDIN  \* MERGEFORMAT </w:instrText>
      </w:r>
      <w:r w:rsidR="00963894" w:rsidRPr="00CF14D0">
        <w:fldChar w:fldCharType="end"/>
      </w:r>
      <w:r w:rsidR="00963894" w:rsidRPr="00CF14D0">
        <w:fldChar w:fldCharType="begin">
          <w:fldData xml:space="preserve">RABvAGMAVABlAG0AcAAxAFYAYQByAFQAcgBhAGQAaQB0AGkAbwBuAGEAbAA=
</w:fldData>
        </w:fldChar>
      </w:r>
      <w:r w:rsidR="00963894" w:rsidRPr="00CF14D0">
        <w:instrText xml:space="preserve"> ADDIN  \* MERGEFORMAT </w:instrText>
      </w:r>
      <w:r w:rsidR="00963894" w:rsidRPr="00CF14D0">
        <w:fldChar w:fldCharType="end"/>
      </w:r>
      <w:r w:rsidR="00963894" w:rsidRPr="00CF14D0">
        <w:fldChar w:fldCharType="begin">
          <w:fldData xml:space="preserve">RgBvAG4AdABTAGUAdABGAG8AbgB0AFMAZQB0AEYAbwBuAHQAUwBlAHQARgBvAG4AdABTAGUAdABG
AG8AbgB0AFMAZQB0AGkAbQBpAHMAdAB5AGwAZQBzAC4AeABtAGwA
</w:fldData>
        </w:fldChar>
      </w:r>
      <w:r w:rsidR="00963894" w:rsidRPr="00CF14D0">
        <w:instrText xml:space="preserve"> ADDIN  \* MERGEFORMAT </w:instrText>
      </w:r>
      <w:r w:rsidR="00963894" w:rsidRPr="00CF14D0">
        <w:fldChar w:fldCharType="end"/>
      </w:r>
      <w:r w:rsidR="00963894" w:rsidRPr="00CF14D0">
        <w:fldChar w:fldCharType="begin">
          <w:fldData xml:space="preserve">RABvAGMAVABlAG0AcAAxAFYAYQByAFQAcgBhAGQAaQB0AGkAbwBuAGEAbAA=
</w:fldData>
        </w:fldChar>
      </w:r>
      <w:r w:rsidR="00963894" w:rsidRPr="00CF14D0">
        <w:instrText xml:space="preserve"> ADDIN  \* MERGEFORMAT </w:instrText>
      </w:r>
      <w:r w:rsidR="00963894" w:rsidRPr="00CF14D0">
        <w:fldChar w:fldCharType="end"/>
      </w:r>
      <w:r w:rsidR="00963894" w:rsidRPr="00CF14D0">
        <w:fldChar w:fldCharType="begin">
          <w:fldData xml:space="preserve">RgBvAG4AdABTAGUAdABGAG8AbgB0AFMAZQB0AEYAbwBuAHQAUwBlAHQARgBvAG4AdABTAGUAdABG
AG8AbgB0AFMAZQB0AGkAbQBpAHMAdAB5AGwAZQBzAC4AeABtAGwA
</w:fldData>
        </w:fldChar>
      </w:r>
      <w:r w:rsidR="00963894" w:rsidRPr="00CF14D0">
        <w:instrText xml:space="preserve"> ADDIN  \* MERGEFORMAT </w:instrText>
      </w:r>
      <w:r w:rsidR="00963894" w:rsidRPr="00CF14D0">
        <w:fldChar w:fldCharType="end"/>
      </w:r>
      <w:r w:rsidR="00252B0A" w:rsidRPr="00CF14D0">
        <w:fldChar w:fldCharType="begin">
          <w:fldData xml:space="preserve">RABvAGMAVABlAG0AcAAxAFYAYQByAFQAcgBhAGQAaQB0AGkAbwBuAGEAbAA=
</w:fldData>
        </w:fldChar>
      </w:r>
      <w:r w:rsidR="00252B0A" w:rsidRPr="00CF14D0">
        <w:instrText xml:space="preserve"> ADDIN  \* MERGEFORMAT </w:instrText>
      </w:r>
      <w:r w:rsidR="00252B0A" w:rsidRPr="00CF14D0">
        <w:fldChar w:fldCharType="end"/>
      </w:r>
      <w:r w:rsidR="00252B0A" w:rsidRPr="00CF14D0">
        <w:fldChar w:fldCharType="begin">
          <w:fldData xml:space="preserve">RgBvAG4AdABTAGUAdABpAG0AaQBzAHQAeQBsAGUAcwAuAHgAbQBsAA==
</w:fldData>
        </w:fldChar>
      </w:r>
      <w:r w:rsidR="00252B0A" w:rsidRPr="00CF14D0">
        <w:instrText xml:space="preserve"> ADDIN  \* MERGEFORMAT </w:instrText>
      </w:r>
      <w:r w:rsidR="00252B0A" w:rsidRPr="00CF14D0">
        <w:fldChar w:fldCharType="end"/>
      </w:r>
    </w:p>
    <w:sectPr w:rsidR="004A364D" w:rsidRPr="00E07027" w:rsidSect="00685E31">
      <w:pgSz w:w="12240" w:h="15840"/>
      <w:pgMar w:top="1440" w:right="1440" w:bottom="900" w:left="144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fspro_2columns"/>
      </v:shape>
    </w:pict>
  </w:numPicBullet>
  <w:numPicBullet w:numPicBulletId="1">
    <w:pict>
      <v:shape id="_x0000_i1027" type="#_x0000_t75" style="width:12pt;height:12pt" o:bullet="t">
        <v:imagedata r:id="rId2" o:title="advanced"/>
      </v:shape>
    </w:pict>
  </w:numPicBullet>
  <w:numPicBullet w:numPicBulletId="2">
    <w:pict>
      <v:shape id="_x0000_i1028" type="#_x0000_t75" style="width:12pt;height:12pt" o:bullet="t">
        <v:imagedata r:id="rId3" o:title="continue"/>
      </v:shape>
    </w:pict>
  </w:numPicBullet>
  <w:numPicBullet w:numPicBulletId="3">
    <w:pict>
      <v:shape id="_x0000_i1029" type="#_x0000_t75" style="width:12pt;height:12pt" o:bullet="t">
        <v:imagedata r:id="rId4" o:title="webpage"/>
      </v:shape>
    </w:pict>
  </w:numPicBullet>
  <w:abstractNum w:abstractNumId="0">
    <w:nsid w:val="FFFFFFFE"/>
    <w:multiLevelType w:val="singleLevel"/>
    <w:tmpl w:val="FFFFFFFF"/>
    <w:lvl w:ilvl="0">
      <w:numFmt w:val="decimal"/>
      <w:lvlText w:val="*"/>
      <w:lvlJc w:val="left"/>
    </w:lvl>
  </w:abstractNum>
  <w:abstractNum w:abstractNumId="1">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B762F"/>
    <w:multiLevelType w:val="hybridMultilevel"/>
    <w:tmpl w:val="801A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92492"/>
    <w:multiLevelType w:val="hybridMultilevel"/>
    <w:tmpl w:val="6D6C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35B77"/>
    <w:multiLevelType w:val="hybridMultilevel"/>
    <w:tmpl w:val="432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A73E8"/>
    <w:multiLevelType w:val="hybridMultilevel"/>
    <w:tmpl w:val="BF7ED482"/>
    <w:lvl w:ilvl="0" w:tplc="37505EC4">
      <w:start w:val="1"/>
      <w:numFmt w:val="bullet"/>
      <w:lvlText w:val=""/>
      <w:lvlJc w:val="left"/>
      <w:pPr>
        <w:tabs>
          <w:tab w:val="num" w:pos="720"/>
        </w:tabs>
        <w:ind w:left="72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B6EB1"/>
    <w:multiLevelType w:val="singleLevel"/>
    <w:tmpl w:val="44586DB2"/>
    <w:lvl w:ilvl="0">
      <w:start w:val="1"/>
      <w:numFmt w:val="bullet"/>
      <w:lvlText w:val=""/>
      <w:lvlJc w:val="left"/>
      <w:pPr>
        <w:tabs>
          <w:tab w:val="num" w:pos="533"/>
        </w:tabs>
        <w:ind w:left="533" w:hanging="360"/>
      </w:pPr>
      <w:rPr>
        <w:rFonts w:ascii="Symbol" w:hAnsi="Symbol" w:hint="default"/>
        <w:color w:val="auto"/>
      </w:rPr>
    </w:lvl>
  </w:abstractNum>
  <w:abstractNum w:abstractNumId="7">
    <w:nsid w:val="215C7FB6"/>
    <w:multiLevelType w:val="hybridMultilevel"/>
    <w:tmpl w:val="2D325A02"/>
    <w:lvl w:ilvl="0" w:tplc="B39E3DBE">
      <w:start w:val="1"/>
      <w:numFmt w:val="bullet"/>
      <w:pStyle w:val="VBABulletLevel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E1C9B"/>
    <w:multiLevelType w:val="hybridMultilevel"/>
    <w:tmpl w:val="272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14E8C"/>
    <w:multiLevelType w:val="hybridMultilevel"/>
    <w:tmpl w:val="C2665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11">
    <w:nsid w:val="2A302DF1"/>
    <w:multiLevelType w:val="hybridMultilevel"/>
    <w:tmpl w:val="84CE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12996"/>
    <w:multiLevelType w:val="hybridMultilevel"/>
    <w:tmpl w:val="40E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314431"/>
    <w:multiLevelType w:val="hybridMultilevel"/>
    <w:tmpl w:val="7760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1508B"/>
    <w:multiLevelType w:val="hybridMultilevel"/>
    <w:tmpl w:val="5FE670F6"/>
    <w:lvl w:ilvl="0" w:tplc="835CF4F8">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84215C"/>
    <w:multiLevelType w:val="hybridMultilevel"/>
    <w:tmpl w:val="EB1C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76714"/>
    <w:multiLevelType w:val="hybridMultilevel"/>
    <w:tmpl w:val="6EB0F520"/>
    <w:lvl w:ilvl="0" w:tplc="835CF4F8">
      <w:start w:val="1"/>
      <w:numFmt w:val="bullet"/>
      <w:lvlText w:val=""/>
      <w:lvlPicBulletId w:val="3"/>
      <w:lvlJc w:val="left"/>
      <w:pPr>
        <w:tabs>
          <w:tab w:val="num" w:pos="720"/>
        </w:tabs>
        <w:ind w:left="720" w:hanging="360"/>
      </w:pPr>
      <w:rPr>
        <w:rFonts w:ascii="Symbol" w:hAnsi="Symbol" w:hint="default"/>
      </w:rPr>
    </w:lvl>
    <w:lvl w:ilvl="1" w:tplc="4F0AAB9C" w:tentative="1">
      <w:start w:val="1"/>
      <w:numFmt w:val="bullet"/>
      <w:lvlText w:val=""/>
      <w:lvlJc w:val="left"/>
      <w:pPr>
        <w:tabs>
          <w:tab w:val="num" w:pos="1440"/>
        </w:tabs>
        <w:ind w:left="1440" w:hanging="360"/>
      </w:pPr>
      <w:rPr>
        <w:rFonts w:ascii="Symbol" w:hAnsi="Symbol" w:hint="default"/>
      </w:rPr>
    </w:lvl>
    <w:lvl w:ilvl="2" w:tplc="11BE2AAE" w:tentative="1">
      <w:start w:val="1"/>
      <w:numFmt w:val="bullet"/>
      <w:lvlText w:val=""/>
      <w:lvlJc w:val="left"/>
      <w:pPr>
        <w:tabs>
          <w:tab w:val="num" w:pos="2160"/>
        </w:tabs>
        <w:ind w:left="2160" w:hanging="360"/>
      </w:pPr>
      <w:rPr>
        <w:rFonts w:ascii="Symbol" w:hAnsi="Symbol" w:hint="default"/>
      </w:rPr>
    </w:lvl>
    <w:lvl w:ilvl="3" w:tplc="DC26535C" w:tentative="1">
      <w:start w:val="1"/>
      <w:numFmt w:val="bullet"/>
      <w:lvlText w:val=""/>
      <w:lvlJc w:val="left"/>
      <w:pPr>
        <w:tabs>
          <w:tab w:val="num" w:pos="2880"/>
        </w:tabs>
        <w:ind w:left="2880" w:hanging="360"/>
      </w:pPr>
      <w:rPr>
        <w:rFonts w:ascii="Symbol" w:hAnsi="Symbol" w:hint="default"/>
      </w:rPr>
    </w:lvl>
    <w:lvl w:ilvl="4" w:tplc="8632B49A" w:tentative="1">
      <w:start w:val="1"/>
      <w:numFmt w:val="bullet"/>
      <w:lvlText w:val=""/>
      <w:lvlJc w:val="left"/>
      <w:pPr>
        <w:tabs>
          <w:tab w:val="num" w:pos="3600"/>
        </w:tabs>
        <w:ind w:left="3600" w:hanging="360"/>
      </w:pPr>
      <w:rPr>
        <w:rFonts w:ascii="Symbol" w:hAnsi="Symbol" w:hint="default"/>
      </w:rPr>
    </w:lvl>
    <w:lvl w:ilvl="5" w:tplc="0BCABCCA" w:tentative="1">
      <w:start w:val="1"/>
      <w:numFmt w:val="bullet"/>
      <w:lvlText w:val=""/>
      <w:lvlJc w:val="left"/>
      <w:pPr>
        <w:tabs>
          <w:tab w:val="num" w:pos="4320"/>
        </w:tabs>
        <w:ind w:left="4320" w:hanging="360"/>
      </w:pPr>
      <w:rPr>
        <w:rFonts w:ascii="Symbol" w:hAnsi="Symbol" w:hint="default"/>
      </w:rPr>
    </w:lvl>
    <w:lvl w:ilvl="6" w:tplc="46546994" w:tentative="1">
      <w:start w:val="1"/>
      <w:numFmt w:val="bullet"/>
      <w:lvlText w:val=""/>
      <w:lvlJc w:val="left"/>
      <w:pPr>
        <w:tabs>
          <w:tab w:val="num" w:pos="5040"/>
        </w:tabs>
        <w:ind w:left="5040" w:hanging="360"/>
      </w:pPr>
      <w:rPr>
        <w:rFonts w:ascii="Symbol" w:hAnsi="Symbol" w:hint="default"/>
      </w:rPr>
    </w:lvl>
    <w:lvl w:ilvl="7" w:tplc="C5F6104E" w:tentative="1">
      <w:start w:val="1"/>
      <w:numFmt w:val="bullet"/>
      <w:lvlText w:val=""/>
      <w:lvlJc w:val="left"/>
      <w:pPr>
        <w:tabs>
          <w:tab w:val="num" w:pos="5760"/>
        </w:tabs>
        <w:ind w:left="5760" w:hanging="360"/>
      </w:pPr>
      <w:rPr>
        <w:rFonts w:ascii="Symbol" w:hAnsi="Symbol" w:hint="default"/>
      </w:rPr>
    </w:lvl>
    <w:lvl w:ilvl="8" w:tplc="C23878E6" w:tentative="1">
      <w:start w:val="1"/>
      <w:numFmt w:val="bullet"/>
      <w:lvlText w:val=""/>
      <w:lvlJc w:val="left"/>
      <w:pPr>
        <w:tabs>
          <w:tab w:val="num" w:pos="6480"/>
        </w:tabs>
        <w:ind w:left="6480" w:hanging="360"/>
      </w:pPr>
      <w:rPr>
        <w:rFonts w:ascii="Symbol" w:hAnsi="Symbol" w:hint="default"/>
      </w:rPr>
    </w:lvl>
  </w:abstractNum>
  <w:abstractNum w:abstractNumId="17">
    <w:nsid w:val="49DB1E79"/>
    <w:multiLevelType w:val="singleLevel"/>
    <w:tmpl w:val="9DA09FB2"/>
    <w:lvl w:ilvl="0">
      <w:start w:val="11"/>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8">
    <w:nsid w:val="510B6692"/>
    <w:multiLevelType w:val="hybridMultilevel"/>
    <w:tmpl w:val="7944A3A8"/>
    <w:lvl w:ilvl="0" w:tplc="89B4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4B348F"/>
    <w:multiLevelType w:val="hybridMultilevel"/>
    <w:tmpl w:val="FBAC7DA4"/>
    <w:lvl w:ilvl="0" w:tplc="740C876A">
      <w:start w:val="1"/>
      <w:numFmt w:val="bullet"/>
      <w:lvlText w:val=""/>
      <w:lvlPicBulletId w:val="1"/>
      <w:lvlJc w:val="left"/>
      <w:pPr>
        <w:tabs>
          <w:tab w:val="num" w:pos="720"/>
        </w:tabs>
        <w:ind w:left="720" w:hanging="360"/>
      </w:pPr>
      <w:rPr>
        <w:rFonts w:ascii="Symbol" w:hAnsi="Symbol" w:hint="default"/>
      </w:rPr>
    </w:lvl>
    <w:lvl w:ilvl="1" w:tplc="5F5E1F2A" w:tentative="1">
      <w:start w:val="1"/>
      <w:numFmt w:val="bullet"/>
      <w:lvlText w:val=""/>
      <w:lvlJc w:val="left"/>
      <w:pPr>
        <w:tabs>
          <w:tab w:val="num" w:pos="1440"/>
        </w:tabs>
        <w:ind w:left="1440" w:hanging="360"/>
      </w:pPr>
      <w:rPr>
        <w:rFonts w:ascii="Symbol" w:hAnsi="Symbol" w:hint="default"/>
      </w:rPr>
    </w:lvl>
    <w:lvl w:ilvl="2" w:tplc="D1EE2BA6" w:tentative="1">
      <w:start w:val="1"/>
      <w:numFmt w:val="bullet"/>
      <w:lvlText w:val=""/>
      <w:lvlJc w:val="left"/>
      <w:pPr>
        <w:tabs>
          <w:tab w:val="num" w:pos="2160"/>
        </w:tabs>
        <w:ind w:left="2160" w:hanging="360"/>
      </w:pPr>
      <w:rPr>
        <w:rFonts w:ascii="Symbol" w:hAnsi="Symbol" w:hint="default"/>
      </w:rPr>
    </w:lvl>
    <w:lvl w:ilvl="3" w:tplc="EA86A390" w:tentative="1">
      <w:start w:val="1"/>
      <w:numFmt w:val="bullet"/>
      <w:lvlText w:val=""/>
      <w:lvlJc w:val="left"/>
      <w:pPr>
        <w:tabs>
          <w:tab w:val="num" w:pos="2880"/>
        </w:tabs>
        <w:ind w:left="2880" w:hanging="360"/>
      </w:pPr>
      <w:rPr>
        <w:rFonts w:ascii="Symbol" w:hAnsi="Symbol" w:hint="default"/>
      </w:rPr>
    </w:lvl>
    <w:lvl w:ilvl="4" w:tplc="7D92D3B6" w:tentative="1">
      <w:start w:val="1"/>
      <w:numFmt w:val="bullet"/>
      <w:lvlText w:val=""/>
      <w:lvlJc w:val="left"/>
      <w:pPr>
        <w:tabs>
          <w:tab w:val="num" w:pos="3600"/>
        </w:tabs>
        <w:ind w:left="3600" w:hanging="360"/>
      </w:pPr>
      <w:rPr>
        <w:rFonts w:ascii="Symbol" w:hAnsi="Symbol" w:hint="default"/>
      </w:rPr>
    </w:lvl>
    <w:lvl w:ilvl="5" w:tplc="A6CEA0C0" w:tentative="1">
      <w:start w:val="1"/>
      <w:numFmt w:val="bullet"/>
      <w:lvlText w:val=""/>
      <w:lvlJc w:val="left"/>
      <w:pPr>
        <w:tabs>
          <w:tab w:val="num" w:pos="4320"/>
        </w:tabs>
        <w:ind w:left="4320" w:hanging="360"/>
      </w:pPr>
      <w:rPr>
        <w:rFonts w:ascii="Symbol" w:hAnsi="Symbol" w:hint="default"/>
      </w:rPr>
    </w:lvl>
    <w:lvl w:ilvl="6" w:tplc="9178198A" w:tentative="1">
      <w:start w:val="1"/>
      <w:numFmt w:val="bullet"/>
      <w:lvlText w:val=""/>
      <w:lvlJc w:val="left"/>
      <w:pPr>
        <w:tabs>
          <w:tab w:val="num" w:pos="5040"/>
        </w:tabs>
        <w:ind w:left="5040" w:hanging="360"/>
      </w:pPr>
      <w:rPr>
        <w:rFonts w:ascii="Symbol" w:hAnsi="Symbol" w:hint="default"/>
      </w:rPr>
    </w:lvl>
    <w:lvl w:ilvl="7" w:tplc="1A323D40" w:tentative="1">
      <w:start w:val="1"/>
      <w:numFmt w:val="bullet"/>
      <w:lvlText w:val=""/>
      <w:lvlJc w:val="left"/>
      <w:pPr>
        <w:tabs>
          <w:tab w:val="num" w:pos="5760"/>
        </w:tabs>
        <w:ind w:left="5760" w:hanging="360"/>
      </w:pPr>
      <w:rPr>
        <w:rFonts w:ascii="Symbol" w:hAnsi="Symbol" w:hint="default"/>
      </w:rPr>
    </w:lvl>
    <w:lvl w:ilvl="8" w:tplc="3936312C" w:tentative="1">
      <w:start w:val="1"/>
      <w:numFmt w:val="bullet"/>
      <w:lvlText w:val=""/>
      <w:lvlJc w:val="left"/>
      <w:pPr>
        <w:tabs>
          <w:tab w:val="num" w:pos="6480"/>
        </w:tabs>
        <w:ind w:left="6480" w:hanging="360"/>
      </w:pPr>
      <w:rPr>
        <w:rFonts w:ascii="Symbol" w:hAnsi="Symbol" w:hint="default"/>
      </w:rPr>
    </w:lvl>
  </w:abstractNum>
  <w:abstractNum w:abstractNumId="20">
    <w:nsid w:val="5A9548A0"/>
    <w:multiLevelType w:val="hybridMultilevel"/>
    <w:tmpl w:val="C868F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2840C5"/>
    <w:multiLevelType w:val="hybridMultilevel"/>
    <w:tmpl w:val="F290421C"/>
    <w:lvl w:ilvl="0" w:tplc="C17672B2">
      <w:start w:val="1"/>
      <w:numFmt w:val="bullet"/>
      <w:lvlText w:val=""/>
      <w:lvlPicBulletId w:val="0"/>
      <w:lvlJc w:val="left"/>
      <w:pPr>
        <w:tabs>
          <w:tab w:val="num" w:pos="720"/>
        </w:tabs>
        <w:ind w:left="720" w:hanging="360"/>
      </w:pPr>
      <w:rPr>
        <w:rFonts w:ascii="Symbol" w:hAnsi="Symbol" w:hint="default"/>
      </w:rPr>
    </w:lvl>
    <w:lvl w:ilvl="1" w:tplc="9D50B242" w:tentative="1">
      <w:start w:val="1"/>
      <w:numFmt w:val="bullet"/>
      <w:lvlText w:val=""/>
      <w:lvlJc w:val="left"/>
      <w:pPr>
        <w:tabs>
          <w:tab w:val="num" w:pos="1440"/>
        </w:tabs>
        <w:ind w:left="1440" w:hanging="360"/>
      </w:pPr>
      <w:rPr>
        <w:rFonts w:ascii="Symbol" w:hAnsi="Symbol" w:hint="default"/>
      </w:rPr>
    </w:lvl>
    <w:lvl w:ilvl="2" w:tplc="1FB82184" w:tentative="1">
      <w:start w:val="1"/>
      <w:numFmt w:val="bullet"/>
      <w:lvlText w:val=""/>
      <w:lvlJc w:val="left"/>
      <w:pPr>
        <w:tabs>
          <w:tab w:val="num" w:pos="2160"/>
        </w:tabs>
        <w:ind w:left="2160" w:hanging="360"/>
      </w:pPr>
      <w:rPr>
        <w:rFonts w:ascii="Symbol" w:hAnsi="Symbol" w:hint="default"/>
      </w:rPr>
    </w:lvl>
    <w:lvl w:ilvl="3" w:tplc="0A98BF2A" w:tentative="1">
      <w:start w:val="1"/>
      <w:numFmt w:val="bullet"/>
      <w:lvlText w:val=""/>
      <w:lvlJc w:val="left"/>
      <w:pPr>
        <w:tabs>
          <w:tab w:val="num" w:pos="2880"/>
        </w:tabs>
        <w:ind w:left="2880" w:hanging="360"/>
      </w:pPr>
      <w:rPr>
        <w:rFonts w:ascii="Symbol" w:hAnsi="Symbol" w:hint="default"/>
      </w:rPr>
    </w:lvl>
    <w:lvl w:ilvl="4" w:tplc="624ECCF8" w:tentative="1">
      <w:start w:val="1"/>
      <w:numFmt w:val="bullet"/>
      <w:lvlText w:val=""/>
      <w:lvlJc w:val="left"/>
      <w:pPr>
        <w:tabs>
          <w:tab w:val="num" w:pos="3600"/>
        </w:tabs>
        <w:ind w:left="3600" w:hanging="360"/>
      </w:pPr>
      <w:rPr>
        <w:rFonts w:ascii="Symbol" w:hAnsi="Symbol" w:hint="default"/>
      </w:rPr>
    </w:lvl>
    <w:lvl w:ilvl="5" w:tplc="F886B676" w:tentative="1">
      <w:start w:val="1"/>
      <w:numFmt w:val="bullet"/>
      <w:lvlText w:val=""/>
      <w:lvlJc w:val="left"/>
      <w:pPr>
        <w:tabs>
          <w:tab w:val="num" w:pos="4320"/>
        </w:tabs>
        <w:ind w:left="4320" w:hanging="360"/>
      </w:pPr>
      <w:rPr>
        <w:rFonts w:ascii="Symbol" w:hAnsi="Symbol" w:hint="default"/>
      </w:rPr>
    </w:lvl>
    <w:lvl w:ilvl="6" w:tplc="755822D6" w:tentative="1">
      <w:start w:val="1"/>
      <w:numFmt w:val="bullet"/>
      <w:lvlText w:val=""/>
      <w:lvlJc w:val="left"/>
      <w:pPr>
        <w:tabs>
          <w:tab w:val="num" w:pos="5040"/>
        </w:tabs>
        <w:ind w:left="5040" w:hanging="360"/>
      </w:pPr>
      <w:rPr>
        <w:rFonts w:ascii="Symbol" w:hAnsi="Symbol" w:hint="default"/>
      </w:rPr>
    </w:lvl>
    <w:lvl w:ilvl="7" w:tplc="D74E5B44" w:tentative="1">
      <w:start w:val="1"/>
      <w:numFmt w:val="bullet"/>
      <w:lvlText w:val=""/>
      <w:lvlJc w:val="left"/>
      <w:pPr>
        <w:tabs>
          <w:tab w:val="num" w:pos="5760"/>
        </w:tabs>
        <w:ind w:left="5760" w:hanging="360"/>
      </w:pPr>
      <w:rPr>
        <w:rFonts w:ascii="Symbol" w:hAnsi="Symbol" w:hint="default"/>
      </w:rPr>
    </w:lvl>
    <w:lvl w:ilvl="8" w:tplc="DDD6E952" w:tentative="1">
      <w:start w:val="1"/>
      <w:numFmt w:val="bullet"/>
      <w:lvlText w:val=""/>
      <w:lvlJc w:val="left"/>
      <w:pPr>
        <w:tabs>
          <w:tab w:val="num" w:pos="6480"/>
        </w:tabs>
        <w:ind w:left="6480" w:hanging="360"/>
      </w:pPr>
      <w:rPr>
        <w:rFonts w:ascii="Symbol" w:hAnsi="Symbol" w:hint="default"/>
      </w:rPr>
    </w:lvl>
  </w:abstractNum>
  <w:abstractNum w:abstractNumId="22">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23">
    <w:nsid w:val="5FC1417D"/>
    <w:multiLevelType w:val="hybridMultilevel"/>
    <w:tmpl w:val="469A0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B3D68"/>
    <w:multiLevelType w:val="hybridMultilevel"/>
    <w:tmpl w:val="20689ED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6B02AF"/>
    <w:multiLevelType w:val="singleLevel"/>
    <w:tmpl w:val="54548CD4"/>
    <w:lvl w:ilvl="0">
      <w:start w:val="1"/>
      <w:numFmt w:val="bullet"/>
      <w:lvlText w:val=""/>
      <w:lvlJc w:val="left"/>
      <w:pPr>
        <w:tabs>
          <w:tab w:val="num" w:pos="547"/>
        </w:tabs>
        <w:ind w:left="547" w:hanging="360"/>
      </w:pPr>
      <w:rPr>
        <w:rFonts w:ascii="Symbol" w:hAnsi="Symbol" w:hint="default"/>
        <w:color w:val="auto"/>
      </w:rPr>
    </w:lvl>
  </w:abstractNum>
  <w:abstractNum w:abstractNumId="26">
    <w:nsid w:val="6D4D7B98"/>
    <w:multiLevelType w:val="hybridMultilevel"/>
    <w:tmpl w:val="9E1C4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435D4C"/>
    <w:multiLevelType w:val="singleLevel"/>
    <w:tmpl w:val="D3D87FC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8">
    <w:nsid w:val="707C2456"/>
    <w:multiLevelType w:val="hybridMultilevel"/>
    <w:tmpl w:val="DABE5F34"/>
    <w:lvl w:ilvl="0" w:tplc="443ADE8A">
      <w:start w:val="1"/>
      <w:numFmt w:val="bullet"/>
      <w:pStyle w:val="BulletText3"/>
      <w:lvlText w:val=""/>
      <w:lvlJc w:val="left"/>
      <w:pPr>
        <w:tabs>
          <w:tab w:val="num" w:pos="173"/>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E562F7"/>
    <w:multiLevelType w:val="hybridMultilevel"/>
    <w:tmpl w:val="B61E4312"/>
    <w:lvl w:ilvl="0" w:tplc="64AEEA28">
      <w:start w:val="1"/>
      <w:numFmt w:val="bullet"/>
      <w:lvlText w:val=""/>
      <w:lvlPicBulletId w:val="2"/>
      <w:lvlJc w:val="left"/>
      <w:pPr>
        <w:tabs>
          <w:tab w:val="num" w:pos="720"/>
        </w:tabs>
        <w:ind w:left="720" w:hanging="360"/>
      </w:pPr>
      <w:rPr>
        <w:rFonts w:ascii="Symbol" w:hAnsi="Symbol" w:hint="default"/>
      </w:rPr>
    </w:lvl>
    <w:lvl w:ilvl="1" w:tplc="B84E1906" w:tentative="1">
      <w:start w:val="1"/>
      <w:numFmt w:val="bullet"/>
      <w:lvlText w:val=""/>
      <w:lvlJc w:val="left"/>
      <w:pPr>
        <w:tabs>
          <w:tab w:val="num" w:pos="1440"/>
        </w:tabs>
        <w:ind w:left="1440" w:hanging="360"/>
      </w:pPr>
      <w:rPr>
        <w:rFonts w:ascii="Symbol" w:hAnsi="Symbol" w:hint="default"/>
      </w:rPr>
    </w:lvl>
    <w:lvl w:ilvl="2" w:tplc="7E62F58C" w:tentative="1">
      <w:start w:val="1"/>
      <w:numFmt w:val="bullet"/>
      <w:lvlText w:val=""/>
      <w:lvlJc w:val="left"/>
      <w:pPr>
        <w:tabs>
          <w:tab w:val="num" w:pos="2160"/>
        </w:tabs>
        <w:ind w:left="2160" w:hanging="360"/>
      </w:pPr>
      <w:rPr>
        <w:rFonts w:ascii="Symbol" w:hAnsi="Symbol" w:hint="default"/>
      </w:rPr>
    </w:lvl>
    <w:lvl w:ilvl="3" w:tplc="B6963026" w:tentative="1">
      <w:start w:val="1"/>
      <w:numFmt w:val="bullet"/>
      <w:lvlText w:val=""/>
      <w:lvlJc w:val="left"/>
      <w:pPr>
        <w:tabs>
          <w:tab w:val="num" w:pos="2880"/>
        </w:tabs>
        <w:ind w:left="2880" w:hanging="360"/>
      </w:pPr>
      <w:rPr>
        <w:rFonts w:ascii="Symbol" w:hAnsi="Symbol" w:hint="default"/>
      </w:rPr>
    </w:lvl>
    <w:lvl w:ilvl="4" w:tplc="6EAC46C2" w:tentative="1">
      <w:start w:val="1"/>
      <w:numFmt w:val="bullet"/>
      <w:lvlText w:val=""/>
      <w:lvlJc w:val="left"/>
      <w:pPr>
        <w:tabs>
          <w:tab w:val="num" w:pos="3600"/>
        </w:tabs>
        <w:ind w:left="3600" w:hanging="360"/>
      </w:pPr>
      <w:rPr>
        <w:rFonts w:ascii="Symbol" w:hAnsi="Symbol" w:hint="default"/>
      </w:rPr>
    </w:lvl>
    <w:lvl w:ilvl="5" w:tplc="CD20EC6A" w:tentative="1">
      <w:start w:val="1"/>
      <w:numFmt w:val="bullet"/>
      <w:lvlText w:val=""/>
      <w:lvlJc w:val="left"/>
      <w:pPr>
        <w:tabs>
          <w:tab w:val="num" w:pos="4320"/>
        </w:tabs>
        <w:ind w:left="4320" w:hanging="360"/>
      </w:pPr>
      <w:rPr>
        <w:rFonts w:ascii="Symbol" w:hAnsi="Symbol" w:hint="default"/>
      </w:rPr>
    </w:lvl>
    <w:lvl w:ilvl="6" w:tplc="57A0168A" w:tentative="1">
      <w:start w:val="1"/>
      <w:numFmt w:val="bullet"/>
      <w:lvlText w:val=""/>
      <w:lvlJc w:val="left"/>
      <w:pPr>
        <w:tabs>
          <w:tab w:val="num" w:pos="5040"/>
        </w:tabs>
        <w:ind w:left="5040" w:hanging="360"/>
      </w:pPr>
      <w:rPr>
        <w:rFonts w:ascii="Symbol" w:hAnsi="Symbol" w:hint="default"/>
      </w:rPr>
    </w:lvl>
    <w:lvl w:ilvl="7" w:tplc="107A7312" w:tentative="1">
      <w:start w:val="1"/>
      <w:numFmt w:val="bullet"/>
      <w:lvlText w:val=""/>
      <w:lvlJc w:val="left"/>
      <w:pPr>
        <w:tabs>
          <w:tab w:val="num" w:pos="5760"/>
        </w:tabs>
        <w:ind w:left="5760" w:hanging="360"/>
      </w:pPr>
      <w:rPr>
        <w:rFonts w:ascii="Symbol" w:hAnsi="Symbol" w:hint="default"/>
      </w:rPr>
    </w:lvl>
    <w:lvl w:ilvl="8" w:tplc="E8F4560C" w:tentative="1">
      <w:start w:val="1"/>
      <w:numFmt w:val="bullet"/>
      <w:lvlText w:val=""/>
      <w:lvlJc w:val="left"/>
      <w:pPr>
        <w:tabs>
          <w:tab w:val="num" w:pos="6480"/>
        </w:tabs>
        <w:ind w:left="6480" w:hanging="360"/>
      </w:pPr>
      <w:rPr>
        <w:rFonts w:ascii="Symbol" w:hAnsi="Symbol" w:hint="default"/>
      </w:rPr>
    </w:lvl>
  </w:abstractNum>
  <w:abstractNum w:abstractNumId="30">
    <w:nsid w:val="78407290"/>
    <w:multiLevelType w:val="singleLevel"/>
    <w:tmpl w:val="67E094DC"/>
    <w:lvl w:ilvl="0">
      <w:start w:val="1"/>
      <w:numFmt w:val="bullet"/>
      <w:lvlText w:val=""/>
      <w:lvlJc w:val="left"/>
      <w:pPr>
        <w:tabs>
          <w:tab w:val="num" w:pos="360"/>
        </w:tabs>
        <w:ind w:left="360" w:hanging="360"/>
      </w:pPr>
      <w:rPr>
        <w:rFonts w:ascii="Symbol" w:hAnsi="Symbol" w:hint="default"/>
      </w:rPr>
    </w:lvl>
  </w:abstractNum>
  <w:abstractNum w:abstractNumId="31">
    <w:nsid w:val="78B879FC"/>
    <w:multiLevelType w:val="hybridMultilevel"/>
    <w:tmpl w:val="FD26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AC47A9"/>
    <w:multiLevelType w:val="hybridMultilevel"/>
    <w:tmpl w:val="E7EE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10"/>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6"/>
  </w:num>
  <w:num w:numId="8">
    <w:abstractNumId w:val="27"/>
  </w:num>
  <w:num w:numId="9">
    <w:abstractNumId w:val="17"/>
  </w:num>
  <w:num w:numId="10">
    <w:abstractNumId w:val="30"/>
  </w:num>
  <w:num w:numId="11">
    <w:abstractNumId w:val="25"/>
  </w:num>
  <w:num w:numId="12">
    <w:abstractNumId w:val="24"/>
  </w:num>
  <w:num w:numId="13">
    <w:abstractNumId w:val="1"/>
  </w:num>
  <w:num w:numId="14">
    <w:abstractNumId w:val="28"/>
  </w:num>
  <w:num w:numId="15">
    <w:abstractNumId w:val="21"/>
  </w:num>
  <w:num w:numId="16">
    <w:abstractNumId w:val="19"/>
  </w:num>
  <w:num w:numId="17">
    <w:abstractNumId w:val="29"/>
  </w:num>
  <w:num w:numId="18">
    <w:abstractNumId w:val="16"/>
  </w:num>
  <w:num w:numId="19">
    <w:abstractNumId w:val="14"/>
  </w:num>
  <w:num w:numId="20">
    <w:abstractNumId w:val="24"/>
  </w:num>
  <w:num w:numId="21">
    <w:abstractNumId w:val="31"/>
  </w:num>
  <w:num w:numId="22">
    <w:abstractNumId w:val="18"/>
  </w:num>
  <w:num w:numId="23">
    <w:abstractNumId w:val="7"/>
  </w:num>
  <w:num w:numId="24">
    <w:abstractNumId w:val="24"/>
  </w:num>
  <w:num w:numId="25">
    <w:abstractNumId w:val="8"/>
  </w:num>
  <w:num w:numId="26">
    <w:abstractNumId w:val="3"/>
  </w:num>
  <w:num w:numId="27">
    <w:abstractNumId w:val="2"/>
  </w:num>
  <w:num w:numId="28">
    <w:abstractNumId w:val="24"/>
  </w:num>
  <w:num w:numId="29">
    <w:abstractNumId w:val="11"/>
  </w:num>
  <w:num w:numId="30">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1">
    <w:abstractNumId w:val="26"/>
  </w:num>
  <w:num w:numId="32">
    <w:abstractNumId w:val="12"/>
  </w:num>
  <w:num w:numId="33">
    <w:abstractNumId w:val="4"/>
  </w:num>
  <w:num w:numId="34">
    <w:abstractNumId w:val="13"/>
  </w:num>
  <w:num w:numId="35">
    <w:abstractNumId w:val="15"/>
  </w:num>
  <w:num w:numId="36">
    <w:abstractNumId w:val="20"/>
  </w:num>
  <w:num w:numId="37">
    <w:abstractNumId w:val="24"/>
  </w:num>
  <w:num w:numId="38">
    <w:abstractNumId w:val="5"/>
  </w:num>
  <w:num w:numId="39">
    <w:abstractNumId w:val="32"/>
  </w:num>
  <w:num w:numId="40">
    <w:abstractNumId w:val="2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FontSetimistyles.xml"/>
    <w:docVar w:name="XSLPath" w:val="C:\Program Files (x86)\Information Mapping\FS Pro 4.3\StyleSheets\"/>
    <w:docVar w:name="XSLstylesheet" w:val="Basic.xsl"/>
  </w:docVars>
  <w:rsids>
    <w:rsidRoot w:val="003678A4"/>
    <w:rsid w:val="00000B15"/>
    <w:rsid w:val="000018CB"/>
    <w:rsid w:val="00003E02"/>
    <w:rsid w:val="000124FF"/>
    <w:rsid w:val="000166BC"/>
    <w:rsid w:val="00016F9B"/>
    <w:rsid w:val="00022F47"/>
    <w:rsid w:val="00024038"/>
    <w:rsid w:val="00025238"/>
    <w:rsid w:val="0002587F"/>
    <w:rsid w:val="000410C9"/>
    <w:rsid w:val="00042028"/>
    <w:rsid w:val="000514BB"/>
    <w:rsid w:val="00052D61"/>
    <w:rsid w:val="00056B76"/>
    <w:rsid w:val="00057F28"/>
    <w:rsid w:val="000703A6"/>
    <w:rsid w:val="00070CBE"/>
    <w:rsid w:val="000717AF"/>
    <w:rsid w:val="00075856"/>
    <w:rsid w:val="00077DD8"/>
    <w:rsid w:val="0009517E"/>
    <w:rsid w:val="000A6C53"/>
    <w:rsid w:val="000A76E2"/>
    <w:rsid w:val="000B58A3"/>
    <w:rsid w:val="000B5EE1"/>
    <w:rsid w:val="000B671C"/>
    <w:rsid w:val="000B7EBF"/>
    <w:rsid w:val="000E25E4"/>
    <w:rsid w:val="000E67FE"/>
    <w:rsid w:val="000E74A7"/>
    <w:rsid w:val="0011129C"/>
    <w:rsid w:val="00112189"/>
    <w:rsid w:val="00120CD4"/>
    <w:rsid w:val="00136C9E"/>
    <w:rsid w:val="00137B2C"/>
    <w:rsid w:val="00141254"/>
    <w:rsid w:val="00141448"/>
    <w:rsid w:val="00143DF2"/>
    <w:rsid w:val="00146CF9"/>
    <w:rsid w:val="00147267"/>
    <w:rsid w:val="00152D04"/>
    <w:rsid w:val="00153644"/>
    <w:rsid w:val="00160384"/>
    <w:rsid w:val="00160588"/>
    <w:rsid w:val="00160820"/>
    <w:rsid w:val="00165F12"/>
    <w:rsid w:val="00166A9F"/>
    <w:rsid w:val="0017132C"/>
    <w:rsid w:val="001736CB"/>
    <w:rsid w:val="00175EA0"/>
    <w:rsid w:val="001826C4"/>
    <w:rsid w:val="00183DE9"/>
    <w:rsid w:val="001843BF"/>
    <w:rsid w:val="00191EF3"/>
    <w:rsid w:val="0019637A"/>
    <w:rsid w:val="001A514C"/>
    <w:rsid w:val="001B0EDF"/>
    <w:rsid w:val="001B1325"/>
    <w:rsid w:val="001C02D6"/>
    <w:rsid w:val="001D0E53"/>
    <w:rsid w:val="001D2EA0"/>
    <w:rsid w:val="001E01CD"/>
    <w:rsid w:val="001E1618"/>
    <w:rsid w:val="001E2E99"/>
    <w:rsid w:val="001E315F"/>
    <w:rsid w:val="001E5D97"/>
    <w:rsid w:val="001E6C53"/>
    <w:rsid w:val="001F108D"/>
    <w:rsid w:val="001F774C"/>
    <w:rsid w:val="002061B6"/>
    <w:rsid w:val="00206A22"/>
    <w:rsid w:val="00210596"/>
    <w:rsid w:val="0021089B"/>
    <w:rsid w:val="0021669F"/>
    <w:rsid w:val="00226C3A"/>
    <w:rsid w:val="0023319C"/>
    <w:rsid w:val="002334F1"/>
    <w:rsid w:val="00234937"/>
    <w:rsid w:val="002356D7"/>
    <w:rsid w:val="00237142"/>
    <w:rsid w:val="002524E9"/>
    <w:rsid w:val="00252B0A"/>
    <w:rsid w:val="00253810"/>
    <w:rsid w:val="00262B39"/>
    <w:rsid w:val="0026345E"/>
    <w:rsid w:val="0026732E"/>
    <w:rsid w:val="00280860"/>
    <w:rsid w:val="002A22EF"/>
    <w:rsid w:val="002A450C"/>
    <w:rsid w:val="002A77AD"/>
    <w:rsid w:val="002B3EDE"/>
    <w:rsid w:val="002B6399"/>
    <w:rsid w:val="002D0533"/>
    <w:rsid w:val="002D4DA3"/>
    <w:rsid w:val="002D5540"/>
    <w:rsid w:val="002E044A"/>
    <w:rsid w:val="002F3A9B"/>
    <w:rsid w:val="003005FD"/>
    <w:rsid w:val="00301F1A"/>
    <w:rsid w:val="0031312C"/>
    <w:rsid w:val="00320180"/>
    <w:rsid w:val="00323E0C"/>
    <w:rsid w:val="0032658C"/>
    <w:rsid w:val="0032728D"/>
    <w:rsid w:val="00333C50"/>
    <w:rsid w:val="00335716"/>
    <w:rsid w:val="00337208"/>
    <w:rsid w:val="003405D7"/>
    <w:rsid w:val="003419D2"/>
    <w:rsid w:val="00352483"/>
    <w:rsid w:val="00352E42"/>
    <w:rsid w:val="00354979"/>
    <w:rsid w:val="003549AE"/>
    <w:rsid w:val="00364731"/>
    <w:rsid w:val="00364E56"/>
    <w:rsid w:val="00365652"/>
    <w:rsid w:val="003678A4"/>
    <w:rsid w:val="00371291"/>
    <w:rsid w:val="00375B10"/>
    <w:rsid w:val="00377C3C"/>
    <w:rsid w:val="00383D77"/>
    <w:rsid w:val="003848C7"/>
    <w:rsid w:val="0039772D"/>
    <w:rsid w:val="003A4FBF"/>
    <w:rsid w:val="003A54C0"/>
    <w:rsid w:val="003B28A1"/>
    <w:rsid w:val="003C034D"/>
    <w:rsid w:val="003C31F5"/>
    <w:rsid w:val="003C77B8"/>
    <w:rsid w:val="003D0A0B"/>
    <w:rsid w:val="003D0A32"/>
    <w:rsid w:val="003D0D77"/>
    <w:rsid w:val="003E5933"/>
    <w:rsid w:val="003F35E1"/>
    <w:rsid w:val="003F3D61"/>
    <w:rsid w:val="00401160"/>
    <w:rsid w:val="0040117D"/>
    <w:rsid w:val="004060C8"/>
    <w:rsid w:val="00412738"/>
    <w:rsid w:val="00412B7C"/>
    <w:rsid w:val="00415C35"/>
    <w:rsid w:val="004165B8"/>
    <w:rsid w:val="004204A2"/>
    <w:rsid w:val="004312B7"/>
    <w:rsid w:val="00432766"/>
    <w:rsid w:val="0043384B"/>
    <w:rsid w:val="00434547"/>
    <w:rsid w:val="004401DA"/>
    <w:rsid w:val="00442EEC"/>
    <w:rsid w:val="00451AD5"/>
    <w:rsid w:val="0046184A"/>
    <w:rsid w:val="004642BC"/>
    <w:rsid w:val="0046783B"/>
    <w:rsid w:val="00477309"/>
    <w:rsid w:val="004810E4"/>
    <w:rsid w:val="00483A02"/>
    <w:rsid w:val="004878BB"/>
    <w:rsid w:val="00492116"/>
    <w:rsid w:val="00492A63"/>
    <w:rsid w:val="00496DE1"/>
    <w:rsid w:val="004A0C07"/>
    <w:rsid w:val="004A364D"/>
    <w:rsid w:val="004A5A85"/>
    <w:rsid w:val="004A62C1"/>
    <w:rsid w:val="004B0D94"/>
    <w:rsid w:val="004B38E6"/>
    <w:rsid w:val="004B462A"/>
    <w:rsid w:val="004B4C52"/>
    <w:rsid w:val="004B50AA"/>
    <w:rsid w:val="004C001E"/>
    <w:rsid w:val="004C07A5"/>
    <w:rsid w:val="004C6EB7"/>
    <w:rsid w:val="004C7D10"/>
    <w:rsid w:val="004D1721"/>
    <w:rsid w:val="004D62C4"/>
    <w:rsid w:val="004D6A2B"/>
    <w:rsid w:val="004D70F7"/>
    <w:rsid w:val="004D77A6"/>
    <w:rsid w:val="004E3176"/>
    <w:rsid w:val="004F1228"/>
    <w:rsid w:val="004F5A6F"/>
    <w:rsid w:val="005317CE"/>
    <w:rsid w:val="005327A7"/>
    <w:rsid w:val="00532E2F"/>
    <w:rsid w:val="00535334"/>
    <w:rsid w:val="00537302"/>
    <w:rsid w:val="00543BC6"/>
    <w:rsid w:val="0054622B"/>
    <w:rsid w:val="00547B92"/>
    <w:rsid w:val="00547E28"/>
    <w:rsid w:val="005535D3"/>
    <w:rsid w:val="00556DD9"/>
    <w:rsid w:val="0056244D"/>
    <w:rsid w:val="00567D15"/>
    <w:rsid w:val="005720DA"/>
    <w:rsid w:val="0057741D"/>
    <w:rsid w:val="005826DA"/>
    <w:rsid w:val="00582F47"/>
    <w:rsid w:val="00584F61"/>
    <w:rsid w:val="005852A6"/>
    <w:rsid w:val="005868C7"/>
    <w:rsid w:val="00590735"/>
    <w:rsid w:val="00590B4C"/>
    <w:rsid w:val="00595C05"/>
    <w:rsid w:val="005A1CD1"/>
    <w:rsid w:val="005A753E"/>
    <w:rsid w:val="005A7A1B"/>
    <w:rsid w:val="005B002B"/>
    <w:rsid w:val="005B067C"/>
    <w:rsid w:val="005B627C"/>
    <w:rsid w:val="005C0EC3"/>
    <w:rsid w:val="005C5B6E"/>
    <w:rsid w:val="005D2905"/>
    <w:rsid w:val="005E076B"/>
    <w:rsid w:val="005E180B"/>
    <w:rsid w:val="005E6965"/>
    <w:rsid w:val="005F0A70"/>
    <w:rsid w:val="005F3E76"/>
    <w:rsid w:val="005F68D2"/>
    <w:rsid w:val="00602945"/>
    <w:rsid w:val="00603E47"/>
    <w:rsid w:val="00606B56"/>
    <w:rsid w:val="00611630"/>
    <w:rsid w:val="00616B33"/>
    <w:rsid w:val="0061705E"/>
    <w:rsid w:val="00617170"/>
    <w:rsid w:val="00617AEC"/>
    <w:rsid w:val="00620548"/>
    <w:rsid w:val="00622C2F"/>
    <w:rsid w:val="006254C4"/>
    <w:rsid w:val="00636BBB"/>
    <w:rsid w:val="00637B80"/>
    <w:rsid w:val="00640A1D"/>
    <w:rsid w:val="00651AAB"/>
    <w:rsid w:val="006521DB"/>
    <w:rsid w:val="0065345B"/>
    <w:rsid w:val="0065568F"/>
    <w:rsid w:val="00657469"/>
    <w:rsid w:val="00657B00"/>
    <w:rsid w:val="006751A5"/>
    <w:rsid w:val="00681829"/>
    <w:rsid w:val="00685E31"/>
    <w:rsid w:val="00686C78"/>
    <w:rsid w:val="0069259B"/>
    <w:rsid w:val="006A5490"/>
    <w:rsid w:val="006B0B80"/>
    <w:rsid w:val="006B37DF"/>
    <w:rsid w:val="006C268E"/>
    <w:rsid w:val="006C3B24"/>
    <w:rsid w:val="006C4951"/>
    <w:rsid w:val="006C7267"/>
    <w:rsid w:val="006D324C"/>
    <w:rsid w:val="006E4C29"/>
    <w:rsid w:val="006E619D"/>
    <w:rsid w:val="006F1F26"/>
    <w:rsid w:val="006F669A"/>
    <w:rsid w:val="006F6729"/>
    <w:rsid w:val="0070248D"/>
    <w:rsid w:val="00716556"/>
    <w:rsid w:val="0072070B"/>
    <w:rsid w:val="00724F14"/>
    <w:rsid w:val="007253DA"/>
    <w:rsid w:val="00727244"/>
    <w:rsid w:val="00740F99"/>
    <w:rsid w:val="0074187D"/>
    <w:rsid w:val="00741DCB"/>
    <w:rsid w:val="007453F2"/>
    <w:rsid w:val="00745A64"/>
    <w:rsid w:val="00750C75"/>
    <w:rsid w:val="007659B8"/>
    <w:rsid w:val="007742A5"/>
    <w:rsid w:val="0078345F"/>
    <w:rsid w:val="007873C8"/>
    <w:rsid w:val="007A1F37"/>
    <w:rsid w:val="007A2613"/>
    <w:rsid w:val="007A51E4"/>
    <w:rsid w:val="007A5677"/>
    <w:rsid w:val="007B661C"/>
    <w:rsid w:val="007B6A8E"/>
    <w:rsid w:val="007C5B73"/>
    <w:rsid w:val="007D445B"/>
    <w:rsid w:val="007D7326"/>
    <w:rsid w:val="007E0881"/>
    <w:rsid w:val="007E116A"/>
    <w:rsid w:val="007E2C62"/>
    <w:rsid w:val="007E2CC4"/>
    <w:rsid w:val="007E6805"/>
    <w:rsid w:val="007F0997"/>
    <w:rsid w:val="007F2AE9"/>
    <w:rsid w:val="007F76BC"/>
    <w:rsid w:val="00824975"/>
    <w:rsid w:val="0083230D"/>
    <w:rsid w:val="00832EC4"/>
    <w:rsid w:val="00834859"/>
    <w:rsid w:val="00835917"/>
    <w:rsid w:val="00842BCF"/>
    <w:rsid w:val="00851DD7"/>
    <w:rsid w:val="00851EEE"/>
    <w:rsid w:val="008524D8"/>
    <w:rsid w:val="00854E89"/>
    <w:rsid w:val="00854F91"/>
    <w:rsid w:val="00860E6B"/>
    <w:rsid w:val="00860EE0"/>
    <w:rsid w:val="008615B6"/>
    <w:rsid w:val="00872610"/>
    <w:rsid w:val="0087292B"/>
    <w:rsid w:val="0088035F"/>
    <w:rsid w:val="00881015"/>
    <w:rsid w:val="0088326E"/>
    <w:rsid w:val="0089339B"/>
    <w:rsid w:val="008B0C7C"/>
    <w:rsid w:val="008B1676"/>
    <w:rsid w:val="008B7B43"/>
    <w:rsid w:val="008D10F1"/>
    <w:rsid w:val="008D296E"/>
    <w:rsid w:val="008E577D"/>
    <w:rsid w:val="008E6E79"/>
    <w:rsid w:val="008F4FDE"/>
    <w:rsid w:val="008F798E"/>
    <w:rsid w:val="0090776B"/>
    <w:rsid w:val="00910674"/>
    <w:rsid w:val="00913258"/>
    <w:rsid w:val="00917134"/>
    <w:rsid w:val="00921483"/>
    <w:rsid w:val="00924CD3"/>
    <w:rsid w:val="0092538B"/>
    <w:rsid w:val="00930E39"/>
    <w:rsid w:val="00932893"/>
    <w:rsid w:val="00932CFE"/>
    <w:rsid w:val="00937D75"/>
    <w:rsid w:val="00941895"/>
    <w:rsid w:val="00944929"/>
    <w:rsid w:val="0095022F"/>
    <w:rsid w:val="00951136"/>
    <w:rsid w:val="00961ED2"/>
    <w:rsid w:val="00963894"/>
    <w:rsid w:val="00963C9D"/>
    <w:rsid w:val="00971228"/>
    <w:rsid w:val="00977C52"/>
    <w:rsid w:val="00982B33"/>
    <w:rsid w:val="00991881"/>
    <w:rsid w:val="009A659E"/>
    <w:rsid w:val="009B18FF"/>
    <w:rsid w:val="009B337C"/>
    <w:rsid w:val="009B4A20"/>
    <w:rsid w:val="009B4DAA"/>
    <w:rsid w:val="009B6D2F"/>
    <w:rsid w:val="009C01EE"/>
    <w:rsid w:val="009C0E09"/>
    <w:rsid w:val="009C6053"/>
    <w:rsid w:val="009D679B"/>
    <w:rsid w:val="009D7D1A"/>
    <w:rsid w:val="009E0849"/>
    <w:rsid w:val="009E5A5C"/>
    <w:rsid w:val="00A06244"/>
    <w:rsid w:val="00A10A0A"/>
    <w:rsid w:val="00A1617F"/>
    <w:rsid w:val="00A22FCA"/>
    <w:rsid w:val="00A306B8"/>
    <w:rsid w:val="00A32722"/>
    <w:rsid w:val="00A41350"/>
    <w:rsid w:val="00A4425F"/>
    <w:rsid w:val="00A45D6D"/>
    <w:rsid w:val="00A50135"/>
    <w:rsid w:val="00A5019A"/>
    <w:rsid w:val="00A5096C"/>
    <w:rsid w:val="00A51376"/>
    <w:rsid w:val="00A51D34"/>
    <w:rsid w:val="00A522E8"/>
    <w:rsid w:val="00A542A0"/>
    <w:rsid w:val="00A54375"/>
    <w:rsid w:val="00A5546E"/>
    <w:rsid w:val="00A62D7D"/>
    <w:rsid w:val="00A651E6"/>
    <w:rsid w:val="00A70559"/>
    <w:rsid w:val="00A70A89"/>
    <w:rsid w:val="00A7211C"/>
    <w:rsid w:val="00A756DA"/>
    <w:rsid w:val="00A811D0"/>
    <w:rsid w:val="00A83B39"/>
    <w:rsid w:val="00A90A3E"/>
    <w:rsid w:val="00A9169B"/>
    <w:rsid w:val="00A926D2"/>
    <w:rsid w:val="00A94336"/>
    <w:rsid w:val="00A95463"/>
    <w:rsid w:val="00A95FA1"/>
    <w:rsid w:val="00A96B54"/>
    <w:rsid w:val="00AA40F4"/>
    <w:rsid w:val="00AA72D5"/>
    <w:rsid w:val="00AB3023"/>
    <w:rsid w:val="00AB6503"/>
    <w:rsid w:val="00AD0355"/>
    <w:rsid w:val="00AD4E36"/>
    <w:rsid w:val="00AE527F"/>
    <w:rsid w:val="00AF02BA"/>
    <w:rsid w:val="00AF119C"/>
    <w:rsid w:val="00AF3F3F"/>
    <w:rsid w:val="00AF4B95"/>
    <w:rsid w:val="00AF51CD"/>
    <w:rsid w:val="00AF5DBE"/>
    <w:rsid w:val="00B008C4"/>
    <w:rsid w:val="00B0155D"/>
    <w:rsid w:val="00B04A73"/>
    <w:rsid w:val="00B13D16"/>
    <w:rsid w:val="00B27195"/>
    <w:rsid w:val="00B47A3B"/>
    <w:rsid w:val="00B51D68"/>
    <w:rsid w:val="00B60802"/>
    <w:rsid w:val="00B61273"/>
    <w:rsid w:val="00B92C5F"/>
    <w:rsid w:val="00BA425A"/>
    <w:rsid w:val="00BB360C"/>
    <w:rsid w:val="00BB36C3"/>
    <w:rsid w:val="00BB7221"/>
    <w:rsid w:val="00BD3D07"/>
    <w:rsid w:val="00BE72FB"/>
    <w:rsid w:val="00BE78E7"/>
    <w:rsid w:val="00BF1AF3"/>
    <w:rsid w:val="00C01442"/>
    <w:rsid w:val="00C01E2D"/>
    <w:rsid w:val="00C02317"/>
    <w:rsid w:val="00C0248C"/>
    <w:rsid w:val="00C04452"/>
    <w:rsid w:val="00C0782E"/>
    <w:rsid w:val="00C10C8C"/>
    <w:rsid w:val="00C20B60"/>
    <w:rsid w:val="00C25DEA"/>
    <w:rsid w:val="00C32BB8"/>
    <w:rsid w:val="00C32FEC"/>
    <w:rsid w:val="00C335B7"/>
    <w:rsid w:val="00C431B7"/>
    <w:rsid w:val="00C443FA"/>
    <w:rsid w:val="00C45F2F"/>
    <w:rsid w:val="00C5011D"/>
    <w:rsid w:val="00C5113E"/>
    <w:rsid w:val="00C532EF"/>
    <w:rsid w:val="00C55BD9"/>
    <w:rsid w:val="00C756D1"/>
    <w:rsid w:val="00C7606B"/>
    <w:rsid w:val="00C77ACD"/>
    <w:rsid w:val="00C816F1"/>
    <w:rsid w:val="00C867CF"/>
    <w:rsid w:val="00CA02E5"/>
    <w:rsid w:val="00CA19E2"/>
    <w:rsid w:val="00CA3C0E"/>
    <w:rsid w:val="00CB0D2E"/>
    <w:rsid w:val="00CB5175"/>
    <w:rsid w:val="00CB6A0F"/>
    <w:rsid w:val="00CC6BAC"/>
    <w:rsid w:val="00CD122E"/>
    <w:rsid w:val="00CE46E7"/>
    <w:rsid w:val="00CE474D"/>
    <w:rsid w:val="00CE6CDC"/>
    <w:rsid w:val="00CF0967"/>
    <w:rsid w:val="00CF14D0"/>
    <w:rsid w:val="00CF5E38"/>
    <w:rsid w:val="00CF617D"/>
    <w:rsid w:val="00D001A0"/>
    <w:rsid w:val="00D001D7"/>
    <w:rsid w:val="00D10E08"/>
    <w:rsid w:val="00D11EE5"/>
    <w:rsid w:val="00D12C89"/>
    <w:rsid w:val="00D17B11"/>
    <w:rsid w:val="00D21179"/>
    <w:rsid w:val="00D212C5"/>
    <w:rsid w:val="00D229CA"/>
    <w:rsid w:val="00D24CA8"/>
    <w:rsid w:val="00D35D64"/>
    <w:rsid w:val="00D403DE"/>
    <w:rsid w:val="00D52736"/>
    <w:rsid w:val="00D57090"/>
    <w:rsid w:val="00D57A2E"/>
    <w:rsid w:val="00D726F5"/>
    <w:rsid w:val="00D80C9E"/>
    <w:rsid w:val="00D8121B"/>
    <w:rsid w:val="00D83541"/>
    <w:rsid w:val="00D92E9A"/>
    <w:rsid w:val="00DA20B9"/>
    <w:rsid w:val="00DA3237"/>
    <w:rsid w:val="00DA4530"/>
    <w:rsid w:val="00DA5D81"/>
    <w:rsid w:val="00DB419C"/>
    <w:rsid w:val="00DB5315"/>
    <w:rsid w:val="00DB5F85"/>
    <w:rsid w:val="00DC0674"/>
    <w:rsid w:val="00DC0C62"/>
    <w:rsid w:val="00DC6627"/>
    <w:rsid w:val="00DD01DA"/>
    <w:rsid w:val="00DE1E2E"/>
    <w:rsid w:val="00DE6382"/>
    <w:rsid w:val="00DE67C8"/>
    <w:rsid w:val="00DF3E0F"/>
    <w:rsid w:val="00E0234E"/>
    <w:rsid w:val="00E03997"/>
    <w:rsid w:val="00E03B2C"/>
    <w:rsid w:val="00E07027"/>
    <w:rsid w:val="00E15D48"/>
    <w:rsid w:val="00E210AC"/>
    <w:rsid w:val="00E23089"/>
    <w:rsid w:val="00E25CBD"/>
    <w:rsid w:val="00E26503"/>
    <w:rsid w:val="00E27DE0"/>
    <w:rsid w:val="00E33FBF"/>
    <w:rsid w:val="00E35F9A"/>
    <w:rsid w:val="00E51807"/>
    <w:rsid w:val="00E51C03"/>
    <w:rsid w:val="00E54225"/>
    <w:rsid w:val="00E55E47"/>
    <w:rsid w:val="00E5623E"/>
    <w:rsid w:val="00E663E2"/>
    <w:rsid w:val="00E676FB"/>
    <w:rsid w:val="00E72EB3"/>
    <w:rsid w:val="00E758AA"/>
    <w:rsid w:val="00E81FE8"/>
    <w:rsid w:val="00E82BC9"/>
    <w:rsid w:val="00E938E0"/>
    <w:rsid w:val="00E940C2"/>
    <w:rsid w:val="00E960EE"/>
    <w:rsid w:val="00EA35A2"/>
    <w:rsid w:val="00EA504C"/>
    <w:rsid w:val="00EA7A6A"/>
    <w:rsid w:val="00EB2619"/>
    <w:rsid w:val="00EB6CC4"/>
    <w:rsid w:val="00EC0E64"/>
    <w:rsid w:val="00ED5FFA"/>
    <w:rsid w:val="00EE0D44"/>
    <w:rsid w:val="00EE2A6F"/>
    <w:rsid w:val="00EF7D29"/>
    <w:rsid w:val="00F004EF"/>
    <w:rsid w:val="00F01AFD"/>
    <w:rsid w:val="00F03E2A"/>
    <w:rsid w:val="00F06112"/>
    <w:rsid w:val="00F16270"/>
    <w:rsid w:val="00F20933"/>
    <w:rsid w:val="00F25A0D"/>
    <w:rsid w:val="00F25CCF"/>
    <w:rsid w:val="00F30759"/>
    <w:rsid w:val="00F42660"/>
    <w:rsid w:val="00F45596"/>
    <w:rsid w:val="00F45D06"/>
    <w:rsid w:val="00F521C8"/>
    <w:rsid w:val="00F5558A"/>
    <w:rsid w:val="00F57480"/>
    <w:rsid w:val="00F630BD"/>
    <w:rsid w:val="00F6351B"/>
    <w:rsid w:val="00F66CD0"/>
    <w:rsid w:val="00F71825"/>
    <w:rsid w:val="00F77E99"/>
    <w:rsid w:val="00F808F8"/>
    <w:rsid w:val="00F81CDA"/>
    <w:rsid w:val="00FA07B3"/>
    <w:rsid w:val="00FC0291"/>
    <w:rsid w:val="00FC2B86"/>
    <w:rsid w:val="00FD3961"/>
    <w:rsid w:val="00FD4A10"/>
    <w:rsid w:val="00FD73EF"/>
    <w:rsid w:val="00FD77A6"/>
    <w:rsid w:val="00FD7CEE"/>
    <w:rsid w:val="00FE3449"/>
    <w:rsid w:val="00FE4EE6"/>
    <w:rsid w:val="00FE5BB0"/>
    <w:rsid w:val="00FE6273"/>
    <w:rsid w:val="00FF17A1"/>
    <w:rsid w:val="00FF3B79"/>
    <w:rsid w:val="00FF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DF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73"/>
    <w:rPr>
      <w:color w:val="000000"/>
      <w:sz w:val="24"/>
      <w:szCs w:val="24"/>
    </w:rPr>
  </w:style>
  <w:style w:type="paragraph" w:styleId="Heading1">
    <w:name w:val="heading 1"/>
    <w:aliases w:val="Part Title"/>
    <w:basedOn w:val="Normal"/>
    <w:next w:val="Heading4"/>
    <w:qFormat/>
    <w:rsid w:val="00E07027"/>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E07027"/>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E07027"/>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E07027"/>
    <w:pPr>
      <w:spacing w:after="240"/>
      <w:outlineLvl w:val="3"/>
    </w:pPr>
    <w:rPr>
      <w:rFonts w:ascii="Arial" w:hAnsi="Arial" w:cs="Arial"/>
      <w:b/>
      <w:sz w:val="32"/>
      <w:szCs w:val="20"/>
    </w:rPr>
  </w:style>
  <w:style w:type="paragraph" w:styleId="Heading5">
    <w:name w:val="heading 5"/>
    <w:aliases w:val="Block Label"/>
    <w:basedOn w:val="Normal"/>
    <w:qFormat/>
    <w:rsid w:val="00E07027"/>
    <w:pPr>
      <w:outlineLvl w:val="4"/>
    </w:pPr>
    <w:rPr>
      <w:b/>
      <w:sz w:val="22"/>
      <w:szCs w:val="20"/>
    </w:rPr>
  </w:style>
  <w:style w:type="paragraph" w:styleId="Heading6">
    <w:name w:val="heading 6"/>
    <w:aliases w:val="Sub Label"/>
    <w:basedOn w:val="Heading5"/>
    <w:next w:val="BlockText"/>
    <w:qFormat/>
    <w:rsid w:val="00E07027"/>
    <w:pPr>
      <w:spacing w:before="240" w:after="60"/>
      <w:outlineLvl w:val="5"/>
    </w:pPr>
    <w:rPr>
      <w:i/>
    </w:rPr>
  </w:style>
  <w:style w:type="paragraph" w:styleId="Heading7">
    <w:name w:val="heading 7"/>
    <w:basedOn w:val="Normal"/>
    <w:next w:val="Normal"/>
    <w:qFormat/>
    <w:rsid w:val="00685E31"/>
    <w:pPr>
      <w:spacing w:before="240" w:after="60"/>
      <w:outlineLvl w:val="6"/>
    </w:pPr>
    <w:rPr>
      <w:rFonts w:ascii="Arial" w:hAnsi="Arial"/>
    </w:rPr>
  </w:style>
  <w:style w:type="paragraph" w:styleId="Heading8">
    <w:name w:val="heading 8"/>
    <w:basedOn w:val="Normal"/>
    <w:next w:val="Normal"/>
    <w:qFormat/>
    <w:rsid w:val="00685E31"/>
    <w:pPr>
      <w:spacing w:before="240" w:after="60"/>
      <w:outlineLvl w:val="7"/>
    </w:pPr>
    <w:rPr>
      <w:rFonts w:ascii="Arial" w:hAnsi="Arial"/>
      <w:i/>
    </w:rPr>
  </w:style>
  <w:style w:type="paragraph" w:styleId="Heading9">
    <w:name w:val="heading 9"/>
    <w:basedOn w:val="Normal"/>
    <w:next w:val="Normal"/>
    <w:qFormat/>
    <w:rsid w:val="00685E3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7027"/>
    <w:pPr>
      <w:tabs>
        <w:tab w:val="center" w:pos="4680"/>
        <w:tab w:val="right" w:pos="9360"/>
      </w:tabs>
    </w:pPr>
    <w:rPr>
      <w:sz w:val="20"/>
    </w:rPr>
  </w:style>
  <w:style w:type="paragraph" w:styleId="MacroText">
    <w:name w:val="macro"/>
    <w:semiHidden/>
    <w:rsid w:val="00685E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E07027"/>
    <w:pPr>
      <w:pBdr>
        <w:top w:val="single" w:sz="6" w:space="1" w:color="000000"/>
        <w:between w:val="single" w:sz="6" w:space="1" w:color="auto"/>
      </w:pBdr>
      <w:spacing w:before="240"/>
      <w:ind w:left="1728"/>
    </w:pPr>
    <w:rPr>
      <w:szCs w:val="20"/>
    </w:rPr>
  </w:style>
  <w:style w:type="paragraph" w:styleId="BlockText">
    <w:name w:val="Block Text"/>
    <w:basedOn w:val="Normal"/>
    <w:rsid w:val="00E07027"/>
  </w:style>
  <w:style w:type="paragraph" w:customStyle="1" w:styleId="BulletText1">
    <w:name w:val="Bullet Text 1"/>
    <w:basedOn w:val="Normal"/>
    <w:rsid w:val="00E07027"/>
    <w:pPr>
      <w:numPr>
        <w:numId w:val="12"/>
      </w:numPr>
    </w:pPr>
    <w:rPr>
      <w:szCs w:val="20"/>
    </w:rPr>
  </w:style>
  <w:style w:type="paragraph" w:customStyle="1" w:styleId="BulletText2">
    <w:name w:val="Bullet Text 2"/>
    <w:basedOn w:val="Normal"/>
    <w:rsid w:val="00E07027"/>
    <w:pPr>
      <w:numPr>
        <w:numId w:val="13"/>
      </w:numPr>
      <w:ind w:left="346"/>
    </w:pPr>
    <w:rPr>
      <w:szCs w:val="20"/>
    </w:rPr>
  </w:style>
  <w:style w:type="paragraph" w:customStyle="1" w:styleId="ContinuedOnNextPa">
    <w:name w:val="Continued On Next Pa"/>
    <w:basedOn w:val="Normal"/>
    <w:next w:val="Normal"/>
    <w:rsid w:val="00E07027"/>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E07027"/>
    <w:pPr>
      <w:spacing w:after="240"/>
    </w:pPr>
    <w:rPr>
      <w:b/>
      <w:sz w:val="22"/>
      <w:szCs w:val="20"/>
    </w:rPr>
  </w:style>
  <w:style w:type="paragraph" w:customStyle="1" w:styleId="MapTitleContinued">
    <w:name w:val="Map Title. Continued"/>
    <w:basedOn w:val="Normal"/>
    <w:next w:val="Normal"/>
    <w:rsid w:val="00E07027"/>
    <w:pPr>
      <w:spacing w:after="240"/>
    </w:pPr>
    <w:rPr>
      <w:rFonts w:ascii="Arial" w:hAnsi="Arial" w:cs="Arial"/>
      <w:b/>
      <w:sz w:val="32"/>
      <w:szCs w:val="20"/>
    </w:rPr>
  </w:style>
  <w:style w:type="paragraph" w:customStyle="1" w:styleId="MemoLine">
    <w:name w:val="Memo Line"/>
    <w:basedOn w:val="BlockLine"/>
    <w:next w:val="Normal"/>
    <w:rsid w:val="00E07027"/>
    <w:pPr>
      <w:ind w:left="0"/>
    </w:pPr>
  </w:style>
  <w:style w:type="paragraph" w:styleId="Footer">
    <w:name w:val="footer"/>
    <w:basedOn w:val="Normal"/>
    <w:link w:val="FooterChar"/>
    <w:rsid w:val="00E07027"/>
    <w:pPr>
      <w:tabs>
        <w:tab w:val="center" w:pos="4680"/>
        <w:tab w:val="right" w:pos="9360"/>
      </w:tabs>
    </w:pPr>
    <w:rPr>
      <w:sz w:val="20"/>
    </w:rPr>
  </w:style>
  <w:style w:type="character" w:styleId="PageNumber">
    <w:name w:val="page number"/>
    <w:basedOn w:val="DefaultParagraphFont"/>
    <w:semiHidden/>
    <w:rsid w:val="00685E31"/>
  </w:style>
  <w:style w:type="paragraph" w:customStyle="1" w:styleId="TableText">
    <w:name w:val="Table Text"/>
    <w:basedOn w:val="Normal"/>
    <w:rsid w:val="00E07027"/>
    <w:rPr>
      <w:szCs w:val="20"/>
    </w:rPr>
  </w:style>
  <w:style w:type="paragraph" w:customStyle="1" w:styleId="NoteText">
    <w:name w:val="Note Text"/>
    <w:basedOn w:val="Normal"/>
    <w:rsid w:val="00E07027"/>
    <w:rPr>
      <w:szCs w:val="20"/>
    </w:rPr>
  </w:style>
  <w:style w:type="paragraph" w:customStyle="1" w:styleId="TableHeaderText">
    <w:name w:val="Table Header Text"/>
    <w:basedOn w:val="Normal"/>
    <w:rsid w:val="00E07027"/>
    <w:pPr>
      <w:jc w:val="center"/>
    </w:pPr>
    <w:rPr>
      <w:b/>
      <w:szCs w:val="20"/>
    </w:rPr>
  </w:style>
  <w:style w:type="paragraph" w:customStyle="1" w:styleId="EmbeddedText">
    <w:name w:val="Embedded Text"/>
    <w:basedOn w:val="Normal"/>
    <w:rsid w:val="00E07027"/>
    <w:rPr>
      <w:szCs w:val="20"/>
    </w:rPr>
  </w:style>
  <w:style w:type="paragraph" w:styleId="TOC1">
    <w:name w:val="toc 1"/>
    <w:basedOn w:val="Normal"/>
    <w:next w:val="Normal"/>
    <w:autoRedefine/>
    <w:semiHidden/>
    <w:rsid w:val="00685E31"/>
    <w:pPr>
      <w:ind w:left="57"/>
    </w:pPr>
  </w:style>
  <w:style w:type="paragraph" w:styleId="TOC2">
    <w:name w:val="toc 2"/>
    <w:basedOn w:val="Normal"/>
    <w:next w:val="Normal"/>
    <w:autoRedefine/>
    <w:semiHidden/>
    <w:rsid w:val="00685E31"/>
    <w:pPr>
      <w:ind w:left="240"/>
    </w:pPr>
  </w:style>
  <w:style w:type="paragraph" w:styleId="TOC3">
    <w:name w:val="toc 3"/>
    <w:basedOn w:val="Normal"/>
    <w:next w:val="Normal"/>
    <w:autoRedefine/>
    <w:uiPriority w:val="39"/>
    <w:rsid w:val="0069259B"/>
    <w:pPr>
      <w:ind w:left="480"/>
    </w:pPr>
  </w:style>
  <w:style w:type="paragraph" w:styleId="TOC4">
    <w:name w:val="toc 4"/>
    <w:basedOn w:val="Normal"/>
    <w:next w:val="Normal"/>
    <w:autoRedefine/>
    <w:uiPriority w:val="39"/>
    <w:rsid w:val="0069259B"/>
    <w:pPr>
      <w:ind w:left="720"/>
    </w:pPr>
  </w:style>
  <w:style w:type="paragraph" w:styleId="TOC5">
    <w:name w:val="toc 5"/>
    <w:basedOn w:val="Normal"/>
    <w:next w:val="Normal"/>
    <w:autoRedefine/>
    <w:semiHidden/>
    <w:rsid w:val="00685E31"/>
    <w:pPr>
      <w:ind w:left="960"/>
    </w:pPr>
  </w:style>
  <w:style w:type="paragraph" w:styleId="TOC6">
    <w:name w:val="toc 6"/>
    <w:basedOn w:val="Normal"/>
    <w:next w:val="Normal"/>
    <w:autoRedefine/>
    <w:semiHidden/>
    <w:rsid w:val="00685E31"/>
    <w:pPr>
      <w:ind w:left="1200"/>
    </w:pPr>
  </w:style>
  <w:style w:type="paragraph" w:styleId="TOC7">
    <w:name w:val="toc 7"/>
    <w:basedOn w:val="Normal"/>
    <w:next w:val="Normal"/>
    <w:autoRedefine/>
    <w:semiHidden/>
    <w:rsid w:val="00685E31"/>
    <w:pPr>
      <w:ind w:left="1440"/>
    </w:pPr>
  </w:style>
  <w:style w:type="paragraph" w:styleId="TOC8">
    <w:name w:val="toc 8"/>
    <w:basedOn w:val="Normal"/>
    <w:next w:val="Normal"/>
    <w:autoRedefine/>
    <w:semiHidden/>
    <w:rsid w:val="00685E31"/>
    <w:pPr>
      <w:ind w:left="1680"/>
    </w:pPr>
  </w:style>
  <w:style w:type="paragraph" w:styleId="TOC9">
    <w:name w:val="toc 9"/>
    <w:basedOn w:val="Normal"/>
    <w:next w:val="Normal"/>
    <w:autoRedefine/>
    <w:semiHidden/>
    <w:rsid w:val="00685E31"/>
    <w:pPr>
      <w:ind w:left="1920"/>
    </w:pPr>
  </w:style>
  <w:style w:type="character" w:styleId="Hyperlink">
    <w:name w:val="Hyperlink"/>
    <w:uiPriority w:val="99"/>
    <w:rsid w:val="0069259B"/>
    <w:rPr>
      <w:color w:val="0000FF"/>
      <w:u w:val="single"/>
    </w:rPr>
  </w:style>
  <w:style w:type="paragraph" w:styleId="Caption">
    <w:name w:val="caption"/>
    <w:basedOn w:val="Normal"/>
    <w:next w:val="Normal"/>
    <w:qFormat/>
    <w:rsid w:val="00685E31"/>
    <w:pPr>
      <w:spacing w:before="120" w:after="120"/>
    </w:pPr>
    <w:rPr>
      <w:b/>
    </w:rPr>
  </w:style>
  <w:style w:type="character" w:customStyle="1" w:styleId="Continued">
    <w:name w:val="Continued"/>
    <w:basedOn w:val="DefaultParagraphFont"/>
    <w:rsid w:val="00685E31"/>
    <w:rPr>
      <w:rFonts w:ascii="Arial" w:hAnsi="Arial"/>
      <w:sz w:val="24"/>
    </w:rPr>
  </w:style>
  <w:style w:type="paragraph" w:customStyle="1" w:styleId="ContinuedBlockLabel">
    <w:name w:val="Continued Block Label"/>
    <w:basedOn w:val="Normal"/>
    <w:next w:val="Normal"/>
    <w:rsid w:val="00E07027"/>
    <w:pPr>
      <w:spacing w:after="240"/>
    </w:pPr>
    <w:rPr>
      <w:b/>
      <w:sz w:val="22"/>
      <w:szCs w:val="20"/>
    </w:rPr>
  </w:style>
  <w:style w:type="character" w:customStyle="1" w:styleId="Jump">
    <w:name w:val="Jump"/>
    <w:basedOn w:val="DefaultParagraphFont"/>
    <w:rsid w:val="00685E31"/>
    <w:rPr>
      <w:color w:val="FF0000"/>
    </w:rPr>
  </w:style>
  <w:style w:type="paragraph" w:customStyle="1" w:styleId="PublicationTitle">
    <w:name w:val="Publication Title"/>
    <w:basedOn w:val="Normal"/>
    <w:next w:val="Heading4"/>
    <w:rsid w:val="00E07027"/>
    <w:pPr>
      <w:spacing w:after="240"/>
      <w:jc w:val="center"/>
    </w:pPr>
    <w:rPr>
      <w:rFonts w:ascii="Arial" w:hAnsi="Arial" w:cs="Arial"/>
      <w:b/>
      <w:sz w:val="32"/>
      <w:szCs w:val="20"/>
    </w:rPr>
  </w:style>
  <w:style w:type="paragraph" w:customStyle="1" w:styleId="TOCTitle">
    <w:name w:val="TOC Title"/>
    <w:basedOn w:val="Normal"/>
    <w:rsid w:val="00E07027"/>
    <w:pPr>
      <w:widowControl w:val="0"/>
    </w:pPr>
    <w:rPr>
      <w:rFonts w:ascii="Arial" w:hAnsi="Arial" w:cs="Arial"/>
      <w:b/>
      <w:sz w:val="32"/>
      <w:szCs w:val="20"/>
    </w:rPr>
  </w:style>
  <w:style w:type="paragraph" w:customStyle="1" w:styleId="TOCItem">
    <w:name w:val="TOCItem"/>
    <w:basedOn w:val="Normal"/>
    <w:rsid w:val="00E07027"/>
    <w:pPr>
      <w:tabs>
        <w:tab w:val="left" w:leader="dot" w:pos="7061"/>
        <w:tab w:val="right" w:pos="7524"/>
      </w:tabs>
      <w:spacing w:before="60" w:after="60"/>
      <w:ind w:right="465"/>
    </w:pPr>
    <w:rPr>
      <w:szCs w:val="20"/>
    </w:rPr>
  </w:style>
  <w:style w:type="paragraph" w:customStyle="1" w:styleId="TOCStem">
    <w:name w:val="TOCStem"/>
    <w:basedOn w:val="Normal"/>
    <w:rsid w:val="00E07027"/>
    <w:rPr>
      <w:szCs w:val="20"/>
    </w:rPr>
  </w:style>
  <w:style w:type="character" w:styleId="FollowedHyperlink">
    <w:name w:val="FollowedHyperlink"/>
    <w:rsid w:val="0069259B"/>
    <w:rPr>
      <w:color w:val="800080"/>
      <w:u w:val="single"/>
    </w:rPr>
  </w:style>
  <w:style w:type="paragraph" w:styleId="BalloonText">
    <w:name w:val="Balloon Text"/>
    <w:basedOn w:val="Normal"/>
    <w:link w:val="BalloonTextChar"/>
    <w:semiHidden/>
    <w:rsid w:val="00E07027"/>
    <w:rPr>
      <w:rFonts w:ascii="Tahoma" w:hAnsi="Tahoma" w:cs="Tahoma"/>
      <w:sz w:val="16"/>
      <w:szCs w:val="16"/>
    </w:rPr>
  </w:style>
  <w:style w:type="character" w:customStyle="1" w:styleId="BalloonTextChar">
    <w:name w:val="Balloon Text Char"/>
    <w:basedOn w:val="DefaultParagraphFont"/>
    <w:link w:val="BalloonText"/>
    <w:semiHidden/>
    <w:rsid w:val="000A6C53"/>
    <w:rPr>
      <w:rFonts w:ascii="Tahoma" w:hAnsi="Tahoma" w:cs="Tahoma"/>
      <w:color w:val="000000"/>
      <w:sz w:val="16"/>
      <w:szCs w:val="16"/>
    </w:rPr>
  </w:style>
  <w:style w:type="paragraph" w:customStyle="1" w:styleId="BulletText3">
    <w:name w:val="Bullet Text 3"/>
    <w:basedOn w:val="Normal"/>
    <w:rsid w:val="00E07027"/>
    <w:pPr>
      <w:numPr>
        <w:numId w:val="14"/>
      </w:numPr>
    </w:pPr>
    <w:rPr>
      <w:szCs w:val="20"/>
    </w:rPr>
  </w:style>
  <w:style w:type="character" w:styleId="HTMLAcronym">
    <w:name w:val="HTML Acronym"/>
    <w:basedOn w:val="DefaultParagraphFont"/>
    <w:rsid w:val="00E07027"/>
  </w:style>
  <w:style w:type="paragraph" w:customStyle="1" w:styleId="IMTOC">
    <w:name w:val="IMTOC"/>
    <w:rsid w:val="00E07027"/>
    <w:rPr>
      <w:sz w:val="24"/>
    </w:rPr>
  </w:style>
  <w:style w:type="table" w:styleId="TableGrid">
    <w:name w:val="Table Grid"/>
    <w:basedOn w:val="TableNormal"/>
    <w:rsid w:val="00E070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E07027"/>
    <w:rPr>
      <w:color w:val="000000"/>
      <w:szCs w:val="24"/>
    </w:rPr>
  </w:style>
  <w:style w:type="character" w:customStyle="1" w:styleId="FooterChar">
    <w:name w:val="Footer Char"/>
    <w:link w:val="Footer"/>
    <w:rsid w:val="00E07027"/>
    <w:rPr>
      <w:color w:val="000000"/>
      <w:szCs w:val="24"/>
    </w:rPr>
  </w:style>
  <w:style w:type="character" w:styleId="CommentReference">
    <w:name w:val="annotation reference"/>
    <w:basedOn w:val="DefaultParagraphFont"/>
    <w:uiPriority w:val="99"/>
    <w:semiHidden/>
    <w:unhideWhenUsed/>
    <w:rsid w:val="00AF51CD"/>
    <w:rPr>
      <w:sz w:val="16"/>
      <w:szCs w:val="16"/>
    </w:rPr>
  </w:style>
  <w:style w:type="paragraph" w:styleId="CommentText">
    <w:name w:val="annotation text"/>
    <w:basedOn w:val="Normal"/>
    <w:link w:val="CommentTextChar"/>
    <w:uiPriority w:val="99"/>
    <w:unhideWhenUsed/>
    <w:rsid w:val="00AF51CD"/>
    <w:rPr>
      <w:sz w:val="20"/>
      <w:szCs w:val="20"/>
    </w:rPr>
  </w:style>
  <w:style w:type="character" w:customStyle="1" w:styleId="CommentTextChar">
    <w:name w:val="Comment Text Char"/>
    <w:basedOn w:val="DefaultParagraphFont"/>
    <w:link w:val="CommentText"/>
    <w:uiPriority w:val="99"/>
    <w:rsid w:val="00AF51CD"/>
    <w:rPr>
      <w:color w:val="000000"/>
    </w:rPr>
  </w:style>
  <w:style w:type="paragraph" w:styleId="CommentSubject">
    <w:name w:val="annotation subject"/>
    <w:basedOn w:val="CommentText"/>
    <w:next w:val="CommentText"/>
    <w:link w:val="CommentSubjectChar"/>
    <w:uiPriority w:val="99"/>
    <w:semiHidden/>
    <w:unhideWhenUsed/>
    <w:rsid w:val="00AF51CD"/>
    <w:rPr>
      <w:b/>
      <w:bCs/>
    </w:rPr>
  </w:style>
  <w:style w:type="character" w:customStyle="1" w:styleId="CommentSubjectChar">
    <w:name w:val="Comment Subject Char"/>
    <w:basedOn w:val="CommentTextChar"/>
    <w:link w:val="CommentSubject"/>
    <w:uiPriority w:val="99"/>
    <w:semiHidden/>
    <w:rsid w:val="00AF51CD"/>
    <w:rPr>
      <w:b/>
      <w:bCs/>
      <w:color w:val="000000"/>
    </w:rPr>
  </w:style>
  <w:style w:type="paragraph" w:customStyle="1" w:styleId="VBATitlePageBold">
    <w:name w:val="VBA Title Page Bold"/>
    <w:basedOn w:val="Normal"/>
    <w:rsid w:val="005E076B"/>
    <w:pPr>
      <w:jc w:val="center"/>
    </w:pPr>
    <w:rPr>
      <w:rFonts w:ascii="Calibri" w:hAnsi="Calibri"/>
      <w:b/>
      <w:bCs/>
      <w:color w:val="auto"/>
      <w:sz w:val="28"/>
      <w:szCs w:val="20"/>
    </w:rPr>
  </w:style>
  <w:style w:type="paragraph" w:customStyle="1" w:styleId="VBABulletLevel1">
    <w:name w:val="VBA Bullet Level 1"/>
    <w:basedOn w:val="Normal"/>
    <w:qFormat/>
    <w:rsid w:val="005E076B"/>
    <w:pPr>
      <w:numPr>
        <w:numId w:val="23"/>
      </w:numPr>
      <w:overflowPunct w:val="0"/>
      <w:autoSpaceDE w:val="0"/>
      <w:autoSpaceDN w:val="0"/>
      <w:adjustRightInd w:val="0"/>
      <w:textAlignment w:val="baseline"/>
    </w:pPr>
    <w:rPr>
      <w:color w:val="auto"/>
      <w:szCs w:val="20"/>
    </w:rPr>
  </w:style>
  <w:style w:type="paragraph" w:styleId="ListParagraph">
    <w:name w:val="List Paragraph"/>
    <w:basedOn w:val="Normal"/>
    <w:uiPriority w:val="34"/>
    <w:qFormat/>
    <w:rsid w:val="0009517E"/>
    <w:pPr>
      <w:ind w:left="720"/>
      <w:contextualSpacing/>
    </w:pPr>
  </w:style>
  <w:style w:type="paragraph" w:styleId="Revision">
    <w:name w:val="Revision"/>
    <w:hidden/>
    <w:uiPriority w:val="99"/>
    <w:semiHidden/>
    <w:rsid w:val="00A926D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73"/>
    <w:rPr>
      <w:color w:val="000000"/>
      <w:sz w:val="24"/>
      <w:szCs w:val="24"/>
    </w:rPr>
  </w:style>
  <w:style w:type="paragraph" w:styleId="Heading1">
    <w:name w:val="heading 1"/>
    <w:aliases w:val="Part Title"/>
    <w:basedOn w:val="Normal"/>
    <w:next w:val="Heading4"/>
    <w:qFormat/>
    <w:rsid w:val="00E07027"/>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E07027"/>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E07027"/>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E07027"/>
    <w:pPr>
      <w:spacing w:after="240"/>
      <w:outlineLvl w:val="3"/>
    </w:pPr>
    <w:rPr>
      <w:rFonts w:ascii="Arial" w:hAnsi="Arial" w:cs="Arial"/>
      <w:b/>
      <w:sz w:val="32"/>
      <w:szCs w:val="20"/>
    </w:rPr>
  </w:style>
  <w:style w:type="paragraph" w:styleId="Heading5">
    <w:name w:val="heading 5"/>
    <w:aliases w:val="Block Label"/>
    <w:basedOn w:val="Normal"/>
    <w:qFormat/>
    <w:rsid w:val="00E07027"/>
    <w:pPr>
      <w:outlineLvl w:val="4"/>
    </w:pPr>
    <w:rPr>
      <w:b/>
      <w:sz w:val="22"/>
      <w:szCs w:val="20"/>
    </w:rPr>
  </w:style>
  <w:style w:type="paragraph" w:styleId="Heading6">
    <w:name w:val="heading 6"/>
    <w:aliases w:val="Sub Label"/>
    <w:basedOn w:val="Heading5"/>
    <w:next w:val="BlockText"/>
    <w:qFormat/>
    <w:rsid w:val="00E07027"/>
    <w:pPr>
      <w:spacing w:before="240" w:after="60"/>
      <w:outlineLvl w:val="5"/>
    </w:pPr>
    <w:rPr>
      <w:i/>
    </w:rPr>
  </w:style>
  <w:style w:type="paragraph" w:styleId="Heading7">
    <w:name w:val="heading 7"/>
    <w:basedOn w:val="Normal"/>
    <w:next w:val="Normal"/>
    <w:qFormat/>
    <w:rsid w:val="00685E31"/>
    <w:pPr>
      <w:spacing w:before="240" w:after="60"/>
      <w:outlineLvl w:val="6"/>
    </w:pPr>
    <w:rPr>
      <w:rFonts w:ascii="Arial" w:hAnsi="Arial"/>
    </w:rPr>
  </w:style>
  <w:style w:type="paragraph" w:styleId="Heading8">
    <w:name w:val="heading 8"/>
    <w:basedOn w:val="Normal"/>
    <w:next w:val="Normal"/>
    <w:qFormat/>
    <w:rsid w:val="00685E31"/>
    <w:pPr>
      <w:spacing w:before="240" w:after="60"/>
      <w:outlineLvl w:val="7"/>
    </w:pPr>
    <w:rPr>
      <w:rFonts w:ascii="Arial" w:hAnsi="Arial"/>
      <w:i/>
    </w:rPr>
  </w:style>
  <w:style w:type="paragraph" w:styleId="Heading9">
    <w:name w:val="heading 9"/>
    <w:basedOn w:val="Normal"/>
    <w:next w:val="Normal"/>
    <w:qFormat/>
    <w:rsid w:val="00685E3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7027"/>
    <w:pPr>
      <w:tabs>
        <w:tab w:val="center" w:pos="4680"/>
        <w:tab w:val="right" w:pos="9360"/>
      </w:tabs>
    </w:pPr>
    <w:rPr>
      <w:sz w:val="20"/>
    </w:rPr>
  </w:style>
  <w:style w:type="paragraph" w:styleId="MacroText">
    <w:name w:val="macro"/>
    <w:semiHidden/>
    <w:rsid w:val="00685E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E07027"/>
    <w:pPr>
      <w:pBdr>
        <w:top w:val="single" w:sz="6" w:space="1" w:color="000000"/>
        <w:between w:val="single" w:sz="6" w:space="1" w:color="auto"/>
      </w:pBdr>
      <w:spacing w:before="240"/>
      <w:ind w:left="1728"/>
    </w:pPr>
    <w:rPr>
      <w:szCs w:val="20"/>
    </w:rPr>
  </w:style>
  <w:style w:type="paragraph" w:styleId="BlockText">
    <w:name w:val="Block Text"/>
    <w:basedOn w:val="Normal"/>
    <w:rsid w:val="00E07027"/>
  </w:style>
  <w:style w:type="paragraph" w:customStyle="1" w:styleId="BulletText1">
    <w:name w:val="Bullet Text 1"/>
    <w:basedOn w:val="Normal"/>
    <w:rsid w:val="00E07027"/>
    <w:pPr>
      <w:numPr>
        <w:numId w:val="12"/>
      </w:numPr>
    </w:pPr>
    <w:rPr>
      <w:szCs w:val="20"/>
    </w:rPr>
  </w:style>
  <w:style w:type="paragraph" w:customStyle="1" w:styleId="BulletText2">
    <w:name w:val="Bullet Text 2"/>
    <w:basedOn w:val="Normal"/>
    <w:rsid w:val="00E07027"/>
    <w:pPr>
      <w:numPr>
        <w:numId w:val="13"/>
      </w:numPr>
      <w:ind w:left="346"/>
    </w:pPr>
    <w:rPr>
      <w:szCs w:val="20"/>
    </w:rPr>
  </w:style>
  <w:style w:type="paragraph" w:customStyle="1" w:styleId="ContinuedOnNextPa">
    <w:name w:val="Continued On Next Pa"/>
    <w:basedOn w:val="Normal"/>
    <w:next w:val="Normal"/>
    <w:rsid w:val="00E07027"/>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E07027"/>
    <w:pPr>
      <w:spacing w:after="240"/>
    </w:pPr>
    <w:rPr>
      <w:b/>
      <w:sz w:val="22"/>
      <w:szCs w:val="20"/>
    </w:rPr>
  </w:style>
  <w:style w:type="paragraph" w:customStyle="1" w:styleId="MapTitleContinued">
    <w:name w:val="Map Title. Continued"/>
    <w:basedOn w:val="Normal"/>
    <w:next w:val="Normal"/>
    <w:rsid w:val="00E07027"/>
    <w:pPr>
      <w:spacing w:after="240"/>
    </w:pPr>
    <w:rPr>
      <w:rFonts w:ascii="Arial" w:hAnsi="Arial" w:cs="Arial"/>
      <w:b/>
      <w:sz w:val="32"/>
      <w:szCs w:val="20"/>
    </w:rPr>
  </w:style>
  <w:style w:type="paragraph" w:customStyle="1" w:styleId="MemoLine">
    <w:name w:val="Memo Line"/>
    <w:basedOn w:val="BlockLine"/>
    <w:next w:val="Normal"/>
    <w:rsid w:val="00E07027"/>
    <w:pPr>
      <w:ind w:left="0"/>
    </w:pPr>
  </w:style>
  <w:style w:type="paragraph" w:styleId="Footer">
    <w:name w:val="footer"/>
    <w:basedOn w:val="Normal"/>
    <w:link w:val="FooterChar"/>
    <w:rsid w:val="00E07027"/>
    <w:pPr>
      <w:tabs>
        <w:tab w:val="center" w:pos="4680"/>
        <w:tab w:val="right" w:pos="9360"/>
      </w:tabs>
    </w:pPr>
    <w:rPr>
      <w:sz w:val="20"/>
    </w:rPr>
  </w:style>
  <w:style w:type="character" w:styleId="PageNumber">
    <w:name w:val="page number"/>
    <w:basedOn w:val="DefaultParagraphFont"/>
    <w:semiHidden/>
    <w:rsid w:val="00685E31"/>
  </w:style>
  <w:style w:type="paragraph" w:customStyle="1" w:styleId="TableText">
    <w:name w:val="Table Text"/>
    <w:basedOn w:val="Normal"/>
    <w:rsid w:val="00E07027"/>
    <w:rPr>
      <w:szCs w:val="20"/>
    </w:rPr>
  </w:style>
  <w:style w:type="paragraph" w:customStyle="1" w:styleId="NoteText">
    <w:name w:val="Note Text"/>
    <w:basedOn w:val="Normal"/>
    <w:rsid w:val="00E07027"/>
    <w:rPr>
      <w:szCs w:val="20"/>
    </w:rPr>
  </w:style>
  <w:style w:type="paragraph" w:customStyle="1" w:styleId="TableHeaderText">
    <w:name w:val="Table Header Text"/>
    <w:basedOn w:val="Normal"/>
    <w:rsid w:val="00E07027"/>
    <w:pPr>
      <w:jc w:val="center"/>
    </w:pPr>
    <w:rPr>
      <w:b/>
      <w:szCs w:val="20"/>
    </w:rPr>
  </w:style>
  <w:style w:type="paragraph" w:customStyle="1" w:styleId="EmbeddedText">
    <w:name w:val="Embedded Text"/>
    <w:basedOn w:val="Normal"/>
    <w:rsid w:val="00E07027"/>
    <w:rPr>
      <w:szCs w:val="20"/>
    </w:rPr>
  </w:style>
  <w:style w:type="paragraph" w:styleId="TOC1">
    <w:name w:val="toc 1"/>
    <w:basedOn w:val="Normal"/>
    <w:next w:val="Normal"/>
    <w:autoRedefine/>
    <w:semiHidden/>
    <w:rsid w:val="00685E31"/>
    <w:pPr>
      <w:ind w:left="57"/>
    </w:pPr>
  </w:style>
  <w:style w:type="paragraph" w:styleId="TOC2">
    <w:name w:val="toc 2"/>
    <w:basedOn w:val="Normal"/>
    <w:next w:val="Normal"/>
    <w:autoRedefine/>
    <w:semiHidden/>
    <w:rsid w:val="00685E31"/>
    <w:pPr>
      <w:ind w:left="240"/>
    </w:pPr>
  </w:style>
  <w:style w:type="paragraph" w:styleId="TOC3">
    <w:name w:val="toc 3"/>
    <w:basedOn w:val="Normal"/>
    <w:next w:val="Normal"/>
    <w:autoRedefine/>
    <w:uiPriority w:val="39"/>
    <w:rsid w:val="0069259B"/>
    <w:pPr>
      <w:ind w:left="480"/>
    </w:pPr>
  </w:style>
  <w:style w:type="paragraph" w:styleId="TOC4">
    <w:name w:val="toc 4"/>
    <w:basedOn w:val="Normal"/>
    <w:next w:val="Normal"/>
    <w:autoRedefine/>
    <w:uiPriority w:val="39"/>
    <w:rsid w:val="0069259B"/>
    <w:pPr>
      <w:ind w:left="720"/>
    </w:pPr>
  </w:style>
  <w:style w:type="paragraph" w:styleId="TOC5">
    <w:name w:val="toc 5"/>
    <w:basedOn w:val="Normal"/>
    <w:next w:val="Normal"/>
    <w:autoRedefine/>
    <w:semiHidden/>
    <w:rsid w:val="00685E31"/>
    <w:pPr>
      <w:ind w:left="960"/>
    </w:pPr>
  </w:style>
  <w:style w:type="paragraph" w:styleId="TOC6">
    <w:name w:val="toc 6"/>
    <w:basedOn w:val="Normal"/>
    <w:next w:val="Normal"/>
    <w:autoRedefine/>
    <w:semiHidden/>
    <w:rsid w:val="00685E31"/>
    <w:pPr>
      <w:ind w:left="1200"/>
    </w:pPr>
  </w:style>
  <w:style w:type="paragraph" w:styleId="TOC7">
    <w:name w:val="toc 7"/>
    <w:basedOn w:val="Normal"/>
    <w:next w:val="Normal"/>
    <w:autoRedefine/>
    <w:semiHidden/>
    <w:rsid w:val="00685E31"/>
    <w:pPr>
      <w:ind w:left="1440"/>
    </w:pPr>
  </w:style>
  <w:style w:type="paragraph" w:styleId="TOC8">
    <w:name w:val="toc 8"/>
    <w:basedOn w:val="Normal"/>
    <w:next w:val="Normal"/>
    <w:autoRedefine/>
    <w:semiHidden/>
    <w:rsid w:val="00685E31"/>
    <w:pPr>
      <w:ind w:left="1680"/>
    </w:pPr>
  </w:style>
  <w:style w:type="paragraph" w:styleId="TOC9">
    <w:name w:val="toc 9"/>
    <w:basedOn w:val="Normal"/>
    <w:next w:val="Normal"/>
    <w:autoRedefine/>
    <w:semiHidden/>
    <w:rsid w:val="00685E31"/>
    <w:pPr>
      <w:ind w:left="1920"/>
    </w:pPr>
  </w:style>
  <w:style w:type="character" w:styleId="Hyperlink">
    <w:name w:val="Hyperlink"/>
    <w:uiPriority w:val="99"/>
    <w:rsid w:val="0069259B"/>
    <w:rPr>
      <w:color w:val="0000FF"/>
      <w:u w:val="single"/>
    </w:rPr>
  </w:style>
  <w:style w:type="paragraph" w:styleId="Caption">
    <w:name w:val="caption"/>
    <w:basedOn w:val="Normal"/>
    <w:next w:val="Normal"/>
    <w:qFormat/>
    <w:rsid w:val="00685E31"/>
    <w:pPr>
      <w:spacing w:before="120" w:after="120"/>
    </w:pPr>
    <w:rPr>
      <w:b/>
    </w:rPr>
  </w:style>
  <w:style w:type="character" w:customStyle="1" w:styleId="Continued">
    <w:name w:val="Continued"/>
    <w:basedOn w:val="DefaultParagraphFont"/>
    <w:rsid w:val="00685E31"/>
    <w:rPr>
      <w:rFonts w:ascii="Arial" w:hAnsi="Arial"/>
      <w:sz w:val="24"/>
    </w:rPr>
  </w:style>
  <w:style w:type="paragraph" w:customStyle="1" w:styleId="ContinuedBlockLabel">
    <w:name w:val="Continued Block Label"/>
    <w:basedOn w:val="Normal"/>
    <w:next w:val="Normal"/>
    <w:rsid w:val="00E07027"/>
    <w:pPr>
      <w:spacing w:after="240"/>
    </w:pPr>
    <w:rPr>
      <w:b/>
      <w:sz w:val="22"/>
      <w:szCs w:val="20"/>
    </w:rPr>
  </w:style>
  <w:style w:type="character" w:customStyle="1" w:styleId="Jump">
    <w:name w:val="Jump"/>
    <w:basedOn w:val="DefaultParagraphFont"/>
    <w:rsid w:val="00685E31"/>
    <w:rPr>
      <w:color w:val="FF0000"/>
    </w:rPr>
  </w:style>
  <w:style w:type="paragraph" w:customStyle="1" w:styleId="PublicationTitle">
    <w:name w:val="Publication Title"/>
    <w:basedOn w:val="Normal"/>
    <w:next w:val="Heading4"/>
    <w:rsid w:val="00E07027"/>
    <w:pPr>
      <w:spacing w:after="240"/>
      <w:jc w:val="center"/>
    </w:pPr>
    <w:rPr>
      <w:rFonts w:ascii="Arial" w:hAnsi="Arial" w:cs="Arial"/>
      <w:b/>
      <w:sz w:val="32"/>
      <w:szCs w:val="20"/>
    </w:rPr>
  </w:style>
  <w:style w:type="paragraph" w:customStyle="1" w:styleId="TOCTitle">
    <w:name w:val="TOC Title"/>
    <w:basedOn w:val="Normal"/>
    <w:rsid w:val="00E07027"/>
    <w:pPr>
      <w:widowControl w:val="0"/>
    </w:pPr>
    <w:rPr>
      <w:rFonts w:ascii="Arial" w:hAnsi="Arial" w:cs="Arial"/>
      <w:b/>
      <w:sz w:val="32"/>
      <w:szCs w:val="20"/>
    </w:rPr>
  </w:style>
  <w:style w:type="paragraph" w:customStyle="1" w:styleId="TOCItem">
    <w:name w:val="TOCItem"/>
    <w:basedOn w:val="Normal"/>
    <w:rsid w:val="00E07027"/>
    <w:pPr>
      <w:tabs>
        <w:tab w:val="left" w:leader="dot" w:pos="7061"/>
        <w:tab w:val="right" w:pos="7524"/>
      </w:tabs>
      <w:spacing w:before="60" w:after="60"/>
      <w:ind w:right="465"/>
    </w:pPr>
    <w:rPr>
      <w:szCs w:val="20"/>
    </w:rPr>
  </w:style>
  <w:style w:type="paragraph" w:customStyle="1" w:styleId="TOCStem">
    <w:name w:val="TOCStem"/>
    <w:basedOn w:val="Normal"/>
    <w:rsid w:val="00E07027"/>
    <w:rPr>
      <w:szCs w:val="20"/>
    </w:rPr>
  </w:style>
  <w:style w:type="character" w:styleId="FollowedHyperlink">
    <w:name w:val="FollowedHyperlink"/>
    <w:rsid w:val="0069259B"/>
    <w:rPr>
      <w:color w:val="800080"/>
      <w:u w:val="single"/>
    </w:rPr>
  </w:style>
  <w:style w:type="paragraph" w:styleId="BalloonText">
    <w:name w:val="Balloon Text"/>
    <w:basedOn w:val="Normal"/>
    <w:link w:val="BalloonTextChar"/>
    <w:semiHidden/>
    <w:rsid w:val="00E07027"/>
    <w:rPr>
      <w:rFonts w:ascii="Tahoma" w:hAnsi="Tahoma" w:cs="Tahoma"/>
      <w:sz w:val="16"/>
      <w:szCs w:val="16"/>
    </w:rPr>
  </w:style>
  <w:style w:type="character" w:customStyle="1" w:styleId="BalloonTextChar">
    <w:name w:val="Balloon Text Char"/>
    <w:basedOn w:val="DefaultParagraphFont"/>
    <w:link w:val="BalloonText"/>
    <w:semiHidden/>
    <w:rsid w:val="000A6C53"/>
    <w:rPr>
      <w:rFonts w:ascii="Tahoma" w:hAnsi="Tahoma" w:cs="Tahoma"/>
      <w:color w:val="000000"/>
      <w:sz w:val="16"/>
      <w:szCs w:val="16"/>
    </w:rPr>
  </w:style>
  <w:style w:type="paragraph" w:customStyle="1" w:styleId="BulletText3">
    <w:name w:val="Bullet Text 3"/>
    <w:basedOn w:val="Normal"/>
    <w:rsid w:val="00E07027"/>
    <w:pPr>
      <w:numPr>
        <w:numId w:val="14"/>
      </w:numPr>
    </w:pPr>
    <w:rPr>
      <w:szCs w:val="20"/>
    </w:rPr>
  </w:style>
  <w:style w:type="character" w:styleId="HTMLAcronym">
    <w:name w:val="HTML Acronym"/>
    <w:basedOn w:val="DefaultParagraphFont"/>
    <w:rsid w:val="00E07027"/>
  </w:style>
  <w:style w:type="paragraph" w:customStyle="1" w:styleId="IMTOC">
    <w:name w:val="IMTOC"/>
    <w:rsid w:val="00E07027"/>
    <w:rPr>
      <w:sz w:val="24"/>
    </w:rPr>
  </w:style>
  <w:style w:type="table" w:styleId="TableGrid">
    <w:name w:val="Table Grid"/>
    <w:basedOn w:val="TableNormal"/>
    <w:rsid w:val="00E070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E07027"/>
    <w:rPr>
      <w:color w:val="000000"/>
      <w:szCs w:val="24"/>
    </w:rPr>
  </w:style>
  <w:style w:type="character" w:customStyle="1" w:styleId="FooterChar">
    <w:name w:val="Footer Char"/>
    <w:link w:val="Footer"/>
    <w:rsid w:val="00E07027"/>
    <w:rPr>
      <w:color w:val="000000"/>
      <w:szCs w:val="24"/>
    </w:rPr>
  </w:style>
  <w:style w:type="character" w:styleId="CommentReference">
    <w:name w:val="annotation reference"/>
    <w:basedOn w:val="DefaultParagraphFont"/>
    <w:uiPriority w:val="99"/>
    <w:semiHidden/>
    <w:unhideWhenUsed/>
    <w:rsid w:val="00AF51CD"/>
    <w:rPr>
      <w:sz w:val="16"/>
      <w:szCs w:val="16"/>
    </w:rPr>
  </w:style>
  <w:style w:type="paragraph" w:styleId="CommentText">
    <w:name w:val="annotation text"/>
    <w:basedOn w:val="Normal"/>
    <w:link w:val="CommentTextChar"/>
    <w:uiPriority w:val="99"/>
    <w:unhideWhenUsed/>
    <w:rsid w:val="00AF51CD"/>
    <w:rPr>
      <w:sz w:val="20"/>
      <w:szCs w:val="20"/>
    </w:rPr>
  </w:style>
  <w:style w:type="character" w:customStyle="1" w:styleId="CommentTextChar">
    <w:name w:val="Comment Text Char"/>
    <w:basedOn w:val="DefaultParagraphFont"/>
    <w:link w:val="CommentText"/>
    <w:uiPriority w:val="99"/>
    <w:rsid w:val="00AF51CD"/>
    <w:rPr>
      <w:color w:val="000000"/>
    </w:rPr>
  </w:style>
  <w:style w:type="paragraph" w:styleId="CommentSubject">
    <w:name w:val="annotation subject"/>
    <w:basedOn w:val="CommentText"/>
    <w:next w:val="CommentText"/>
    <w:link w:val="CommentSubjectChar"/>
    <w:uiPriority w:val="99"/>
    <w:semiHidden/>
    <w:unhideWhenUsed/>
    <w:rsid w:val="00AF51CD"/>
    <w:rPr>
      <w:b/>
      <w:bCs/>
    </w:rPr>
  </w:style>
  <w:style w:type="character" w:customStyle="1" w:styleId="CommentSubjectChar">
    <w:name w:val="Comment Subject Char"/>
    <w:basedOn w:val="CommentTextChar"/>
    <w:link w:val="CommentSubject"/>
    <w:uiPriority w:val="99"/>
    <w:semiHidden/>
    <w:rsid w:val="00AF51CD"/>
    <w:rPr>
      <w:b/>
      <w:bCs/>
      <w:color w:val="000000"/>
    </w:rPr>
  </w:style>
  <w:style w:type="paragraph" w:customStyle="1" w:styleId="VBATitlePageBold">
    <w:name w:val="VBA Title Page Bold"/>
    <w:basedOn w:val="Normal"/>
    <w:rsid w:val="005E076B"/>
    <w:pPr>
      <w:jc w:val="center"/>
    </w:pPr>
    <w:rPr>
      <w:rFonts w:ascii="Calibri" w:hAnsi="Calibri"/>
      <w:b/>
      <w:bCs/>
      <w:color w:val="auto"/>
      <w:sz w:val="28"/>
      <w:szCs w:val="20"/>
    </w:rPr>
  </w:style>
  <w:style w:type="paragraph" w:customStyle="1" w:styleId="VBABulletLevel1">
    <w:name w:val="VBA Bullet Level 1"/>
    <w:basedOn w:val="Normal"/>
    <w:qFormat/>
    <w:rsid w:val="005E076B"/>
    <w:pPr>
      <w:numPr>
        <w:numId w:val="23"/>
      </w:numPr>
      <w:overflowPunct w:val="0"/>
      <w:autoSpaceDE w:val="0"/>
      <w:autoSpaceDN w:val="0"/>
      <w:adjustRightInd w:val="0"/>
      <w:textAlignment w:val="baseline"/>
    </w:pPr>
    <w:rPr>
      <w:color w:val="auto"/>
      <w:szCs w:val="20"/>
    </w:rPr>
  </w:style>
  <w:style w:type="paragraph" w:styleId="ListParagraph">
    <w:name w:val="List Paragraph"/>
    <w:basedOn w:val="Normal"/>
    <w:uiPriority w:val="34"/>
    <w:qFormat/>
    <w:rsid w:val="0009517E"/>
    <w:pPr>
      <w:ind w:left="720"/>
      <w:contextualSpacing/>
    </w:pPr>
  </w:style>
  <w:style w:type="paragraph" w:styleId="Revision">
    <w:name w:val="Revision"/>
    <w:hidden/>
    <w:uiPriority w:val="99"/>
    <w:semiHidden/>
    <w:rsid w:val="00A926D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imi-internal:M21-1MRIII.iv.1.1" TargetMode="External"/><Relationship Id="rId18" Type="http://schemas.openxmlformats.org/officeDocument/2006/relationships/hyperlink" Target="http://vbaw.vba.va.gov/VBMS/docs/VBMS_R_User_Guide_June2014.pdf" TargetMode="External"/><Relationship Id="rId26" Type="http://schemas.openxmlformats.org/officeDocument/2006/relationships/hyperlink" Target="http://www.ecfr.gov/cgi-bin/text-idx?SID=021309004792b3fca5428d09b668d9f2&amp;node=pt38.1.4&amp;rgn=div5" TargetMode="External"/><Relationship Id="rId39"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yperlink" Target="imi-internal:M21-1MRIII.iv.6.B.3" TargetMode="External"/><Relationship Id="rId34" Type="http://schemas.openxmlformats.org/officeDocument/2006/relationships/hyperlink" Target="imi-internal:M21-1MRIII.iv.6.C.11.c" TargetMode="External"/><Relationship Id="rId42" Type="http://schemas.openxmlformats.org/officeDocument/2006/relationships/hyperlink" Target="imi-internal:M21-1MRIII.iv.6.C.13.a" TargetMode="External"/><Relationship Id="rId47" Type="http://schemas.openxmlformats.org/officeDocument/2006/relationships/hyperlink" Target="imi-internal:M21-1MRIII.iv.5" TargetMode="External"/><Relationship Id="rId7" Type="http://schemas.openxmlformats.org/officeDocument/2006/relationships/styles" Target="styles.xml"/><Relationship Id="rId12" Type="http://schemas.openxmlformats.org/officeDocument/2006/relationships/hyperlink" Target="http://www.law.cornell.edu/uscode/text/38/5104" TargetMode="External"/><Relationship Id="rId17" Type="http://schemas.openxmlformats.org/officeDocument/2006/relationships/hyperlink" Target="imi-internal:M21-1MRIII.iv.6.E" TargetMode="External"/><Relationship Id="rId25" Type="http://schemas.openxmlformats.org/officeDocument/2006/relationships/hyperlink" Target="http://vbaw.vba.va.gov/VBMS/docs/VBMS_R_User_Guide_June2014.pdf" TargetMode="External"/><Relationship Id="rId33" Type="http://schemas.openxmlformats.org/officeDocument/2006/relationships/hyperlink" Target="http://vbaw.vba.va.gov/VBMS/docs/VBMS_Rating_Functionality_Job_Aid_Using_Hot_Keys_National_Glossary_508.pdf" TargetMode="External"/><Relationship Id="rId38" Type="http://schemas.openxmlformats.org/officeDocument/2006/relationships/image" Target="media/image5.emf"/><Relationship Id="rId46" Type="http://schemas.openxmlformats.org/officeDocument/2006/relationships/hyperlink" Target="imi-internal:M21-1MRIII.iv.6.C.13.b" TargetMode="External"/><Relationship Id="rId2" Type="http://schemas.openxmlformats.org/officeDocument/2006/relationships/customXml" Target="../customXml/item1.xml"/><Relationship Id="rId16" Type="http://schemas.openxmlformats.org/officeDocument/2006/relationships/hyperlink" Target="imi-internal:M21-1MRIII.iv.6.D" TargetMode="External"/><Relationship Id="rId20" Type="http://schemas.openxmlformats.org/officeDocument/2006/relationships/hyperlink" Target="http://vbaw.vba.va.gov/VBMS/docs/VBMS_R_User_Guide_June2014.pdf" TargetMode="External"/><Relationship Id="rId29" Type="http://schemas.openxmlformats.org/officeDocument/2006/relationships/hyperlink" Target="http://straylight.law.cornell.edu/uscode/html/uscode38/usc_sec_38_00007332----000-.html" TargetMode="External"/><Relationship Id="rId41" Type="http://schemas.openxmlformats.org/officeDocument/2006/relationships/hyperlink" Target="imi-internal:M21-1MRIII.iv.6.C.12.b"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www.law.cornell.edu/uscode/text/38/511" TargetMode="External"/><Relationship Id="rId24" Type="http://schemas.openxmlformats.org/officeDocument/2006/relationships/hyperlink" Target="imi-internal:M21-1MRIII.iv.6.C.13" TargetMode="External"/><Relationship Id="rId32" Type="http://schemas.openxmlformats.org/officeDocument/2006/relationships/hyperlink" Target="http://vbacodmoint1.vba.va.gov/bl/21/Transformation/docs/Glossary%20List.docx" TargetMode="External"/><Relationship Id="rId37" Type="http://schemas.openxmlformats.org/officeDocument/2006/relationships/hyperlink" Target="imi-internal:M21-1MRIII.iv.6.C.13.a" TargetMode="External"/><Relationship Id="rId40" Type="http://schemas.openxmlformats.org/officeDocument/2006/relationships/hyperlink" Target="imi-internal:M21-1MRIII.iv.6.C.12.f" TargetMode="External"/><Relationship Id="rId45"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yperlink" Target="imi-internal:M21-1MRIII.iv.6.C.7.k" TargetMode="External"/><Relationship Id="rId23" Type="http://schemas.openxmlformats.org/officeDocument/2006/relationships/hyperlink" Target="imi-internal:M21-1MRIII.iv.6.C.12" TargetMode="External"/><Relationship Id="rId28" Type="http://schemas.openxmlformats.org/officeDocument/2006/relationships/hyperlink" Target="http://www.va.gov/ogc/docs/1998/prc09-98.doc" TargetMode="External"/><Relationship Id="rId36" Type="http://schemas.openxmlformats.org/officeDocument/2006/relationships/hyperlink" Target="imi-internal:M21-1MRIII.iv.6.C.12.d"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vbaw.vba.va.gov/VBMS/docs/VBMS_R_User_Guide_June2014.pdf" TargetMode="External"/><Relationship Id="rId31" Type="http://schemas.openxmlformats.org/officeDocument/2006/relationships/hyperlink" Target="http://straylight.law.cornell.edu/uscode/html/uscode38/usc_sec_38_00007332----000-.html" TargetMode="External"/><Relationship Id="rId44"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imi-internal:M21-1MRIII.iv.2.A.1.b" TargetMode="External"/><Relationship Id="rId22" Type="http://schemas.openxmlformats.org/officeDocument/2006/relationships/hyperlink" Target="http://www.law.cornell.edu/uscode/text/38/7332" TargetMode="External"/><Relationship Id="rId27" Type="http://schemas.openxmlformats.org/officeDocument/2006/relationships/hyperlink" Target="http://www.va.gov/ogc/docs/1997/Prc23-97.doc" TargetMode="External"/><Relationship Id="rId30" Type="http://schemas.openxmlformats.org/officeDocument/2006/relationships/hyperlink" Target="http://straylight.law.cornell.edu/uscode/html/uscode38/usc_sec_38_00007332----000-.html" TargetMode="External"/><Relationship Id="rId35" Type="http://schemas.openxmlformats.org/officeDocument/2006/relationships/hyperlink" Target="imi-internal:M21-1MRIII.iv.6.C.12.b" TargetMode="External"/><Relationship Id="rId43" Type="http://schemas.openxmlformats.org/officeDocument/2006/relationships/hyperlink" Target="imi-internal:M21-1MRIII.iv.5.12" TargetMode="External"/><Relationship Id="rId48" Type="http://schemas.openxmlformats.org/officeDocument/2006/relationships/fontTable" Target="fontTable.xml"/><Relationship Id="rId8"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4.3\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b438dcf7-3998-4283-b7fc-0ec6fa8e430f">1</Ord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776AF772BF364D8E899CBB1EA8E540" ma:contentTypeVersion="2" ma:contentTypeDescription="Create a new document." ma:contentTypeScope="" ma:versionID="f46cc7b5527e7c7d5dbbc0c04eeeb083">
  <xsd:schema xmlns:xsd="http://www.w3.org/2001/XMLSchema" xmlns:xs="http://www.w3.org/2001/XMLSchema" xmlns:p="http://schemas.microsoft.com/office/2006/metadata/properties" xmlns:ns2="b438dcf7-3998-4283-b7fc-0ec6fa8e430f" targetNamespace="http://schemas.microsoft.com/office/2006/metadata/properties" ma:root="true" ma:fieldsID="f3f4c0ff34dd50b43aae98cd4e8e0e68" ns2:_="">
    <xsd:import namespace="b438dcf7-3998-4283-b7fc-0ec6fa8e430f"/>
    <xsd:element name="properties">
      <xsd:complexType>
        <xsd:sequence>
          <xsd:element name="documentManagement">
            <xsd:complexType>
              <xsd:all>
                <xsd:element ref="ns2:Orde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dcf7-3998-4283-b7fc-0ec6fa8e430f" elementFormDefault="qualified">
    <xsd:import namespace="http://schemas.microsoft.com/office/2006/documentManagement/types"/>
    <xsd:import namespace="http://schemas.microsoft.com/office/infopath/2007/PartnerControls"/>
    <xsd:element name="Order0" ma:index="8" ma:displayName="Order" ma:internalName="Order0"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3E40-DA2A-4D4F-9BFB-050A5A7448B2}">
  <ds:schemaRefs>
    <ds:schemaRef ds:uri="http://purl.org/dc/terms/"/>
    <ds:schemaRef ds:uri="http://purl.org/dc/elements/1.1/"/>
    <ds:schemaRef ds:uri="http://purl.org/dc/dcmitype/"/>
    <ds:schemaRef ds:uri="b438dcf7-3998-4283-b7fc-0ec6fa8e430f"/>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EEC4971-0893-4703-B819-CF4AE25CD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dcf7-3998-4283-b7fc-0ec6fa8e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7A696-C5A2-41E9-B164-8FF3E6EA3568}">
  <ds:schemaRefs>
    <ds:schemaRef ds:uri="http://schemas.microsoft.com/sharepoint/v3/contenttype/forms"/>
  </ds:schemaRefs>
</ds:datastoreItem>
</file>

<file path=customXml/itemProps4.xml><?xml version="1.0" encoding="utf-8"?>
<ds:datastoreItem xmlns:ds="http://schemas.openxmlformats.org/officeDocument/2006/customXml" ds:itemID="{7629702F-7BFD-48AA-8A05-CF8C6D02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FSPro.dotm</Template>
  <TotalTime>14</TotalTime>
  <Pages>18</Pages>
  <Words>3166</Words>
  <Characters>21894</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Completing the Rating Decision Narrative (U.S. Department of Veterans Affairs)</vt:lpstr>
    </vt:vector>
  </TitlesOfParts>
  <Company>VA</Company>
  <LinksUpToDate>false</LinksUpToDate>
  <CharactersWithSpaces>25010</CharactersWithSpaces>
  <SharedDoc>false</SharedDoc>
  <HLinks>
    <vt:vector size="90" baseType="variant">
      <vt:variant>
        <vt:i4>5898283</vt:i4>
      </vt:variant>
      <vt:variant>
        <vt:i4>54</vt:i4>
      </vt:variant>
      <vt:variant>
        <vt:i4>0</vt:i4>
      </vt:variant>
      <vt:variant>
        <vt:i4>5</vt:i4>
      </vt:variant>
      <vt:variant>
        <vt:lpwstr>http://straylight.law.cornell.edu/uscode/html/uscode38/usc_sec_38_00007332----000-.html</vt:lpwstr>
      </vt:variant>
      <vt:variant>
        <vt:lpwstr/>
      </vt:variant>
      <vt:variant>
        <vt:i4>5898283</vt:i4>
      </vt:variant>
      <vt:variant>
        <vt:i4>51</vt:i4>
      </vt:variant>
      <vt:variant>
        <vt:i4>0</vt:i4>
      </vt:variant>
      <vt:variant>
        <vt:i4>5</vt:i4>
      </vt:variant>
      <vt:variant>
        <vt:lpwstr>http://straylight.law.cornell.edu/uscode/html/uscode38/usc_sec_38_00007332----000-.html</vt:lpwstr>
      </vt:variant>
      <vt:variant>
        <vt:lpwstr/>
      </vt:variant>
      <vt:variant>
        <vt:i4>5898283</vt:i4>
      </vt:variant>
      <vt:variant>
        <vt:i4>48</vt:i4>
      </vt:variant>
      <vt:variant>
        <vt:i4>0</vt:i4>
      </vt:variant>
      <vt:variant>
        <vt:i4>5</vt:i4>
      </vt:variant>
      <vt:variant>
        <vt:lpwstr>http://straylight.law.cornell.edu/uscode/html/uscode38/usc_sec_38_00007332----000-.html</vt:lpwstr>
      </vt:variant>
      <vt:variant>
        <vt:lpwstr/>
      </vt:variant>
      <vt:variant>
        <vt:i4>2162768</vt:i4>
      </vt:variant>
      <vt:variant>
        <vt:i4>42</vt:i4>
      </vt:variant>
      <vt:variant>
        <vt:i4>0</vt:i4>
      </vt:variant>
      <vt:variant>
        <vt:i4>5</vt:i4>
      </vt:variant>
      <vt:variant>
        <vt:lpwstr>http://www.warms.vba.va.gov/regs/38CFR/BOOKC/PART4/S4_14.DOC</vt:lpwstr>
      </vt:variant>
      <vt:variant>
        <vt:lpwstr/>
      </vt:variant>
      <vt:variant>
        <vt:i4>5898283</vt:i4>
      </vt:variant>
      <vt:variant>
        <vt:i4>33</vt:i4>
      </vt:variant>
      <vt:variant>
        <vt:i4>0</vt:i4>
      </vt:variant>
      <vt:variant>
        <vt:i4>5</vt:i4>
      </vt:variant>
      <vt:variant>
        <vt:lpwstr>http://straylight.law.cornell.edu/uscode/html/uscode38/usc_sec_38_00007332----000-.html</vt:lpwstr>
      </vt:variant>
      <vt:variant>
        <vt:lpwstr/>
      </vt:variant>
      <vt:variant>
        <vt:i4>7077921</vt:i4>
      </vt:variant>
      <vt:variant>
        <vt:i4>27</vt:i4>
      </vt:variant>
      <vt:variant>
        <vt:i4>0</vt:i4>
      </vt:variant>
      <vt:variant>
        <vt:i4>5</vt:i4>
      </vt:variant>
      <vt:variant>
        <vt:lpwstr>http://vbaw.vba.va.gov/VetsNet/RBA2000_Docs/webhelp/RBA2000_Help.htm</vt:lpwstr>
      </vt:variant>
      <vt:variant>
        <vt:lpwstr/>
      </vt:variant>
      <vt:variant>
        <vt:i4>6684792</vt:i4>
      </vt:variant>
      <vt:variant>
        <vt:i4>24</vt:i4>
      </vt:variant>
      <vt:variant>
        <vt:i4>0</vt:i4>
      </vt:variant>
      <vt:variant>
        <vt:i4>5</vt:i4>
      </vt:variant>
      <vt:variant>
        <vt:lpwstr>http://vbaw.vba.va.gov/bl/21/Systems/Docs/EvalBuilderGuide.doc</vt:lpwstr>
      </vt:variant>
      <vt:variant>
        <vt:lpwstr/>
      </vt:variant>
      <vt:variant>
        <vt:i4>2228348</vt:i4>
      </vt:variant>
      <vt:variant>
        <vt:i4>21</vt:i4>
      </vt:variant>
      <vt:variant>
        <vt:i4>0</vt:i4>
      </vt:variant>
      <vt:variant>
        <vt:i4>5</vt:i4>
      </vt:variant>
      <vt:variant>
        <vt:lpwstr>http://cptraining.vba.va.gov/C&amp;P_Training/RVSR/RVSR_Curriculum/HO/RVSR_SNL_Trainee_HO_20120229.doc</vt:lpwstr>
      </vt:variant>
      <vt:variant>
        <vt:lpwstr/>
      </vt:variant>
      <vt:variant>
        <vt:i4>6684792</vt:i4>
      </vt:variant>
      <vt:variant>
        <vt:i4>18</vt:i4>
      </vt:variant>
      <vt:variant>
        <vt:i4>0</vt:i4>
      </vt:variant>
      <vt:variant>
        <vt:i4>5</vt:i4>
      </vt:variant>
      <vt:variant>
        <vt:lpwstr>http://vbaw.vba.va.gov/bl/21/Systems/Docs/EvalBuilderGuide.doc</vt:lpwstr>
      </vt:variant>
      <vt:variant>
        <vt:lpwstr/>
      </vt:variant>
      <vt:variant>
        <vt:i4>2228348</vt:i4>
      </vt:variant>
      <vt:variant>
        <vt:i4>15</vt:i4>
      </vt:variant>
      <vt:variant>
        <vt:i4>0</vt:i4>
      </vt:variant>
      <vt:variant>
        <vt:i4>5</vt:i4>
      </vt:variant>
      <vt:variant>
        <vt:lpwstr>http://cptraining.vba.va.gov/C&amp;P_Training/RVSR/RVSR_Curriculum/HO/RVSR_SNL_Trainee_HO_20120229.doc</vt:lpwstr>
      </vt:variant>
      <vt:variant>
        <vt:lpwstr/>
      </vt:variant>
      <vt:variant>
        <vt:i4>7077921</vt:i4>
      </vt:variant>
      <vt:variant>
        <vt:i4>12</vt:i4>
      </vt:variant>
      <vt:variant>
        <vt:i4>0</vt:i4>
      </vt:variant>
      <vt:variant>
        <vt:i4>5</vt:i4>
      </vt:variant>
      <vt:variant>
        <vt:lpwstr>http://vbaw.vba.va.gov/VetsNet/RBA2000_Docs/webhelp/RBA2000_Help.htm</vt:lpwstr>
      </vt:variant>
      <vt:variant>
        <vt:lpwstr/>
      </vt:variant>
      <vt:variant>
        <vt:i4>6750255</vt:i4>
      </vt:variant>
      <vt:variant>
        <vt:i4>9</vt:i4>
      </vt:variant>
      <vt:variant>
        <vt:i4>0</vt:i4>
      </vt:variant>
      <vt:variant>
        <vt:i4>5</vt:i4>
      </vt:variant>
      <vt:variant>
        <vt:lpwstr>imi-internal:M21-1MRIII.iv.2.A.1.b</vt:lpwstr>
      </vt:variant>
      <vt:variant>
        <vt:lpwstr/>
      </vt:variant>
      <vt:variant>
        <vt:i4>65537</vt:i4>
      </vt:variant>
      <vt:variant>
        <vt:i4>6</vt:i4>
      </vt:variant>
      <vt:variant>
        <vt:i4>0</vt:i4>
      </vt:variant>
      <vt:variant>
        <vt:i4>5</vt:i4>
      </vt:variant>
      <vt:variant>
        <vt:lpwstr>imi-internal:M21-1MRIII.iv.1.1.f</vt:lpwstr>
      </vt:variant>
      <vt:variant>
        <vt:lpwstr/>
      </vt:variant>
      <vt:variant>
        <vt:i4>7143536</vt:i4>
      </vt:variant>
      <vt:variant>
        <vt:i4>3</vt:i4>
      </vt:variant>
      <vt:variant>
        <vt:i4>0</vt:i4>
      </vt:variant>
      <vt:variant>
        <vt:i4>5</vt:i4>
      </vt:variant>
      <vt:variant>
        <vt:lpwstr>http://www.law.cornell.edu/uscode/text/38/5104</vt:lpwstr>
      </vt:variant>
      <vt:variant>
        <vt:lpwstr/>
      </vt:variant>
      <vt:variant>
        <vt:i4>5832768</vt:i4>
      </vt:variant>
      <vt:variant>
        <vt:i4>0</vt:i4>
      </vt:variant>
      <vt:variant>
        <vt:i4>0</vt:i4>
      </vt:variant>
      <vt:variant>
        <vt:i4>5</vt:i4>
      </vt:variant>
      <vt:variant>
        <vt:lpwstr>http://www.law.cornell.edu/uscode/text/38/511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the Rating Decision Narrative (U.S. Department of Veterans Affairs)</dc:title>
  <dc:subject>Rating Decision Narrative purpose and structure</dc:subject>
  <dc:creator>Department of Veterans Affairs</dc:creator>
  <cp:keywords>rating decision, introduction, decision, reasons, references</cp:keywords>
  <cp:lastModifiedBy>Mazar, Leah B., VBAVACO</cp:lastModifiedBy>
  <cp:revision>4</cp:revision>
  <cp:lastPrinted>2004-12-13T16:18:00Z</cp:lastPrinted>
  <dcterms:created xsi:type="dcterms:W3CDTF">2015-01-13T18:14:00Z</dcterms:created>
  <dcterms:modified xsi:type="dcterms:W3CDTF">2015-01-21T17:12:00Z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Department of Veterans Affairs, Veterans Benefits Administration, Compensation Service, Procedures</vt:lpwstr>
  </property>
  <property fmtid="{D5CDD505-2E9C-101B-9397-08002B2CF9AE}" pid="3" name="Language">
    <vt:lpwstr>en</vt:lpwstr>
  </property>
  <property fmtid="{D5CDD505-2E9C-101B-9397-08002B2CF9AE}" pid="4" name="Type">
    <vt:lpwstr>Manual</vt:lpwstr>
  </property>
  <property fmtid="{D5CDD505-2E9C-101B-9397-08002B2CF9AE}" pid="5" name="Date Reviewed">
    <vt:lpwstr>20140915</vt:lpwstr>
  </property>
  <property fmtid="{D5CDD505-2E9C-101B-9397-08002B2CF9AE}" pid="6" name="Date Created">
    <vt:lpwstr>20051213</vt:lpwstr>
  </property>
  <property fmtid="{D5CDD505-2E9C-101B-9397-08002B2CF9AE}" pid="7" name="ContentTypeId">
    <vt:lpwstr>0x010100A3776AF772BF364D8E899CBB1EA8E540</vt:lpwstr>
  </property>
</Properties>
</file>