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FEB818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4343F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02391E">
        <w:rPr>
          <w:rFonts w:ascii="Times New Roman" w:hAnsi="Times New Roman"/>
          <w:sz w:val="20"/>
        </w:rPr>
        <w:t>iv</w:t>
      </w:r>
    </w:p>
    <w:p w14:paraId="57C64ADF" w14:textId="2EBE270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4343F">
        <w:rPr>
          <w:b/>
          <w:bCs/>
          <w:sz w:val="20"/>
        </w:rPr>
        <w:tab/>
      </w:r>
      <w:r w:rsidR="0034343F">
        <w:rPr>
          <w:b/>
          <w:bCs/>
          <w:sz w:val="20"/>
        </w:rPr>
        <w:tab/>
        <w:t xml:space="preserve">   </w:t>
      </w:r>
      <w:r>
        <w:rPr>
          <w:b/>
          <w:bCs/>
          <w:sz w:val="20"/>
        </w:rPr>
        <w:tab/>
      </w:r>
      <w:r w:rsidR="0034343F">
        <w:rPr>
          <w:b/>
          <w:bCs/>
          <w:sz w:val="20"/>
        </w:rPr>
        <w:t xml:space="preserve">      July 15,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0AE989C1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02391E">
              <w:t>iv</w:t>
            </w:r>
            <w:r>
              <w:t>, “</w:t>
            </w:r>
            <w:r w:rsidR="00BB3345">
              <w:t xml:space="preserve">General </w:t>
            </w:r>
            <w:r w:rsidR="0002391E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  <w:bookmarkStart w:id="0" w:name="_GoBack"/>
        <w:bookmarkEnd w:id="0"/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7AB7C939" w:rsidR="002A1D3E" w:rsidRPr="00C24D50" w:rsidRDefault="0002391E" w:rsidP="0069000E">
            <w:pPr>
              <w:pStyle w:val="TableText"/>
            </w:pPr>
            <w:r>
              <w:t xml:space="preserve">To add a new Block a providing a definition of evidence </w:t>
            </w:r>
            <w:r w:rsidR="0069000E">
              <w:t xml:space="preserve">and </w:t>
            </w:r>
            <w:r>
              <w:t>examples of types of evidence that may be in a claims folder.</w:t>
            </w:r>
          </w:p>
        </w:tc>
        <w:tc>
          <w:tcPr>
            <w:tcW w:w="1250" w:type="pct"/>
            <w:shd w:val="clear" w:color="auto" w:fill="auto"/>
          </w:tcPr>
          <w:p w14:paraId="2B46519D" w14:textId="77777777" w:rsidR="002A1D3E" w:rsidRDefault="0002391E" w:rsidP="002F7397">
            <w:pPr>
              <w:pStyle w:val="TableText"/>
            </w:pPr>
            <w:r>
              <w:t>M21-1, Part III, Subpart iv, Chapter 5, Topic 1, Block a</w:t>
            </w:r>
          </w:p>
          <w:p w14:paraId="57C64AFC" w14:textId="2E82D4C0" w:rsidR="0002391E" w:rsidRPr="00C24D50" w:rsidRDefault="0002391E" w:rsidP="002F7397">
            <w:pPr>
              <w:pStyle w:val="TableText"/>
            </w:pPr>
            <w:r>
              <w:t>(III.iv.5.1.a)</w:t>
            </w:r>
          </w:p>
        </w:tc>
      </w:tr>
      <w:tr w:rsidR="002A1D3E" w14:paraId="57C64B02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7893F27C" w14:textId="0A3962AF" w:rsidR="002A1D3E" w:rsidRDefault="0002391E" w:rsidP="0002391E">
            <w:pPr>
              <w:numPr>
                <w:ilvl w:val="0"/>
                <w:numId w:val="11"/>
              </w:numPr>
              <w:ind w:left="158" w:hanging="187"/>
            </w:pPr>
            <w:r>
              <w:t>To add a new Block b providing a definition of rules of evidence.</w:t>
            </w:r>
          </w:p>
          <w:p w14:paraId="15CBF6AD" w14:textId="4ABFCA34" w:rsidR="0002391E" w:rsidRDefault="0002391E" w:rsidP="0002391E">
            <w:pPr>
              <w:numPr>
                <w:ilvl w:val="0"/>
                <w:numId w:val="12"/>
              </w:numPr>
              <w:ind w:left="158" w:hanging="187"/>
            </w:pPr>
            <w:r>
              <w:t>To add notes that the Federal rules of evidence do not apply in Department of Veterans Affairs (VA) proceedings and distinguish VA proceedings from Federal proceedings.</w:t>
            </w:r>
          </w:p>
          <w:p w14:paraId="67777D04" w14:textId="77777777" w:rsidR="0002391E" w:rsidRDefault="0002391E" w:rsidP="0002391E">
            <w:pPr>
              <w:numPr>
                <w:ilvl w:val="0"/>
                <w:numId w:val="13"/>
              </w:numPr>
              <w:ind w:left="158" w:hanging="187"/>
            </w:pPr>
            <w:r>
              <w:t>To add a note that a VA General Counsel precedent opinion is considered an administrative issue for effective date purposes.</w:t>
            </w:r>
          </w:p>
          <w:p w14:paraId="28DB903E" w14:textId="3ABCFCB1" w:rsidR="0002391E" w:rsidRDefault="0002391E" w:rsidP="0002391E">
            <w:pPr>
              <w:numPr>
                <w:ilvl w:val="0"/>
                <w:numId w:val="14"/>
              </w:numPr>
              <w:ind w:left="158" w:hanging="187"/>
            </w:pPr>
            <w:r>
              <w:t>To add a note that rules announced in precedent judicial decisions generally apply to all cases that are still open on direct review when the new rule is announced and list an exception.</w:t>
            </w:r>
          </w:p>
          <w:p w14:paraId="57C64AFF" w14:textId="6CE72E8A" w:rsidR="0002391E" w:rsidRPr="0002391E" w:rsidRDefault="0002391E" w:rsidP="0002391E">
            <w:pPr>
              <w:numPr>
                <w:ilvl w:val="0"/>
                <w:numId w:val="15"/>
              </w:numPr>
              <w:ind w:left="158" w:hanging="187"/>
              <w:rPr>
                <w:i/>
              </w:rPr>
            </w:pPr>
            <w:r>
              <w:t xml:space="preserve">To add reference for more information on rules of evidence to </w:t>
            </w:r>
            <w:r>
              <w:rPr>
                <w:i/>
              </w:rPr>
              <w:t>Flynn v. Brown</w:t>
            </w:r>
            <w:r>
              <w:t xml:space="preserve"> and </w:t>
            </w:r>
            <w:r>
              <w:rPr>
                <w:i/>
              </w:rPr>
              <w:t>Manio v. Derwinski.</w:t>
            </w:r>
          </w:p>
        </w:tc>
        <w:tc>
          <w:tcPr>
            <w:tcW w:w="1250" w:type="pct"/>
            <w:shd w:val="clear" w:color="auto" w:fill="auto"/>
          </w:tcPr>
          <w:p w14:paraId="57C64B00" w14:textId="0F080F62" w:rsidR="002A1D3E" w:rsidRPr="00C24D50" w:rsidRDefault="0002391E" w:rsidP="002F7397">
            <w:pPr>
              <w:pStyle w:val="TableText"/>
            </w:pPr>
            <w:r>
              <w:t>III.iv.5.1.b</w:t>
            </w:r>
          </w:p>
        </w:tc>
      </w:tr>
      <w:tr w:rsidR="002A1D3E" w14:paraId="57C64B06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75E07759" w:rsidR="002A1D3E" w:rsidRPr="00C24D50" w:rsidRDefault="0002391E" w:rsidP="002F7397">
            <w:pPr>
              <w:pStyle w:val="TableText"/>
            </w:pPr>
            <w:r>
              <w:t>To add a new Block c to define findings of fact and conclusions of law.</w:t>
            </w:r>
          </w:p>
        </w:tc>
        <w:tc>
          <w:tcPr>
            <w:tcW w:w="1250" w:type="pct"/>
            <w:shd w:val="clear" w:color="auto" w:fill="auto"/>
          </w:tcPr>
          <w:p w14:paraId="57C64B04" w14:textId="7F36D6EE" w:rsidR="002A1D3E" w:rsidRPr="00C24D50" w:rsidRDefault="0002391E" w:rsidP="002F7397">
            <w:pPr>
              <w:pStyle w:val="TableText"/>
            </w:pPr>
            <w:r>
              <w:t>III.iv.5.1.c</w:t>
            </w:r>
          </w:p>
        </w:tc>
      </w:tr>
      <w:tr w:rsidR="00937797" w14:paraId="04E9786D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6C322052" w14:textId="54B17A4F" w:rsidR="00937797" w:rsidRDefault="00937797" w:rsidP="00937797">
            <w:r>
              <w:t>To remove old Block d information on determining the value of testimony for incorporation at M21-1, Part III, Subpart iv, 5.2.</w:t>
            </w:r>
          </w:p>
        </w:tc>
        <w:tc>
          <w:tcPr>
            <w:tcW w:w="1250" w:type="pct"/>
            <w:shd w:val="clear" w:color="auto" w:fill="auto"/>
          </w:tcPr>
          <w:p w14:paraId="5A0ECD5E" w14:textId="77AF8F15" w:rsidR="00937797" w:rsidRDefault="0069000E" w:rsidP="002F7397">
            <w:pPr>
              <w:pStyle w:val="TableText"/>
            </w:pPr>
            <w:r>
              <w:t>--</w:t>
            </w:r>
          </w:p>
        </w:tc>
      </w:tr>
      <w:tr w:rsidR="002A1D3E" w14:paraId="57C64B0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11316315" w14:textId="2EB2CAB6" w:rsidR="002A1D3E" w:rsidRDefault="00937797" w:rsidP="00937797">
            <w:pPr>
              <w:numPr>
                <w:ilvl w:val="0"/>
                <w:numId w:val="16"/>
              </w:numPr>
              <w:ind w:left="158" w:hanging="187"/>
            </w:pPr>
            <w:r>
              <w:t>To remove information on VA’s duty to assist and the need to evaluate all evidence for incorporation into another part of this chapter.</w:t>
            </w:r>
          </w:p>
          <w:p w14:paraId="57C64B07" w14:textId="3F2FDCE3" w:rsidR="00937797" w:rsidRPr="00C24D50" w:rsidRDefault="00937797" w:rsidP="00640D4E">
            <w:pPr>
              <w:numPr>
                <w:ilvl w:val="0"/>
                <w:numId w:val="17"/>
              </w:numPr>
              <w:ind w:left="158" w:hanging="187"/>
            </w:pPr>
            <w:r>
              <w:lastRenderedPageBreak/>
              <w:t>To add information that the decision maker is to evaluate evidence after verifying proper development and procedures have been followed and specify what this process entails.</w:t>
            </w:r>
          </w:p>
        </w:tc>
        <w:tc>
          <w:tcPr>
            <w:tcW w:w="1250" w:type="pct"/>
            <w:shd w:val="clear" w:color="auto" w:fill="auto"/>
          </w:tcPr>
          <w:p w14:paraId="57C64B08" w14:textId="26313072" w:rsidR="002A1D3E" w:rsidRPr="00C24D50" w:rsidRDefault="00937797" w:rsidP="002F7397">
            <w:pPr>
              <w:pStyle w:val="TableText"/>
            </w:pPr>
            <w:r>
              <w:lastRenderedPageBreak/>
              <w:t>III.iv.5.1.d</w:t>
            </w:r>
          </w:p>
        </w:tc>
      </w:tr>
      <w:tr w:rsidR="00937797" w14:paraId="33212DE4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7E0F78C4" w14:textId="2B9120DF" w:rsidR="00937797" w:rsidRDefault="00937797" w:rsidP="00933BDB">
            <w:pPr>
              <w:pStyle w:val="TableText"/>
            </w:pPr>
            <w:r>
              <w:lastRenderedPageBreak/>
              <w:t>To remove old Block e with unnecessary guidance on determining the issues.</w:t>
            </w:r>
          </w:p>
        </w:tc>
        <w:tc>
          <w:tcPr>
            <w:tcW w:w="1250" w:type="pct"/>
            <w:shd w:val="clear" w:color="auto" w:fill="auto"/>
          </w:tcPr>
          <w:p w14:paraId="32990352" w14:textId="251110BE" w:rsidR="00937797" w:rsidRDefault="0069000E" w:rsidP="00933BDB">
            <w:pPr>
              <w:pStyle w:val="TableText"/>
            </w:pPr>
            <w:r>
              <w:t>--</w:t>
            </w:r>
          </w:p>
        </w:tc>
      </w:tr>
      <w:tr w:rsidR="002A1D3E" w14:paraId="57C64B0E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6DB6FA1C" w:rsidR="00937797" w:rsidRPr="00C24D50" w:rsidRDefault="00937797" w:rsidP="00933BDB">
            <w:pPr>
              <w:pStyle w:val="TableText"/>
            </w:pPr>
            <w:r>
              <w:t>To add a new Block f with guidance on evaluating evidence and the steps to follow in evaluating evidence.</w:t>
            </w:r>
          </w:p>
        </w:tc>
        <w:tc>
          <w:tcPr>
            <w:tcW w:w="1250" w:type="pct"/>
            <w:shd w:val="clear" w:color="auto" w:fill="auto"/>
          </w:tcPr>
          <w:p w14:paraId="57C64B0C" w14:textId="79AD30B7" w:rsidR="002A1D3E" w:rsidRPr="00C24D50" w:rsidRDefault="00937797" w:rsidP="00933BDB">
            <w:pPr>
              <w:pStyle w:val="TableText"/>
            </w:pPr>
            <w:r>
              <w:t>III.iv.5.1.f</w:t>
            </w:r>
          </w:p>
        </w:tc>
      </w:tr>
      <w:tr w:rsidR="002A1D3E" w14:paraId="57C64B12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B0F" w14:textId="39CF80CB" w:rsidR="002A1D3E" w:rsidRPr="00C24D50" w:rsidRDefault="00937797" w:rsidP="0069000E">
            <w:pPr>
              <w:pStyle w:val="TableText"/>
            </w:pPr>
            <w:r>
              <w:t>To</w:t>
            </w:r>
            <w:r w:rsidR="0069000E">
              <w:t xml:space="preserve"> add a new Block g with</w:t>
            </w:r>
            <w:r>
              <w:t xml:space="preserve"> guidance on the </w:t>
            </w:r>
            <w:r w:rsidR="0069000E">
              <w:t>Rating Veterans Service Representative (</w:t>
            </w:r>
            <w:r>
              <w:t>RVSR</w:t>
            </w:r>
            <w:r w:rsidR="0069000E">
              <w:t>)</w:t>
            </w:r>
            <w:r>
              <w:t xml:space="preserve"> responsibility for reviewing evidence </w:t>
            </w:r>
            <w:r w:rsidR="0069000E">
              <w:t xml:space="preserve">previously located in </w:t>
            </w:r>
            <w:r>
              <w:t>old M21-1, Part III, Subpart iv, 5.3.a.</w:t>
            </w:r>
          </w:p>
        </w:tc>
        <w:tc>
          <w:tcPr>
            <w:tcW w:w="1250" w:type="pct"/>
            <w:shd w:val="clear" w:color="auto" w:fill="auto"/>
          </w:tcPr>
          <w:p w14:paraId="57C64B10" w14:textId="481CA7D8" w:rsidR="002A1D3E" w:rsidRPr="00C24D50" w:rsidRDefault="00937797" w:rsidP="00933BDB">
            <w:pPr>
              <w:pStyle w:val="TableText"/>
            </w:pPr>
            <w:r>
              <w:t>III.iv.5.1.g</w:t>
            </w:r>
          </w:p>
        </w:tc>
      </w:tr>
      <w:tr w:rsidR="002A1D3E" w14:paraId="57C64B16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B13" w14:textId="6DC2B733" w:rsidR="002A1D3E" w:rsidRPr="00C24D50" w:rsidRDefault="00937797" w:rsidP="00933BDB">
            <w:pPr>
              <w:pStyle w:val="TableText"/>
            </w:pPr>
            <w:r>
              <w:t>To add a new Block i and provide guidance on the effects of rating schedule readjustment.</w:t>
            </w:r>
          </w:p>
        </w:tc>
        <w:tc>
          <w:tcPr>
            <w:tcW w:w="1250" w:type="pct"/>
            <w:shd w:val="clear" w:color="auto" w:fill="auto"/>
          </w:tcPr>
          <w:p w14:paraId="57C64B14" w14:textId="41147606" w:rsidR="002A1D3E" w:rsidRPr="00C24D50" w:rsidRDefault="00937797" w:rsidP="00933BDB">
            <w:pPr>
              <w:pStyle w:val="TableText"/>
            </w:pPr>
            <w:r>
              <w:t>III.iv.5.1.i</w:t>
            </w:r>
          </w:p>
        </w:tc>
      </w:tr>
      <w:tr w:rsidR="002A1D3E" w14:paraId="57C64B1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C64B17" w14:textId="76D83EE3" w:rsidR="002A1D3E" w:rsidRPr="00C24D50" w:rsidRDefault="00937797" w:rsidP="00933BDB">
            <w:pPr>
              <w:pStyle w:val="TableText"/>
            </w:pPr>
            <w:r>
              <w:t>To add a new Block j and provide guidance on the standards of evidentiary proof.</w:t>
            </w:r>
          </w:p>
        </w:tc>
        <w:tc>
          <w:tcPr>
            <w:tcW w:w="1250" w:type="pct"/>
            <w:shd w:val="clear" w:color="auto" w:fill="auto"/>
          </w:tcPr>
          <w:p w14:paraId="57C64B18" w14:textId="61FB0ABF" w:rsidR="002A1D3E" w:rsidRPr="00C24D50" w:rsidRDefault="00937797" w:rsidP="00933BDB">
            <w:pPr>
              <w:pStyle w:val="TableText"/>
            </w:pPr>
            <w:r>
              <w:t>III.iv.5.1.j</w:t>
            </w:r>
          </w:p>
        </w:tc>
      </w:tr>
      <w:tr w:rsidR="002A1D3E" w14:paraId="57C64B1E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2ECEA35F" w14:textId="485E3440" w:rsidR="002A1D3E" w:rsidRDefault="00937797" w:rsidP="00937797">
            <w:pPr>
              <w:numPr>
                <w:ilvl w:val="0"/>
                <w:numId w:val="19"/>
              </w:numPr>
              <w:ind w:left="158" w:hanging="187"/>
            </w:pPr>
            <w:r>
              <w:t>To add a new Block k and provide guidance on the reasonable doubt rule.</w:t>
            </w:r>
          </w:p>
          <w:p w14:paraId="57C64B1B" w14:textId="610752B1" w:rsidR="00937797" w:rsidRDefault="00937797" w:rsidP="00937797">
            <w:pPr>
              <w:numPr>
                <w:ilvl w:val="0"/>
                <w:numId w:val="20"/>
              </w:numPr>
              <w:ind w:left="158" w:hanging="187"/>
            </w:pPr>
            <w:r>
              <w:t>To add cross-references to 38 CFR 3.102 and 38 CFR 4.3.</w:t>
            </w:r>
          </w:p>
        </w:tc>
        <w:tc>
          <w:tcPr>
            <w:tcW w:w="1250" w:type="pct"/>
            <w:shd w:val="clear" w:color="auto" w:fill="auto"/>
          </w:tcPr>
          <w:p w14:paraId="57C64B1C" w14:textId="60F1942E" w:rsidR="002A1D3E" w:rsidRDefault="00937797" w:rsidP="00933BDB">
            <w:pPr>
              <w:pStyle w:val="TableText"/>
            </w:pPr>
            <w:r>
              <w:t>III.iv.5.1.k</w:t>
            </w:r>
          </w:p>
        </w:tc>
      </w:tr>
      <w:tr w:rsidR="00937797" w14:paraId="7C1F4093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527B057" w14:textId="77777777" w:rsidR="00937797" w:rsidRDefault="00937797" w:rsidP="00852425">
            <w:pPr>
              <w:numPr>
                <w:ilvl w:val="0"/>
                <w:numId w:val="21"/>
              </w:numPr>
              <w:ind w:left="158" w:hanging="187"/>
            </w:pPr>
            <w:r>
              <w:t>To add a new Block l on understanding the entitlement cr</w:t>
            </w:r>
            <w:r w:rsidR="00852425">
              <w:t>iteria that must be proven and make a distinction between conjunctive versus disjunctive criteria.</w:t>
            </w:r>
          </w:p>
          <w:p w14:paraId="40B30A09" w14:textId="5EA49A46" w:rsidR="00852425" w:rsidRDefault="00852425" w:rsidP="00852425">
            <w:pPr>
              <w:numPr>
                <w:ilvl w:val="0"/>
                <w:numId w:val="22"/>
              </w:numPr>
              <w:ind w:left="158" w:hanging="187"/>
            </w:pPr>
            <w:r>
              <w:t>To add a cross-reference to 38 CFR 4.21.</w:t>
            </w:r>
          </w:p>
        </w:tc>
        <w:tc>
          <w:tcPr>
            <w:tcW w:w="1250" w:type="pct"/>
            <w:shd w:val="clear" w:color="auto" w:fill="auto"/>
          </w:tcPr>
          <w:p w14:paraId="2F94D795" w14:textId="5D3D8915" w:rsidR="00937797" w:rsidRDefault="00937797" w:rsidP="00933BDB">
            <w:pPr>
              <w:pStyle w:val="TableText"/>
            </w:pPr>
            <w:r>
              <w:t>III.iv.5.1.l</w:t>
            </w:r>
          </w:p>
        </w:tc>
      </w:tr>
      <w:tr w:rsidR="00937797" w14:paraId="06D051BD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5FD3240" w14:textId="5698F2E8" w:rsidR="00937797" w:rsidRDefault="00852425" w:rsidP="00852425">
            <w:r>
              <w:t>To add a new Block m and provide guidance on choosing between two levels of evaluation with discussion of 38 CFR 4.7.</w:t>
            </w:r>
          </w:p>
        </w:tc>
        <w:tc>
          <w:tcPr>
            <w:tcW w:w="1250" w:type="pct"/>
            <w:shd w:val="clear" w:color="auto" w:fill="auto"/>
          </w:tcPr>
          <w:p w14:paraId="6D7D9BD6" w14:textId="6F70D499" w:rsidR="00937797" w:rsidRDefault="00852425" w:rsidP="00933BDB">
            <w:pPr>
              <w:pStyle w:val="TableText"/>
            </w:pPr>
            <w:r>
              <w:t>III.iv.5.1.m</w:t>
            </w:r>
          </w:p>
        </w:tc>
      </w:tr>
      <w:tr w:rsidR="00937797" w14:paraId="65EE972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682FD0E" w14:textId="6A32AF91" w:rsidR="00937797" w:rsidRDefault="00852425" w:rsidP="00852425">
            <w:pPr>
              <w:numPr>
                <w:ilvl w:val="0"/>
                <w:numId w:val="23"/>
              </w:numPr>
              <w:ind w:left="158" w:hanging="187"/>
            </w:pPr>
            <w:r>
              <w:t>To add a new Block n and discuss the role of presumptive provisions.</w:t>
            </w:r>
          </w:p>
          <w:p w14:paraId="22842BBE" w14:textId="77777777" w:rsidR="00852425" w:rsidRDefault="00852425" w:rsidP="00852425">
            <w:pPr>
              <w:numPr>
                <w:ilvl w:val="0"/>
                <w:numId w:val="24"/>
              </w:numPr>
              <w:ind w:left="158" w:hanging="187"/>
            </w:pPr>
            <w:r>
              <w:t xml:space="preserve">To provide a discussion on </w:t>
            </w:r>
            <w:r>
              <w:rPr>
                <w:i/>
              </w:rPr>
              <w:t>Routen v. West</w:t>
            </w:r>
            <w:r>
              <w:t xml:space="preserve"> findings that presumption itself is not a form of evidence but has evidentiary value.</w:t>
            </w:r>
          </w:p>
          <w:p w14:paraId="00DC6FD8" w14:textId="2CF9B759" w:rsidR="00852425" w:rsidRPr="00852425" w:rsidRDefault="00852425" w:rsidP="00852425">
            <w:pPr>
              <w:numPr>
                <w:ilvl w:val="0"/>
                <w:numId w:val="25"/>
              </w:numPr>
              <w:ind w:left="158" w:hanging="187"/>
            </w:pPr>
            <w:r>
              <w:t>To add cross-references to 38 U.S.C. 1111</w:t>
            </w:r>
            <w:r w:rsidR="0069000E">
              <w:t>,</w:t>
            </w:r>
            <w:r>
              <w:t xml:space="preserve"> 1153</w:t>
            </w:r>
            <w:r w:rsidR="0069000E">
              <w:t>,</w:t>
            </w:r>
            <w:r>
              <w:t xml:space="preserve"> and 1112 as well as M21-1, Part IV, Subpart ii, 2.B.1.f</w:t>
            </w:r>
            <w:r w:rsidR="0069000E">
              <w:t>,</w:t>
            </w:r>
            <w:r>
              <w:t xml:space="preserve"> 2</w:t>
            </w:r>
            <w:r w:rsidR="0069000E">
              <w:t>,</w:t>
            </w:r>
            <w:r>
              <w:t xml:space="preserve"> and 4. </w:t>
            </w:r>
          </w:p>
        </w:tc>
        <w:tc>
          <w:tcPr>
            <w:tcW w:w="1250" w:type="pct"/>
            <w:shd w:val="clear" w:color="auto" w:fill="auto"/>
          </w:tcPr>
          <w:p w14:paraId="23BB5D14" w14:textId="44AB9BC0" w:rsidR="00937797" w:rsidRDefault="00852425" w:rsidP="00933BDB">
            <w:pPr>
              <w:pStyle w:val="TableText"/>
            </w:pPr>
            <w:r>
              <w:t>III.iv.5.l.n</w:t>
            </w:r>
          </w:p>
        </w:tc>
      </w:tr>
      <w:tr w:rsidR="00937797" w14:paraId="6070AEAD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D2A15DE" w14:textId="77436E69" w:rsidR="00937797" w:rsidRDefault="00852425" w:rsidP="00852425">
            <w:r>
              <w:t>To remove old Topic 2 guidance on evidence to consider for incorporation into another topic.</w:t>
            </w:r>
          </w:p>
        </w:tc>
        <w:tc>
          <w:tcPr>
            <w:tcW w:w="1250" w:type="pct"/>
            <w:shd w:val="clear" w:color="auto" w:fill="auto"/>
          </w:tcPr>
          <w:p w14:paraId="22959B39" w14:textId="02FB9E36" w:rsidR="00937797" w:rsidRDefault="0069000E" w:rsidP="00933BDB">
            <w:pPr>
              <w:pStyle w:val="TableText"/>
            </w:pPr>
            <w:r>
              <w:t>--</w:t>
            </w:r>
          </w:p>
        </w:tc>
      </w:tr>
      <w:tr w:rsidR="00852425" w14:paraId="707BF9C9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2287BBEB" w14:textId="070BDF58" w:rsidR="00852425" w:rsidRDefault="00852425" w:rsidP="00B138CA">
            <w:r>
              <w:t>To</w:t>
            </w:r>
            <w:r w:rsidR="00B138CA">
              <w:t xml:space="preserve"> relocate and revise the content on evidentiary concepts found in old Topic 4 to</w:t>
            </w:r>
            <w:r>
              <w:t xml:space="preserve"> Topic 2.</w:t>
            </w:r>
          </w:p>
        </w:tc>
        <w:tc>
          <w:tcPr>
            <w:tcW w:w="1250" w:type="pct"/>
            <w:shd w:val="clear" w:color="auto" w:fill="auto"/>
          </w:tcPr>
          <w:p w14:paraId="4C40E41D" w14:textId="5F2A7846" w:rsidR="00852425" w:rsidRDefault="00852425" w:rsidP="00933BDB">
            <w:pPr>
              <w:pStyle w:val="TableText"/>
            </w:pPr>
            <w:r>
              <w:t>III.iv.5.2</w:t>
            </w:r>
          </w:p>
        </w:tc>
      </w:tr>
      <w:tr w:rsidR="00937797" w14:paraId="7AA9C027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DE9FBF0" w14:textId="6D83D75F" w:rsidR="00937797" w:rsidRDefault="00852425" w:rsidP="0069000E">
            <w:r>
              <w:t xml:space="preserve">To remove old Block a on types of evidence to consider as this has been incorporated in other sections to include M21-1, Part III, Subpart iv, 5.3. </w:t>
            </w:r>
          </w:p>
        </w:tc>
        <w:tc>
          <w:tcPr>
            <w:tcW w:w="1250" w:type="pct"/>
            <w:shd w:val="clear" w:color="auto" w:fill="auto"/>
          </w:tcPr>
          <w:p w14:paraId="7472FEE6" w14:textId="75EA5318" w:rsidR="00937797" w:rsidRDefault="0069000E" w:rsidP="00933BDB">
            <w:pPr>
              <w:pStyle w:val="TableText"/>
            </w:pPr>
            <w:r>
              <w:t>--</w:t>
            </w:r>
          </w:p>
        </w:tc>
      </w:tr>
      <w:tr w:rsidR="00852425" w14:paraId="2BD4F8C4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775F8DAB" w14:textId="68DC9F2D" w:rsidR="00852425" w:rsidRDefault="00852425" w:rsidP="00852425">
            <w:r>
              <w:t>To add a new Block a and provide guidance on admissibility of evidence.</w:t>
            </w:r>
          </w:p>
        </w:tc>
        <w:tc>
          <w:tcPr>
            <w:tcW w:w="1250" w:type="pct"/>
            <w:shd w:val="clear" w:color="auto" w:fill="auto"/>
          </w:tcPr>
          <w:p w14:paraId="27CAD834" w14:textId="245841AF" w:rsidR="00852425" w:rsidRDefault="00852425" w:rsidP="00933BDB">
            <w:pPr>
              <w:pStyle w:val="TableText"/>
            </w:pPr>
            <w:r>
              <w:t>III.iv.5.2.a</w:t>
            </w:r>
          </w:p>
        </w:tc>
      </w:tr>
      <w:tr w:rsidR="00150F04" w14:paraId="5475EC8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609D3B2E" w14:textId="666BA51A" w:rsidR="00150F04" w:rsidRDefault="00150F04" w:rsidP="0069000E">
            <w:r>
              <w:t>To add additional guidance on what constitutes credible evidence</w:t>
            </w:r>
            <w:r w:rsidR="0019285D">
              <w:t xml:space="preserve"> and include related examples</w:t>
            </w:r>
            <w:r w:rsidR="00893516">
              <w:t xml:space="preserve"> of what constitutes credible evidence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0AF42D2E" w14:textId="4B005821" w:rsidR="00150F04" w:rsidRDefault="00150F04" w:rsidP="00933BDB">
            <w:pPr>
              <w:pStyle w:val="TableText"/>
            </w:pPr>
            <w:r>
              <w:t>III.iv.5.2.b</w:t>
            </w:r>
          </w:p>
        </w:tc>
      </w:tr>
      <w:tr w:rsidR="00150F04" w14:paraId="7B043924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2E84C25" w14:textId="6E88A7E6" w:rsidR="00150F04" w:rsidRDefault="00150F04" w:rsidP="0069000E">
            <w:r>
              <w:t xml:space="preserve">To add a new Block c </w:t>
            </w:r>
            <w:r w:rsidR="0069000E">
              <w:t>with</w:t>
            </w:r>
            <w:r>
              <w:t xml:space="preserve"> a definition and examples </w:t>
            </w:r>
            <w:r w:rsidR="0069000E">
              <w:t>of</w:t>
            </w:r>
            <w:r>
              <w:t xml:space="preserve"> what constitutes competent evidence.</w:t>
            </w:r>
          </w:p>
        </w:tc>
        <w:tc>
          <w:tcPr>
            <w:tcW w:w="1250" w:type="pct"/>
            <w:shd w:val="clear" w:color="auto" w:fill="auto"/>
          </w:tcPr>
          <w:p w14:paraId="34BE13A4" w14:textId="6C110D9D" w:rsidR="00150F04" w:rsidRDefault="00150F04" w:rsidP="00933BDB">
            <w:pPr>
              <w:pStyle w:val="TableText"/>
            </w:pPr>
            <w:r>
              <w:t>III.iv.5.2.c</w:t>
            </w:r>
          </w:p>
        </w:tc>
      </w:tr>
      <w:tr w:rsidR="00150F04" w14:paraId="6C2F168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76F5F802" w14:textId="57DDB2F5" w:rsidR="00150F04" w:rsidRDefault="00150F04" w:rsidP="0069000E">
            <w:r>
              <w:t xml:space="preserve">To add </w:t>
            </w:r>
            <w:r w:rsidR="0069000E">
              <w:t>revise the</w:t>
            </w:r>
            <w:r>
              <w:t xml:space="preserve"> definition of probative value.</w:t>
            </w:r>
          </w:p>
        </w:tc>
        <w:tc>
          <w:tcPr>
            <w:tcW w:w="1250" w:type="pct"/>
            <w:shd w:val="clear" w:color="auto" w:fill="auto"/>
          </w:tcPr>
          <w:p w14:paraId="55384EAD" w14:textId="6580A836" w:rsidR="00150F04" w:rsidRDefault="00150F04" w:rsidP="00933BDB">
            <w:pPr>
              <w:pStyle w:val="TableText"/>
            </w:pPr>
            <w:r>
              <w:t>III.iv.5.2.d</w:t>
            </w:r>
          </w:p>
        </w:tc>
      </w:tr>
      <w:tr w:rsidR="0069000E" w14:paraId="2FA162C4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6FBFC25" w14:textId="16E156DE" w:rsidR="0069000E" w:rsidRDefault="0069000E" w:rsidP="0069000E">
            <w:r>
              <w:t xml:space="preserve">To remove old </w:t>
            </w:r>
            <w:r w:rsidR="00B138CA">
              <w:t xml:space="preserve">Topic 4, </w:t>
            </w:r>
            <w:r>
              <w:t>Blocks d, e, f, g, and h.</w:t>
            </w:r>
          </w:p>
        </w:tc>
        <w:tc>
          <w:tcPr>
            <w:tcW w:w="1250" w:type="pct"/>
            <w:shd w:val="clear" w:color="auto" w:fill="auto"/>
          </w:tcPr>
          <w:p w14:paraId="0C04CFB7" w14:textId="1EF8367A" w:rsidR="0069000E" w:rsidRDefault="0069000E" w:rsidP="00933BDB">
            <w:pPr>
              <w:pStyle w:val="TableText"/>
            </w:pPr>
            <w:r>
              <w:t>--</w:t>
            </w:r>
          </w:p>
        </w:tc>
      </w:tr>
      <w:tr w:rsidR="00150F04" w14:paraId="40A27426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1CE9559E" w14:textId="6F273AFD" w:rsidR="00150F04" w:rsidRDefault="00150F04" w:rsidP="0069000E">
            <w:r>
              <w:t xml:space="preserve">To </w:t>
            </w:r>
            <w:r w:rsidR="0069000E">
              <w:t xml:space="preserve">add a new </w:t>
            </w:r>
            <w:r>
              <w:t>Block e on determining the probative value of evidence to include other considerations when determining how much weight to assign to evidence.</w:t>
            </w:r>
          </w:p>
        </w:tc>
        <w:tc>
          <w:tcPr>
            <w:tcW w:w="1250" w:type="pct"/>
            <w:shd w:val="clear" w:color="auto" w:fill="auto"/>
          </w:tcPr>
          <w:p w14:paraId="3E8648C5" w14:textId="334EB3B1" w:rsidR="00150F04" w:rsidRDefault="00150F04" w:rsidP="00933BDB">
            <w:pPr>
              <w:pStyle w:val="TableText"/>
            </w:pPr>
            <w:r>
              <w:t>III.iv.5.2.e</w:t>
            </w:r>
          </w:p>
        </w:tc>
      </w:tr>
      <w:tr w:rsidR="00150F04" w14:paraId="2F8FC155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3FD5A581" w14:textId="380AE2E8" w:rsidR="00150F04" w:rsidRDefault="00150F04" w:rsidP="00852425">
            <w:r>
              <w:lastRenderedPageBreak/>
              <w:t>To add a new Block f with definitions of positive and negative evidence.</w:t>
            </w:r>
          </w:p>
        </w:tc>
        <w:tc>
          <w:tcPr>
            <w:tcW w:w="1250" w:type="pct"/>
            <w:shd w:val="clear" w:color="auto" w:fill="auto"/>
          </w:tcPr>
          <w:p w14:paraId="023B148B" w14:textId="38F8B37F" w:rsidR="00150F04" w:rsidRDefault="00150F04" w:rsidP="00933BDB">
            <w:pPr>
              <w:pStyle w:val="TableText"/>
            </w:pPr>
            <w:r>
              <w:t>III.iv.5.2.f</w:t>
            </w:r>
          </w:p>
        </w:tc>
      </w:tr>
      <w:tr w:rsidR="00150F04" w14:paraId="2E1E1108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274FB810" w14:textId="17C4B925" w:rsidR="00150F04" w:rsidRDefault="00150F04" w:rsidP="00852425">
            <w:r>
              <w:t>To add a new Block g and provide guidance on court holdings on negative evidence.</w:t>
            </w:r>
          </w:p>
        </w:tc>
        <w:tc>
          <w:tcPr>
            <w:tcW w:w="1250" w:type="pct"/>
            <w:shd w:val="clear" w:color="auto" w:fill="auto"/>
          </w:tcPr>
          <w:p w14:paraId="3854F3E9" w14:textId="52801C26" w:rsidR="00150F04" w:rsidRDefault="00150F04" w:rsidP="00933BDB">
            <w:pPr>
              <w:pStyle w:val="TableText"/>
            </w:pPr>
            <w:r>
              <w:t>III.iv.5.2.g</w:t>
            </w:r>
          </w:p>
        </w:tc>
      </w:tr>
      <w:tr w:rsidR="00150F04" w14:paraId="22C0C8C8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772FDF4" w14:textId="251C62A5" w:rsidR="00150F04" w:rsidRDefault="00150F04" w:rsidP="00852425">
            <w:r>
              <w:t>To add a new Block h and provide guidance on court holdings on negative evidence and the duty to assist.</w:t>
            </w:r>
          </w:p>
        </w:tc>
        <w:tc>
          <w:tcPr>
            <w:tcW w:w="1250" w:type="pct"/>
            <w:shd w:val="clear" w:color="auto" w:fill="auto"/>
          </w:tcPr>
          <w:p w14:paraId="718552A7" w14:textId="58E35AB9" w:rsidR="00150F04" w:rsidRDefault="00150F04" w:rsidP="00933BDB">
            <w:pPr>
              <w:pStyle w:val="TableText"/>
            </w:pPr>
            <w:r>
              <w:t>III.iv.5.2.h</w:t>
            </w:r>
          </w:p>
        </w:tc>
      </w:tr>
      <w:tr w:rsidR="00852425" w14:paraId="05FD5BD2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5CD0CB8E" w14:textId="0BBF2354" w:rsidR="00852425" w:rsidRDefault="00852425" w:rsidP="00852425">
            <w:r>
              <w:t>To remove old Topic 3 on responsibility for reviewing evidence for incorporation into another topic.</w:t>
            </w:r>
          </w:p>
        </w:tc>
        <w:tc>
          <w:tcPr>
            <w:tcW w:w="1250" w:type="pct"/>
            <w:shd w:val="clear" w:color="auto" w:fill="auto"/>
          </w:tcPr>
          <w:p w14:paraId="511DF99A" w14:textId="4F0F01E2" w:rsidR="00852425" w:rsidRDefault="00B138CA" w:rsidP="00933BDB">
            <w:pPr>
              <w:pStyle w:val="TableText"/>
            </w:pPr>
            <w:r>
              <w:t>--</w:t>
            </w:r>
          </w:p>
        </w:tc>
      </w:tr>
      <w:tr w:rsidR="003A7D37" w14:paraId="1CC8C01E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2C1254DE" w14:textId="4E8AC239" w:rsidR="003A7D37" w:rsidRDefault="003A7D37" w:rsidP="00B138CA">
            <w:r>
              <w:t xml:space="preserve">To </w:t>
            </w:r>
            <w:r w:rsidR="00B138CA">
              <w:t>relocate and revise the content on evaluating medical evidence found in old Topic 5 to</w:t>
            </w:r>
            <w:r>
              <w:t xml:space="preserve"> Topic 3.</w:t>
            </w:r>
          </w:p>
        </w:tc>
        <w:tc>
          <w:tcPr>
            <w:tcW w:w="1250" w:type="pct"/>
            <w:shd w:val="clear" w:color="auto" w:fill="auto"/>
          </w:tcPr>
          <w:p w14:paraId="564E8171" w14:textId="5C7F003C" w:rsidR="003A7D37" w:rsidRDefault="003A7D37" w:rsidP="00933BDB">
            <w:pPr>
              <w:pStyle w:val="TableText"/>
            </w:pPr>
            <w:r>
              <w:t>III.iv.5.3</w:t>
            </w:r>
          </w:p>
        </w:tc>
      </w:tr>
      <w:tr w:rsidR="00852425" w14:paraId="0E3F0EAC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63B836B8" w14:textId="0C05E240" w:rsidR="00852425" w:rsidRDefault="00852425" w:rsidP="00852425">
            <w:r>
              <w:t xml:space="preserve">To remove old </w:t>
            </w:r>
            <w:r w:rsidR="00B138CA">
              <w:t xml:space="preserve">Topic 5, </w:t>
            </w:r>
            <w:r>
              <w:t>Block a guidance on the RVSR responsibility for reviewing evidence as this has been relocated to M21-1, Part, III, Subpart iv, 5.1.g.</w:t>
            </w:r>
          </w:p>
        </w:tc>
        <w:tc>
          <w:tcPr>
            <w:tcW w:w="1250" w:type="pct"/>
            <w:shd w:val="clear" w:color="auto" w:fill="auto"/>
          </w:tcPr>
          <w:p w14:paraId="2D1809DC" w14:textId="3C49EFC8" w:rsidR="00852425" w:rsidRDefault="00B138CA" w:rsidP="00933BDB">
            <w:pPr>
              <w:pStyle w:val="TableText"/>
            </w:pPr>
            <w:r>
              <w:t>--</w:t>
            </w:r>
          </w:p>
        </w:tc>
      </w:tr>
      <w:tr w:rsidR="003A7D37" w14:paraId="37059045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7DB87255" w14:textId="7435ABB7" w:rsidR="003A7D37" w:rsidRDefault="003A7D37" w:rsidP="00852425">
            <w:r>
              <w:t>To add a new Block a and provide guidance related to a treating physician’s treatment background and probative value.</w:t>
            </w:r>
          </w:p>
        </w:tc>
        <w:tc>
          <w:tcPr>
            <w:tcW w:w="1250" w:type="pct"/>
            <w:shd w:val="clear" w:color="auto" w:fill="auto"/>
          </w:tcPr>
          <w:p w14:paraId="28073193" w14:textId="6B7C85EC" w:rsidR="003A7D37" w:rsidRDefault="003A7D37" w:rsidP="00933BDB">
            <w:pPr>
              <w:pStyle w:val="TableText"/>
            </w:pPr>
            <w:r>
              <w:t>III.iv.5.3.a</w:t>
            </w:r>
          </w:p>
        </w:tc>
      </w:tr>
      <w:tr w:rsidR="00B138CA" w14:paraId="3BC6588B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1CCC769" w14:textId="79A5D832" w:rsidR="00B138CA" w:rsidRDefault="00B138CA" w:rsidP="00852425">
            <w:r>
              <w:t>To remove old Topic 5, Blocks b and c.</w:t>
            </w:r>
          </w:p>
        </w:tc>
        <w:tc>
          <w:tcPr>
            <w:tcW w:w="1250" w:type="pct"/>
            <w:shd w:val="clear" w:color="auto" w:fill="auto"/>
          </w:tcPr>
          <w:p w14:paraId="280AA771" w14:textId="4B26417A" w:rsidR="00B138CA" w:rsidRDefault="00B138CA" w:rsidP="00933BDB">
            <w:pPr>
              <w:pStyle w:val="TableText"/>
            </w:pPr>
            <w:r>
              <w:t>--</w:t>
            </w:r>
          </w:p>
        </w:tc>
      </w:tr>
      <w:tr w:rsidR="003A7D37" w14:paraId="240136BC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206EDD32" w14:textId="7B8094C8" w:rsidR="003A7D37" w:rsidRDefault="003A7D37" w:rsidP="00B138CA">
            <w:r>
              <w:t xml:space="preserve">To add a new Block b </w:t>
            </w:r>
            <w:r w:rsidR="00B138CA">
              <w:t>with</w:t>
            </w:r>
            <w:r>
              <w:t xml:space="preserve"> the definitions of the types of medical assessments.</w:t>
            </w:r>
          </w:p>
        </w:tc>
        <w:tc>
          <w:tcPr>
            <w:tcW w:w="1250" w:type="pct"/>
            <w:shd w:val="clear" w:color="auto" w:fill="auto"/>
          </w:tcPr>
          <w:p w14:paraId="58287AF0" w14:textId="5D9D9333" w:rsidR="003A7D37" w:rsidRDefault="003A7D37" w:rsidP="00933BDB">
            <w:pPr>
              <w:pStyle w:val="TableText"/>
            </w:pPr>
            <w:r>
              <w:t>III.iv.5.3.b</w:t>
            </w:r>
          </w:p>
        </w:tc>
      </w:tr>
      <w:tr w:rsidR="003A7D37" w14:paraId="06ABCAEA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34E44826" w14:textId="77777777" w:rsidR="003A7D37" w:rsidRDefault="003A7D37" w:rsidP="003A7D37">
            <w:pPr>
              <w:numPr>
                <w:ilvl w:val="0"/>
                <w:numId w:val="26"/>
              </w:numPr>
              <w:ind w:left="158" w:hanging="187"/>
            </w:pPr>
            <w:r>
              <w:t>To add a new Block c with guidance on probative value as it relates to medical assessments based on history and policy applications.</w:t>
            </w:r>
          </w:p>
          <w:p w14:paraId="7EF34E61" w14:textId="4972C2C1" w:rsidR="003A7D37" w:rsidRPr="003A7D37" w:rsidRDefault="003A7D37" w:rsidP="003A7D37">
            <w:pPr>
              <w:numPr>
                <w:ilvl w:val="0"/>
                <w:numId w:val="27"/>
              </w:numPr>
              <w:ind w:left="158" w:hanging="187"/>
            </w:pPr>
            <w:r>
              <w:t xml:space="preserve">To add reference to </w:t>
            </w:r>
            <w:r w:rsidRPr="003A7D37">
              <w:rPr>
                <w:i/>
              </w:rPr>
              <w:t>Reonal v. Brown</w:t>
            </w:r>
            <w:r>
              <w:t xml:space="preserve"> and </w:t>
            </w:r>
            <w:r w:rsidRPr="003A7D37">
              <w:rPr>
                <w:i/>
              </w:rPr>
              <w:t>Coburn v. Nicholson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12C8BC" w14:textId="079414BB" w:rsidR="003A7D37" w:rsidRDefault="003A7D37" w:rsidP="00933BDB">
            <w:pPr>
              <w:pStyle w:val="TableText"/>
            </w:pPr>
            <w:r>
              <w:t>III.iv.5.3.c</w:t>
            </w:r>
          </w:p>
        </w:tc>
      </w:tr>
      <w:tr w:rsidR="003A7D37" w14:paraId="4A3C9010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74C00F4F" w14:textId="367C52FD" w:rsidR="003A7D37" w:rsidRDefault="003A7D37" w:rsidP="00852425">
            <w:r>
              <w:t xml:space="preserve">To add a new Block </w:t>
            </w:r>
            <w:r w:rsidR="00B138CA">
              <w:t>d</w:t>
            </w:r>
            <w:r>
              <w:t xml:space="preserve"> with discussion of </w:t>
            </w:r>
            <w:r w:rsidR="00B138CA">
              <w:t>D</w:t>
            </w:r>
            <w:r>
              <w:t xml:space="preserve">isability </w:t>
            </w:r>
            <w:r w:rsidR="00B138CA">
              <w:t>B</w:t>
            </w:r>
            <w:r>
              <w:t xml:space="preserve">enefits </w:t>
            </w:r>
            <w:r w:rsidR="00B138CA">
              <w:t>Q</w:t>
            </w:r>
            <w:r>
              <w:t>uestionnaires (DBQs) and the Acceptable Clinical Evidence (ACE) Program.</w:t>
            </w:r>
          </w:p>
        </w:tc>
        <w:tc>
          <w:tcPr>
            <w:tcW w:w="1250" w:type="pct"/>
            <w:shd w:val="clear" w:color="auto" w:fill="auto"/>
          </w:tcPr>
          <w:p w14:paraId="07184C87" w14:textId="106F986C" w:rsidR="003A7D37" w:rsidRDefault="003A7D37" w:rsidP="00933BDB">
            <w:pPr>
              <w:pStyle w:val="TableText"/>
            </w:pPr>
            <w:r>
              <w:t>III.iv.5.3.d</w:t>
            </w:r>
          </w:p>
        </w:tc>
      </w:tr>
      <w:tr w:rsidR="00E0015C" w14:paraId="7A6A4FA6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1E0E020A" w14:textId="221BB1E8" w:rsidR="00E0015C" w:rsidRDefault="00E0015C" w:rsidP="00852425">
            <w:r>
              <w:t>To remove information on when to reject medical evidence as this now appears in another part of this chapter.</w:t>
            </w:r>
          </w:p>
        </w:tc>
        <w:tc>
          <w:tcPr>
            <w:tcW w:w="1250" w:type="pct"/>
            <w:shd w:val="clear" w:color="auto" w:fill="auto"/>
          </w:tcPr>
          <w:p w14:paraId="1A70F4C1" w14:textId="5B7E94B4" w:rsidR="00E0015C" w:rsidRDefault="00E0015C" w:rsidP="00933BDB">
            <w:pPr>
              <w:pStyle w:val="TableText"/>
            </w:pPr>
            <w:r>
              <w:t>III.iv.5.3.e</w:t>
            </w:r>
          </w:p>
        </w:tc>
      </w:tr>
      <w:tr w:rsidR="00E0015C" w14:paraId="27455552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E9DCFF1" w14:textId="1C2B42DF" w:rsidR="00E0015C" w:rsidRDefault="00E0015C" w:rsidP="00852425">
            <w:r>
              <w:t>To remove information on citing medical treatises as this information is duplicate of other information in this block.</w:t>
            </w:r>
          </w:p>
        </w:tc>
        <w:tc>
          <w:tcPr>
            <w:tcW w:w="1250" w:type="pct"/>
            <w:shd w:val="clear" w:color="auto" w:fill="auto"/>
          </w:tcPr>
          <w:p w14:paraId="573F023A" w14:textId="29E6F3FF" w:rsidR="00E0015C" w:rsidRDefault="00E0015C" w:rsidP="00933BDB">
            <w:pPr>
              <w:pStyle w:val="TableText"/>
            </w:pPr>
            <w:r>
              <w:t>III.iv.5.3.f</w:t>
            </w:r>
          </w:p>
        </w:tc>
      </w:tr>
      <w:tr w:rsidR="00E0015C" w14:paraId="6ECBA9AD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5F1193A" w14:textId="2EA63E90" w:rsidR="00E0015C" w:rsidRDefault="00E0015C" w:rsidP="00852425">
            <w:r>
              <w:t>To provide guidance that a current disability and a nexus are required to award service connection.</w:t>
            </w:r>
          </w:p>
        </w:tc>
        <w:tc>
          <w:tcPr>
            <w:tcW w:w="1250" w:type="pct"/>
            <w:shd w:val="clear" w:color="auto" w:fill="auto"/>
          </w:tcPr>
          <w:p w14:paraId="0D6174D4" w14:textId="163948B0" w:rsidR="00E0015C" w:rsidRDefault="00E0015C" w:rsidP="00933BDB">
            <w:pPr>
              <w:pStyle w:val="TableText"/>
            </w:pPr>
            <w:r>
              <w:t>III.iv.5.3.h</w:t>
            </w:r>
          </w:p>
        </w:tc>
      </w:tr>
      <w:tr w:rsidR="00E0015C" w14:paraId="700339DC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1F2C6316" w14:textId="4062D693" w:rsidR="00E0015C" w:rsidRDefault="00E0015C" w:rsidP="00B138CA">
            <w:r>
              <w:t xml:space="preserve">To </w:t>
            </w:r>
            <w:r w:rsidR="00B138CA">
              <w:t xml:space="preserve">relocate and revise the content reviewing hospital reports for sufficiency for rating purposes found in old Topic 7 to </w:t>
            </w:r>
            <w:r>
              <w:t>add  Topic 4.</w:t>
            </w:r>
          </w:p>
        </w:tc>
        <w:tc>
          <w:tcPr>
            <w:tcW w:w="1250" w:type="pct"/>
            <w:shd w:val="clear" w:color="auto" w:fill="auto"/>
          </w:tcPr>
          <w:p w14:paraId="04E21318" w14:textId="46CFAB53" w:rsidR="00E0015C" w:rsidRDefault="00E0015C" w:rsidP="00933BDB">
            <w:pPr>
              <w:pStyle w:val="TableText"/>
            </w:pPr>
            <w:r>
              <w:t>III.iv.5.4</w:t>
            </w:r>
          </w:p>
        </w:tc>
      </w:tr>
      <w:tr w:rsidR="00E0015C" w14:paraId="02D92F93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4333C754" w14:textId="3472AEB1" w:rsidR="00E0015C" w:rsidRDefault="00E0015C" w:rsidP="00E0015C">
            <w:pPr>
              <w:numPr>
                <w:ilvl w:val="0"/>
                <w:numId w:val="28"/>
              </w:numPr>
              <w:ind w:left="158" w:hanging="187"/>
            </w:pPr>
            <w:r>
              <w:t>To add a new Block c on requesting clarification from private physicians.</w:t>
            </w:r>
          </w:p>
          <w:p w14:paraId="16C0A52C" w14:textId="0B1BDF63" w:rsidR="00E0015C" w:rsidRPr="00E0015C" w:rsidRDefault="00E0015C" w:rsidP="00E0015C">
            <w:pPr>
              <w:numPr>
                <w:ilvl w:val="0"/>
                <w:numId w:val="29"/>
              </w:numPr>
              <w:ind w:left="158" w:hanging="187"/>
            </w:pPr>
            <w:r>
              <w:t xml:space="preserve">To add cross-references to 38 CFR 4.2, </w:t>
            </w:r>
            <w:r>
              <w:rPr>
                <w:i/>
              </w:rPr>
              <w:t>Savage v. Shinseki</w:t>
            </w:r>
            <w:r>
              <w:t>, and M21-1, Part I, Subpart I, Section C, Topic 2.</w:t>
            </w:r>
          </w:p>
        </w:tc>
        <w:tc>
          <w:tcPr>
            <w:tcW w:w="1250" w:type="pct"/>
            <w:shd w:val="clear" w:color="auto" w:fill="auto"/>
          </w:tcPr>
          <w:p w14:paraId="778D4D3E" w14:textId="6102CB07" w:rsidR="00E0015C" w:rsidRDefault="00E0015C" w:rsidP="00933BDB">
            <w:pPr>
              <w:pStyle w:val="TableText"/>
            </w:pPr>
            <w:r>
              <w:t>III.iv.5.4.c</w:t>
            </w:r>
          </w:p>
        </w:tc>
      </w:tr>
      <w:tr w:rsidR="00E0015C" w14:paraId="4DB5C835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18BA5D30" w14:textId="797B21DE" w:rsidR="00E0015C" w:rsidRDefault="00E0015C" w:rsidP="00852425">
            <w:r>
              <w:t>To remove old Topic 6 on insufficient examinations as this now is discussed in new Topic 4.</w:t>
            </w:r>
          </w:p>
        </w:tc>
        <w:tc>
          <w:tcPr>
            <w:tcW w:w="1250" w:type="pct"/>
            <w:shd w:val="clear" w:color="auto" w:fill="auto"/>
          </w:tcPr>
          <w:p w14:paraId="4095CBBC" w14:textId="51CE7C15" w:rsidR="00E0015C" w:rsidRDefault="00E0015C" w:rsidP="00933BDB">
            <w:pPr>
              <w:pStyle w:val="TableText"/>
            </w:pPr>
            <w:r>
              <w:t>III.iv.5.6</w:t>
            </w:r>
          </w:p>
        </w:tc>
      </w:tr>
      <w:tr w:rsidR="00E0015C" w14:paraId="3EFD6E0F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ECC2EEA" w14:textId="4CD4CE91" w:rsidR="00E0015C" w:rsidRDefault="00E0015C" w:rsidP="00852425">
            <w:r>
              <w:t>To add reference to 38 U.S.C. 1154(a).</w:t>
            </w:r>
          </w:p>
        </w:tc>
        <w:tc>
          <w:tcPr>
            <w:tcW w:w="1250" w:type="pct"/>
            <w:shd w:val="clear" w:color="auto" w:fill="auto"/>
          </w:tcPr>
          <w:p w14:paraId="4A306E1F" w14:textId="1B740447" w:rsidR="00E0015C" w:rsidRDefault="00E0015C" w:rsidP="00933BDB">
            <w:pPr>
              <w:pStyle w:val="TableText"/>
            </w:pPr>
            <w:r>
              <w:t>III.iv.5.6.a</w:t>
            </w:r>
          </w:p>
        </w:tc>
      </w:tr>
      <w:tr w:rsidR="00E0015C" w14:paraId="631C4FD7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6C1FE4DE" w14:textId="56974792" w:rsidR="00E0015C" w:rsidRDefault="00E0015C" w:rsidP="00852425">
            <w:r>
              <w:t>To provide information on lay evidence and when it may be accepted.</w:t>
            </w:r>
          </w:p>
        </w:tc>
        <w:tc>
          <w:tcPr>
            <w:tcW w:w="1250" w:type="pct"/>
            <w:shd w:val="clear" w:color="auto" w:fill="auto"/>
          </w:tcPr>
          <w:p w14:paraId="1E9C0945" w14:textId="502FD8A6" w:rsidR="00E0015C" w:rsidRDefault="00E0015C" w:rsidP="00933BDB">
            <w:pPr>
              <w:pStyle w:val="TableText"/>
            </w:pPr>
            <w:r>
              <w:t>III.iv.5.6.b</w:t>
            </w:r>
          </w:p>
        </w:tc>
      </w:tr>
      <w:tr w:rsidR="00E0015C" w14:paraId="6C8D4C80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660EB850" w14:textId="77D3E585" w:rsidR="00E0015C" w:rsidRDefault="00E0015C" w:rsidP="00852425">
            <w:r>
              <w:t>To provide guidance that non-VA evidence does not have inherently less probative value than evidence originated by VA.</w:t>
            </w:r>
          </w:p>
        </w:tc>
        <w:tc>
          <w:tcPr>
            <w:tcW w:w="1250" w:type="pct"/>
            <w:shd w:val="clear" w:color="auto" w:fill="auto"/>
          </w:tcPr>
          <w:p w14:paraId="5DC1BD70" w14:textId="03BCAA0A" w:rsidR="00E0015C" w:rsidRDefault="00E0015C" w:rsidP="00933BDB">
            <w:pPr>
              <w:pStyle w:val="TableText"/>
            </w:pPr>
            <w:r>
              <w:t>III.iv.5.8.a</w:t>
            </w:r>
          </w:p>
        </w:tc>
      </w:tr>
      <w:tr w:rsidR="00E0015C" w14:paraId="56881376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6CE1BAF8" w14:textId="6986226E" w:rsidR="00E0015C" w:rsidRPr="00E0015C" w:rsidRDefault="00E0015C" w:rsidP="00852425">
            <w:r>
              <w:t xml:space="preserve">To add references for more information on weighing medical evidence/opinions to </w:t>
            </w:r>
            <w:r>
              <w:rPr>
                <w:i/>
              </w:rPr>
              <w:t>Nieves-Rodriguez v. Peake</w:t>
            </w:r>
            <w:r>
              <w:t xml:space="preserve"> and </w:t>
            </w:r>
            <w:r>
              <w:rPr>
                <w:i/>
              </w:rPr>
              <w:t>Stefl v. Nicholson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ACEB1CF" w14:textId="3D5F77B9" w:rsidR="00E0015C" w:rsidRDefault="00E0015C" w:rsidP="00933BDB">
            <w:pPr>
              <w:pStyle w:val="TableText"/>
            </w:pPr>
            <w:r>
              <w:t>III.iv.5.9.b</w:t>
            </w:r>
          </w:p>
        </w:tc>
      </w:tr>
      <w:tr w:rsidR="00E0015C" w14:paraId="33D3DEE3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3B2A0FF" w14:textId="24E7CAC6" w:rsidR="00E0015C" w:rsidRPr="00E0015C" w:rsidRDefault="00E0015C" w:rsidP="00852425">
            <w:r>
              <w:t xml:space="preserve">To add references for more information on awarding benefits when all of the evidence is favorable to </w:t>
            </w:r>
            <w:r>
              <w:rPr>
                <w:i/>
              </w:rPr>
              <w:t>Traut v. Brown</w:t>
            </w:r>
            <w:r>
              <w:t xml:space="preserve"> and </w:t>
            </w:r>
            <w:r>
              <w:rPr>
                <w:i/>
              </w:rPr>
              <w:t>Rose v. West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6D711D4" w14:textId="621A8174" w:rsidR="00E0015C" w:rsidRDefault="00E0015C" w:rsidP="00933BDB">
            <w:pPr>
              <w:pStyle w:val="TableText"/>
            </w:pPr>
            <w:r>
              <w:t>III.iv.5.9.c</w:t>
            </w:r>
          </w:p>
        </w:tc>
      </w:tr>
      <w:tr w:rsidR="00DA41FB" w14:paraId="08D201B7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2CDA3B4" w14:textId="77777777" w:rsidR="00DA41FB" w:rsidRDefault="00DA41FB" w:rsidP="009A5611">
            <w:pPr>
              <w:numPr>
                <w:ilvl w:val="0"/>
                <w:numId w:val="30"/>
              </w:numPr>
              <w:ind w:left="158" w:hanging="187"/>
            </w:pPr>
            <w:r>
              <w:lastRenderedPageBreak/>
              <w:t>To provide information that an examiner’s statement of being unable to render an opinion should not be characterized as “non-evidence.”</w:t>
            </w:r>
          </w:p>
          <w:p w14:paraId="6D763D29" w14:textId="5B2C6C0B" w:rsidR="00DA41FB" w:rsidRPr="00DA41FB" w:rsidRDefault="00DA41FB" w:rsidP="009A5611">
            <w:pPr>
              <w:numPr>
                <w:ilvl w:val="0"/>
                <w:numId w:val="30"/>
              </w:numPr>
              <w:ind w:left="158" w:hanging="187"/>
            </w:pPr>
            <w:r>
              <w:t xml:space="preserve">To add references to </w:t>
            </w:r>
            <w:r>
              <w:rPr>
                <w:i/>
              </w:rPr>
              <w:t>Gilbert v. Derwinski</w:t>
            </w:r>
            <w:r>
              <w:t xml:space="preserve">, </w:t>
            </w:r>
            <w:r>
              <w:rPr>
                <w:i/>
              </w:rPr>
              <w:t>Ortiz v. Principi</w:t>
            </w:r>
            <w:r>
              <w:t>, and M21-1, Part III, Subpart iv, Chapter 5, Topic 1.</w:t>
            </w:r>
          </w:p>
        </w:tc>
        <w:tc>
          <w:tcPr>
            <w:tcW w:w="1250" w:type="pct"/>
            <w:shd w:val="clear" w:color="auto" w:fill="auto"/>
          </w:tcPr>
          <w:p w14:paraId="6C155104" w14:textId="7B98754F" w:rsidR="00DA41FB" w:rsidRDefault="00DA41FB" w:rsidP="00933BDB">
            <w:pPr>
              <w:pStyle w:val="TableText"/>
            </w:pPr>
            <w:r>
              <w:t>III.iv.5.9.e</w:t>
            </w:r>
          </w:p>
        </w:tc>
      </w:tr>
      <w:tr w:rsidR="00DA41FB" w14:paraId="74DF5238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3B2BF582" w14:textId="101CA01B" w:rsidR="00DA41FB" w:rsidRPr="00DA41FB" w:rsidRDefault="00DA41FB" w:rsidP="00852425">
            <w:r>
              <w:t xml:space="preserve">To add reference to </w:t>
            </w:r>
            <w:r>
              <w:rPr>
                <w:i/>
              </w:rPr>
              <w:t>Forshey v. Principi</w:t>
            </w:r>
            <w:r>
              <w:t xml:space="preserve"> and </w:t>
            </w:r>
            <w:r>
              <w:rPr>
                <w:i/>
              </w:rPr>
              <w:t>Maxson v. Gober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076491B" w14:textId="36621E23" w:rsidR="00DA41FB" w:rsidRDefault="00DA41FB" w:rsidP="00933BDB">
            <w:pPr>
              <w:pStyle w:val="TableText"/>
            </w:pPr>
            <w:r>
              <w:t>III.iv.5.9.g</w:t>
            </w:r>
          </w:p>
        </w:tc>
      </w:tr>
      <w:tr w:rsidR="00FA5DA7" w14:paraId="4975CC72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13329F11" w14:textId="3F908B3A" w:rsidR="00FA5DA7" w:rsidRDefault="00FA5DA7" w:rsidP="00852425">
            <w:r>
              <w:t>To remove old Topic 13 which contained unnecessary guidance on handling other consideration in the analysis.</w:t>
            </w:r>
          </w:p>
        </w:tc>
        <w:tc>
          <w:tcPr>
            <w:tcW w:w="1250" w:type="pct"/>
            <w:shd w:val="clear" w:color="auto" w:fill="auto"/>
          </w:tcPr>
          <w:p w14:paraId="180D189C" w14:textId="657B2927" w:rsidR="00FA5DA7" w:rsidRDefault="00FA5DA7" w:rsidP="00933BDB">
            <w:pPr>
              <w:pStyle w:val="TableText"/>
            </w:pPr>
            <w:r>
              <w:t>--</w:t>
            </w:r>
          </w:p>
        </w:tc>
      </w:tr>
      <w:tr w:rsidR="00FA5DA7" w14:paraId="656AC521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FD85A38" w14:textId="08C80C1E" w:rsidR="00FA5DA7" w:rsidRDefault="00FA5DA7" w:rsidP="00852425">
            <w:r>
              <w:t>To add a new Topic 10 on decision making principles.</w:t>
            </w:r>
          </w:p>
        </w:tc>
        <w:tc>
          <w:tcPr>
            <w:tcW w:w="1250" w:type="pct"/>
            <w:shd w:val="clear" w:color="auto" w:fill="auto"/>
          </w:tcPr>
          <w:p w14:paraId="7A09CF83" w14:textId="7D85812F" w:rsidR="00FA5DA7" w:rsidRDefault="00FA5DA7" w:rsidP="00933BDB">
            <w:pPr>
              <w:pStyle w:val="TableText"/>
            </w:pPr>
            <w:r>
              <w:t>III.iv.5.10</w:t>
            </w:r>
          </w:p>
        </w:tc>
      </w:tr>
      <w:tr w:rsidR="00DA41FB" w14:paraId="0B4A21EB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444394BF" w14:textId="36E12EA6" w:rsidR="00DA41FB" w:rsidRDefault="00DA41FB" w:rsidP="00852425">
            <w:r>
              <w:t>To add a new Block a with guidance on evaluation of evidence and responsibilities of the decision maker.</w:t>
            </w:r>
          </w:p>
        </w:tc>
        <w:tc>
          <w:tcPr>
            <w:tcW w:w="1250" w:type="pct"/>
            <w:shd w:val="clear" w:color="auto" w:fill="auto"/>
          </w:tcPr>
          <w:p w14:paraId="6FAE42EB" w14:textId="3603E11B" w:rsidR="00DA41FB" w:rsidRDefault="00DA41FB" w:rsidP="00933BDB">
            <w:pPr>
              <w:pStyle w:val="TableText"/>
            </w:pPr>
            <w:r>
              <w:t>III.iv.5.10.a</w:t>
            </w:r>
          </w:p>
        </w:tc>
      </w:tr>
      <w:tr w:rsidR="00DA41FB" w14:paraId="628C93A5" w14:textId="77777777" w:rsidTr="00FA5DA7">
        <w:trPr>
          <w:trHeight w:val="180"/>
        </w:trPr>
        <w:tc>
          <w:tcPr>
            <w:tcW w:w="3750" w:type="pct"/>
            <w:shd w:val="clear" w:color="auto" w:fill="auto"/>
          </w:tcPr>
          <w:p w14:paraId="0F8FC015" w14:textId="61477F4D" w:rsidR="00DA41FB" w:rsidRDefault="00DA41FB" w:rsidP="00852425">
            <w:r>
              <w:t>To add a new Block b and provide guidance on decision making in a non-adversarial system.</w:t>
            </w:r>
          </w:p>
        </w:tc>
        <w:tc>
          <w:tcPr>
            <w:tcW w:w="1250" w:type="pct"/>
            <w:shd w:val="clear" w:color="auto" w:fill="auto"/>
          </w:tcPr>
          <w:p w14:paraId="18C8986F" w14:textId="4608F90F" w:rsidR="00DA41FB" w:rsidRDefault="00DA41FB" w:rsidP="00933BDB">
            <w:pPr>
              <w:pStyle w:val="TableText"/>
            </w:pPr>
            <w:r>
              <w:t>III.iv.5.10.b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0D2408E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8E3FB5">
        <w:fldChar w:fldCharType="begin">
          <w:fldData xml:space="preserve">RABvAGMAVABlAG0AcAAxAFYAYQByAFQAcgBhAGQAaQB0AGkAbwBuAGEAbAA=
</w:fldData>
        </w:fldChar>
      </w:r>
      <w:r w:rsidR="008E3FB5">
        <w:instrText xml:space="preserve"> ADDIN  \* MERGEFORMAT </w:instrText>
      </w:r>
      <w:r w:rsidR="008E3FB5">
        <w:fldChar w:fldCharType="end"/>
      </w:r>
      <w:r w:rsidR="008E3FB5">
        <w:fldChar w:fldCharType="begin">
          <w:fldData xml:space="preserve">RgBvAG4AdABTAGUAdABpAG0AaQBzAHQAeQBsAGUAcwAuAHgAbQBsAA==
</w:fldData>
        </w:fldChar>
      </w:r>
      <w:r w:rsidR="008E3FB5">
        <w:instrText xml:space="preserve"> ADDIN  \* MERGEFORMAT </w:instrText>
      </w:r>
      <w:r w:rsidR="008E3FB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43F">
      <w:rPr>
        <w:rStyle w:val="PageNumber"/>
        <w:noProof/>
      </w:rPr>
      <w:t>iv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10812"/>
    <w:multiLevelType w:val="hybridMultilevel"/>
    <w:tmpl w:val="945C1214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235"/>
    <w:multiLevelType w:val="hybridMultilevel"/>
    <w:tmpl w:val="5DE0E4C4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4453"/>
    <w:multiLevelType w:val="hybridMultilevel"/>
    <w:tmpl w:val="E3EC7C74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781C"/>
    <w:multiLevelType w:val="hybridMultilevel"/>
    <w:tmpl w:val="14F4519E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23A97"/>
    <w:multiLevelType w:val="hybridMultilevel"/>
    <w:tmpl w:val="E8C8D43C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3FA2"/>
    <w:multiLevelType w:val="hybridMultilevel"/>
    <w:tmpl w:val="C71C0A0A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472E6"/>
    <w:multiLevelType w:val="hybridMultilevel"/>
    <w:tmpl w:val="782A54E8"/>
    <w:lvl w:ilvl="0" w:tplc="967C9A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974C9"/>
    <w:multiLevelType w:val="hybridMultilevel"/>
    <w:tmpl w:val="29063D4C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5447AB"/>
    <w:multiLevelType w:val="hybridMultilevel"/>
    <w:tmpl w:val="68C8373C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5394C"/>
    <w:multiLevelType w:val="hybridMultilevel"/>
    <w:tmpl w:val="A4E445C0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62CEE"/>
    <w:multiLevelType w:val="hybridMultilevel"/>
    <w:tmpl w:val="BBAE829E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DD5"/>
    <w:multiLevelType w:val="hybridMultilevel"/>
    <w:tmpl w:val="7754708E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703CC6"/>
    <w:multiLevelType w:val="hybridMultilevel"/>
    <w:tmpl w:val="8E40C4D2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93C59"/>
    <w:multiLevelType w:val="hybridMultilevel"/>
    <w:tmpl w:val="C2C21C64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3119"/>
    <w:multiLevelType w:val="hybridMultilevel"/>
    <w:tmpl w:val="7BF873B8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2">
    <w:nsid w:val="6BBE2589"/>
    <w:multiLevelType w:val="hybridMultilevel"/>
    <w:tmpl w:val="7E3097AA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B14C3"/>
    <w:multiLevelType w:val="hybridMultilevel"/>
    <w:tmpl w:val="846C99A8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50C49"/>
    <w:multiLevelType w:val="hybridMultilevel"/>
    <w:tmpl w:val="1CB25186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7A13AB8"/>
    <w:multiLevelType w:val="hybridMultilevel"/>
    <w:tmpl w:val="EE90B176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F07329"/>
    <w:multiLevelType w:val="hybridMultilevel"/>
    <w:tmpl w:val="9936301E"/>
    <w:lvl w:ilvl="0" w:tplc="7548B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0"/>
  </w:num>
  <w:num w:numId="4">
    <w:abstractNumId w:val="23"/>
  </w:num>
  <w:num w:numId="5">
    <w:abstractNumId w:val="17"/>
  </w:num>
  <w:num w:numId="6">
    <w:abstractNumId w:val="15"/>
  </w:num>
  <w:num w:numId="7">
    <w:abstractNumId w:val="26"/>
  </w:num>
  <w:num w:numId="8">
    <w:abstractNumId w:val="10"/>
  </w:num>
  <w:num w:numId="9">
    <w:abstractNumId w:val="8"/>
  </w:num>
  <w:num w:numId="10">
    <w:abstractNumId w:val="21"/>
  </w:num>
  <w:num w:numId="11">
    <w:abstractNumId w:val="29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19"/>
  </w:num>
  <w:num w:numId="17">
    <w:abstractNumId w:val="9"/>
  </w:num>
  <w:num w:numId="18">
    <w:abstractNumId w:val="25"/>
  </w:num>
  <w:num w:numId="19">
    <w:abstractNumId w:val="24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27"/>
  </w:num>
  <w:num w:numId="25">
    <w:abstractNumId w:val="11"/>
  </w:num>
  <w:num w:numId="26">
    <w:abstractNumId w:val="14"/>
  </w:num>
  <w:num w:numId="27">
    <w:abstractNumId w:val="13"/>
  </w:num>
  <w:num w:numId="28">
    <w:abstractNumId w:val="1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391E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50F04"/>
    <w:rsid w:val="00186D46"/>
    <w:rsid w:val="0019285D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4343F"/>
    <w:rsid w:val="00366D36"/>
    <w:rsid w:val="00386999"/>
    <w:rsid w:val="003A7D37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2667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20DA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27914"/>
    <w:rsid w:val="006317AA"/>
    <w:rsid w:val="00640D4E"/>
    <w:rsid w:val="006473C3"/>
    <w:rsid w:val="006708D7"/>
    <w:rsid w:val="006837E0"/>
    <w:rsid w:val="0069000E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52425"/>
    <w:rsid w:val="0086475B"/>
    <w:rsid w:val="00875AFA"/>
    <w:rsid w:val="0088609E"/>
    <w:rsid w:val="00893516"/>
    <w:rsid w:val="008B4CB5"/>
    <w:rsid w:val="008C723F"/>
    <w:rsid w:val="008D12C3"/>
    <w:rsid w:val="008D458B"/>
    <w:rsid w:val="008E22CF"/>
    <w:rsid w:val="008E3FB5"/>
    <w:rsid w:val="008E5824"/>
    <w:rsid w:val="008E589A"/>
    <w:rsid w:val="008F14EA"/>
    <w:rsid w:val="008F1D5B"/>
    <w:rsid w:val="00916AE6"/>
    <w:rsid w:val="00933BDB"/>
    <w:rsid w:val="00937797"/>
    <w:rsid w:val="00945950"/>
    <w:rsid w:val="009769CD"/>
    <w:rsid w:val="00997D98"/>
    <w:rsid w:val="009A5611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138CA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41FB"/>
    <w:rsid w:val="00DB074F"/>
    <w:rsid w:val="00DB2902"/>
    <w:rsid w:val="00DB743E"/>
    <w:rsid w:val="00DE0E35"/>
    <w:rsid w:val="00DF44AC"/>
    <w:rsid w:val="00E0015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A5DA7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9DAB58-D5FA-427C-8911-31518803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26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2015-07-08T12:19:00Z</dcterms:created>
  <dcterms:modified xsi:type="dcterms:W3CDTF">2015-07-15T20:16:00Z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