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20D" w:rsidRDefault="00E8720D">
      <w:pPr>
        <w:pStyle w:val="Heading4"/>
        <w:tabs>
          <w:tab w:val="left" w:pos="6840"/>
        </w:tabs>
        <w:spacing w:after="0"/>
        <w:ind w:right="-720"/>
        <w:rPr>
          <w:rFonts w:ascii="Times New Roman" w:hAnsi="Times New Roman" w:cs="Times New Roman"/>
          <w:sz w:val="20"/>
          <w:szCs w:val="20"/>
        </w:rPr>
      </w:pPr>
      <w:r>
        <w:rPr>
          <w:rFonts w:ascii="Times New Roman" w:hAnsi="Times New Roman" w:cs="Times New Roman"/>
          <w:sz w:val="20"/>
          <w:szCs w:val="20"/>
        </w:rPr>
        <w:t>Department of Veterans Affairs</w:t>
      </w:r>
      <w:r>
        <w:rPr>
          <w:rFonts w:ascii="Times New Roman" w:hAnsi="Times New Roman" w:cs="Times New Roman"/>
          <w:sz w:val="20"/>
          <w:szCs w:val="20"/>
        </w:rPr>
        <w:tab/>
        <w:t>M21-1MR, Part III, Subpart iii</w:t>
      </w:r>
    </w:p>
    <w:p w:rsidR="00E8720D" w:rsidRDefault="00E8720D">
      <w:pPr>
        <w:rPr>
          <w:rFonts w:cs="Times New Roman"/>
          <w:b/>
          <w:bCs/>
          <w:sz w:val="20"/>
          <w:szCs w:val="20"/>
        </w:rPr>
      </w:pPr>
      <w:r>
        <w:rPr>
          <w:rFonts w:cs="Times New Roman"/>
          <w:b/>
          <w:bCs/>
          <w:sz w:val="20"/>
          <w:szCs w:val="20"/>
        </w:rPr>
        <w:t>Veterans Benefits Administration</w:t>
      </w:r>
      <w:r>
        <w:rPr>
          <w:rFonts w:cs="Times New Roman"/>
          <w:b/>
          <w:bCs/>
          <w:sz w:val="20"/>
          <w:szCs w:val="20"/>
        </w:rPr>
        <w:tab/>
      </w:r>
      <w:r>
        <w:rPr>
          <w:rFonts w:cs="Times New Roman"/>
          <w:b/>
          <w:bCs/>
          <w:sz w:val="20"/>
          <w:szCs w:val="20"/>
        </w:rPr>
        <w:tab/>
      </w:r>
      <w:r>
        <w:rPr>
          <w:rFonts w:cs="Times New Roman"/>
          <w:b/>
          <w:bCs/>
          <w:sz w:val="20"/>
          <w:szCs w:val="20"/>
        </w:rPr>
        <w:tab/>
      </w:r>
      <w:r>
        <w:rPr>
          <w:rFonts w:cs="Times New Roman"/>
          <w:b/>
          <w:bCs/>
          <w:sz w:val="20"/>
          <w:szCs w:val="20"/>
        </w:rPr>
        <w:tab/>
      </w:r>
      <w:r>
        <w:rPr>
          <w:rFonts w:cs="Times New Roman"/>
          <w:b/>
          <w:bCs/>
          <w:sz w:val="20"/>
          <w:szCs w:val="20"/>
        </w:rPr>
        <w:tab/>
      </w:r>
      <w:r>
        <w:rPr>
          <w:rFonts w:cs="Times New Roman"/>
          <w:b/>
          <w:bCs/>
          <w:sz w:val="20"/>
          <w:szCs w:val="20"/>
        </w:rPr>
        <w:tab/>
        <w:t xml:space="preserve">                            February 6, 2012</w:t>
      </w:r>
    </w:p>
    <w:p w:rsidR="00E8720D" w:rsidRDefault="00E8720D">
      <w:pPr>
        <w:rPr>
          <w:rFonts w:cs="Times New Roman"/>
          <w:b/>
          <w:bCs/>
          <w:sz w:val="20"/>
          <w:szCs w:val="20"/>
        </w:rPr>
      </w:pPr>
      <w:r>
        <w:rPr>
          <w:rFonts w:cs="Times New Roman"/>
          <w:b/>
          <w:bCs/>
          <w:sz w:val="20"/>
          <w:szCs w:val="20"/>
        </w:rPr>
        <w:t>Washington, DC  20420</w:t>
      </w:r>
    </w:p>
    <w:p w:rsidR="00E8720D" w:rsidRDefault="00E8720D">
      <w:pPr>
        <w:rPr>
          <w:rFonts w:cs="Times New Roman"/>
          <w:b/>
          <w:bCs/>
          <w:sz w:val="20"/>
          <w:szCs w:val="20"/>
        </w:rPr>
      </w:pPr>
    </w:p>
    <w:p w:rsidR="00E8720D" w:rsidRDefault="00E8720D">
      <w:pPr>
        <w:pStyle w:val="Heading4"/>
      </w:pPr>
      <w:r>
        <w:t xml:space="preserve">Transmittal Sheet </w:t>
      </w:r>
    </w:p>
    <w:p w:rsidR="00E8720D" w:rsidRDefault="00E8720D">
      <w:pPr>
        <w:pStyle w:val="BlockLine"/>
        <w:rPr>
          <w:rFonts w:cs="Times New Roman"/>
        </w:rPr>
      </w:pPr>
      <w:r>
        <w:rPr>
          <w:rFonts w:cs="Times New Roman"/>
        </w:rPr>
        <w:t xml:space="preserve"> </w:t>
      </w:r>
    </w:p>
    <w:tbl>
      <w:tblPr>
        <w:tblW w:w="9468" w:type="dxa"/>
        <w:tblInd w:w="-106" w:type="dxa"/>
        <w:tblLayout w:type="fixed"/>
        <w:tblLook w:val="0000"/>
      </w:tblPr>
      <w:tblGrid>
        <w:gridCol w:w="1728"/>
        <w:gridCol w:w="7740"/>
      </w:tblGrid>
      <w:tr w:rsidR="00E8720D">
        <w:tc>
          <w:tcPr>
            <w:tcW w:w="1728" w:type="dxa"/>
            <w:tcBorders>
              <w:top w:val="nil"/>
              <w:left w:val="nil"/>
              <w:bottom w:val="nil"/>
              <w:right w:val="nil"/>
            </w:tcBorders>
          </w:tcPr>
          <w:p w:rsidR="00E8720D" w:rsidRDefault="00E8720D">
            <w:pPr>
              <w:pStyle w:val="Heading5"/>
              <w:rPr>
                <w:rFonts w:cs="Times New Roman"/>
              </w:rPr>
            </w:pPr>
            <w:r>
              <w:rPr>
                <w:rFonts w:cs="Times New Roman"/>
              </w:rPr>
              <w:t>Changes Included in This Revision</w:t>
            </w:r>
          </w:p>
        </w:tc>
        <w:tc>
          <w:tcPr>
            <w:tcW w:w="7740" w:type="dxa"/>
            <w:tcBorders>
              <w:top w:val="nil"/>
              <w:left w:val="nil"/>
              <w:bottom w:val="nil"/>
              <w:right w:val="nil"/>
            </w:tcBorders>
          </w:tcPr>
          <w:p w:rsidR="00E8720D" w:rsidRDefault="00E8720D">
            <w:pPr>
              <w:pStyle w:val="BlockText"/>
              <w:rPr>
                <w:rFonts w:cs="Times New Roman"/>
              </w:rPr>
            </w:pPr>
            <w:r>
              <w:rPr>
                <w:rFonts w:cs="Times New Roman"/>
              </w:rPr>
              <w:t>The table below describes the changes included in this revision of Veterans Benefits Manual M21-1MR, Part III, “General Claims Process,” Subpart iii, “General Development and Dependency Issues.”</w:t>
            </w:r>
          </w:p>
          <w:p w:rsidR="00E8720D" w:rsidRDefault="00E8720D">
            <w:pPr>
              <w:pStyle w:val="BulletText1"/>
              <w:numPr>
                <w:ilvl w:val="0"/>
                <w:numId w:val="0"/>
              </w:numPr>
              <w:rPr>
                <w:rFonts w:cs="Times New Roman"/>
                <w:b/>
                <w:bCs/>
              </w:rPr>
            </w:pPr>
          </w:p>
          <w:p w:rsidR="00E8720D" w:rsidRDefault="00E8720D">
            <w:pPr>
              <w:pStyle w:val="BulletText1"/>
              <w:numPr>
                <w:ilvl w:val="0"/>
                <w:numId w:val="0"/>
              </w:numPr>
              <w:rPr>
                <w:rFonts w:cs="Times New Roman"/>
              </w:rPr>
            </w:pPr>
            <w:r>
              <w:rPr>
                <w:rFonts w:cs="Times New Roman"/>
                <w:b/>
                <w:bCs/>
                <w:i/>
                <w:iCs/>
              </w:rPr>
              <w:t>Notes</w:t>
            </w:r>
            <w:r>
              <w:rPr>
                <w:rFonts w:cs="Times New Roman"/>
              </w:rPr>
              <w:t xml:space="preserve">:  </w:t>
            </w:r>
          </w:p>
          <w:p w:rsidR="00E8720D" w:rsidRDefault="00E8720D">
            <w:pPr>
              <w:pStyle w:val="BulletText1"/>
              <w:rPr>
                <w:rFonts w:cs="Times New Roman"/>
              </w:rPr>
            </w:pPr>
            <w:r>
              <w:rPr>
                <w:rFonts w:cs="Times New Roman"/>
              </w:rPr>
              <w:t xml:space="preserve">M21-1MR will retain some information related to the Benefits Delivery Network (BDN) until all master records are converted to Veterans Service Network (VETSNET).  For information on VETSNET applications and input, consult the </w:t>
            </w:r>
            <w:hyperlink r:id="rId7" w:tooltip="http://10.220.1.10/vetsnet/User%20guide.htm" w:history="1">
              <w:r>
                <w:rPr>
                  <w:rStyle w:val="Hyperlink"/>
                </w:rPr>
                <w:t>VETSNET User Guides</w:t>
              </w:r>
            </w:hyperlink>
            <w:r>
              <w:rPr>
                <w:rFonts w:cs="Times New Roman"/>
              </w:rPr>
              <w:t xml:space="preserve"> on the Compensation Service Intranet.</w:t>
            </w:r>
          </w:p>
          <w:p w:rsidR="00E8720D" w:rsidRDefault="00E8720D">
            <w:pPr>
              <w:pStyle w:val="BulletText1"/>
              <w:rPr>
                <w:rFonts w:cs="Times New Roman"/>
              </w:rPr>
            </w:pPr>
            <w:r>
              <w:rPr>
                <w:rFonts w:cs="Times New Roman"/>
              </w:rPr>
              <w:t>The term regional office (RO) also includes pension management center (PMC), where appropriate.</w:t>
            </w:r>
          </w:p>
          <w:p w:rsidR="00E8720D" w:rsidRDefault="00E8720D">
            <w:pPr>
              <w:pStyle w:val="BulletText1"/>
              <w:rPr>
                <w:rFonts w:cs="Times New Roman"/>
              </w:rPr>
            </w:pPr>
            <w:r>
              <w:rPr>
                <w:rFonts w:cs="Times New Roman"/>
              </w:rPr>
              <w:t>The term Veterans Service Center Manager (VSCM) also includes Pension Management Center Manager (PMCM), where appropriate.</w:t>
            </w:r>
          </w:p>
          <w:p w:rsidR="00E8720D" w:rsidRDefault="00E8720D">
            <w:pPr>
              <w:pStyle w:val="BulletText1"/>
              <w:rPr>
                <w:rFonts w:cs="Times New Roman"/>
              </w:rPr>
            </w:pPr>
            <w:r>
              <w:rPr>
                <w:rFonts w:cs="Times New Roman"/>
              </w:rPr>
              <w:t xml:space="preserve">Minor editorial changes have also been made to </w:t>
            </w:r>
          </w:p>
          <w:p w:rsidR="00E8720D" w:rsidRDefault="00E8720D">
            <w:pPr>
              <w:pStyle w:val="BulletText2"/>
              <w:tabs>
                <w:tab w:val="num" w:pos="547"/>
              </w:tabs>
              <w:rPr>
                <w:rFonts w:cs="Times New Roman"/>
              </w:rPr>
            </w:pPr>
            <w:r>
              <w:rPr>
                <w:rFonts w:cs="Times New Roman"/>
              </w:rPr>
              <w:t>update incorrect or obsolete hyperlink references</w:t>
            </w:r>
          </w:p>
          <w:p w:rsidR="00E8720D" w:rsidRDefault="00E8720D">
            <w:pPr>
              <w:pStyle w:val="BulletText2"/>
              <w:tabs>
                <w:tab w:val="num" w:pos="547"/>
              </w:tabs>
              <w:rPr>
                <w:rFonts w:cs="Times New Roman"/>
              </w:rPr>
            </w:pPr>
            <w:r>
              <w:rPr>
                <w:rFonts w:cs="Times New Roman"/>
              </w:rPr>
              <w:t>update the term “veteran” to “Veteran”</w:t>
            </w:r>
          </w:p>
          <w:p w:rsidR="00E8720D" w:rsidRDefault="00E8720D">
            <w:pPr>
              <w:pStyle w:val="BulletText2"/>
              <w:tabs>
                <w:tab w:val="num" w:pos="547"/>
              </w:tabs>
              <w:rPr>
                <w:rFonts w:cs="Times New Roman"/>
              </w:rPr>
            </w:pPr>
            <w:r>
              <w:rPr>
                <w:rFonts w:cs="Times New Roman"/>
              </w:rPr>
              <w:t>update obsolete terminology, where appropriate</w:t>
            </w:r>
          </w:p>
          <w:p w:rsidR="00E8720D" w:rsidRDefault="00E8720D">
            <w:pPr>
              <w:pStyle w:val="BulletText2"/>
              <w:tabs>
                <w:tab w:val="num" w:pos="547"/>
              </w:tabs>
              <w:rPr>
                <w:rFonts w:cs="Times New Roman"/>
              </w:rPr>
            </w:pPr>
            <w:r>
              <w:rPr>
                <w:rFonts w:cs="Times New Roman"/>
              </w:rPr>
              <w:t>change the Section title and Topic headings to more accurately reflect their content</w:t>
            </w:r>
          </w:p>
          <w:p w:rsidR="00E8720D" w:rsidRDefault="00E8720D">
            <w:pPr>
              <w:pStyle w:val="BulletText2"/>
              <w:tabs>
                <w:tab w:val="num" w:pos="547"/>
              </w:tabs>
              <w:rPr>
                <w:rFonts w:cs="Times New Roman"/>
              </w:rPr>
            </w:pPr>
            <w:r>
              <w:rPr>
                <w:rFonts w:cs="Times New Roman"/>
              </w:rPr>
              <w:t xml:space="preserve">clarify Block labels and/or Block text, and </w:t>
            </w:r>
          </w:p>
          <w:p w:rsidR="00E8720D" w:rsidRDefault="00E8720D">
            <w:pPr>
              <w:pStyle w:val="BulletText2"/>
              <w:rPr>
                <w:rFonts w:cs="Times New Roman"/>
              </w:rPr>
            </w:pPr>
            <w:r>
              <w:rPr>
                <w:rFonts w:cs="Times New Roman"/>
              </w:rPr>
              <w:t>bring the documents into conformance with M21-1MR standards.</w:t>
            </w:r>
          </w:p>
        </w:tc>
      </w:tr>
    </w:tbl>
    <w:p w:rsidR="00E8720D" w:rsidRDefault="00E8720D">
      <w:pPr>
        <w:rPr>
          <w:rFonts w:cs="Times New Roman"/>
        </w:rPr>
      </w:pPr>
    </w:p>
    <w:tbl>
      <w:tblPr>
        <w:tblW w:w="9504"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723"/>
        <w:gridCol w:w="2699"/>
        <w:gridCol w:w="1082"/>
      </w:tblGrid>
      <w:tr w:rsidR="00E8720D">
        <w:trPr>
          <w:trHeight w:val="180"/>
        </w:trPr>
        <w:tc>
          <w:tcPr>
            <w:tcW w:w="3011" w:type="pct"/>
          </w:tcPr>
          <w:p w:rsidR="00E8720D" w:rsidRDefault="00E8720D">
            <w:pPr>
              <w:pStyle w:val="TableHeaderText"/>
              <w:rPr>
                <w:rFonts w:cs="Times New Roman"/>
              </w:rPr>
            </w:pPr>
            <w:r>
              <w:rPr>
                <w:rFonts w:cs="Times New Roman"/>
              </w:rPr>
              <w:t>Reason(s) for the Change</w:t>
            </w:r>
          </w:p>
        </w:tc>
        <w:tc>
          <w:tcPr>
            <w:tcW w:w="1420" w:type="pct"/>
          </w:tcPr>
          <w:p w:rsidR="00E8720D" w:rsidRDefault="00E8720D">
            <w:pPr>
              <w:pStyle w:val="TableHeaderText"/>
              <w:rPr>
                <w:rFonts w:cs="Times New Roman"/>
              </w:rPr>
            </w:pPr>
            <w:r>
              <w:rPr>
                <w:rFonts w:cs="Times New Roman"/>
              </w:rPr>
              <w:t>Citation</w:t>
            </w:r>
          </w:p>
        </w:tc>
        <w:tc>
          <w:tcPr>
            <w:tcW w:w="569" w:type="pct"/>
          </w:tcPr>
          <w:p w:rsidR="00E8720D" w:rsidRDefault="00E8720D">
            <w:pPr>
              <w:pStyle w:val="TableHeaderText"/>
              <w:rPr>
                <w:rFonts w:cs="Times New Roman"/>
              </w:rPr>
            </w:pPr>
            <w:r>
              <w:rPr>
                <w:rFonts w:cs="Times New Roman"/>
              </w:rPr>
              <w:t>Page(s)</w:t>
            </w:r>
          </w:p>
        </w:tc>
      </w:tr>
      <w:tr w:rsidR="00E8720D">
        <w:trPr>
          <w:trHeight w:val="1966"/>
        </w:trPr>
        <w:tc>
          <w:tcPr>
            <w:tcW w:w="3011" w:type="pct"/>
          </w:tcPr>
          <w:p w:rsidR="00E8720D" w:rsidRDefault="00E8720D">
            <w:pPr>
              <w:pStyle w:val="BulletText1"/>
              <w:rPr>
                <w:rFonts w:cs="Times New Roman"/>
              </w:rPr>
            </w:pPr>
            <w:r>
              <w:rPr>
                <w:rFonts w:cs="Times New Roman"/>
              </w:rPr>
              <w:t>Removed Personnel Information Exchange System (PIES) address codes, as they are irrelevant to a discussion of the fire at the National Personnel Records Center (NPRC) in 1973.</w:t>
            </w:r>
          </w:p>
          <w:p w:rsidR="00E8720D" w:rsidRDefault="00E8720D">
            <w:pPr>
              <w:pStyle w:val="BulletText1"/>
              <w:rPr>
                <w:rFonts w:cs="Times New Roman"/>
              </w:rPr>
            </w:pPr>
            <w:r>
              <w:rPr>
                <w:rFonts w:cs="Times New Roman"/>
              </w:rPr>
              <w:t>Reworded to ensure the description of the records destroyed in the fire at NPRC matches the description NPRC provides on its web page.</w:t>
            </w:r>
          </w:p>
        </w:tc>
        <w:tc>
          <w:tcPr>
            <w:tcW w:w="1420" w:type="pct"/>
          </w:tcPr>
          <w:p w:rsidR="00E8720D" w:rsidRDefault="00E8720D">
            <w:pPr>
              <w:pStyle w:val="TableText"/>
              <w:rPr>
                <w:rFonts w:cs="Times New Roman"/>
              </w:rPr>
            </w:pPr>
            <w:r>
              <w:rPr>
                <w:rFonts w:cs="Times New Roman"/>
              </w:rPr>
              <w:t>Part III, Subpart iii, Chapter 2, Section E, Topic 26, Block a (III.iii.2.E.26.a)</w:t>
            </w:r>
          </w:p>
        </w:tc>
        <w:tc>
          <w:tcPr>
            <w:tcW w:w="569" w:type="pct"/>
          </w:tcPr>
          <w:p w:rsidR="00E8720D" w:rsidRDefault="00E8720D">
            <w:pPr>
              <w:pStyle w:val="TableText"/>
              <w:rPr>
                <w:rFonts w:cs="Times New Roman"/>
              </w:rPr>
            </w:pPr>
            <w:r>
              <w:rPr>
                <w:rFonts w:cs="Times New Roman"/>
              </w:rPr>
              <w:t>2-E-2</w:t>
            </w:r>
          </w:p>
        </w:tc>
      </w:tr>
      <w:tr w:rsidR="00E8720D">
        <w:trPr>
          <w:trHeight w:val="180"/>
        </w:trPr>
        <w:tc>
          <w:tcPr>
            <w:tcW w:w="3011" w:type="pct"/>
          </w:tcPr>
          <w:p w:rsidR="00E8720D" w:rsidRDefault="00E8720D">
            <w:pPr>
              <w:pStyle w:val="TableText"/>
              <w:rPr>
                <w:rFonts w:cs="Times New Roman"/>
              </w:rPr>
            </w:pPr>
            <w:r>
              <w:rPr>
                <w:rFonts w:cs="Times New Roman"/>
              </w:rPr>
              <w:t>Consolidated (old) III.iii.2.E.26.d with this block.</w:t>
            </w:r>
          </w:p>
        </w:tc>
        <w:tc>
          <w:tcPr>
            <w:tcW w:w="1420" w:type="pct"/>
          </w:tcPr>
          <w:p w:rsidR="00E8720D" w:rsidRDefault="00E8720D">
            <w:pPr>
              <w:pStyle w:val="TableText"/>
              <w:rPr>
                <w:rFonts w:cs="Times New Roman"/>
              </w:rPr>
            </w:pPr>
            <w:r>
              <w:rPr>
                <w:rFonts w:cs="Times New Roman"/>
              </w:rPr>
              <w:t>III.iii.2.E.26.b</w:t>
            </w:r>
          </w:p>
        </w:tc>
        <w:tc>
          <w:tcPr>
            <w:tcW w:w="569" w:type="pct"/>
          </w:tcPr>
          <w:p w:rsidR="00E8720D" w:rsidRDefault="00E8720D">
            <w:pPr>
              <w:pStyle w:val="TableText"/>
              <w:rPr>
                <w:rFonts w:cs="Times New Roman"/>
              </w:rPr>
            </w:pPr>
            <w:r>
              <w:rPr>
                <w:rFonts w:cs="Times New Roman"/>
              </w:rPr>
              <w:t>2-E-3</w:t>
            </w:r>
          </w:p>
        </w:tc>
      </w:tr>
      <w:tr w:rsidR="00E8720D">
        <w:trPr>
          <w:trHeight w:val="180"/>
        </w:trPr>
        <w:tc>
          <w:tcPr>
            <w:tcW w:w="3011" w:type="pct"/>
          </w:tcPr>
          <w:p w:rsidR="00E8720D" w:rsidRDefault="00E8720D">
            <w:pPr>
              <w:pStyle w:val="TableText"/>
              <w:rPr>
                <w:rFonts w:cs="Times New Roman"/>
              </w:rPr>
            </w:pPr>
            <w:r>
              <w:rPr>
                <w:rFonts w:cs="Times New Roman"/>
              </w:rPr>
              <w:t>Added instructions to send a written request to the claimant if attempts to contact him/her by telephone were unsuccessful.</w:t>
            </w:r>
          </w:p>
        </w:tc>
        <w:tc>
          <w:tcPr>
            <w:tcW w:w="1420" w:type="pct"/>
          </w:tcPr>
          <w:p w:rsidR="00E8720D" w:rsidRDefault="00E8720D">
            <w:pPr>
              <w:pStyle w:val="TableText"/>
              <w:rPr>
                <w:rFonts w:cs="Times New Roman"/>
              </w:rPr>
            </w:pPr>
            <w:r>
              <w:rPr>
                <w:rFonts w:cs="Times New Roman"/>
              </w:rPr>
              <w:t>III.iii.2.E.26.c</w:t>
            </w:r>
          </w:p>
        </w:tc>
        <w:tc>
          <w:tcPr>
            <w:tcW w:w="569" w:type="pct"/>
          </w:tcPr>
          <w:p w:rsidR="00E8720D" w:rsidRDefault="00E8720D">
            <w:pPr>
              <w:pStyle w:val="TableText"/>
              <w:rPr>
                <w:rFonts w:cs="Times New Roman"/>
              </w:rPr>
            </w:pPr>
            <w:r>
              <w:rPr>
                <w:rFonts w:cs="Times New Roman"/>
              </w:rPr>
              <w:t>2-E-4</w:t>
            </w:r>
          </w:p>
        </w:tc>
      </w:tr>
    </w:tbl>
    <w:p w:rsidR="00E8720D" w:rsidRDefault="00E8720D">
      <w:pPr>
        <w:pStyle w:val="ContinuedOnNextPa"/>
        <w:rPr>
          <w:rFonts w:cs="Times New Roman"/>
        </w:rPr>
      </w:pPr>
      <w:r>
        <w:rPr>
          <w:rFonts w:cs="Times New Roman"/>
        </w:rPr>
        <w:t>Continued on next page</w:t>
      </w:r>
    </w:p>
    <w:p w:rsidR="00E8720D" w:rsidRDefault="00E8720D">
      <w:pPr>
        <w:pStyle w:val="MapTitleContinued"/>
        <w:rPr>
          <w:b w:val="0"/>
          <w:bCs w:val="0"/>
          <w:sz w:val="24"/>
          <w:szCs w:val="24"/>
        </w:rPr>
      </w:pPr>
      <w:r>
        <w:br w:type="page"/>
      </w:r>
      <w:fldSimple w:instr=" STYLEREF &quot;Map Title&quot; ">
        <w:r>
          <w:rPr>
            <w:noProof/>
          </w:rPr>
          <w:t>Transmittal Sheet</w:t>
        </w:r>
      </w:fldSimple>
      <w:r>
        <w:t xml:space="preserve">, </w:t>
      </w:r>
      <w:r>
        <w:rPr>
          <w:b w:val="0"/>
          <w:bCs w:val="0"/>
          <w:sz w:val="24"/>
          <w:szCs w:val="24"/>
        </w:rPr>
        <w:t>Continued</w:t>
      </w:r>
    </w:p>
    <w:p w:rsidR="00E8720D" w:rsidRDefault="00E8720D">
      <w:pPr>
        <w:pStyle w:val="BlockLine"/>
        <w:rPr>
          <w:rFonts w:cs="Times New Roman"/>
        </w:rPr>
      </w:pPr>
      <w:r>
        <w:rPr>
          <w:rFonts w:cs="Times New Roman"/>
        </w:rPr>
        <w:t xml:space="preserve"> </w:t>
      </w:r>
    </w:p>
    <w:tbl>
      <w:tblPr>
        <w:tblW w:w="9320" w:type="dxa"/>
        <w:tblInd w:w="-106" w:type="dxa"/>
        <w:tblLayout w:type="fixed"/>
        <w:tblLook w:val="0000"/>
      </w:tblPr>
      <w:tblGrid>
        <w:gridCol w:w="9320"/>
      </w:tblGrid>
      <w:tr w:rsidR="00E8720D">
        <w:tc>
          <w:tcPr>
            <w:tcW w:w="5000" w:type="pct"/>
            <w:tcBorders>
              <w:top w:val="nil"/>
              <w:left w:val="nil"/>
              <w:bottom w:val="nil"/>
              <w:right w:val="nil"/>
            </w:tcBorders>
          </w:tcPr>
          <w:p w:rsidR="00E8720D" w:rsidRDefault="00E8720D">
            <w:pPr>
              <w:pStyle w:val="ContinuedTableLabe"/>
              <w:rPr>
                <w:rFonts w:cs="Times New Roman"/>
              </w:rPr>
            </w:pPr>
            <w:r>
              <w:rPr>
                <w:rFonts w:cs="Times New Roman"/>
              </w:rPr>
              <w:fldChar w:fldCharType="begin"/>
            </w:r>
            <w:r>
              <w:rPr>
                <w:rFonts w:cs="Times New Roman"/>
              </w:rPr>
              <w:instrText xml:space="preserve"> STYLEREF "Block Label" </w:instrText>
            </w:r>
            <w:r>
              <w:rPr>
                <w:rFonts w:cs="Times New Roman"/>
              </w:rPr>
              <w:fldChar w:fldCharType="separate"/>
            </w:r>
            <w:r>
              <w:rPr>
                <w:rFonts w:cs="Times New Roman"/>
                <w:noProof/>
              </w:rPr>
              <w:t>Changes Included in This Revision</w:t>
            </w:r>
            <w:r>
              <w:rPr>
                <w:rFonts w:cs="Times New Roman"/>
              </w:rPr>
              <w:fldChar w:fldCharType="end"/>
            </w:r>
            <w:r>
              <w:rPr>
                <w:rFonts w:cs="Times New Roman"/>
              </w:rPr>
              <w:t xml:space="preserve"> </w:t>
            </w:r>
            <w:r>
              <w:rPr>
                <w:rFonts w:cs="Times New Roman"/>
                <w:b w:val="0"/>
                <w:bCs w:val="0"/>
              </w:rPr>
              <w:t>(continued)</w:t>
            </w:r>
          </w:p>
        </w:tc>
      </w:tr>
    </w:tbl>
    <w:p w:rsidR="00E8720D" w:rsidRDefault="00E8720D">
      <w:pPr>
        <w:rPr>
          <w:rFonts w:cs="Times New Roman"/>
        </w:rPr>
      </w:pPr>
    </w:p>
    <w:tbl>
      <w:tblPr>
        <w:tblW w:w="9504"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723"/>
        <w:gridCol w:w="2699"/>
        <w:gridCol w:w="1082"/>
      </w:tblGrid>
      <w:tr w:rsidR="00E8720D">
        <w:tc>
          <w:tcPr>
            <w:tcW w:w="3011" w:type="pct"/>
          </w:tcPr>
          <w:p w:rsidR="00E8720D" w:rsidRDefault="00E8720D">
            <w:pPr>
              <w:pStyle w:val="TableHeaderText"/>
              <w:rPr>
                <w:rFonts w:cs="Times New Roman"/>
              </w:rPr>
            </w:pPr>
            <w:r>
              <w:rPr>
                <w:rFonts w:cs="Times New Roman"/>
              </w:rPr>
              <w:t>Reason(s) for the Change</w:t>
            </w:r>
          </w:p>
        </w:tc>
        <w:tc>
          <w:tcPr>
            <w:tcW w:w="1420" w:type="pct"/>
          </w:tcPr>
          <w:p w:rsidR="00E8720D" w:rsidRDefault="00E8720D">
            <w:pPr>
              <w:pStyle w:val="TableHeaderText"/>
              <w:rPr>
                <w:rFonts w:cs="Times New Roman"/>
              </w:rPr>
            </w:pPr>
            <w:r>
              <w:rPr>
                <w:rFonts w:cs="Times New Roman"/>
              </w:rPr>
              <w:t>Citation</w:t>
            </w:r>
          </w:p>
        </w:tc>
        <w:tc>
          <w:tcPr>
            <w:tcW w:w="569" w:type="pct"/>
          </w:tcPr>
          <w:p w:rsidR="00E8720D" w:rsidRDefault="00E8720D">
            <w:pPr>
              <w:pStyle w:val="TableHeaderText"/>
              <w:rPr>
                <w:rFonts w:cs="Times New Roman"/>
              </w:rPr>
            </w:pPr>
            <w:r>
              <w:rPr>
                <w:rFonts w:cs="Times New Roman"/>
              </w:rPr>
              <w:t>Page(s)</w:t>
            </w:r>
          </w:p>
        </w:tc>
      </w:tr>
      <w:tr w:rsidR="00E8720D">
        <w:trPr>
          <w:trHeight w:val="180"/>
        </w:trPr>
        <w:tc>
          <w:tcPr>
            <w:tcW w:w="3011" w:type="pct"/>
          </w:tcPr>
          <w:p w:rsidR="00E8720D" w:rsidRDefault="00E8720D">
            <w:pPr>
              <w:pStyle w:val="TableText"/>
              <w:rPr>
                <w:rFonts w:cs="Times New Roman"/>
              </w:rPr>
            </w:pPr>
            <w:r>
              <w:rPr>
                <w:rFonts w:cs="Times New Roman"/>
              </w:rPr>
              <w:t>Created a new block containing instructions from the table in (old) III.iii.2.E.26.c regarding the handling of negative replies from NPRC to PIES requests submitted under request code M05.</w:t>
            </w:r>
          </w:p>
        </w:tc>
        <w:tc>
          <w:tcPr>
            <w:tcW w:w="1420" w:type="pct"/>
          </w:tcPr>
          <w:p w:rsidR="00E8720D" w:rsidRDefault="00E8720D">
            <w:pPr>
              <w:pStyle w:val="TableText"/>
              <w:rPr>
                <w:rFonts w:cs="Times New Roman"/>
              </w:rPr>
            </w:pPr>
            <w:r>
              <w:rPr>
                <w:rFonts w:cs="Times New Roman"/>
              </w:rPr>
              <w:t>III.iii.2.E.26.d</w:t>
            </w:r>
          </w:p>
        </w:tc>
        <w:tc>
          <w:tcPr>
            <w:tcW w:w="569" w:type="pct"/>
          </w:tcPr>
          <w:p w:rsidR="00E8720D" w:rsidRDefault="00E8720D">
            <w:pPr>
              <w:pStyle w:val="TableText"/>
              <w:rPr>
                <w:rFonts w:cs="Times New Roman"/>
              </w:rPr>
            </w:pPr>
            <w:r>
              <w:rPr>
                <w:rFonts w:cs="Times New Roman"/>
              </w:rPr>
              <w:t>2-E-5</w:t>
            </w:r>
          </w:p>
        </w:tc>
      </w:tr>
      <w:tr w:rsidR="00E8720D">
        <w:trPr>
          <w:trHeight w:val="180"/>
        </w:trPr>
        <w:tc>
          <w:tcPr>
            <w:tcW w:w="3011" w:type="pct"/>
          </w:tcPr>
          <w:p w:rsidR="00E8720D" w:rsidRDefault="00E8720D">
            <w:pPr>
              <w:pStyle w:val="BulletText1"/>
              <w:rPr>
                <w:rFonts w:cs="Times New Roman"/>
              </w:rPr>
            </w:pPr>
            <w:r>
              <w:rPr>
                <w:rFonts w:cs="Times New Roman"/>
              </w:rPr>
              <w:t>Removed “VA military files” as a type of evidence the Department of Veterans Affairs (VA) may use to supplement or as a substitute for service treatment records (STRs), as the meaning of this term is unclear.</w:t>
            </w:r>
          </w:p>
          <w:p w:rsidR="00E8720D" w:rsidRDefault="00E8720D">
            <w:pPr>
              <w:pStyle w:val="BulletText1"/>
              <w:rPr>
                <w:rFonts w:cs="Times New Roman"/>
              </w:rPr>
            </w:pPr>
            <w:r>
              <w:rPr>
                <w:rFonts w:cs="Times New Roman"/>
              </w:rPr>
              <w:t>Added a statement regarding the acceptability of photocopies of STRs.</w:t>
            </w:r>
          </w:p>
        </w:tc>
        <w:tc>
          <w:tcPr>
            <w:tcW w:w="1420" w:type="pct"/>
          </w:tcPr>
          <w:p w:rsidR="00E8720D" w:rsidRDefault="00E8720D">
            <w:pPr>
              <w:pStyle w:val="TableText"/>
              <w:rPr>
                <w:rFonts w:cs="Times New Roman"/>
              </w:rPr>
            </w:pPr>
            <w:r>
              <w:rPr>
                <w:rFonts w:cs="Times New Roman"/>
              </w:rPr>
              <w:t>III.iii.2.E.27.b</w:t>
            </w:r>
          </w:p>
        </w:tc>
        <w:tc>
          <w:tcPr>
            <w:tcW w:w="569" w:type="pct"/>
          </w:tcPr>
          <w:p w:rsidR="00E8720D" w:rsidRDefault="00E8720D">
            <w:pPr>
              <w:pStyle w:val="TableText"/>
              <w:rPr>
                <w:rFonts w:cs="Times New Roman"/>
              </w:rPr>
            </w:pPr>
            <w:r>
              <w:rPr>
                <w:rFonts w:cs="Times New Roman"/>
              </w:rPr>
              <w:t>2-E-6</w:t>
            </w:r>
          </w:p>
        </w:tc>
      </w:tr>
      <w:tr w:rsidR="00E8720D">
        <w:trPr>
          <w:trHeight w:val="180"/>
        </w:trPr>
        <w:tc>
          <w:tcPr>
            <w:tcW w:w="3011" w:type="pct"/>
          </w:tcPr>
          <w:p w:rsidR="00E8720D" w:rsidRDefault="00E8720D">
            <w:pPr>
              <w:pStyle w:val="TableText"/>
              <w:rPr>
                <w:rFonts w:cs="Times New Roman"/>
              </w:rPr>
            </w:pPr>
            <w:r>
              <w:rPr>
                <w:rFonts w:cs="Times New Roman"/>
              </w:rPr>
              <w:t>Combined topics III.iii.2.E.28 and 29 (to make room for a new topic on verifying service at Camp Lejeune).</w:t>
            </w:r>
          </w:p>
        </w:tc>
        <w:tc>
          <w:tcPr>
            <w:tcW w:w="1420" w:type="pct"/>
          </w:tcPr>
          <w:p w:rsidR="00E8720D" w:rsidRDefault="00E8720D">
            <w:pPr>
              <w:pStyle w:val="TableText"/>
              <w:rPr>
                <w:rFonts w:cs="Times New Roman"/>
              </w:rPr>
            </w:pPr>
            <w:r>
              <w:rPr>
                <w:rFonts w:cs="Times New Roman"/>
              </w:rPr>
              <w:t xml:space="preserve">III.iii.2.E.28 </w:t>
            </w:r>
          </w:p>
        </w:tc>
        <w:tc>
          <w:tcPr>
            <w:tcW w:w="569" w:type="pct"/>
          </w:tcPr>
          <w:p w:rsidR="00E8720D" w:rsidRDefault="00E8720D">
            <w:pPr>
              <w:pStyle w:val="TableText"/>
              <w:rPr>
                <w:rFonts w:cs="Times New Roman"/>
              </w:rPr>
            </w:pPr>
            <w:r>
              <w:rPr>
                <w:rFonts w:cs="Times New Roman"/>
              </w:rPr>
              <w:t>2-E-8 through 2-E-12</w:t>
            </w:r>
          </w:p>
        </w:tc>
      </w:tr>
      <w:tr w:rsidR="00E8720D">
        <w:trPr>
          <w:trHeight w:val="180"/>
        </w:trPr>
        <w:tc>
          <w:tcPr>
            <w:tcW w:w="3011" w:type="pct"/>
          </w:tcPr>
          <w:p w:rsidR="00E8720D" w:rsidRDefault="00E8720D">
            <w:pPr>
              <w:pStyle w:val="TableText"/>
              <w:rPr>
                <w:rFonts w:cs="Times New Roman"/>
              </w:rPr>
            </w:pPr>
            <w:r>
              <w:rPr>
                <w:rFonts w:cs="Times New Roman"/>
              </w:rPr>
              <w:t>Removed irrelevant and superfluous information.</w:t>
            </w:r>
          </w:p>
        </w:tc>
        <w:tc>
          <w:tcPr>
            <w:tcW w:w="1420" w:type="pct"/>
          </w:tcPr>
          <w:p w:rsidR="00E8720D" w:rsidRDefault="00E8720D">
            <w:pPr>
              <w:pStyle w:val="TableText"/>
              <w:rPr>
                <w:rFonts w:cs="Times New Roman"/>
              </w:rPr>
            </w:pPr>
            <w:r>
              <w:rPr>
                <w:rFonts w:cs="Times New Roman"/>
              </w:rPr>
              <w:t>III.iii.2.E.28.a</w:t>
            </w:r>
          </w:p>
        </w:tc>
        <w:tc>
          <w:tcPr>
            <w:tcW w:w="569" w:type="pct"/>
          </w:tcPr>
          <w:p w:rsidR="00E8720D" w:rsidRDefault="00E8720D">
            <w:pPr>
              <w:pStyle w:val="TableText"/>
              <w:rPr>
                <w:rFonts w:cs="Times New Roman"/>
              </w:rPr>
            </w:pPr>
            <w:r>
              <w:rPr>
                <w:rFonts w:cs="Times New Roman"/>
              </w:rPr>
              <w:t>2-E-8</w:t>
            </w:r>
          </w:p>
        </w:tc>
      </w:tr>
      <w:tr w:rsidR="00E8720D">
        <w:trPr>
          <w:trHeight w:val="180"/>
        </w:trPr>
        <w:tc>
          <w:tcPr>
            <w:tcW w:w="3011" w:type="pct"/>
          </w:tcPr>
          <w:p w:rsidR="00E8720D" w:rsidRDefault="00E8720D">
            <w:pPr>
              <w:pStyle w:val="TableText"/>
              <w:rPr>
                <w:rFonts w:cs="Times New Roman"/>
              </w:rPr>
            </w:pPr>
            <w:r>
              <w:rPr>
                <w:rFonts w:cs="Times New Roman"/>
              </w:rPr>
              <w:t>Created a new block that combines the contents of (old) III.iii.2.E.28.b, d, and e.</w:t>
            </w:r>
          </w:p>
        </w:tc>
        <w:tc>
          <w:tcPr>
            <w:tcW w:w="1420" w:type="pct"/>
          </w:tcPr>
          <w:p w:rsidR="00E8720D" w:rsidRDefault="00E8720D">
            <w:pPr>
              <w:pStyle w:val="TableText"/>
              <w:rPr>
                <w:rFonts w:cs="Times New Roman"/>
              </w:rPr>
            </w:pPr>
            <w:r>
              <w:rPr>
                <w:rFonts w:cs="Times New Roman"/>
              </w:rPr>
              <w:t>III.iii.2.E.28.b</w:t>
            </w:r>
          </w:p>
        </w:tc>
        <w:tc>
          <w:tcPr>
            <w:tcW w:w="569" w:type="pct"/>
          </w:tcPr>
          <w:p w:rsidR="00E8720D" w:rsidRDefault="00E8720D">
            <w:pPr>
              <w:pStyle w:val="TableText"/>
              <w:rPr>
                <w:rFonts w:cs="Times New Roman"/>
              </w:rPr>
            </w:pPr>
            <w:r>
              <w:rPr>
                <w:rFonts w:cs="Times New Roman"/>
              </w:rPr>
              <w:t>2-E-8</w:t>
            </w:r>
          </w:p>
        </w:tc>
      </w:tr>
      <w:tr w:rsidR="00E8720D">
        <w:trPr>
          <w:trHeight w:val="180"/>
        </w:trPr>
        <w:tc>
          <w:tcPr>
            <w:tcW w:w="3011" w:type="pct"/>
          </w:tcPr>
          <w:p w:rsidR="00E8720D" w:rsidRDefault="00E8720D">
            <w:pPr>
              <w:pStyle w:val="BulletText1"/>
              <w:rPr>
                <w:rFonts w:cs="Times New Roman"/>
              </w:rPr>
            </w:pPr>
            <w:r>
              <w:rPr>
                <w:rFonts w:cs="Times New Roman"/>
              </w:rPr>
              <w:t>Removed unnecessary verbiage.</w:t>
            </w:r>
          </w:p>
          <w:p w:rsidR="00E8720D" w:rsidRDefault="00E8720D">
            <w:pPr>
              <w:pStyle w:val="BulletText1"/>
              <w:rPr>
                <w:rFonts w:cs="Times New Roman"/>
              </w:rPr>
            </w:pPr>
            <w:r>
              <w:rPr>
                <w:rFonts w:cs="Times New Roman"/>
              </w:rPr>
              <w:t>Provided a second instance when VA may rely on extracts from Army Surgeon General’s Office (SGO) records to decide a claim.</w:t>
            </w:r>
          </w:p>
        </w:tc>
        <w:tc>
          <w:tcPr>
            <w:tcW w:w="1420" w:type="pct"/>
          </w:tcPr>
          <w:p w:rsidR="00E8720D" w:rsidRDefault="00E8720D">
            <w:pPr>
              <w:pStyle w:val="TableText"/>
              <w:rPr>
                <w:rFonts w:cs="Times New Roman"/>
              </w:rPr>
            </w:pPr>
            <w:r>
              <w:rPr>
                <w:rFonts w:cs="Times New Roman"/>
              </w:rPr>
              <w:t>III.iii.2.E.28.c</w:t>
            </w:r>
          </w:p>
        </w:tc>
        <w:tc>
          <w:tcPr>
            <w:tcW w:w="569" w:type="pct"/>
          </w:tcPr>
          <w:p w:rsidR="00E8720D" w:rsidRDefault="00E8720D">
            <w:pPr>
              <w:pStyle w:val="TableText"/>
              <w:rPr>
                <w:rFonts w:cs="Times New Roman"/>
              </w:rPr>
            </w:pPr>
            <w:r>
              <w:rPr>
                <w:rFonts w:cs="Times New Roman"/>
              </w:rPr>
              <w:t>2-E-9</w:t>
            </w:r>
          </w:p>
        </w:tc>
      </w:tr>
      <w:tr w:rsidR="00E8720D">
        <w:trPr>
          <w:trHeight w:val="180"/>
        </w:trPr>
        <w:tc>
          <w:tcPr>
            <w:tcW w:w="3011" w:type="pct"/>
          </w:tcPr>
          <w:p w:rsidR="00E8720D" w:rsidRDefault="00E8720D">
            <w:pPr>
              <w:pStyle w:val="BulletText1"/>
              <w:rPr>
                <w:rFonts w:cs="Times New Roman"/>
              </w:rPr>
            </w:pPr>
            <w:r>
              <w:rPr>
                <w:rFonts w:cs="Times New Roman"/>
              </w:rPr>
              <w:t>Combined the contents of (old) III.iii.2.E.28.h and g.</w:t>
            </w:r>
          </w:p>
          <w:p w:rsidR="00E8720D" w:rsidRDefault="00E8720D">
            <w:pPr>
              <w:pStyle w:val="BulletText1"/>
              <w:rPr>
                <w:rFonts w:cs="Times New Roman"/>
              </w:rPr>
            </w:pPr>
            <w:r>
              <w:rPr>
                <w:rFonts w:cs="Times New Roman"/>
              </w:rPr>
              <w:t>Removed “type of case” as a data element in extracts from SGO records dated 1944 and 1945, as its meaning is unclear.</w:t>
            </w:r>
          </w:p>
        </w:tc>
        <w:tc>
          <w:tcPr>
            <w:tcW w:w="1420" w:type="pct"/>
          </w:tcPr>
          <w:p w:rsidR="00E8720D" w:rsidRDefault="00E8720D">
            <w:pPr>
              <w:pStyle w:val="TableText"/>
              <w:rPr>
                <w:rFonts w:cs="Times New Roman"/>
              </w:rPr>
            </w:pPr>
            <w:r>
              <w:rPr>
                <w:rFonts w:cs="Times New Roman"/>
              </w:rPr>
              <w:t>III.iii.2.E.28.d</w:t>
            </w:r>
          </w:p>
        </w:tc>
        <w:tc>
          <w:tcPr>
            <w:tcW w:w="569" w:type="pct"/>
          </w:tcPr>
          <w:p w:rsidR="00E8720D" w:rsidRDefault="00E8720D">
            <w:pPr>
              <w:pStyle w:val="TableText"/>
              <w:rPr>
                <w:rFonts w:cs="Times New Roman"/>
              </w:rPr>
            </w:pPr>
            <w:r>
              <w:rPr>
                <w:rFonts w:cs="Times New Roman"/>
              </w:rPr>
              <w:t>2-E-9</w:t>
            </w:r>
          </w:p>
        </w:tc>
      </w:tr>
      <w:tr w:rsidR="00E8720D">
        <w:trPr>
          <w:trHeight w:val="180"/>
        </w:trPr>
        <w:tc>
          <w:tcPr>
            <w:tcW w:w="3011" w:type="pct"/>
          </w:tcPr>
          <w:p w:rsidR="00E8720D" w:rsidRDefault="00E8720D">
            <w:pPr>
              <w:pStyle w:val="TableText"/>
              <w:rPr>
                <w:rFonts w:cs="Times New Roman"/>
              </w:rPr>
            </w:pPr>
            <w:r>
              <w:rPr>
                <w:rFonts w:cs="Times New Roman"/>
              </w:rPr>
              <w:t>Provided an explanation for the date used in this block (May 18, 1990).</w:t>
            </w:r>
          </w:p>
        </w:tc>
        <w:tc>
          <w:tcPr>
            <w:tcW w:w="1420" w:type="pct"/>
          </w:tcPr>
          <w:p w:rsidR="00E8720D" w:rsidRDefault="00E8720D">
            <w:pPr>
              <w:pStyle w:val="TableText"/>
              <w:rPr>
                <w:rFonts w:cs="Times New Roman"/>
              </w:rPr>
            </w:pPr>
            <w:r>
              <w:rPr>
                <w:rFonts w:cs="Times New Roman"/>
              </w:rPr>
              <w:t>III.iii.2.E.28.e</w:t>
            </w:r>
          </w:p>
        </w:tc>
        <w:tc>
          <w:tcPr>
            <w:tcW w:w="569" w:type="pct"/>
          </w:tcPr>
          <w:p w:rsidR="00E8720D" w:rsidRDefault="00E8720D">
            <w:pPr>
              <w:pStyle w:val="TableText"/>
              <w:rPr>
                <w:rFonts w:cs="Times New Roman"/>
              </w:rPr>
            </w:pPr>
            <w:r>
              <w:rPr>
                <w:rFonts w:cs="Times New Roman"/>
              </w:rPr>
              <w:t>2-E-9</w:t>
            </w:r>
          </w:p>
        </w:tc>
      </w:tr>
      <w:tr w:rsidR="00E8720D">
        <w:trPr>
          <w:trHeight w:val="180"/>
        </w:trPr>
        <w:tc>
          <w:tcPr>
            <w:tcW w:w="3011" w:type="pct"/>
          </w:tcPr>
          <w:p w:rsidR="00E8720D" w:rsidRDefault="00E8720D">
            <w:pPr>
              <w:pStyle w:val="BulletText1"/>
              <w:rPr>
                <w:rFonts w:cs="Times New Roman"/>
              </w:rPr>
            </w:pPr>
            <w:r>
              <w:rPr>
                <w:rFonts w:cs="Times New Roman"/>
              </w:rPr>
              <w:t xml:space="preserve">Used “hospitalized” and “hospitalization” in lieu of “treated” or “treatment” to remove the implication that extracts contain information of treatment </w:t>
            </w:r>
            <w:r>
              <w:rPr>
                <w:rFonts w:cs="Times New Roman"/>
                <w:i/>
                <w:iCs/>
              </w:rPr>
              <w:t>without</w:t>
            </w:r>
            <w:r>
              <w:rPr>
                <w:rFonts w:cs="Times New Roman"/>
              </w:rPr>
              <w:t xml:space="preserve"> hospital admission. (The SGO records consist of hospital admission records only.)</w:t>
            </w:r>
          </w:p>
          <w:p w:rsidR="00E8720D" w:rsidRDefault="00E8720D">
            <w:pPr>
              <w:pStyle w:val="BulletText1"/>
              <w:rPr>
                <w:rFonts w:cs="Times New Roman"/>
              </w:rPr>
            </w:pPr>
            <w:r>
              <w:rPr>
                <w:rFonts w:cs="Times New Roman"/>
              </w:rPr>
              <w:t xml:space="preserve">Corrected dates to reflect the correct time period the extracts from SGO records cover (per the </w:t>
            </w:r>
            <w:r>
              <w:rPr>
                <w:rFonts w:cs="Times New Roman"/>
                <w:i/>
                <w:iCs/>
              </w:rPr>
              <w:t>PIES Participant Guide</w:t>
            </w:r>
            <w:r>
              <w:rPr>
                <w:rFonts w:cs="Times New Roman"/>
              </w:rPr>
              <w:t>).</w:t>
            </w:r>
          </w:p>
        </w:tc>
        <w:tc>
          <w:tcPr>
            <w:tcW w:w="1420" w:type="pct"/>
          </w:tcPr>
          <w:p w:rsidR="00E8720D" w:rsidRDefault="00E8720D">
            <w:pPr>
              <w:pStyle w:val="TableText"/>
              <w:rPr>
                <w:rFonts w:cs="Times New Roman"/>
              </w:rPr>
            </w:pPr>
            <w:r>
              <w:rPr>
                <w:rFonts w:cs="Times New Roman"/>
              </w:rPr>
              <w:t>III.iii.2.E.28.f</w:t>
            </w:r>
          </w:p>
        </w:tc>
        <w:tc>
          <w:tcPr>
            <w:tcW w:w="569" w:type="pct"/>
          </w:tcPr>
          <w:p w:rsidR="00E8720D" w:rsidRDefault="00E8720D">
            <w:pPr>
              <w:pStyle w:val="TableText"/>
              <w:rPr>
                <w:rFonts w:cs="Times New Roman"/>
              </w:rPr>
            </w:pPr>
            <w:r>
              <w:rPr>
                <w:rFonts w:cs="Times New Roman"/>
              </w:rPr>
              <w:t>2-E-10</w:t>
            </w:r>
          </w:p>
        </w:tc>
      </w:tr>
    </w:tbl>
    <w:p w:rsidR="00E8720D" w:rsidRDefault="00E8720D">
      <w:pPr>
        <w:pStyle w:val="ContinuedOnNextPa"/>
        <w:rPr>
          <w:rFonts w:cs="Times New Roman"/>
        </w:rPr>
      </w:pPr>
      <w:r>
        <w:rPr>
          <w:rFonts w:cs="Times New Roman"/>
        </w:rPr>
        <w:t>Continued on next page</w:t>
      </w:r>
    </w:p>
    <w:p w:rsidR="00E8720D" w:rsidRDefault="00E8720D">
      <w:pPr>
        <w:pStyle w:val="MapTitleContinued"/>
        <w:rPr>
          <w:b w:val="0"/>
          <w:bCs w:val="0"/>
          <w:sz w:val="24"/>
          <w:szCs w:val="24"/>
        </w:rPr>
      </w:pPr>
      <w:r>
        <w:br w:type="page"/>
      </w:r>
      <w:fldSimple w:instr=" STYLEREF &quot;Map Title&quot; ">
        <w:r>
          <w:rPr>
            <w:noProof/>
          </w:rPr>
          <w:t>Transmittal Sheet</w:t>
        </w:r>
      </w:fldSimple>
      <w:r>
        <w:t xml:space="preserve">, </w:t>
      </w:r>
      <w:r>
        <w:rPr>
          <w:b w:val="0"/>
          <w:bCs w:val="0"/>
          <w:sz w:val="24"/>
          <w:szCs w:val="24"/>
        </w:rPr>
        <w:t>Continued</w:t>
      </w:r>
    </w:p>
    <w:p w:rsidR="00E8720D" w:rsidRDefault="00E8720D">
      <w:pPr>
        <w:pStyle w:val="BlockLine"/>
        <w:rPr>
          <w:rFonts w:cs="Times New Roman"/>
        </w:rPr>
      </w:pPr>
      <w:r>
        <w:rPr>
          <w:rFonts w:cs="Times New Roman"/>
        </w:rPr>
        <w:t xml:space="preserve"> </w:t>
      </w:r>
    </w:p>
    <w:tbl>
      <w:tblPr>
        <w:tblW w:w="9320" w:type="dxa"/>
        <w:tblInd w:w="-106" w:type="dxa"/>
        <w:tblLayout w:type="fixed"/>
        <w:tblLook w:val="0000"/>
      </w:tblPr>
      <w:tblGrid>
        <w:gridCol w:w="9320"/>
      </w:tblGrid>
      <w:tr w:rsidR="00E8720D">
        <w:tc>
          <w:tcPr>
            <w:tcW w:w="5000" w:type="pct"/>
            <w:tcBorders>
              <w:top w:val="nil"/>
              <w:left w:val="nil"/>
              <w:bottom w:val="nil"/>
              <w:right w:val="nil"/>
            </w:tcBorders>
          </w:tcPr>
          <w:p w:rsidR="00E8720D" w:rsidRDefault="00E8720D">
            <w:pPr>
              <w:pStyle w:val="ContinuedTableLabe"/>
              <w:rPr>
                <w:rFonts w:cs="Times New Roman"/>
              </w:rPr>
            </w:pPr>
            <w:r>
              <w:rPr>
                <w:rFonts w:cs="Times New Roman"/>
              </w:rPr>
              <w:fldChar w:fldCharType="begin"/>
            </w:r>
            <w:r>
              <w:rPr>
                <w:rFonts w:cs="Times New Roman"/>
              </w:rPr>
              <w:instrText xml:space="preserve"> STYLEREF "Block Label" </w:instrText>
            </w:r>
            <w:r>
              <w:rPr>
                <w:rFonts w:cs="Times New Roman"/>
              </w:rPr>
              <w:fldChar w:fldCharType="separate"/>
            </w:r>
            <w:r>
              <w:rPr>
                <w:rFonts w:cs="Times New Roman"/>
                <w:noProof/>
              </w:rPr>
              <w:t>Changes Included in This Revision</w:t>
            </w:r>
            <w:r>
              <w:rPr>
                <w:rFonts w:cs="Times New Roman"/>
              </w:rPr>
              <w:fldChar w:fldCharType="end"/>
            </w:r>
            <w:r>
              <w:rPr>
                <w:rFonts w:cs="Times New Roman"/>
              </w:rPr>
              <w:t xml:space="preserve"> </w:t>
            </w:r>
            <w:r>
              <w:rPr>
                <w:rFonts w:cs="Times New Roman"/>
                <w:b w:val="0"/>
                <w:bCs w:val="0"/>
              </w:rPr>
              <w:t>(continued)</w:t>
            </w:r>
          </w:p>
        </w:tc>
      </w:tr>
    </w:tbl>
    <w:p w:rsidR="00E8720D" w:rsidRDefault="00E8720D">
      <w:pPr>
        <w:rPr>
          <w:rFonts w:cs="Times New Roman"/>
        </w:rPr>
      </w:pPr>
    </w:p>
    <w:tbl>
      <w:tblPr>
        <w:tblW w:w="9504"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723"/>
        <w:gridCol w:w="2699"/>
        <w:gridCol w:w="1082"/>
      </w:tblGrid>
      <w:tr w:rsidR="00E8720D">
        <w:tc>
          <w:tcPr>
            <w:tcW w:w="3011" w:type="pct"/>
          </w:tcPr>
          <w:p w:rsidR="00E8720D" w:rsidRDefault="00E8720D">
            <w:pPr>
              <w:pStyle w:val="TableHeaderText"/>
              <w:rPr>
                <w:rFonts w:cs="Times New Roman"/>
              </w:rPr>
            </w:pPr>
            <w:r>
              <w:rPr>
                <w:rFonts w:cs="Times New Roman"/>
              </w:rPr>
              <w:t>Reason(s) for the Change</w:t>
            </w:r>
          </w:p>
        </w:tc>
        <w:tc>
          <w:tcPr>
            <w:tcW w:w="1420" w:type="pct"/>
          </w:tcPr>
          <w:p w:rsidR="00E8720D" w:rsidRDefault="00E8720D">
            <w:pPr>
              <w:pStyle w:val="TableHeaderText"/>
              <w:rPr>
                <w:rFonts w:cs="Times New Roman"/>
              </w:rPr>
            </w:pPr>
            <w:r>
              <w:rPr>
                <w:rFonts w:cs="Times New Roman"/>
              </w:rPr>
              <w:t>Citation</w:t>
            </w:r>
          </w:p>
        </w:tc>
        <w:tc>
          <w:tcPr>
            <w:tcW w:w="569" w:type="pct"/>
          </w:tcPr>
          <w:p w:rsidR="00E8720D" w:rsidRDefault="00E8720D">
            <w:pPr>
              <w:pStyle w:val="TableHeaderText"/>
              <w:rPr>
                <w:rFonts w:cs="Times New Roman"/>
              </w:rPr>
            </w:pPr>
            <w:r>
              <w:rPr>
                <w:rFonts w:cs="Times New Roman"/>
              </w:rPr>
              <w:t>Page(s)</w:t>
            </w:r>
          </w:p>
        </w:tc>
      </w:tr>
      <w:tr w:rsidR="00E8720D">
        <w:trPr>
          <w:trHeight w:val="180"/>
        </w:trPr>
        <w:tc>
          <w:tcPr>
            <w:tcW w:w="3011" w:type="pct"/>
          </w:tcPr>
          <w:p w:rsidR="00E8720D" w:rsidRDefault="00E8720D">
            <w:pPr>
              <w:pStyle w:val="TableText"/>
              <w:rPr>
                <w:rFonts w:cs="Times New Roman"/>
              </w:rPr>
            </w:pPr>
            <w:r>
              <w:rPr>
                <w:rFonts w:cs="Times New Roman"/>
              </w:rPr>
              <w:t xml:space="preserve">Changed “1946” to “1945” to be consistent with information in </w:t>
            </w:r>
          </w:p>
          <w:p w:rsidR="00E8720D" w:rsidRDefault="00E8720D">
            <w:pPr>
              <w:pStyle w:val="BulletText1"/>
              <w:rPr>
                <w:rFonts w:cs="Times New Roman"/>
              </w:rPr>
            </w:pPr>
            <w:r>
              <w:rPr>
                <w:rFonts w:cs="Times New Roman"/>
              </w:rPr>
              <w:t xml:space="preserve">the </w:t>
            </w:r>
            <w:r>
              <w:rPr>
                <w:rFonts w:cs="Times New Roman"/>
                <w:i/>
                <w:iCs/>
              </w:rPr>
              <w:t>PIES Participant Guide</w:t>
            </w:r>
          </w:p>
          <w:p w:rsidR="00E8720D" w:rsidRDefault="00E8720D">
            <w:pPr>
              <w:pStyle w:val="BulletText1"/>
              <w:rPr>
                <w:rFonts w:cs="Times New Roman"/>
              </w:rPr>
            </w:pPr>
            <w:r>
              <w:rPr>
                <w:rFonts w:cs="Times New Roman"/>
              </w:rPr>
              <w:t>III.iii.2.E.28.b, and</w:t>
            </w:r>
          </w:p>
          <w:p w:rsidR="00E8720D" w:rsidRDefault="00E8720D">
            <w:pPr>
              <w:pStyle w:val="BulletText1"/>
              <w:rPr>
                <w:rFonts w:cs="Times New Roman"/>
              </w:rPr>
            </w:pPr>
            <w:r>
              <w:rPr>
                <w:rFonts w:cs="Times New Roman"/>
              </w:rPr>
              <w:t>III.iii.2.E.29.d.</w:t>
            </w:r>
          </w:p>
        </w:tc>
        <w:tc>
          <w:tcPr>
            <w:tcW w:w="1420" w:type="pct"/>
          </w:tcPr>
          <w:p w:rsidR="00E8720D" w:rsidRDefault="00E8720D">
            <w:pPr>
              <w:pStyle w:val="TableText"/>
              <w:rPr>
                <w:rFonts w:cs="Times New Roman"/>
              </w:rPr>
            </w:pPr>
            <w:r>
              <w:rPr>
                <w:rFonts w:cs="Times New Roman"/>
              </w:rPr>
              <w:t>III.iii.2.E.28.h</w:t>
            </w:r>
          </w:p>
        </w:tc>
        <w:tc>
          <w:tcPr>
            <w:tcW w:w="569" w:type="pct"/>
          </w:tcPr>
          <w:p w:rsidR="00E8720D" w:rsidRDefault="00E8720D">
            <w:pPr>
              <w:pStyle w:val="TableText"/>
              <w:rPr>
                <w:rFonts w:cs="Times New Roman"/>
              </w:rPr>
            </w:pPr>
            <w:r>
              <w:rPr>
                <w:rFonts w:cs="Times New Roman"/>
              </w:rPr>
              <w:t>2-E-11</w:t>
            </w:r>
          </w:p>
        </w:tc>
      </w:tr>
      <w:tr w:rsidR="00E8720D">
        <w:trPr>
          <w:trHeight w:val="180"/>
        </w:trPr>
        <w:tc>
          <w:tcPr>
            <w:tcW w:w="3011" w:type="pct"/>
          </w:tcPr>
          <w:p w:rsidR="00E8720D" w:rsidRDefault="00E8720D">
            <w:pPr>
              <w:pStyle w:val="TableText"/>
              <w:rPr>
                <w:rFonts w:cs="Times New Roman"/>
              </w:rPr>
            </w:pPr>
            <w:r>
              <w:rPr>
                <w:rFonts w:cs="Times New Roman"/>
              </w:rPr>
              <w:t>Consolidated the content of (old) III.iii.2.E.29.d and e.</w:t>
            </w:r>
          </w:p>
        </w:tc>
        <w:tc>
          <w:tcPr>
            <w:tcW w:w="1420" w:type="pct"/>
          </w:tcPr>
          <w:p w:rsidR="00E8720D" w:rsidRDefault="00E8720D">
            <w:pPr>
              <w:pStyle w:val="TableText"/>
              <w:rPr>
                <w:rFonts w:cs="Times New Roman"/>
              </w:rPr>
            </w:pPr>
            <w:r>
              <w:rPr>
                <w:rFonts w:cs="Times New Roman"/>
              </w:rPr>
              <w:t>III.iii.2.E.28.i</w:t>
            </w:r>
          </w:p>
        </w:tc>
        <w:tc>
          <w:tcPr>
            <w:tcW w:w="569" w:type="pct"/>
          </w:tcPr>
          <w:p w:rsidR="00E8720D" w:rsidRDefault="00E8720D">
            <w:pPr>
              <w:pStyle w:val="TableText"/>
              <w:rPr>
                <w:rFonts w:cs="Times New Roman"/>
              </w:rPr>
            </w:pPr>
            <w:r>
              <w:rPr>
                <w:rFonts w:cs="Times New Roman"/>
              </w:rPr>
              <w:t>2-E-11</w:t>
            </w:r>
          </w:p>
        </w:tc>
      </w:tr>
      <w:tr w:rsidR="00E8720D">
        <w:trPr>
          <w:trHeight w:val="180"/>
        </w:trPr>
        <w:tc>
          <w:tcPr>
            <w:tcW w:w="3011" w:type="pct"/>
          </w:tcPr>
          <w:p w:rsidR="00E8720D" w:rsidRDefault="00E8720D">
            <w:pPr>
              <w:pStyle w:val="TableText"/>
              <w:rPr>
                <w:rFonts w:cs="Times New Roman"/>
              </w:rPr>
            </w:pPr>
            <w:r>
              <w:rPr>
                <w:rFonts w:cs="Times New Roman"/>
              </w:rPr>
              <w:t xml:space="preserve">Created a new block that </w:t>
            </w:r>
          </w:p>
          <w:p w:rsidR="00E8720D" w:rsidRDefault="00E8720D">
            <w:pPr>
              <w:pStyle w:val="BulletText1"/>
              <w:rPr>
                <w:rFonts w:cs="Times New Roman"/>
              </w:rPr>
            </w:pPr>
            <w:r>
              <w:rPr>
                <w:rFonts w:cs="Times New Roman"/>
              </w:rPr>
              <w:t>discusses the potential uses of a dependents’ treatment records, and</w:t>
            </w:r>
          </w:p>
          <w:p w:rsidR="00E8720D" w:rsidRDefault="00E8720D">
            <w:pPr>
              <w:pStyle w:val="BulletText1"/>
              <w:rPr>
                <w:rFonts w:cs="Times New Roman"/>
              </w:rPr>
            </w:pPr>
            <w:r>
              <w:rPr>
                <w:rFonts w:cs="Times New Roman"/>
              </w:rPr>
              <w:t>incorporates the note under (old) III.iii.2.E.30.c</w:t>
            </w:r>
          </w:p>
        </w:tc>
        <w:tc>
          <w:tcPr>
            <w:tcW w:w="1420" w:type="pct"/>
          </w:tcPr>
          <w:p w:rsidR="00E8720D" w:rsidRDefault="00E8720D">
            <w:pPr>
              <w:pStyle w:val="TableText"/>
              <w:rPr>
                <w:rFonts w:cs="Times New Roman"/>
              </w:rPr>
            </w:pPr>
            <w:r>
              <w:rPr>
                <w:rFonts w:cs="Times New Roman"/>
              </w:rPr>
              <w:t>III.iii.2.E.29.a</w:t>
            </w:r>
          </w:p>
        </w:tc>
        <w:tc>
          <w:tcPr>
            <w:tcW w:w="569" w:type="pct"/>
          </w:tcPr>
          <w:p w:rsidR="00E8720D" w:rsidRDefault="00E8720D">
            <w:pPr>
              <w:pStyle w:val="TableText"/>
              <w:rPr>
                <w:rFonts w:cs="Times New Roman"/>
              </w:rPr>
            </w:pPr>
            <w:r>
              <w:rPr>
                <w:rFonts w:cs="Times New Roman"/>
              </w:rPr>
              <w:t>2-E-13</w:t>
            </w:r>
          </w:p>
        </w:tc>
      </w:tr>
      <w:tr w:rsidR="00E8720D">
        <w:trPr>
          <w:trHeight w:val="180"/>
        </w:trPr>
        <w:tc>
          <w:tcPr>
            <w:tcW w:w="3011" w:type="pct"/>
          </w:tcPr>
          <w:p w:rsidR="00E8720D" w:rsidRDefault="00E8720D">
            <w:pPr>
              <w:pStyle w:val="TableText"/>
              <w:rPr>
                <w:rFonts w:cs="Times New Roman"/>
              </w:rPr>
            </w:pPr>
            <w:r>
              <w:rPr>
                <w:rFonts w:cs="Times New Roman"/>
              </w:rPr>
              <w:t>Removed unnecessary verbiage.</w:t>
            </w:r>
          </w:p>
        </w:tc>
        <w:tc>
          <w:tcPr>
            <w:tcW w:w="1420" w:type="pct"/>
          </w:tcPr>
          <w:p w:rsidR="00E8720D" w:rsidRDefault="00E8720D">
            <w:pPr>
              <w:pStyle w:val="TableText"/>
              <w:rPr>
                <w:rFonts w:cs="Times New Roman"/>
              </w:rPr>
            </w:pPr>
            <w:r>
              <w:rPr>
                <w:rFonts w:cs="Times New Roman"/>
              </w:rPr>
              <w:t>III.iii.2.E.29.b</w:t>
            </w:r>
          </w:p>
        </w:tc>
        <w:tc>
          <w:tcPr>
            <w:tcW w:w="569" w:type="pct"/>
          </w:tcPr>
          <w:p w:rsidR="00E8720D" w:rsidRDefault="00E8720D">
            <w:pPr>
              <w:pStyle w:val="TableText"/>
              <w:rPr>
                <w:rFonts w:cs="Times New Roman"/>
              </w:rPr>
            </w:pPr>
            <w:r>
              <w:rPr>
                <w:rFonts w:cs="Times New Roman"/>
              </w:rPr>
              <w:t>2-E-13</w:t>
            </w:r>
          </w:p>
        </w:tc>
      </w:tr>
      <w:tr w:rsidR="00E8720D">
        <w:trPr>
          <w:trHeight w:val="180"/>
        </w:trPr>
        <w:tc>
          <w:tcPr>
            <w:tcW w:w="3011" w:type="pct"/>
          </w:tcPr>
          <w:p w:rsidR="00E8720D" w:rsidRDefault="00E8720D">
            <w:pPr>
              <w:pStyle w:val="BulletText1"/>
              <w:rPr>
                <w:rFonts w:cs="Times New Roman"/>
              </w:rPr>
            </w:pPr>
            <w:r>
              <w:rPr>
                <w:rFonts w:cs="Times New Roman"/>
              </w:rPr>
              <w:t>Added an explanation about PIES address codes.</w:t>
            </w:r>
          </w:p>
          <w:p w:rsidR="00E8720D" w:rsidRDefault="00E8720D">
            <w:pPr>
              <w:pStyle w:val="BulletText1"/>
              <w:rPr>
                <w:rFonts w:cs="Times New Roman"/>
              </w:rPr>
            </w:pPr>
            <w:r>
              <w:rPr>
                <w:rFonts w:cs="Times New Roman"/>
              </w:rPr>
              <w:t>Consolidated the content of (old) III.iii.2.E.30.b and c.</w:t>
            </w:r>
          </w:p>
        </w:tc>
        <w:tc>
          <w:tcPr>
            <w:tcW w:w="1420" w:type="pct"/>
          </w:tcPr>
          <w:p w:rsidR="00E8720D" w:rsidRDefault="00E8720D">
            <w:pPr>
              <w:pStyle w:val="TableText"/>
              <w:rPr>
                <w:rFonts w:cs="Times New Roman"/>
              </w:rPr>
            </w:pPr>
            <w:r>
              <w:rPr>
                <w:rFonts w:cs="Times New Roman"/>
              </w:rPr>
              <w:t>III.iii.2.E.29.c</w:t>
            </w:r>
          </w:p>
        </w:tc>
        <w:tc>
          <w:tcPr>
            <w:tcW w:w="569" w:type="pct"/>
          </w:tcPr>
          <w:p w:rsidR="00E8720D" w:rsidRDefault="00E8720D">
            <w:pPr>
              <w:pStyle w:val="TableText"/>
              <w:rPr>
                <w:rFonts w:cs="Times New Roman"/>
              </w:rPr>
            </w:pPr>
            <w:r>
              <w:rPr>
                <w:rFonts w:cs="Times New Roman"/>
              </w:rPr>
              <w:t>2-E-13</w:t>
            </w:r>
          </w:p>
        </w:tc>
      </w:tr>
      <w:tr w:rsidR="00E8720D">
        <w:trPr>
          <w:trHeight w:val="180"/>
        </w:trPr>
        <w:tc>
          <w:tcPr>
            <w:tcW w:w="3011" w:type="pct"/>
          </w:tcPr>
          <w:p w:rsidR="00E8720D" w:rsidRDefault="00E8720D">
            <w:pPr>
              <w:pStyle w:val="TableText"/>
              <w:rPr>
                <w:rFonts w:cs="Times New Roman"/>
              </w:rPr>
            </w:pPr>
            <w:r>
              <w:rPr>
                <w:rFonts w:cs="Times New Roman"/>
              </w:rPr>
              <w:t>Consolidated (old) III.iii.2.E.31.b and c.</w:t>
            </w:r>
          </w:p>
        </w:tc>
        <w:tc>
          <w:tcPr>
            <w:tcW w:w="1420" w:type="pct"/>
          </w:tcPr>
          <w:p w:rsidR="00E8720D" w:rsidRDefault="00E8720D">
            <w:pPr>
              <w:pStyle w:val="TableText"/>
              <w:rPr>
                <w:rFonts w:cs="Times New Roman"/>
              </w:rPr>
            </w:pPr>
            <w:r>
              <w:rPr>
                <w:rFonts w:cs="Times New Roman"/>
              </w:rPr>
              <w:t>III.iii.2.E.30.b</w:t>
            </w:r>
          </w:p>
        </w:tc>
        <w:tc>
          <w:tcPr>
            <w:tcW w:w="569" w:type="pct"/>
          </w:tcPr>
          <w:p w:rsidR="00E8720D" w:rsidRDefault="00E8720D">
            <w:pPr>
              <w:pStyle w:val="TableText"/>
              <w:rPr>
                <w:rFonts w:cs="Times New Roman"/>
              </w:rPr>
            </w:pPr>
            <w:r>
              <w:rPr>
                <w:rFonts w:cs="Times New Roman"/>
              </w:rPr>
              <w:t>2-E-16</w:t>
            </w:r>
          </w:p>
        </w:tc>
      </w:tr>
      <w:tr w:rsidR="00E8720D">
        <w:trPr>
          <w:trHeight w:val="180"/>
        </w:trPr>
        <w:tc>
          <w:tcPr>
            <w:tcW w:w="3011" w:type="pct"/>
          </w:tcPr>
          <w:p w:rsidR="00E8720D" w:rsidRDefault="00E8720D">
            <w:pPr>
              <w:pStyle w:val="TableText"/>
              <w:rPr>
                <w:rFonts w:cs="Times New Roman"/>
              </w:rPr>
            </w:pPr>
            <w:r>
              <w:rPr>
                <w:rFonts w:cs="Times New Roman"/>
              </w:rPr>
              <w:t>Added examples of “standard sources” for service records.</w:t>
            </w:r>
          </w:p>
        </w:tc>
        <w:tc>
          <w:tcPr>
            <w:tcW w:w="1420" w:type="pct"/>
          </w:tcPr>
          <w:p w:rsidR="00E8720D" w:rsidRDefault="00E8720D">
            <w:pPr>
              <w:pStyle w:val="TableText"/>
              <w:rPr>
                <w:rFonts w:cs="Times New Roman"/>
              </w:rPr>
            </w:pPr>
            <w:r>
              <w:rPr>
                <w:rFonts w:cs="Times New Roman"/>
              </w:rPr>
              <w:t>III.iii.2.E.31.a</w:t>
            </w:r>
          </w:p>
        </w:tc>
        <w:tc>
          <w:tcPr>
            <w:tcW w:w="569" w:type="pct"/>
          </w:tcPr>
          <w:p w:rsidR="00E8720D" w:rsidRDefault="00E8720D">
            <w:pPr>
              <w:pStyle w:val="TableText"/>
              <w:rPr>
                <w:rFonts w:cs="Times New Roman"/>
              </w:rPr>
            </w:pPr>
            <w:r>
              <w:rPr>
                <w:rFonts w:cs="Times New Roman"/>
              </w:rPr>
              <w:t>2-E-17</w:t>
            </w:r>
          </w:p>
          <w:p w:rsidR="00E8720D" w:rsidRDefault="00E8720D">
            <w:pPr>
              <w:rPr>
                <w:rFonts w:cs="Times New Roman"/>
              </w:rPr>
            </w:pPr>
          </w:p>
        </w:tc>
      </w:tr>
      <w:tr w:rsidR="00E8720D">
        <w:trPr>
          <w:trHeight w:val="180"/>
        </w:trPr>
        <w:tc>
          <w:tcPr>
            <w:tcW w:w="3011" w:type="pct"/>
          </w:tcPr>
          <w:p w:rsidR="00E8720D" w:rsidRDefault="00E8720D">
            <w:pPr>
              <w:pStyle w:val="TableText"/>
              <w:rPr>
                <w:rFonts w:cs="Times New Roman"/>
              </w:rPr>
            </w:pPr>
            <w:r>
              <w:rPr>
                <w:rFonts w:cs="Times New Roman"/>
              </w:rPr>
              <w:t xml:space="preserve">Removed the </w:t>
            </w:r>
            <w:r>
              <w:rPr>
                <w:rFonts w:cs="Times New Roman"/>
                <w:i/>
                <w:iCs/>
              </w:rPr>
              <w:t>Note</w:t>
            </w:r>
            <w:r>
              <w:rPr>
                <w:rFonts w:cs="Times New Roman"/>
              </w:rPr>
              <w:t xml:space="preserve"> in this block as redundant.</w:t>
            </w:r>
          </w:p>
        </w:tc>
        <w:tc>
          <w:tcPr>
            <w:tcW w:w="1420" w:type="pct"/>
          </w:tcPr>
          <w:p w:rsidR="00E8720D" w:rsidRDefault="00E8720D">
            <w:pPr>
              <w:pStyle w:val="TableText"/>
              <w:rPr>
                <w:rFonts w:cs="Times New Roman"/>
              </w:rPr>
            </w:pPr>
            <w:r>
              <w:rPr>
                <w:rFonts w:cs="Times New Roman"/>
              </w:rPr>
              <w:t>III.iii.2.E.31.b</w:t>
            </w:r>
          </w:p>
        </w:tc>
        <w:tc>
          <w:tcPr>
            <w:tcW w:w="569" w:type="pct"/>
          </w:tcPr>
          <w:p w:rsidR="00E8720D" w:rsidRDefault="00E8720D">
            <w:pPr>
              <w:pStyle w:val="TableText"/>
              <w:rPr>
                <w:rFonts w:cs="Times New Roman"/>
              </w:rPr>
            </w:pPr>
            <w:r>
              <w:rPr>
                <w:rFonts w:cs="Times New Roman"/>
              </w:rPr>
              <w:t>2-E-18</w:t>
            </w:r>
          </w:p>
        </w:tc>
      </w:tr>
      <w:tr w:rsidR="00E8720D">
        <w:trPr>
          <w:trHeight w:val="180"/>
        </w:trPr>
        <w:tc>
          <w:tcPr>
            <w:tcW w:w="3011" w:type="pct"/>
          </w:tcPr>
          <w:p w:rsidR="00E8720D" w:rsidRDefault="00E8720D">
            <w:pPr>
              <w:pStyle w:val="TableText"/>
              <w:rPr>
                <w:rFonts w:cs="Times New Roman"/>
              </w:rPr>
            </w:pPr>
            <w:r>
              <w:rPr>
                <w:rFonts w:cs="Times New Roman"/>
              </w:rPr>
              <w:t>Added a new topic that incorporates the content of Training Letter 11-03.</w:t>
            </w:r>
          </w:p>
        </w:tc>
        <w:tc>
          <w:tcPr>
            <w:tcW w:w="1420" w:type="pct"/>
          </w:tcPr>
          <w:p w:rsidR="00E8720D" w:rsidRDefault="00E8720D">
            <w:pPr>
              <w:pStyle w:val="TableText"/>
              <w:rPr>
                <w:rFonts w:cs="Times New Roman"/>
              </w:rPr>
            </w:pPr>
            <w:r>
              <w:rPr>
                <w:rFonts w:cs="Times New Roman"/>
              </w:rPr>
              <w:t>III.iii.2.E.32</w:t>
            </w:r>
          </w:p>
        </w:tc>
        <w:tc>
          <w:tcPr>
            <w:tcW w:w="569" w:type="pct"/>
          </w:tcPr>
          <w:p w:rsidR="00E8720D" w:rsidRDefault="00E8720D">
            <w:pPr>
              <w:pStyle w:val="TableText"/>
              <w:rPr>
                <w:rFonts w:cs="Times New Roman"/>
              </w:rPr>
            </w:pPr>
            <w:r>
              <w:rPr>
                <w:rFonts w:cs="Times New Roman"/>
              </w:rPr>
              <w:t>2-E-21 through 2-E-24</w:t>
            </w:r>
          </w:p>
        </w:tc>
      </w:tr>
      <w:tr w:rsidR="00E8720D">
        <w:trPr>
          <w:trHeight w:val="180"/>
        </w:trPr>
        <w:tc>
          <w:tcPr>
            <w:tcW w:w="3011" w:type="pct"/>
          </w:tcPr>
          <w:p w:rsidR="00E8720D" w:rsidRDefault="00E8720D">
            <w:pPr>
              <w:pStyle w:val="TableText"/>
              <w:rPr>
                <w:rFonts w:cs="Times New Roman"/>
              </w:rPr>
            </w:pPr>
            <w:r>
              <w:rPr>
                <w:rFonts w:cs="Times New Roman"/>
              </w:rPr>
              <w:t>Added instructions for obtaining proof of service in the Republic of Vietnam (RVN) through PIES.</w:t>
            </w:r>
          </w:p>
        </w:tc>
        <w:tc>
          <w:tcPr>
            <w:tcW w:w="1420" w:type="pct"/>
          </w:tcPr>
          <w:p w:rsidR="00E8720D" w:rsidRDefault="00E8720D">
            <w:pPr>
              <w:pStyle w:val="TableText"/>
              <w:rPr>
                <w:rFonts w:cs="Times New Roman"/>
              </w:rPr>
            </w:pPr>
            <w:r>
              <w:rPr>
                <w:rFonts w:cs="Times New Roman"/>
              </w:rPr>
              <w:t>III.iii.2.E.33.b</w:t>
            </w:r>
          </w:p>
        </w:tc>
        <w:tc>
          <w:tcPr>
            <w:tcW w:w="569" w:type="pct"/>
          </w:tcPr>
          <w:p w:rsidR="00E8720D" w:rsidRDefault="00E8720D">
            <w:pPr>
              <w:pStyle w:val="TableText"/>
              <w:rPr>
                <w:rFonts w:cs="Times New Roman"/>
              </w:rPr>
            </w:pPr>
            <w:r>
              <w:rPr>
                <w:rFonts w:cs="Times New Roman"/>
              </w:rPr>
              <w:t>2-E-26</w:t>
            </w:r>
          </w:p>
        </w:tc>
      </w:tr>
      <w:tr w:rsidR="00E8720D">
        <w:trPr>
          <w:trHeight w:val="180"/>
        </w:trPr>
        <w:tc>
          <w:tcPr>
            <w:tcW w:w="3011" w:type="pct"/>
          </w:tcPr>
          <w:p w:rsidR="00E8720D" w:rsidRDefault="00E8720D">
            <w:pPr>
              <w:pStyle w:val="TableText"/>
              <w:rPr>
                <w:rFonts w:cs="Times New Roman"/>
              </w:rPr>
            </w:pPr>
            <w:r>
              <w:rPr>
                <w:rFonts w:cs="Times New Roman"/>
              </w:rPr>
              <w:t>Added a new block containing instructions for requesting verification of a Veteran’s temporary duty in or visitation of the RVN during service.</w:t>
            </w:r>
          </w:p>
        </w:tc>
        <w:tc>
          <w:tcPr>
            <w:tcW w:w="1420" w:type="pct"/>
          </w:tcPr>
          <w:p w:rsidR="00E8720D" w:rsidRDefault="00E8720D">
            <w:pPr>
              <w:pStyle w:val="TableText"/>
              <w:rPr>
                <w:rFonts w:cs="Times New Roman"/>
              </w:rPr>
            </w:pPr>
            <w:r>
              <w:rPr>
                <w:rFonts w:cs="Times New Roman"/>
              </w:rPr>
              <w:t>III.iii.2.E.33.c</w:t>
            </w:r>
          </w:p>
        </w:tc>
        <w:tc>
          <w:tcPr>
            <w:tcW w:w="569" w:type="pct"/>
          </w:tcPr>
          <w:p w:rsidR="00E8720D" w:rsidRDefault="00E8720D">
            <w:pPr>
              <w:pStyle w:val="TableText"/>
              <w:rPr>
                <w:rFonts w:cs="Times New Roman"/>
              </w:rPr>
            </w:pPr>
            <w:r>
              <w:rPr>
                <w:rFonts w:cs="Times New Roman"/>
              </w:rPr>
              <w:t>2-E-26</w:t>
            </w:r>
          </w:p>
        </w:tc>
      </w:tr>
      <w:tr w:rsidR="00E8720D">
        <w:trPr>
          <w:trHeight w:val="180"/>
        </w:trPr>
        <w:tc>
          <w:tcPr>
            <w:tcW w:w="3011" w:type="pct"/>
          </w:tcPr>
          <w:p w:rsidR="00E8720D" w:rsidRDefault="00E8720D">
            <w:pPr>
              <w:pStyle w:val="TableText"/>
              <w:rPr>
                <w:rFonts w:cs="Times New Roman"/>
              </w:rPr>
            </w:pPr>
            <w:r>
              <w:rPr>
                <w:rFonts w:cs="Times New Roman"/>
              </w:rPr>
              <w:t>Added instructions for confirming service on board a ship that operated on the inland waterways of the RVN.</w:t>
            </w:r>
          </w:p>
        </w:tc>
        <w:tc>
          <w:tcPr>
            <w:tcW w:w="1420" w:type="pct"/>
          </w:tcPr>
          <w:p w:rsidR="00E8720D" w:rsidRDefault="00E8720D">
            <w:pPr>
              <w:pStyle w:val="TableText"/>
              <w:rPr>
                <w:rFonts w:cs="Times New Roman"/>
              </w:rPr>
            </w:pPr>
            <w:r>
              <w:rPr>
                <w:rFonts w:cs="Times New Roman"/>
              </w:rPr>
              <w:t>III.iii.2.E.33.d</w:t>
            </w:r>
          </w:p>
        </w:tc>
        <w:tc>
          <w:tcPr>
            <w:tcW w:w="569" w:type="pct"/>
          </w:tcPr>
          <w:p w:rsidR="00E8720D" w:rsidRDefault="00E8720D">
            <w:pPr>
              <w:pStyle w:val="TableText"/>
              <w:rPr>
                <w:rFonts w:cs="Times New Roman"/>
              </w:rPr>
            </w:pPr>
            <w:r>
              <w:rPr>
                <w:rFonts w:cs="Times New Roman"/>
              </w:rPr>
              <w:t>2-E-27</w:t>
            </w:r>
          </w:p>
        </w:tc>
      </w:tr>
      <w:tr w:rsidR="00E8720D">
        <w:trPr>
          <w:trHeight w:val="180"/>
        </w:trPr>
        <w:tc>
          <w:tcPr>
            <w:tcW w:w="3011" w:type="pct"/>
          </w:tcPr>
          <w:p w:rsidR="00E8720D" w:rsidRDefault="00E8720D">
            <w:pPr>
              <w:pStyle w:val="TableText"/>
              <w:rPr>
                <w:rFonts w:cs="Times New Roman"/>
              </w:rPr>
            </w:pPr>
            <w:r>
              <w:rPr>
                <w:rFonts w:cs="Times New Roman"/>
              </w:rPr>
              <w:t>Removed reference to “Insular Forces of the United States Navy,” as management at the Manila RO indicates there are no living Veterans or survivors of deceased Veterans with this type of service.</w:t>
            </w:r>
          </w:p>
        </w:tc>
        <w:tc>
          <w:tcPr>
            <w:tcW w:w="1420" w:type="pct"/>
          </w:tcPr>
          <w:p w:rsidR="00E8720D" w:rsidRDefault="00E8720D">
            <w:pPr>
              <w:pStyle w:val="TableText"/>
              <w:rPr>
                <w:rFonts w:cs="Times New Roman"/>
              </w:rPr>
            </w:pPr>
            <w:r>
              <w:rPr>
                <w:rFonts w:cs="Times New Roman"/>
              </w:rPr>
              <w:t>III.iii.2.E.34.a</w:t>
            </w:r>
          </w:p>
        </w:tc>
        <w:tc>
          <w:tcPr>
            <w:tcW w:w="569" w:type="pct"/>
          </w:tcPr>
          <w:p w:rsidR="00E8720D" w:rsidRDefault="00E8720D">
            <w:pPr>
              <w:pStyle w:val="TableText"/>
              <w:rPr>
                <w:rFonts w:cs="Times New Roman"/>
              </w:rPr>
            </w:pPr>
            <w:r>
              <w:rPr>
                <w:rFonts w:cs="Times New Roman"/>
              </w:rPr>
              <w:t>2-E-30</w:t>
            </w:r>
          </w:p>
        </w:tc>
      </w:tr>
      <w:tr w:rsidR="00E8720D">
        <w:trPr>
          <w:trHeight w:val="180"/>
        </w:trPr>
        <w:tc>
          <w:tcPr>
            <w:tcW w:w="3011" w:type="pct"/>
          </w:tcPr>
          <w:p w:rsidR="00E8720D" w:rsidRDefault="00E8720D">
            <w:pPr>
              <w:pStyle w:val="TableText"/>
              <w:rPr>
                <w:rFonts w:cs="Times New Roman"/>
              </w:rPr>
            </w:pPr>
            <w:r>
              <w:rPr>
                <w:rFonts w:cs="Times New Roman"/>
              </w:rPr>
              <w:t>Updated to reflect the procedure the Manila RO currently uses to obtain verification of an individual’s service in the Commonwealth Army of the Philippines or United States Armed Forces in the Far East (USAFFE) guerrillas.</w:t>
            </w:r>
          </w:p>
        </w:tc>
        <w:tc>
          <w:tcPr>
            <w:tcW w:w="1420" w:type="pct"/>
          </w:tcPr>
          <w:p w:rsidR="00E8720D" w:rsidRDefault="00E8720D">
            <w:pPr>
              <w:pStyle w:val="TableText"/>
              <w:rPr>
                <w:rFonts w:cs="Times New Roman"/>
              </w:rPr>
            </w:pPr>
            <w:r>
              <w:rPr>
                <w:rFonts w:cs="Times New Roman"/>
              </w:rPr>
              <w:t>III.iii.2.E.34.c</w:t>
            </w:r>
          </w:p>
        </w:tc>
        <w:tc>
          <w:tcPr>
            <w:tcW w:w="569" w:type="pct"/>
          </w:tcPr>
          <w:p w:rsidR="00E8720D" w:rsidRDefault="00E8720D">
            <w:pPr>
              <w:pStyle w:val="TableText"/>
              <w:rPr>
                <w:rFonts w:cs="Times New Roman"/>
              </w:rPr>
            </w:pPr>
            <w:r>
              <w:rPr>
                <w:rFonts w:cs="Times New Roman"/>
              </w:rPr>
              <w:t>2-E-31</w:t>
            </w:r>
          </w:p>
        </w:tc>
      </w:tr>
    </w:tbl>
    <w:p w:rsidR="00E8720D" w:rsidRDefault="00E8720D">
      <w:pPr>
        <w:pStyle w:val="ContinuedOnNextPa"/>
        <w:rPr>
          <w:rFonts w:cs="Times New Roman"/>
        </w:rPr>
      </w:pPr>
      <w:r>
        <w:rPr>
          <w:rFonts w:cs="Times New Roman"/>
        </w:rPr>
        <w:t>Continued on next page</w:t>
      </w:r>
    </w:p>
    <w:p w:rsidR="00E8720D" w:rsidRDefault="00E8720D">
      <w:pPr>
        <w:pStyle w:val="MapTitleContinued"/>
        <w:rPr>
          <w:b w:val="0"/>
          <w:bCs w:val="0"/>
          <w:sz w:val="24"/>
          <w:szCs w:val="24"/>
        </w:rPr>
      </w:pPr>
      <w:r>
        <w:br w:type="page"/>
      </w:r>
      <w:fldSimple w:instr=" STYLEREF &quot;Map Title&quot; ">
        <w:r>
          <w:rPr>
            <w:noProof/>
          </w:rPr>
          <w:t>Transmittal Sheet</w:t>
        </w:r>
      </w:fldSimple>
      <w:r>
        <w:t xml:space="preserve">, </w:t>
      </w:r>
      <w:r>
        <w:rPr>
          <w:b w:val="0"/>
          <w:bCs w:val="0"/>
          <w:sz w:val="24"/>
          <w:szCs w:val="24"/>
        </w:rPr>
        <w:t>Continued</w:t>
      </w:r>
    </w:p>
    <w:p w:rsidR="00E8720D" w:rsidRDefault="00E8720D">
      <w:pPr>
        <w:pStyle w:val="BlockLine"/>
        <w:rPr>
          <w:rFonts w:cs="Times New Roman"/>
        </w:rPr>
      </w:pPr>
      <w:r>
        <w:rPr>
          <w:rFonts w:cs="Times New Roman"/>
        </w:rPr>
        <w:t xml:space="preserve"> </w:t>
      </w:r>
    </w:p>
    <w:tbl>
      <w:tblPr>
        <w:tblW w:w="9320" w:type="dxa"/>
        <w:tblInd w:w="-106" w:type="dxa"/>
        <w:tblLayout w:type="fixed"/>
        <w:tblLook w:val="0000"/>
      </w:tblPr>
      <w:tblGrid>
        <w:gridCol w:w="9320"/>
      </w:tblGrid>
      <w:tr w:rsidR="00E8720D">
        <w:tc>
          <w:tcPr>
            <w:tcW w:w="5000" w:type="pct"/>
            <w:tcBorders>
              <w:top w:val="nil"/>
              <w:left w:val="nil"/>
              <w:bottom w:val="nil"/>
              <w:right w:val="nil"/>
            </w:tcBorders>
          </w:tcPr>
          <w:p w:rsidR="00E8720D" w:rsidRDefault="00E8720D">
            <w:pPr>
              <w:pStyle w:val="ContinuedTableLabe"/>
              <w:rPr>
                <w:rFonts w:cs="Times New Roman"/>
              </w:rPr>
            </w:pPr>
            <w:r>
              <w:rPr>
                <w:rFonts w:cs="Times New Roman"/>
              </w:rPr>
              <w:fldChar w:fldCharType="begin"/>
            </w:r>
            <w:r>
              <w:rPr>
                <w:rFonts w:cs="Times New Roman"/>
              </w:rPr>
              <w:instrText xml:space="preserve"> STYLEREF "Block Label" </w:instrText>
            </w:r>
            <w:r>
              <w:rPr>
                <w:rFonts w:cs="Times New Roman"/>
              </w:rPr>
              <w:fldChar w:fldCharType="separate"/>
            </w:r>
            <w:r>
              <w:rPr>
                <w:rFonts w:cs="Times New Roman"/>
                <w:noProof/>
              </w:rPr>
              <w:t>Changes Included in This Revision</w:t>
            </w:r>
            <w:r>
              <w:rPr>
                <w:rFonts w:cs="Times New Roman"/>
              </w:rPr>
              <w:fldChar w:fldCharType="end"/>
            </w:r>
            <w:r>
              <w:rPr>
                <w:rFonts w:cs="Times New Roman"/>
              </w:rPr>
              <w:t xml:space="preserve"> </w:t>
            </w:r>
            <w:r>
              <w:rPr>
                <w:rFonts w:cs="Times New Roman"/>
                <w:b w:val="0"/>
                <w:bCs w:val="0"/>
              </w:rPr>
              <w:t>(continued)</w:t>
            </w:r>
          </w:p>
        </w:tc>
      </w:tr>
    </w:tbl>
    <w:p w:rsidR="00E8720D" w:rsidRDefault="00E8720D">
      <w:pPr>
        <w:rPr>
          <w:rFonts w:cs="Times New Roman"/>
        </w:rPr>
      </w:pPr>
    </w:p>
    <w:tbl>
      <w:tblPr>
        <w:tblW w:w="9504"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723"/>
        <w:gridCol w:w="2699"/>
        <w:gridCol w:w="1082"/>
      </w:tblGrid>
      <w:tr w:rsidR="00E8720D">
        <w:tc>
          <w:tcPr>
            <w:tcW w:w="3011" w:type="pct"/>
          </w:tcPr>
          <w:p w:rsidR="00E8720D" w:rsidRDefault="00E8720D">
            <w:pPr>
              <w:pStyle w:val="TableHeaderText"/>
              <w:rPr>
                <w:rFonts w:cs="Times New Roman"/>
              </w:rPr>
            </w:pPr>
            <w:r>
              <w:rPr>
                <w:rFonts w:cs="Times New Roman"/>
              </w:rPr>
              <w:t>Reason(s) for the Change</w:t>
            </w:r>
          </w:p>
        </w:tc>
        <w:tc>
          <w:tcPr>
            <w:tcW w:w="1420" w:type="pct"/>
          </w:tcPr>
          <w:p w:rsidR="00E8720D" w:rsidRDefault="00E8720D">
            <w:pPr>
              <w:pStyle w:val="TableHeaderText"/>
              <w:rPr>
                <w:rFonts w:cs="Times New Roman"/>
              </w:rPr>
            </w:pPr>
            <w:r>
              <w:rPr>
                <w:rFonts w:cs="Times New Roman"/>
              </w:rPr>
              <w:t>Citation</w:t>
            </w:r>
          </w:p>
        </w:tc>
        <w:tc>
          <w:tcPr>
            <w:tcW w:w="569" w:type="pct"/>
          </w:tcPr>
          <w:p w:rsidR="00E8720D" w:rsidRDefault="00E8720D">
            <w:pPr>
              <w:pStyle w:val="TableHeaderText"/>
              <w:rPr>
                <w:rFonts w:cs="Times New Roman"/>
              </w:rPr>
            </w:pPr>
            <w:r>
              <w:rPr>
                <w:rFonts w:cs="Times New Roman"/>
              </w:rPr>
              <w:t>Page(s)</w:t>
            </w:r>
          </w:p>
        </w:tc>
      </w:tr>
      <w:tr w:rsidR="00E8720D">
        <w:trPr>
          <w:trHeight w:val="180"/>
        </w:trPr>
        <w:tc>
          <w:tcPr>
            <w:tcW w:w="3011" w:type="pct"/>
          </w:tcPr>
          <w:p w:rsidR="00E8720D" w:rsidRDefault="00E8720D">
            <w:pPr>
              <w:pStyle w:val="BulletText1"/>
              <w:rPr>
                <w:rFonts w:cs="Times New Roman"/>
              </w:rPr>
            </w:pPr>
            <w:r>
              <w:rPr>
                <w:rFonts w:cs="Times New Roman"/>
              </w:rPr>
              <w:t xml:space="preserve">Provided instructions for verifying the minimum active-duty service period for </w:t>
            </w:r>
            <w:r>
              <w:rPr>
                <w:rFonts w:cs="Times New Roman"/>
                <w:i/>
                <w:iCs/>
              </w:rPr>
              <w:t>any</w:t>
            </w:r>
            <w:r>
              <w:rPr>
                <w:rFonts w:cs="Times New Roman"/>
              </w:rPr>
              <w:t xml:space="preserve"> VA benefit.</w:t>
            </w:r>
          </w:p>
          <w:p w:rsidR="00E8720D" w:rsidRDefault="00E8720D">
            <w:pPr>
              <w:pStyle w:val="BulletText1"/>
              <w:rPr>
                <w:rFonts w:cs="Times New Roman"/>
              </w:rPr>
            </w:pPr>
            <w:r>
              <w:rPr>
                <w:rFonts w:cs="Times New Roman"/>
              </w:rPr>
              <w:t>Added instructions for submitting a request for personnel records through the Defense Personnel Records Image Retrieval System (DPRIS).</w:t>
            </w:r>
          </w:p>
        </w:tc>
        <w:tc>
          <w:tcPr>
            <w:tcW w:w="1420" w:type="pct"/>
          </w:tcPr>
          <w:p w:rsidR="00E8720D" w:rsidRDefault="00E8720D">
            <w:pPr>
              <w:pStyle w:val="TableText"/>
              <w:rPr>
                <w:rFonts w:cs="Times New Roman"/>
              </w:rPr>
            </w:pPr>
            <w:r>
              <w:rPr>
                <w:rFonts w:cs="Times New Roman"/>
              </w:rPr>
              <w:t>III.iii.2.E.35.a</w:t>
            </w:r>
          </w:p>
        </w:tc>
        <w:tc>
          <w:tcPr>
            <w:tcW w:w="569" w:type="pct"/>
          </w:tcPr>
          <w:p w:rsidR="00E8720D" w:rsidRDefault="00E8720D">
            <w:pPr>
              <w:pStyle w:val="TableText"/>
              <w:rPr>
                <w:rFonts w:cs="Times New Roman"/>
              </w:rPr>
            </w:pPr>
            <w:r>
              <w:rPr>
                <w:rFonts w:cs="Times New Roman"/>
              </w:rPr>
              <w:t>2-E-32</w:t>
            </w:r>
          </w:p>
        </w:tc>
      </w:tr>
      <w:tr w:rsidR="00E8720D">
        <w:trPr>
          <w:trHeight w:val="180"/>
        </w:trPr>
        <w:tc>
          <w:tcPr>
            <w:tcW w:w="3011" w:type="pct"/>
          </w:tcPr>
          <w:p w:rsidR="00E8720D" w:rsidRDefault="00E8720D">
            <w:pPr>
              <w:pStyle w:val="TableText"/>
              <w:rPr>
                <w:rFonts w:cs="Times New Roman"/>
              </w:rPr>
            </w:pPr>
            <w:r>
              <w:rPr>
                <w:rFonts w:cs="Times New Roman"/>
              </w:rPr>
              <w:t xml:space="preserve">Added </w:t>
            </w:r>
          </w:p>
          <w:p w:rsidR="00E8720D" w:rsidRDefault="00E8720D">
            <w:pPr>
              <w:pStyle w:val="BulletText1"/>
              <w:rPr>
                <w:rFonts w:cs="Times New Roman"/>
              </w:rPr>
            </w:pPr>
            <w:r>
              <w:rPr>
                <w:rFonts w:cs="Times New Roman"/>
              </w:rPr>
              <w:t>an explanation about service personnel records that are only available through DPRIS</w:t>
            </w:r>
          </w:p>
          <w:p w:rsidR="00E8720D" w:rsidRDefault="00E8720D">
            <w:pPr>
              <w:pStyle w:val="BulletText1"/>
              <w:rPr>
                <w:rFonts w:cs="Times New Roman"/>
              </w:rPr>
            </w:pPr>
            <w:r>
              <w:rPr>
                <w:rFonts w:cs="Times New Roman"/>
              </w:rPr>
              <w:t xml:space="preserve">instructions for requesting records through </w:t>
            </w:r>
          </w:p>
          <w:p w:rsidR="00E8720D" w:rsidRDefault="00E8720D">
            <w:pPr>
              <w:pStyle w:val="BulletText2"/>
              <w:rPr>
                <w:rFonts w:cs="Times New Roman"/>
              </w:rPr>
            </w:pPr>
            <w:r>
              <w:rPr>
                <w:rFonts w:cs="Times New Roman"/>
              </w:rPr>
              <w:t>PIES, using request code O38, and</w:t>
            </w:r>
          </w:p>
          <w:p w:rsidR="00E8720D" w:rsidRDefault="00E8720D">
            <w:pPr>
              <w:pStyle w:val="BulletText2"/>
              <w:rPr>
                <w:rFonts w:cs="Times New Roman"/>
              </w:rPr>
            </w:pPr>
            <w:r>
              <w:rPr>
                <w:rFonts w:cs="Times New Roman"/>
              </w:rPr>
              <w:t>DPRIS</w:t>
            </w:r>
          </w:p>
        </w:tc>
        <w:tc>
          <w:tcPr>
            <w:tcW w:w="1420" w:type="pct"/>
          </w:tcPr>
          <w:p w:rsidR="00E8720D" w:rsidRDefault="00E8720D">
            <w:pPr>
              <w:pStyle w:val="TableText"/>
              <w:rPr>
                <w:rFonts w:cs="Times New Roman"/>
              </w:rPr>
            </w:pPr>
            <w:r>
              <w:rPr>
                <w:rFonts w:cs="Times New Roman"/>
              </w:rPr>
              <w:t>III.iii.2.E.35.b</w:t>
            </w:r>
          </w:p>
        </w:tc>
        <w:tc>
          <w:tcPr>
            <w:tcW w:w="569" w:type="pct"/>
          </w:tcPr>
          <w:p w:rsidR="00E8720D" w:rsidRDefault="00E8720D">
            <w:pPr>
              <w:pStyle w:val="TableText"/>
              <w:rPr>
                <w:rFonts w:cs="Times New Roman"/>
              </w:rPr>
            </w:pPr>
            <w:r>
              <w:rPr>
                <w:rFonts w:cs="Times New Roman"/>
              </w:rPr>
              <w:t>2-E-33</w:t>
            </w:r>
          </w:p>
        </w:tc>
      </w:tr>
      <w:tr w:rsidR="00E8720D">
        <w:trPr>
          <w:trHeight w:val="180"/>
        </w:trPr>
        <w:tc>
          <w:tcPr>
            <w:tcW w:w="3011" w:type="pct"/>
          </w:tcPr>
          <w:p w:rsidR="00E8720D" w:rsidRDefault="00E8720D">
            <w:pPr>
              <w:pStyle w:val="BulletText1"/>
              <w:rPr>
                <w:rFonts w:cs="Times New Roman"/>
              </w:rPr>
            </w:pPr>
            <w:r>
              <w:rPr>
                <w:rFonts w:cs="Times New Roman"/>
              </w:rPr>
              <w:t>Consolidated (old) III.iii.2.E.35.e and g.</w:t>
            </w:r>
          </w:p>
          <w:p w:rsidR="00E8720D" w:rsidRDefault="00E8720D">
            <w:pPr>
              <w:pStyle w:val="BulletText1"/>
              <w:rPr>
                <w:rFonts w:cs="Times New Roman"/>
              </w:rPr>
            </w:pPr>
            <w:r>
              <w:rPr>
                <w:rFonts w:cs="Times New Roman"/>
              </w:rPr>
              <w:t xml:space="preserve">Removed reference to “sick logs,” “sick reports,” and “organization, hospital, infirmary and other records,” as there is no indication in the </w:t>
            </w:r>
            <w:r>
              <w:rPr>
                <w:rFonts w:cs="Times New Roman"/>
                <w:i/>
                <w:iCs/>
              </w:rPr>
              <w:t>PIES Participant Guide</w:t>
            </w:r>
            <w:r>
              <w:rPr>
                <w:rFonts w:cs="Times New Roman"/>
              </w:rPr>
              <w:t xml:space="preserve"> that NPRC will search these records upon receipt of a PIES request under request code O20.</w:t>
            </w:r>
          </w:p>
          <w:p w:rsidR="00E8720D" w:rsidRDefault="00E8720D">
            <w:pPr>
              <w:pStyle w:val="BulletText1"/>
              <w:rPr>
                <w:rFonts w:cs="Times New Roman"/>
              </w:rPr>
            </w:pPr>
            <w:r>
              <w:rPr>
                <w:rFonts w:cs="Times New Roman"/>
              </w:rPr>
              <w:t>Removed reference to post-traumatic stress disorder, stressor corroboration, and the Joint Services Records Research Center (JSRRC).  The focus of this block is morning reports and how to obtain them, not the various ways ROs may use morning reports to decide claims.</w:t>
            </w:r>
          </w:p>
        </w:tc>
        <w:tc>
          <w:tcPr>
            <w:tcW w:w="1420" w:type="pct"/>
          </w:tcPr>
          <w:p w:rsidR="00E8720D" w:rsidRDefault="00E8720D">
            <w:pPr>
              <w:pStyle w:val="TableText"/>
              <w:rPr>
                <w:rFonts w:cs="Times New Roman"/>
              </w:rPr>
            </w:pPr>
            <w:r>
              <w:rPr>
                <w:rFonts w:cs="Times New Roman"/>
              </w:rPr>
              <w:t>III.iii.2.E.35.c</w:t>
            </w:r>
          </w:p>
        </w:tc>
        <w:tc>
          <w:tcPr>
            <w:tcW w:w="569" w:type="pct"/>
          </w:tcPr>
          <w:p w:rsidR="00E8720D" w:rsidRDefault="00E8720D">
            <w:pPr>
              <w:pStyle w:val="TableText"/>
              <w:rPr>
                <w:rFonts w:cs="Times New Roman"/>
              </w:rPr>
            </w:pPr>
            <w:r>
              <w:rPr>
                <w:rFonts w:cs="Times New Roman"/>
              </w:rPr>
              <w:t>2-E-34</w:t>
            </w:r>
          </w:p>
          <w:p w:rsidR="00E8720D" w:rsidRDefault="00E8720D">
            <w:pPr>
              <w:rPr>
                <w:rFonts w:cs="Times New Roman"/>
              </w:rPr>
            </w:pPr>
          </w:p>
        </w:tc>
      </w:tr>
      <w:tr w:rsidR="00E8720D">
        <w:trPr>
          <w:trHeight w:val="180"/>
        </w:trPr>
        <w:tc>
          <w:tcPr>
            <w:tcW w:w="3011" w:type="pct"/>
          </w:tcPr>
          <w:p w:rsidR="00E8720D" w:rsidRDefault="00E8720D">
            <w:pPr>
              <w:pStyle w:val="TableText"/>
              <w:rPr>
                <w:rFonts w:cs="Times New Roman"/>
              </w:rPr>
            </w:pPr>
            <w:r>
              <w:rPr>
                <w:rFonts w:cs="Times New Roman"/>
              </w:rPr>
              <w:t>Deleted (old) III.iii.2.E.32.b, as its meaning and purpose is unclear.</w:t>
            </w:r>
          </w:p>
        </w:tc>
        <w:tc>
          <w:tcPr>
            <w:tcW w:w="1420" w:type="pct"/>
          </w:tcPr>
          <w:p w:rsidR="00E8720D" w:rsidRDefault="00E8720D">
            <w:pPr>
              <w:pStyle w:val="TableText"/>
              <w:jc w:val="center"/>
              <w:rPr>
                <w:rFonts w:cs="Times New Roman"/>
              </w:rPr>
            </w:pPr>
            <w:r>
              <w:rPr>
                <w:rFonts w:cs="Times New Roman"/>
              </w:rPr>
              <w:t>---</w:t>
            </w:r>
          </w:p>
        </w:tc>
        <w:tc>
          <w:tcPr>
            <w:tcW w:w="569" w:type="pct"/>
          </w:tcPr>
          <w:p w:rsidR="00E8720D" w:rsidRDefault="00E8720D">
            <w:pPr>
              <w:pStyle w:val="TableText"/>
              <w:jc w:val="center"/>
              <w:rPr>
                <w:rFonts w:cs="Times New Roman"/>
              </w:rPr>
            </w:pPr>
            <w:r>
              <w:rPr>
                <w:rFonts w:cs="Times New Roman"/>
              </w:rPr>
              <w:t>---</w:t>
            </w:r>
          </w:p>
        </w:tc>
      </w:tr>
      <w:tr w:rsidR="00E8720D">
        <w:trPr>
          <w:trHeight w:val="180"/>
        </w:trPr>
        <w:tc>
          <w:tcPr>
            <w:tcW w:w="3011" w:type="pct"/>
          </w:tcPr>
          <w:p w:rsidR="00E8720D" w:rsidRDefault="00E8720D">
            <w:pPr>
              <w:pStyle w:val="TableText"/>
              <w:rPr>
                <w:rFonts w:cs="Times New Roman"/>
              </w:rPr>
            </w:pPr>
            <w:r>
              <w:rPr>
                <w:rFonts w:cs="Times New Roman"/>
              </w:rPr>
              <w:t>Deleted (old) III.iii.2.E.35.a, as the instructions are outdated and incorrect.</w:t>
            </w:r>
          </w:p>
        </w:tc>
        <w:tc>
          <w:tcPr>
            <w:tcW w:w="1420" w:type="pct"/>
          </w:tcPr>
          <w:p w:rsidR="00E8720D" w:rsidRDefault="00E8720D">
            <w:pPr>
              <w:pStyle w:val="TableText"/>
              <w:jc w:val="center"/>
              <w:rPr>
                <w:rFonts w:cs="Times New Roman"/>
              </w:rPr>
            </w:pPr>
            <w:r>
              <w:rPr>
                <w:rFonts w:cs="Times New Roman"/>
              </w:rPr>
              <w:t>---</w:t>
            </w:r>
          </w:p>
        </w:tc>
        <w:tc>
          <w:tcPr>
            <w:tcW w:w="569" w:type="pct"/>
          </w:tcPr>
          <w:p w:rsidR="00E8720D" w:rsidRDefault="00E8720D">
            <w:pPr>
              <w:pStyle w:val="TableText"/>
              <w:jc w:val="center"/>
              <w:rPr>
                <w:rFonts w:cs="Times New Roman"/>
              </w:rPr>
            </w:pPr>
            <w:r>
              <w:rPr>
                <w:rFonts w:cs="Times New Roman"/>
              </w:rPr>
              <w:t>---</w:t>
            </w:r>
          </w:p>
        </w:tc>
      </w:tr>
      <w:tr w:rsidR="00E8720D">
        <w:trPr>
          <w:trHeight w:val="180"/>
        </w:trPr>
        <w:tc>
          <w:tcPr>
            <w:tcW w:w="3011" w:type="pct"/>
          </w:tcPr>
          <w:p w:rsidR="00E8720D" w:rsidRDefault="00E8720D">
            <w:pPr>
              <w:pStyle w:val="TableText"/>
              <w:rPr>
                <w:rFonts w:cs="Times New Roman"/>
              </w:rPr>
            </w:pPr>
            <w:r>
              <w:rPr>
                <w:rFonts w:cs="Times New Roman"/>
              </w:rPr>
              <w:t>Deleted (old) III.iii.2.E.35.b, as it duplicates the content of III.v.1.E.20, which is a more logical location for the information contained therein.</w:t>
            </w:r>
          </w:p>
        </w:tc>
        <w:tc>
          <w:tcPr>
            <w:tcW w:w="1420" w:type="pct"/>
          </w:tcPr>
          <w:p w:rsidR="00E8720D" w:rsidRDefault="00E8720D">
            <w:pPr>
              <w:pStyle w:val="TableText"/>
              <w:jc w:val="center"/>
              <w:rPr>
                <w:rFonts w:cs="Times New Roman"/>
              </w:rPr>
            </w:pPr>
            <w:r>
              <w:rPr>
                <w:rFonts w:cs="Times New Roman"/>
              </w:rPr>
              <w:t>---</w:t>
            </w:r>
          </w:p>
        </w:tc>
        <w:tc>
          <w:tcPr>
            <w:tcW w:w="569" w:type="pct"/>
          </w:tcPr>
          <w:p w:rsidR="00E8720D" w:rsidRDefault="00E8720D">
            <w:pPr>
              <w:pStyle w:val="TableText"/>
              <w:jc w:val="center"/>
              <w:rPr>
                <w:rFonts w:cs="Times New Roman"/>
              </w:rPr>
            </w:pPr>
            <w:r>
              <w:rPr>
                <w:rFonts w:cs="Times New Roman"/>
              </w:rPr>
              <w:t>---</w:t>
            </w:r>
          </w:p>
        </w:tc>
      </w:tr>
    </w:tbl>
    <w:p w:rsidR="00E8720D" w:rsidRDefault="00E8720D">
      <w:pPr>
        <w:pStyle w:val="ContinuedOnNextPa"/>
        <w:rPr>
          <w:rFonts w:cs="Times New Roman"/>
        </w:rPr>
      </w:pPr>
      <w:r>
        <w:rPr>
          <w:rFonts w:cs="Times New Roman"/>
        </w:rPr>
        <w:t>Continued on next page</w:t>
      </w:r>
    </w:p>
    <w:p w:rsidR="00E8720D" w:rsidRDefault="00E8720D">
      <w:pPr>
        <w:pStyle w:val="MapTitleContinued"/>
        <w:rPr>
          <w:b w:val="0"/>
          <w:bCs w:val="0"/>
          <w:sz w:val="24"/>
          <w:szCs w:val="24"/>
        </w:rPr>
      </w:pPr>
      <w:r>
        <w:br w:type="page"/>
      </w:r>
      <w:fldSimple w:instr=" STYLEREF &quot;Map Title&quot; ">
        <w:r>
          <w:rPr>
            <w:noProof/>
          </w:rPr>
          <w:t>Transmittal Sheet</w:t>
        </w:r>
      </w:fldSimple>
      <w:r>
        <w:t xml:space="preserve">, </w:t>
      </w:r>
      <w:r>
        <w:rPr>
          <w:b w:val="0"/>
          <w:bCs w:val="0"/>
          <w:sz w:val="24"/>
          <w:szCs w:val="24"/>
        </w:rPr>
        <w:t>Continued</w:t>
      </w:r>
    </w:p>
    <w:p w:rsidR="00E8720D" w:rsidRDefault="00E8720D">
      <w:pPr>
        <w:pStyle w:val="BlockLine"/>
        <w:rPr>
          <w:rFonts w:cs="Times New Roman"/>
        </w:rPr>
      </w:pPr>
    </w:p>
    <w:tbl>
      <w:tblPr>
        <w:tblW w:w="0" w:type="auto"/>
        <w:tblInd w:w="-106" w:type="dxa"/>
        <w:tblLayout w:type="fixed"/>
        <w:tblLook w:val="0000"/>
      </w:tblPr>
      <w:tblGrid>
        <w:gridCol w:w="1728"/>
        <w:gridCol w:w="7740"/>
      </w:tblGrid>
      <w:tr w:rsidR="00E8720D">
        <w:tc>
          <w:tcPr>
            <w:tcW w:w="1728" w:type="dxa"/>
            <w:tcBorders>
              <w:top w:val="nil"/>
              <w:left w:val="nil"/>
              <w:bottom w:val="nil"/>
              <w:right w:val="nil"/>
            </w:tcBorders>
          </w:tcPr>
          <w:p w:rsidR="00E8720D" w:rsidRDefault="00E8720D">
            <w:pPr>
              <w:pStyle w:val="Heading5"/>
              <w:rPr>
                <w:rFonts w:cs="Times New Roman"/>
                <w:sz w:val="24"/>
                <w:szCs w:val="24"/>
              </w:rPr>
            </w:pPr>
            <w:r>
              <w:rPr>
                <w:rFonts w:cs="Times New Roman"/>
                <w:sz w:val="24"/>
                <w:szCs w:val="24"/>
              </w:rPr>
              <w:t>Rescissions</w:t>
            </w:r>
          </w:p>
        </w:tc>
        <w:tc>
          <w:tcPr>
            <w:tcW w:w="7740" w:type="dxa"/>
            <w:tcBorders>
              <w:top w:val="nil"/>
              <w:left w:val="nil"/>
              <w:bottom w:val="nil"/>
              <w:right w:val="nil"/>
            </w:tcBorders>
          </w:tcPr>
          <w:p w:rsidR="00E8720D" w:rsidRDefault="00E8720D">
            <w:pPr>
              <w:pStyle w:val="BlockText"/>
              <w:rPr>
                <w:rFonts w:cs="Times New Roman"/>
              </w:rPr>
            </w:pPr>
            <w:r>
              <w:rPr>
                <w:rFonts w:cs="Times New Roman"/>
              </w:rPr>
              <w:t>None</w:t>
            </w:r>
          </w:p>
        </w:tc>
      </w:tr>
    </w:tbl>
    <w:p w:rsidR="00E8720D" w:rsidRDefault="00E8720D">
      <w:pPr>
        <w:pStyle w:val="BlockLine"/>
        <w:rPr>
          <w:rFonts w:cs="Times New Roman"/>
        </w:rPr>
      </w:pPr>
      <w:r>
        <w:rPr>
          <w:rFonts w:cs="Times New Roman"/>
        </w:rPr>
        <w:t xml:space="preserve"> </w:t>
      </w:r>
    </w:p>
    <w:tbl>
      <w:tblPr>
        <w:tblW w:w="0" w:type="auto"/>
        <w:tblInd w:w="-106" w:type="dxa"/>
        <w:tblLayout w:type="fixed"/>
        <w:tblLook w:val="0000"/>
      </w:tblPr>
      <w:tblGrid>
        <w:gridCol w:w="1728"/>
        <w:gridCol w:w="7740"/>
      </w:tblGrid>
      <w:tr w:rsidR="00E8720D">
        <w:tc>
          <w:tcPr>
            <w:tcW w:w="1728" w:type="dxa"/>
            <w:tcBorders>
              <w:top w:val="nil"/>
              <w:left w:val="nil"/>
              <w:bottom w:val="nil"/>
              <w:right w:val="nil"/>
            </w:tcBorders>
          </w:tcPr>
          <w:p w:rsidR="00E8720D" w:rsidRDefault="00E8720D">
            <w:pPr>
              <w:pStyle w:val="Heading5"/>
              <w:rPr>
                <w:rFonts w:cs="Times New Roman"/>
                <w:sz w:val="24"/>
                <w:szCs w:val="24"/>
              </w:rPr>
            </w:pPr>
            <w:r>
              <w:rPr>
                <w:rFonts w:cs="Times New Roman"/>
                <w:sz w:val="24"/>
                <w:szCs w:val="24"/>
              </w:rPr>
              <w:t>Authority</w:t>
            </w:r>
          </w:p>
        </w:tc>
        <w:tc>
          <w:tcPr>
            <w:tcW w:w="7740" w:type="dxa"/>
            <w:tcBorders>
              <w:top w:val="nil"/>
              <w:left w:val="nil"/>
              <w:bottom w:val="nil"/>
              <w:right w:val="nil"/>
            </w:tcBorders>
          </w:tcPr>
          <w:p w:rsidR="00E8720D" w:rsidRDefault="00E8720D">
            <w:pPr>
              <w:pStyle w:val="BlockText"/>
              <w:rPr>
                <w:rFonts w:cs="Times New Roman"/>
              </w:rPr>
            </w:pPr>
            <w:r>
              <w:rPr>
                <w:rFonts w:cs="Times New Roman"/>
              </w:rPr>
              <w:t>By Direction of the Under Secretary for Benefits</w:t>
            </w:r>
          </w:p>
        </w:tc>
      </w:tr>
    </w:tbl>
    <w:p w:rsidR="00E8720D" w:rsidRDefault="00E8720D">
      <w:pPr>
        <w:pStyle w:val="BlockLine"/>
        <w:rPr>
          <w:rFonts w:cs="Times New Roman"/>
        </w:rPr>
      </w:pPr>
    </w:p>
    <w:tbl>
      <w:tblPr>
        <w:tblW w:w="0" w:type="auto"/>
        <w:tblInd w:w="-106" w:type="dxa"/>
        <w:tblLayout w:type="fixed"/>
        <w:tblLook w:val="0000"/>
      </w:tblPr>
      <w:tblGrid>
        <w:gridCol w:w="1728"/>
        <w:gridCol w:w="7740"/>
      </w:tblGrid>
      <w:tr w:rsidR="00E8720D">
        <w:tc>
          <w:tcPr>
            <w:tcW w:w="1728" w:type="dxa"/>
            <w:tcBorders>
              <w:top w:val="nil"/>
              <w:left w:val="nil"/>
              <w:bottom w:val="nil"/>
              <w:right w:val="nil"/>
            </w:tcBorders>
          </w:tcPr>
          <w:p w:rsidR="00E8720D" w:rsidRDefault="00E8720D">
            <w:pPr>
              <w:pStyle w:val="Heading5"/>
              <w:rPr>
                <w:rFonts w:cs="Times New Roman"/>
                <w:sz w:val="24"/>
                <w:szCs w:val="24"/>
              </w:rPr>
            </w:pPr>
            <w:r>
              <w:rPr>
                <w:rFonts w:cs="Times New Roman"/>
                <w:sz w:val="24"/>
                <w:szCs w:val="24"/>
              </w:rPr>
              <w:t>Signature</w:t>
            </w:r>
          </w:p>
        </w:tc>
        <w:tc>
          <w:tcPr>
            <w:tcW w:w="7740" w:type="dxa"/>
            <w:tcBorders>
              <w:top w:val="nil"/>
              <w:left w:val="nil"/>
              <w:bottom w:val="nil"/>
              <w:right w:val="nil"/>
            </w:tcBorders>
          </w:tcPr>
          <w:p w:rsidR="00E8720D" w:rsidRDefault="00E8720D">
            <w:pPr>
              <w:pStyle w:val="BlockText"/>
              <w:rPr>
                <w:rFonts w:cs="Times New Roman"/>
              </w:rPr>
            </w:pPr>
          </w:p>
          <w:p w:rsidR="00E8720D" w:rsidRDefault="00E8720D">
            <w:pPr>
              <w:pStyle w:val="MemoLine"/>
              <w:ind w:left="-18" w:right="612"/>
              <w:rPr>
                <w:rFonts w:cs="Times New Roman"/>
              </w:rPr>
            </w:pPr>
          </w:p>
          <w:p w:rsidR="00E8720D" w:rsidRDefault="00E8720D">
            <w:pPr>
              <w:rPr>
                <w:rFonts w:cs="Times New Roman"/>
              </w:rPr>
            </w:pPr>
            <w:r>
              <w:rPr>
                <w:rFonts w:cs="Times New Roman"/>
              </w:rPr>
              <w:t>Thomas J. Murphy, Director</w:t>
            </w:r>
          </w:p>
          <w:p w:rsidR="00E8720D" w:rsidRDefault="00E8720D">
            <w:pPr>
              <w:pStyle w:val="BlockText"/>
              <w:rPr>
                <w:rFonts w:cs="Times New Roman"/>
              </w:rPr>
            </w:pPr>
            <w:r>
              <w:rPr>
                <w:rFonts w:cs="Times New Roman"/>
              </w:rPr>
              <w:t>Compensation Service</w:t>
            </w:r>
          </w:p>
        </w:tc>
      </w:tr>
    </w:tbl>
    <w:p w:rsidR="00E8720D" w:rsidRDefault="00E8720D">
      <w:pPr>
        <w:pStyle w:val="BlockLine"/>
        <w:rPr>
          <w:rFonts w:cs="Times New Roman"/>
        </w:rPr>
      </w:pPr>
      <w:r>
        <w:rPr>
          <w:rFonts w:cs="Times New Roman"/>
        </w:rPr>
        <w:t xml:space="preserve"> </w:t>
      </w:r>
    </w:p>
    <w:tbl>
      <w:tblPr>
        <w:tblW w:w="0" w:type="auto"/>
        <w:tblInd w:w="-106" w:type="dxa"/>
        <w:tblLayout w:type="fixed"/>
        <w:tblLook w:val="0000"/>
      </w:tblPr>
      <w:tblGrid>
        <w:gridCol w:w="1728"/>
        <w:gridCol w:w="7740"/>
      </w:tblGrid>
      <w:tr w:rsidR="00E8720D">
        <w:tc>
          <w:tcPr>
            <w:tcW w:w="1728" w:type="dxa"/>
            <w:tcBorders>
              <w:top w:val="nil"/>
              <w:left w:val="nil"/>
              <w:bottom w:val="nil"/>
              <w:right w:val="nil"/>
            </w:tcBorders>
          </w:tcPr>
          <w:p w:rsidR="00E8720D" w:rsidRDefault="00E8720D">
            <w:pPr>
              <w:pStyle w:val="Heading5"/>
              <w:rPr>
                <w:rFonts w:cs="Times New Roman"/>
                <w:sz w:val="24"/>
                <w:szCs w:val="24"/>
              </w:rPr>
            </w:pPr>
            <w:r>
              <w:rPr>
                <w:rFonts w:cs="Times New Roman"/>
                <w:sz w:val="24"/>
                <w:szCs w:val="24"/>
              </w:rPr>
              <w:t>Distribution</w:t>
            </w:r>
          </w:p>
        </w:tc>
        <w:tc>
          <w:tcPr>
            <w:tcW w:w="7740" w:type="dxa"/>
            <w:tcBorders>
              <w:top w:val="nil"/>
              <w:left w:val="nil"/>
              <w:bottom w:val="nil"/>
              <w:right w:val="nil"/>
            </w:tcBorders>
          </w:tcPr>
          <w:p w:rsidR="00E8720D" w:rsidRDefault="00E8720D">
            <w:pPr>
              <w:pStyle w:val="BlockText"/>
              <w:rPr>
                <w:rFonts w:cs="Times New Roman"/>
              </w:rPr>
            </w:pPr>
            <w:r>
              <w:rPr>
                <w:rFonts w:cs="Times New Roman"/>
              </w:rPr>
              <w:t>RPC:  2068</w:t>
            </w:r>
          </w:p>
          <w:p w:rsidR="00E8720D" w:rsidRDefault="00E8720D">
            <w:pPr>
              <w:pStyle w:val="BlockText"/>
              <w:rPr>
                <w:rFonts w:cs="Times New Roman"/>
              </w:rPr>
            </w:pPr>
            <w:r>
              <w:rPr>
                <w:rFonts w:cs="Times New Roman"/>
              </w:rPr>
              <w:t>FD:  EX:  ASO and AR (included in RPC 2068)</w:t>
            </w:r>
          </w:p>
          <w:p w:rsidR="00E8720D" w:rsidRDefault="00E8720D">
            <w:pPr>
              <w:pStyle w:val="BlockText"/>
              <w:rPr>
                <w:rFonts w:cs="Times New Roman"/>
              </w:rPr>
            </w:pPr>
          </w:p>
          <w:p w:rsidR="00E8720D" w:rsidRDefault="00E8720D">
            <w:pPr>
              <w:pStyle w:val="BlockText"/>
              <w:jc w:val="center"/>
              <w:rPr>
                <w:rFonts w:cs="Times New Roman"/>
              </w:rPr>
            </w:pPr>
            <w:r>
              <w:rPr>
                <w:rFonts w:cs="Times New Roman"/>
              </w:rPr>
              <w:t>LOCAL REPRODUCTION AUTHORIZED</w:t>
            </w:r>
          </w:p>
        </w:tc>
      </w:tr>
    </w:tbl>
    <w:p w:rsidR="00E8720D" w:rsidRDefault="00E8720D">
      <w:pPr>
        <w:pStyle w:val="BlockLine"/>
        <w:rPr>
          <w:rFonts w:cs="Times New Roman"/>
        </w:rPr>
      </w:pPr>
      <w:r>
        <w:rPr>
          <w:rFonts w:cs="Times New Roman"/>
        </w:rPr>
        <w:fldChar w:fldCharType="begin">
          <w:fldData xml:space="preserve">RABvAGMAVABlAG0AcAAxAFYAYQByAFQAcgBhAGQAaQB0AGkAbwBuAGEAbAAAagAxAGYANG==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RgBvAG4AdABTAGUAdABGAG8AbgB0AFMAZQB0AGkAbQBpAHMAdAB5AGwAZQBzAC4AeABtAGwAAGEA
bABsAHJ=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RABvAGMAVABlAG0AcAAxAFYAYQByAFQAcgBhAGQAaQB0AGkAbwBuAGEAbAAAcgBnAFMAdV==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RgBvAG4AdABTAGUAdABGAG8AbgB0AFMAZQB0AEYAbwBuAHQAUwBlAHQAaQBtAGkAcwB0AHkAbABl
AHMALgB4AG0AbAAAdQBiACoAXC==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RABvAGMAVABlAG0AcAAxAFYAYQByAFQAcgBhAGQAaQB0AGkAbwBuAGEAbAAAdABkAAAAVA==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RgBvAG4AdABTAGUAdABGAG8AbgB0AFMAZQB0AEYAbwBuAHQAUwBlAHQARgBvAG4AdABTAGUAdABp
AG0AaQBzAHQAeQBsAGUAcwAuAHgAbQBsAABnADUARgAA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RABvAGMAVABlAG0AcAAxAFYAYQByAFQAcgBhAGQAaQB0AGkAbwBuAGEAbAAAZABcAGQAe2==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RgBvAG4AdABTAGUAdABGAG8AbgB0AFMAZQB0AEYAbwBuAHQAUwBlAHQARgBvAG4AdABTAGUAdABG
AG8AbgB0AFMAZQB0AGkAbQBpAHMAdAB5AGwAZQBzAC4AeABtAGwAAHQAMQB9AFx=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RABvAGMAVABlAG0AcAAxAFYAYQByAFQAcgBhAGQAaQB0AGkAbwBuAGEAbAAAXAByAGEAZW==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RgBvAG4AdABTAGUAdABGAG8AbgB0AFMAZQB0AEYAbwBuAHQAUwBlAHQARgBvAG4AdABTAGUAdABG
AG8AbgB0AFMAZQB0AEYAbwBuAHQAUwBlAHQAaQBtAGkAcwB0AHkAbABlAHMALgB4AG0AbAAAcgBX
AEQAAE==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RABvAGMAVABlAG0AcAAxAFYAYQByAFQAcgBhAGQAaQB0AGkAbwBuAGEAbAAAYwB0AAAAAA==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RgBvAG4AdABTAGUAdABGAG8AbgB0AFMAZQB0AEYAbwBuAHQAUwBlAHQARgBvAG4AdABTAGUAdABG
AG8AbgB0AFMAZQB0AEYAbwBuAHQAUwBlAHQARgBvAG4AdABTAGUAdABpAG0AaQBzAHQAeQBsAGUA
cwAuAHgAbQBsAABzAHgAAAAA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RABvAGMAVABlAG0AcAAxAFYAYQByAFQAcgBhAGQAaQB0AGkAbwBuAGEAbAAAbwB7AFwAIF==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RgBvAG4AdABTAGUAdABGAG8AbgB0AFMAZQB0AEYAbwBuAHQAUwBlAHQARgBvAG4AdABTAGUAdABG
AG8AbgB0AFMAZQB0AEYAbwBuAHQAUwBlAHQARgBvAG4AdABTAGUAdABGAG8AbgB0AFMAZQB0AGkA
bQBpAHMAdAB5AGwAZQBzAC4AeABtAGwAAFwAbAAxADE=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RABvAGMAVABlAG0AcAAxAFYAYQByAFQAcgBhAGQAaQB0AGkAbwBuAGEAbAAAXABzAHQARn==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RgBvAG4AdABTAGUAdABGAG8AbgB0AFMAZQB0AEYAbwBuAHQAUwBlAHQARgBvAG4AdABTAGUAdABG
AG8AbgB0AFMAZQB0AEYAbwBuAHQAUwBlAHQARgBvAG4AdABTAGUAdABGAG8AbgB0AFMAZQB0AEYA
bwBuAHQAUwBlAHQAaQBtAGkAcwB0AHkAbABlAHMALgB4AG0AbAAAdABhAAAAAA==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RABvAGMAVABlAG0AcAAxAFYAYQByAFQAcgBhAGQAaQB0AGkAbwBuAGEAbAAAdABcAEEATk==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RgBvAG4AdABTAGUAdABGAG8AbgB0AFMAZQB0AEYAbwBuAHQAUwBlAHQARgBvAG4AdABTAGUAdABG
AG8AbgB0AFMAZQB0AEYAbwBuAHQAUwBlAHQARgBvAG4AdABTAGUAdABGAG8AbgB0AFMAZQB0AEYA
bwBuAHQAUwBlAHQARgBvAG4AdABTAGUAdABpAG0AaQBzAHQAeQBsAGUAcwAuAHgAbQBsAABcAGwA
AAAA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RABvAGMAVABlAG0AcAAxAFYAYQByAFQAcgBhAGQAaQB0AGkAbwBuAGEAbAAAbABcAHsAXH==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AC4AeABtAGwAAFMAZQB0AHR=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RABvAGMAVABlAG0AcAAxAFYAYQByAFQAcgBhAGQAaQB0AGkAbwBuAGEAbAAAbwBsAAAAAA==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AGkAcwB0AHkAbABlAHMALgB4AG0AbAAAMQBcAAAAAA==
</w:fldData>
        </w:fldChar>
      </w:r>
      <w:r>
        <w:rPr>
          <w:rFonts w:cs="Times New Roman"/>
        </w:rPr>
        <w:instrText xml:space="preserve"> ADDIN  \* MERGEFORMAT </w:instrText>
      </w:r>
      <w:r>
        <w:rPr>
          <w:rFonts w:cs="Times New Roman"/>
        </w:rPr>
      </w:r>
      <w:r>
        <w:rPr>
          <w:rFonts w:cs="Times New Roman"/>
        </w:rPr>
        <w:fldChar w:fldCharType="end"/>
      </w:r>
    </w:p>
    <w:p w:rsidR="00E8720D" w:rsidRDefault="00E8720D">
      <w:pPr>
        <w:rPr>
          <w:rFonts w:cs="Times New Roman"/>
        </w:rPr>
      </w:pPr>
      <w:r>
        <w:rPr>
          <w:rFonts w:cs="Times New Roman"/>
        </w:rPr>
        <w:fldChar w:fldCharType="begin">
          <w:fldData xml:space="preserve">RABvAGMAVABlAG0AcAAxAFYAYQByAFQAcgBhAGQAaQB0AGkAbwBuAGEAbAAAZgA1ADMAZz==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RgBvAG4AdABTAGUAdABpAG0AaQBzAHQAeQBsAGUAcwAuAHgAbQBsAABEAG8AOQBc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RABvAGMAVABlAG0AcAAxAFYAYQByAFQAcgBhAGQAaQB0AGkAbwBuAGEAbAAAcABpAGYAAG==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RgBvAG4AdABTAGUAdABpAG0AaQBzAHQAeQBsAGUAcwAuAHgAbQBsAABpAGwAAABk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RABvAGMAVABlAG0AcAAxAFYAYQByAFQAcgBhAGQAaQB0AGkAbwBuAGEAbAAAbgAgAGYAXG==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RgBvAG4AdABTAGUAdABpAG0AaQBzAHQAeQBsAGUAcwAuAHgAbQBsAABGADEAcABs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RABvAGMAVABlAG0AcAAxAFYAYQByAFQAcgBhAGQAaQB0AGkAbwBuAGEAbAAAIABmAHMAZH==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RgBvAG4AdABTAGUAdABpAG0AaQBzAHQAeQBsAGUAcwAuAHgAbQBsAAAAAEQAAAAA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RABvAGMAVABlAG0AcAAxAFYAYQByAFQAcgBhAGQAaQB0AGkAbwBuAGEAbAAAAAAgAE4Ae0==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RgBvAG4AdABTAGUAdABGAG8AbgB0AFMAZQB0AGkAbQBpAHMAdAB5AGwAZQBzAC4AeABtAGwAACAA
dABhAGl=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RABvAGMAVABlAG0AcAAxAFYAYQByAFQAcgBhAGQAaQB0AGkAbwBuAGEAbAAAYwAgAHsAT3==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RgBvAG4AdABTAGUAdABGAG8AbgB0AFMAZQB0AEYAbwBuAHQAUwBlAHQAaQBtAGkAcwB0AHkAbABl
AHMALgB4AG0AbAAAOAByAG4AbG==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RABvAGMAVABlAG0AcAAxAFYAYQByAFQAcgBhAGQAaQB0AGkAbwBuAGEAbAAAZgAAAHIAbn==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RgBvAG4AdABTAGUAdABGAG8AbgB0AFMAZQB0AEYAbwBuAHQAUwBlAHQARgBvAG4AdABTAGUAdABp
AG0AaQBzAHQAeQBsAGUAcwAuAHgAbQBsAAAAAAAAIABN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RABvAGMAVABlAG0AcAAxAFYAYQByAFQAcgBhAGQAaQB0AGkAbwBuAGEAbAAAZQByAAAAAA==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RgBvAG4AdABTAGUAdABGAG8AbgB0AFMAZQB0AEYAbwBuAHQAUwBlAHQARgBvAG4AdABTAGUAdABG
AG8AbgB0AFMAZQB0AGkAbQBpAHMAdAB5AGwAZQBzAC4AeABtAGwAAGkAZgBTADF=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RABvAGMAVABlAG0AcAAxAFYAYQByAFQAcgBhAGQAaQB0AGkAbwBuAGEAbAAAfQBPAHMAc3==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RgBvAG4AdABTAGUAdABGAG8AbgB0AFMAZQB0AEYAbwBuAHQAUwBlAHQARgBvAG4AdABTAGUAdABG
AG8AbgB0AFMAZQB0AEYAbwBuAHQAUwBlAHQAaQBtAGkAcwB0AHkAbABlAHMALgB4AG0AbAAAbgBy
AAAAIA==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RABvAGMAVABlAG0AcAAxAFYAYQByAFQAcgBhAGQAaQB0AGkAbwBuAGEAbAAAZQBlAIIAYY==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RgBvAG4AdABTAGUAdABGAG8AbgB0AFMAZQB0AEYAbwBuAHQAUwBlAHQARgBvAG4AdABTAGUAdABG
AG8AbgB0AFMAZQB0AEYAbwBuAHQAUwBlAHQARgBvAG4AdABTAGUAdABpAG0AaQBzAHQAeQBsAGUA
cwAuAHgAbQBsAAB1AHQAAAAA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RABvAGMAVABlAG0AcAAxAFYAYQByAFQAcgBhAGQAaQB0AGkAbwBuAGEAbAAAcwAzAAAAAA==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RgBvAG4AdABTAGUAdABGAG8AbgB0AFMAZQB0AEYAbwBuAHQAUwBlAHQARgBvAG4AdABTAGUAdABG
AG8AbgB0AFMAZQB0AEYAbwBuAHQAUwBlAHQARgBvAG4AdABTAGUAdABGAG8AbgB0AFMAZQB0AGkA
bQBpAHMAdAB5AGwAZQBzAC4AeABtAGwAAAAAAAAAAAA=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RABvAGMAVABlAG0AcAAxAFYAYQByAFQAcgBhAGQAaQB0AGkAbwBuAGEAbAAAAAAAAGwAAG==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RgBvAG4AdABTAGUAdABGAG8AbgB0AFMAZQB0AEYAbwBuAHQAUwBlAHQARgBvAG4AdABTAGUAdABG
AG8AbgB0AFMAZQB0AEYAbwBuAHQAUwBlAHQARgBvAG4AdABTAGUAdABGAG8AbgB0AFMAZQB0AEYA
bwBuAHQAUwBlAHQAaQBtAGkAcwB0AHkAbABlAHMALgB4AG0AbAAAAAAAAH0AAH==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RABvAGMAVABlAG0AcAAxAFYAYQByAFQAcgBhAGQAaQB0AGkAbwBuAGEAbAAAAAAAAG8AAG==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RgBvAG4AdABTAGUAdABGAG8AbgB0AFMAZQB0AEYAbwBuAHQAUwBlAHQARgBvAG4AdABTAGUAdABG
AG8AbgB0AFMAZQB0AEYAbwBuAHQAUwBlAHQARgBvAG4AdABTAGUAdABGAG8AbgB0AFMAZQB0AEYA
bwBuAHQAUwBlAHQARgBvAG4AdABTAGUAdABpAG0AaQBzAHQAeQBsAGUAcwAuAHgAbQBsAAAAAAAA
IAAA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RABvAGMAVABlAG0AcAAxAFYAYQByAFQAcgBhAGQAaQB0AGkAbwBuAGEAbAAAAAAAAGwARW==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AC4AeABtAGwAAAAAAAAAAHQ=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RABvAGMAVABlAG0AcAAxAFYAYQByAFQAcgBhAGQAaQB0AGkAbwBuAGEAbAAAAAAAACAARi==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AGkAcwB0AHkAbABlAHMALgB4AG0AbAAAAAAAAAAAfQ==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RABvAGMAVABlAG0AcAAxAFYAYQByAFQAcgBhAGQAaQB0AGkAbwBuAGEAbAAAAAAAAAAAAA==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AG4AdABTAGUAdABpAG0AaQBzAHQAeQBsAGUAcwAuAHgAbQBsAAAAAAAAAABO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RABvAGMAVABlAG0AcAAxAFYAYQByAFQAcgBhAGQAaQB0AGkAbwBuAGEAbAAAAAAAAAAAYQ==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AG4AdABTAGUAdABGAG8AbgB0AFMAZQB0AGkAbQBpAHMAdAB5AGwAZQBzAC4AeABtAGwAAAAAAAAA
AAA=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RABvAGMAVABlAG0AcAAxAFYAYQByAFQAcgBhAGQAaQB0AGkAbwBuAGEAbAAAAAAAAAAAAA==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AG4AdABTAGUAdABGAG8AbgB0AFMAZQB0AEYAbwBuAHQAUwBlAHQAaQBtAGkAcwB0AHkAbABlAHMA
LgB4AG0AbAAAAAAAAAAAAA==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RABvAGMAVABlAG0AcAAxAFYAYQByAFQAcgBhAGQAaQB0AGkAbwBuAGEAbAAAAAAAAHMAAH==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AG4AdABTAGUAdABGAG8AbgB0AFMAZQB0AEYAbwBuAHQAUwBlAHQARgBvAG4AdABTAGUAdABpAG0A
aQBzAHQAeQBsAGUAcwAuAHgAbQBsAAAAAAAAAAAA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RABvAGMAVABlAG0AcAAxAFYAYQByAFQAcgBhAGQAaQB0AGkAbwBuAGEAbAAAAAAAAAA=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RgBvAG4AdABTAGUAdABpAG0AaQBzAHQAeQBsAGUAcwAuAHgAbQBsAAAAAAAAAA==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RABvAGMAVABlAG0AcAAxAFYAYQByAFQAcgBhAGQAaQB0AGkAbwBuAGEAbAAAAAB0AAB=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RgBvAG4AdABTAGUAdABpAG0AaQBzAHQAeQBsAGUAcwAuAHgAbQBsAAAAAG0AAG==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RABvAGMAVABlAG0AcAAxAFYAYQByAFQAcgBhAGQAaQB0AGkAbwBuAGEAbAAAAABzAAB=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RgBvAG4AdABTAGUAdABpAG0AaQBzAHQAeQBsAGUAcwAuAHgAbQBsAAAAAAAAAA==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RABvAGMAVABlAG0AcAAxAFYAYQByAFQAcgBhAGQAaQB0AGkAbwBuAGEAbAAAAAB7AAB=
</w:fldData>
        </w:fldChar>
      </w:r>
      <w:r>
        <w:rPr>
          <w:rFonts w:cs="Times New Roman"/>
        </w:rPr>
        <w:instrText xml:space="preserve"> ADDIN  \* MERGEFORMAT </w:instrText>
      </w:r>
      <w:r>
        <w:rPr>
          <w:rFonts w:cs="Times New Roman"/>
        </w:rPr>
      </w:r>
      <w:r>
        <w:rPr>
          <w:rFonts w:cs="Times New Roman"/>
        </w:rPr>
        <w:fldChar w:fldCharType="end"/>
      </w:r>
      <w:r>
        <w:rPr>
          <w:rFonts w:cs="Times New Roman"/>
        </w:rPr>
        <w:fldChar w:fldCharType="begin">
          <w:fldData xml:space="preserve">RgBvAG4AdABTAGUAdABpAG0AaQBzAHQAeQBsAGUAcwAuAHgAbQBsAAAAAHAAAH==
</w:fldData>
        </w:fldChar>
      </w:r>
      <w:r>
        <w:rPr>
          <w:rFonts w:cs="Times New Roman"/>
        </w:rPr>
        <w:instrText xml:space="preserve"> ADDIN  \* MERGEFORMAT </w:instrText>
      </w:r>
      <w:r>
        <w:rPr>
          <w:rFonts w:cs="Times New Roman"/>
        </w:rPr>
      </w:r>
      <w:r>
        <w:rPr>
          <w:rFonts w:cs="Times New Roman"/>
        </w:rPr>
        <w:fldChar w:fldCharType="end"/>
      </w:r>
    </w:p>
    <w:sectPr w:rsidR="00E8720D" w:rsidSect="00E8720D">
      <w:footerReference w:type="default" r:id="rId8"/>
      <w:pgSz w:w="12240" w:h="15840"/>
      <w:pgMar w:top="1152" w:right="1440" w:bottom="1008" w:left="144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20D" w:rsidRDefault="00E8720D">
      <w:pPr>
        <w:rPr>
          <w:rFonts w:cs="Times New Roman"/>
        </w:rPr>
      </w:pPr>
      <w:r>
        <w:rPr>
          <w:rFonts w:cs="Times New Roman"/>
        </w:rPr>
        <w:separator/>
      </w:r>
    </w:p>
  </w:endnote>
  <w:endnote w:type="continuationSeparator" w:id="0">
    <w:p w:rsidR="00E8720D" w:rsidRDefault="00E8720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20D" w:rsidRDefault="00E8720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iii</w:t>
    </w:r>
    <w:r>
      <w:rPr>
        <w:rStyle w:val="PageNumber"/>
      </w:rPr>
      <w:fldChar w:fldCharType="end"/>
    </w:r>
  </w:p>
  <w:p w:rsidR="00E8720D" w:rsidRDefault="00E8720D">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20D" w:rsidRDefault="00E8720D">
      <w:pPr>
        <w:rPr>
          <w:rFonts w:cs="Times New Roman"/>
        </w:rPr>
      </w:pPr>
      <w:r>
        <w:rPr>
          <w:rFonts w:cs="Times New Roman"/>
        </w:rPr>
        <w:separator/>
      </w:r>
    </w:p>
  </w:footnote>
  <w:footnote w:type="continuationSeparator" w:id="0">
    <w:p w:rsidR="00E8720D" w:rsidRDefault="00E8720D">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3801508B"/>
    <w:multiLevelType w:val="hybridMultilevel"/>
    <w:tmpl w:val="5FE670F6"/>
    <w:lvl w:ilvl="0" w:tplc="835CF4F8">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45E76714"/>
    <w:multiLevelType w:val="hybridMultilevel"/>
    <w:tmpl w:val="6EB0F520"/>
    <w:lvl w:ilvl="0" w:tplc="835CF4F8">
      <w:start w:val="1"/>
      <w:numFmt w:val="bullet"/>
      <w:lvlText w:val=""/>
      <w:lvlJc w:val="left"/>
      <w:pPr>
        <w:tabs>
          <w:tab w:val="num" w:pos="720"/>
        </w:tabs>
        <w:ind w:left="720" w:hanging="360"/>
      </w:pPr>
      <w:rPr>
        <w:rFonts w:ascii="Symbol" w:hAnsi="Symbol" w:cs="Symbol" w:hint="default"/>
      </w:rPr>
    </w:lvl>
    <w:lvl w:ilvl="1" w:tplc="4F0AAB9C">
      <w:start w:val="1"/>
      <w:numFmt w:val="bullet"/>
      <w:lvlText w:val=""/>
      <w:lvlJc w:val="left"/>
      <w:pPr>
        <w:tabs>
          <w:tab w:val="num" w:pos="1440"/>
        </w:tabs>
        <w:ind w:left="1440" w:hanging="360"/>
      </w:pPr>
      <w:rPr>
        <w:rFonts w:ascii="Symbol" w:hAnsi="Symbol" w:cs="Symbol" w:hint="default"/>
      </w:rPr>
    </w:lvl>
    <w:lvl w:ilvl="2" w:tplc="11BE2AAE">
      <w:start w:val="1"/>
      <w:numFmt w:val="bullet"/>
      <w:lvlText w:val=""/>
      <w:lvlJc w:val="left"/>
      <w:pPr>
        <w:tabs>
          <w:tab w:val="num" w:pos="2160"/>
        </w:tabs>
        <w:ind w:left="2160" w:hanging="360"/>
      </w:pPr>
      <w:rPr>
        <w:rFonts w:ascii="Symbol" w:hAnsi="Symbol" w:cs="Symbol" w:hint="default"/>
      </w:rPr>
    </w:lvl>
    <w:lvl w:ilvl="3" w:tplc="DC26535C">
      <w:start w:val="1"/>
      <w:numFmt w:val="bullet"/>
      <w:lvlText w:val=""/>
      <w:lvlJc w:val="left"/>
      <w:pPr>
        <w:tabs>
          <w:tab w:val="num" w:pos="2880"/>
        </w:tabs>
        <w:ind w:left="2880" w:hanging="360"/>
      </w:pPr>
      <w:rPr>
        <w:rFonts w:ascii="Symbol" w:hAnsi="Symbol" w:cs="Symbol" w:hint="default"/>
      </w:rPr>
    </w:lvl>
    <w:lvl w:ilvl="4" w:tplc="8632B49A">
      <w:start w:val="1"/>
      <w:numFmt w:val="bullet"/>
      <w:lvlText w:val=""/>
      <w:lvlJc w:val="left"/>
      <w:pPr>
        <w:tabs>
          <w:tab w:val="num" w:pos="3600"/>
        </w:tabs>
        <w:ind w:left="3600" w:hanging="360"/>
      </w:pPr>
      <w:rPr>
        <w:rFonts w:ascii="Symbol" w:hAnsi="Symbol" w:cs="Symbol" w:hint="default"/>
      </w:rPr>
    </w:lvl>
    <w:lvl w:ilvl="5" w:tplc="0BCABCCA">
      <w:start w:val="1"/>
      <w:numFmt w:val="bullet"/>
      <w:lvlText w:val=""/>
      <w:lvlJc w:val="left"/>
      <w:pPr>
        <w:tabs>
          <w:tab w:val="num" w:pos="4320"/>
        </w:tabs>
        <w:ind w:left="4320" w:hanging="360"/>
      </w:pPr>
      <w:rPr>
        <w:rFonts w:ascii="Symbol" w:hAnsi="Symbol" w:cs="Symbol" w:hint="default"/>
      </w:rPr>
    </w:lvl>
    <w:lvl w:ilvl="6" w:tplc="46546994">
      <w:start w:val="1"/>
      <w:numFmt w:val="bullet"/>
      <w:lvlText w:val=""/>
      <w:lvlJc w:val="left"/>
      <w:pPr>
        <w:tabs>
          <w:tab w:val="num" w:pos="5040"/>
        </w:tabs>
        <w:ind w:left="5040" w:hanging="360"/>
      </w:pPr>
      <w:rPr>
        <w:rFonts w:ascii="Symbol" w:hAnsi="Symbol" w:cs="Symbol" w:hint="default"/>
      </w:rPr>
    </w:lvl>
    <w:lvl w:ilvl="7" w:tplc="C5F6104E">
      <w:start w:val="1"/>
      <w:numFmt w:val="bullet"/>
      <w:lvlText w:val=""/>
      <w:lvlJc w:val="left"/>
      <w:pPr>
        <w:tabs>
          <w:tab w:val="num" w:pos="5760"/>
        </w:tabs>
        <w:ind w:left="5760" w:hanging="360"/>
      </w:pPr>
      <w:rPr>
        <w:rFonts w:ascii="Symbol" w:hAnsi="Symbol" w:cs="Symbol" w:hint="default"/>
      </w:rPr>
    </w:lvl>
    <w:lvl w:ilvl="8" w:tplc="C23878E6">
      <w:start w:val="1"/>
      <w:numFmt w:val="bullet"/>
      <w:lvlText w:val=""/>
      <w:lvlJc w:val="left"/>
      <w:pPr>
        <w:tabs>
          <w:tab w:val="num" w:pos="6480"/>
        </w:tabs>
        <w:ind w:left="6480" w:hanging="360"/>
      </w:pPr>
      <w:rPr>
        <w:rFonts w:ascii="Symbol" w:hAnsi="Symbol" w:cs="Symbol" w:hint="default"/>
      </w:rPr>
    </w:lvl>
  </w:abstractNum>
  <w:abstractNum w:abstractNumId="3">
    <w:nsid w:val="564B348F"/>
    <w:multiLevelType w:val="hybridMultilevel"/>
    <w:tmpl w:val="FBAC7DA4"/>
    <w:lvl w:ilvl="0" w:tplc="740C876A">
      <w:start w:val="1"/>
      <w:numFmt w:val="bullet"/>
      <w:lvlText w:val=""/>
      <w:lvlJc w:val="left"/>
      <w:pPr>
        <w:tabs>
          <w:tab w:val="num" w:pos="720"/>
        </w:tabs>
        <w:ind w:left="720" w:hanging="360"/>
      </w:pPr>
      <w:rPr>
        <w:rFonts w:ascii="Symbol" w:hAnsi="Symbol" w:cs="Symbol" w:hint="default"/>
      </w:rPr>
    </w:lvl>
    <w:lvl w:ilvl="1" w:tplc="5F5E1F2A">
      <w:start w:val="1"/>
      <w:numFmt w:val="bullet"/>
      <w:lvlText w:val=""/>
      <w:lvlJc w:val="left"/>
      <w:pPr>
        <w:tabs>
          <w:tab w:val="num" w:pos="1440"/>
        </w:tabs>
        <w:ind w:left="1440" w:hanging="360"/>
      </w:pPr>
      <w:rPr>
        <w:rFonts w:ascii="Symbol" w:hAnsi="Symbol" w:cs="Symbol" w:hint="default"/>
      </w:rPr>
    </w:lvl>
    <w:lvl w:ilvl="2" w:tplc="D1EE2BA6">
      <w:start w:val="1"/>
      <w:numFmt w:val="bullet"/>
      <w:lvlText w:val=""/>
      <w:lvlJc w:val="left"/>
      <w:pPr>
        <w:tabs>
          <w:tab w:val="num" w:pos="2160"/>
        </w:tabs>
        <w:ind w:left="2160" w:hanging="360"/>
      </w:pPr>
      <w:rPr>
        <w:rFonts w:ascii="Symbol" w:hAnsi="Symbol" w:cs="Symbol" w:hint="default"/>
      </w:rPr>
    </w:lvl>
    <w:lvl w:ilvl="3" w:tplc="EA86A390">
      <w:start w:val="1"/>
      <w:numFmt w:val="bullet"/>
      <w:lvlText w:val=""/>
      <w:lvlJc w:val="left"/>
      <w:pPr>
        <w:tabs>
          <w:tab w:val="num" w:pos="2880"/>
        </w:tabs>
        <w:ind w:left="2880" w:hanging="360"/>
      </w:pPr>
      <w:rPr>
        <w:rFonts w:ascii="Symbol" w:hAnsi="Symbol" w:cs="Symbol" w:hint="default"/>
      </w:rPr>
    </w:lvl>
    <w:lvl w:ilvl="4" w:tplc="7D92D3B6">
      <w:start w:val="1"/>
      <w:numFmt w:val="bullet"/>
      <w:lvlText w:val=""/>
      <w:lvlJc w:val="left"/>
      <w:pPr>
        <w:tabs>
          <w:tab w:val="num" w:pos="3600"/>
        </w:tabs>
        <w:ind w:left="3600" w:hanging="360"/>
      </w:pPr>
      <w:rPr>
        <w:rFonts w:ascii="Symbol" w:hAnsi="Symbol" w:cs="Symbol" w:hint="default"/>
      </w:rPr>
    </w:lvl>
    <w:lvl w:ilvl="5" w:tplc="A6CEA0C0">
      <w:start w:val="1"/>
      <w:numFmt w:val="bullet"/>
      <w:lvlText w:val=""/>
      <w:lvlJc w:val="left"/>
      <w:pPr>
        <w:tabs>
          <w:tab w:val="num" w:pos="4320"/>
        </w:tabs>
        <w:ind w:left="4320" w:hanging="360"/>
      </w:pPr>
      <w:rPr>
        <w:rFonts w:ascii="Symbol" w:hAnsi="Symbol" w:cs="Symbol" w:hint="default"/>
      </w:rPr>
    </w:lvl>
    <w:lvl w:ilvl="6" w:tplc="9178198A">
      <w:start w:val="1"/>
      <w:numFmt w:val="bullet"/>
      <w:lvlText w:val=""/>
      <w:lvlJc w:val="left"/>
      <w:pPr>
        <w:tabs>
          <w:tab w:val="num" w:pos="5040"/>
        </w:tabs>
        <w:ind w:left="5040" w:hanging="360"/>
      </w:pPr>
      <w:rPr>
        <w:rFonts w:ascii="Symbol" w:hAnsi="Symbol" w:cs="Symbol" w:hint="default"/>
      </w:rPr>
    </w:lvl>
    <w:lvl w:ilvl="7" w:tplc="1A323D40">
      <w:start w:val="1"/>
      <w:numFmt w:val="bullet"/>
      <w:lvlText w:val=""/>
      <w:lvlJc w:val="left"/>
      <w:pPr>
        <w:tabs>
          <w:tab w:val="num" w:pos="5760"/>
        </w:tabs>
        <w:ind w:left="5760" w:hanging="360"/>
      </w:pPr>
      <w:rPr>
        <w:rFonts w:ascii="Symbol" w:hAnsi="Symbol" w:cs="Symbol" w:hint="default"/>
      </w:rPr>
    </w:lvl>
    <w:lvl w:ilvl="8" w:tplc="3936312C">
      <w:start w:val="1"/>
      <w:numFmt w:val="bullet"/>
      <w:lvlText w:val=""/>
      <w:lvlJc w:val="left"/>
      <w:pPr>
        <w:tabs>
          <w:tab w:val="num" w:pos="6480"/>
        </w:tabs>
        <w:ind w:left="6480" w:hanging="360"/>
      </w:pPr>
      <w:rPr>
        <w:rFonts w:ascii="Symbol" w:hAnsi="Symbol" w:cs="Symbol" w:hint="default"/>
      </w:rPr>
    </w:lvl>
  </w:abstractNum>
  <w:abstractNum w:abstractNumId="4">
    <w:nsid w:val="5C2840C5"/>
    <w:multiLevelType w:val="hybridMultilevel"/>
    <w:tmpl w:val="F290421C"/>
    <w:lvl w:ilvl="0" w:tplc="C17672B2">
      <w:start w:val="1"/>
      <w:numFmt w:val="bullet"/>
      <w:lvlText w:val=""/>
      <w:lvlJc w:val="left"/>
      <w:pPr>
        <w:tabs>
          <w:tab w:val="num" w:pos="720"/>
        </w:tabs>
        <w:ind w:left="720" w:hanging="360"/>
      </w:pPr>
      <w:rPr>
        <w:rFonts w:ascii="Symbol" w:hAnsi="Symbol" w:cs="Symbol" w:hint="default"/>
      </w:rPr>
    </w:lvl>
    <w:lvl w:ilvl="1" w:tplc="9D50B242">
      <w:start w:val="1"/>
      <w:numFmt w:val="bullet"/>
      <w:lvlText w:val=""/>
      <w:lvlJc w:val="left"/>
      <w:pPr>
        <w:tabs>
          <w:tab w:val="num" w:pos="1440"/>
        </w:tabs>
        <w:ind w:left="1440" w:hanging="360"/>
      </w:pPr>
      <w:rPr>
        <w:rFonts w:ascii="Symbol" w:hAnsi="Symbol" w:cs="Symbol" w:hint="default"/>
      </w:rPr>
    </w:lvl>
    <w:lvl w:ilvl="2" w:tplc="1FB82184">
      <w:start w:val="1"/>
      <w:numFmt w:val="bullet"/>
      <w:lvlText w:val=""/>
      <w:lvlJc w:val="left"/>
      <w:pPr>
        <w:tabs>
          <w:tab w:val="num" w:pos="2160"/>
        </w:tabs>
        <w:ind w:left="2160" w:hanging="360"/>
      </w:pPr>
      <w:rPr>
        <w:rFonts w:ascii="Symbol" w:hAnsi="Symbol" w:cs="Symbol" w:hint="default"/>
      </w:rPr>
    </w:lvl>
    <w:lvl w:ilvl="3" w:tplc="0A98BF2A">
      <w:start w:val="1"/>
      <w:numFmt w:val="bullet"/>
      <w:lvlText w:val=""/>
      <w:lvlJc w:val="left"/>
      <w:pPr>
        <w:tabs>
          <w:tab w:val="num" w:pos="2880"/>
        </w:tabs>
        <w:ind w:left="2880" w:hanging="360"/>
      </w:pPr>
      <w:rPr>
        <w:rFonts w:ascii="Symbol" w:hAnsi="Symbol" w:cs="Symbol" w:hint="default"/>
      </w:rPr>
    </w:lvl>
    <w:lvl w:ilvl="4" w:tplc="624ECCF8">
      <w:start w:val="1"/>
      <w:numFmt w:val="bullet"/>
      <w:lvlText w:val=""/>
      <w:lvlJc w:val="left"/>
      <w:pPr>
        <w:tabs>
          <w:tab w:val="num" w:pos="3600"/>
        </w:tabs>
        <w:ind w:left="3600" w:hanging="360"/>
      </w:pPr>
      <w:rPr>
        <w:rFonts w:ascii="Symbol" w:hAnsi="Symbol" w:cs="Symbol" w:hint="default"/>
      </w:rPr>
    </w:lvl>
    <w:lvl w:ilvl="5" w:tplc="F886B676">
      <w:start w:val="1"/>
      <w:numFmt w:val="bullet"/>
      <w:lvlText w:val=""/>
      <w:lvlJc w:val="left"/>
      <w:pPr>
        <w:tabs>
          <w:tab w:val="num" w:pos="4320"/>
        </w:tabs>
        <w:ind w:left="4320" w:hanging="360"/>
      </w:pPr>
      <w:rPr>
        <w:rFonts w:ascii="Symbol" w:hAnsi="Symbol" w:cs="Symbol" w:hint="default"/>
      </w:rPr>
    </w:lvl>
    <w:lvl w:ilvl="6" w:tplc="755822D6">
      <w:start w:val="1"/>
      <w:numFmt w:val="bullet"/>
      <w:lvlText w:val=""/>
      <w:lvlJc w:val="left"/>
      <w:pPr>
        <w:tabs>
          <w:tab w:val="num" w:pos="5040"/>
        </w:tabs>
        <w:ind w:left="5040" w:hanging="360"/>
      </w:pPr>
      <w:rPr>
        <w:rFonts w:ascii="Symbol" w:hAnsi="Symbol" w:cs="Symbol" w:hint="default"/>
      </w:rPr>
    </w:lvl>
    <w:lvl w:ilvl="7" w:tplc="D74E5B44">
      <w:start w:val="1"/>
      <w:numFmt w:val="bullet"/>
      <w:lvlText w:val=""/>
      <w:lvlJc w:val="left"/>
      <w:pPr>
        <w:tabs>
          <w:tab w:val="num" w:pos="5760"/>
        </w:tabs>
        <w:ind w:left="5760" w:hanging="360"/>
      </w:pPr>
      <w:rPr>
        <w:rFonts w:ascii="Symbol" w:hAnsi="Symbol" w:cs="Symbol" w:hint="default"/>
      </w:rPr>
    </w:lvl>
    <w:lvl w:ilvl="8" w:tplc="DDD6E952">
      <w:start w:val="1"/>
      <w:numFmt w:val="bullet"/>
      <w:lvlText w:val=""/>
      <w:lvlJc w:val="left"/>
      <w:pPr>
        <w:tabs>
          <w:tab w:val="num" w:pos="6480"/>
        </w:tabs>
        <w:ind w:left="6480" w:hanging="360"/>
      </w:pPr>
      <w:rPr>
        <w:rFonts w:ascii="Symbol" w:hAnsi="Symbol" w:cs="Symbol" w:hint="default"/>
      </w:rPr>
    </w:lvl>
  </w:abstractNum>
  <w:abstractNum w:abstractNumId="5">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6A6B4C78"/>
    <w:multiLevelType w:val="singleLevel"/>
    <w:tmpl w:val="B4525DB6"/>
    <w:lvl w:ilvl="0">
      <w:start w:val="1"/>
      <w:numFmt w:val="bullet"/>
      <w:lvlText w:val=""/>
      <w:lvlJc w:val="left"/>
      <w:pPr>
        <w:tabs>
          <w:tab w:val="num" w:pos="533"/>
        </w:tabs>
        <w:ind w:left="533" w:hanging="360"/>
      </w:pPr>
      <w:rPr>
        <w:rFonts w:ascii="Symbol" w:hAnsi="Symbol" w:cs="Symbol" w:hint="default"/>
        <w:color w:val="auto"/>
      </w:rPr>
    </w:lvl>
  </w:abstractNum>
  <w:abstractNum w:abstractNumId="7">
    <w:nsid w:val="707C2456"/>
    <w:multiLevelType w:val="hybridMultilevel"/>
    <w:tmpl w:val="A5FE9EAA"/>
    <w:lvl w:ilvl="0" w:tplc="443ADE8A">
      <w:start w:val="1"/>
      <w:numFmt w:val="bullet"/>
      <w:pStyle w:val="BulletText3"/>
      <w:lvlText w:val=""/>
      <w:lvlJc w:val="left"/>
      <w:pPr>
        <w:tabs>
          <w:tab w:val="num" w:pos="173"/>
        </w:tabs>
        <w:ind w:left="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73E562F7"/>
    <w:multiLevelType w:val="hybridMultilevel"/>
    <w:tmpl w:val="B61E4312"/>
    <w:lvl w:ilvl="0" w:tplc="64AEEA28">
      <w:start w:val="1"/>
      <w:numFmt w:val="bullet"/>
      <w:lvlText w:val=""/>
      <w:lvlJc w:val="left"/>
      <w:pPr>
        <w:tabs>
          <w:tab w:val="num" w:pos="720"/>
        </w:tabs>
        <w:ind w:left="720" w:hanging="360"/>
      </w:pPr>
      <w:rPr>
        <w:rFonts w:ascii="Symbol" w:hAnsi="Symbol" w:cs="Symbol" w:hint="default"/>
      </w:rPr>
    </w:lvl>
    <w:lvl w:ilvl="1" w:tplc="B84E1906">
      <w:start w:val="1"/>
      <w:numFmt w:val="bullet"/>
      <w:lvlText w:val=""/>
      <w:lvlJc w:val="left"/>
      <w:pPr>
        <w:tabs>
          <w:tab w:val="num" w:pos="1440"/>
        </w:tabs>
        <w:ind w:left="1440" w:hanging="360"/>
      </w:pPr>
      <w:rPr>
        <w:rFonts w:ascii="Symbol" w:hAnsi="Symbol" w:cs="Symbol" w:hint="default"/>
      </w:rPr>
    </w:lvl>
    <w:lvl w:ilvl="2" w:tplc="7E62F58C">
      <w:start w:val="1"/>
      <w:numFmt w:val="bullet"/>
      <w:lvlText w:val=""/>
      <w:lvlJc w:val="left"/>
      <w:pPr>
        <w:tabs>
          <w:tab w:val="num" w:pos="2160"/>
        </w:tabs>
        <w:ind w:left="2160" w:hanging="360"/>
      </w:pPr>
      <w:rPr>
        <w:rFonts w:ascii="Symbol" w:hAnsi="Symbol" w:cs="Symbol" w:hint="default"/>
      </w:rPr>
    </w:lvl>
    <w:lvl w:ilvl="3" w:tplc="B6963026">
      <w:start w:val="1"/>
      <w:numFmt w:val="bullet"/>
      <w:lvlText w:val=""/>
      <w:lvlJc w:val="left"/>
      <w:pPr>
        <w:tabs>
          <w:tab w:val="num" w:pos="2880"/>
        </w:tabs>
        <w:ind w:left="2880" w:hanging="360"/>
      </w:pPr>
      <w:rPr>
        <w:rFonts w:ascii="Symbol" w:hAnsi="Symbol" w:cs="Symbol" w:hint="default"/>
      </w:rPr>
    </w:lvl>
    <w:lvl w:ilvl="4" w:tplc="6EAC46C2">
      <w:start w:val="1"/>
      <w:numFmt w:val="bullet"/>
      <w:lvlText w:val=""/>
      <w:lvlJc w:val="left"/>
      <w:pPr>
        <w:tabs>
          <w:tab w:val="num" w:pos="3600"/>
        </w:tabs>
        <w:ind w:left="3600" w:hanging="360"/>
      </w:pPr>
      <w:rPr>
        <w:rFonts w:ascii="Symbol" w:hAnsi="Symbol" w:cs="Symbol" w:hint="default"/>
      </w:rPr>
    </w:lvl>
    <w:lvl w:ilvl="5" w:tplc="CD20EC6A">
      <w:start w:val="1"/>
      <w:numFmt w:val="bullet"/>
      <w:lvlText w:val=""/>
      <w:lvlJc w:val="left"/>
      <w:pPr>
        <w:tabs>
          <w:tab w:val="num" w:pos="4320"/>
        </w:tabs>
        <w:ind w:left="4320" w:hanging="360"/>
      </w:pPr>
      <w:rPr>
        <w:rFonts w:ascii="Symbol" w:hAnsi="Symbol" w:cs="Symbol" w:hint="default"/>
      </w:rPr>
    </w:lvl>
    <w:lvl w:ilvl="6" w:tplc="57A0168A">
      <w:start w:val="1"/>
      <w:numFmt w:val="bullet"/>
      <w:lvlText w:val=""/>
      <w:lvlJc w:val="left"/>
      <w:pPr>
        <w:tabs>
          <w:tab w:val="num" w:pos="5040"/>
        </w:tabs>
        <w:ind w:left="5040" w:hanging="360"/>
      </w:pPr>
      <w:rPr>
        <w:rFonts w:ascii="Symbol" w:hAnsi="Symbol" w:cs="Symbol" w:hint="default"/>
      </w:rPr>
    </w:lvl>
    <w:lvl w:ilvl="7" w:tplc="107A7312">
      <w:start w:val="1"/>
      <w:numFmt w:val="bullet"/>
      <w:lvlText w:val=""/>
      <w:lvlJc w:val="left"/>
      <w:pPr>
        <w:tabs>
          <w:tab w:val="num" w:pos="5760"/>
        </w:tabs>
        <w:ind w:left="5760" w:hanging="360"/>
      </w:pPr>
      <w:rPr>
        <w:rFonts w:ascii="Symbol" w:hAnsi="Symbol" w:cs="Symbol" w:hint="default"/>
      </w:rPr>
    </w:lvl>
    <w:lvl w:ilvl="8" w:tplc="E8F4560C">
      <w:start w:val="1"/>
      <w:numFmt w:val="bullet"/>
      <w:lvlText w:val=""/>
      <w:lvlJc w:val="left"/>
      <w:pPr>
        <w:tabs>
          <w:tab w:val="num" w:pos="6480"/>
        </w:tabs>
        <w:ind w:left="6480" w:hanging="360"/>
      </w:pPr>
      <w:rPr>
        <w:rFonts w:ascii="Symbol" w:hAnsi="Symbol" w:cs="Symbol" w:hint="default"/>
      </w:rPr>
    </w:lvl>
  </w:abstractNum>
  <w:abstractNum w:abstractNumId="9">
    <w:nsid w:val="78407290"/>
    <w:multiLevelType w:val="singleLevel"/>
    <w:tmpl w:val="67E094DC"/>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5"/>
  </w:num>
  <w:num w:numId="3">
    <w:abstractNumId w:val="0"/>
  </w:num>
  <w:num w:numId="4">
    <w:abstractNumId w:val="7"/>
  </w:num>
  <w:num w:numId="5">
    <w:abstractNumId w:val="4"/>
  </w:num>
  <w:num w:numId="6">
    <w:abstractNumId w:val="3"/>
  </w:num>
  <w:num w:numId="7">
    <w:abstractNumId w:val="8"/>
  </w:num>
  <w:num w:numId="8">
    <w:abstractNumId w:val="2"/>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ocTemp1Var" w:val="Traditional"/>
    <w:docVar w:name="FontSet" w:val="imistyles.xml"/>
  </w:docVars>
  <w:rsids>
    <w:rsidRoot w:val="00E8720D"/>
    <w:rsid w:val="00E8720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ascii="Times New Roman" w:hAnsi="Times New Roman"/>
      <w:color w:val="000000"/>
      <w:sz w:val="24"/>
      <w:szCs w:val="24"/>
    </w:rPr>
  </w:style>
  <w:style w:type="paragraph" w:styleId="Heading1">
    <w:name w:val="heading 1"/>
    <w:aliases w:val="Part Title"/>
    <w:basedOn w:val="Normal"/>
    <w:next w:val="Heading4"/>
    <w:link w:val="Heading1Char"/>
    <w:uiPriority w:val="99"/>
    <w:qFormat/>
    <w:pPr>
      <w:spacing w:after="240"/>
      <w:jc w:val="center"/>
      <w:outlineLvl w:val="0"/>
    </w:pPr>
    <w:rPr>
      <w:rFonts w:ascii="Arial" w:hAnsi="Arial" w:cs="Arial"/>
      <w:b/>
      <w:bCs/>
      <w:sz w:val="32"/>
      <w:szCs w:val="32"/>
    </w:rPr>
  </w:style>
  <w:style w:type="paragraph" w:styleId="Heading2">
    <w:name w:val="heading 2"/>
    <w:aliases w:val="Chapter Title"/>
    <w:basedOn w:val="Normal"/>
    <w:next w:val="Heading4"/>
    <w:link w:val="Heading2Char"/>
    <w:uiPriority w:val="99"/>
    <w:qFormat/>
    <w:pPr>
      <w:spacing w:after="240"/>
      <w:jc w:val="center"/>
      <w:outlineLvl w:val="1"/>
    </w:pPr>
    <w:rPr>
      <w:rFonts w:ascii="Arial" w:hAnsi="Arial" w:cs="Arial"/>
      <w:b/>
      <w:bCs/>
      <w:sz w:val="32"/>
      <w:szCs w:val="32"/>
    </w:rPr>
  </w:style>
  <w:style w:type="paragraph" w:styleId="Heading3">
    <w:name w:val="heading 3"/>
    <w:aliases w:val="Section Title"/>
    <w:basedOn w:val="Normal"/>
    <w:next w:val="Heading4"/>
    <w:link w:val="Heading3Char"/>
    <w:uiPriority w:val="99"/>
    <w:qFormat/>
    <w:pPr>
      <w:spacing w:after="240"/>
      <w:jc w:val="center"/>
      <w:outlineLvl w:val="2"/>
    </w:pPr>
    <w:rPr>
      <w:rFonts w:ascii="Arial" w:hAnsi="Arial" w:cs="Arial"/>
      <w:b/>
      <w:bCs/>
      <w:sz w:val="32"/>
      <w:szCs w:val="32"/>
    </w:rPr>
  </w:style>
  <w:style w:type="paragraph" w:styleId="Heading4">
    <w:name w:val="heading 4"/>
    <w:aliases w:val="Map Title"/>
    <w:basedOn w:val="Normal"/>
    <w:next w:val="Normal"/>
    <w:link w:val="Heading4Char"/>
    <w:uiPriority w:val="99"/>
    <w:qFormat/>
    <w:pPr>
      <w:spacing w:after="240"/>
      <w:outlineLvl w:val="3"/>
    </w:pPr>
    <w:rPr>
      <w:rFonts w:ascii="Arial" w:hAnsi="Arial" w:cs="Arial"/>
      <w:b/>
      <w:bCs/>
      <w:sz w:val="32"/>
      <w:szCs w:val="32"/>
    </w:rPr>
  </w:style>
  <w:style w:type="paragraph" w:styleId="Heading5">
    <w:name w:val="heading 5"/>
    <w:aliases w:val="Block Label"/>
    <w:basedOn w:val="Normal"/>
    <w:link w:val="Heading5Char"/>
    <w:uiPriority w:val="99"/>
    <w:qFormat/>
    <w:pPr>
      <w:outlineLvl w:val="4"/>
    </w:pPr>
    <w:rPr>
      <w:b/>
      <w:bCs/>
      <w:sz w:val="22"/>
      <w:szCs w:val="22"/>
    </w:rPr>
  </w:style>
  <w:style w:type="paragraph" w:styleId="Heading6">
    <w:name w:val="heading 6"/>
    <w:aliases w:val="Sub Label"/>
    <w:basedOn w:val="Heading5"/>
    <w:next w:val="BlockText"/>
    <w:link w:val="Heading6Char"/>
    <w:uiPriority w:val="99"/>
    <w:qFormat/>
    <w:pPr>
      <w:spacing w:before="240" w:after="60"/>
      <w:outlineLvl w:val="5"/>
    </w:pPr>
    <w:rPr>
      <w:i/>
      <w:iC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
    <w:basedOn w:val="DefaultParagraphFont"/>
    <w:link w:val="Heading1"/>
    <w:uiPriority w:val="99"/>
    <w:rPr>
      <w:rFonts w:ascii="Arial" w:hAnsi="Arial" w:cs="Arial"/>
      <w:b/>
      <w:bCs/>
      <w:color w:val="000000"/>
      <w:sz w:val="32"/>
      <w:szCs w:val="32"/>
    </w:rPr>
  </w:style>
  <w:style w:type="character" w:customStyle="1" w:styleId="Heading2Char">
    <w:name w:val="Heading 2 Char"/>
    <w:aliases w:val="Chapter Title Char"/>
    <w:basedOn w:val="DefaultParagraphFont"/>
    <w:link w:val="Heading2"/>
    <w:uiPriority w:val="99"/>
    <w:rPr>
      <w:rFonts w:ascii="Arial" w:hAnsi="Arial" w:cs="Arial"/>
      <w:b/>
      <w:bCs/>
      <w:color w:val="000000"/>
      <w:sz w:val="32"/>
      <w:szCs w:val="32"/>
    </w:rPr>
  </w:style>
  <w:style w:type="character" w:customStyle="1" w:styleId="Heading3Char">
    <w:name w:val="Heading 3 Char"/>
    <w:aliases w:val="Section Title Char"/>
    <w:basedOn w:val="DefaultParagraphFont"/>
    <w:link w:val="Heading3"/>
    <w:uiPriority w:val="99"/>
    <w:rPr>
      <w:rFonts w:ascii="Arial" w:hAnsi="Arial" w:cs="Arial"/>
      <w:b/>
      <w:bCs/>
      <w:color w:val="000000"/>
      <w:sz w:val="32"/>
      <w:szCs w:val="32"/>
    </w:rPr>
  </w:style>
  <w:style w:type="character" w:customStyle="1" w:styleId="Heading4Char">
    <w:name w:val="Heading 4 Char"/>
    <w:aliases w:val="Map Title Char"/>
    <w:basedOn w:val="DefaultParagraphFont"/>
    <w:link w:val="Heading4"/>
    <w:uiPriority w:val="99"/>
    <w:rPr>
      <w:rFonts w:ascii="Arial" w:hAnsi="Arial" w:cs="Arial"/>
      <w:b/>
      <w:bCs/>
      <w:color w:val="000000"/>
      <w:sz w:val="32"/>
      <w:szCs w:val="32"/>
    </w:rPr>
  </w:style>
  <w:style w:type="character" w:customStyle="1" w:styleId="Heading5Char">
    <w:name w:val="Heading 5 Char"/>
    <w:aliases w:val="Block Label Char"/>
    <w:basedOn w:val="DefaultParagraphFont"/>
    <w:link w:val="Heading5"/>
    <w:uiPriority w:val="99"/>
    <w:rPr>
      <w:rFonts w:ascii="Times New Roman" w:hAnsi="Times New Roman" w:cs="Times New Roman"/>
      <w:b/>
      <w:bCs/>
      <w:color w:val="000000"/>
      <w:sz w:val="22"/>
      <w:szCs w:val="22"/>
    </w:rPr>
  </w:style>
  <w:style w:type="character" w:customStyle="1" w:styleId="Heading6Char">
    <w:name w:val="Heading 6 Char"/>
    <w:aliases w:val="Sub Label Char"/>
    <w:basedOn w:val="DefaultParagraphFont"/>
    <w:link w:val="Heading6"/>
    <w:uiPriority w:val="99"/>
    <w:rPr>
      <w:rFonts w:ascii="Times New Roman" w:hAnsi="Times New Roman" w:cs="Times New Roman"/>
      <w:b/>
      <w:bCs/>
      <w:i/>
      <w:iCs/>
      <w:color w:val="000000"/>
      <w:sz w:val="22"/>
      <w:szCs w:val="22"/>
    </w:rPr>
  </w:style>
  <w:style w:type="paragraph" w:customStyle="1" w:styleId="BlockLine">
    <w:name w:val="Block Line"/>
    <w:basedOn w:val="Normal"/>
    <w:next w:val="Normal"/>
    <w:uiPriority w:val="99"/>
    <w:pPr>
      <w:pBdr>
        <w:top w:val="single" w:sz="6" w:space="1" w:color="000000"/>
        <w:between w:val="single" w:sz="6" w:space="1" w:color="auto"/>
      </w:pBdr>
      <w:spacing w:before="240"/>
      <w:ind w:left="1728"/>
    </w:pPr>
  </w:style>
  <w:style w:type="paragraph" w:styleId="BlockText">
    <w:name w:val="Block Text"/>
    <w:basedOn w:val="Normal"/>
    <w:uiPriority w:val="99"/>
  </w:style>
  <w:style w:type="paragraph" w:customStyle="1" w:styleId="BulletText1">
    <w:name w:val="Bullet Text 1"/>
    <w:basedOn w:val="Normal"/>
    <w:uiPriority w:val="99"/>
    <w:pPr>
      <w:numPr>
        <w:numId w:val="2"/>
      </w:numPr>
    </w:pPr>
  </w:style>
  <w:style w:type="paragraph" w:customStyle="1" w:styleId="ContinuedOnNextPa">
    <w:name w:val="Continued On Next Pa"/>
    <w:basedOn w:val="Normal"/>
    <w:next w:val="Normal"/>
    <w:uiPriority w:val="99"/>
    <w:pPr>
      <w:pBdr>
        <w:top w:val="single" w:sz="6" w:space="1" w:color="000000"/>
        <w:between w:val="single" w:sz="6" w:space="1" w:color="auto"/>
      </w:pBdr>
      <w:spacing w:before="240"/>
      <w:ind w:left="1728"/>
      <w:jc w:val="right"/>
    </w:pPr>
    <w:rPr>
      <w:i/>
      <w:iCs/>
      <w:sz w:val="20"/>
      <w:szCs w:val="20"/>
    </w:rPr>
  </w:style>
  <w:style w:type="paragraph" w:customStyle="1" w:styleId="TableText">
    <w:name w:val="Table Text"/>
    <w:basedOn w:val="Normal"/>
    <w:uiPriority w:val="99"/>
  </w:style>
  <w:style w:type="paragraph" w:customStyle="1" w:styleId="TableHeaderText">
    <w:name w:val="Table Header Text"/>
    <w:basedOn w:val="Normal"/>
    <w:uiPriority w:val="99"/>
    <w:pPr>
      <w:jc w:val="center"/>
    </w:pPr>
    <w:rPr>
      <w:b/>
      <w:bCs/>
    </w:rPr>
  </w:style>
  <w:style w:type="paragraph" w:customStyle="1" w:styleId="MapTitleContinued">
    <w:name w:val="Map Title. Continued"/>
    <w:basedOn w:val="Normal"/>
    <w:next w:val="Normal"/>
    <w:uiPriority w:val="99"/>
    <w:pPr>
      <w:spacing w:after="240"/>
    </w:pPr>
    <w:rPr>
      <w:rFonts w:ascii="Arial" w:hAnsi="Arial" w:cs="Arial"/>
      <w:b/>
      <w:bCs/>
      <w:sz w:val="32"/>
      <w:szCs w:val="32"/>
    </w:rPr>
  </w:style>
  <w:style w:type="paragraph" w:customStyle="1" w:styleId="BulletText2">
    <w:name w:val="Bullet Text 2"/>
    <w:basedOn w:val="Normal"/>
    <w:uiPriority w:val="99"/>
    <w:pPr>
      <w:numPr>
        <w:numId w:val="3"/>
      </w:numPr>
    </w:pPr>
  </w:style>
  <w:style w:type="character" w:styleId="Hyperlink">
    <w:name w:val="Hyperlink"/>
    <w:basedOn w:val="DefaultParagraphFont"/>
    <w:uiPriority w:val="99"/>
    <w:rPr>
      <w:rFonts w:ascii="Times New Roman" w:hAnsi="Times New Roman" w:cs="Times New Roman"/>
      <w:color w:val="0000FF"/>
      <w:u w:val="single"/>
    </w:rPr>
  </w:style>
  <w:style w:type="paragraph" w:customStyle="1" w:styleId="ContinuedTableLabe">
    <w:name w:val="Continued Table Labe"/>
    <w:basedOn w:val="Normal"/>
    <w:next w:val="Normal"/>
    <w:uiPriority w:val="99"/>
    <w:pPr>
      <w:spacing w:after="240"/>
    </w:pPr>
    <w:rPr>
      <w:b/>
      <w:bCs/>
      <w:sz w:val="22"/>
      <w:szCs w:val="22"/>
    </w:rPr>
  </w:style>
  <w:style w:type="paragraph" w:customStyle="1" w:styleId="MemoLine">
    <w:name w:val="Memo Line"/>
    <w:basedOn w:val="BlockLine"/>
    <w:next w:val="Normal"/>
    <w:uiPriority w:val="99"/>
  </w:style>
  <w:style w:type="paragraph" w:styleId="Footer">
    <w:name w:val="footer"/>
    <w:basedOn w:val="Normal"/>
    <w:link w:val="FooterChar"/>
    <w:uiPriority w:val="99"/>
    <w:pPr>
      <w:tabs>
        <w:tab w:val="center" w:pos="4680"/>
        <w:tab w:val="right" w:pos="9360"/>
      </w:tabs>
    </w:pPr>
    <w:rPr>
      <w:color w:val="auto"/>
    </w:r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character" w:styleId="PageNumber">
    <w:name w:val="page number"/>
    <w:basedOn w:val="DefaultParagraphFont"/>
    <w:uiPriority w:val="99"/>
    <w:rPr>
      <w:rFonts w:ascii="Times New Roman" w:hAnsi="Times New Roman" w:cs="Times New Roman"/>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color w:val="00000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color w:val="000000"/>
      <w:sz w:val="16"/>
      <w:szCs w:val="16"/>
    </w:rPr>
  </w:style>
  <w:style w:type="paragraph" w:customStyle="1" w:styleId="BulletText3">
    <w:name w:val="Bullet Text 3"/>
    <w:basedOn w:val="Normal"/>
    <w:uiPriority w:val="99"/>
    <w:pPr>
      <w:numPr>
        <w:numId w:val="4"/>
      </w:numPr>
      <w:tabs>
        <w:tab w:val="clear" w:pos="173"/>
      </w:tabs>
      <w:ind w:left="533" w:hanging="173"/>
    </w:pPr>
    <w:rPr>
      <w:rFonts w:cs="Times New Roman"/>
    </w:rPr>
  </w:style>
  <w:style w:type="paragraph" w:customStyle="1" w:styleId="ContinuedBlockLabel">
    <w:name w:val="Continued Block Label"/>
    <w:basedOn w:val="Normal"/>
    <w:next w:val="Normal"/>
    <w:uiPriority w:val="99"/>
    <w:pPr>
      <w:spacing w:after="240"/>
    </w:pPr>
    <w:rPr>
      <w:rFonts w:cs="Times New Roman"/>
      <w:b/>
      <w:bCs/>
      <w:sz w:val="22"/>
      <w:szCs w:val="22"/>
    </w:rPr>
  </w:style>
  <w:style w:type="paragraph" w:customStyle="1" w:styleId="EmbeddedText">
    <w:name w:val="Embedded Text"/>
    <w:basedOn w:val="Normal"/>
    <w:uiPriority w:val="99"/>
    <w:rPr>
      <w:rFonts w:cs="Times New Roman"/>
    </w:rPr>
  </w:style>
  <w:style w:type="character" w:styleId="HTMLAcronym">
    <w:name w:val="HTML Acronym"/>
    <w:basedOn w:val="DefaultParagraphFont"/>
    <w:uiPriority w:val="99"/>
    <w:rPr>
      <w:rFonts w:ascii="Times New Roman" w:hAnsi="Times New Roman" w:cs="Times New Roman"/>
    </w:rPr>
  </w:style>
  <w:style w:type="paragraph" w:customStyle="1" w:styleId="IMTOC">
    <w:name w:val="IMTOC"/>
    <w:uiPriority w:val="99"/>
    <w:rPr>
      <w:rFonts w:ascii="Times New Roman" w:hAnsi="Times New Roman" w:cs="Times New Roman"/>
      <w:sz w:val="24"/>
      <w:szCs w:val="24"/>
    </w:rPr>
  </w:style>
  <w:style w:type="paragraph" w:customStyle="1" w:styleId="NoteText">
    <w:name w:val="Note Text"/>
    <w:basedOn w:val="Normal"/>
    <w:uiPriority w:val="99"/>
    <w:rPr>
      <w:rFonts w:cs="Times New Roman"/>
    </w:rPr>
  </w:style>
  <w:style w:type="paragraph" w:customStyle="1" w:styleId="PublicationTitle">
    <w:name w:val="Publication Title"/>
    <w:basedOn w:val="Normal"/>
    <w:next w:val="Heading4"/>
    <w:uiPriority w:val="99"/>
    <w:pPr>
      <w:spacing w:after="240"/>
      <w:jc w:val="center"/>
    </w:pPr>
    <w:rPr>
      <w:rFonts w:ascii="Arial" w:hAnsi="Arial" w:cs="Arial"/>
      <w:b/>
      <w:bCs/>
      <w:sz w:val="32"/>
      <w:szCs w:val="32"/>
    </w:rPr>
  </w:style>
  <w:style w:type="paragraph" w:customStyle="1" w:styleId="TOCTitle">
    <w:name w:val="TOC Title"/>
    <w:basedOn w:val="Normal"/>
    <w:uiPriority w:val="99"/>
    <w:pPr>
      <w:widowControl w:val="0"/>
    </w:pPr>
    <w:rPr>
      <w:rFonts w:ascii="Arial" w:hAnsi="Arial" w:cs="Arial"/>
      <w:b/>
      <w:bCs/>
      <w:sz w:val="32"/>
      <w:szCs w:val="32"/>
    </w:rPr>
  </w:style>
  <w:style w:type="paragraph" w:customStyle="1" w:styleId="TOCItem">
    <w:name w:val="TOCItem"/>
    <w:basedOn w:val="Normal"/>
    <w:uiPriority w:val="99"/>
    <w:pPr>
      <w:tabs>
        <w:tab w:val="left" w:leader="dot" w:pos="7061"/>
        <w:tab w:val="right" w:pos="7524"/>
      </w:tabs>
      <w:spacing w:before="60" w:after="60"/>
      <w:ind w:right="465"/>
    </w:pPr>
    <w:rPr>
      <w:rFonts w:cs="Times New Roman"/>
    </w:rPr>
  </w:style>
  <w:style w:type="paragraph" w:customStyle="1" w:styleId="TOCStem">
    <w:name w:val="TOCStem"/>
    <w:basedOn w:val="Normal"/>
    <w:uiPriority w:val="99"/>
    <w:rPr>
      <w:rFonts w:cs="Times New Roman"/>
    </w:rPr>
  </w:style>
  <w:style w:type="paragraph" w:styleId="Header">
    <w:name w:val="header"/>
    <w:basedOn w:val="Normal"/>
    <w:link w:val="HeaderChar"/>
    <w:uiPriority w:val="99"/>
    <w:pPr>
      <w:tabs>
        <w:tab w:val="center" w:pos="4680"/>
        <w:tab w:val="right" w:pos="9360"/>
      </w:tabs>
    </w:pPr>
    <w:rPr>
      <w:rFonts w:cs="Times New Roman"/>
      <w:color w:val="auto"/>
    </w:r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TOC3">
    <w:name w:val="toc 3"/>
    <w:basedOn w:val="Normal"/>
    <w:next w:val="Normal"/>
    <w:autoRedefine/>
    <w:uiPriority w:val="99"/>
    <w:pPr>
      <w:ind w:left="480"/>
    </w:pPr>
    <w:rPr>
      <w:rFonts w:cs="Times New Roman"/>
    </w:rPr>
  </w:style>
  <w:style w:type="paragraph" w:styleId="TOC4">
    <w:name w:val="toc 4"/>
    <w:basedOn w:val="Normal"/>
    <w:next w:val="Normal"/>
    <w:autoRedefine/>
    <w:uiPriority w:val="99"/>
    <w:pPr>
      <w:ind w:left="720"/>
    </w:pPr>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vbaw.vba.va.gov/bl/21/Systems/award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5</Pages>
  <Words>1399</Words>
  <Characters>7976</Characters>
  <Application>Microsoft Office Outlook</Application>
  <DocSecurity>0</DocSecurity>
  <Lines>0</Lines>
  <Paragraphs>0</Paragraphs>
  <ScaleCrop>false</ScaleCrop>
  <Company>Department of Veterans Affairs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capktibb</dc:creator>
  <cp:keywords/>
  <dc:description/>
  <cp:lastModifiedBy>faajschm</cp:lastModifiedBy>
  <cp:revision>10</cp:revision>
  <cp:lastPrinted>2012-02-01T19:56:00Z</cp:lastPrinted>
  <dcterms:created xsi:type="dcterms:W3CDTF">2012-01-17T23:06:00Z</dcterms:created>
  <dcterms:modified xsi:type="dcterms:W3CDTF">2012-02-13T17:56:00Z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0x010100956F363B8FE0964EBF52C85C07B9E4B5</vt:lpwstr>
  </property>
</Properties>
</file>