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01072" w14:textId="77777777" w:rsidR="00B730CF" w:rsidRPr="002C0ABF" w:rsidRDefault="00B730CF" w:rsidP="00B730CF">
      <w:pPr>
        <w:pStyle w:val="Heading3"/>
      </w:pPr>
      <w:bookmarkStart w:id="0" w:name="_GoBack"/>
      <w:bookmarkEnd w:id="0"/>
      <w:proofErr w:type="gramStart"/>
      <w:r w:rsidRPr="002C0ABF">
        <w:t>Section D.</w:t>
      </w:r>
      <w:proofErr w:type="gramEnd"/>
      <w:r w:rsidRPr="002C0ABF">
        <w:t xml:space="preserve">  Requesting Information</w:t>
      </w:r>
      <w:r w:rsidR="009F413E" w:rsidRPr="002C0ABF">
        <w:t xml:space="preserve"> and</w:t>
      </w:r>
      <w:r w:rsidR="0048340A" w:rsidRPr="002C0ABF">
        <w:t xml:space="preserve"> </w:t>
      </w:r>
      <w:r w:rsidRPr="002C0ABF">
        <w:t xml:space="preserve">Records </w:t>
      </w:r>
      <w:proofErr w:type="gramStart"/>
      <w:r w:rsidRPr="002C0ABF">
        <w:t>Through</w:t>
      </w:r>
      <w:proofErr w:type="gramEnd"/>
      <w:r w:rsidRPr="002C0ABF">
        <w:t xml:space="preserve"> the Personnel Information Exchange System (PIES)</w:t>
      </w:r>
    </w:p>
    <w:p w14:paraId="66E01073" w14:textId="77777777" w:rsidR="00B730CF" w:rsidRPr="002C0ABF" w:rsidRDefault="00B730CF" w:rsidP="00B730CF">
      <w:pPr>
        <w:pStyle w:val="Heading4"/>
      </w:pPr>
      <w:r w:rsidRPr="002C0ABF">
        <w:t>Overview</w:t>
      </w:r>
    </w:p>
    <w:p w14:paraId="66E01074" w14:textId="77777777" w:rsidR="00B730CF" w:rsidRPr="002C0ABF" w:rsidRDefault="00B730CF" w:rsidP="00B730CF">
      <w:pPr>
        <w:pStyle w:val="BlockLine"/>
      </w:pPr>
      <w:r w:rsidRPr="002C0ABF">
        <w:fldChar w:fldCharType="begin"/>
      </w:r>
      <w:r w:rsidRPr="002C0ABF">
        <w:instrText xml:space="preserve"> PRIVATE INFOTYPE="OTHER"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077" w14:textId="77777777" w:rsidTr="00F844A9">
        <w:trPr>
          <w:cantSplit/>
        </w:trPr>
        <w:tc>
          <w:tcPr>
            <w:tcW w:w="1728" w:type="dxa"/>
            <w:shd w:val="clear" w:color="auto" w:fill="auto"/>
          </w:tcPr>
          <w:p w14:paraId="66E01075" w14:textId="77777777" w:rsidR="00B730CF" w:rsidRPr="002C0ABF" w:rsidRDefault="00B730CF" w:rsidP="00424E74">
            <w:pPr>
              <w:pStyle w:val="Heading5"/>
            </w:pPr>
            <w:r w:rsidRPr="002C0ABF">
              <w:t>In</w:t>
            </w:r>
            <w:r w:rsidR="00424E74" w:rsidRPr="002C0ABF">
              <w:t xml:space="preserve"> This</w:t>
            </w:r>
            <w:r w:rsidRPr="002C0ABF">
              <w:t xml:space="preserve"> Section</w:t>
            </w:r>
          </w:p>
        </w:tc>
        <w:tc>
          <w:tcPr>
            <w:tcW w:w="7740" w:type="dxa"/>
            <w:shd w:val="clear" w:color="auto" w:fill="auto"/>
          </w:tcPr>
          <w:p w14:paraId="66E01076" w14:textId="77777777" w:rsidR="00B730CF" w:rsidRPr="002C0ABF" w:rsidRDefault="00B730CF" w:rsidP="00F844A9">
            <w:pPr>
              <w:pStyle w:val="BlockText"/>
            </w:pPr>
            <w:r w:rsidRPr="002C0ABF">
              <w:t>This section contains the following topics:</w:t>
            </w:r>
          </w:p>
        </w:tc>
      </w:tr>
    </w:tbl>
    <w:p w14:paraId="66E01078" w14:textId="77777777" w:rsidR="00B730CF" w:rsidRPr="002C0ABF" w:rsidRDefault="00B730CF" w:rsidP="00B730CF"/>
    <w:tbl>
      <w:tblPr>
        <w:tblW w:w="7478" w:type="dxa"/>
        <w:tblInd w:w="1872" w:type="dxa"/>
        <w:tblLayout w:type="fixed"/>
        <w:tblCellMar>
          <w:left w:w="80" w:type="dxa"/>
          <w:right w:w="80" w:type="dxa"/>
        </w:tblCellMar>
        <w:tblLook w:val="0000" w:firstRow="0" w:lastRow="0" w:firstColumn="0" w:lastColumn="0" w:noHBand="0" w:noVBand="0"/>
      </w:tblPr>
      <w:tblGrid>
        <w:gridCol w:w="1302"/>
        <w:gridCol w:w="6176"/>
      </w:tblGrid>
      <w:tr w:rsidR="00B730CF" w:rsidRPr="002C0ABF" w14:paraId="66E0107B" w14:textId="77777777" w:rsidTr="00F844A9">
        <w:trPr>
          <w:cantSplit/>
        </w:trPr>
        <w:tc>
          <w:tcPr>
            <w:tcW w:w="1302" w:type="dxa"/>
            <w:tcBorders>
              <w:top w:val="single" w:sz="6" w:space="0" w:color="auto"/>
              <w:left w:val="single" w:sz="6" w:space="0" w:color="auto"/>
              <w:bottom w:val="single" w:sz="6" w:space="0" w:color="auto"/>
              <w:right w:val="single" w:sz="6" w:space="0" w:color="auto"/>
            </w:tcBorders>
            <w:shd w:val="clear" w:color="auto" w:fill="auto"/>
          </w:tcPr>
          <w:p w14:paraId="66E01079" w14:textId="77777777" w:rsidR="00B730CF" w:rsidRPr="002C0ABF" w:rsidRDefault="00B730CF" w:rsidP="00F844A9">
            <w:pPr>
              <w:pStyle w:val="TableHeaderText"/>
            </w:pPr>
            <w:r w:rsidRPr="002C0ABF">
              <w:t>Topic</w:t>
            </w:r>
          </w:p>
        </w:tc>
        <w:tc>
          <w:tcPr>
            <w:tcW w:w="6176" w:type="dxa"/>
            <w:tcBorders>
              <w:top w:val="single" w:sz="6" w:space="0" w:color="auto"/>
              <w:left w:val="single" w:sz="6" w:space="0" w:color="auto"/>
              <w:bottom w:val="single" w:sz="6" w:space="0" w:color="auto"/>
              <w:right w:val="single" w:sz="6" w:space="0" w:color="auto"/>
            </w:tcBorders>
            <w:shd w:val="clear" w:color="auto" w:fill="auto"/>
          </w:tcPr>
          <w:p w14:paraId="66E0107A" w14:textId="77777777" w:rsidR="00B730CF" w:rsidRPr="002C0ABF" w:rsidRDefault="00B730CF" w:rsidP="00F844A9">
            <w:pPr>
              <w:pStyle w:val="TableHeaderText"/>
            </w:pPr>
            <w:r w:rsidRPr="002C0ABF">
              <w:t>Topic Name</w:t>
            </w:r>
          </w:p>
        </w:tc>
      </w:tr>
      <w:tr w:rsidR="00D81DF8" w:rsidRPr="002C0ABF" w14:paraId="66E0107E" w14:textId="77777777" w:rsidTr="00F844A9">
        <w:trPr>
          <w:cantSplit/>
        </w:trPr>
        <w:tc>
          <w:tcPr>
            <w:tcW w:w="1302" w:type="dxa"/>
            <w:tcBorders>
              <w:top w:val="single" w:sz="6" w:space="0" w:color="auto"/>
              <w:left w:val="single" w:sz="6" w:space="0" w:color="auto"/>
              <w:bottom w:val="single" w:sz="6" w:space="0" w:color="auto"/>
              <w:right w:val="single" w:sz="6" w:space="0" w:color="auto"/>
            </w:tcBorders>
          </w:tcPr>
          <w:p w14:paraId="66E0107C" w14:textId="44DFDAB5" w:rsidR="00D81DF8" w:rsidRPr="002C0ABF" w:rsidRDefault="00D81DF8" w:rsidP="00696F22">
            <w:pPr>
              <w:pStyle w:val="TableText"/>
              <w:jc w:val="center"/>
            </w:pPr>
            <w:r w:rsidRPr="002C0ABF">
              <w:t xml:space="preserve">1 </w:t>
            </w:r>
          </w:p>
        </w:tc>
        <w:tc>
          <w:tcPr>
            <w:tcW w:w="6176" w:type="dxa"/>
            <w:tcBorders>
              <w:top w:val="single" w:sz="6" w:space="0" w:color="auto"/>
              <w:left w:val="single" w:sz="6" w:space="0" w:color="auto"/>
              <w:bottom w:val="single" w:sz="6" w:space="0" w:color="auto"/>
              <w:right w:val="single" w:sz="6" w:space="0" w:color="auto"/>
            </w:tcBorders>
          </w:tcPr>
          <w:p w14:paraId="66E0107D" w14:textId="77777777" w:rsidR="00D81DF8" w:rsidRPr="002C0ABF" w:rsidRDefault="00D81DF8" w:rsidP="00F844A9">
            <w:pPr>
              <w:pStyle w:val="TableText"/>
            </w:pPr>
            <w:r w:rsidRPr="002C0ABF">
              <w:t>General Information About PIES</w:t>
            </w:r>
          </w:p>
        </w:tc>
      </w:tr>
      <w:tr w:rsidR="00D81DF8" w:rsidRPr="002C0ABF" w14:paraId="66E01081" w14:textId="77777777" w:rsidTr="00F844A9">
        <w:trPr>
          <w:cantSplit/>
        </w:trPr>
        <w:tc>
          <w:tcPr>
            <w:tcW w:w="1302" w:type="dxa"/>
            <w:tcBorders>
              <w:top w:val="single" w:sz="6" w:space="0" w:color="auto"/>
              <w:left w:val="single" w:sz="6" w:space="0" w:color="auto"/>
              <w:bottom w:val="single" w:sz="6" w:space="0" w:color="auto"/>
              <w:right w:val="single" w:sz="6" w:space="0" w:color="auto"/>
            </w:tcBorders>
          </w:tcPr>
          <w:p w14:paraId="66E0107F" w14:textId="5AD6309D" w:rsidR="00D81DF8" w:rsidRPr="002C0ABF" w:rsidRDefault="00D81DF8" w:rsidP="00B043DD">
            <w:pPr>
              <w:pStyle w:val="TableText"/>
              <w:jc w:val="center"/>
            </w:pPr>
            <w:r w:rsidRPr="002C0ABF">
              <w:t xml:space="preserve">2 </w:t>
            </w:r>
          </w:p>
        </w:tc>
        <w:tc>
          <w:tcPr>
            <w:tcW w:w="6176" w:type="dxa"/>
            <w:tcBorders>
              <w:top w:val="single" w:sz="6" w:space="0" w:color="auto"/>
              <w:left w:val="single" w:sz="6" w:space="0" w:color="auto"/>
              <w:bottom w:val="single" w:sz="6" w:space="0" w:color="auto"/>
              <w:right w:val="single" w:sz="6" w:space="0" w:color="auto"/>
            </w:tcBorders>
          </w:tcPr>
          <w:p w14:paraId="66E01080" w14:textId="77777777" w:rsidR="00D81DF8" w:rsidRPr="002C0ABF" w:rsidRDefault="00D81DF8" w:rsidP="00F844A9">
            <w:pPr>
              <w:pStyle w:val="TableText"/>
            </w:pPr>
            <w:r w:rsidRPr="002C0ABF">
              <w:t>Selecting the Appropriate Discharge Status Code in PIES</w:t>
            </w:r>
          </w:p>
        </w:tc>
      </w:tr>
      <w:tr w:rsidR="00D81DF8" w:rsidRPr="002C0ABF" w14:paraId="66E01084" w14:textId="77777777" w:rsidTr="00F844A9">
        <w:trPr>
          <w:cantSplit/>
        </w:trPr>
        <w:tc>
          <w:tcPr>
            <w:tcW w:w="1302" w:type="dxa"/>
            <w:tcBorders>
              <w:top w:val="single" w:sz="6" w:space="0" w:color="auto"/>
              <w:left w:val="single" w:sz="6" w:space="0" w:color="auto"/>
              <w:bottom w:val="single" w:sz="6" w:space="0" w:color="auto"/>
              <w:right w:val="single" w:sz="6" w:space="0" w:color="auto"/>
            </w:tcBorders>
          </w:tcPr>
          <w:p w14:paraId="66E01082" w14:textId="6613CF39" w:rsidR="00D81DF8" w:rsidRPr="002C0ABF" w:rsidRDefault="00D81DF8" w:rsidP="00696F22">
            <w:pPr>
              <w:pStyle w:val="TableText"/>
              <w:jc w:val="center"/>
            </w:pPr>
            <w:r w:rsidRPr="002C0ABF">
              <w:t xml:space="preserve">3 </w:t>
            </w:r>
          </w:p>
        </w:tc>
        <w:tc>
          <w:tcPr>
            <w:tcW w:w="6176" w:type="dxa"/>
            <w:tcBorders>
              <w:top w:val="single" w:sz="6" w:space="0" w:color="auto"/>
              <w:left w:val="single" w:sz="6" w:space="0" w:color="auto"/>
              <w:bottom w:val="single" w:sz="6" w:space="0" w:color="auto"/>
              <w:right w:val="single" w:sz="6" w:space="0" w:color="auto"/>
            </w:tcBorders>
          </w:tcPr>
          <w:p w14:paraId="66E01083" w14:textId="77777777" w:rsidR="00D81DF8" w:rsidRPr="002C0ABF" w:rsidRDefault="00D81DF8" w:rsidP="00F844A9">
            <w:pPr>
              <w:pStyle w:val="TableText"/>
            </w:pPr>
            <w:r w:rsidRPr="002C0ABF">
              <w:t>PIES Request Codes</w:t>
            </w:r>
          </w:p>
        </w:tc>
      </w:tr>
      <w:tr w:rsidR="00D81DF8" w:rsidRPr="002C0ABF" w14:paraId="66E01087" w14:textId="77777777" w:rsidTr="00F844A9">
        <w:trPr>
          <w:cantSplit/>
        </w:trPr>
        <w:tc>
          <w:tcPr>
            <w:tcW w:w="1302" w:type="dxa"/>
            <w:tcBorders>
              <w:top w:val="single" w:sz="6" w:space="0" w:color="auto"/>
              <w:left w:val="single" w:sz="6" w:space="0" w:color="auto"/>
              <w:bottom w:val="single" w:sz="6" w:space="0" w:color="auto"/>
              <w:right w:val="single" w:sz="6" w:space="0" w:color="auto"/>
            </w:tcBorders>
          </w:tcPr>
          <w:p w14:paraId="66E01085" w14:textId="2101B5E5" w:rsidR="00D81DF8" w:rsidRPr="002C0ABF" w:rsidRDefault="00D81DF8" w:rsidP="00B043DD">
            <w:pPr>
              <w:pStyle w:val="TableText"/>
              <w:jc w:val="center"/>
            </w:pPr>
            <w:r w:rsidRPr="002C0ABF">
              <w:t xml:space="preserve">4 </w:t>
            </w:r>
          </w:p>
        </w:tc>
        <w:tc>
          <w:tcPr>
            <w:tcW w:w="6176" w:type="dxa"/>
            <w:tcBorders>
              <w:top w:val="single" w:sz="6" w:space="0" w:color="auto"/>
              <w:left w:val="single" w:sz="6" w:space="0" w:color="auto"/>
              <w:bottom w:val="single" w:sz="6" w:space="0" w:color="auto"/>
              <w:right w:val="single" w:sz="6" w:space="0" w:color="auto"/>
            </w:tcBorders>
          </w:tcPr>
          <w:p w14:paraId="66E01086" w14:textId="77777777" w:rsidR="00D81DF8" w:rsidRPr="002C0ABF" w:rsidRDefault="00D81DF8" w:rsidP="00F844A9">
            <w:pPr>
              <w:pStyle w:val="TableText"/>
            </w:pPr>
            <w:r w:rsidRPr="002C0ABF">
              <w:t>PIES Overall Status Codes</w:t>
            </w:r>
          </w:p>
        </w:tc>
      </w:tr>
      <w:tr w:rsidR="00866086" w:rsidRPr="002C0ABF" w14:paraId="66E0108A" w14:textId="77777777" w:rsidTr="00F844A9">
        <w:trPr>
          <w:cantSplit/>
        </w:trPr>
        <w:tc>
          <w:tcPr>
            <w:tcW w:w="1302" w:type="dxa"/>
            <w:tcBorders>
              <w:top w:val="single" w:sz="6" w:space="0" w:color="auto"/>
              <w:left w:val="single" w:sz="6" w:space="0" w:color="auto"/>
              <w:bottom w:val="single" w:sz="6" w:space="0" w:color="auto"/>
              <w:right w:val="single" w:sz="6" w:space="0" w:color="auto"/>
            </w:tcBorders>
          </w:tcPr>
          <w:p w14:paraId="66E01088" w14:textId="59ABD327" w:rsidR="00866086" w:rsidRPr="002C0ABF" w:rsidRDefault="00866086" w:rsidP="00866086">
            <w:pPr>
              <w:pStyle w:val="TableText"/>
              <w:jc w:val="center"/>
            </w:pPr>
            <w:r w:rsidRPr="002C0ABF">
              <w:t xml:space="preserve">5 </w:t>
            </w:r>
          </w:p>
        </w:tc>
        <w:tc>
          <w:tcPr>
            <w:tcW w:w="6176" w:type="dxa"/>
            <w:tcBorders>
              <w:top w:val="single" w:sz="6" w:space="0" w:color="auto"/>
              <w:left w:val="single" w:sz="6" w:space="0" w:color="auto"/>
              <w:bottom w:val="single" w:sz="6" w:space="0" w:color="auto"/>
              <w:right w:val="single" w:sz="6" w:space="0" w:color="auto"/>
            </w:tcBorders>
          </w:tcPr>
          <w:p w14:paraId="66E01089" w14:textId="77777777" w:rsidR="00866086" w:rsidRPr="002C0ABF" w:rsidRDefault="00866086" w:rsidP="00F844A9">
            <w:pPr>
              <w:pStyle w:val="TableText"/>
            </w:pPr>
            <w:r w:rsidRPr="002C0ABF">
              <w:t>PIES Branch-of-Service Status Codes</w:t>
            </w:r>
          </w:p>
        </w:tc>
      </w:tr>
    </w:tbl>
    <w:p w14:paraId="66E0108B" w14:textId="77777777" w:rsidR="00B730CF" w:rsidRPr="002C0ABF" w:rsidRDefault="00B730CF" w:rsidP="00B730CF">
      <w:pPr>
        <w:pStyle w:val="BlockLine"/>
      </w:pPr>
    </w:p>
    <w:p w14:paraId="66E0108C" w14:textId="77777777" w:rsidR="00B730CF" w:rsidRPr="002C0ABF" w:rsidRDefault="00B730CF" w:rsidP="00B730CF">
      <w:pPr>
        <w:pStyle w:val="Heading4"/>
      </w:pPr>
      <w:r w:rsidRPr="002C0ABF">
        <w:br w:type="page"/>
      </w:r>
      <w:bookmarkStart w:id="1" w:name="Topic1"/>
      <w:r w:rsidR="00211195" w:rsidRPr="002C0ABF">
        <w:lastRenderedPageBreak/>
        <w:t>1</w:t>
      </w:r>
      <w:r w:rsidRPr="002C0ABF">
        <w:t xml:space="preserve">.  </w:t>
      </w:r>
      <w:bookmarkStart w:id="2" w:name="Topic21"/>
      <w:bookmarkEnd w:id="2"/>
      <w:r w:rsidRPr="002C0ABF">
        <w:t xml:space="preserve">General Information </w:t>
      </w:r>
      <w:proofErr w:type="gramStart"/>
      <w:r w:rsidRPr="002C0ABF">
        <w:t>About</w:t>
      </w:r>
      <w:proofErr w:type="gramEnd"/>
      <w:r w:rsidRPr="002C0ABF">
        <w:t xml:space="preserve"> PIES</w:t>
      </w:r>
      <w:bookmarkEnd w:id="1"/>
    </w:p>
    <w:p w14:paraId="66E0108D" w14:textId="77777777" w:rsidR="00B730CF" w:rsidRPr="002C0ABF" w:rsidRDefault="00B730CF" w:rsidP="00B730CF">
      <w:pPr>
        <w:pStyle w:val="BlockLine"/>
      </w:pPr>
      <w:r w:rsidRPr="002C0ABF">
        <w:fldChar w:fldCharType="begin"/>
      </w:r>
      <w:r w:rsidRPr="002C0ABF">
        <w:instrText xml:space="preserve"> PRIVATE INFOTYPE="OTHER"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09B" w14:textId="77777777" w:rsidTr="00F844A9">
        <w:trPr>
          <w:cantSplit/>
        </w:trPr>
        <w:tc>
          <w:tcPr>
            <w:tcW w:w="1728" w:type="dxa"/>
            <w:shd w:val="clear" w:color="auto" w:fill="auto"/>
          </w:tcPr>
          <w:p w14:paraId="66E0108E" w14:textId="77777777" w:rsidR="00B730CF" w:rsidRPr="002C0ABF" w:rsidRDefault="00B730CF" w:rsidP="00F844A9">
            <w:pPr>
              <w:pStyle w:val="Heading5"/>
            </w:pPr>
            <w:r w:rsidRPr="002C0ABF">
              <w:t>Introduction</w:t>
            </w:r>
          </w:p>
        </w:tc>
        <w:tc>
          <w:tcPr>
            <w:tcW w:w="7740" w:type="dxa"/>
            <w:shd w:val="clear" w:color="auto" w:fill="auto"/>
          </w:tcPr>
          <w:p w14:paraId="66E0108F" w14:textId="77777777" w:rsidR="00B730CF" w:rsidRPr="002C0ABF" w:rsidRDefault="00B730CF" w:rsidP="00F844A9">
            <w:pPr>
              <w:pStyle w:val="BlockText"/>
            </w:pPr>
            <w:r w:rsidRPr="002C0ABF">
              <w:t xml:space="preserve">This section contains general information about </w:t>
            </w:r>
            <w:r w:rsidR="00DE0E92" w:rsidRPr="002C0ABF">
              <w:t>PIES</w:t>
            </w:r>
            <w:r w:rsidRPr="002C0ABF">
              <w:t>, including</w:t>
            </w:r>
          </w:p>
          <w:p w14:paraId="66E01090" w14:textId="77777777" w:rsidR="00B730CF" w:rsidRPr="002C0ABF" w:rsidRDefault="00B730CF" w:rsidP="00F844A9">
            <w:pPr>
              <w:pStyle w:val="BlockText"/>
            </w:pPr>
          </w:p>
          <w:p w14:paraId="66E01091" w14:textId="77777777" w:rsidR="00B730CF" w:rsidRPr="002C0ABF" w:rsidRDefault="00B730CF" w:rsidP="00F844A9">
            <w:pPr>
              <w:pStyle w:val="BulletText1"/>
            </w:pPr>
            <w:r w:rsidRPr="002C0ABF">
              <w:t>description of PIES and how it differs from the Defense Personnel Records Information Retrieval System (DPRIS)</w:t>
            </w:r>
          </w:p>
          <w:p w14:paraId="66E01092" w14:textId="77777777" w:rsidR="00B730CF" w:rsidRPr="002C0ABF" w:rsidRDefault="00B730CF" w:rsidP="00F844A9">
            <w:pPr>
              <w:pStyle w:val="BulletText1"/>
            </w:pPr>
            <w:r w:rsidRPr="002C0ABF">
              <w:t>PIES executable programs</w:t>
            </w:r>
          </w:p>
          <w:p w14:paraId="66E01093" w14:textId="77777777" w:rsidR="00B730CF" w:rsidRPr="002C0ABF" w:rsidRDefault="00B730CF" w:rsidP="00F844A9">
            <w:pPr>
              <w:pStyle w:val="BulletText1"/>
            </w:pPr>
            <w:r w:rsidRPr="002C0ABF">
              <w:t>pre-formatted request codes</w:t>
            </w:r>
            <w:r w:rsidR="00F317CF" w:rsidRPr="002C0ABF">
              <w:t xml:space="preserve"> in PIES</w:t>
            </w:r>
          </w:p>
          <w:p w14:paraId="66E01094" w14:textId="77777777" w:rsidR="00B730CF" w:rsidRPr="002C0ABF" w:rsidRDefault="00B730CF" w:rsidP="00F844A9">
            <w:pPr>
              <w:pStyle w:val="BulletText1"/>
            </w:pPr>
            <w:r w:rsidRPr="002C0ABF">
              <w:t>choosing an address code</w:t>
            </w:r>
            <w:r w:rsidR="00F317CF" w:rsidRPr="002C0ABF">
              <w:t xml:space="preserve"> in PIES</w:t>
            </w:r>
          </w:p>
          <w:p w14:paraId="66E01095" w14:textId="77777777" w:rsidR="00693CE5" w:rsidRPr="002C0ABF" w:rsidRDefault="00B730CF" w:rsidP="00A50BB1">
            <w:pPr>
              <w:pStyle w:val="BulletText1"/>
            </w:pPr>
            <w:r w:rsidRPr="002C0ABF">
              <w:t xml:space="preserve">PIES requests printed at the </w:t>
            </w:r>
          </w:p>
          <w:p w14:paraId="66E01096" w14:textId="77777777" w:rsidR="00B730CF" w:rsidRPr="002C0ABF" w:rsidRDefault="00B730CF" w:rsidP="005F0652">
            <w:pPr>
              <w:numPr>
                <w:ilvl w:val="0"/>
                <w:numId w:val="12"/>
              </w:numPr>
              <w:ind w:left="346" w:hanging="187"/>
            </w:pPr>
            <w:r w:rsidRPr="002C0ABF">
              <w:t>National Personnel Records Center (NPRC), and</w:t>
            </w:r>
          </w:p>
          <w:p w14:paraId="66E01097" w14:textId="77777777" w:rsidR="00B730CF" w:rsidRPr="002C0ABF" w:rsidRDefault="00B730CF" w:rsidP="005F0652">
            <w:pPr>
              <w:numPr>
                <w:ilvl w:val="0"/>
                <w:numId w:val="13"/>
              </w:numPr>
              <w:ind w:left="346" w:hanging="187"/>
            </w:pPr>
            <w:r w:rsidRPr="002C0ABF">
              <w:t>Records Management Center (RMC)</w:t>
            </w:r>
          </w:p>
          <w:p w14:paraId="66E01098" w14:textId="2FD06B84" w:rsidR="00B730CF" w:rsidRPr="002C0ABF" w:rsidRDefault="00B730CF" w:rsidP="00F844A9">
            <w:pPr>
              <w:pStyle w:val="BulletText1"/>
            </w:pPr>
            <w:r w:rsidRPr="002C0ABF">
              <w:t>when PIES should not be used</w:t>
            </w:r>
          </w:p>
          <w:p w14:paraId="66E01099" w14:textId="77777777" w:rsidR="00DD6B88" w:rsidRPr="002C0ABF" w:rsidRDefault="00DD6B88" w:rsidP="00F844A9">
            <w:pPr>
              <w:pStyle w:val="BulletText1"/>
            </w:pPr>
            <w:r w:rsidRPr="002C0ABF">
              <w:t xml:space="preserve">PIES requests for </w:t>
            </w:r>
            <w:r w:rsidR="000206AA" w:rsidRPr="002C0ABF">
              <w:t>service treatment records (STRs) and official military personnel files (OMPFs)</w:t>
            </w:r>
            <w:r w:rsidRPr="002C0ABF">
              <w:t>, and</w:t>
            </w:r>
          </w:p>
          <w:p w14:paraId="66E0109A" w14:textId="77777777" w:rsidR="00B730CF" w:rsidRPr="002C0ABF" w:rsidRDefault="00D16DA9" w:rsidP="00D16DA9">
            <w:pPr>
              <w:pStyle w:val="BulletText1"/>
            </w:pPr>
            <w:proofErr w:type="gramStart"/>
            <w:r w:rsidRPr="002C0ABF">
              <w:t>notifying</w:t>
            </w:r>
            <w:proofErr w:type="gramEnd"/>
            <w:r w:rsidRPr="002C0ABF">
              <w:t xml:space="preserve"> the claimant after submitting a request through PIES.</w:t>
            </w:r>
          </w:p>
        </w:tc>
      </w:tr>
    </w:tbl>
    <w:p w14:paraId="66E0109C" w14:textId="77777777" w:rsidR="00B730CF" w:rsidRPr="002C0ABF" w:rsidRDefault="00B730CF" w:rsidP="00B730CF">
      <w:pPr>
        <w:pStyle w:val="BlockLine"/>
      </w:pPr>
    </w:p>
    <w:tbl>
      <w:tblPr>
        <w:tblW w:w="0" w:type="auto"/>
        <w:tblLayout w:type="fixed"/>
        <w:tblLook w:val="0000" w:firstRow="0" w:lastRow="0" w:firstColumn="0" w:lastColumn="0" w:noHBand="0" w:noVBand="0"/>
      </w:tblPr>
      <w:tblGrid>
        <w:gridCol w:w="1728"/>
        <w:gridCol w:w="7740"/>
      </w:tblGrid>
      <w:tr w:rsidR="00B730CF" w:rsidRPr="002C0ABF" w14:paraId="66E0109F" w14:textId="77777777" w:rsidTr="00F844A9">
        <w:trPr>
          <w:cantSplit/>
        </w:trPr>
        <w:tc>
          <w:tcPr>
            <w:tcW w:w="1728" w:type="dxa"/>
            <w:shd w:val="clear" w:color="auto" w:fill="auto"/>
          </w:tcPr>
          <w:p w14:paraId="66E0109D" w14:textId="77777777" w:rsidR="00B730CF" w:rsidRPr="002C0ABF" w:rsidRDefault="00B730CF" w:rsidP="00F844A9">
            <w:pPr>
              <w:pStyle w:val="Heading5"/>
            </w:pPr>
            <w:r w:rsidRPr="002C0ABF">
              <w:t>Change Date</w:t>
            </w:r>
          </w:p>
        </w:tc>
        <w:tc>
          <w:tcPr>
            <w:tcW w:w="7740" w:type="dxa"/>
            <w:shd w:val="clear" w:color="auto" w:fill="auto"/>
          </w:tcPr>
          <w:p w14:paraId="66E0109E" w14:textId="1CC17682" w:rsidR="00B730CF" w:rsidRPr="002C0ABF" w:rsidRDefault="005F0652" w:rsidP="00F844A9">
            <w:pPr>
              <w:pStyle w:val="BlockText"/>
            </w:pPr>
            <w:r w:rsidRPr="002C0ABF">
              <w:t>August 12, 2015</w:t>
            </w:r>
          </w:p>
        </w:tc>
      </w:tr>
    </w:tbl>
    <w:p w14:paraId="66E010A0" w14:textId="77777777" w:rsidR="00B730CF" w:rsidRPr="002C0ABF" w:rsidRDefault="00B730CF" w:rsidP="00B730CF">
      <w:pPr>
        <w:pStyle w:val="BlockLine"/>
      </w:pPr>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0A8" w14:textId="77777777" w:rsidTr="00F844A9">
        <w:tc>
          <w:tcPr>
            <w:tcW w:w="1728" w:type="dxa"/>
            <w:shd w:val="clear" w:color="auto" w:fill="auto"/>
          </w:tcPr>
          <w:p w14:paraId="66E010A1" w14:textId="77777777" w:rsidR="00B730CF" w:rsidRPr="002C0ABF" w:rsidRDefault="00B730CF" w:rsidP="00F844A9">
            <w:pPr>
              <w:pStyle w:val="Heading5"/>
            </w:pPr>
            <w:proofErr w:type="gramStart"/>
            <w:r w:rsidRPr="002C0ABF">
              <w:t xml:space="preserve">a.  </w:t>
            </w:r>
            <w:bookmarkStart w:id="3" w:name="a21"/>
            <w:bookmarkEnd w:id="3"/>
            <w:r w:rsidRPr="002C0ABF">
              <w:t>Description</w:t>
            </w:r>
            <w:proofErr w:type="gramEnd"/>
            <w:r w:rsidRPr="002C0ABF">
              <w:t xml:space="preserve"> of PIES and How it Differs from DPRIS </w:t>
            </w:r>
          </w:p>
        </w:tc>
        <w:tc>
          <w:tcPr>
            <w:tcW w:w="7740" w:type="dxa"/>
            <w:shd w:val="clear" w:color="auto" w:fill="auto"/>
          </w:tcPr>
          <w:p w14:paraId="66E010A2" w14:textId="77777777" w:rsidR="00B730CF" w:rsidRPr="002C0ABF" w:rsidRDefault="00B730CF" w:rsidP="00F844A9">
            <w:pPr>
              <w:pStyle w:val="BlockText"/>
            </w:pPr>
            <w:r w:rsidRPr="002C0ABF">
              <w:t>The Department of Veterans Affairs (VA) primarily uses two applications to request the service information and records it requires to make entitlement decisions</w:t>
            </w:r>
          </w:p>
          <w:p w14:paraId="66E010A3" w14:textId="77777777" w:rsidR="00B730CF" w:rsidRPr="002C0ABF" w:rsidRDefault="00B730CF" w:rsidP="00F844A9">
            <w:pPr>
              <w:pStyle w:val="BlockText"/>
            </w:pPr>
          </w:p>
          <w:p w14:paraId="66E010A4" w14:textId="77777777" w:rsidR="00B730CF" w:rsidRPr="002C0ABF" w:rsidRDefault="00B730CF" w:rsidP="00F844A9">
            <w:pPr>
              <w:pStyle w:val="BulletText1"/>
            </w:pPr>
            <w:r w:rsidRPr="002C0ABF">
              <w:t>Personnel Information Exchange System (PIES), and</w:t>
            </w:r>
          </w:p>
          <w:p w14:paraId="66E010A5" w14:textId="77777777" w:rsidR="00B730CF" w:rsidRPr="002C0ABF" w:rsidRDefault="00B730CF" w:rsidP="00F844A9">
            <w:pPr>
              <w:pStyle w:val="BulletText1"/>
            </w:pPr>
            <w:r w:rsidRPr="002C0ABF">
              <w:t>Defense Personnel Records Information Retrieval System (DPRIS).</w:t>
            </w:r>
          </w:p>
          <w:p w14:paraId="66E010A6" w14:textId="77777777" w:rsidR="00B730CF" w:rsidRPr="002C0ABF" w:rsidRDefault="00B730CF" w:rsidP="00F844A9">
            <w:pPr>
              <w:pStyle w:val="BlockText"/>
            </w:pPr>
          </w:p>
          <w:p w14:paraId="66E010A7" w14:textId="69B97374" w:rsidR="00B730CF" w:rsidRPr="002C0ABF" w:rsidRDefault="00B730CF" w:rsidP="00DC1168">
            <w:pPr>
              <w:pStyle w:val="BlockText"/>
            </w:pPr>
            <w:r w:rsidRPr="002C0ABF">
              <w:t>The table below describes the two systems and the types of records</w:t>
            </w:r>
            <w:r w:rsidR="009F413E" w:rsidRPr="002C0ABF">
              <w:t xml:space="preserve"> or </w:t>
            </w:r>
            <w:r w:rsidRPr="002C0ABF">
              <w:t>information accessible through each</w:t>
            </w:r>
            <w:r w:rsidR="00DC1168" w:rsidRPr="002C0ABF">
              <w:t>.</w:t>
            </w:r>
          </w:p>
        </w:tc>
      </w:tr>
    </w:tbl>
    <w:p w14:paraId="66E010A9" w14:textId="77777777" w:rsidR="00B730CF" w:rsidRPr="002C0ABF" w:rsidRDefault="00B730CF" w:rsidP="00B730CF"/>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0"/>
        <w:gridCol w:w="2658"/>
        <w:gridCol w:w="5310"/>
      </w:tblGrid>
      <w:tr w:rsidR="00B730CF" w:rsidRPr="002C0ABF" w14:paraId="66E010AD" w14:textId="77777777" w:rsidTr="00F844A9">
        <w:tc>
          <w:tcPr>
            <w:tcW w:w="1500" w:type="dxa"/>
            <w:shd w:val="clear" w:color="auto" w:fill="auto"/>
          </w:tcPr>
          <w:p w14:paraId="66E010AA" w14:textId="77777777" w:rsidR="00B730CF" w:rsidRPr="002C0ABF" w:rsidRDefault="00B730CF" w:rsidP="00F844A9">
            <w:pPr>
              <w:pStyle w:val="TableHeaderText"/>
            </w:pPr>
            <w:r w:rsidRPr="002C0ABF">
              <w:t>Application</w:t>
            </w:r>
          </w:p>
        </w:tc>
        <w:tc>
          <w:tcPr>
            <w:tcW w:w="2658" w:type="dxa"/>
            <w:shd w:val="clear" w:color="auto" w:fill="auto"/>
          </w:tcPr>
          <w:p w14:paraId="66E010AB" w14:textId="77777777" w:rsidR="00B730CF" w:rsidRPr="002C0ABF" w:rsidRDefault="00B730CF" w:rsidP="00F844A9">
            <w:pPr>
              <w:pStyle w:val="TableHeaderText"/>
            </w:pPr>
            <w:r w:rsidRPr="002C0ABF">
              <w:t>Description</w:t>
            </w:r>
          </w:p>
        </w:tc>
        <w:tc>
          <w:tcPr>
            <w:tcW w:w="5310" w:type="dxa"/>
            <w:shd w:val="clear" w:color="auto" w:fill="auto"/>
          </w:tcPr>
          <w:p w14:paraId="66E010AC" w14:textId="77777777" w:rsidR="00B730CF" w:rsidRPr="002C0ABF" w:rsidRDefault="00B730CF" w:rsidP="00F844A9">
            <w:pPr>
              <w:pStyle w:val="TableHeaderText"/>
            </w:pPr>
            <w:r w:rsidRPr="002C0ABF">
              <w:t>Records/Information Users May Request</w:t>
            </w:r>
          </w:p>
        </w:tc>
      </w:tr>
      <w:tr w:rsidR="00B730CF" w:rsidRPr="002C0ABF" w14:paraId="66E010BC" w14:textId="77777777" w:rsidTr="00F844A9">
        <w:tc>
          <w:tcPr>
            <w:tcW w:w="1500" w:type="dxa"/>
            <w:shd w:val="clear" w:color="auto" w:fill="auto"/>
          </w:tcPr>
          <w:p w14:paraId="66E010AE" w14:textId="77777777" w:rsidR="00B730CF" w:rsidRPr="002C0ABF" w:rsidRDefault="00B730CF" w:rsidP="00F844A9">
            <w:pPr>
              <w:pStyle w:val="TableText"/>
            </w:pPr>
            <w:r w:rsidRPr="002C0ABF">
              <w:t>DPRIS</w:t>
            </w:r>
          </w:p>
        </w:tc>
        <w:tc>
          <w:tcPr>
            <w:tcW w:w="2658" w:type="dxa"/>
            <w:shd w:val="clear" w:color="auto" w:fill="auto"/>
          </w:tcPr>
          <w:p w14:paraId="66E010AF" w14:textId="77777777" w:rsidR="00B730CF" w:rsidRPr="002C0ABF" w:rsidRDefault="00B730CF" w:rsidP="00F844A9">
            <w:pPr>
              <w:pStyle w:val="TableText"/>
            </w:pPr>
            <w:r w:rsidRPr="002C0ABF">
              <w:t>Department of Defense (DoD) web application</w:t>
            </w:r>
          </w:p>
        </w:tc>
        <w:tc>
          <w:tcPr>
            <w:tcW w:w="5310" w:type="dxa"/>
            <w:shd w:val="clear" w:color="auto" w:fill="auto"/>
          </w:tcPr>
          <w:p w14:paraId="66E010B0" w14:textId="77777777" w:rsidR="00B730CF" w:rsidRPr="002C0ABF" w:rsidRDefault="00B730CF" w:rsidP="00F844A9">
            <w:pPr>
              <w:pStyle w:val="BulletText1"/>
            </w:pPr>
            <w:r w:rsidRPr="002C0ABF">
              <w:t>electronic copies of service personnel records of Veterans discharged from the</w:t>
            </w:r>
          </w:p>
          <w:p w14:paraId="66E010B1" w14:textId="77777777" w:rsidR="00B730CF" w:rsidRPr="002C0ABF" w:rsidRDefault="00B730CF" w:rsidP="00F844A9">
            <w:pPr>
              <w:pStyle w:val="BulletText2"/>
            </w:pPr>
            <w:r w:rsidRPr="002C0ABF">
              <w:t>Army on or after October 1, 1994</w:t>
            </w:r>
          </w:p>
          <w:p w14:paraId="66E010B2" w14:textId="77777777" w:rsidR="00B730CF" w:rsidRPr="002C0ABF" w:rsidRDefault="00B730CF" w:rsidP="00F844A9">
            <w:pPr>
              <w:pStyle w:val="BulletText2"/>
            </w:pPr>
            <w:r w:rsidRPr="002C0ABF">
              <w:t>Navy on or after January 1, 1995</w:t>
            </w:r>
          </w:p>
          <w:p w14:paraId="66E010B3" w14:textId="77777777" w:rsidR="00B730CF" w:rsidRPr="002C0ABF" w:rsidRDefault="00B730CF" w:rsidP="00F844A9">
            <w:pPr>
              <w:pStyle w:val="BulletText2"/>
            </w:pPr>
            <w:r w:rsidRPr="002C0ABF">
              <w:t>Air Force on or after October 1, 2004, or</w:t>
            </w:r>
          </w:p>
          <w:p w14:paraId="66E010B4" w14:textId="77777777" w:rsidR="00B730CF" w:rsidRPr="002C0ABF" w:rsidRDefault="00B730CF" w:rsidP="00F844A9">
            <w:pPr>
              <w:pStyle w:val="BulletText2"/>
            </w:pPr>
            <w:r w:rsidRPr="002C0ABF">
              <w:t>Marine Corps on or after January 1, 1999, and</w:t>
            </w:r>
          </w:p>
          <w:p w14:paraId="66E010B5" w14:textId="77777777" w:rsidR="00B730CF" w:rsidRPr="002C0ABF" w:rsidRDefault="00B730CF" w:rsidP="00F844A9">
            <w:pPr>
              <w:pStyle w:val="BulletText1"/>
            </w:pPr>
            <w:r w:rsidRPr="002C0ABF">
              <w:t xml:space="preserve">information from the Joint Services Records Research Center (JSRRC), which VA uses to </w:t>
            </w:r>
          </w:p>
          <w:p w14:paraId="66E010B6" w14:textId="77777777" w:rsidR="00B730CF" w:rsidRPr="002C0ABF" w:rsidRDefault="00B730CF" w:rsidP="00F844A9">
            <w:pPr>
              <w:pStyle w:val="BulletText2"/>
            </w:pPr>
            <w:r w:rsidRPr="002C0ABF">
              <w:t xml:space="preserve">corroborate in-service stressors reported by Veterans in connection with claims for service connection </w:t>
            </w:r>
            <w:r w:rsidR="00DC03AA" w:rsidRPr="002C0ABF">
              <w:t xml:space="preserve">(SC) </w:t>
            </w:r>
            <w:r w:rsidRPr="002C0ABF">
              <w:t>for posttraumatic stress disorder (PTSD), and</w:t>
            </w:r>
          </w:p>
          <w:p w14:paraId="66E010B7" w14:textId="77777777" w:rsidR="00B730CF" w:rsidRPr="002C0ABF" w:rsidRDefault="00B730CF" w:rsidP="00F844A9">
            <w:pPr>
              <w:pStyle w:val="BulletText2"/>
            </w:pPr>
            <w:proofErr w:type="gramStart"/>
            <w:r w:rsidRPr="002C0ABF">
              <w:lastRenderedPageBreak/>
              <w:t>verify</w:t>
            </w:r>
            <w:proofErr w:type="gramEnd"/>
            <w:r w:rsidRPr="002C0ABF">
              <w:t xml:space="preserve"> whether a Navy </w:t>
            </w:r>
            <w:r w:rsidR="00F05800" w:rsidRPr="002C0ABF">
              <w:t xml:space="preserve">or Marine Corps </w:t>
            </w:r>
            <w:r w:rsidRPr="002C0ABF">
              <w:t>Veteran,</w:t>
            </w:r>
            <w:r w:rsidR="00F05800" w:rsidRPr="002C0ABF">
              <w:t xml:space="preserve"> </w:t>
            </w:r>
            <w:r w:rsidRPr="002C0ABF">
              <w:t>who served onboard a</w:t>
            </w:r>
            <w:r w:rsidR="00F05800" w:rsidRPr="002C0ABF">
              <w:t xml:space="preserve"> Navy</w:t>
            </w:r>
            <w:r w:rsidRPr="002C0ABF">
              <w:t xml:space="preserve"> ship in the waters offshore of the Republic of Vietnam, was exposed to </w:t>
            </w:r>
            <w:r w:rsidR="00DE0E92" w:rsidRPr="002C0ABF">
              <w:t>herbicides.</w:t>
            </w:r>
          </w:p>
          <w:p w14:paraId="66E010B8" w14:textId="77777777" w:rsidR="00F05800" w:rsidRPr="002C0ABF" w:rsidRDefault="00F05800" w:rsidP="00F05800">
            <w:pPr>
              <w:pStyle w:val="BulletText2"/>
              <w:numPr>
                <w:ilvl w:val="0"/>
                <w:numId w:val="0"/>
              </w:numPr>
              <w:ind w:left="346" w:hanging="187"/>
            </w:pPr>
          </w:p>
          <w:p w14:paraId="66E010B9" w14:textId="77777777" w:rsidR="00F05800" w:rsidRPr="002C0ABF" w:rsidRDefault="00F05800" w:rsidP="00F05800">
            <w:pPr>
              <w:pStyle w:val="BulletText2"/>
              <w:numPr>
                <w:ilvl w:val="0"/>
                <w:numId w:val="0"/>
              </w:numPr>
            </w:pPr>
            <w:r w:rsidRPr="002C0ABF">
              <w:rPr>
                <w:b/>
                <w:i/>
              </w:rPr>
              <w:t>Exception</w:t>
            </w:r>
            <w:r w:rsidRPr="002C0ABF">
              <w:t>:  JSRRC does not research Marine Corps records.</w:t>
            </w:r>
          </w:p>
          <w:p w14:paraId="66E010BA" w14:textId="77777777" w:rsidR="00B730CF" w:rsidRPr="002C0ABF" w:rsidRDefault="00B730CF" w:rsidP="00F844A9">
            <w:pPr>
              <w:pStyle w:val="TableText"/>
            </w:pPr>
          </w:p>
          <w:p w14:paraId="66E010BB" w14:textId="77777777" w:rsidR="00B730CF" w:rsidRPr="002C0ABF" w:rsidRDefault="00B730CF" w:rsidP="004D0662">
            <w:pPr>
              <w:pStyle w:val="TableText"/>
            </w:pPr>
            <w:r w:rsidRPr="002C0ABF">
              <w:rPr>
                <w:b/>
                <w:i/>
              </w:rPr>
              <w:t>Reference</w:t>
            </w:r>
            <w:r w:rsidRPr="002C0ABF">
              <w:t xml:space="preserve">:  For more information about the records available through DPRIS, see the </w:t>
            </w:r>
            <w:hyperlink r:id="rId14" w:history="1">
              <w:r w:rsidRPr="002C0ABF">
                <w:rPr>
                  <w:rStyle w:val="Hyperlink"/>
                  <w:i/>
                </w:rPr>
                <w:t>DPRIS Standard Official Military Personnel File (OMPF) Document Indexing Scheme</w:t>
              </w:r>
            </w:hyperlink>
            <w:r w:rsidRPr="002C0ABF">
              <w:t>.</w:t>
            </w:r>
          </w:p>
        </w:tc>
      </w:tr>
      <w:tr w:rsidR="00B730CF" w:rsidRPr="002C0ABF" w14:paraId="66E010CB" w14:textId="77777777" w:rsidTr="00F844A9">
        <w:tc>
          <w:tcPr>
            <w:tcW w:w="1500" w:type="dxa"/>
            <w:shd w:val="clear" w:color="auto" w:fill="auto"/>
          </w:tcPr>
          <w:p w14:paraId="66E010BD" w14:textId="77777777" w:rsidR="00B730CF" w:rsidRPr="002C0ABF" w:rsidRDefault="00B730CF" w:rsidP="00F844A9">
            <w:pPr>
              <w:pStyle w:val="TableText"/>
            </w:pPr>
            <w:r w:rsidRPr="002C0ABF">
              <w:lastRenderedPageBreak/>
              <w:t>PIES</w:t>
            </w:r>
          </w:p>
        </w:tc>
        <w:tc>
          <w:tcPr>
            <w:tcW w:w="2658" w:type="dxa"/>
            <w:shd w:val="clear" w:color="auto" w:fill="auto"/>
          </w:tcPr>
          <w:p w14:paraId="66E010BE" w14:textId="77777777" w:rsidR="00B730CF" w:rsidRPr="002C0ABF" w:rsidRDefault="00B730CF" w:rsidP="00F844A9">
            <w:pPr>
              <w:pStyle w:val="TableText"/>
            </w:pPr>
            <w:r w:rsidRPr="002C0ABF">
              <w:t>VA application through which authorized users may request service records and information from the National Personnel Records Center (NPRC) and individual branches of service</w:t>
            </w:r>
          </w:p>
        </w:tc>
        <w:tc>
          <w:tcPr>
            <w:tcW w:w="5310" w:type="dxa"/>
            <w:shd w:val="clear" w:color="auto" w:fill="auto"/>
          </w:tcPr>
          <w:p w14:paraId="66E010BF" w14:textId="77777777" w:rsidR="00A04403" w:rsidRPr="002C0ABF" w:rsidRDefault="00B730CF" w:rsidP="00A04403">
            <w:pPr>
              <w:pStyle w:val="BulletText1"/>
            </w:pPr>
            <w:r w:rsidRPr="002C0ABF">
              <w:t xml:space="preserve">service personnel records of Veterans discharged </w:t>
            </w:r>
            <w:r w:rsidRPr="002C0ABF">
              <w:rPr>
                <w:i/>
              </w:rPr>
              <w:t>prior</w:t>
            </w:r>
            <w:r w:rsidRPr="002C0ABF">
              <w:t xml:space="preserve"> to the dates shown in the row above (when the records became available in DPRIS)</w:t>
            </w:r>
          </w:p>
          <w:p w14:paraId="66E010C0" w14:textId="77777777" w:rsidR="00A04403" w:rsidRPr="002C0ABF" w:rsidRDefault="00B730CF" w:rsidP="005F0652">
            <w:pPr>
              <w:numPr>
                <w:ilvl w:val="0"/>
                <w:numId w:val="8"/>
              </w:numPr>
              <w:ind w:left="158" w:hanging="187"/>
            </w:pPr>
            <w:r w:rsidRPr="002C0ABF">
              <w:t>service treatment records (STRs) of Veterans</w:t>
            </w:r>
            <w:r w:rsidR="00A04403" w:rsidRPr="002C0ABF">
              <w:t xml:space="preserve"> </w:t>
            </w:r>
          </w:p>
          <w:p w14:paraId="66E010C1" w14:textId="55CD3631" w:rsidR="00A04403" w:rsidRPr="002C0ABF" w:rsidRDefault="00A04403" w:rsidP="005F0652">
            <w:pPr>
              <w:numPr>
                <w:ilvl w:val="0"/>
                <w:numId w:val="9"/>
              </w:numPr>
              <w:ind w:left="346" w:hanging="187"/>
            </w:pPr>
            <w:r w:rsidRPr="002C0ABF">
              <w:t>d</w:t>
            </w:r>
            <w:r w:rsidR="00B730CF" w:rsidRPr="002C0ABF">
              <w:t>ischarged prior to the dates shown in M21-1, Part III, Subpart iii, 2.A.</w:t>
            </w:r>
            <w:r w:rsidR="00D234EF" w:rsidRPr="002C0ABF">
              <w:t>3</w:t>
            </w:r>
            <w:r w:rsidR="00B730CF" w:rsidRPr="002C0ABF">
              <w:t>.</w:t>
            </w:r>
            <w:r w:rsidR="00725AD0" w:rsidRPr="002C0ABF">
              <w:t>d</w:t>
            </w:r>
            <w:r w:rsidRPr="002C0ABF">
              <w:t xml:space="preserve">, or </w:t>
            </w:r>
          </w:p>
          <w:p w14:paraId="66E010C2" w14:textId="77777777" w:rsidR="00A04403" w:rsidRPr="002C0ABF" w:rsidRDefault="00A04403" w:rsidP="005F0652">
            <w:pPr>
              <w:numPr>
                <w:ilvl w:val="0"/>
                <w:numId w:val="9"/>
              </w:numPr>
              <w:ind w:left="346" w:hanging="187"/>
            </w:pPr>
            <w:r w:rsidRPr="002C0ABF">
              <w:t>actively serving in, or recently sepa</w:t>
            </w:r>
            <w:r w:rsidR="00F317CF" w:rsidRPr="002C0ABF">
              <w:t>rated/</w:t>
            </w:r>
            <w:r w:rsidRPr="002C0ABF">
              <w:t>retired from (within the last 12 months), a Reserve or National Guard unit</w:t>
            </w:r>
          </w:p>
          <w:p w14:paraId="66E010C3" w14:textId="19A1D98C" w:rsidR="00B730CF" w:rsidRPr="002C0ABF" w:rsidRDefault="00B730CF" w:rsidP="005F0652">
            <w:pPr>
              <w:numPr>
                <w:ilvl w:val="0"/>
                <w:numId w:val="10"/>
              </w:numPr>
              <w:ind w:left="158" w:hanging="187"/>
            </w:pPr>
            <w:r w:rsidRPr="002C0ABF">
              <w:t>clinical records, as described in M21-1, Part III, Subpart iii, 2.B</w:t>
            </w:r>
            <w:r w:rsidR="00CC6B38" w:rsidRPr="002C0ABF">
              <w:t>.</w:t>
            </w:r>
            <w:r w:rsidR="00D234EF" w:rsidRPr="002C0ABF">
              <w:t>4.c</w:t>
            </w:r>
            <w:r w:rsidRPr="002C0ABF">
              <w:t>, and</w:t>
            </w:r>
          </w:p>
          <w:p w14:paraId="66E010C4" w14:textId="77777777" w:rsidR="00B730CF" w:rsidRPr="002C0ABF" w:rsidRDefault="00B730CF" w:rsidP="00F844A9">
            <w:pPr>
              <w:pStyle w:val="BulletText1"/>
            </w:pPr>
            <w:r w:rsidRPr="002C0ABF">
              <w:t xml:space="preserve">other information, to include verification of a Veteran’s </w:t>
            </w:r>
          </w:p>
          <w:p w14:paraId="66E010C5" w14:textId="77777777" w:rsidR="00B730CF" w:rsidRPr="002C0ABF" w:rsidRDefault="00B730CF" w:rsidP="00F844A9">
            <w:pPr>
              <w:pStyle w:val="BulletText2"/>
            </w:pPr>
            <w:r w:rsidRPr="002C0ABF">
              <w:t>period(s) of service</w:t>
            </w:r>
          </w:p>
          <w:p w14:paraId="66E010C6" w14:textId="77777777" w:rsidR="00B730CF" w:rsidRPr="002C0ABF" w:rsidRDefault="00B730CF" w:rsidP="00F844A9">
            <w:pPr>
              <w:pStyle w:val="BulletText2"/>
            </w:pPr>
            <w:r w:rsidRPr="002C0ABF">
              <w:t>character of discharge</w:t>
            </w:r>
          </w:p>
          <w:p w14:paraId="66E010C7" w14:textId="77777777" w:rsidR="00B730CF" w:rsidRPr="002C0ABF" w:rsidRDefault="00B730CF" w:rsidP="00F844A9">
            <w:pPr>
              <w:pStyle w:val="BulletText2"/>
            </w:pPr>
            <w:r w:rsidRPr="002C0ABF">
              <w:t>receipt of separation benefits, and</w:t>
            </w:r>
          </w:p>
          <w:p w14:paraId="66E010C8" w14:textId="77777777" w:rsidR="00B730CF" w:rsidRPr="002C0ABF" w:rsidRDefault="00B730CF" w:rsidP="00F844A9">
            <w:pPr>
              <w:pStyle w:val="BulletText2"/>
            </w:pPr>
            <w:proofErr w:type="gramStart"/>
            <w:r w:rsidRPr="002C0ABF">
              <w:t>exposure</w:t>
            </w:r>
            <w:proofErr w:type="gramEnd"/>
            <w:r w:rsidRPr="002C0ABF">
              <w:t xml:space="preserve"> to radiation, </w:t>
            </w:r>
            <w:r w:rsidR="00097009" w:rsidRPr="002C0ABF">
              <w:t>herbicides</w:t>
            </w:r>
            <w:r w:rsidRPr="002C0ABF">
              <w:t>, and/or mustard gas.</w:t>
            </w:r>
          </w:p>
          <w:p w14:paraId="66E010C9" w14:textId="77777777" w:rsidR="00B730CF" w:rsidRPr="002C0ABF" w:rsidRDefault="00B730CF" w:rsidP="00F844A9">
            <w:pPr>
              <w:pStyle w:val="TableText"/>
            </w:pPr>
          </w:p>
          <w:p w14:paraId="66E010CA" w14:textId="77777777" w:rsidR="00B730CF" w:rsidRPr="002C0ABF" w:rsidRDefault="00B730CF" w:rsidP="00F844A9">
            <w:pPr>
              <w:pStyle w:val="TableText"/>
            </w:pPr>
            <w:r w:rsidRPr="002C0ABF">
              <w:rPr>
                <w:b/>
                <w:i/>
              </w:rPr>
              <w:t>Reference</w:t>
            </w:r>
            <w:r w:rsidRPr="002C0ABF">
              <w:t>:  For a complete list of all the records/information users may request through PIES, see M21-1, Part III, Subpart iii, 2.D.</w:t>
            </w:r>
            <w:r w:rsidR="00F57893" w:rsidRPr="002C0ABF">
              <w:t>3</w:t>
            </w:r>
            <w:r w:rsidRPr="002C0ABF">
              <w:t>.</w:t>
            </w:r>
          </w:p>
        </w:tc>
      </w:tr>
    </w:tbl>
    <w:p w14:paraId="66E010CC" w14:textId="77777777" w:rsidR="00B730CF" w:rsidRPr="002C0ABF" w:rsidRDefault="00B730CF" w:rsidP="00B730CF">
      <w:pPr>
        <w:pStyle w:val="BlockLine"/>
      </w:pPr>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0D7" w14:textId="77777777" w:rsidTr="00693CE5">
        <w:tc>
          <w:tcPr>
            <w:tcW w:w="1728" w:type="dxa"/>
            <w:shd w:val="clear" w:color="auto" w:fill="auto"/>
          </w:tcPr>
          <w:p w14:paraId="66E010CD" w14:textId="77777777" w:rsidR="00B730CF" w:rsidRPr="002C0ABF" w:rsidRDefault="00B730CF" w:rsidP="00F844A9">
            <w:pPr>
              <w:pStyle w:val="Heading5"/>
            </w:pPr>
            <w:proofErr w:type="gramStart"/>
            <w:r w:rsidRPr="002C0ABF">
              <w:t xml:space="preserve">b.  </w:t>
            </w:r>
            <w:bookmarkStart w:id="4" w:name="b21"/>
            <w:bookmarkEnd w:id="4"/>
            <w:r w:rsidRPr="002C0ABF">
              <w:t>PIES</w:t>
            </w:r>
            <w:proofErr w:type="gramEnd"/>
            <w:r w:rsidRPr="002C0ABF">
              <w:t xml:space="preserve"> Executable Programs</w:t>
            </w:r>
          </w:p>
        </w:tc>
        <w:tc>
          <w:tcPr>
            <w:tcW w:w="7740" w:type="dxa"/>
            <w:shd w:val="clear" w:color="auto" w:fill="auto"/>
          </w:tcPr>
          <w:p w14:paraId="66E010CE" w14:textId="77777777" w:rsidR="00B730CF" w:rsidRPr="002C0ABF" w:rsidRDefault="00B730CF" w:rsidP="00F844A9">
            <w:pPr>
              <w:pStyle w:val="BlockText"/>
            </w:pPr>
            <w:r w:rsidRPr="002C0ABF">
              <w:t>PIES consists of the fo</w:t>
            </w:r>
            <w:r w:rsidR="00E31BDA" w:rsidRPr="002C0ABF">
              <w:t>llowing two executable programs</w:t>
            </w:r>
          </w:p>
          <w:p w14:paraId="66E010CF" w14:textId="77777777" w:rsidR="00B730CF" w:rsidRPr="002C0ABF" w:rsidRDefault="00B730CF" w:rsidP="00F844A9">
            <w:pPr>
              <w:pStyle w:val="BlockText"/>
            </w:pPr>
          </w:p>
          <w:p w14:paraId="66E010D0" w14:textId="77777777" w:rsidR="00B730CF" w:rsidRPr="002C0ABF" w:rsidRDefault="00B730CF" w:rsidP="00F844A9">
            <w:pPr>
              <w:pStyle w:val="BulletText1"/>
            </w:pPr>
            <w:r w:rsidRPr="002C0ABF">
              <w:t>the PIES Create program that was developed for use by regional office (RO) and</w:t>
            </w:r>
            <w:r w:rsidR="00F57893" w:rsidRPr="002C0ABF">
              <w:t xml:space="preserve"> Records Management Center (</w:t>
            </w:r>
            <w:r w:rsidRPr="002C0ABF">
              <w:t>RMC</w:t>
            </w:r>
            <w:r w:rsidR="00F57893" w:rsidRPr="002C0ABF">
              <w:t>)</w:t>
            </w:r>
            <w:r w:rsidRPr="002C0ABF">
              <w:t xml:space="preserve"> users to create and submit requests, and</w:t>
            </w:r>
          </w:p>
          <w:p w14:paraId="66E010D1" w14:textId="77777777" w:rsidR="00B730CF" w:rsidRPr="002C0ABF" w:rsidRDefault="00B730CF" w:rsidP="00F844A9">
            <w:pPr>
              <w:pStyle w:val="BulletText1"/>
            </w:pPr>
            <w:r w:rsidRPr="002C0ABF">
              <w:t>the PIES Respond program developed for use by the VA Liaison Office (VALO), which is</w:t>
            </w:r>
          </w:p>
          <w:p w14:paraId="66E010D2" w14:textId="77777777" w:rsidR="00B730CF" w:rsidRPr="002C0ABF" w:rsidRDefault="00B730CF" w:rsidP="00F844A9">
            <w:pPr>
              <w:pStyle w:val="BulletText2"/>
            </w:pPr>
            <w:r w:rsidRPr="002C0ABF">
              <w:t>staffed by RMC employees,</w:t>
            </w:r>
          </w:p>
          <w:p w14:paraId="66E010D3" w14:textId="77777777" w:rsidR="00B730CF" w:rsidRPr="002C0ABF" w:rsidRDefault="00B730CF" w:rsidP="00F844A9">
            <w:pPr>
              <w:pStyle w:val="BulletText2"/>
            </w:pPr>
            <w:r w:rsidRPr="002C0ABF">
              <w:t>collocated with NPRC, and</w:t>
            </w:r>
          </w:p>
          <w:p w14:paraId="66E010D4" w14:textId="77777777" w:rsidR="00B730CF" w:rsidRPr="002C0ABF" w:rsidRDefault="00B730CF" w:rsidP="00F844A9">
            <w:pPr>
              <w:pStyle w:val="BulletText2"/>
            </w:pPr>
            <w:proofErr w:type="gramStart"/>
            <w:r w:rsidRPr="002C0ABF">
              <w:lastRenderedPageBreak/>
              <w:t>responsible</w:t>
            </w:r>
            <w:proofErr w:type="gramEnd"/>
            <w:r w:rsidRPr="002C0ABF">
              <w:t xml:space="preserve"> for responding to requests submitted through PIES Create.</w:t>
            </w:r>
          </w:p>
          <w:p w14:paraId="66E010D5" w14:textId="77777777" w:rsidR="00B730CF" w:rsidRPr="002C0ABF" w:rsidRDefault="00B730CF" w:rsidP="00F844A9">
            <w:pPr>
              <w:pStyle w:val="BlockText"/>
            </w:pPr>
          </w:p>
          <w:p w14:paraId="66E010D6" w14:textId="77777777" w:rsidR="00B730CF" w:rsidRPr="002C0ABF" w:rsidRDefault="00B730CF" w:rsidP="004D0662">
            <w:pPr>
              <w:pStyle w:val="BlockText"/>
            </w:pPr>
            <w:r w:rsidRPr="002C0ABF">
              <w:rPr>
                <w:b/>
                <w:i/>
              </w:rPr>
              <w:t>Reference</w:t>
            </w:r>
            <w:r w:rsidRPr="002C0ABF">
              <w:t xml:space="preserve">:  For detailed instructions on creating and submitting requests in PIES, see Chapter 4 of the </w:t>
            </w:r>
            <w:hyperlink r:id="rId15" w:history="1">
              <w:r w:rsidRPr="002C0ABF">
                <w:rPr>
                  <w:rStyle w:val="Hyperlink"/>
                  <w:i/>
                </w:rPr>
                <w:t>PIES Participant Guide</w:t>
              </w:r>
            </w:hyperlink>
            <w:r w:rsidRPr="002C0ABF">
              <w:t>.</w:t>
            </w:r>
          </w:p>
        </w:tc>
      </w:tr>
    </w:tbl>
    <w:p w14:paraId="66E010D8" w14:textId="77777777" w:rsidR="00B730CF" w:rsidRPr="002C0ABF" w:rsidRDefault="00B730CF" w:rsidP="00B730CF">
      <w:pPr>
        <w:pStyle w:val="BlockLine"/>
      </w:pPr>
      <w:r w:rsidRPr="002C0ABF">
        <w:lastRenderedPageBreak/>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0E4" w14:textId="77777777" w:rsidTr="00F844A9">
        <w:trPr>
          <w:cantSplit/>
        </w:trPr>
        <w:tc>
          <w:tcPr>
            <w:tcW w:w="1728" w:type="dxa"/>
            <w:shd w:val="clear" w:color="auto" w:fill="auto"/>
          </w:tcPr>
          <w:p w14:paraId="66E010D9" w14:textId="77777777" w:rsidR="00B730CF" w:rsidRPr="002C0ABF" w:rsidRDefault="00B730CF" w:rsidP="00F844A9">
            <w:pPr>
              <w:pStyle w:val="Heading5"/>
            </w:pPr>
            <w:proofErr w:type="gramStart"/>
            <w:r w:rsidRPr="002C0ABF">
              <w:t xml:space="preserve">c.  </w:t>
            </w:r>
            <w:bookmarkStart w:id="5" w:name="c21"/>
            <w:bookmarkEnd w:id="5"/>
            <w:r w:rsidRPr="002C0ABF">
              <w:t>Pre</w:t>
            </w:r>
            <w:proofErr w:type="gramEnd"/>
            <w:r w:rsidRPr="002C0ABF">
              <w:t>-Formatted Request Codes</w:t>
            </w:r>
            <w:r w:rsidR="00E31BDA" w:rsidRPr="002C0ABF">
              <w:t xml:space="preserve"> in PIES</w:t>
            </w:r>
          </w:p>
        </w:tc>
        <w:tc>
          <w:tcPr>
            <w:tcW w:w="7740" w:type="dxa"/>
            <w:shd w:val="clear" w:color="auto" w:fill="auto"/>
          </w:tcPr>
          <w:p w14:paraId="66E010DA" w14:textId="77777777" w:rsidR="00B730CF" w:rsidRPr="002C0ABF" w:rsidRDefault="00B730CF" w:rsidP="00F844A9">
            <w:pPr>
              <w:pStyle w:val="BlockText"/>
            </w:pPr>
            <w:r w:rsidRPr="002C0ABF">
              <w:t>The most common PIES requests have pre-formatted request codes.  The use of these codes is beneficial because it ensures</w:t>
            </w:r>
          </w:p>
          <w:p w14:paraId="66E010DB" w14:textId="77777777" w:rsidR="00B730CF" w:rsidRPr="002C0ABF" w:rsidRDefault="00B730CF" w:rsidP="00F844A9">
            <w:pPr>
              <w:pStyle w:val="BlockText"/>
            </w:pPr>
          </w:p>
          <w:p w14:paraId="66E010DC" w14:textId="77777777" w:rsidR="00B730CF" w:rsidRPr="002C0ABF" w:rsidRDefault="00B730CF" w:rsidP="00F844A9">
            <w:pPr>
              <w:pStyle w:val="BulletText1"/>
            </w:pPr>
            <w:r w:rsidRPr="002C0ABF">
              <w:t>the request will be routed to the correct address, and</w:t>
            </w:r>
          </w:p>
          <w:p w14:paraId="66E010DD" w14:textId="77777777" w:rsidR="00B730CF" w:rsidRPr="002C0ABF" w:rsidRDefault="00B730CF" w:rsidP="00F844A9">
            <w:pPr>
              <w:pStyle w:val="BulletText1"/>
            </w:pPr>
            <w:proofErr w:type="gramStart"/>
            <w:r w:rsidRPr="002C0ABF">
              <w:t>the</w:t>
            </w:r>
            <w:proofErr w:type="gramEnd"/>
            <w:r w:rsidRPr="002C0ABF">
              <w:t xml:space="preserve"> proper record will be retrieved to respond to the request.</w:t>
            </w:r>
          </w:p>
          <w:p w14:paraId="66E010DE" w14:textId="77777777" w:rsidR="00B730CF" w:rsidRPr="002C0ABF" w:rsidRDefault="00B730CF" w:rsidP="00F844A9">
            <w:pPr>
              <w:pStyle w:val="BlockText"/>
            </w:pPr>
          </w:p>
          <w:p w14:paraId="66E010DF" w14:textId="77777777" w:rsidR="00B730CF" w:rsidRPr="002C0ABF" w:rsidRDefault="00B730CF" w:rsidP="00F844A9">
            <w:pPr>
              <w:pStyle w:val="BlockText"/>
            </w:pPr>
            <w:r w:rsidRPr="002C0ABF">
              <w:rPr>
                <w:b/>
                <w:i/>
              </w:rPr>
              <w:t>Note</w:t>
            </w:r>
            <w:r w:rsidRPr="002C0ABF">
              <w:t xml:space="preserve">:  When no request code exists for the specific information or record required, use request code </w:t>
            </w:r>
            <w:r w:rsidRPr="002C0ABF">
              <w:rPr>
                <w:i/>
              </w:rPr>
              <w:t>O99</w:t>
            </w:r>
            <w:r w:rsidRPr="002C0ABF">
              <w:t>, which allows submission of a request in free-text form.</w:t>
            </w:r>
          </w:p>
          <w:p w14:paraId="66E010E0" w14:textId="77777777" w:rsidR="00B730CF" w:rsidRPr="002C0ABF" w:rsidRDefault="00B730CF" w:rsidP="00F844A9">
            <w:pPr>
              <w:pStyle w:val="BlockText"/>
            </w:pPr>
          </w:p>
          <w:p w14:paraId="66E010E1" w14:textId="77777777" w:rsidR="00B730CF" w:rsidRPr="002C0ABF" w:rsidRDefault="00B730CF" w:rsidP="00F844A9">
            <w:pPr>
              <w:pStyle w:val="BlockText"/>
            </w:pPr>
            <w:r w:rsidRPr="002C0ABF">
              <w:rPr>
                <w:b/>
                <w:i/>
              </w:rPr>
              <w:t>Reference</w:t>
            </w:r>
            <w:r w:rsidRPr="002C0ABF">
              <w:t>:  For more information about request codes that are currently in use, see</w:t>
            </w:r>
          </w:p>
          <w:p w14:paraId="66E010E2" w14:textId="77777777" w:rsidR="00B730CF" w:rsidRPr="002C0ABF" w:rsidRDefault="00B730CF" w:rsidP="00F844A9">
            <w:pPr>
              <w:pStyle w:val="BulletText1"/>
            </w:pPr>
            <w:r w:rsidRPr="002C0ABF">
              <w:t xml:space="preserve">Chapter 11 of the </w:t>
            </w:r>
            <w:hyperlink r:id="rId16" w:history="1">
              <w:r w:rsidRPr="002C0ABF">
                <w:rPr>
                  <w:rStyle w:val="Hyperlink"/>
                  <w:i/>
                </w:rPr>
                <w:t>PIES Participant Guide</w:t>
              </w:r>
            </w:hyperlink>
            <w:r w:rsidRPr="002C0ABF">
              <w:t>, and</w:t>
            </w:r>
          </w:p>
          <w:p w14:paraId="66E010E3" w14:textId="77777777" w:rsidR="00B730CF" w:rsidRPr="002C0ABF" w:rsidRDefault="00B730CF" w:rsidP="00F844A9">
            <w:pPr>
              <w:pStyle w:val="BulletText1"/>
            </w:pPr>
            <w:r w:rsidRPr="002C0ABF">
              <w:t>M21-1, Part III, Subpart iii, 2.D.3.</w:t>
            </w:r>
          </w:p>
        </w:tc>
      </w:tr>
    </w:tbl>
    <w:p w14:paraId="66E010E5" w14:textId="77777777" w:rsidR="00B730CF" w:rsidRPr="002C0ABF" w:rsidRDefault="00B730CF" w:rsidP="00B730CF">
      <w:pPr>
        <w:pStyle w:val="BlockLine"/>
      </w:pPr>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0F8" w14:textId="77777777" w:rsidTr="00984A85">
        <w:tc>
          <w:tcPr>
            <w:tcW w:w="1728" w:type="dxa"/>
            <w:shd w:val="clear" w:color="auto" w:fill="auto"/>
          </w:tcPr>
          <w:p w14:paraId="66E010E6" w14:textId="77777777" w:rsidR="00B730CF" w:rsidRPr="002C0ABF" w:rsidRDefault="00B730CF" w:rsidP="00F844A9">
            <w:pPr>
              <w:pStyle w:val="Heading5"/>
            </w:pPr>
            <w:proofErr w:type="gramStart"/>
            <w:r w:rsidRPr="002C0ABF">
              <w:t xml:space="preserve">d.  </w:t>
            </w:r>
            <w:bookmarkStart w:id="6" w:name="d21"/>
            <w:bookmarkEnd w:id="6"/>
            <w:r w:rsidRPr="002C0ABF">
              <w:t>Choosing</w:t>
            </w:r>
            <w:proofErr w:type="gramEnd"/>
            <w:r w:rsidRPr="002C0ABF">
              <w:t xml:space="preserve"> an Address Code</w:t>
            </w:r>
            <w:r w:rsidR="00E31BDA" w:rsidRPr="002C0ABF">
              <w:t xml:space="preserve"> in PIES</w:t>
            </w:r>
          </w:p>
        </w:tc>
        <w:tc>
          <w:tcPr>
            <w:tcW w:w="7740" w:type="dxa"/>
            <w:shd w:val="clear" w:color="auto" w:fill="auto"/>
          </w:tcPr>
          <w:p w14:paraId="66E010E7" w14:textId="77777777" w:rsidR="00B730CF" w:rsidRPr="002C0ABF" w:rsidRDefault="00B730CF" w:rsidP="00F844A9">
            <w:pPr>
              <w:pStyle w:val="BlockText"/>
            </w:pPr>
            <w:r w:rsidRPr="002C0ABF">
              <w:t>Users rarely need to enter an address code when submitting a PIES request, since PIES programming logic performs that function automatically.</w:t>
            </w:r>
          </w:p>
          <w:p w14:paraId="66E010E8" w14:textId="77777777" w:rsidR="00B730CF" w:rsidRPr="002C0ABF" w:rsidRDefault="00B730CF" w:rsidP="00F844A9">
            <w:pPr>
              <w:pStyle w:val="BlockText"/>
            </w:pPr>
          </w:p>
          <w:p w14:paraId="66E010E9" w14:textId="77777777" w:rsidR="00B730CF" w:rsidRPr="002C0ABF" w:rsidRDefault="00B730CF" w:rsidP="00F844A9">
            <w:pPr>
              <w:pStyle w:val="BlockText"/>
            </w:pPr>
            <w:r w:rsidRPr="002C0ABF">
              <w:rPr>
                <w:b/>
                <w:bCs/>
                <w:i/>
                <w:iCs/>
              </w:rPr>
              <w:t>Exception</w:t>
            </w:r>
            <w:r w:rsidRPr="002C0ABF">
              <w:t>:  Users must manually enter an address code for requests they submit through PIES to</w:t>
            </w:r>
          </w:p>
          <w:p w14:paraId="66E010EA" w14:textId="77777777" w:rsidR="00B730CF" w:rsidRPr="002C0ABF" w:rsidRDefault="00B730CF" w:rsidP="00F844A9">
            <w:pPr>
              <w:pStyle w:val="BulletText1"/>
            </w:pPr>
            <w:r w:rsidRPr="002C0ABF">
              <w:t>address code 51 (for certain Coast Guard records), and</w:t>
            </w:r>
          </w:p>
          <w:p w14:paraId="66E010EB" w14:textId="77777777" w:rsidR="00B730CF" w:rsidRPr="002C0ABF" w:rsidRDefault="00B730CF" w:rsidP="00F844A9">
            <w:pPr>
              <w:pStyle w:val="BulletText1"/>
            </w:pPr>
            <w:proofErr w:type="gramStart"/>
            <w:r w:rsidRPr="002C0ABF">
              <w:t>service</w:t>
            </w:r>
            <w:proofErr w:type="gramEnd"/>
            <w:r w:rsidRPr="002C0ABF">
              <w:t xml:space="preserve"> department </w:t>
            </w:r>
            <w:r w:rsidR="006A325F" w:rsidRPr="002C0ABF">
              <w:t xml:space="preserve">retired pay </w:t>
            </w:r>
            <w:r w:rsidRPr="002C0ABF">
              <w:t>centers.</w:t>
            </w:r>
          </w:p>
          <w:p w14:paraId="66E010EC" w14:textId="77777777" w:rsidR="00B730CF" w:rsidRPr="002C0ABF" w:rsidRDefault="00B730CF" w:rsidP="00F844A9">
            <w:pPr>
              <w:pStyle w:val="BlockText"/>
            </w:pPr>
          </w:p>
          <w:p w14:paraId="66E010ED" w14:textId="77777777" w:rsidR="00F57893" w:rsidRPr="002C0ABF" w:rsidRDefault="00B730CF" w:rsidP="00F844A9">
            <w:pPr>
              <w:pStyle w:val="BlockText"/>
            </w:pPr>
            <w:r w:rsidRPr="002C0ABF">
              <w:rPr>
                <w:b/>
                <w:i/>
              </w:rPr>
              <w:t>Important</w:t>
            </w:r>
            <w:r w:rsidRPr="002C0ABF">
              <w:t xml:space="preserve">:  </w:t>
            </w:r>
          </w:p>
          <w:p w14:paraId="66E010EE" w14:textId="77777777" w:rsidR="00E14B7E" w:rsidRPr="002C0ABF" w:rsidRDefault="00F57893" w:rsidP="005F0652">
            <w:pPr>
              <w:numPr>
                <w:ilvl w:val="0"/>
                <w:numId w:val="4"/>
              </w:numPr>
              <w:ind w:left="158" w:hanging="187"/>
            </w:pPr>
            <w:r w:rsidRPr="002C0ABF">
              <w:t xml:space="preserve">The information on the </w:t>
            </w:r>
            <w:r w:rsidR="00BF5518" w:rsidRPr="002C0ABF">
              <w:t xml:space="preserve">VETERAN </w:t>
            </w:r>
            <w:r w:rsidR="00E14B7E" w:rsidRPr="002C0ABF">
              <w:t>IDENTIFICATION DATA screen in</w:t>
            </w:r>
            <w:r w:rsidR="000B5331" w:rsidRPr="002C0ABF">
              <w:t xml:space="preserve"> the Beneficiary Identification and Records Locator Subsystem (BIRLS) via the </w:t>
            </w:r>
            <w:r w:rsidR="00E14B7E" w:rsidRPr="002C0ABF">
              <w:t>Share</w:t>
            </w:r>
            <w:r w:rsidR="000B5331" w:rsidRPr="002C0ABF">
              <w:t xml:space="preserve"> application</w:t>
            </w:r>
            <w:r w:rsidR="00E14B7E" w:rsidRPr="002C0ABF">
              <w:t xml:space="preserve"> must be accurate and </w:t>
            </w:r>
            <w:r w:rsidR="003855EF" w:rsidRPr="002C0ABF">
              <w:t>complete, to include the V</w:t>
            </w:r>
            <w:r w:rsidR="00E14B7E" w:rsidRPr="002C0ABF">
              <w:t xml:space="preserve">eteran’s service number, in order for PIES programming logic to function properly. </w:t>
            </w:r>
          </w:p>
          <w:p w14:paraId="66E010EF" w14:textId="77777777" w:rsidR="00B730CF" w:rsidRPr="002C0ABF" w:rsidRDefault="00B730CF" w:rsidP="005F0652">
            <w:pPr>
              <w:numPr>
                <w:ilvl w:val="0"/>
                <w:numId w:val="5"/>
              </w:numPr>
              <w:ind w:left="158" w:hanging="187"/>
            </w:pPr>
            <w:r w:rsidRPr="002C0ABF">
              <w:t xml:space="preserve">Requests that an RO user manually addresses are </w:t>
            </w:r>
            <w:r w:rsidRPr="002C0ABF">
              <w:rPr>
                <w:b/>
                <w:i/>
              </w:rPr>
              <w:t>not</w:t>
            </w:r>
            <w:r w:rsidRPr="002C0ABF">
              <w:t xml:space="preserve"> run against a registry of NPRC holdings (to determine whether a match exists between the record(s)/information the user is requesting and the records in NPRC custody), so the user must be certain </w:t>
            </w:r>
            <w:r w:rsidR="009F413E" w:rsidRPr="002C0ABF">
              <w:t>to use</w:t>
            </w:r>
            <w:r w:rsidRPr="002C0ABF">
              <w:t xml:space="preserve"> the correct address code.</w:t>
            </w:r>
          </w:p>
          <w:p w14:paraId="66E010F0" w14:textId="77777777" w:rsidR="00B730CF" w:rsidRPr="002C0ABF" w:rsidRDefault="00B730CF" w:rsidP="00F844A9">
            <w:pPr>
              <w:pStyle w:val="BlockText"/>
            </w:pPr>
          </w:p>
          <w:p w14:paraId="66E010F1" w14:textId="77777777" w:rsidR="00B730CF" w:rsidRPr="002C0ABF" w:rsidRDefault="00B730CF" w:rsidP="00F844A9">
            <w:pPr>
              <w:pStyle w:val="BlockText"/>
            </w:pPr>
            <w:r w:rsidRPr="002C0ABF">
              <w:rPr>
                <w:b/>
                <w:i/>
              </w:rPr>
              <w:t>Reference</w:t>
            </w:r>
            <w:r w:rsidR="00551989" w:rsidRPr="002C0ABF">
              <w:rPr>
                <w:b/>
                <w:i/>
              </w:rPr>
              <w:t>s</w:t>
            </w:r>
            <w:r w:rsidRPr="002C0ABF">
              <w:t>:  For more information about</w:t>
            </w:r>
          </w:p>
          <w:p w14:paraId="66E010F2" w14:textId="77777777" w:rsidR="00B730CF" w:rsidRPr="002C0ABF" w:rsidRDefault="00B730CF" w:rsidP="00F844A9">
            <w:pPr>
              <w:pStyle w:val="BulletText1"/>
            </w:pPr>
            <w:r w:rsidRPr="002C0ABF">
              <w:t xml:space="preserve"> address codes, see</w:t>
            </w:r>
          </w:p>
          <w:p w14:paraId="66E010F3" w14:textId="77777777" w:rsidR="00B730CF" w:rsidRPr="002C0ABF" w:rsidRDefault="00B730CF" w:rsidP="00F844A9">
            <w:pPr>
              <w:pStyle w:val="BulletText2"/>
            </w:pPr>
            <w:r w:rsidRPr="002C0ABF">
              <w:t>M21-1, Part III, Subpart iii, 2.J, and</w:t>
            </w:r>
          </w:p>
          <w:p w14:paraId="66E010F4" w14:textId="77777777" w:rsidR="00B730CF" w:rsidRPr="002C0ABF" w:rsidRDefault="00B730CF" w:rsidP="00F844A9">
            <w:pPr>
              <w:pStyle w:val="BulletText2"/>
            </w:pPr>
            <w:r w:rsidRPr="002C0ABF">
              <w:t>M21-1, Part III, Subpart iii, 2.K.</w:t>
            </w:r>
            <w:r w:rsidR="00562BF4" w:rsidRPr="002C0ABF">
              <w:t>1</w:t>
            </w:r>
            <w:r w:rsidRPr="002C0ABF">
              <w:t>, and</w:t>
            </w:r>
          </w:p>
          <w:p w14:paraId="66E010F5" w14:textId="77777777" w:rsidR="00B730CF" w:rsidRPr="002C0ABF" w:rsidRDefault="00B730CF" w:rsidP="00F844A9">
            <w:pPr>
              <w:pStyle w:val="BulletText1"/>
            </w:pPr>
            <w:r w:rsidRPr="002C0ABF">
              <w:t xml:space="preserve">PIES requests to </w:t>
            </w:r>
          </w:p>
          <w:p w14:paraId="66E010F6" w14:textId="77777777" w:rsidR="00B730CF" w:rsidRPr="002C0ABF" w:rsidRDefault="00B730CF" w:rsidP="00F844A9">
            <w:pPr>
              <w:pStyle w:val="BulletText2"/>
            </w:pPr>
            <w:r w:rsidRPr="002C0ABF">
              <w:lastRenderedPageBreak/>
              <w:t>address code 51, see M21-1, Part III, Subpart iii, 2.J.</w:t>
            </w:r>
            <w:r w:rsidR="006A749D" w:rsidRPr="002C0ABF">
              <w:t>9</w:t>
            </w:r>
            <w:r w:rsidRPr="002C0ABF">
              <w:t>, and</w:t>
            </w:r>
          </w:p>
          <w:p w14:paraId="66E010F7" w14:textId="77777777" w:rsidR="00B730CF" w:rsidRPr="002C0ABF" w:rsidRDefault="006A325F" w:rsidP="007D620A">
            <w:pPr>
              <w:pStyle w:val="BulletText2"/>
            </w:pPr>
            <w:proofErr w:type="gramStart"/>
            <w:r w:rsidRPr="002C0ABF">
              <w:t>retired</w:t>
            </w:r>
            <w:proofErr w:type="gramEnd"/>
            <w:r w:rsidRPr="002C0ABF">
              <w:t xml:space="preserve"> pay </w:t>
            </w:r>
            <w:r w:rsidR="00B730CF" w:rsidRPr="002C0ABF">
              <w:t>centers, see M21-1, Part III, Subpart iii, 2.D.3.c (request codes O02, O03, and O04).</w:t>
            </w:r>
          </w:p>
        </w:tc>
      </w:tr>
    </w:tbl>
    <w:p w14:paraId="66E010F9" w14:textId="77777777" w:rsidR="00B730CF" w:rsidRPr="002C0ABF" w:rsidRDefault="00B730CF" w:rsidP="00B730CF">
      <w:pPr>
        <w:pStyle w:val="BlockLine"/>
      </w:pPr>
      <w:r w:rsidRPr="002C0ABF">
        <w:lastRenderedPageBreak/>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0FE" w14:textId="77777777" w:rsidTr="00F844A9">
        <w:trPr>
          <w:cantSplit/>
        </w:trPr>
        <w:tc>
          <w:tcPr>
            <w:tcW w:w="1728" w:type="dxa"/>
            <w:shd w:val="clear" w:color="auto" w:fill="auto"/>
          </w:tcPr>
          <w:p w14:paraId="66E010FA" w14:textId="77777777" w:rsidR="00B730CF" w:rsidRPr="002C0ABF" w:rsidRDefault="00B730CF" w:rsidP="00F844A9">
            <w:pPr>
              <w:pStyle w:val="Heading5"/>
            </w:pPr>
            <w:proofErr w:type="gramStart"/>
            <w:r w:rsidRPr="002C0ABF">
              <w:t xml:space="preserve">e.  </w:t>
            </w:r>
            <w:bookmarkStart w:id="7" w:name="e21"/>
            <w:bookmarkEnd w:id="7"/>
            <w:r w:rsidRPr="002C0ABF">
              <w:t>PIES</w:t>
            </w:r>
            <w:proofErr w:type="gramEnd"/>
            <w:r w:rsidRPr="002C0ABF">
              <w:t xml:space="preserve"> Requests Printed at NPRC</w:t>
            </w:r>
          </w:p>
        </w:tc>
        <w:tc>
          <w:tcPr>
            <w:tcW w:w="7740" w:type="dxa"/>
            <w:shd w:val="clear" w:color="auto" w:fill="auto"/>
          </w:tcPr>
          <w:p w14:paraId="66E010FB" w14:textId="77777777" w:rsidR="00B730CF" w:rsidRPr="002C0ABF" w:rsidRDefault="00B730CF" w:rsidP="00F844A9">
            <w:pPr>
              <w:pStyle w:val="BlockText"/>
            </w:pPr>
            <w:r w:rsidRPr="002C0ABF">
              <w:t xml:space="preserve">Requests routed to address code 13 </w:t>
            </w:r>
            <w:r w:rsidR="00BE02CF" w:rsidRPr="002C0ABF">
              <w:t xml:space="preserve">(the </w:t>
            </w:r>
            <w:r w:rsidR="006C5676" w:rsidRPr="002C0ABF">
              <w:t xml:space="preserve">primary </w:t>
            </w:r>
            <w:r w:rsidR="00BE02CF" w:rsidRPr="002C0ABF">
              <w:t xml:space="preserve">address code for NPRC) </w:t>
            </w:r>
            <w:r w:rsidRPr="002C0ABF">
              <w:t>are printed at NPRC within seven days of the submission date.</w:t>
            </w:r>
          </w:p>
          <w:p w14:paraId="66E010FC" w14:textId="77777777" w:rsidR="00B730CF" w:rsidRPr="002C0ABF" w:rsidRDefault="00B730CF" w:rsidP="00F844A9">
            <w:pPr>
              <w:pStyle w:val="BlockText"/>
            </w:pPr>
          </w:p>
          <w:p w14:paraId="66E010FD" w14:textId="77777777" w:rsidR="00B730CF" w:rsidRPr="002C0ABF" w:rsidRDefault="00B730CF" w:rsidP="00F844A9">
            <w:pPr>
              <w:pStyle w:val="BlockText"/>
            </w:pPr>
            <w:r w:rsidRPr="002C0ABF">
              <w:rPr>
                <w:b/>
                <w:i/>
              </w:rPr>
              <w:t>Note</w:t>
            </w:r>
            <w:r w:rsidRPr="002C0ABF">
              <w:rPr>
                <w:bCs/>
                <w:iCs/>
              </w:rPr>
              <w:t xml:space="preserve">: </w:t>
            </w:r>
            <w:r w:rsidRPr="002C0ABF">
              <w:rPr>
                <w:b/>
              </w:rPr>
              <w:t xml:space="preserve"> </w:t>
            </w:r>
            <w:r w:rsidRPr="002C0ABF">
              <w:t xml:space="preserve">The PIES request status normally changes to </w:t>
            </w:r>
            <w:r w:rsidRPr="002C0ABF">
              <w:rPr>
                <w:i/>
              </w:rPr>
              <w:t>IP</w:t>
            </w:r>
            <w:r w:rsidRPr="002C0ABF">
              <w:t xml:space="preserve"> (</w:t>
            </w:r>
            <w:r w:rsidRPr="002C0ABF">
              <w:rPr>
                <w:b/>
              </w:rPr>
              <w:t>i</w:t>
            </w:r>
            <w:r w:rsidRPr="002C0ABF">
              <w:t xml:space="preserve">n </w:t>
            </w:r>
            <w:r w:rsidRPr="002C0ABF">
              <w:rPr>
                <w:b/>
              </w:rPr>
              <w:t>p</w:t>
            </w:r>
            <w:r w:rsidRPr="002C0ABF">
              <w:t>rocess) after the VALO uploads the request for NPRC to print.</w:t>
            </w:r>
          </w:p>
        </w:tc>
      </w:tr>
    </w:tbl>
    <w:p w14:paraId="66E010FF" w14:textId="77777777" w:rsidR="00B730CF" w:rsidRPr="002C0ABF" w:rsidRDefault="00B730CF" w:rsidP="00B730CF">
      <w:pPr>
        <w:pStyle w:val="BlockLine"/>
      </w:pPr>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109" w14:textId="77777777" w:rsidTr="00F844A9">
        <w:trPr>
          <w:cantSplit/>
        </w:trPr>
        <w:tc>
          <w:tcPr>
            <w:tcW w:w="1728" w:type="dxa"/>
            <w:shd w:val="clear" w:color="auto" w:fill="auto"/>
          </w:tcPr>
          <w:p w14:paraId="66E01100" w14:textId="77777777" w:rsidR="00B730CF" w:rsidRPr="002C0ABF" w:rsidRDefault="00B730CF" w:rsidP="00F844A9">
            <w:pPr>
              <w:pStyle w:val="Heading5"/>
            </w:pPr>
            <w:proofErr w:type="gramStart"/>
            <w:r w:rsidRPr="002C0ABF">
              <w:t xml:space="preserve">f.  </w:t>
            </w:r>
            <w:bookmarkStart w:id="8" w:name="f21"/>
            <w:bookmarkEnd w:id="8"/>
            <w:r w:rsidRPr="002C0ABF">
              <w:t>PIES</w:t>
            </w:r>
            <w:proofErr w:type="gramEnd"/>
            <w:r w:rsidRPr="002C0ABF">
              <w:t xml:space="preserve"> Requests Printed at RMC</w:t>
            </w:r>
          </w:p>
        </w:tc>
        <w:tc>
          <w:tcPr>
            <w:tcW w:w="7740" w:type="dxa"/>
            <w:shd w:val="clear" w:color="auto" w:fill="auto"/>
          </w:tcPr>
          <w:p w14:paraId="66E01101" w14:textId="77777777" w:rsidR="00B730CF" w:rsidRPr="002C0ABF" w:rsidRDefault="00B730CF" w:rsidP="00F844A9">
            <w:pPr>
              <w:pStyle w:val="BlockText"/>
            </w:pPr>
            <w:r w:rsidRPr="002C0ABF">
              <w:t>Requests routed to addresses other than code 13</w:t>
            </w:r>
            <w:r w:rsidR="003351CB" w:rsidRPr="002C0ABF">
              <w:t xml:space="preserve"> </w:t>
            </w:r>
            <w:r w:rsidRPr="002C0ABF">
              <w:t xml:space="preserve">are </w:t>
            </w:r>
          </w:p>
          <w:p w14:paraId="66E01102" w14:textId="77777777" w:rsidR="00B730CF" w:rsidRPr="002C0ABF" w:rsidRDefault="00B730CF" w:rsidP="00F844A9">
            <w:pPr>
              <w:pStyle w:val="BlockText"/>
            </w:pPr>
          </w:p>
          <w:p w14:paraId="66E01103" w14:textId="712385BB" w:rsidR="00B730CF" w:rsidRPr="002C0ABF" w:rsidRDefault="00B730CF" w:rsidP="00F844A9">
            <w:pPr>
              <w:pStyle w:val="BulletText1"/>
            </w:pPr>
            <w:r w:rsidRPr="002C0ABF">
              <w:t>printed at RMC, usually within one day of submission, and</w:t>
            </w:r>
          </w:p>
          <w:p w14:paraId="66E01104" w14:textId="77777777" w:rsidR="00B730CF" w:rsidRPr="002C0ABF" w:rsidRDefault="00B730CF" w:rsidP="00F844A9">
            <w:pPr>
              <w:pStyle w:val="BulletText1"/>
            </w:pPr>
            <w:proofErr w:type="gramStart"/>
            <w:r w:rsidRPr="002C0ABF">
              <w:t>mailed</w:t>
            </w:r>
            <w:proofErr w:type="gramEnd"/>
            <w:r w:rsidRPr="002C0ABF">
              <w:t xml:space="preserve"> to the appropriate address.</w:t>
            </w:r>
          </w:p>
          <w:p w14:paraId="66E01105" w14:textId="77777777" w:rsidR="00B730CF" w:rsidRPr="002C0ABF" w:rsidRDefault="00B730CF" w:rsidP="00F844A9">
            <w:pPr>
              <w:pStyle w:val="BlockText"/>
            </w:pPr>
          </w:p>
          <w:p w14:paraId="66E01106" w14:textId="7ACE47C6" w:rsidR="00B730CF" w:rsidRPr="002C0ABF" w:rsidRDefault="00B730CF" w:rsidP="00F844A9">
            <w:pPr>
              <w:pStyle w:val="BlockText"/>
            </w:pPr>
            <w:r w:rsidRPr="002C0ABF">
              <w:rPr>
                <w:b/>
                <w:i/>
              </w:rPr>
              <w:t>Note</w:t>
            </w:r>
            <w:r w:rsidRPr="002C0ABF">
              <w:rPr>
                <w:bCs/>
                <w:iCs/>
              </w:rPr>
              <w:t>:</w:t>
            </w:r>
            <w:r w:rsidRPr="002C0ABF">
              <w:t xml:space="preserve">  The overall status of the PIES request changes to </w:t>
            </w:r>
            <w:r w:rsidRPr="002C0ABF">
              <w:rPr>
                <w:i/>
              </w:rPr>
              <w:t>CO</w:t>
            </w:r>
            <w:r w:rsidRPr="002C0ABF">
              <w:t xml:space="preserve"> (</w:t>
            </w:r>
            <w:r w:rsidRPr="002C0ABF">
              <w:rPr>
                <w:b/>
              </w:rPr>
              <w:t>co</w:t>
            </w:r>
            <w:r w:rsidRPr="002C0ABF">
              <w:t>mpleted) after RMC prints the request.</w:t>
            </w:r>
          </w:p>
          <w:p w14:paraId="66E01107" w14:textId="77777777" w:rsidR="006C5676" w:rsidRPr="002C0ABF" w:rsidRDefault="006C5676" w:rsidP="00F844A9">
            <w:pPr>
              <w:pStyle w:val="BlockText"/>
            </w:pPr>
          </w:p>
          <w:p w14:paraId="66E01108" w14:textId="28AD33C3" w:rsidR="006C5676" w:rsidRPr="002C0ABF" w:rsidRDefault="006C5676" w:rsidP="006C5676">
            <w:pPr>
              <w:pStyle w:val="BlockText"/>
            </w:pPr>
            <w:r w:rsidRPr="002C0ABF">
              <w:rPr>
                <w:b/>
                <w:i/>
              </w:rPr>
              <w:t>Reference</w:t>
            </w:r>
            <w:r w:rsidRPr="002C0ABF">
              <w:t xml:space="preserve">: </w:t>
            </w:r>
            <w:r w:rsidR="00D234EF" w:rsidRPr="002C0ABF">
              <w:t xml:space="preserve"> </w:t>
            </w:r>
            <w:r w:rsidRPr="002C0ABF">
              <w:t xml:space="preserve">For more information on requests routed to an address other than code 13, see M21-1 </w:t>
            </w:r>
            <w:r w:rsidR="00984A85" w:rsidRPr="002C0ABF">
              <w:t>P</w:t>
            </w:r>
            <w:r w:rsidRPr="002C0ABF">
              <w:t>art III, Subpart iii, 2.D.1.d.</w:t>
            </w:r>
          </w:p>
        </w:tc>
      </w:tr>
    </w:tbl>
    <w:p w14:paraId="66E0110A" w14:textId="77777777" w:rsidR="00B730CF" w:rsidRPr="002C0ABF" w:rsidRDefault="00B730CF" w:rsidP="00B730CF">
      <w:pPr>
        <w:pStyle w:val="BlockLine"/>
      </w:pPr>
      <w:r w:rsidRPr="002C0ABF">
        <w:fldChar w:fldCharType="begin"/>
      </w:r>
      <w:r w:rsidRPr="002C0ABF">
        <w:instrText xml:space="preserve"> PRIVATE INFOTYPE="PROCEDURE"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10D" w14:textId="77777777" w:rsidTr="00F844A9">
        <w:trPr>
          <w:cantSplit/>
        </w:trPr>
        <w:tc>
          <w:tcPr>
            <w:tcW w:w="1728" w:type="dxa"/>
            <w:shd w:val="clear" w:color="auto" w:fill="auto"/>
          </w:tcPr>
          <w:p w14:paraId="66E0110B" w14:textId="77777777" w:rsidR="00B730CF" w:rsidRPr="002C0ABF" w:rsidRDefault="00B730CF" w:rsidP="00F844A9">
            <w:pPr>
              <w:pStyle w:val="Heading5"/>
            </w:pPr>
            <w:proofErr w:type="gramStart"/>
            <w:r w:rsidRPr="002C0ABF">
              <w:t xml:space="preserve">g.  </w:t>
            </w:r>
            <w:bookmarkStart w:id="9" w:name="g21"/>
            <w:bookmarkEnd w:id="9"/>
            <w:r w:rsidRPr="002C0ABF">
              <w:t>When</w:t>
            </w:r>
            <w:proofErr w:type="gramEnd"/>
            <w:r w:rsidRPr="002C0ABF">
              <w:t xml:space="preserve"> PIES Should Not Be Used</w:t>
            </w:r>
          </w:p>
        </w:tc>
        <w:tc>
          <w:tcPr>
            <w:tcW w:w="7740" w:type="dxa"/>
            <w:shd w:val="clear" w:color="auto" w:fill="auto"/>
          </w:tcPr>
          <w:p w14:paraId="66E0110C" w14:textId="77777777" w:rsidR="00B730CF" w:rsidRPr="002C0ABF" w:rsidRDefault="00B730CF" w:rsidP="00F844A9">
            <w:pPr>
              <w:pStyle w:val="BlockText"/>
            </w:pPr>
            <w:r w:rsidRPr="002C0ABF">
              <w:t xml:space="preserve">Do </w:t>
            </w:r>
            <w:r w:rsidRPr="002C0ABF">
              <w:rPr>
                <w:i/>
              </w:rPr>
              <w:t>not</w:t>
            </w:r>
            <w:r w:rsidRPr="002C0ABF">
              <w:t xml:space="preserve"> use PIES to request service records under the circumstances described in the table below. </w:t>
            </w:r>
          </w:p>
        </w:tc>
      </w:tr>
    </w:tbl>
    <w:p w14:paraId="66E0110E" w14:textId="77777777" w:rsidR="00B730CF" w:rsidRPr="002C0ABF" w:rsidRDefault="00B730CF" w:rsidP="00B730CF"/>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3798"/>
      </w:tblGrid>
      <w:tr w:rsidR="00B730CF" w:rsidRPr="002C0ABF" w14:paraId="66E01111" w14:textId="77777777" w:rsidTr="00F844A9">
        <w:tc>
          <w:tcPr>
            <w:tcW w:w="2500" w:type="pct"/>
            <w:shd w:val="clear" w:color="auto" w:fill="auto"/>
          </w:tcPr>
          <w:p w14:paraId="66E0110F" w14:textId="77777777" w:rsidR="00B730CF" w:rsidRPr="002C0ABF" w:rsidRDefault="00B730CF" w:rsidP="00F844A9">
            <w:pPr>
              <w:pStyle w:val="TableHeaderText"/>
              <w:jc w:val="left"/>
            </w:pPr>
            <w:r w:rsidRPr="002C0ABF">
              <w:t>If the required records are ...</w:t>
            </w:r>
          </w:p>
        </w:tc>
        <w:tc>
          <w:tcPr>
            <w:tcW w:w="2500" w:type="pct"/>
            <w:shd w:val="clear" w:color="auto" w:fill="auto"/>
          </w:tcPr>
          <w:p w14:paraId="66E01110" w14:textId="77777777" w:rsidR="00B730CF" w:rsidRPr="002C0ABF" w:rsidRDefault="00B730CF" w:rsidP="00F844A9">
            <w:pPr>
              <w:pStyle w:val="TableHeaderText"/>
              <w:jc w:val="left"/>
            </w:pPr>
            <w:r w:rsidRPr="002C0ABF">
              <w:t>Then ...</w:t>
            </w:r>
          </w:p>
        </w:tc>
      </w:tr>
      <w:tr w:rsidR="00B730CF" w:rsidRPr="002C0ABF" w14:paraId="66E01116" w14:textId="77777777" w:rsidTr="00F844A9">
        <w:tc>
          <w:tcPr>
            <w:tcW w:w="2500" w:type="pct"/>
            <w:shd w:val="clear" w:color="auto" w:fill="auto"/>
          </w:tcPr>
          <w:p w14:paraId="66E01112" w14:textId="7BE602D7" w:rsidR="00287912" w:rsidRPr="002C0ABF" w:rsidRDefault="00B730CF" w:rsidP="00E12C47">
            <w:pPr>
              <w:pStyle w:val="TableText"/>
            </w:pPr>
            <w:r w:rsidRPr="002C0ABF">
              <w:t>STRs of Veterans discharged on or after the dates shown in M21-1, Part III, Subpart iii, 2.A.</w:t>
            </w:r>
            <w:r w:rsidR="00E12C47" w:rsidRPr="002C0ABF">
              <w:t>3</w:t>
            </w:r>
            <w:r w:rsidR="00E527D6" w:rsidRPr="002C0ABF">
              <w:t>.d</w:t>
            </w:r>
            <w:r w:rsidR="00287912" w:rsidRPr="002C0ABF">
              <w:t xml:space="preserve"> </w:t>
            </w:r>
          </w:p>
        </w:tc>
        <w:tc>
          <w:tcPr>
            <w:tcW w:w="2500" w:type="pct"/>
            <w:shd w:val="clear" w:color="auto" w:fill="auto"/>
          </w:tcPr>
          <w:p w14:paraId="66E01113" w14:textId="77777777" w:rsidR="00B730CF" w:rsidRPr="002C0ABF" w:rsidRDefault="00B730CF" w:rsidP="00DE0F7D">
            <w:pPr>
              <w:pStyle w:val="TableText"/>
            </w:pPr>
            <w:proofErr w:type="gramStart"/>
            <w:r w:rsidRPr="002C0ABF">
              <w:t>see</w:t>
            </w:r>
            <w:proofErr w:type="gramEnd"/>
            <w:r w:rsidRPr="002C0ABF">
              <w:t xml:space="preserve"> the information in M21-1, Part III, Subpart iii, 2.</w:t>
            </w:r>
            <w:r w:rsidR="00DE0F7D" w:rsidRPr="002C0ABF">
              <w:t>B.2.e</w:t>
            </w:r>
            <w:r w:rsidRPr="002C0ABF">
              <w:t xml:space="preserve"> </w:t>
            </w:r>
            <w:r w:rsidR="00DE0F7D" w:rsidRPr="002C0ABF">
              <w:t>to determine the migration of the records</w:t>
            </w:r>
            <w:r w:rsidRPr="002C0ABF">
              <w:t>.</w:t>
            </w:r>
          </w:p>
          <w:p w14:paraId="66E01114" w14:textId="77777777" w:rsidR="001C3666" w:rsidRPr="002C0ABF" w:rsidRDefault="001C3666" w:rsidP="00DE0F7D">
            <w:pPr>
              <w:pStyle w:val="TableText"/>
            </w:pPr>
          </w:p>
          <w:p w14:paraId="66E01115" w14:textId="77777777" w:rsidR="001C3666" w:rsidRPr="002C0ABF" w:rsidRDefault="0048340A" w:rsidP="0048340A">
            <w:pPr>
              <w:pStyle w:val="TableText"/>
            </w:pPr>
            <w:r w:rsidRPr="002C0ABF">
              <w:rPr>
                <w:b/>
                <w:i/>
              </w:rPr>
              <w:t>Exception</w:t>
            </w:r>
            <w:r w:rsidR="001C3666" w:rsidRPr="002C0ABF">
              <w:t xml:space="preserve">:  STRs </w:t>
            </w:r>
            <w:r w:rsidRPr="002C0ABF">
              <w:t>presumed to be in the possession of a Veteran’s National Guard or Reserve unit.</w:t>
            </w:r>
          </w:p>
        </w:tc>
      </w:tr>
      <w:tr w:rsidR="00B730CF" w:rsidRPr="002C0ABF" w14:paraId="66E01119" w14:textId="77777777" w:rsidTr="00F844A9">
        <w:tc>
          <w:tcPr>
            <w:tcW w:w="2500" w:type="pct"/>
            <w:shd w:val="clear" w:color="auto" w:fill="auto"/>
          </w:tcPr>
          <w:p w14:paraId="66E01117" w14:textId="77777777" w:rsidR="00B730CF" w:rsidRPr="002C0ABF" w:rsidRDefault="00B730CF" w:rsidP="00F844A9">
            <w:pPr>
              <w:pStyle w:val="TableText"/>
            </w:pPr>
            <w:r w:rsidRPr="002C0ABF">
              <w:t>available through DPRIS, based on the information in M21-1, Part III, Subpart iii, 2.D.1.a</w:t>
            </w:r>
          </w:p>
        </w:tc>
        <w:tc>
          <w:tcPr>
            <w:tcW w:w="2500" w:type="pct"/>
            <w:shd w:val="clear" w:color="auto" w:fill="auto"/>
          </w:tcPr>
          <w:p w14:paraId="66E01118" w14:textId="77777777" w:rsidR="00B730CF" w:rsidRPr="002C0ABF" w:rsidRDefault="00B730CF" w:rsidP="0018678D">
            <w:pPr>
              <w:pStyle w:val="TableText"/>
            </w:pPr>
            <w:proofErr w:type="gramStart"/>
            <w:r w:rsidRPr="002C0ABF">
              <w:t>request</w:t>
            </w:r>
            <w:proofErr w:type="gramEnd"/>
            <w:r w:rsidRPr="002C0ABF">
              <w:t xml:space="preserve"> the records by following the instructions in the </w:t>
            </w:r>
            <w:hyperlink r:id="rId17" w:history="1">
              <w:r w:rsidRPr="002C0ABF">
                <w:rPr>
                  <w:rStyle w:val="Hyperlink"/>
                  <w:i/>
                </w:rPr>
                <w:t>DPRIS User Guide</w:t>
              </w:r>
            </w:hyperlink>
            <w:r w:rsidR="0018678D" w:rsidRPr="002C0ABF">
              <w:t>.</w:t>
            </w:r>
            <w:r w:rsidRPr="002C0ABF">
              <w:t xml:space="preserve"> </w:t>
            </w:r>
          </w:p>
        </w:tc>
      </w:tr>
    </w:tbl>
    <w:p w14:paraId="66E0111A" w14:textId="77777777" w:rsidR="0060210A" w:rsidRPr="002C0ABF" w:rsidRDefault="0060210A" w:rsidP="00B730CF">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0210A" w:rsidRPr="002C0ABF" w14:paraId="66E01121" w14:textId="77777777" w:rsidTr="0060210A">
        <w:tc>
          <w:tcPr>
            <w:tcW w:w="1728" w:type="dxa"/>
            <w:shd w:val="clear" w:color="auto" w:fill="auto"/>
          </w:tcPr>
          <w:p w14:paraId="66E0111B" w14:textId="77777777" w:rsidR="0060210A" w:rsidRPr="002C0ABF" w:rsidRDefault="0060210A" w:rsidP="0060210A">
            <w:pPr>
              <w:rPr>
                <w:b/>
                <w:sz w:val="22"/>
              </w:rPr>
            </w:pPr>
            <w:r w:rsidRPr="002C0ABF">
              <w:rPr>
                <w:b/>
                <w:sz w:val="22"/>
              </w:rPr>
              <w:t xml:space="preserve">h.  PIES Requests for </w:t>
            </w:r>
            <w:r w:rsidR="00F132D0" w:rsidRPr="002C0ABF">
              <w:rPr>
                <w:b/>
                <w:sz w:val="22"/>
              </w:rPr>
              <w:t>STRs and OMPFs</w:t>
            </w:r>
          </w:p>
        </w:tc>
        <w:tc>
          <w:tcPr>
            <w:tcW w:w="7740" w:type="dxa"/>
            <w:shd w:val="clear" w:color="auto" w:fill="auto"/>
          </w:tcPr>
          <w:p w14:paraId="66E0111C" w14:textId="4207ED96" w:rsidR="003F3995" w:rsidRPr="002C0ABF" w:rsidRDefault="003F3995" w:rsidP="00FB492D">
            <w:r w:rsidRPr="002C0ABF">
              <w:t>If a PIES request is required for STRs and personnel-related records, including O34, O19, O18, M01, S01, etc., then use the PIES O50 request code.  The single O50 request will notify NPRC to acquire all of the claimant</w:t>
            </w:r>
            <w:r w:rsidR="00E12C47" w:rsidRPr="002C0ABF">
              <w:t>’</w:t>
            </w:r>
            <w:r w:rsidRPr="002C0ABF">
              <w:t xml:space="preserve">s available STRs and OMPF records and scan and upload these records into the Veterans Benefits Management System (VBMS) electronic </w:t>
            </w:r>
            <w:r w:rsidR="007566A8" w:rsidRPr="002C0ABF">
              <w:lastRenderedPageBreak/>
              <w:t xml:space="preserve">claims </w:t>
            </w:r>
            <w:r w:rsidRPr="002C0ABF">
              <w:t>folder (</w:t>
            </w:r>
            <w:proofErr w:type="spellStart"/>
            <w:r w:rsidRPr="002C0ABF">
              <w:t>eFolder</w:t>
            </w:r>
            <w:proofErr w:type="spellEnd"/>
            <w:r w:rsidRPr="002C0ABF">
              <w:t>).</w:t>
            </w:r>
          </w:p>
          <w:p w14:paraId="66E0111D" w14:textId="77777777" w:rsidR="003F3995" w:rsidRPr="002C0ABF" w:rsidRDefault="003F3995" w:rsidP="00FB492D"/>
          <w:p w14:paraId="66E0111E" w14:textId="752A3E3F" w:rsidR="00D91703" w:rsidRPr="002C0ABF" w:rsidRDefault="00183938" w:rsidP="00FB492D">
            <w:r w:rsidRPr="002C0ABF">
              <w:rPr>
                <w:b/>
                <w:i/>
              </w:rPr>
              <w:t>Important</w:t>
            </w:r>
            <w:r w:rsidRPr="002C0ABF">
              <w:t xml:space="preserve">:  </w:t>
            </w:r>
            <w:r w:rsidR="0060210A" w:rsidRPr="002C0ABF">
              <w:t>After submitting a PIES request</w:t>
            </w:r>
            <w:r w:rsidR="00635F24" w:rsidRPr="002C0ABF">
              <w:t xml:space="preserve"> for a VBMS claim</w:t>
            </w:r>
            <w:r w:rsidR="0060210A" w:rsidRPr="002C0ABF">
              <w:t xml:space="preserve">, make an annotation in the eFolder to confirm the request has been submitted.  </w:t>
            </w:r>
          </w:p>
          <w:p w14:paraId="66E0111F" w14:textId="77777777" w:rsidR="00183938" w:rsidRPr="002C0ABF" w:rsidRDefault="00183938" w:rsidP="00FB492D"/>
          <w:p w14:paraId="33C57FE2" w14:textId="77777777" w:rsidR="00240A7B" w:rsidRPr="002C0ABF" w:rsidRDefault="00F132D0" w:rsidP="00FB492D">
            <w:r w:rsidRPr="002C0ABF">
              <w:rPr>
                <w:b/>
                <w:i/>
              </w:rPr>
              <w:t>References</w:t>
            </w:r>
            <w:r w:rsidRPr="002C0ABF">
              <w:t xml:space="preserve">:  For more information on </w:t>
            </w:r>
          </w:p>
          <w:p w14:paraId="32ECC28B" w14:textId="44EC11CC" w:rsidR="00240A7B" w:rsidRPr="002C0ABF" w:rsidRDefault="00F132D0" w:rsidP="005F0652">
            <w:pPr>
              <w:pStyle w:val="ListParagraph"/>
              <w:numPr>
                <w:ilvl w:val="0"/>
                <w:numId w:val="19"/>
              </w:numPr>
              <w:ind w:left="158" w:hanging="187"/>
            </w:pPr>
            <w:r w:rsidRPr="002C0ABF">
              <w:t xml:space="preserve">PIES O50 request code, see M21-1, Part III, </w:t>
            </w:r>
            <w:r w:rsidR="00240A7B" w:rsidRPr="002C0ABF">
              <w:t xml:space="preserve">Subpart </w:t>
            </w:r>
            <w:r w:rsidRPr="002C0ABF">
              <w:t>iii, 2.D.3.c</w:t>
            </w:r>
            <w:r w:rsidR="00240A7B" w:rsidRPr="002C0ABF">
              <w:t>, and</w:t>
            </w:r>
          </w:p>
          <w:p w14:paraId="66E01120" w14:textId="3C9310CA" w:rsidR="00F132D0" w:rsidRPr="002C0ABF" w:rsidRDefault="00240A7B" w:rsidP="00E12C47">
            <w:pPr>
              <w:pStyle w:val="ListParagraph"/>
              <w:numPr>
                <w:ilvl w:val="0"/>
                <w:numId w:val="19"/>
              </w:numPr>
              <w:ind w:left="158" w:hanging="187"/>
            </w:pPr>
            <w:proofErr w:type="gramStart"/>
            <w:r w:rsidRPr="002C0ABF">
              <w:t>annotations</w:t>
            </w:r>
            <w:proofErr w:type="gramEnd"/>
            <w:r w:rsidRPr="002C0ABF">
              <w:t xml:space="preserve"> in VBMS, see</w:t>
            </w:r>
            <w:r w:rsidR="00E12C47" w:rsidRPr="002C0ABF">
              <w:rPr>
                <w:rStyle w:val="Hyperlink"/>
              </w:rPr>
              <w:t xml:space="preserve"> M21-1, Part </w:t>
            </w:r>
            <w:r w:rsidR="00E12C47" w:rsidRPr="002C0ABF">
              <w:rPr>
                <w:bCs/>
                <w:color w:val="0000FF"/>
                <w:u w:val="single"/>
              </w:rPr>
              <w:t>III, Subpart ii, 4.G.2.o</w:t>
            </w:r>
            <w:r w:rsidR="00F132D0" w:rsidRPr="002C0ABF">
              <w:t>.</w:t>
            </w:r>
          </w:p>
        </w:tc>
      </w:tr>
    </w:tbl>
    <w:p w14:paraId="66E01122" w14:textId="77777777" w:rsidR="00B730CF" w:rsidRPr="002C0ABF" w:rsidRDefault="00B730CF" w:rsidP="00B730CF">
      <w:pPr>
        <w:pStyle w:val="BlockLine"/>
      </w:pPr>
      <w:r w:rsidRPr="002C0ABF">
        <w:lastRenderedPageBreak/>
        <w:fldChar w:fldCharType="begin"/>
      </w:r>
      <w:r w:rsidRPr="002C0ABF">
        <w:instrText xml:space="preserve"> PRIVATE INFOTYPE="PROCEDURE"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12C" w14:textId="77777777" w:rsidTr="00F844A9">
        <w:trPr>
          <w:cantSplit/>
        </w:trPr>
        <w:tc>
          <w:tcPr>
            <w:tcW w:w="1728" w:type="dxa"/>
            <w:shd w:val="clear" w:color="auto" w:fill="auto"/>
          </w:tcPr>
          <w:p w14:paraId="66E01123" w14:textId="2E0FEAB9" w:rsidR="00B730CF" w:rsidRPr="002C0ABF" w:rsidRDefault="0060210A" w:rsidP="00576640">
            <w:pPr>
              <w:pStyle w:val="Heading5"/>
            </w:pPr>
            <w:proofErr w:type="spellStart"/>
            <w:proofErr w:type="gramStart"/>
            <w:r w:rsidRPr="002C0ABF">
              <w:t>i</w:t>
            </w:r>
            <w:proofErr w:type="spellEnd"/>
            <w:r w:rsidR="00B730CF" w:rsidRPr="002C0ABF">
              <w:t xml:space="preserve">. </w:t>
            </w:r>
            <w:bookmarkStart w:id="10" w:name="h21"/>
            <w:bookmarkEnd w:id="10"/>
            <w:r w:rsidR="00576640" w:rsidRPr="002C0ABF">
              <w:t xml:space="preserve"> </w:t>
            </w:r>
            <w:r w:rsidR="00D16DA9" w:rsidRPr="002C0ABF">
              <w:t>Notifying</w:t>
            </w:r>
            <w:proofErr w:type="gramEnd"/>
            <w:r w:rsidR="00D16DA9" w:rsidRPr="002C0ABF">
              <w:t xml:space="preserve"> the Claimant After Submitting a Request Through PIES </w:t>
            </w:r>
          </w:p>
        </w:tc>
        <w:tc>
          <w:tcPr>
            <w:tcW w:w="7740" w:type="dxa"/>
            <w:shd w:val="clear" w:color="auto" w:fill="auto"/>
          </w:tcPr>
          <w:p w14:paraId="66E01124" w14:textId="70F7F25E" w:rsidR="008C71D8" w:rsidRPr="002C0ABF" w:rsidRDefault="003351CB" w:rsidP="008C71D8">
            <w:pPr>
              <w:pStyle w:val="BlockText"/>
            </w:pPr>
            <w:r w:rsidRPr="002C0ABF">
              <w:t>After s</w:t>
            </w:r>
            <w:r w:rsidR="00BD28F6" w:rsidRPr="002C0ABF">
              <w:t>ubmitting a request for records</w:t>
            </w:r>
            <w:r w:rsidR="00984A85" w:rsidRPr="002C0ABF">
              <w:t xml:space="preserve"> or</w:t>
            </w:r>
            <w:r w:rsidR="00BF5518" w:rsidRPr="002C0ABF">
              <w:t xml:space="preserve"> </w:t>
            </w:r>
            <w:r w:rsidRPr="002C0ABF">
              <w:t>information through PIES</w:t>
            </w:r>
          </w:p>
          <w:p w14:paraId="66E01125" w14:textId="77777777" w:rsidR="008C71D8" w:rsidRPr="002C0ABF" w:rsidRDefault="008C71D8" w:rsidP="008C71D8">
            <w:pPr>
              <w:pStyle w:val="BlockText"/>
            </w:pPr>
          </w:p>
          <w:p w14:paraId="66E01126" w14:textId="77777777" w:rsidR="008C71D8" w:rsidRPr="002C0ABF" w:rsidRDefault="003351CB" w:rsidP="005F0652">
            <w:pPr>
              <w:numPr>
                <w:ilvl w:val="0"/>
                <w:numId w:val="7"/>
              </w:numPr>
              <w:ind w:left="158" w:hanging="187"/>
            </w:pPr>
            <w:r w:rsidRPr="002C0ABF">
              <w:t>notify the claimant of the request, and</w:t>
            </w:r>
            <w:r w:rsidR="008C71D8" w:rsidRPr="002C0ABF">
              <w:t xml:space="preserve"> </w:t>
            </w:r>
          </w:p>
          <w:p w14:paraId="66E01127" w14:textId="77777777" w:rsidR="00B730CF" w:rsidRPr="002C0ABF" w:rsidRDefault="003351CB" w:rsidP="005F0652">
            <w:pPr>
              <w:numPr>
                <w:ilvl w:val="0"/>
                <w:numId w:val="7"/>
              </w:numPr>
              <w:ind w:left="158" w:hanging="187"/>
            </w:pPr>
            <w:proofErr w:type="gramStart"/>
            <w:r w:rsidRPr="002C0ABF">
              <w:t>ask</w:t>
            </w:r>
            <w:proofErr w:type="gramEnd"/>
            <w:r w:rsidRPr="002C0ABF">
              <w:t xml:space="preserve"> the claimant to provide VA with any relevant records in his/her possession.</w:t>
            </w:r>
          </w:p>
          <w:p w14:paraId="66E01128" w14:textId="77777777" w:rsidR="003351CB" w:rsidRPr="002C0ABF" w:rsidRDefault="003351CB" w:rsidP="003351CB">
            <w:pPr>
              <w:pStyle w:val="BulletText1"/>
              <w:numPr>
                <w:ilvl w:val="0"/>
                <w:numId w:val="0"/>
              </w:numPr>
            </w:pPr>
          </w:p>
          <w:p w14:paraId="66E01129" w14:textId="77777777" w:rsidR="003351CB" w:rsidRPr="002C0ABF" w:rsidRDefault="003351CB" w:rsidP="003351CB">
            <w:pPr>
              <w:pStyle w:val="BlockText"/>
            </w:pPr>
            <w:r w:rsidRPr="002C0ABF">
              <w:rPr>
                <w:b/>
                <w:i/>
              </w:rPr>
              <w:t>Exception</w:t>
            </w:r>
            <w:r w:rsidRPr="002C0ABF">
              <w:t xml:space="preserve">:  Do not </w:t>
            </w:r>
            <w:r w:rsidR="00576640" w:rsidRPr="002C0ABF">
              <w:t>take this action if</w:t>
            </w:r>
            <w:r w:rsidRPr="002C0ABF">
              <w:t xml:space="preserve"> </w:t>
            </w:r>
            <w:r w:rsidR="0033323B" w:rsidRPr="002C0ABF">
              <w:t>it has already been satisfied by a</w:t>
            </w:r>
          </w:p>
          <w:p w14:paraId="66E0112A" w14:textId="7319E9F2" w:rsidR="008E7078" w:rsidRPr="002C0ABF" w:rsidRDefault="008E7078" w:rsidP="00576640">
            <w:pPr>
              <w:pStyle w:val="BulletText1"/>
            </w:pPr>
            <w:r w:rsidRPr="002C0ABF">
              <w:t>Section 5103 notice, or</w:t>
            </w:r>
          </w:p>
          <w:p w14:paraId="66E0112B" w14:textId="77777777" w:rsidR="00B730CF" w:rsidRPr="002C0ABF" w:rsidRDefault="00576640" w:rsidP="008E7078">
            <w:pPr>
              <w:pStyle w:val="BulletText1"/>
            </w:pPr>
            <w:proofErr w:type="gramStart"/>
            <w:r w:rsidRPr="002C0ABF">
              <w:t>fully</w:t>
            </w:r>
            <w:proofErr w:type="gramEnd"/>
            <w:r w:rsidRPr="002C0ABF">
              <w:t xml:space="preserve"> developed claim (FDC)</w:t>
            </w:r>
            <w:r w:rsidR="0033323B" w:rsidRPr="002C0ABF">
              <w:t xml:space="preserve"> submitted by the claimant</w:t>
            </w:r>
            <w:r w:rsidRPr="002C0ABF">
              <w:t>.</w:t>
            </w:r>
          </w:p>
        </w:tc>
      </w:tr>
    </w:tbl>
    <w:p w14:paraId="66E0112D" w14:textId="77777777" w:rsidR="00B730CF" w:rsidRPr="002C0ABF" w:rsidRDefault="00B730CF" w:rsidP="00B730CF">
      <w:pPr>
        <w:pStyle w:val="BlockLine"/>
      </w:pPr>
    </w:p>
    <w:p w14:paraId="66E0112E" w14:textId="77777777" w:rsidR="00B730CF" w:rsidRPr="002C0ABF" w:rsidRDefault="00B730CF" w:rsidP="00B730CF">
      <w:pPr>
        <w:pStyle w:val="Heading4"/>
      </w:pPr>
      <w:r w:rsidRPr="002C0ABF">
        <w:br w:type="page"/>
      </w:r>
      <w:bookmarkStart w:id="11" w:name="Topic2"/>
      <w:r w:rsidRPr="002C0ABF">
        <w:lastRenderedPageBreak/>
        <w:t xml:space="preserve">2.  </w:t>
      </w:r>
      <w:bookmarkStart w:id="12" w:name="Topic22"/>
      <w:bookmarkEnd w:id="12"/>
      <w:r w:rsidRPr="002C0ABF">
        <w:t>Selecting the Appropriate Discharge Status Code in PIES</w:t>
      </w:r>
      <w:bookmarkEnd w:id="11"/>
    </w:p>
    <w:p w14:paraId="66E0112F" w14:textId="77777777" w:rsidR="00B730CF" w:rsidRPr="002C0ABF" w:rsidRDefault="00B730CF" w:rsidP="00B730CF">
      <w:pPr>
        <w:pStyle w:val="BlockLine"/>
      </w:pPr>
    </w:p>
    <w:tbl>
      <w:tblPr>
        <w:tblW w:w="0" w:type="auto"/>
        <w:tblLayout w:type="fixed"/>
        <w:tblLook w:val="0000" w:firstRow="0" w:lastRow="0" w:firstColumn="0" w:lastColumn="0" w:noHBand="0" w:noVBand="0"/>
      </w:tblPr>
      <w:tblGrid>
        <w:gridCol w:w="1728"/>
        <w:gridCol w:w="7740"/>
      </w:tblGrid>
      <w:tr w:rsidR="00B730CF" w:rsidRPr="002C0ABF" w14:paraId="66E01132" w14:textId="77777777" w:rsidTr="00F844A9">
        <w:trPr>
          <w:cantSplit/>
        </w:trPr>
        <w:tc>
          <w:tcPr>
            <w:tcW w:w="1728" w:type="dxa"/>
            <w:shd w:val="clear" w:color="auto" w:fill="auto"/>
          </w:tcPr>
          <w:p w14:paraId="66E01130" w14:textId="77777777" w:rsidR="00B730CF" w:rsidRPr="002C0ABF" w:rsidRDefault="00B730CF" w:rsidP="00F844A9">
            <w:pPr>
              <w:pStyle w:val="Heading5"/>
            </w:pPr>
            <w:r w:rsidRPr="002C0ABF">
              <w:t>Change Date</w:t>
            </w:r>
          </w:p>
        </w:tc>
        <w:tc>
          <w:tcPr>
            <w:tcW w:w="7740" w:type="dxa"/>
            <w:shd w:val="clear" w:color="auto" w:fill="auto"/>
          </w:tcPr>
          <w:p w14:paraId="66E01131" w14:textId="77777777" w:rsidR="00B730CF" w:rsidRPr="002C0ABF" w:rsidRDefault="00B730CF" w:rsidP="00F844A9">
            <w:pPr>
              <w:pStyle w:val="BlockText"/>
            </w:pPr>
            <w:r w:rsidRPr="002C0ABF">
              <w:t>October 2, 2012</w:t>
            </w:r>
          </w:p>
        </w:tc>
      </w:tr>
    </w:tbl>
    <w:p w14:paraId="66E01133" w14:textId="77777777" w:rsidR="00B730CF" w:rsidRPr="002C0ABF" w:rsidRDefault="00B730CF" w:rsidP="00B730CF">
      <w:pPr>
        <w:pStyle w:val="BlockLine"/>
      </w:pPr>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13B" w14:textId="77777777" w:rsidTr="00F844A9">
        <w:trPr>
          <w:cantSplit/>
        </w:trPr>
        <w:tc>
          <w:tcPr>
            <w:tcW w:w="1728" w:type="dxa"/>
            <w:shd w:val="clear" w:color="auto" w:fill="auto"/>
          </w:tcPr>
          <w:p w14:paraId="66E01134" w14:textId="77777777" w:rsidR="00B730CF" w:rsidRPr="002C0ABF" w:rsidRDefault="00B730CF" w:rsidP="00F844A9">
            <w:pPr>
              <w:pStyle w:val="Heading5"/>
            </w:pPr>
            <w:proofErr w:type="gramStart"/>
            <w:r w:rsidRPr="002C0ABF">
              <w:t xml:space="preserve">a.  </w:t>
            </w:r>
            <w:bookmarkStart w:id="13" w:name="a22"/>
            <w:bookmarkEnd w:id="13"/>
            <w:r w:rsidRPr="002C0ABF">
              <w:t>Selecting</w:t>
            </w:r>
            <w:proofErr w:type="gramEnd"/>
            <w:r w:rsidRPr="002C0ABF">
              <w:t xml:space="preserve"> the Appropriate Discharge Status Code</w:t>
            </w:r>
            <w:r w:rsidR="00FE3B5F" w:rsidRPr="002C0ABF">
              <w:t xml:space="preserve"> in PIES</w:t>
            </w:r>
          </w:p>
        </w:tc>
        <w:tc>
          <w:tcPr>
            <w:tcW w:w="7740" w:type="dxa"/>
            <w:shd w:val="clear" w:color="auto" w:fill="auto"/>
          </w:tcPr>
          <w:p w14:paraId="66E01135" w14:textId="77777777" w:rsidR="00B730CF" w:rsidRPr="002C0ABF" w:rsidRDefault="00B730CF" w:rsidP="00F844A9">
            <w:pPr>
              <w:pStyle w:val="BlockText"/>
            </w:pPr>
            <w:r w:rsidRPr="002C0ABF">
              <w:t>Selecting and entering the appropriate discharge status code in PIES when creating a request</w:t>
            </w:r>
          </w:p>
          <w:p w14:paraId="66E01136" w14:textId="77777777" w:rsidR="00B730CF" w:rsidRPr="002C0ABF" w:rsidRDefault="00B730CF" w:rsidP="00F844A9">
            <w:pPr>
              <w:pStyle w:val="BlockText"/>
            </w:pPr>
          </w:p>
          <w:p w14:paraId="66E01137" w14:textId="77777777" w:rsidR="00B730CF" w:rsidRPr="002C0ABF" w:rsidRDefault="00B730CF" w:rsidP="00F844A9">
            <w:pPr>
              <w:pStyle w:val="BulletText1"/>
            </w:pPr>
            <w:r w:rsidRPr="002C0ABF">
              <w:t>ensures PIES will route the request to the appropriate address, and</w:t>
            </w:r>
          </w:p>
          <w:p w14:paraId="66E01138" w14:textId="77777777" w:rsidR="00B730CF" w:rsidRPr="002C0ABF" w:rsidRDefault="00B730CF" w:rsidP="00F844A9">
            <w:pPr>
              <w:pStyle w:val="BulletText1"/>
            </w:pPr>
            <w:proofErr w:type="gramStart"/>
            <w:r w:rsidRPr="002C0ABF">
              <w:t>minimizes</w:t>
            </w:r>
            <w:proofErr w:type="gramEnd"/>
            <w:r w:rsidRPr="002C0ABF">
              <w:t xml:space="preserve"> delays in retrieving the requested record(s)/information.</w:t>
            </w:r>
          </w:p>
          <w:p w14:paraId="66E01139" w14:textId="77777777" w:rsidR="00B730CF" w:rsidRPr="002C0ABF" w:rsidRDefault="00B730CF" w:rsidP="00F844A9">
            <w:pPr>
              <w:pStyle w:val="BlockText"/>
            </w:pPr>
          </w:p>
          <w:p w14:paraId="66E0113A" w14:textId="77777777" w:rsidR="00B730CF" w:rsidRPr="002C0ABF" w:rsidRDefault="00B730CF" w:rsidP="00F844A9">
            <w:pPr>
              <w:pStyle w:val="BlockText"/>
            </w:pPr>
            <w:r w:rsidRPr="002C0ABF">
              <w:t>Use the table below to determine which discharge status code to use when creating a request in PIES.</w:t>
            </w:r>
          </w:p>
        </w:tc>
      </w:tr>
    </w:tbl>
    <w:p w14:paraId="66E0113C" w14:textId="77777777" w:rsidR="00B730CF" w:rsidRPr="002C0ABF" w:rsidRDefault="00B730CF" w:rsidP="00B730CF"/>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77"/>
        <w:gridCol w:w="1619"/>
      </w:tblGrid>
      <w:tr w:rsidR="00B730CF" w:rsidRPr="002C0ABF" w14:paraId="66E0113F" w14:textId="77777777" w:rsidTr="00F844A9">
        <w:tc>
          <w:tcPr>
            <w:tcW w:w="3934" w:type="pct"/>
            <w:shd w:val="clear" w:color="auto" w:fill="auto"/>
          </w:tcPr>
          <w:p w14:paraId="66E0113D" w14:textId="77777777" w:rsidR="00B730CF" w:rsidRPr="002C0ABF" w:rsidRDefault="00B730CF" w:rsidP="00F844A9">
            <w:pPr>
              <w:pStyle w:val="TableHeaderText"/>
              <w:jc w:val="left"/>
            </w:pPr>
            <w:r w:rsidRPr="002C0ABF">
              <w:t>If ...</w:t>
            </w:r>
          </w:p>
        </w:tc>
        <w:tc>
          <w:tcPr>
            <w:tcW w:w="1066" w:type="pct"/>
            <w:shd w:val="clear" w:color="auto" w:fill="auto"/>
          </w:tcPr>
          <w:p w14:paraId="66E0113E" w14:textId="77777777" w:rsidR="00B730CF" w:rsidRPr="002C0ABF" w:rsidRDefault="00B730CF" w:rsidP="00F844A9">
            <w:pPr>
              <w:pStyle w:val="TableHeaderText"/>
              <w:jc w:val="left"/>
            </w:pPr>
            <w:r w:rsidRPr="002C0ABF">
              <w:t>Then use discharge status code ...</w:t>
            </w:r>
          </w:p>
        </w:tc>
      </w:tr>
      <w:tr w:rsidR="00B730CF" w:rsidRPr="002C0ABF" w14:paraId="66E01146" w14:textId="77777777" w:rsidTr="00F844A9">
        <w:tc>
          <w:tcPr>
            <w:tcW w:w="3934" w:type="pct"/>
            <w:shd w:val="clear" w:color="auto" w:fill="auto"/>
          </w:tcPr>
          <w:p w14:paraId="66E01140" w14:textId="77777777" w:rsidR="00B730CF" w:rsidRPr="002C0ABF" w:rsidRDefault="00B730CF" w:rsidP="00F844A9">
            <w:pPr>
              <w:pStyle w:val="BulletText1"/>
            </w:pPr>
            <w:r w:rsidRPr="002C0ABF">
              <w:t>the released-from-active-duty (RAD) date is less than eight years from the current date</w:t>
            </w:r>
          </w:p>
          <w:p w14:paraId="66E01141" w14:textId="77777777" w:rsidR="00B730CF" w:rsidRPr="002C0ABF" w:rsidRDefault="00B730CF" w:rsidP="00F844A9">
            <w:pPr>
              <w:pStyle w:val="BulletText1"/>
            </w:pPr>
            <w:r w:rsidRPr="002C0ABF">
              <w:t xml:space="preserve">character of service is </w:t>
            </w:r>
            <w:r w:rsidRPr="002C0ABF">
              <w:rPr>
                <w:i/>
              </w:rPr>
              <w:t>honorable</w:t>
            </w:r>
            <w:r w:rsidRPr="002C0ABF">
              <w:t>, and</w:t>
            </w:r>
          </w:p>
          <w:p w14:paraId="66E01142" w14:textId="77777777" w:rsidR="00B730CF" w:rsidRPr="002C0ABF" w:rsidRDefault="00B730CF" w:rsidP="00F844A9">
            <w:pPr>
              <w:pStyle w:val="BulletText1"/>
            </w:pPr>
            <w:r w:rsidRPr="002C0ABF">
              <w:t xml:space="preserve">separation documents are of record but do </w:t>
            </w:r>
            <w:r w:rsidRPr="002C0ABF">
              <w:rPr>
                <w:b/>
                <w:i/>
              </w:rPr>
              <w:t>not</w:t>
            </w:r>
            <w:r w:rsidRPr="002C0ABF">
              <w:t xml:space="preserve"> show the reason for separation as </w:t>
            </w:r>
            <w:r w:rsidRPr="002C0ABF">
              <w:rPr>
                <w:i/>
              </w:rPr>
              <w:t>discharged</w:t>
            </w:r>
          </w:p>
          <w:p w14:paraId="66E01143" w14:textId="77777777" w:rsidR="00B730CF" w:rsidRPr="002C0ABF" w:rsidRDefault="00B730CF" w:rsidP="00F844A9">
            <w:pPr>
              <w:pStyle w:val="TableText"/>
            </w:pPr>
          </w:p>
          <w:p w14:paraId="66E01144" w14:textId="77777777" w:rsidR="00B730CF" w:rsidRPr="002C0ABF" w:rsidRDefault="00B730CF" w:rsidP="00F844A9">
            <w:pPr>
              <w:pStyle w:val="TableText"/>
            </w:pPr>
            <w:r w:rsidRPr="002C0ABF">
              <w:rPr>
                <w:b/>
                <w:i/>
              </w:rPr>
              <w:t>Note</w:t>
            </w:r>
            <w:r w:rsidRPr="002C0ABF">
              <w:t>:  Project the reserve obligation date as eight years from the RAD date unless a discharge document shows a different date.</w:t>
            </w:r>
          </w:p>
        </w:tc>
        <w:tc>
          <w:tcPr>
            <w:tcW w:w="1066" w:type="pct"/>
            <w:shd w:val="clear" w:color="auto" w:fill="auto"/>
          </w:tcPr>
          <w:p w14:paraId="66E01145" w14:textId="77777777" w:rsidR="00B730CF" w:rsidRPr="002C0ABF" w:rsidRDefault="00B730CF" w:rsidP="00F844A9">
            <w:pPr>
              <w:pStyle w:val="TableText"/>
              <w:rPr>
                <w:i/>
              </w:rPr>
            </w:pPr>
            <w:r w:rsidRPr="002C0ABF">
              <w:rPr>
                <w:i/>
              </w:rPr>
              <w:t>RSV</w:t>
            </w:r>
          </w:p>
        </w:tc>
      </w:tr>
      <w:tr w:rsidR="00B730CF" w:rsidRPr="002C0ABF" w14:paraId="66E01151" w14:textId="77777777" w:rsidTr="00F844A9">
        <w:tc>
          <w:tcPr>
            <w:tcW w:w="3934" w:type="pct"/>
            <w:shd w:val="clear" w:color="auto" w:fill="auto"/>
          </w:tcPr>
          <w:p w14:paraId="66E01147" w14:textId="77777777" w:rsidR="00B730CF" w:rsidRPr="002C0ABF" w:rsidRDefault="00B730CF" w:rsidP="00F844A9">
            <w:pPr>
              <w:pStyle w:val="BulletText1"/>
            </w:pPr>
            <w:r w:rsidRPr="002C0ABF">
              <w:t>the character of service for any period of service is other than honorable, such as</w:t>
            </w:r>
          </w:p>
          <w:p w14:paraId="66E01148" w14:textId="77777777" w:rsidR="00B730CF" w:rsidRPr="002C0ABF" w:rsidRDefault="00B730CF" w:rsidP="00F844A9">
            <w:pPr>
              <w:pStyle w:val="BulletText2"/>
            </w:pPr>
            <w:r w:rsidRPr="002C0ABF">
              <w:t>under honorable conditions (UHC)</w:t>
            </w:r>
          </w:p>
          <w:p w14:paraId="66E01149" w14:textId="77777777" w:rsidR="00B730CF" w:rsidRPr="002C0ABF" w:rsidRDefault="00B730CF" w:rsidP="00F844A9">
            <w:pPr>
              <w:pStyle w:val="BulletText2"/>
            </w:pPr>
            <w:r w:rsidRPr="002C0ABF">
              <w:t>other than honorable (OTH)</w:t>
            </w:r>
          </w:p>
          <w:p w14:paraId="66E0114A" w14:textId="77777777" w:rsidR="00B730CF" w:rsidRPr="002C0ABF" w:rsidRDefault="00B730CF" w:rsidP="00F844A9">
            <w:pPr>
              <w:pStyle w:val="BulletText2"/>
            </w:pPr>
            <w:r w:rsidRPr="002C0ABF">
              <w:t>dishonorable</w:t>
            </w:r>
          </w:p>
          <w:p w14:paraId="66E0114B" w14:textId="77777777" w:rsidR="00B730CF" w:rsidRPr="002C0ABF" w:rsidRDefault="00B730CF" w:rsidP="00F844A9">
            <w:pPr>
              <w:pStyle w:val="BulletText2"/>
            </w:pPr>
            <w:r w:rsidRPr="002C0ABF">
              <w:t>general</w:t>
            </w:r>
            <w:r w:rsidRPr="002C0ABF">
              <w:rPr>
                <w:i/>
              </w:rPr>
              <w:t>, or</w:t>
            </w:r>
          </w:p>
          <w:p w14:paraId="66E0114C" w14:textId="77777777" w:rsidR="00B730CF" w:rsidRPr="002C0ABF" w:rsidRDefault="00B730CF" w:rsidP="00F844A9">
            <w:pPr>
              <w:pStyle w:val="BulletText2"/>
            </w:pPr>
            <w:r w:rsidRPr="002C0ABF">
              <w:t>uncharacterized</w:t>
            </w:r>
            <w:r w:rsidRPr="002C0ABF">
              <w:rPr>
                <w:i/>
              </w:rPr>
              <w:t>, or</w:t>
            </w:r>
          </w:p>
          <w:p w14:paraId="66E0114D" w14:textId="77777777" w:rsidR="00B730CF" w:rsidRPr="002C0ABF" w:rsidRDefault="00B730CF" w:rsidP="00F844A9">
            <w:pPr>
              <w:pStyle w:val="BulletText1"/>
            </w:pPr>
            <w:r w:rsidRPr="002C0ABF">
              <w:t>the RAD is more than eight years earlier than the current date</w:t>
            </w:r>
          </w:p>
          <w:p w14:paraId="66E0114E" w14:textId="77777777" w:rsidR="00B730CF" w:rsidRPr="002C0ABF" w:rsidRDefault="00B730CF" w:rsidP="00F844A9">
            <w:pPr>
              <w:pStyle w:val="BulletText1"/>
            </w:pPr>
            <w:r w:rsidRPr="002C0ABF">
              <w:t xml:space="preserve">character of service is </w:t>
            </w:r>
            <w:r w:rsidRPr="002C0ABF">
              <w:rPr>
                <w:i/>
              </w:rPr>
              <w:t>honorable</w:t>
            </w:r>
            <w:r w:rsidRPr="002C0ABF">
              <w:t>, and</w:t>
            </w:r>
          </w:p>
          <w:p w14:paraId="66E0114F" w14:textId="77777777" w:rsidR="00B730CF" w:rsidRPr="002C0ABF" w:rsidRDefault="00B730CF" w:rsidP="00F844A9">
            <w:pPr>
              <w:pStyle w:val="BulletText1"/>
            </w:pPr>
            <w:r w:rsidRPr="002C0ABF">
              <w:t xml:space="preserve">the Veteran was </w:t>
            </w:r>
            <w:r w:rsidRPr="002C0ABF">
              <w:rPr>
                <w:i/>
              </w:rPr>
              <w:t>not</w:t>
            </w:r>
            <w:r w:rsidRPr="002C0ABF">
              <w:t xml:space="preserve"> retired from service</w:t>
            </w:r>
          </w:p>
        </w:tc>
        <w:tc>
          <w:tcPr>
            <w:tcW w:w="1066" w:type="pct"/>
            <w:shd w:val="clear" w:color="auto" w:fill="auto"/>
          </w:tcPr>
          <w:p w14:paraId="66E01150" w14:textId="77777777" w:rsidR="00B730CF" w:rsidRPr="002C0ABF" w:rsidRDefault="00B730CF" w:rsidP="00F844A9">
            <w:pPr>
              <w:pStyle w:val="TableText"/>
              <w:rPr>
                <w:i/>
              </w:rPr>
            </w:pPr>
            <w:r w:rsidRPr="002C0ABF">
              <w:rPr>
                <w:i/>
              </w:rPr>
              <w:t>DCH</w:t>
            </w:r>
          </w:p>
        </w:tc>
      </w:tr>
      <w:tr w:rsidR="00B730CF" w:rsidRPr="002C0ABF" w14:paraId="66E01155" w14:textId="77777777" w:rsidTr="00F844A9">
        <w:tc>
          <w:tcPr>
            <w:tcW w:w="3934" w:type="pct"/>
            <w:shd w:val="clear" w:color="auto" w:fill="auto"/>
          </w:tcPr>
          <w:p w14:paraId="66E01152" w14:textId="77777777" w:rsidR="00B730CF" w:rsidRPr="002C0ABF" w:rsidRDefault="00B730CF" w:rsidP="00F844A9">
            <w:pPr>
              <w:pStyle w:val="BulletText1"/>
            </w:pPr>
            <w:r w:rsidRPr="002C0ABF">
              <w:t>the Veteran indicates he/she retired from service, or</w:t>
            </w:r>
          </w:p>
          <w:p w14:paraId="66E01153" w14:textId="77777777" w:rsidR="00B730CF" w:rsidRPr="002C0ABF" w:rsidRDefault="00B730CF" w:rsidP="00BF5518">
            <w:pPr>
              <w:pStyle w:val="BulletText1"/>
            </w:pPr>
            <w:r w:rsidRPr="002C0ABF">
              <w:t>BIRLS</w:t>
            </w:r>
            <w:r w:rsidR="000B5331" w:rsidRPr="002C0ABF">
              <w:t xml:space="preserve"> via the Share application</w:t>
            </w:r>
            <w:r w:rsidRPr="002C0ABF">
              <w:t xml:space="preserve"> shows </w:t>
            </w:r>
            <w:r w:rsidR="00DC03AA" w:rsidRPr="002C0ABF">
              <w:t xml:space="preserve">military </w:t>
            </w:r>
            <w:r w:rsidRPr="002C0ABF">
              <w:t xml:space="preserve">retired pay on the </w:t>
            </w:r>
            <w:r w:rsidR="00932D05" w:rsidRPr="002C0ABF">
              <w:rPr>
                <w:caps/>
              </w:rPr>
              <w:t xml:space="preserve">MISCELLANEOUS </w:t>
            </w:r>
            <w:r w:rsidR="009D180B" w:rsidRPr="002C0ABF">
              <w:rPr>
                <w:caps/>
              </w:rPr>
              <w:t xml:space="preserve">INFORMATION </w:t>
            </w:r>
            <w:r w:rsidRPr="002C0ABF">
              <w:t>screen</w:t>
            </w:r>
          </w:p>
        </w:tc>
        <w:tc>
          <w:tcPr>
            <w:tcW w:w="1066" w:type="pct"/>
            <w:shd w:val="clear" w:color="auto" w:fill="auto"/>
          </w:tcPr>
          <w:p w14:paraId="66E01154" w14:textId="77777777" w:rsidR="00B730CF" w:rsidRPr="002C0ABF" w:rsidRDefault="00B730CF" w:rsidP="00F844A9">
            <w:pPr>
              <w:pStyle w:val="TableText"/>
              <w:rPr>
                <w:i/>
              </w:rPr>
            </w:pPr>
            <w:r w:rsidRPr="002C0ABF">
              <w:rPr>
                <w:i/>
              </w:rPr>
              <w:t>RET</w:t>
            </w:r>
          </w:p>
        </w:tc>
      </w:tr>
      <w:tr w:rsidR="00B730CF" w:rsidRPr="002C0ABF" w14:paraId="66E01158" w14:textId="77777777" w:rsidTr="00F844A9">
        <w:tc>
          <w:tcPr>
            <w:tcW w:w="3934" w:type="pct"/>
            <w:shd w:val="clear" w:color="auto" w:fill="auto"/>
          </w:tcPr>
          <w:p w14:paraId="66E01156" w14:textId="77777777" w:rsidR="00B730CF" w:rsidRPr="002C0ABF" w:rsidRDefault="00B730CF" w:rsidP="00F844A9">
            <w:pPr>
              <w:pStyle w:val="TableText"/>
            </w:pPr>
            <w:r w:rsidRPr="002C0ABF">
              <w:t>the claimant is still on active duty</w:t>
            </w:r>
          </w:p>
        </w:tc>
        <w:tc>
          <w:tcPr>
            <w:tcW w:w="1066" w:type="pct"/>
            <w:shd w:val="clear" w:color="auto" w:fill="auto"/>
          </w:tcPr>
          <w:p w14:paraId="66E01157" w14:textId="77777777" w:rsidR="00B730CF" w:rsidRPr="002C0ABF" w:rsidRDefault="00B730CF" w:rsidP="00F844A9">
            <w:pPr>
              <w:pStyle w:val="TableText"/>
              <w:rPr>
                <w:i/>
              </w:rPr>
            </w:pPr>
            <w:r w:rsidRPr="002C0ABF">
              <w:rPr>
                <w:i/>
              </w:rPr>
              <w:t>ACT</w:t>
            </w:r>
          </w:p>
        </w:tc>
      </w:tr>
      <w:tr w:rsidR="00B730CF" w:rsidRPr="002C0ABF" w14:paraId="66E0115B" w14:textId="77777777" w:rsidTr="00F844A9">
        <w:tc>
          <w:tcPr>
            <w:tcW w:w="3934" w:type="pct"/>
            <w:shd w:val="clear" w:color="auto" w:fill="auto"/>
          </w:tcPr>
          <w:p w14:paraId="66E01159" w14:textId="77777777" w:rsidR="00B730CF" w:rsidRPr="002C0ABF" w:rsidRDefault="00B730CF" w:rsidP="00F844A9">
            <w:pPr>
              <w:pStyle w:val="TableText"/>
            </w:pPr>
            <w:r w:rsidRPr="002C0ABF">
              <w:t>the Veteran is currently in the National Guard</w:t>
            </w:r>
          </w:p>
        </w:tc>
        <w:tc>
          <w:tcPr>
            <w:tcW w:w="1066" w:type="pct"/>
            <w:shd w:val="clear" w:color="auto" w:fill="auto"/>
          </w:tcPr>
          <w:p w14:paraId="66E0115A" w14:textId="77777777" w:rsidR="00B730CF" w:rsidRPr="002C0ABF" w:rsidRDefault="00B730CF" w:rsidP="00F844A9">
            <w:pPr>
              <w:pStyle w:val="TableText"/>
              <w:rPr>
                <w:i/>
              </w:rPr>
            </w:pPr>
            <w:r w:rsidRPr="002C0ABF">
              <w:rPr>
                <w:i/>
              </w:rPr>
              <w:t>NG</w:t>
            </w:r>
          </w:p>
        </w:tc>
      </w:tr>
      <w:tr w:rsidR="00B730CF" w:rsidRPr="002C0ABF" w14:paraId="66E0115E" w14:textId="77777777" w:rsidTr="00F844A9">
        <w:tc>
          <w:tcPr>
            <w:tcW w:w="3934" w:type="pct"/>
            <w:shd w:val="clear" w:color="auto" w:fill="auto"/>
          </w:tcPr>
          <w:p w14:paraId="66E0115C" w14:textId="77777777" w:rsidR="00B730CF" w:rsidRPr="002C0ABF" w:rsidRDefault="00B730CF" w:rsidP="00F844A9">
            <w:pPr>
              <w:pStyle w:val="TableText"/>
            </w:pPr>
            <w:r w:rsidRPr="002C0ABF">
              <w:t>the individual whose records are required died in service</w:t>
            </w:r>
          </w:p>
        </w:tc>
        <w:tc>
          <w:tcPr>
            <w:tcW w:w="1066" w:type="pct"/>
            <w:shd w:val="clear" w:color="auto" w:fill="auto"/>
          </w:tcPr>
          <w:p w14:paraId="66E0115D" w14:textId="77777777" w:rsidR="00B730CF" w:rsidRPr="002C0ABF" w:rsidRDefault="00B730CF" w:rsidP="00F844A9">
            <w:pPr>
              <w:pStyle w:val="TableText"/>
              <w:rPr>
                <w:i/>
              </w:rPr>
            </w:pPr>
            <w:r w:rsidRPr="002C0ABF">
              <w:rPr>
                <w:i/>
              </w:rPr>
              <w:t>DED</w:t>
            </w:r>
          </w:p>
        </w:tc>
      </w:tr>
      <w:tr w:rsidR="00B730CF" w:rsidRPr="002C0ABF" w14:paraId="66E01163" w14:textId="77777777" w:rsidTr="00F844A9">
        <w:tc>
          <w:tcPr>
            <w:tcW w:w="3934" w:type="pct"/>
            <w:shd w:val="clear" w:color="auto" w:fill="auto"/>
          </w:tcPr>
          <w:p w14:paraId="66E0115F" w14:textId="77777777" w:rsidR="00B730CF" w:rsidRPr="002C0ABF" w:rsidRDefault="00B730CF" w:rsidP="00F844A9">
            <w:pPr>
              <w:pStyle w:val="TableText"/>
            </w:pPr>
            <w:r w:rsidRPr="002C0ABF">
              <w:t>the discharge status is unknown</w:t>
            </w:r>
          </w:p>
          <w:p w14:paraId="66E01160" w14:textId="77777777" w:rsidR="00B730CF" w:rsidRPr="002C0ABF" w:rsidRDefault="00B730CF" w:rsidP="00F844A9">
            <w:pPr>
              <w:pStyle w:val="TableText"/>
            </w:pPr>
          </w:p>
          <w:p w14:paraId="66E01161" w14:textId="77777777" w:rsidR="00B730CF" w:rsidRPr="002C0ABF" w:rsidRDefault="00B730CF" w:rsidP="00F844A9">
            <w:pPr>
              <w:pStyle w:val="TableText"/>
            </w:pPr>
            <w:r w:rsidRPr="002C0ABF">
              <w:rPr>
                <w:b/>
                <w:i/>
              </w:rPr>
              <w:t>Important</w:t>
            </w:r>
            <w:r w:rsidRPr="002C0ABF">
              <w:t xml:space="preserve">:  Avoid using discharge status code </w:t>
            </w:r>
            <w:r w:rsidRPr="002C0ABF">
              <w:rPr>
                <w:i/>
              </w:rPr>
              <w:t>UNK</w:t>
            </w:r>
            <w:r w:rsidRPr="002C0ABF">
              <w:t>, as its use may cause PIES to route the request to the wrong address.</w:t>
            </w:r>
          </w:p>
        </w:tc>
        <w:tc>
          <w:tcPr>
            <w:tcW w:w="1066" w:type="pct"/>
            <w:shd w:val="clear" w:color="auto" w:fill="auto"/>
          </w:tcPr>
          <w:p w14:paraId="66E01162" w14:textId="77777777" w:rsidR="00B730CF" w:rsidRPr="002C0ABF" w:rsidRDefault="00B730CF" w:rsidP="00F844A9">
            <w:pPr>
              <w:pStyle w:val="TableText"/>
              <w:rPr>
                <w:i/>
              </w:rPr>
            </w:pPr>
            <w:r w:rsidRPr="002C0ABF">
              <w:rPr>
                <w:i/>
              </w:rPr>
              <w:lastRenderedPageBreak/>
              <w:t>UNK</w:t>
            </w:r>
          </w:p>
        </w:tc>
      </w:tr>
    </w:tbl>
    <w:p w14:paraId="66E01164" w14:textId="77777777" w:rsidR="00B730CF" w:rsidRPr="002C0ABF" w:rsidRDefault="00B730CF" w:rsidP="00B730CF">
      <w:pPr>
        <w:pStyle w:val="BlockLine"/>
      </w:pPr>
    </w:p>
    <w:p w14:paraId="66E01165" w14:textId="77777777" w:rsidR="00B730CF" w:rsidRPr="002C0ABF" w:rsidRDefault="00B730CF" w:rsidP="00B730CF">
      <w:pPr>
        <w:pStyle w:val="Heading4"/>
      </w:pPr>
      <w:r w:rsidRPr="002C0ABF">
        <w:br w:type="page"/>
      </w:r>
      <w:bookmarkStart w:id="14" w:name="Topic3"/>
      <w:r w:rsidRPr="002C0ABF">
        <w:lastRenderedPageBreak/>
        <w:t xml:space="preserve">3.  </w:t>
      </w:r>
      <w:bookmarkStart w:id="15" w:name="Topic23"/>
      <w:bookmarkEnd w:id="15"/>
      <w:r w:rsidRPr="002C0ABF">
        <w:t>PIES Request Codes</w:t>
      </w:r>
      <w:bookmarkEnd w:id="14"/>
    </w:p>
    <w:p w14:paraId="66E01166" w14:textId="77777777" w:rsidR="00B730CF" w:rsidRPr="002C0ABF" w:rsidRDefault="00B730CF" w:rsidP="00B730CF">
      <w:pPr>
        <w:pStyle w:val="BlockLine"/>
      </w:pPr>
      <w:r w:rsidRPr="002C0ABF">
        <w:fldChar w:fldCharType="begin"/>
      </w:r>
      <w:r w:rsidRPr="002C0ABF">
        <w:instrText xml:space="preserve"> PRIVATE INFOTYPE="OTHER"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16E" w14:textId="77777777" w:rsidTr="00F844A9">
        <w:trPr>
          <w:cantSplit/>
        </w:trPr>
        <w:tc>
          <w:tcPr>
            <w:tcW w:w="1728" w:type="dxa"/>
            <w:shd w:val="clear" w:color="auto" w:fill="auto"/>
          </w:tcPr>
          <w:p w14:paraId="66E01167" w14:textId="77777777" w:rsidR="00B730CF" w:rsidRPr="002C0ABF" w:rsidRDefault="00B730CF" w:rsidP="00F844A9">
            <w:pPr>
              <w:pStyle w:val="Heading5"/>
            </w:pPr>
            <w:r w:rsidRPr="002C0ABF">
              <w:t>Introduction</w:t>
            </w:r>
          </w:p>
        </w:tc>
        <w:tc>
          <w:tcPr>
            <w:tcW w:w="7740" w:type="dxa"/>
            <w:shd w:val="clear" w:color="auto" w:fill="auto"/>
          </w:tcPr>
          <w:p w14:paraId="66E01168" w14:textId="77777777" w:rsidR="00B730CF" w:rsidRPr="002C0ABF" w:rsidRDefault="00B730CF" w:rsidP="00F844A9">
            <w:pPr>
              <w:pStyle w:val="BlockText"/>
            </w:pPr>
            <w:r w:rsidRPr="002C0ABF">
              <w:t>This topic contains information on PIES request codes, including</w:t>
            </w:r>
          </w:p>
          <w:p w14:paraId="66E01169" w14:textId="77777777" w:rsidR="00B730CF" w:rsidRPr="002C0ABF" w:rsidRDefault="00B730CF" w:rsidP="00F844A9">
            <w:pPr>
              <w:pStyle w:val="BlockText"/>
            </w:pPr>
          </w:p>
          <w:p w14:paraId="66E0116A" w14:textId="77777777" w:rsidR="00B730CF" w:rsidRPr="002C0ABF" w:rsidRDefault="0081039F" w:rsidP="00F844A9">
            <w:pPr>
              <w:pStyle w:val="BulletText1"/>
            </w:pPr>
            <w:r w:rsidRPr="002C0ABF">
              <w:t xml:space="preserve">PIES </w:t>
            </w:r>
            <w:r w:rsidR="00B730CF" w:rsidRPr="002C0ABF">
              <w:t>request codes beginning with “C”</w:t>
            </w:r>
          </w:p>
          <w:p w14:paraId="66E0116B" w14:textId="77777777" w:rsidR="00B730CF" w:rsidRPr="002C0ABF" w:rsidRDefault="0081039F" w:rsidP="00F844A9">
            <w:pPr>
              <w:pStyle w:val="BulletText1"/>
            </w:pPr>
            <w:r w:rsidRPr="002C0ABF">
              <w:t xml:space="preserve">PIES </w:t>
            </w:r>
            <w:r w:rsidR="00B730CF" w:rsidRPr="002C0ABF">
              <w:t>request codes beginning with “M”</w:t>
            </w:r>
          </w:p>
          <w:p w14:paraId="66E0116C" w14:textId="77777777" w:rsidR="00B730CF" w:rsidRPr="002C0ABF" w:rsidRDefault="0081039F" w:rsidP="00F844A9">
            <w:pPr>
              <w:pStyle w:val="BulletText1"/>
            </w:pPr>
            <w:r w:rsidRPr="002C0ABF">
              <w:t xml:space="preserve">PIES </w:t>
            </w:r>
            <w:r w:rsidR="00B730CF" w:rsidRPr="002C0ABF">
              <w:t>request codes beginning with “O,” and</w:t>
            </w:r>
          </w:p>
          <w:p w14:paraId="66E0116D" w14:textId="77777777" w:rsidR="00B730CF" w:rsidRPr="002C0ABF" w:rsidRDefault="00B730CF" w:rsidP="00F844A9">
            <w:pPr>
              <w:pStyle w:val="BulletText1"/>
            </w:pPr>
            <w:proofErr w:type="gramStart"/>
            <w:r w:rsidRPr="002C0ABF">
              <w:t>other</w:t>
            </w:r>
            <w:proofErr w:type="gramEnd"/>
            <w:r w:rsidRPr="002C0ABF">
              <w:t xml:space="preserve"> </w:t>
            </w:r>
            <w:r w:rsidR="0081039F" w:rsidRPr="002C0ABF">
              <w:t xml:space="preserve">PIES </w:t>
            </w:r>
            <w:r w:rsidRPr="002C0ABF">
              <w:t>request codes.</w:t>
            </w:r>
          </w:p>
        </w:tc>
      </w:tr>
    </w:tbl>
    <w:p w14:paraId="66E0116F" w14:textId="77777777" w:rsidR="00B730CF" w:rsidRPr="002C0ABF" w:rsidRDefault="00B730CF" w:rsidP="00B730CF">
      <w:pPr>
        <w:pStyle w:val="BlockLine"/>
      </w:pPr>
    </w:p>
    <w:tbl>
      <w:tblPr>
        <w:tblW w:w="0" w:type="auto"/>
        <w:tblLayout w:type="fixed"/>
        <w:tblLook w:val="0000" w:firstRow="0" w:lastRow="0" w:firstColumn="0" w:lastColumn="0" w:noHBand="0" w:noVBand="0"/>
      </w:tblPr>
      <w:tblGrid>
        <w:gridCol w:w="1728"/>
        <w:gridCol w:w="7740"/>
      </w:tblGrid>
      <w:tr w:rsidR="00B730CF" w:rsidRPr="002C0ABF" w14:paraId="66E01172" w14:textId="77777777" w:rsidTr="00F844A9">
        <w:trPr>
          <w:cantSplit/>
        </w:trPr>
        <w:tc>
          <w:tcPr>
            <w:tcW w:w="1728" w:type="dxa"/>
            <w:shd w:val="clear" w:color="auto" w:fill="auto"/>
          </w:tcPr>
          <w:p w14:paraId="66E01170" w14:textId="77777777" w:rsidR="00B730CF" w:rsidRPr="002C0ABF" w:rsidRDefault="00B730CF" w:rsidP="00F844A9">
            <w:pPr>
              <w:pStyle w:val="Heading5"/>
            </w:pPr>
            <w:r w:rsidRPr="002C0ABF">
              <w:t>Change Date</w:t>
            </w:r>
          </w:p>
        </w:tc>
        <w:tc>
          <w:tcPr>
            <w:tcW w:w="7740" w:type="dxa"/>
            <w:shd w:val="clear" w:color="auto" w:fill="auto"/>
          </w:tcPr>
          <w:p w14:paraId="66E01171" w14:textId="4430D509" w:rsidR="00B730CF" w:rsidRPr="002C0ABF" w:rsidRDefault="009A7E40" w:rsidP="00F844A9">
            <w:pPr>
              <w:pStyle w:val="BlockText"/>
            </w:pPr>
            <w:r w:rsidRPr="002C0ABF">
              <w:t>March 22, 2016</w:t>
            </w:r>
          </w:p>
        </w:tc>
      </w:tr>
    </w:tbl>
    <w:p w14:paraId="65BF07FE" w14:textId="6CA27A35" w:rsidR="002A7739" w:rsidRPr="002C0ABF" w:rsidRDefault="002A7739" w:rsidP="00B730CF">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7739" w:rsidRPr="002C0ABF" w14:paraId="05CBCDDD" w14:textId="77777777" w:rsidTr="002A7739">
        <w:tc>
          <w:tcPr>
            <w:tcW w:w="1728" w:type="dxa"/>
            <w:shd w:val="clear" w:color="auto" w:fill="auto"/>
          </w:tcPr>
          <w:p w14:paraId="6C6C1294" w14:textId="77F6977D" w:rsidR="002A7739" w:rsidRPr="002C0ABF" w:rsidRDefault="002A7739" w:rsidP="002A7739">
            <w:pPr>
              <w:rPr>
                <w:b/>
                <w:sz w:val="22"/>
                <w:szCs w:val="22"/>
              </w:rPr>
            </w:pPr>
            <w:r w:rsidRPr="002C0ABF">
              <w:rPr>
                <w:b/>
                <w:sz w:val="22"/>
                <w:szCs w:val="22"/>
              </w:rPr>
              <w:t>a.  PIES Request Codes Beginning With “C”</w:t>
            </w:r>
          </w:p>
        </w:tc>
        <w:tc>
          <w:tcPr>
            <w:tcW w:w="7740" w:type="dxa"/>
            <w:shd w:val="clear" w:color="auto" w:fill="auto"/>
          </w:tcPr>
          <w:p w14:paraId="551A6E53" w14:textId="77777777" w:rsidR="002A7739" w:rsidRPr="002C0ABF" w:rsidRDefault="002A7739" w:rsidP="002A7739">
            <w:pPr>
              <w:pStyle w:val="BlockText"/>
            </w:pPr>
            <w:r w:rsidRPr="002C0ABF">
              <w:t>The table below shows the narrative and proper use for each PIES request code that begins with “C.”</w:t>
            </w:r>
          </w:p>
          <w:p w14:paraId="72075BA3" w14:textId="77777777" w:rsidR="002A7739" w:rsidRPr="002C0ABF" w:rsidRDefault="002A7739" w:rsidP="002A7739">
            <w:pPr>
              <w:pStyle w:val="BlockText"/>
            </w:pPr>
          </w:p>
          <w:p w14:paraId="0911AAA2" w14:textId="0E04C09B" w:rsidR="00ED4B7A" w:rsidRPr="002C0ABF" w:rsidRDefault="002A7739" w:rsidP="00644924">
            <w:r w:rsidRPr="002C0ABF">
              <w:rPr>
                <w:b/>
                <w:i/>
              </w:rPr>
              <w:t>Note</w:t>
            </w:r>
            <w:r w:rsidRPr="002C0ABF">
              <w:t xml:space="preserve">:  When a Veteran indicates treatment as a military retiree or military dependent at a Military Treatment Facility (MTF) the Veterans Service Representative (VSR) can use the </w:t>
            </w:r>
            <w:proofErr w:type="spellStart"/>
            <w:r w:rsidRPr="002C0ABF">
              <w:t>VistaWeb</w:t>
            </w:r>
            <w:proofErr w:type="spellEnd"/>
            <w:r w:rsidRPr="002C0ABF">
              <w:t>/DoD records sections in Compensation and Pension Record Interchange (CAPRI) to extract these treatment records.  If the required records cannot be found in CAPRI, the VSR should submit a PIES request.</w:t>
            </w:r>
          </w:p>
        </w:tc>
      </w:tr>
    </w:tbl>
    <w:p w14:paraId="44188703" w14:textId="77777777" w:rsidR="00C86A57" w:rsidRPr="002C0ABF" w:rsidRDefault="00C86A57" w:rsidP="00C86A57"/>
    <w:tbl>
      <w:tblPr>
        <w:tblStyle w:val="TableGrid"/>
        <w:tblW w:w="0" w:type="auto"/>
        <w:tblLook w:val="04A0" w:firstRow="1" w:lastRow="0" w:firstColumn="1" w:lastColumn="0" w:noHBand="0" w:noVBand="1"/>
      </w:tblPr>
      <w:tblGrid>
        <w:gridCol w:w="1800"/>
        <w:gridCol w:w="3330"/>
        <w:gridCol w:w="4320"/>
      </w:tblGrid>
      <w:tr w:rsidR="002A7739" w:rsidRPr="002C0ABF" w14:paraId="43C242F2" w14:textId="77777777" w:rsidTr="002A7739">
        <w:tc>
          <w:tcPr>
            <w:tcW w:w="1800" w:type="dxa"/>
          </w:tcPr>
          <w:p w14:paraId="43093B96" w14:textId="319B6758" w:rsidR="002A7739" w:rsidRPr="002C0ABF" w:rsidRDefault="002A7739" w:rsidP="002A7739">
            <w:pPr>
              <w:jc w:val="center"/>
              <w:rPr>
                <w:b/>
              </w:rPr>
            </w:pPr>
            <w:r w:rsidRPr="002C0ABF">
              <w:rPr>
                <w:b/>
              </w:rPr>
              <w:t>Code</w:t>
            </w:r>
          </w:p>
        </w:tc>
        <w:tc>
          <w:tcPr>
            <w:tcW w:w="3330" w:type="dxa"/>
          </w:tcPr>
          <w:p w14:paraId="543FB099" w14:textId="31D87509" w:rsidR="002A7739" w:rsidRPr="002C0ABF" w:rsidRDefault="002A7739" w:rsidP="002A7739">
            <w:pPr>
              <w:jc w:val="center"/>
              <w:rPr>
                <w:b/>
              </w:rPr>
            </w:pPr>
            <w:r w:rsidRPr="002C0ABF">
              <w:rPr>
                <w:b/>
              </w:rPr>
              <w:t xml:space="preserve">Narrative </w:t>
            </w:r>
          </w:p>
        </w:tc>
        <w:tc>
          <w:tcPr>
            <w:tcW w:w="4320" w:type="dxa"/>
          </w:tcPr>
          <w:p w14:paraId="2A66C5E2" w14:textId="580E9A7B" w:rsidR="002A7739" w:rsidRPr="002C0ABF" w:rsidRDefault="002A7739" w:rsidP="002A7739">
            <w:pPr>
              <w:jc w:val="center"/>
              <w:rPr>
                <w:b/>
              </w:rPr>
            </w:pPr>
            <w:r w:rsidRPr="002C0ABF">
              <w:rPr>
                <w:b/>
              </w:rPr>
              <w:t>When to Use</w:t>
            </w:r>
          </w:p>
        </w:tc>
      </w:tr>
      <w:tr w:rsidR="002A7739" w:rsidRPr="002C0ABF" w14:paraId="39A784EF" w14:textId="77777777" w:rsidTr="002A7739">
        <w:tc>
          <w:tcPr>
            <w:tcW w:w="1800" w:type="dxa"/>
          </w:tcPr>
          <w:p w14:paraId="0E8F2192" w14:textId="7DA7E0EC" w:rsidR="002A7739" w:rsidRPr="002C0ABF" w:rsidRDefault="002A7739" w:rsidP="002A7739">
            <w:r w:rsidRPr="002C0ABF">
              <w:t>C01, C01-V</w:t>
            </w:r>
          </w:p>
        </w:tc>
        <w:tc>
          <w:tcPr>
            <w:tcW w:w="3330" w:type="dxa"/>
          </w:tcPr>
          <w:p w14:paraId="2407A7D8" w14:textId="08F5266D" w:rsidR="002A7739" w:rsidRPr="002C0ABF" w:rsidRDefault="002A7739" w:rsidP="002A7739">
            <w:r w:rsidRPr="002C0ABF">
              <w:t>CLINICAL RECORDS.  FURNISH ACTIVE DUTY INPATIENT CLINICAL RECORDS FOR &lt;ALLEGATION&gt; FROM &lt;MM/DD/YYYY&gt; TO &lt;MM/DD/YYYY&gt; AT &lt;CLINIC/HOSPITAL NAME OR NUMBER&gt;.</w:t>
            </w:r>
          </w:p>
        </w:tc>
        <w:tc>
          <w:tcPr>
            <w:tcW w:w="4320" w:type="dxa"/>
          </w:tcPr>
          <w:p w14:paraId="24848EC4" w14:textId="77777777" w:rsidR="00ED4B7A" w:rsidRPr="002C0ABF" w:rsidRDefault="002A7739" w:rsidP="00ED4B7A">
            <w:pPr>
              <w:pStyle w:val="ListParagraph"/>
              <w:numPr>
                <w:ilvl w:val="0"/>
                <w:numId w:val="26"/>
              </w:numPr>
              <w:ind w:left="158" w:hanging="187"/>
            </w:pPr>
            <w:r w:rsidRPr="002C0ABF">
              <w:t>When inpatient clinical records are needed because outpatient treatment records do not contain any or sufficient documentation about hospitalization</w:t>
            </w:r>
            <w:r w:rsidR="00ED4B7A" w:rsidRPr="002C0ABF">
              <w:t>, or</w:t>
            </w:r>
          </w:p>
          <w:p w14:paraId="2C7B34A0" w14:textId="604917F0" w:rsidR="002A7739" w:rsidRPr="002C0ABF" w:rsidRDefault="009A7E40" w:rsidP="00ED4B7A">
            <w:pPr>
              <w:pStyle w:val="ListParagraph"/>
              <w:numPr>
                <w:ilvl w:val="0"/>
                <w:numId w:val="26"/>
              </w:numPr>
              <w:ind w:left="158" w:hanging="187"/>
            </w:pPr>
            <w:proofErr w:type="gramStart"/>
            <w:r w:rsidRPr="002C0ABF">
              <w:t>for</w:t>
            </w:r>
            <w:proofErr w:type="gramEnd"/>
            <w:r w:rsidRPr="002C0ABF">
              <w:t xml:space="preserve"> records of </w:t>
            </w:r>
            <w:r w:rsidR="00ED4B7A" w:rsidRPr="002C0ABF">
              <w:t>outpatient mental health treatment at a military facility occurring during active duty</w:t>
            </w:r>
            <w:r w:rsidR="002A7739" w:rsidRPr="002C0ABF">
              <w:t>.</w:t>
            </w:r>
          </w:p>
          <w:p w14:paraId="0D9EBBB7" w14:textId="77777777" w:rsidR="002A7739" w:rsidRPr="002C0ABF" w:rsidRDefault="002A7739" w:rsidP="002A7739">
            <w:pPr>
              <w:pStyle w:val="TableText"/>
            </w:pPr>
          </w:p>
          <w:p w14:paraId="1D9409F0" w14:textId="77777777" w:rsidR="002A7739" w:rsidRPr="002C0ABF" w:rsidRDefault="002A7739" w:rsidP="002A7739">
            <w:pPr>
              <w:pStyle w:val="TableText"/>
            </w:pPr>
            <w:r w:rsidRPr="002C0ABF">
              <w:t>If the claims folder is</w:t>
            </w:r>
          </w:p>
          <w:p w14:paraId="534E0757" w14:textId="77777777" w:rsidR="002A7739" w:rsidRPr="002C0ABF" w:rsidRDefault="002A7739" w:rsidP="002A7739">
            <w:pPr>
              <w:pStyle w:val="TableText"/>
            </w:pPr>
            <w:r w:rsidRPr="002C0ABF">
              <w:t xml:space="preserve"> </w:t>
            </w:r>
          </w:p>
          <w:p w14:paraId="737C758F" w14:textId="77777777" w:rsidR="002A7739" w:rsidRPr="002C0ABF" w:rsidRDefault="002A7739" w:rsidP="002A7739">
            <w:pPr>
              <w:pStyle w:val="BulletText1"/>
            </w:pPr>
            <w:r w:rsidRPr="002C0ABF">
              <w:t>a paper folder, use request code C01, or</w:t>
            </w:r>
          </w:p>
          <w:p w14:paraId="5F71116E" w14:textId="368CBF98" w:rsidR="002A7739" w:rsidRPr="002C0ABF" w:rsidRDefault="002A7739" w:rsidP="001F5341">
            <w:pPr>
              <w:pStyle w:val="ListParagraph"/>
              <w:numPr>
                <w:ilvl w:val="0"/>
                <w:numId w:val="21"/>
              </w:numPr>
              <w:ind w:left="158" w:hanging="187"/>
            </w:pPr>
            <w:proofErr w:type="gramStart"/>
            <w:r w:rsidRPr="002C0ABF">
              <w:t>an</w:t>
            </w:r>
            <w:proofErr w:type="gramEnd"/>
            <w:r w:rsidRPr="002C0ABF">
              <w:t xml:space="preserve"> eFolder, use request code C01-V.</w:t>
            </w:r>
          </w:p>
          <w:p w14:paraId="7666DB66" w14:textId="77777777" w:rsidR="001F5341" w:rsidRPr="002C0ABF" w:rsidRDefault="001F5341" w:rsidP="00457087">
            <w:pPr>
              <w:ind w:left="-29"/>
              <w:rPr>
                <w:i/>
              </w:rPr>
            </w:pPr>
          </w:p>
          <w:p w14:paraId="54BEE016" w14:textId="054545B1" w:rsidR="002A7739" w:rsidRPr="002C0ABF" w:rsidRDefault="002A7739" w:rsidP="00E12C47">
            <w:r w:rsidRPr="002C0ABF">
              <w:rPr>
                <w:b/>
                <w:i/>
              </w:rPr>
              <w:t>Reference</w:t>
            </w:r>
            <w:r w:rsidRPr="002C0ABF">
              <w:t xml:space="preserve">:  For more information on clinical </w:t>
            </w:r>
            <w:r w:rsidR="004322D6" w:rsidRPr="002C0ABF">
              <w:t>records</w:t>
            </w:r>
            <w:r w:rsidRPr="002C0ABF">
              <w:t>, see M21-1, Part III, Subpart iii, 2.B.</w:t>
            </w:r>
            <w:r w:rsidR="00E12C47" w:rsidRPr="002C0ABF">
              <w:t>4.</w:t>
            </w:r>
            <w:r w:rsidR="004322D6" w:rsidRPr="002C0ABF">
              <w:t xml:space="preserve"> </w:t>
            </w:r>
          </w:p>
        </w:tc>
      </w:tr>
      <w:tr w:rsidR="00382361" w:rsidRPr="002C0ABF" w14:paraId="66872C2A" w14:textId="77777777" w:rsidTr="002A7739">
        <w:tc>
          <w:tcPr>
            <w:tcW w:w="1800" w:type="dxa"/>
          </w:tcPr>
          <w:p w14:paraId="6AA38F9A" w14:textId="0DE72573" w:rsidR="00382361" w:rsidRPr="002C0ABF" w:rsidRDefault="00382361" w:rsidP="002A7739">
            <w:r w:rsidRPr="002C0ABF">
              <w:t>C02, C02-V</w:t>
            </w:r>
          </w:p>
        </w:tc>
        <w:tc>
          <w:tcPr>
            <w:tcW w:w="3330" w:type="dxa"/>
          </w:tcPr>
          <w:p w14:paraId="1FC8EB6D" w14:textId="24C3270F" w:rsidR="00382361" w:rsidRPr="002C0ABF" w:rsidRDefault="00382361" w:rsidP="002A7739">
            <w:r w:rsidRPr="002C0ABF">
              <w:t xml:space="preserve">MILITARY RETIREE OUTPATIENT.  FURNISH RECORDS FOR &lt;ALLEGATION&gt; FROM </w:t>
            </w:r>
            <w:r w:rsidRPr="002C0ABF">
              <w:lastRenderedPageBreak/>
              <w:t>&lt;MM/DD/YYYY&gt; TO &lt;MM/DD/YYYY&gt; AT &lt;HOSPITAL NAME OR NUMBER&gt;.</w:t>
            </w:r>
          </w:p>
        </w:tc>
        <w:tc>
          <w:tcPr>
            <w:tcW w:w="4320" w:type="dxa"/>
          </w:tcPr>
          <w:p w14:paraId="321E984E" w14:textId="77777777" w:rsidR="00382361" w:rsidRPr="002C0ABF" w:rsidRDefault="00382361" w:rsidP="00240A7B">
            <w:pPr>
              <w:pStyle w:val="TableText"/>
            </w:pPr>
            <w:r w:rsidRPr="002C0ABF">
              <w:lastRenderedPageBreak/>
              <w:t>When post-separation treatment records for retirees are needed.</w:t>
            </w:r>
          </w:p>
          <w:p w14:paraId="5AC5B37D" w14:textId="77777777" w:rsidR="00382361" w:rsidRPr="002C0ABF" w:rsidRDefault="00382361" w:rsidP="00240A7B">
            <w:pPr>
              <w:pStyle w:val="TableText"/>
            </w:pPr>
          </w:p>
          <w:p w14:paraId="6D83A35D" w14:textId="77777777" w:rsidR="00382361" w:rsidRPr="002C0ABF" w:rsidRDefault="00382361" w:rsidP="00240A7B">
            <w:pPr>
              <w:pStyle w:val="TableText"/>
            </w:pPr>
            <w:r w:rsidRPr="002C0ABF">
              <w:t>If the claims folder is</w:t>
            </w:r>
          </w:p>
          <w:p w14:paraId="6E1F28A2" w14:textId="77777777" w:rsidR="00382361" w:rsidRPr="002C0ABF" w:rsidRDefault="00382361" w:rsidP="00240A7B">
            <w:pPr>
              <w:pStyle w:val="TableText"/>
            </w:pPr>
            <w:r w:rsidRPr="002C0ABF">
              <w:lastRenderedPageBreak/>
              <w:t xml:space="preserve"> </w:t>
            </w:r>
          </w:p>
          <w:p w14:paraId="3C66C6D0" w14:textId="77777777" w:rsidR="00382361" w:rsidRPr="002C0ABF" w:rsidRDefault="00382361" w:rsidP="00240A7B">
            <w:pPr>
              <w:pStyle w:val="BulletText1"/>
            </w:pPr>
            <w:r w:rsidRPr="002C0ABF">
              <w:t>a paper folder, use request code C02, or</w:t>
            </w:r>
          </w:p>
          <w:p w14:paraId="79FC7E53" w14:textId="61EA1DAD" w:rsidR="00382361" w:rsidRPr="002C0ABF" w:rsidRDefault="00382361" w:rsidP="002A7739">
            <w:pPr>
              <w:pStyle w:val="BulletText1"/>
            </w:pPr>
            <w:proofErr w:type="gramStart"/>
            <w:r w:rsidRPr="002C0ABF">
              <w:t>an</w:t>
            </w:r>
            <w:proofErr w:type="gramEnd"/>
            <w:r w:rsidRPr="002C0ABF">
              <w:t xml:space="preserve"> eFolder, use request code C02-V. </w:t>
            </w:r>
          </w:p>
        </w:tc>
      </w:tr>
      <w:tr w:rsidR="00382361" w:rsidRPr="002C0ABF" w14:paraId="3A503203" w14:textId="77777777" w:rsidTr="002A7739">
        <w:tc>
          <w:tcPr>
            <w:tcW w:w="1800" w:type="dxa"/>
          </w:tcPr>
          <w:p w14:paraId="6AB62464" w14:textId="66837F00" w:rsidR="00382361" w:rsidRPr="002C0ABF" w:rsidRDefault="00382361" w:rsidP="002A7739">
            <w:r w:rsidRPr="002C0ABF">
              <w:lastRenderedPageBreak/>
              <w:t>C03, C03-V</w:t>
            </w:r>
          </w:p>
        </w:tc>
        <w:tc>
          <w:tcPr>
            <w:tcW w:w="3330" w:type="dxa"/>
          </w:tcPr>
          <w:p w14:paraId="689F0810" w14:textId="2AECDED6" w:rsidR="00382361" w:rsidRPr="002C0ABF" w:rsidRDefault="00382361" w:rsidP="002A7739">
            <w:r w:rsidRPr="002C0ABF">
              <w:t>INPATIENT DEPENDENT MEDICAL RECORDS, FURNISH INPATIENT DEPENDENT MEDICAL RECORDS FOR &lt;&lt;ALLEG&gt;&gt; &lt;&lt;HOSPITAL&gt;&gt; FROM &lt;&lt;MM/DD/YYYY&gt;&gt; TO &lt;&lt;MM/DD/YYYY&gt;&gt; &lt;&lt;SPONSOR NAME&gt;&gt; &lt;&lt;SPONSOR SSN/SN&gt;&gt; &lt;&lt;SPONSOR BRANCH OF SERVICE&gt;&gt; &lt;&lt;RELATIONSHIP TO SPONSOR&gt;&gt;</w:t>
            </w:r>
            <w:r w:rsidR="00841EA6" w:rsidRPr="002C0ABF">
              <w:t>.</w:t>
            </w:r>
          </w:p>
        </w:tc>
        <w:tc>
          <w:tcPr>
            <w:tcW w:w="4320" w:type="dxa"/>
          </w:tcPr>
          <w:p w14:paraId="0B729E20" w14:textId="77777777" w:rsidR="00382361" w:rsidRPr="002C0ABF" w:rsidRDefault="00382361" w:rsidP="00240A7B">
            <w:pPr>
              <w:pStyle w:val="TableText"/>
            </w:pPr>
            <w:r w:rsidRPr="002C0ABF">
              <w:t xml:space="preserve">When the inpatient treatment records of a Veteran’s dependent, who later entered service and is now claiming entitlement to VA benefits, is required.  </w:t>
            </w:r>
          </w:p>
          <w:p w14:paraId="4728EFF7" w14:textId="77777777" w:rsidR="00382361" w:rsidRPr="002C0ABF" w:rsidRDefault="00382361" w:rsidP="00240A7B">
            <w:pPr>
              <w:pStyle w:val="TableText"/>
            </w:pPr>
          </w:p>
          <w:p w14:paraId="088AB55E" w14:textId="77777777" w:rsidR="00382361" w:rsidRPr="002C0ABF" w:rsidRDefault="00382361" w:rsidP="00240A7B">
            <w:pPr>
              <w:pStyle w:val="TableText"/>
            </w:pPr>
            <w:r w:rsidRPr="002C0ABF">
              <w:t>If the claims folder is</w:t>
            </w:r>
          </w:p>
          <w:p w14:paraId="4C5C9A6F" w14:textId="77777777" w:rsidR="00382361" w:rsidRPr="002C0ABF" w:rsidRDefault="00382361" w:rsidP="00240A7B">
            <w:pPr>
              <w:pStyle w:val="TableText"/>
            </w:pPr>
            <w:r w:rsidRPr="002C0ABF">
              <w:t xml:space="preserve"> </w:t>
            </w:r>
          </w:p>
          <w:p w14:paraId="179D7283" w14:textId="77777777" w:rsidR="00382361" w:rsidRPr="002C0ABF" w:rsidRDefault="00382361" w:rsidP="00240A7B">
            <w:pPr>
              <w:pStyle w:val="BulletText1"/>
            </w:pPr>
            <w:r w:rsidRPr="002C0ABF">
              <w:t>a paper folder, use request code C03, or</w:t>
            </w:r>
          </w:p>
          <w:p w14:paraId="0E3ECB6F" w14:textId="77777777" w:rsidR="00382361" w:rsidRPr="002C0ABF" w:rsidRDefault="00382361" w:rsidP="00240A7B">
            <w:pPr>
              <w:pStyle w:val="BulletText1"/>
            </w:pPr>
            <w:proofErr w:type="gramStart"/>
            <w:r w:rsidRPr="002C0ABF">
              <w:t>an</w:t>
            </w:r>
            <w:proofErr w:type="gramEnd"/>
            <w:r w:rsidRPr="002C0ABF">
              <w:t xml:space="preserve"> eFolder, use request code C03-V.</w:t>
            </w:r>
          </w:p>
          <w:p w14:paraId="1A0F0B83" w14:textId="77777777" w:rsidR="00382361" w:rsidRPr="002C0ABF" w:rsidRDefault="00382361" w:rsidP="00240A7B">
            <w:pPr>
              <w:pStyle w:val="TableText"/>
            </w:pPr>
          </w:p>
          <w:p w14:paraId="380531B1" w14:textId="4D8F47A1" w:rsidR="00382361" w:rsidRPr="002C0ABF" w:rsidRDefault="00382361" w:rsidP="002A7739">
            <w:r w:rsidRPr="002C0ABF">
              <w:rPr>
                <w:b/>
                <w:i/>
              </w:rPr>
              <w:t>Note</w:t>
            </w:r>
            <w:r w:rsidRPr="002C0ABF">
              <w:t xml:space="preserve">:  These records are often useful in determining whether a pre-existing disability was aggravated by service.  </w:t>
            </w:r>
          </w:p>
        </w:tc>
      </w:tr>
      <w:tr w:rsidR="00382361" w:rsidRPr="002C0ABF" w14:paraId="2309DB1E" w14:textId="77777777" w:rsidTr="002A7739">
        <w:tc>
          <w:tcPr>
            <w:tcW w:w="1800" w:type="dxa"/>
          </w:tcPr>
          <w:p w14:paraId="1EFB21EF" w14:textId="6BB64B2D" w:rsidR="00382361" w:rsidRPr="002C0ABF" w:rsidRDefault="00382361" w:rsidP="002A7739">
            <w:r w:rsidRPr="002C0ABF">
              <w:t>C04, C04-V</w:t>
            </w:r>
          </w:p>
        </w:tc>
        <w:tc>
          <w:tcPr>
            <w:tcW w:w="3330" w:type="dxa"/>
          </w:tcPr>
          <w:p w14:paraId="2351951E" w14:textId="5C2D6F90" w:rsidR="00382361" w:rsidRPr="002C0ABF" w:rsidRDefault="00382361" w:rsidP="002A7739">
            <w:r w:rsidRPr="002C0ABF">
              <w:t>OUTPATIENT DEPENDENT MEDICAL RECORDS, FURNISH OUTPATIENT DEPENDENT MEDICAL RECORDS FOR &lt;&lt;ALLEG&gt;&gt; &lt;&lt;CLINIC/HOSPITAL&gt;&gt; &lt;&lt;DATE LAST YEAR TREATED AT THIS FACILITY - MM/DD/YYYY&gt;&gt; &lt;&lt;SPONSOR NAME&gt;&gt; &lt;&lt;SPONSOR SSN/SN&gt;&gt; &lt;&lt;SPONSOR BRANCH OF SERVICE&gt;&gt; &lt;&lt;RELATIONSHIP TO SPONSOR&gt;&gt;</w:t>
            </w:r>
            <w:r w:rsidR="00841EA6" w:rsidRPr="002C0ABF">
              <w:t>.</w:t>
            </w:r>
          </w:p>
        </w:tc>
        <w:tc>
          <w:tcPr>
            <w:tcW w:w="4320" w:type="dxa"/>
          </w:tcPr>
          <w:p w14:paraId="692861AF" w14:textId="77777777" w:rsidR="00382361" w:rsidRPr="002C0ABF" w:rsidRDefault="00382361" w:rsidP="00240A7B">
            <w:pPr>
              <w:pStyle w:val="TableText"/>
            </w:pPr>
            <w:r w:rsidRPr="002C0ABF">
              <w:t xml:space="preserve">When the outpatient treatment records of a Veteran’s dependent, who later entered service and is now claiming entitlement to VA benefits, is required.  </w:t>
            </w:r>
          </w:p>
          <w:p w14:paraId="4D3876A0" w14:textId="77777777" w:rsidR="00382361" w:rsidRPr="002C0ABF" w:rsidRDefault="00382361" w:rsidP="00240A7B">
            <w:pPr>
              <w:pStyle w:val="TableText"/>
            </w:pPr>
          </w:p>
          <w:p w14:paraId="0A2BC23A" w14:textId="77777777" w:rsidR="00382361" w:rsidRPr="002C0ABF" w:rsidRDefault="00382361" w:rsidP="00240A7B">
            <w:pPr>
              <w:pStyle w:val="TableText"/>
            </w:pPr>
            <w:r w:rsidRPr="002C0ABF">
              <w:t>If the claims folder is</w:t>
            </w:r>
          </w:p>
          <w:p w14:paraId="4BC6E657" w14:textId="77777777" w:rsidR="00382361" w:rsidRPr="002C0ABF" w:rsidRDefault="00382361" w:rsidP="00240A7B">
            <w:pPr>
              <w:pStyle w:val="TableText"/>
            </w:pPr>
            <w:r w:rsidRPr="002C0ABF">
              <w:t xml:space="preserve"> </w:t>
            </w:r>
          </w:p>
          <w:p w14:paraId="287F6515" w14:textId="77777777" w:rsidR="00382361" w:rsidRPr="002C0ABF" w:rsidRDefault="00382361" w:rsidP="00240A7B">
            <w:pPr>
              <w:pStyle w:val="BulletText1"/>
            </w:pPr>
            <w:r w:rsidRPr="002C0ABF">
              <w:t>a paper folder, use request code C04, or</w:t>
            </w:r>
          </w:p>
          <w:p w14:paraId="3A55A96D" w14:textId="77777777" w:rsidR="00382361" w:rsidRPr="002C0ABF" w:rsidRDefault="00382361" w:rsidP="00240A7B">
            <w:pPr>
              <w:pStyle w:val="BulletText1"/>
            </w:pPr>
            <w:proofErr w:type="gramStart"/>
            <w:r w:rsidRPr="002C0ABF">
              <w:t>an</w:t>
            </w:r>
            <w:proofErr w:type="gramEnd"/>
            <w:r w:rsidRPr="002C0ABF">
              <w:t xml:space="preserve"> eFolder, use request code C04-V.</w:t>
            </w:r>
          </w:p>
          <w:p w14:paraId="0351896D" w14:textId="77777777" w:rsidR="00382361" w:rsidRPr="002C0ABF" w:rsidRDefault="00382361" w:rsidP="00240A7B">
            <w:pPr>
              <w:pStyle w:val="BulletText1"/>
              <w:numPr>
                <w:ilvl w:val="0"/>
                <w:numId w:val="0"/>
              </w:numPr>
              <w:ind w:left="173" w:hanging="173"/>
            </w:pPr>
          </w:p>
          <w:p w14:paraId="0BD26F70" w14:textId="718E1EB1" w:rsidR="00382361" w:rsidRPr="002C0ABF" w:rsidRDefault="00382361" w:rsidP="009136DB">
            <w:r w:rsidRPr="002C0ABF">
              <w:rPr>
                <w:b/>
                <w:i/>
              </w:rPr>
              <w:t>Note</w:t>
            </w:r>
            <w:r w:rsidR="002C0ABF" w:rsidRPr="002C0ABF">
              <w:t>:</w:t>
            </w:r>
            <w:r w:rsidR="00ED4B7A" w:rsidRPr="002C0ABF">
              <w:t xml:space="preserve">  </w:t>
            </w:r>
            <w:r w:rsidRPr="002C0ABF">
              <w:t>These records are often useful in determining whether a pre-existing disability was aggravated by service.</w:t>
            </w:r>
          </w:p>
        </w:tc>
      </w:tr>
    </w:tbl>
    <w:p w14:paraId="5D71BCB4" w14:textId="77777777" w:rsidR="009136DB" w:rsidRPr="002C0ABF" w:rsidRDefault="009136DB" w:rsidP="009136DB"/>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136DB" w:rsidRPr="002C0ABF" w14:paraId="5F50EDFB" w14:textId="77777777" w:rsidTr="009136DB">
        <w:tc>
          <w:tcPr>
            <w:tcW w:w="7740" w:type="dxa"/>
            <w:shd w:val="clear" w:color="auto" w:fill="auto"/>
          </w:tcPr>
          <w:p w14:paraId="64D806AA" w14:textId="77ECCA01" w:rsidR="009136DB" w:rsidRPr="002C0ABF" w:rsidRDefault="009136DB" w:rsidP="009136DB">
            <w:r w:rsidRPr="002C0ABF">
              <w:rPr>
                <w:b/>
                <w:i/>
              </w:rPr>
              <w:t>Note</w:t>
            </w:r>
            <w:r w:rsidRPr="002C0ABF">
              <w:t xml:space="preserve">: </w:t>
            </w:r>
            <w:r w:rsidR="00C51DD2" w:rsidRPr="002C0ABF">
              <w:t xml:space="preserve"> </w:t>
            </w:r>
            <w:r w:rsidR="00841EA6" w:rsidRPr="002C0ABF">
              <w:t>T</w:t>
            </w:r>
            <w:r w:rsidRPr="002C0ABF">
              <w:t xml:space="preserve">he VALO </w:t>
            </w:r>
            <w:r w:rsidR="00841EA6" w:rsidRPr="002C0ABF">
              <w:t>may respond</w:t>
            </w:r>
            <w:r w:rsidRPr="002C0ABF">
              <w:t xml:space="preserve"> to any of the</w:t>
            </w:r>
            <w:r w:rsidR="00841EA6" w:rsidRPr="002C0ABF">
              <w:t>se requests</w:t>
            </w:r>
            <w:r w:rsidRPr="002C0ABF">
              <w:t xml:space="preserve"> with the following message:</w:t>
            </w:r>
          </w:p>
          <w:p w14:paraId="4388E083" w14:textId="676316AA" w:rsidR="009136DB" w:rsidRPr="002C0ABF" w:rsidRDefault="009136DB" w:rsidP="009136DB">
            <w:pPr>
              <w:rPr>
                <w:i/>
              </w:rPr>
            </w:pPr>
            <w:r w:rsidRPr="002C0ABF">
              <w:rPr>
                <w:i/>
              </w:rPr>
              <w:t>Cannot identify a record based on information furnished.  If additional information can be obtained, resubmit using PIES request code S02/S02-V</w:t>
            </w:r>
            <w:r w:rsidR="00841EA6" w:rsidRPr="002C0ABF">
              <w:t>.</w:t>
            </w:r>
          </w:p>
          <w:p w14:paraId="260F320E" w14:textId="77777777" w:rsidR="009136DB" w:rsidRPr="002C0ABF" w:rsidRDefault="009136DB" w:rsidP="009136DB"/>
          <w:p w14:paraId="33BF620E" w14:textId="43C893EE" w:rsidR="00841EA6" w:rsidRPr="002C0ABF" w:rsidRDefault="00841EA6" w:rsidP="009136DB">
            <w:r w:rsidRPr="002C0ABF">
              <w:t xml:space="preserve">If the VALO posts </w:t>
            </w:r>
            <w:r w:rsidR="00257D82" w:rsidRPr="002C0ABF">
              <w:t>this</w:t>
            </w:r>
            <w:r w:rsidRPr="002C0ABF">
              <w:t xml:space="preserve"> response, </w:t>
            </w:r>
            <w:r w:rsidR="009136DB" w:rsidRPr="002C0ABF">
              <w:t>resubmit the request using the appropriate S02/S02-V request code</w:t>
            </w:r>
            <w:r w:rsidRPr="002C0ABF">
              <w:t xml:space="preserve">.  If the claims folder is </w:t>
            </w:r>
          </w:p>
          <w:p w14:paraId="304AB85B" w14:textId="5361C917" w:rsidR="00841EA6" w:rsidRPr="002C0ABF" w:rsidRDefault="00841EA6" w:rsidP="005F0652">
            <w:pPr>
              <w:pStyle w:val="ListParagraph"/>
              <w:numPr>
                <w:ilvl w:val="0"/>
                <w:numId w:val="20"/>
              </w:numPr>
              <w:ind w:left="158" w:hanging="187"/>
            </w:pPr>
            <w:r w:rsidRPr="002C0ABF">
              <w:t>a paper folder, use request code S02, or</w:t>
            </w:r>
          </w:p>
          <w:p w14:paraId="7CB5A391" w14:textId="7F2B3207" w:rsidR="009136DB" w:rsidRPr="002C0ABF" w:rsidRDefault="00841EA6" w:rsidP="005F0652">
            <w:pPr>
              <w:pStyle w:val="ListParagraph"/>
              <w:numPr>
                <w:ilvl w:val="0"/>
                <w:numId w:val="20"/>
              </w:numPr>
              <w:ind w:left="158" w:hanging="187"/>
            </w:pPr>
            <w:proofErr w:type="gramStart"/>
            <w:r w:rsidRPr="002C0ABF">
              <w:t>an</w:t>
            </w:r>
            <w:proofErr w:type="gramEnd"/>
            <w:r w:rsidRPr="002C0ABF">
              <w:t xml:space="preserve"> eFolder, use request code S02-V.</w:t>
            </w:r>
          </w:p>
        </w:tc>
      </w:tr>
    </w:tbl>
    <w:p w14:paraId="66B65E8A" w14:textId="77777777" w:rsidR="009136DB" w:rsidRPr="002C0ABF" w:rsidRDefault="009136DB" w:rsidP="009136DB">
      <w:pPr>
        <w:tabs>
          <w:tab w:val="left" w:pos="9360"/>
        </w:tabs>
        <w:ind w:left="1714"/>
      </w:pPr>
      <w:r w:rsidRPr="002C0ABF">
        <w:rPr>
          <w:u w:val="single"/>
        </w:rPr>
        <w:tab/>
      </w:r>
    </w:p>
    <w:p w14:paraId="66E011D3" w14:textId="7D55B22A" w:rsidR="00B730CF" w:rsidRPr="002C0ABF" w:rsidRDefault="00B730CF" w:rsidP="009136DB">
      <w:r w:rsidRPr="002C0ABF">
        <w:fldChar w:fldCharType="begin"/>
      </w:r>
      <w:r w:rsidRPr="002C0ABF">
        <w:instrText xml:space="preserve"> PRIVATE INFOTYPE="PRINCIPLE" </w:instrText>
      </w:r>
      <w:r w:rsidRPr="002C0ABF">
        <w:fldChar w:fldCharType="end"/>
      </w:r>
      <w:bookmarkStart w:id="16" w:name="a23"/>
      <w:bookmarkEnd w:id="16"/>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1D8" w14:textId="77777777" w:rsidTr="00257D82">
        <w:tc>
          <w:tcPr>
            <w:tcW w:w="1728" w:type="dxa"/>
            <w:shd w:val="clear" w:color="auto" w:fill="auto"/>
          </w:tcPr>
          <w:p w14:paraId="66E011D4" w14:textId="77777777" w:rsidR="00B730CF" w:rsidRPr="002C0ABF" w:rsidRDefault="00B730CF" w:rsidP="00F844A9">
            <w:pPr>
              <w:pStyle w:val="Heading5"/>
            </w:pPr>
            <w:proofErr w:type="gramStart"/>
            <w:r w:rsidRPr="002C0ABF">
              <w:lastRenderedPageBreak/>
              <w:t xml:space="preserve">b.  </w:t>
            </w:r>
            <w:bookmarkStart w:id="17" w:name="b23"/>
            <w:bookmarkEnd w:id="17"/>
            <w:r w:rsidR="0081039F" w:rsidRPr="002C0ABF">
              <w:t>PIES</w:t>
            </w:r>
            <w:proofErr w:type="gramEnd"/>
            <w:r w:rsidR="0081039F" w:rsidRPr="002C0ABF">
              <w:t xml:space="preserve"> </w:t>
            </w:r>
            <w:r w:rsidRPr="002C0ABF">
              <w:t>Request Codes Beginning With “M”</w:t>
            </w:r>
          </w:p>
        </w:tc>
        <w:tc>
          <w:tcPr>
            <w:tcW w:w="7740" w:type="dxa"/>
            <w:shd w:val="clear" w:color="auto" w:fill="auto"/>
          </w:tcPr>
          <w:p w14:paraId="66E011D5" w14:textId="77777777" w:rsidR="00B730CF" w:rsidRPr="002C0ABF" w:rsidRDefault="00B730CF" w:rsidP="00F844A9">
            <w:pPr>
              <w:pStyle w:val="BlockText"/>
            </w:pPr>
            <w:r w:rsidRPr="002C0ABF">
              <w:t xml:space="preserve">The table below shows the narrative and proper use for each </w:t>
            </w:r>
            <w:r w:rsidR="0081039F" w:rsidRPr="002C0ABF">
              <w:t xml:space="preserve">PIES </w:t>
            </w:r>
            <w:r w:rsidRPr="002C0ABF">
              <w:t>request code that begins with “M.”</w:t>
            </w:r>
          </w:p>
          <w:p w14:paraId="66E011D6" w14:textId="77777777" w:rsidR="009D5B9C" w:rsidRPr="002C0ABF" w:rsidRDefault="009D5B9C" w:rsidP="00F844A9">
            <w:pPr>
              <w:pStyle w:val="BlockText"/>
            </w:pPr>
          </w:p>
          <w:p w14:paraId="66E011D7" w14:textId="047FC05D" w:rsidR="009D5B9C" w:rsidRPr="002C0ABF" w:rsidRDefault="009D5B9C" w:rsidP="00954830">
            <w:pPr>
              <w:pStyle w:val="BlockText"/>
            </w:pPr>
            <w:r w:rsidRPr="002C0ABF">
              <w:t>Unless other</w:t>
            </w:r>
            <w:r w:rsidR="00D76CA9" w:rsidRPr="002C0ABF">
              <w:t>wise indicated, these codes are</w:t>
            </w:r>
            <w:r w:rsidRPr="002C0ABF">
              <w:t xml:space="preserve"> used</w:t>
            </w:r>
            <w:r w:rsidR="00D76CA9" w:rsidRPr="002C0ABF">
              <w:t xml:space="preserve"> </w:t>
            </w:r>
            <w:r w:rsidR="00D76CA9" w:rsidRPr="002C0ABF">
              <w:rPr>
                <w:b/>
                <w:i/>
              </w:rPr>
              <w:t>only</w:t>
            </w:r>
            <w:r w:rsidR="00D76CA9" w:rsidRPr="002C0ABF">
              <w:t xml:space="preserve"> when </w:t>
            </w:r>
            <w:r w:rsidR="00954830" w:rsidRPr="002C0ABF">
              <w:t>the claims folder is a paper folder</w:t>
            </w:r>
            <w:r w:rsidRPr="002C0ABF">
              <w:t>.</w:t>
            </w:r>
          </w:p>
        </w:tc>
      </w:tr>
    </w:tbl>
    <w:p w14:paraId="66E011D9" w14:textId="77777777" w:rsidR="009D5B9C" w:rsidRPr="002C0ABF" w:rsidRDefault="009D5B9C" w:rsidP="00B730CF"/>
    <w:tbl>
      <w:tblPr>
        <w:tblW w:w="9478" w:type="dxa"/>
        <w:tblInd w:w="-10" w:type="dxa"/>
        <w:tblLayout w:type="fixed"/>
        <w:tblCellMar>
          <w:left w:w="80" w:type="dxa"/>
          <w:right w:w="80" w:type="dxa"/>
        </w:tblCellMar>
        <w:tblLook w:val="0000" w:firstRow="0" w:lastRow="0" w:firstColumn="0" w:lastColumn="0" w:noHBand="0" w:noVBand="0"/>
      </w:tblPr>
      <w:tblGrid>
        <w:gridCol w:w="990"/>
        <w:gridCol w:w="4140"/>
        <w:gridCol w:w="4320"/>
        <w:gridCol w:w="28"/>
      </w:tblGrid>
      <w:tr w:rsidR="00B730CF" w:rsidRPr="002C0ABF" w14:paraId="66E011DD" w14:textId="77777777" w:rsidTr="00F844A9">
        <w:trPr>
          <w:cantSplit/>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6E011DA" w14:textId="77777777" w:rsidR="00B730CF" w:rsidRPr="002C0ABF" w:rsidRDefault="00B730CF" w:rsidP="00F844A9">
            <w:pPr>
              <w:pStyle w:val="TableHeaderText"/>
            </w:pPr>
            <w:r w:rsidRPr="002C0ABF">
              <w:t>Code</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6E011DB" w14:textId="77777777" w:rsidR="00B730CF" w:rsidRPr="002C0ABF" w:rsidRDefault="00B730CF" w:rsidP="00F844A9">
            <w:pPr>
              <w:pStyle w:val="TableHeaderText"/>
            </w:pPr>
            <w:r w:rsidRPr="002C0ABF">
              <w:t xml:space="preserve">Narrative </w:t>
            </w:r>
          </w:p>
        </w:tc>
        <w:tc>
          <w:tcPr>
            <w:tcW w:w="4348" w:type="dxa"/>
            <w:gridSpan w:val="2"/>
            <w:tcBorders>
              <w:top w:val="single" w:sz="6" w:space="0" w:color="auto"/>
              <w:left w:val="single" w:sz="6" w:space="0" w:color="auto"/>
              <w:bottom w:val="single" w:sz="6" w:space="0" w:color="auto"/>
              <w:right w:val="single" w:sz="6" w:space="0" w:color="auto"/>
            </w:tcBorders>
            <w:shd w:val="clear" w:color="auto" w:fill="auto"/>
          </w:tcPr>
          <w:p w14:paraId="66E011DC" w14:textId="77777777" w:rsidR="00B730CF" w:rsidRPr="002C0ABF" w:rsidRDefault="00B730CF" w:rsidP="00F844A9">
            <w:pPr>
              <w:pStyle w:val="TableHeaderText"/>
            </w:pPr>
            <w:r w:rsidRPr="002C0ABF">
              <w:t>When to Use</w:t>
            </w:r>
          </w:p>
        </w:tc>
      </w:tr>
      <w:tr w:rsidR="00B730CF" w:rsidRPr="002C0ABF" w14:paraId="66E011E3" w14:textId="77777777" w:rsidTr="00F844A9">
        <w:trPr>
          <w:cantSplit/>
        </w:trPr>
        <w:tc>
          <w:tcPr>
            <w:tcW w:w="990" w:type="dxa"/>
            <w:tcBorders>
              <w:top w:val="single" w:sz="6" w:space="0" w:color="auto"/>
              <w:left w:val="single" w:sz="6" w:space="0" w:color="auto"/>
              <w:bottom w:val="single" w:sz="6" w:space="0" w:color="auto"/>
              <w:right w:val="single" w:sz="6" w:space="0" w:color="auto"/>
            </w:tcBorders>
          </w:tcPr>
          <w:p w14:paraId="66E011DE" w14:textId="77777777" w:rsidR="00B730CF" w:rsidRPr="002C0ABF" w:rsidRDefault="00B730CF" w:rsidP="00F844A9">
            <w:pPr>
              <w:pStyle w:val="TableText"/>
              <w:jc w:val="center"/>
            </w:pPr>
            <w:r w:rsidRPr="002C0ABF">
              <w:t>M01</w:t>
            </w:r>
          </w:p>
        </w:tc>
        <w:tc>
          <w:tcPr>
            <w:tcW w:w="4140" w:type="dxa"/>
            <w:tcBorders>
              <w:top w:val="single" w:sz="6" w:space="0" w:color="auto"/>
              <w:left w:val="single" w:sz="6" w:space="0" w:color="auto"/>
              <w:bottom w:val="single" w:sz="6" w:space="0" w:color="auto"/>
              <w:right w:val="single" w:sz="6" w:space="0" w:color="auto"/>
            </w:tcBorders>
          </w:tcPr>
          <w:p w14:paraId="66E011DF" w14:textId="77777777" w:rsidR="00B730CF" w:rsidRPr="002C0ABF" w:rsidRDefault="00B730CF" w:rsidP="00F844A9">
            <w:pPr>
              <w:pStyle w:val="TableText"/>
            </w:pPr>
            <w:r w:rsidRPr="002C0ABF">
              <w:t>MEDICAL/DENTAL.  FURNISH COMPLETE MEDICAL/DENTAL RECORD &lt;SMRS&gt;.</w:t>
            </w:r>
          </w:p>
        </w:tc>
        <w:tc>
          <w:tcPr>
            <w:tcW w:w="4348" w:type="dxa"/>
            <w:gridSpan w:val="2"/>
            <w:tcBorders>
              <w:top w:val="single" w:sz="6" w:space="0" w:color="auto"/>
              <w:left w:val="single" w:sz="6" w:space="0" w:color="auto"/>
              <w:bottom w:val="single" w:sz="6" w:space="0" w:color="auto"/>
              <w:right w:val="single" w:sz="6" w:space="0" w:color="auto"/>
            </w:tcBorders>
          </w:tcPr>
          <w:p w14:paraId="66E011E0" w14:textId="7D0A3191" w:rsidR="00B730CF" w:rsidRPr="002C0ABF" w:rsidRDefault="00B730CF" w:rsidP="00C8710E">
            <w:pPr>
              <w:pStyle w:val="TableText"/>
            </w:pPr>
            <w:r w:rsidRPr="002C0ABF">
              <w:t>When outpatient STRs</w:t>
            </w:r>
            <w:r w:rsidR="001F0C72" w:rsidRPr="002C0ABF">
              <w:t xml:space="preserve"> </w:t>
            </w:r>
            <w:r w:rsidRPr="002C0ABF">
              <w:t xml:space="preserve">located at NPRC </w:t>
            </w:r>
            <w:proofErr w:type="gramStart"/>
            <w:r w:rsidRPr="002C0ABF">
              <w:t>are</w:t>
            </w:r>
            <w:proofErr w:type="gramEnd"/>
            <w:r w:rsidRPr="002C0ABF">
              <w:t xml:space="preserve"> needed.</w:t>
            </w:r>
          </w:p>
          <w:p w14:paraId="66E011E1" w14:textId="77777777" w:rsidR="00F0687C" w:rsidRPr="002C0ABF" w:rsidRDefault="00F0687C" w:rsidP="00C8710E">
            <w:pPr>
              <w:pStyle w:val="TableText"/>
            </w:pPr>
          </w:p>
          <w:p w14:paraId="66E011E2" w14:textId="77777777" w:rsidR="00F0687C" w:rsidRPr="002C0ABF" w:rsidRDefault="00F0687C" w:rsidP="00C8710E">
            <w:pPr>
              <w:pStyle w:val="TableText"/>
            </w:pPr>
          </w:p>
        </w:tc>
      </w:tr>
      <w:tr w:rsidR="00B730CF" w:rsidRPr="002C0ABF" w14:paraId="66E011E8" w14:textId="77777777" w:rsidTr="00F844A9">
        <w:trPr>
          <w:cantSplit/>
        </w:trPr>
        <w:tc>
          <w:tcPr>
            <w:tcW w:w="990" w:type="dxa"/>
            <w:tcBorders>
              <w:top w:val="single" w:sz="6" w:space="0" w:color="auto"/>
              <w:left w:val="single" w:sz="6" w:space="0" w:color="auto"/>
              <w:bottom w:val="single" w:sz="6" w:space="0" w:color="auto"/>
              <w:right w:val="single" w:sz="6" w:space="0" w:color="auto"/>
            </w:tcBorders>
          </w:tcPr>
          <w:p w14:paraId="66E011E4" w14:textId="77777777" w:rsidR="00B730CF" w:rsidRPr="002C0ABF" w:rsidRDefault="00B730CF" w:rsidP="00F844A9">
            <w:pPr>
              <w:pStyle w:val="TableText"/>
              <w:jc w:val="center"/>
            </w:pPr>
            <w:r w:rsidRPr="002C0ABF">
              <w:t>M02</w:t>
            </w:r>
          </w:p>
        </w:tc>
        <w:tc>
          <w:tcPr>
            <w:tcW w:w="4140" w:type="dxa"/>
            <w:tcBorders>
              <w:top w:val="single" w:sz="6" w:space="0" w:color="auto"/>
              <w:left w:val="single" w:sz="6" w:space="0" w:color="auto"/>
              <w:bottom w:val="single" w:sz="6" w:space="0" w:color="auto"/>
              <w:right w:val="single" w:sz="6" w:space="0" w:color="auto"/>
            </w:tcBorders>
          </w:tcPr>
          <w:p w14:paraId="66E011E5" w14:textId="77777777" w:rsidR="00B730CF" w:rsidRPr="002C0ABF" w:rsidRDefault="00B730CF" w:rsidP="00F844A9">
            <w:pPr>
              <w:pStyle w:val="TableText"/>
            </w:pPr>
            <w:r w:rsidRPr="002C0ABF">
              <w:t>ENTRANCE PHYSICAL.  FURNISH ENTRANCE PHYSICALS – CHECK MICROFICHE.</w:t>
            </w:r>
          </w:p>
        </w:tc>
        <w:tc>
          <w:tcPr>
            <w:tcW w:w="4348" w:type="dxa"/>
            <w:gridSpan w:val="2"/>
            <w:tcBorders>
              <w:top w:val="single" w:sz="6" w:space="0" w:color="auto"/>
              <w:left w:val="single" w:sz="6" w:space="0" w:color="auto"/>
              <w:bottom w:val="single" w:sz="6" w:space="0" w:color="auto"/>
              <w:right w:val="single" w:sz="6" w:space="0" w:color="auto"/>
            </w:tcBorders>
          </w:tcPr>
          <w:p w14:paraId="66E011E7" w14:textId="5F69592A" w:rsidR="00F0687C" w:rsidRPr="002C0ABF" w:rsidRDefault="00B730CF" w:rsidP="00F844A9">
            <w:pPr>
              <w:pStyle w:val="TableText"/>
            </w:pPr>
            <w:r w:rsidRPr="002C0ABF">
              <w:t>When STRs do not include the results of an entrance examination and the physical condition upon enlistment is needed.</w:t>
            </w:r>
          </w:p>
        </w:tc>
      </w:tr>
      <w:tr w:rsidR="00B730CF" w:rsidRPr="002C0ABF" w14:paraId="66E011EE" w14:textId="77777777" w:rsidTr="00F844A9">
        <w:trPr>
          <w:cantSplit/>
        </w:trPr>
        <w:tc>
          <w:tcPr>
            <w:tcW w:w="990" w:type="dxa"/>
            <w:tcBorders>
              <w:top w:val="single" w:sz="6" w:space="0" w:color="auto"/>
              <w:left w:val="single" w:sz="6" w:space="0" w:color="auto"/>
              <w:bottom w:val="single" w:sz="6" w:space="0" w:color="auto"/>
              <w:right w:val="single" w:sz="6" w:space="0" w:color="auto"/>
            </w:tcBorders>
          </w:tcPr>
          <w:p w14:paraId="66E011E9" w14:textId="77777777" w:rsidR="00B730CF" w:rsidRPr="002C0ABF" w:rsidRDefault="00B730CF" w:rsidP="00F844A9">
            <w:pPr>
              <w:pStyle w:val="TableText"/>
              <w:jc w:val="center"/>
            </w:pPr>
            <w:r w:rsidRPr="002C0ABF">
              <w:t>M03</w:t>
            </w:r>
          </w:p>
        </w:tc>
        <w:tc>
          <w:tcPr>
            <w:tcW w:w="4140" w:type="dxa"/>
            <w:tcBorders>
              <w:top w:val="single" w:sz="6" w:space="0" w:color="auto"/>
              <w:left w:val="single" w:sz="6" w:space="0" w:color="auto"/>
              <w:bottom w:val="single" w:sz="6" w:space="0" w:color="auto"/>
              <w:right w:val="single" w:sz="6" w:space="0" w:color="auto"/>
            </w:tcBorders>
          </w:tcPr>
          <w:p w14:paraId="66E011EA" w14:textId="77777777" w:rsidR="00B730CF" w:rsidRPr="002C0ABF" w:rsidRDefault="00B730CF" w:rsidP="00F844A9">
            <w:pPr>
              <w:pStyle w:val="TableText"/>
            </w:pPr>
            <w:r w:rsidRPr="002C0ABF">
              <w:t>SEPARATION/RETIREMENT PHYSICAL.  FURNISH SEPARATION/RETIREMENT PHYSICAL – CHECK MICROFICHE.</w:t>
            </w:r>
          </w:p>
        </w:tc>
        <w:tc>
          <w:tcPr>
            <w:tcW w:w="4348" w:type="dxa"/>
            <w:gridSpan w:val="2"/>
            <w:tcBorders>
              <w:top w:val="single" w:sz="6" w:space="0" w:color="auto"/>
              <w:left w:val="single" w:sz="6" w:space="0" w:color="auto"/>
              <w:bottom w:val="single" w:sz="6" w:space="0" w:color="auto"/>
              <w:right w:val="single" w:sz="6" w:space="0" w:color="auto"/>
            </w:tcBorders>
          </w:tcPr>
          <w:p w14:paraId="66E011EB" w14:textId="77777777" w:rsidR="00F0687C" w:rsidRPr="002C0ABF" w:rsidRDefault="00B730CF" w:rsidP="00F844A9">
            <w:pPr>
              <w:pStyle w:val="TableText"/>
            </w:pPr>
            <w:r w:rsidRPr="002C0ABF">
              <w:t>When STRs do not include the results of a separation/retirement examination and the condition upon discharge is needed.</w:t>
            </w:r>
          </w:p>
          <w:p w14:paraId="66E011EC" w14:textId="77777777" w:rsidR="00B730CF" w:rsidRPr="002C0ABF" w:rsidRDefault="00B730CF" w:rsidP="00F844A9">
            <w:pPr>
              <w:pStyle w:val="TableText"/>
            </w:pPr>
          </w:p>
          <w:p w14:paraId="66E011ED" w14:textId="77777777" w:rsidR="00B730CF" w:rsidRPr="002C0ABF" w:rsidRDefault="00B730CF" w:rsidP="00F844A9">
            <w:pPr>
              <w:pStyle w:val="TableText"/>
            </w:pPr>
            <w:r w:rsidRPr="002C0ABF">
              <w:rPr>
                <w:b/>
                <w:i/>
              </w:rPr>
              <w:t>Note</w:t>
            </w:r>
            <w:r w:rsidRPr="002C0ABF">
              <w:t>:  Beginning in the mid-1970s, physical examinations were not always performed at separation/retirement.</w:t>
            </w:r>
          </w:p>
        </w:tc>
      </w:tr>
      <w:tr w:rsidR="00B730CF" w:rsidRPr="002C0ABF" w14:paraId="66E011F7" w14:textId="77777777" w:rsidTr="00F844A9">
        <w:trPr>
          <w:cantSplit/>
        </w:trPr>
        <w:tc>
          <w:tcPr>
            <w:tcW w:w="990" w:type="dxa"/>
            <w:tcBorders>
              <w:top w:val="single" w:sz="6" w:space="0" w:color="auto"/>
              <w:left w:val="single" w:sz="6" w:space="0" w:color="auto"/>
              <w:bottom w:val="single" w:sz="6" w:space="0" w:color="auto"/>
              <w:right w:val="single" w:sz="6" w:space="0" w:color="auto"/>
            </w:tcBorders>
          </w:tcPr>
          <w:p w14:paraId="66E011EF" w14:textId="77777777" w:rsidR="00B730CF" w:rsidRPr="002C0ABF" w:rsidRDefault="00B730CF" w:rsidP="00F844A9">
            <w:pPr>
              <w:pStyle w:val="TableText"/>
              <w:jc w:val="center"/>
            </w:pPr>
            <w:r w:rsidRPr="002C0ABF">
              <w:t>M04</w:t>
            </w:r>
          </w:p>
        </w:tc>
        <w:tc>
          <w:tcPr>
            <w:tcW w:w="4140" w:type="dxa"/>
            <w:tcBorders>
              <w:top w:val="single" w:sz="6" w:space="0" w:color="auto"/>
              <w:left w:val="single" w:sz="6" w:space="0" w:color="auto"/>
              <w:bottom w:val="single" w:sz="6" w:space="0" w:color="auto"/>
              <w:right w:val="single" w:sz="6" w:space="0" w:color="auto"/>
            </w:tcBorders>
          </w:tcPr>
          <w:p w14:paraId="66E011F0" w14:textId="77777777" w:rsidR="00B730CF" w:rsidRPr="002C0ABF" w:rsidRDefault="00B730CF" w:rsidP="00F844A9">
            <w:pPr>
              <w:pStyle w:val="TableText"/>
            </w:pPr>
            <w:r w:rsidRPr="002C0ABF">
              <w:t>SERVICE MEDICAL RECORDS NOT LOCATED AT RMC.  FURNISH COMPLETE MEDICAL/DENTAL RECORDS IF ON FILE AT YOUR LOCATION.</w:t>
            </w:r>
          </w:p>
        </w:tc>
        <w:tc>
          <w:tcPr>
            <w:tcW w:w="4348" w:type="dxa"/>
            <w:gridSpan w:val="2"/>
            <w:tcBorders>
              <w:top w:val="single" w:sz="6" w:space="0" w:color="auto"/>
              <w:left w:val="single" w:sz="6" w:space="0" w:color="auto"/>
              <w:bottom w:val="single" w:sz="6" w:space="0" w:color="auto"/>
              <w:right w:val="single" w:sz="6" w:space="0" w:color="auto"/>
            </w:tcBorders>
          </w:tcPr>
          <w:p w14:paraId="66E011F1" w14:textId="60B259F5" w:rsidR="00B730CF" w:rsidRPr="002C0ABF" w:rsidRDefault="00B730CF" w:rsidP="00F844A9">
            <w:pPr>
              <w:pStyle w:val="TableText"/>
            </w:pPr>
            <w:r w:rsidRPr="002C0ABF">
              <w:t>When the location of STRs, according to M21-1, Part III, Subpart iii, 2.A.</w:t>
            </w:r>
            <w:r w:rsidR="00C51DD2" w:rsidRPr="002C0ABF">
              <w:t>4</w:t>
            </w:r>
            <w:r w:rsidR="00194B72" w:rsidRPr="002C0ABF">
              <w:t>.a</w:t>
            </w:r>
            <w:r w:rsidRPr="002C0ABF">
              <w:t>, should be RMC, but</w:t>
            </w:r>
          </w:p>
          <w:p w14:paraId="66E011F2" w14:textId="77777777" w:rsidR="00B730CF" w:rsidRPr="002C0ABF" w:rsidRDefault="00B730CF" w:rsidP="00F844A9">
            <w:pPr>
              <w:pStyle w:val="TableText"/>
            </w:pPr>
          </w:p>
          <w:p w14:paraId="66E011F3" w14:textId="35320012" w:rsidR="00B730CF" w:rsidRPr="002C0ABF" w:rsidRDefault="00B730CF" w:rsidP="00F844A9">
            <w:pPr>
              <w:pStyle w:val="BulletText1"/>
            </w:pPr>
            <w:r w:rsidRPr="002C0ABF">
              <w:t xml:space="preserve"> RMC does not have the STRs, and</w:t>
            </w:r>
          </w:p>
          <w:p w14:paraId="66E011F4" w14:textId="77777777" w:rsidR="00B730CF" w:rsidRPr="002C0ABF" w:rsidRDefault="00B730CF" w:rsidP="00F844A9">
            <w:pPr>
              <w:pStyle w:val="BulletText1"/>
            </w:pPr>
            <w:proofErr w:type="gramStart"/>
            <w:r w:rsidRPr="002C0ABF">
              <w:t>the</w:t>
            </w:r>
            <w:proofErr w:type="gramEnd"/>
            <w:r w:rsidRPr="002C0ABF">
              <w:t xml:space="preserve"> STRs cannot be located elsewhere.</w:t>
            </w:r>
          </w:p>
          <w:p w14:paraId="66E011F5" w14:textId="77777777" w:rsidR="00A041B1" w:rsidRPr="002C0ABF" w:rsidRDefault="00A041B1" w:rsidP="00A041B1">
            <w:pPr>
              <w:pStyle w:val="BulletText1"/>
              <w:numPr>
                <w:ilvl w:val="0"/>
                <w:numId w:val="0"/>
              </w:numPr>
              <w:ind w:left="173"/>
            </w:pPr>
          </w:p>
          <w:p w14:paraId="66E011F6" w14:textId="77777777" w:rsidR="00A041B1" w:rsidRPr="002C0ABF" w:rsidRDefault="00A041B1" w:rsidP="00C35F24">
            <w:pPr>
              <w:pStyle w:val="BulletText1"/>
              <w:numPr>
                <w:ilvl w:val="0"/>
                <w:numId w:val="0"/>
              </w:numPr>
            </w:pPr>
            <w:r w:rsidRPr="002C0ABF">
              <w:rPr>
                <w:b/>
                <w:i/>
              </w:rPr>
              <w:t>Important</w:t>
            </w:r>
            <w:r w:rsidRPr="002C0ABF">
              <w:t xml:space="preserve">:  This </w:t>
            </w:r>
            <w:r w:rsidR="00D70286" w:rsidRPr="002C0ABF">
              <w:t xml:space="preserve">code </w:t>
            </w:r>
            <w:r w:rsidRPr="002C0ABF">
              <w:t>can be used for</w:t>
            </w:r>
            <w:r w:rsidR="00C35F24" w:rsidRPr="002C0ABF">
              <w:t xml:space="preserve"> processing</w:t>
            </w:r>
            <w:r w:rsidRPr="002C0ABF">
              <w:t xml:space="preserve"> claims with an eFolder until</w:t>
            </w:r>
            <w:r w:rsidR="00C35F24" w:rsidRPr="002C0ABF">
              <w:t xml:space="preserve"> </w:t>
            </w:r>
            <w:r w:rsidRPr="002C0ABF">
              <w:t xml:space="preserve">NPRC creates an </w:t>
            </w:r>
            <w:r w:rsidR="00797BC4" w:rsidRPr="002C0ABF">
              <w:t>alternative</w:t>
            </w:r>
            <w:r w:rsidRPr="002C0ABF">
              <w:t xml:space="preserve"> request code.</w:t>
            </w:r>
          </w:p>
        </w:tc>
      </w:tr>
      <w:tr w:rsidR="00B730CF" w:rsidRPr="002C0ABF" w14:paraId="66E0120A" w14:textId="77777777" w:rsidTr="00FD5757">
        <w:tc>
          <w:tcPr>
            <w:tcW w:w="990" w:type="dxa"/>
            <w:tcBorders>
              <w:top w:val="single" w:sz="6" w:space="0" w:color="auto"/>
              <w:left w:val="single" w:sz="6" w:space="0" w:color="auto"/>
              <w:bottom w:val="single" w:sz="6" w:space="0" w:color="auto"/>
              <w:right w:val="single" w:sz="6" w:space="0" w:color="auto"/>
            </w:tcBorders>
          </w:tcPr>
          <w:p w14:paraId="66E011F8" w14:textId="77777777" w:rsidR="00B730CF" w:rsidRPr="002C0ABF" w:rsidRDefault="00B730CF" w:rsidP="00207B71">
            <w:pPr>
              <w:pStyle w:val="TableText"/>
              <w:jc w:val="center"/>
            </w:pPr>
            <w:r w:rsidRPr="002C0ABF">
              <w:t>M05</w:t>
            </w:r>
            <w:r w:rsidR="00207B71" w:rsidRPr="002C0ABF">
              <w:t>, M05-V</w:t>
            </w:r>
          </w:p>
        </w:tc>
        <w:tc>
          <w:tcPr>
            <w:tcW w:w="4140" w:type="dxa"/>
            <w:tcBorders>
              <w:top w:val="single" w:sz="6" w:space="0" w:color="auto"/>
              <w:left w:val="single" w:sz="6" w:space="0" w:color="auto"/>
              <w:bottom w:val="single" w:sz="6" w:space="0" w:color="auto"/>
              <w:right w:val="single" w:sz="6" w:space="0" w:color="auto"/>
            </w:tcBorders>
          </w:tcPr>
          <w:p w14:paraId="66E011F9" w14:textId="77777777" w:rsidR="00B730CF" w:rsidRPr="002C0ABF" w:rsidRDefault="00B730CF" w:rsidP="00F844A9">
            <w:pPr>
              <w:pStyle w:val="TableText"/>
            </w:pPr>
            <w:r w:rsidRPr="002C0ABF">
              <w:t xml:space="preserve">MEDICAL/DENTAL &amp; </w:t>
            </w:r>
            <w:proofErr w:type="gramStart"/>
            <w:r w:rsidRPr="002C0ABF">
              <w:t>SGOS  FURNISH</w:t>
            </w:r>
            <w:proofErr w:type="gramEnd"/>
            <w:r w:rsidRPr="002C0ABF">
              <w:t xml:space="preserve"> MEDICAL/DENTAL &amp; SGOS (POTENTIAL FIRE-RELATED CASE).  IF NO MEDICAL/DENTAL RECORDS OR SGOS EXIST, PLEASE SEARCH SICK/MORNING REPORTS.</w:t>
            </w:r>
          </w:p>
          <w:p w14:paraId="66E011FA" w14:textId="77777777" w:rsidR="00B730CF" w:rsidRPr="002C0ABF" w:rsidRDefault="00B730CF" w:rsidP="00F844A9">
            <w:pPr>
              <w:pStyle w:val="TableText"/>
            </w:pPr>
          </w:p>
          <w:p w14:paraId="66E011FB" w14:textId="77777777" w:rsidR="00B730CF" w:rsidRPr="002C0ABF" w:rsidRDefault="00B730CF" w:rsidP="00F844A9">
            <w:pPr>
              <w:pStyle w:val="TableText"/>
            </w:pPr>
            <w:r w:rsidRPr="002C0ABF">
              <w:rPr>
                <w:b/>
                <w:i/>
              </w:rPr>
              <w:t>Note</w:t>
            </w:r>
            <w:r w:rsidRPr="002C0ABF">
              <w:t xml:space="preserve">:  The following </w:t>
            </w:r>
            <w:proofErr w:type="spellStart"/>
            <w:r w:rsidRPr="002C0ABF">
              <w:t>subgrid</w:t>
            </w:r>
            <w:proofErr w:type="spellEnd"/>
            <w:r w:rsidRPr="002C0ABF">
              <w:t xml:space="preserve"> requires completion</w:t>
            </w:r>
            <w:proofErr w:type="gramStart"/>
            <w:r w:rsidRPr="002C0ABF">
              <w:t>:</w:t>
            </w:r>
            <w:proofErr w:type="gramEnd"/>
            <w:r w:rsidRPr="002C0ABF">
              <w:rPr>
                <w:b/>
              </w:rPr>
              <w:br/>
            </w:r>
            <w:r w:rsidRPr="002C0ABF">
              <w:t>SICK/MORNING REPORTS FOR &lt;COMPLETE ORGANIZATIONAL ASSIGNMENT AND HOSPITAL, IF APPLICABLE&gt; FROM &lt;MM/YYYY&gt; TO MM/YYYY&gt; FOR REMARKS PERTAINING TO &lt;ALLEGATION&gt;.</w:t>
            </w:r>
          </w:p>
        </w:tc>
        <w:tc>
          <w:tcPr>
            <w:tcW w:w="4348" w:type="dxa"/>
            <w:gridSpan w:val="2"/>
            <w:tcBorders>
              <w:top w:val="single" w:sz="6" w:space="0" w:color="auto"/>
              <w:left w:val="single" w:sz="6" w:space="0" w:color="auto"/>
              <w:bottom w:val="single" w:sz="6" w:space="0" w:color="auto"/>
              <w:right w:val="single" w:sz="6" w:space="0" w:color="auto"/>
            </w:tcBorders>
          </w:tcPr>
          <w:p w14:paraId="66E011FC" w14:textId="7C8026BE" w:rsidR="00B730CF" w:rsidRPr="002C0ABF" w:rsidRDefault="00B730CF" w:rsidP="00F844A9">
            <w:pPr>
              <w:pStyle w:val="TableText"/>
            </w:pPr>
            <w:r w:rsidRPr="002C0ABF">
              <w:t xml:space="preserve">When requesting records to supplement the medical records of Army and Air Force Veterans that were destroyed in a fire at NPRC in 1973.  </w:t>
            </w:r>
          </w:p>
          <w:p w14:paraId="66E011FD" w14:textId="77777777" w:rsidR="00B730CF" w:rsidRPr="002C0ABF" w:rsidRDefault="00B730CF" w:rsidP="00F844A9">
            <w:pPr>
              <w:pStyle w:val="TableText"/>
            </w:pPr>
          </w:p>
          <w:p w14:paraId="66E011FE" w14:textId="77777777" w:rsidR="008E3CD2" w:rsidRPr="002C0ABF" w:rsidRDefault="008E3CD2" w:rsidP="00C8710E">
            <w:pPr>
              <w:pStyle w:val="TableText"/>
            </w:pPr>
            <w:r w:rsidRPr="002C0ABF">
              <w:t>If</w:t>
            </w:r>
            <w:r w:rsidR="00C8710E" w:rsidRPr="002C0ABF">
              <w:t xml:space="preserve"> the claims folder is</w:t>
            </w:r>
          </w:p>
          <w:p w14:paraId="66E011FF" w14:textId="77777777" w:rsidR="00C8710E" w:rsidRPr="002C0ABF" w:rsidRDefault="00C8710E" w:rsidP="00C8710E">
            <w:pPr>
              <w:pStyle w:val="TableText"/>
            </w:pPr>
            <w:r w:rsidRPr="002C0ABF">
              <w:t xml:space="preserve"> </w:t>
            </w:r>
          </w:p>
          <w:p w14:paraId="66E01200" w14:textId="77777777" w:rsidR="00C8710E" w:rsidRPr="002C0ABF" w:rsidRDefault="00C8710E" w:rsidP="007D0807">
            <w:pPr>
              <w:pStyle w:val="BulletText1"/>
            </w:pPr>
            <w:r w:rsidRPr="002C0ABF">
              <w:t>a paper folder, use request code M05</w:t>
            </w:r>
            <w:r w:rsidR="00207B71" w:rsidRPr="002C0ABF">
              <w:t>, or</w:t>
            </w:r>
          </w:p>
          <w:p w14:paraId="66E01201" w14:textId="77777777" w:rsidR="00C8710E" w:rsidRPr="002C0ABF" w:rsidRDefault="00C8710E" w:rsidP="007D0807">
            <w:pPr>
              <w:pStyle w:val="BulletText1"/>
            </w:pPr>
            <w:proofErr w:type="gramStart"/>
            <w:r w:rsidRPr="002C0ABF">
              <w:t>an</w:t>
            </w:r>
            <w:proofErr w:type="gramEnd"/>
            <w:r w:rsidRPr="002C0ABF">
              <w:t xml:space="preserve"> eFolder, use request code M05-V.</w:t>
            </w:r>
          </w:p>
          <w:p w14:paraId="66E01202" w14:textId="77777777" w:rsidR="00BF72BE" w:rsidRPr="002C0ABF" w:rsidRDefault="00BF72BE" w:rsidP="00F844A9">
            <w:pPr>
              <w:pStyle w:val="TableText"/>
            </w:pPr>
          </w:p>
          <w:p w14:paraId="66E01203" w14:textId="77777777" w:rsidR="00B730CF" w:rsidRPr="002C0ABF" w:rsidRDefault="00B730CF" w:rsidP="00F844A9">
            <w:pPr>
              <w:pStyle w:val="TableText"/>
            </w:pPr>
            <w:r w:rsidRPr="002C0ABF">
              <w:rPr>
                <w:b/>
                <w:i/>
              </w:rPr>
              <w:t>Notes</w:t>
            </w:r>
            <w:r w:rsidRPr="002C0ABF">
              <w:t xml:space="preserve">:  </w:t>
            </w:r>
          </w:p>
          <w:p w14:paraId="66E01204" w14:textId="77777777" w:rsidR="00B730CF" w:rsidRPr="002C0ABF" w:rsidRDefault="00B730CF" w:rsidP="00F844A9">
            <w:pPr>
              <w:pStyle w:val="BulletText1"/>
            </w:pPr>
            <w:r w:rsidRPr="002C0ABF">
              <w:t xml:space="preserve">Obtain information from the claimant to complete the </w:t>
            </w:r>
            <w:proofErr w:type="spellStart"/>
            <w:r w:rsidRPr="002C0ABF">
              <w:t>subgrid</w:t>
            </w:r>
            <w:proofErr w:type="spellEnd"/>
            <w:r w:rsidRPr="002C0ABF">
              <w:t>, if necessary, before submitting a request.</w:t>
            </w:r>
          </w:p>
          <w:p w14:paraId="66E01205" w14:textId="77777777" w:rsidR="00207B71" w:rsidRPr="002C0ABF" w:rsidRDefault="00B730CF" w:rsidP="00207B71">
            <w:pPr>
              <w:pStyle w:val="BulletText1"/>
            </w:pPr>
            <w:r w:rsidRPr="002C0ABF">
              <w:t xml:space="preserve">Failure to provide sufficient information </w:t>
            </w:r>
            <w:r w:rsidRPr="002C0ABF">
              <w:lastRenderedPageBreak/>
              <w:t xml:space="preserve">in the </w:t>
            </w:r>
            <w:proofErr w:type="spellStart"/>
            <w:r w:rsidRPr="002C0ABF">
              <w:t>subgrid</w:t>
            </w:r>
            <w:proofErr w:type="spellEnd"/>
            <w:r w:rsidRPr="002C0ABF">
              <w:t xml:space="preserve"> may result in a negative finding</w:t>
            </w:r>
            <w:r w:rsidR="00D8734B" w:rsidRPr="002C0ABF">
              <w:t xml:space="preserve"> and request to submit an M01 request code</w:t>
            </w:r>
            <w:r w:rsidRPr="002C0ABF">
              <w:t>.</w:t>
            </w:r>
            <w:r w:rsidR="00D8734B" w:rsidRPr="002C0ABF">
              <w:t xml:space="preserve">  Do not submit the M01 request code.</w:t>
            </w:r>
          </w:p>
          <w:p w14:paraId="66E01206" w14:textId="39EA7F44" w:rsidR="00D8734B" w:rsidRPr="002C0ABF" w:rsidRDefault="00D8734B" w:rsidP="00207B71">
            <w:pPr>
              <w:pStyle w:val="BulletText1"/>
            </w:pPr>
            <w:r w:rsidRPr="002C0ABF">
              <w:t>If the service in question does not meet the definition of fire-related, then use the O50 request code.  If an O50 request code has previously been submitted, then no fu</w:t>
            </w:r>
            <w:r w:rsidR="007037ED" w:rsidRPr="002C0ABF">
              <w:t>r</w:t>
            </w:r>
            <w:r w:rsidRPr="002C0ABF">
              <w:t>ther action is required.</w:t>
            </w:r>
          </w:p>
          <w:p w14:paraId="66E01207" w14:textId="77777777" w:rsidR="00D8734B" w:rsidRPr="002C0ABF" w:rsidRDefault="00B730CF" w:rsidP="00207B71">
            <w:pPr>
              <w:pStyle w:val="BulletText1"/>
            </w:pPr>
            <w:r w:rsidRPr="002C0ABF">
              <w:t>On May 18, 1990, NPRC began automatically searching for records from the Army Surgeon General’s Office (SGO) prior to responding to requests for records/information.</w:t>
            </w:r>
          </w:p>
          <w:p w14:paraId="66E01208" w14:textId="77777777" w:rsidR="00B730CF" w:rsidRPr="002C0ABF" w:rsidRDefault="00B730CF" w:rsidP="00F844A9">
            <w:pPr>
              <w:pStyle w:val="TableText"/>
            </w:pPr>
          </w:p>
          <w:p w14:paraId="66E01209" w14:textId="77777777" w:rsidR="00B730CF" w:rsidRPr="002C0ABF" w:rsidRDefault="00B730CF" w:rsidP="00F844A9">
            <w:pPr>
              <w:pStyle w:val="TableText"/>
            </w:pPr>
            <w:r w:rsidRPr="002C0ABF">
              <w:rPr>
                <w:b/>
                <w:i/>
              </w:rPr>
              <w:t>Reference</w:t>
            </w:r>
            <w:r w:rsidRPr="002C0ABF">
              <w:t>:  For more information about handling claims that require requests for records destroyed in the fire at NPRC, see M21-1, Part III, Subpart iii, 2.E.</w:t>
            </w:r>
            <w:r w:rsidR="007D0807" w:rsidRPr="002C0ABF">
              <w:t>1</w:t>
            </w:r>
            <w:r w:rsidRPr="002C0ABF">
              <w:t>.</w:t>
            </w:r>
          </w:p>
        </w:tc>
      </w:tr>
      <w:tr w:rsidR="00B730CF" w:rsidRPr="002C0ABF" w14:paraId="66E01223" w14:textId="77777777" w:rsidTr="00257D82">
        <w:trPr>
          <w:gridAfter w:val="1"/>
          <w:wAfter w:w="28" w:type="dxa"/>
        </w:trPr>
        <w:tc>
          <w:tcPr>
            <w:tcW w:w="990" w:type="dxa"/>
            <w:tcBorders>
              <w:top w:val="single" w:sz="6" w:space="0" w:color="auto"/>
              <w:left w:val="single" w:sz="6" w:space="0" w:color="auto"/>
              <w:bottom w:val="single" w:sz="6" w:space="0" w:color="auto"/>
              <w:right w:val="single" w:sz="6" w:space="0" w:color="auto"/>
            </w:tcBorders>
          </w:tcPr>
          <w:p w14:paraId="66E0120B" w14:textId="77777777" w:rsidR="00B730CF" w:rsidRPr="002C0ABF" w:rsidRDefault="00B730CF" w:rsidP="00207B71">
            <w:pPr>
              <w:pStyle w:val="TableText"/>
              <w:jc w:val="center"/>
            </w:pPr>
            <w:r w:rsidRPr="002C0ABF">
              <w:lastRenderedPageBreak/>
              <w:t>M06</w:t>
            </w:r>
            <w:r w:rsidR="00207B71" w:rsidRPr="002C0ABF">
              <w:t>, M06-V</w:t>
            </w:r>
          </w:p>
        </w:tc>
        <w:tc>
          <w:tcPr>
            <w:tcW w:w="4140" w:type="dxa"/>
            <w:tcBorders>
              <w:top w:val="single" w:sz="6" w:space="0" w:color="auto"/>
              <w:left w:val="single" w:sz="6" w:space="0" w:color="auto"/>
              <w:bottom w:val="single" w:sz="6" w:space="0" w:color="auto"/>
              <w:right w:val="single" w:sz="6" w:space="0" w:color="auto"/>
            </w:tcBorders>
          </w:tcPr>
          <w:p w14:paraId="66E0120C" w14:textId="77777777" w:rsidR="00B730CF" w:rsidRPr="002C0ABF" w:rsidRDefault="00B730CF" w:rsidP="00F844A9">
            <w:pPr>
              <w:pStyle w:val="TableText"/>
            </w:pPr>
            <w:r w:rsidRPr="002C0ABF">
              <w:t>SGO.  FURNISH ANY SGO RECORDS.</w:t>
            </w:r>
          </w:p>
        </w:tc>
        <w:tc>
          <w:tcPr>
            <w:tcW w:w="4320" w:type="dxa"/>
            <w:tcBorders>
              <w:top w:val="single" w:sz="6" w:space="0" w:color="auto"/>
              <w:left w:val="single" w:sz="6" w:space="0" w:color="auto"/>
              <w:bottom w:val="single" w:sz="6" w:space="0" w:color="auto"/>
              <w:right w:val="single" w:sz="6" w:space="0" w:color="auto"/>
            </w:tcBorders>
          </w:tcPr>
          <w:p w14:paraId="66E0120D" w14:textId="77777777" w:rsidR="00B730CF" w:rsidRPr="002C0ABF" w:rsidRDefault="00B730CF" w:rsidP="00F844A9">
            <w:pPr>
              <w:pStyle w:val="TableText"/>
            </w:pPr>
            <w:r w:rsidRPr="002C0ABF">
              <w:t xml:space="preserve">When documentation contained in the claims folder indicates </w:t>
            </w:r>
          </w:p>
          <w:p w14:paraId="66E0120E" w14:textId="77777777" w:rsidR="00B730CF" w:rsidRPr="002C0ABF" w:rsidRDefault="00B730CF" w:rsidP="00F844A9">
            <w:pPr>
              <w:pStyle w:val="TableText"/>
            </w:pPr>
          </w:p>
          <w:p w14:paraId="66E0120F" w14:textId="77777777" w:rsidR="00B730CF" w:rsidRPr="002C0ABF" w:rsidRDefault="00B730CF" w:rsidP="00F844A9">
            <w:pPr>
              <w:pStyle w:val="BulletText1"/>
            </w:pPr>
            <w:r w:rsidRPr="002C0ABF">
              <w:t>VA submitted a request for records/information to NPRC between</w:t>
            </w:r>
          </w:p>
          <w:p w14:paraId="66E01210" w14:textId="77777777" w:rsidR="00B730CF" w:rsidRPr="002C0ABF" w:rsidRDefault="00B730CF" w:rsidP="00F844A9">
            <w:pPr>
              <w:pStyle w:val="BulletText2"/>
            </w:pPr>
            <w:r w:rsidRPr="002C0ABF">
              <w:t>July 13, 1973, and</w:t>
            </w:r>
          </w:p>
          <w:p w14:paraId="66E01211" w14:textId="77777777" w:rsidR="00B730CF" w:rsidRPr="002C0ABF" w:rsidRDefault="00B730CF" w:rsidP="00F844A9">
            <w:pPr>
              <w:pStyle w:val="BulletText2"/>
            </w:pPr>
            <w:r w:rsidRPr="002C0ABF">
              <w:t>May 17, 1990, and</w:t>
            </w:r>
          </w:p>
          <w:p w14:paraId="66E01212" w14:textId="77777777" w:rsidR="00B730CF" w:rsidRPr="002C0ABF" w:rsidRDefault="00B730CF" w:rsidP="00F844A9">
            <w:pPr>
              <w:pStyle w:val="BulletText1"/>
            </w:pPr>
            <w:r w:rsidRPr="002C0ABF">
              <w:t>NPRC subsequently responded by stating the records/information were destroyed by a fire at the facility (on July 12, 1973).</w:t>
            </w:r>
          </w:p>
          <w:p w14:paraId="66E01213" w14:textId="77777777" w:rsidR="00B730CF" w:rsidRPr="002C0ABF" w:rsidRDefault="00B730CF" w:rsidP="00F844A9">
            <w:pPr>
              <w:pStyle w:val="BulletText1"/>
              <w:numPr>
                <w:ilvl w:val="0"/>
                <w:numId w:val="0"/>
              </w:numPr>
              <w:ind w:left="173"/>
            </w:pPr>
          </w:p>
          <w:p w14:paraId="66E01214" w14:textId="77777777" w:rsidR="008E3CD2" w:rsidRPr="002C0ABF" w:rsidRDefault="008E3CD2" w:rsidP="007D0807">
            <w:pPr>
              <w:pStyle w:val="TableText"/>
            </w:pPr>
            <w:r w:rsidRPr="002C0ABF">
              <w:t>If</w:t>
            </w:r>
            <w:r w:rsidR="007D0807" w:rsidRPr="002C0ABF">
              <w:t xml:space="preserve"> the claims folder is</w:t>
            </w:r>
          </w:p>
          <w:p w14:paraId="66E01215" w14:textId="77777777" w:rsidR="007D0807" w:rsidRPr="002C0ABF" w:rsidRDefault="007D0807" w:rsidP="007D0807">
            <w:pPr>
              <w:pStyle w:val="TableText"/>
            </w:pPr>
            <w:r w:rsidRPr="002C0ABF">
              <w:t xml:space="preserve"> </w:t>
            </w:r>
          </w:p>
          <w:p w14:paraId="66E01216" w14:textId="77777777" w:rsidR="00BF72BE" w:rsidRPr="002C0ABF" w:rsidRDefault="007D0807" w:rsidP="00E3569D">
            <w:pPr>
              <w:pStyle w:val="BulletText1"/>
            </w:pPr>
            <w:r w:rsidRPr="002C0ABF">
              <w:t xml:space="preserve">a paper folder, use request code </w:t>
            </w:r>
            <w:r w:rsidR="00F97208" w:rsidRPr="002C0ABF">
              <w:t>M06</w:t>
            </w:r>
            <w:r w:rsidR="00207B71" w:rsidRPr="002C0ABF">
              <w:t>, or</w:t>
            </w:r>
          </w:p>
          <w:p w14:paraId="66E01217" w14:textId="77777777" w:rsidR="00BF72BE" w:rsidRPr="002C0ABF" w:rsidRDefault="007D0807" w:rsidP="00E3569D">
            <w:pPr>
              <w:pStyle w:val="BulletText1"/>
            </w:pPr>
            <w:proofErr w:type="gramStart"/>
            <w:r w:rsidRPr="002C0ABF">
              <w:t>an</w:t>
            </w:r>
            <w:proofErr w:type="gramEnd"/>
            <w:r w:rsidRPr="002C0ABF">
              <w:t xml:space="preserve"> eFolder, use request code </w:t>
            </w:r>
            <w:r w:rsidR="00F97208" w:rsidRPr="002C0ABF">
              <w:t>M06</w:t>
            </w:r>
            <w:r w:rsidRPr="002C0ABF">
              <w:t>-V.</w:t>
            </w:r>
          </w:p>
          <w:p w14:paraId="66E01218" w14:textId="77777777" w:rsidR="00B730CF" w:rsidRPr="002C0ABF" w:rsidRDefault="00B730CF" w:rsidP="00E3569D">
            <w:pPr>
              <w:pStyle w:val="BulletText1"/>
              <w:numPr>
                <w:ilvl w:val="0"/>
                <w:numId w:val="0"/>
              </w:numPr>
              <w:ind w:left="173" w:hanging="173"/>
            </w:pPr>
          </w:p>
          <w:p w14:paraId="66E01219" w14:textId="77777777" w:rsidR="00B4027C" w:rsidRPr="002C0ABF" w:rsidRDefault="00B730CF" w:rsidP="00F844A9">
            <w:pPr>
              <w:pStyle w:val="TableText"/>
            </w:pPr>
            <w:r w:rsidRPr="002C0ABF">
              <w:rPr>
                <w:b/>
                <w:i/>
              </w:rPr>
              <w:t>Note</w:t>
            </w:r>
            <w:r w:rsidR="00B4027C" w:rsidRPr="002C0ABF">
              <w:rPr>
                <w:b/>
                <w:i/>
              </w:rPr>
              <w:t>s</w:t>
            </w:r>
            <w:r w:rsidRPr="002C0ABF">
              <w:t xml:space="preserve">: </w:t>
            </w:r>
          </w:p>
          <w:p w14:paraId="66E0121A" w14:textId="77777777" w:rsidR="00B730CF" w:rsidRPr="002C0ABF" w:rsidRDefault="00B730CF" w:rsidP="005F0652">
            <w:pPr>
              <w:pStyle w:val="ListParagraph"/>
              <w:numPr>
                <w:ilvl w:val="0"/>
                <w:numId w:val="15"/>
              </w:numPr>
              <w:ind w:left="158" w:hanging="187"/>
            </w:pPr>
            <w:r w:rsidRPr="002C0ABF">
              <w:t>On May 18, 1990, NPRC began automatically searching for SGO records prior to responding to requests for records/information.</w:t>
            </w:r>
          </w:p>
          <w:p w14:paraId="66E0121B" w14:textId="5A3973E0" w:rsidR="00B4027C" w:rsidRPr="002C0ABF" w:rsidRDefault="00BC5A6D" w:rsidP="005F0652">
            <w:pPr>
              <w:pStyle w:val="ListParagraph"/>
              <w:numPr>
                <w:ilvl w:val="0"/>
                <w:numId w:val="15"/>
              </w:numPr>
              <w:ind w:left="158" w:hanging="187"/>
            </w:pPr>
            <w:r w:rsidRPr="002C0ABF">
              <w:t xml:space="preserve">Resubmit the request using the appropriate S02/S02-V request code based on the type of claims folder (paper or </w:t>
            </w:r>
            <w:proofErr w:type="spellStart"/>
            <w:r w:rsidRPr="002C0ABF">
              <w:t>eFolder</w:t>
            </w:r>
            <w:proofErr w:type="spellEnd"/>
            <w:r w:rsidRPr="002C0ABF">
              <w:t>, respectively) i</w:t>
            </w:r>
            <w:r w:rsidR="00B4027C" w:rsidRPr="002C0ABF">
              <w:t xml:space="preserve">f </w:t>
            </w:r>
            <w:r w:rsidR="005F0652" w:rsidRPr="002C0ABF">
              <w:t>the VALO posts the following response:</w:t>
            </w:r>
          </w:p>
          <w:p w14:paraId="66E0121C" w14:textId="77777777" w:rsidR="00B4027C" w:rsidRPr="002C0ABF" w:rsidRDefault="00B4027C" w:rsidP="00B4027C">
            <w:pPr>
              <w:pStyle w:val="ListParagraph"/>
              <w:ind w:left="158"/>
            </w:pPr>
          </w:p>
          <w:p w14:paraId="66E01222" w14:textId="6BF5C094" w:rsidR="00B4027C" w:rsidRPr="002C0ABF" w:rsidRDefault="00B4027C" w:rsidP="00B4027C">
            <w:pPr>
              <w:ind w:left="158"/>
            </w:pPr>
            <w:r w:rsidRPr="002C0ABF">
              <w:rPr>
                <w:i/>
              </w:rPr>
              <w:t>Cannot identify a record based on information furnished.  If additional information can be obtained, resubmit using PIES request code S02/S02-V</w:t>
            </w:r>
            <w:r w:rsidR="00BC5A6D" w:rsidRPr="002C0ABF">
              <w:t>.</w:t>
            </w:r>
          </w:p>
        </w:tc>
      </w:tr>
    </w:tbl>
    <w:p w14:paraId="66E01224" w14:textId="77777777" w:rsidR="00B730CF" w:rsidRPr="002C0ABF" w:rsidRDefault="00B730CF" w:rsidP="00B730CF">
      <w:pPr>
        <w:pStyle w:val="BlockLine"/>
      </w:pPr>
      <w:r w:rsidRPr="002C0ABF">
        <w:lastRenderedPageBreak/>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229" w14:textId="77777777" w:rsidTr="0060210A">
        <w:trPr>
          <w:cantSplit/>
          <w:trHeight w:val="1350"/>
        </w:trPr>
        <w:tc>
          <w:tcPr>
            <w:tcW w:w="1728" w:type="dxa"/>
            <w:shd w:val="clear" w:color="auto" w:fill="auto"/>
          </w:tcPr>
          <w:p w14:paraId="66E01225" w14:textId="77777777" w:rsidR="00B730CF" w:rsidRPr="002C0ABF" w:rsidRDefault="00B730CF" w:rsidP="00F844A9">
            <w:pPr>
              <w:pStyle w:val="Heading5"/>
            </w:pPr>
            <w:proofErr w:type="gramStart"/>
            <w:r w:rsidRPr="002C0ABF">
              <w:t xml:space="preserve">c.  </w:t>
            </w:r>
            <w:bookmarkStart w:id="18" w:name="c23"/>
            <w:bookmarkEnd w:id="18"/>
            <w:r w:rsidR="0081039F" w:rsidRPr="002C0ABF">
              <w:t>PIES</w:t>
            </w:r>
            <w:proofErr w:type="gramEnd"/>
            <w:r w:rsidR="0081039F" w:rsidRPr="002C0ABF">
              <w:t xml:space="preserve"> </w:t>
            </w:r>
            <w:r w:rsidRPr="002C0ABF">
              <w:t>Request Codes Beginning With “O”</w:t>
            </w:r>
          </w:p>
        </w:tc>
        <w:tc>
          <w:tcPr>
            <w:tcW w:w="7740" w:type="dxa"/>
            <w:shd w:val="clear" w:color="auto" w:fill="auto"/>
          </w:tcPr>
          <w:p w14:paraId="66E01226" w14:textId="77777777" w:rsidR="00B730CF" w:rsidRPr="002C0ABF" w:rsidRDefault="00B730CF" w:rsidP="00F844A9">
            <w:pPr>
              <w:pStyle w:val="BlockText"/>
            </w:pPr>
            <w:r w:rsidRPr="002C0ABF">
              <w:t xml:space="preserve">The table below shows the narrative and proper use for each </w:t>
            </w:r>
            <w:r w:rsidR="0081039F" w:rsidRPr="002C0ABF">
              <w:t xml:space="preserve">PIES </w:t>
            </w:r>
            <w:r w:rsidRPr="002C0ABF">
              <w:t>request code that begins with “O.”</w:t>
            </w:r>
          </w:p>
          <w:p w14:paraId="66E01227" w14:textId="77777777" w:rsidR="00811A37" w:rsidRPr="002C0ABF" w:rsidRDefault="00811A37" w:rsidP="00F844A9">
            <w:pPr>
              <w:pStyle w:val="BlockText"/>
            </w:pPr>
          </w:p>
          <w:p w14:paraId="66E01228" w14:textId="77777777" w:rsidR="00B1060E" w:rsidRPr="002C0ABF" w:rsidRDefault="00D76CA9" w:rsidP="00F844A9">
            <w:pPr>
              <w:pStyle w:val="BlockText"/>
            </w:pPr>
            <w:r w:rsidRPr="002C0ABF">
              <w:t xml:space="preserve">Unless otherwise indicated, these codes are used </w:t>
            </w:r>
            <w:r w:rsidRPr="002C0ABF">
              <w:rPr>
                <w:b/>
                <w:i/>
              </w:rPr>
              <w:t>only</w:t>
            </w:r>
            <w:r w:rsidRPr="002C0ABF">
              <w:t xml:space="preserve"> when </w:t>
            </w:r>
            <w:r w:rsidR="00954830" w:rsidRPr="002C0ABF">
              <w:t>the claims folder is a paper folder</w:t>
            </w:r>
            <w:r w:rsidRPr="002C0ABF">
              <w:t>.</w:t>
            </w:r>
          </w:p>
        </w:tc>
      </w:tr>
    </w:tbl>
    <w:p w14:paraId="66E0122A" w14:textId="77777777" w:rsidR="00B730CF" w:rsidRPr="002C0ABF" w:rsidRDefault="00B730CF" w:rsidP="00B730CF">
      <w:r w:rsidRPr="002C0ABF">
        <w:t xml:space="preserve"> </w:t>
      </w:r>
    </w:p>
    <w:tbl>
      <w:tblPr>
        <w:tblW w:w="9478" w:type="dxa"/>
        <w:tblInd w:w="-10" w:type="dxa"/>
        <w:tblLayout w:type="fixed"/>
        <w:tblCellMar>
          <w:left w:w="80" w:type="dxa"/>
          <w:right w:w="80" w:type="dxa"/>
        </w:tblCellMar>
        <w:tblLook w:val="0000" w:firstRow="0" w:lastRow="0" w:firstColumn="0" w:lastColumn="0" w:noHBand="0" w:noVBand="0"/>
      </w:tblPr>
      <w:tblGrid>
        <w:gridCol w:w="900"/>
        <w:gridCol w:w="4230"/>
        <w:gridCol w:w="4320"/>
        <w:gridCol w:w="28"/>
      </w:tblGrid>
      <w:tr w:rsidR="00B730CF" w:rsidRPr="002C0ABF" w14:paraId="66E0122E" w14:textId="77777777" w:rsidTr="00F844A9">
        <w:trPr>
          <w:cantSplit/>
        </w:trPr>
        <w:tc>
          <w:tcPr>
            <w:tcW w:w="900" w:type="dxa"/>
            <w:tcBorders>
              <w:top w:val="single" w:sz="6" w:space="0" w:color="auto"/>
              <w:left w:val="single" w:sz="6" w:space="0" w:color="auto"/>
              <w:bottom w:val="single" w:sz="6" w:space="0" w:color="auto"/>
              <w:right w:val="single" w:sz="6" w:space="0" w:color="auto"/>
            </w:tcBorders>
            <w:shd w:val="clear" w:color="auto" w:fill="auto"/>
          </w:tcPr>
          <w:p w14:paraId="66E0122B" w14:textId="77777777" w:rsidR="00B730CF" w:rsidRPr="002C0ABF" w:rsidRDefault="00B730CF" w:rsidP="00F844A9">
            <w:pPr>
              <w:pStyle w:val="TableHeaderText"/>
            </w:pPr>
            <w:r w:rsidRPr="002C0ABF">
              <w:t>Code</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66E0122C" w14:textId="77777777" w:rsidR="00B730CF" w:rsidRPr="002C0ABF" w:rsidRDefault="00B730CF" w:rsidP="00F844A9">
            <w:pPr>
              <w:pStyle w:val="TableHeaderText"/>
            </w:pPr>
            <w:r w:rsidRPr="002C0ABF">
              <w:t xml:space="preserve">Narrative </w:t>
            </w:r>
          </w:p>
        </w:tc>
        <w:tc>
          <w:tcPr>
            <w:tcW w:w="4348" w:type="dxa"/>
            <w:gridSpan w:val="2"/>
            <w:tcBorders>
              <w:top w:val="single" w:sz="6" w:space="0" w:color="auto"/>
              <w:left w:val="single" w:sz="6" w:space="0" w:color="auto"/>
              <w:bottom w:val="single" w:sz="6" w:space="0" w:color="auto"/>
              <w:right w:val="single" w:sz="6" w:space="0" w:color="auto"/>
            </w:tcBorders>
            <w:shd w:val="clear" w:color="auto" w:fill="auto"/>
          </w:tcPr>
          <w:p w14:paraId="66E0122D" w14:textId="77777777" w:rsidR="00B730CF" w:rsidRPr="002C0ABF" w:rsidRDefault="00B730CF" w:rsidP="00F844A9">
            <w:pPr>
              <w:pStyle w:val="TableHeaderText"/>
            </w:pPr>
            <w:r w:rsidRPr="002C0ABF">
              <w:t>When to Use</w:t>
            </w:r>
          </w:p>
        </w:tc>
      </w:tr>
      <w:tr w:rsidR="00B730CF" w:rsidRPr="002C0ABF" w14:paraId="66E01233" w14:textId="77777777" w:rsidTr="00FD5757">
        <w:tc>
          <w:tcPr>
            <w:tcW w:w="900" w:type="dxa"/>
            <w:tcBorders>
              <w:top w:val="single" w:sz="6" w:space="0" w:color="auto"/>
              <w:left w:val="single" w:sz="6" w:space="0" w:color="auto"/>
              <w:bottom w:val="single" w:sz="6" w:space="0" w:color="auto"/>
              <w:right w:val="single" w:sz="6" w:space="0" w:color="auto"/>
            </w:tcBorders>
          </w:tcPr>
          <w:p w14:paraId="66E0122F" w14:textId="77777777" w:rsidR="00B730CF" w:rsidRPr="002C0ABF" w:rsidRDefault="00B730CF" w:rsidP="00F844A9">
            <w:pPr>
              <w:pStyle w:val="TableText"/>
            </w:pPr>
            <w:r w:rsidRPr="002C0ABF">
              <w:t>O01</w:t>
            </w:r>
          </w:p>
        </w:tc>
        <w:tc>
          <w:tcPr>
            <w:tcW w:w="4230" w:type="dxa"/>
            <w:tcBorders>
              <w:top w:val="single" w:sz="6" w:space="0" w:color="auto"/>
              <w:left w:val="single" w:sz="6" w:space="0" w:color="auto"/>
              <w:bottom w:val="single" w:sz="6" w:space="0" w:color="auto"/>
              <w:right w:val="single" w:sz="6" w:space="0" w:color="auto"/>
            </w:tcBorders>
          </w:tcPr>
          <w:p w14:paraId="66E01230" w14:textId="77777777" w:rsidR="00B730CF" w:rsidRPr="002C0ABF" w:rsidRDefault="00B730CF" w:rsidP="00F844A9">
            <w:pPr>
              <w:pStyle w:val="TableText"/>
            </w:pPr>
            <w:r w:rsidRPr="002C0ABF">
              <w:t>ELIGIBILITY FOR COMPLETE SEPARATION.  FURNISH DATES OF ENLISTMENT; TERMS OF ENLISTMENT AND REENLISTMENT:  DATES, TYPES AND TERMS OF ANY EXTENSIONS; AND DATE OF TIME LOST AND REASON.  (TO ASSIST IN DETERMINING ELIGIBILITY FOR COMPLETE SEPARATION).</w:t>
            </w:r>
          </w:p>
        </w:tc>
        <w:tc>
          <w:tcPr>
            <w:tcW w:w="4348" w:type="dxa"/>
            <w:gridSpan w:val="2"/>
            <w:tcBorders>
              <w:top w:val="single" w:sz="6" w:space="0" w:color="auto"/>
              <w:left w:val="single" w:sz="6" w:space="0" w:color="auto"/>
              <w:bottom w:val="single" w:sz="6" w:space="0" w:color="auto"/>
              <w:right w:val="single" w:sz="6" w:space="0" w:color="auto"/>
            </w:tcBorders>
          </w:tcPr>
          <w:p w14:paraId="66E01231" w14:textId="77777777" w:rsidR="00B730CF" w:rsidRPr="002C0ABF" w:rsidRDefault="00B730CF" w:rsidP="00F844A9">
            <w:pPr>
              <w:pStyle w:val="TableText"/>
            </w:pPr>
            <w:r w:rsidRPr="002C0ABF">
              <w:t>When developing for information to prepare a conditional discharge decision regarding a Veteran whose character of service is other than honorable.</w:t>
            </w:r>
          </w:p>
          <w:p w14:paraId="66E01232" w14:textId="77777777" w:rsidR="00B730CF" w:rsidRPr="002C0ABF" w:rsidRDefault="00B730CF" w:rsidP="00F844A9">
            <w:pPr>
              <w:pStyle w:val="TableText"/>
            </w:pPr>
          </w:p>
        </w:tc>
      </w:tr>
      <w:tr w:rsidR="00B730CF" w:rsidRPr="002C0ABF" w14:paraId="66E0123F" w14:textId="77777777" w:rsidTr="001F0C72">
        <w:tc>
          <w:tcPr>
            <w:tcW w:w="900" w:type="dxa"/>
            <w:tcBorders>
              <w:top w:val="single" w:sz="6" w:space="0" w:color="auto"/>
              <w:left w:val="single" w:sz="6" w:space="0" w:color="auto"/>
              <w:bottom w:val="single" w:sz="6" w:space="0" w:color="auto"/>
              <w:right w:val="single" w:sz="6" w:space="0" w:color="auto"/>
            </w:tcBorders>
          </w:tcPr>
          <w:p w14:paraId="66E01234" w14:textId="77777777" w:rsidR="00B730CF" w:rsidRPr="002C0ABF" w:rsidRDefault="00B730CF" w:rsidP="00F844A9">
            <w:pPr>
              <w:pStyle w:val="TableText"/>
            </w:pPr>
            <w:r w:rsidRPr="002C0ABF">
              <w:t>O02</w:t>
            </w:r>
          </w:p>
        </w:tc>
        <w:tc>
          <w:tcPr>
            <w:tcW w:w="4230" w:type="dxa"/>
            <w:tcBorders>
              <w:top w:val="single" w:sz="6" w:space="0" w:color="auto"/>
              <w:left w:val="single" w:sz="6" w:space="0" w:color="auto"/>
              <w:bottom w:val="single" w:sz="6" w:space="0" w:color="auto"/>
              <w:right w:val="single" w:sz="6" w:space="0" w:color="auto"/>
            </w:tcBorders>
          </w:tcPr>
          <w:p w14:paraId="66E01235" w14:textId="77777777" w:rsidR="00B730CF" w:rsidRPr="002C0ABF" w:rsidRDefault="00B730CF" w:rsidP="00F844A9">
            <w:pPr>
              <w:pStyle w:val="TableText"/>
            </w:pPr>
            <w:r w:rsidRPr="002C0ABF">
              <w:t>MILITARY BENEFITS.  FURNISH VERIFICATION OF MILITARY BENEFITS TYPE AND AMOUNT, AND INCLUDE DISABILITY, IF DISABILITY SEVERANCE IS SHOWN.</w:t>
            </w:r>
          </w:p>
        </w:tc>
        <w:tc>
          <w:tcPr>
            <w:tcW w:w="4348" w:type="dxa"/>
            <w:gridSpan w:val="2"/>
            <w:tcBorders>
              <w:top w:val="single" w:sz="6" w:space="0" w:color="auto"/>
              <w:left w:val="single" w:sz="6" w:space="0" w:color="auto"/>
              <w:bottom w:val="single" w:sz="6" w:space="0" w:color="auto"/>
              <w:right w:val="single" w:sz="6" w:space="0" w:color="auto"/>
            </w:tcBorders>
          </w:tcPr>
          <w:p w14:paraId="66E01236" w14:textId="77777777" w:rsidR="00B730CF" w:rsidRPr="002C0ABF" w:rsidRDefault="00C94A01" w:rsidP="00F844A9">
            <w:pPr>
              <w:pStyle w:val="TableText"/>
            </w:pPr>
            <w:r w:rsidRPr="002C0ABF">
              <w:t xml:space="preserve">When </w:t>
            </w:r>
            <w:r w:rsidR="00B730CF" w:rsidRPr="002C0ABF">
              <w:t>request</w:t>
            </w:r>
            <w:r w:rsidRPr="002C0ABF">
              <w:t>ing</w:t>
            </w:r>
            <w:r w:rsidR="00B730CF" w:rsidRPr="002C0ABF">
              <w:t xml:space="preserve"> military benefit information from a </w:t>
            </w:r>
            <w:r w:rsidR="006A325F" w:rsidRPr="002C0ABF">
              <w:t xml:space="preserve">retired pay </w:t>
            </w:r>
            <w:r w:rsidR="00B730CF" w:rsidRPr="002C0ABF">
              <w:t>center</w:t>
            </w:r>
            <w:r w:rsidRPr="002C0ABF">
              <w:t xml:space="preserve"> for </w:t>
            </w:r>
            <w:r w:rsidR="00B730CF" w:rsidRPr="002C0ABF">
              <w:t>a Veteran alleg</w:t>
            </w:r>
            <w:r w:rsidRPr="002C0ABF">
              <w:t>ing</w:t>
            </w:r>
            <w:r w:rsidR="00B730CF" w:rsidRPr="002C0ABF">
              <w:t xml:space="preserve"> receipt of a benefit</w:t>
            </w:r>
            <w:r w:rsidRPr="002C0ABF">
              <w:t xml:space="preserve"> that </w:t>
            </w:r>
            <w:r w:rsidR="00B730CF" w:rsidRPr="002C0ABF">
              <w:t>is not verified in type and/or amount.</w:t>
            </w:r>
          </w:p>
          <w:p w14:paraId="66E01237" w14:textId="77777777" w:rsidR="00BF72BE" w:rsidRPr="002C0ABF" w:rsidRDefault="00BF72BE" w:rsidP="00F844A9">
            <w:pPr>
              <w:pStyle w:val="TableText"/>
            </w:pPr>
          </w:p>
          <w:p w14:paraId="66E01238" w14:textId="77777777" w:rsidR="00B730CF" w:rsidRPr="002C0ABF" w:rsidRDefault="00B730CF" w:rsidP="00F844A9">
            <w:pPr>
              <w:pStyle w:val="TableText"/>
            </w:pPr>
            <w:r w:rsidRPr="002C0ABF">
              <w:rPr>
                <w:b/>
                <w:i/>
              </w:rPr>
              <w:t>Notes</w:t>
            </w:r>
            <w:r w:rsidRPr="002C0ABF">
              <w:t>:</w:t>
            </w:r>
          </w:p>
          <w:p w14:paraId="66E01239" w14:textId="77777777" w:rsidR="00B730CF" w:rsidRPr="002C0ABF" w:rsidRDefault="00B730CF" w:rsidP="00F844A9">
            <w:pPr>
              <w:pStyle w:val="BulletText1"/>
            </w:pPr>
            <w:r w:rsidRPr="002C0ABF">
              <w:t>The user must</w:t>
            </w:r>
          </w:p>
          <w:p w14:paraId="66E0123A" w14:textId="77777777" w:rsidR="00B730CF" w:rsidRPr="002C0ABF" w:rsidRDefault="00B730CF" w:rsidP="00F844A9">
            <w:pPr>
              <w:pStyle w:val="BulletText2"/>
            </w:pPr>
            <w:r w:rsidRPr="002C0ABF">
              <w:t xml:space="preserve">select the address code for the appropriate </w:t>
            </w:r>
            <w:r w:rsidR="006A325F" w:rsidRPr="002C0ABF">
              <w:t xml:space="preserve">retired pay </w:t>
            </w:r>
            <w:r w:rsidRPr="002C0ABF">
              <w:t>center from those listed in M21-1, Part III, Subpart iii, 2.K.</w:t>
            </w:r>
            <w:r w:rsidR="007D0807" w:rsidRPr="002C0ABF">
              <w:t>1</w:t>
            </w:r>
            <w:r w:rsidRPr="002C0ABF">
              <w:t>, and</w:t>
            </w:r>
          </w:p>
          <w:p w14:paraId="66E0123B" w14:textId="77777777" w:rsidR="00B730CF" w:rsidRPr="002C0ABF" w:rsidRDefault="00B730CF" w:rsidP="00F844A9">
            <w:pPr>
              <w:pStyle w:val="BulletText2"/>
            </w:pPr>
            <w:proofErr w:type="gramStart"/>
            <w:r w:rsidRPr="002C0ABF">
              <w:t>enter</w:t>
            </w:r>
            <w:proofErr w:type="gramEnd"/>
            <w:r w:rsidRPr="002C0ABF">
              <w:t xml:space="preserve"> the code in the ADDRESS CODE field in PIES.</w:t>
            </w:r>
          </w:p>
          <w:p w14:paraId="66E0123C" w14:textId="77777777" w:rsidR="00811A37" w:rsidRPr="002C0ABF" w:rsidRDefault="00B730CF" w:rsidP="00811A37">
            <w:pPr>
              <w:pStyle w:val="BulletText1"/>
            </w:pPr>
            <w:r w:rsidRPr="002C0ABF">
              <w:t xml:space="preserve">The </w:t>
            </w:r>
            <w:r w:rsidR="006A325F" w:rsidRPr="002C0ABF">
              <w:t xml:space="preserve">retired pay </w:t>
            </w:r>
            <w:r w:rsidRPr="002C0ABF">
              <w:t>center will provide the type and gross/net amount of the benefit.</w:t>
            </w:r>
          </w:p>
          <w:p w14:paraId="66E0123D" w14:textId="77777777" w:rsidR="00CC1A6E" w:rsidRPr="002C0ABF" w:rsidRDefault="00CC1A6E" w:rsidP="00CC1A6E">
            <w:pPr>
              <w:pStyle w:val="BulletText1"/>
              <w:numPr>
                <w:ilvl w:val="0"/>
                <w:numId w:val="0"/>
              </w:numPr>
              <w:ind w:left="173" w:hanging="173"/>
            </w:pPr>
          </w:p>
          <w:p w14:paraId="66E0123E" w14:textId="5D99E069" w:rsidR="00CC1A6E" w:rsidRPr="002C0ABF" w:rsidRDefault="00CC1A6E" w:rsidP="00CC1A6E">
            <w:pPr>
              <w:pStyle w:val="BulletText1"/>
              <w:numPr>
                <w:ilvl w:val="0"/>
                <w:numId w:val="0"/>
              </w:numPr>
              <w:ind w:left="10" w:hanging="10"/>
              <w:rPr>
                <w:b/>
                <w:i/>
              </w:rPr>
            </w:pPr>
            <w:r w:rsidRPr="002C0ABF">
              <w:rPr>
                <w:b/>
                <w:i/>
              </w:rPr>
              <w:t>Reference</w:t>
            </w:r>
            <w:r w:rsidRPr="002C0ABF">
              <w:t xml:space="preserve">: </w:t>
            </w:r>
            <w:r w:rsidR="00C51DD2" w:rsidRPr="002C0ABF">
              <w:t xml:space="preserve"> </w:t>
            </w:r>
            <w:r w:rsidRPr="002C0ABF">
              <w:t>For more information on determining the amount of the separation benefit</w:t>
            </w:r>
            <w:r w:rsidR="00BE2B7A" w:rsidRPr="002C0ABF">
              <w:t xml:space="preserve"> using the Veterans Information Solution (VIS)</w:t>
            </w:r>
            <w:r w:rsidRPr="002C0ABF">
              <w:t>, see M21</w:t>
            </w:r>
            <w:r w:rsidR="00BE2B7A" w:rsidRPr="002C0ABF">
              <w:t>-1, Part III, Subpart v, 4.B.2.c</w:t>
            </w:r>
            <w:r w:rsidRPr="002C0ABF">
              <w:t>.</w:t>
            </w:r>
          </w:p>
        </w:tc>
      </w:tr>
      <w:tr w:rsidR="00B730CF" w:rsidRPr="002C0ABF" w14:paraId="66E01249" w14:textId="77777777" w:rsidTr="00F844A9">
        <w:trPr>
          <w:cantSplit/>
        </w:trPr>
        <w:tc>
          <w:tcPr>
            <w:tcW w:w="900" w:type="dxa"/>
            <w:tcBorders>
              <w:top w:val="single" w:sz="6" w:space="0" w:color="auto"/>
              <w:left w:val="single" w:sz="6" w:space="0" w:color="auto"/>
              <w:bottom w:val="single" w:sz="6" w:space="0" w:color="auto"/>
              <w:right w:val="single" w:sz="6" w:space="0" w:color="auto"/>
            </w:tcBorders>
          </w:tcPr>
          <w:p w14:paraId="66E01240" w14:textId="77777777" w:rsidR="00B730CF" w:rsidRPr="002C0ABF" w:rsidRDefault="00B730CF" w:rsidP="00F844A9">
            <w:pPr>
              <w:pStyle w:val="TableText"/>
            </w:pPr>
            <w:r w:rsidRPr="002C0ABF">
              <w:lastRenderedPageBreak/>
              <w:t>O03</w:t>
            </w:r>
          </w:p>
        </w:tc>
        <w:tc>
          <w:tcPr>
            <w:tcW w:w="4230" w:type="dxa"/>
            <w:tcBorders>
              <w:top w:val="single" w:sz="6" w:space="0" w:color="auto"/>
              <w:left w:val="single" w:sz="6" w:space="0" w:color="auto"/>
              <w:bottom w:val="single" w:sz="6" w:space="0" w:color="auto"/>
              <w:right w:val="single" w:sz="6" w:space="0" w:color="auto"/>
            </w:tcBorders>
          </w:tcPr>
          <w:p w14:paraId="66E01241" w14:textId="77777777" w:rsidR="00B730CF" w:rsidRPr="002C0ABF" w:rsidRDefault="00B730CF" w:rsidP="00F844A9">
            <w:pPr>
              <w:pStyle w:val="TableText"/>
            </w:pPr>
            <w:r w:rsidRPr="002C0ABF">
              <w:t>SEVERANCE PAY.  FURNISH VERIFICATION OF SEVERANCE PAY VS. DISABILITY SEVERANCE PAY.</w:t>
            </w:r>
          </w:p>
        </w:tc>
        <w:tc>
          <w:tcPr>
            <w:tcW w:w="4348" w:type="dxa"/>
            <w:gridSpan w:val="2"/>
            <w:tcBorders>
              <w:top w:val="single" w:sz="6" w:space="0" w:color="auto"/>
              <w:left w:val="single" w:sz="6" w:space="0" w:color="auto"/>
              <w:bottom w:val="single" w:sz="6" w:space="0" w:color="auto"/>
              <w:right w:val="single" w:sz="6" w:space="0" w:color="auto"/>
            </w:tcBorders>
          </w:tcPr>
          <w:p w14:paraId="66E01242" w14:textId="77777777" w:rsidR="00B730CF" w:rsidRPr="002C0ABF" w:rsidRDefault="008F74F9" w:rsidP="00F844A9">
            <w:pPr>
              <w:pStyle w:val="TableText"/>
            </w:pPr>
            <w:r w:rsidRPr="002C0ABF">
              <w:t xml:space="preserve">When </w:t>
            </w:r>
            <w:r w:rsidR="00B730CF" w:rsidRPr="002C0ABF">
              <w:t>request</w:t>
            </w:r>
            <w:r w:rsidRPr="002C0ABF">
              <w:t>ing</w:t>
            </w:r>
            <w:r w:rsidR="00B730CF" w:rsidRPr="002C0ABF">
              <w:t xml:space="preserve"> severance pay information from a </w:t>
            </w:r>
            <w:r w:rsidR="006A325F" w:rsidRPr="002C0ABF">
              <w:t xml:space="preserve">retired pay </w:t>
            </w:r>
            <w:r w:rsidR="00B730CF" w:rsidRPr="002C0ABF">
              <w:t xml:space="preserve">center </w:t>
            </w:r>
            <w:r w:rsidRPr="002C0ABF">
              <w:t xml:space="preserve">for </w:t>
            </w:r>
            <w:r w:rsidR="00B730CF" w:rsidRPr="002C0ABF">
              <w:t>a Veteran alleg</w:t>
            </w:r>
            <w:r w:rsidRPr="002C0ABF">
              <w:t>ing</w:t>
            </w:r>
            <w:r w:rsidR="00B730CF" w:rsidRPr="002C0ABF">
              <w:t xml:space="preserve"> receipt of severance pay </w:t>
            </w:r>
            <w:r w:rsidRPr="002C0ABF">
              <w:t>that is not verified in type and/or amount</w:t>
            </w:r>
            <w:r w:rsidR="00B730CF" w:rsidRPr="002C0ABF">
              <w:t>.</w:t>
            </w:r>
          </w:p>
          <w:p w14:paraId="66E01243" w14:textId="77777777" w:rsidR="00BF72BE" w:rsidRPr="002C0ABF" w:rsidRDefault="00BF72BE" w:rsidP="00F844A9">
            <w:pPr>
              <w:pStyle w:val="TableText"/>
            </w:pPr>
          </w:p>
          <w:p w14:paraId="66E01244" w14:textId="77777777" w:rsidR="00B730CF" w:rsidRPr="002C0ABF" w:rsidRDefault="00B730CF" w:rsidP="00F844A9">
            <w:pPr>
              <w:pStyle w:val="TableText"/>
            </w:pPr>
            <w:r w:rsidRPr="002C0ABF">
              <w:rPr>
                <w:b/>
                <w:i/>
              </w:rPr>
              <w:t>Notes</w:t>
            </w:r>
            <w:r w:rsidRPr="002C0ABF">
              <w:t xml:space="preserve">:  </w:t>
            </w:r>
          </w:p>
          <w:p w14:paraId="66E01245" w14:textId="77777777" w:rsidR="00B730CF" w:rsidRPr="002C0ABF" w:rsidRDefault="00B730CF" w:rsidP="00F844A9">
            <w:pPr>
              <w:pStyle w:val="BulletText1"/>
            </w:pPr>
            <w:r w:rsidRPr="002C0ABF">
              <w:t xml:space="preserve">The </w:t>
            </w:r>
            <w:r w:rsidR="006A325F" w:rsidRPr="002C0ABF">
              <w:t xml:space="preserve">retired pay </w:t>
            </w:r>
            <w:r w:rsidRPr="002C0ABF">
              <w:t>center will provide the type and gross/net amount of severance pay.</w:t>
            </w:r>
          </w:p>
          <w:p w14:paraId="66E01246" w14:textId="77777777" w:rsidR="00B730CF" w:rsidRPr="002C0ABF" w:rsidRDefault="00B730CF" w:rsidP="006A325F">
            <w:pPr>
              <w:pStyle w:val="BulletText1"/>
            </w:pPr>
            <w:r w:rsidRPr="002C0ABF">
              <w:t xml:space="preserve">The user must enter the address code for the appropriate </w:t>
            </w:r>
            <w:r w:rsidR="006A325F" w:rsidRPr="002C0ABF">
              <w:t xml:space="preserve">retired pay </w:t>
            </w:r>
            <w:r w:rsidRPr="002C0ABF">
              <w:t>center from M21-1, Part III, Subpart iii, 2.K.</w:t>
            </w:r>
            <w:r w:rsidR="00164D7B" w:rsidRPr="002C0ABF">
              <w:t>1</w:t>
            </w:r>
            <w:r w:rsidRPr="002C0ABF">
              <w:t>.</w:t>
            </w:r>
          </w:p>
          <w:p w14:paraId="66E01247" w14:textId="77777777" w:rsidR="00CC1A6E" w:rsidRPr="002C0ABF" w:rsidRDefault="00CC1A6E" w:rsidP="00CC1A6E">
            <w:pPr>
              <w:pStyle w:val="BulletText1"/>
              <w:numPr>
                <w:ilvl w:val="0"/>
                <w:numId w:val="0"/>
              </w:numPr>
              <w:ind w:left="173" w:hanging="173"/>
            </w:pPr>
          </w:p>
          <w:p w14:paraId="66E01248" w14:textId="07DB56CF" w:rsidR="00CC1A6E" w:rsidRPr="002C0ABF" w:rsidRDefault="00CC1A6E" w:rsidP="00BE2B7A">
            <w:pPr>
              <w:pStyle w:val="BulletText1"/>
              <w:numPr>
                <w:ilvl w:val="0"/>
                <w:numId w:val="0"/>
              </w:numPr>
              <w:ind w:left="10" w:hanging="10"/>
            </w:pPr>
            <w:r w:rsidRPr="002C0ABF">
              <w:rPr>
                <w:b/>
                <w:i/>
              </w:rPr>
              <w:t>Reference</w:t>
            </w:r>
            <w:r w:rsidRPr="002C0ABF">
              <w:t>:</w:t>
            </w:r>
            <w:r w:rsidR="00DC301F" w:rsidRPr="002C0ABF">
              <w:t xml:space="preserve"> </w:t>
            </w:r>
            <w:r w:rsidRPr="002C0ABF">
              <w:t xml:space="preserve"> For more information on determining the amount of the separation benefit</w:t>
            </w:r>
            <w:r w:rsidR="00BE2B7A" w:rsidRPr="002C0ABF">
              <w:t xml:space="preserve"> using VIS</w:t>
            </w:r>
            <w:r w:rsidRPr="002C0ABF">
              <w:t>, see M21-1, Part III, Subpart v, 4.B.2.</w:t>
            </w:r>
            <w:r w:rsidR="00BE2B7A" w:rsidRPr="002C0ABF">
              <w:t>c</w:t>
            </w:r>
            <w:r w:rsidR="00DC301F" w:rsidRPr="002C0ABF">
              <w:t>.</w:t>
            </w:r>
          </w:p>
        </w:tc>
      </w:tr>
      <w:tr w:rsidR="00B730CF" w:rsidRPr="002C0ABF" w14:paraId="66E01253"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4A" w14:textId="77777777" w:rsidR="00B730CF" w:rsidRPr="002C0ABF" w:rsidRDefault="00B730CF" w:rsidP="00F844A9">
            <w:pPr>
              <w:pStyle w:val="TableText"/>
            </w:pPr>
            <w:r w:rsidRPr="002C0ABF">
              <w:t>O04</w:t>
            </w:r>
          </w:p>
        </w:tc>
        <w:tc>
          <w:tcPr>
            <w:tcW w:w="4230" w:type="dxa"/>
            <w:tcBorders>
              <w:top w:val="single" w:sz="6" w:space="0" w:color="auto"/>
              <w:left w:val="single" w:sz="6" w:space="0" w:color="auto"/>
              <w:bottom w:val="single" w:sz="6" w:space="0" w:color="auto"/>
              <w:right w:val="single" w:sz="6" w:space="0" w:color="auto"/>
            </w:tcBorders>
          </w:tcPr>
          <w:p w14:paraId="66E0124B" w14:textId="77777777" w:rsidR="00B730CF" w:rsidRPr="002C0ABF" w:rsidRDefault="00B730CF" w:rsidP="00F844A9">
            <w:pPr>
              <w:pStyle w:val="TableText"/>
            </w:pPr>
            <w:r w:rsidRPr="002C0ABF">
              <w:t>NET SEPARATION PAY.  FURNISH TYPE AND AMOUNT OF SEPARATION PAY.</w:t>
            </w:r>
          </w:p>
        </w:tc>
        <w:tc>
          <w:tcPr>
            <w:tcW w:w="4320" w:type="dxa"/>
            <w:tcBorders>
              <w:top w:val="single" w:sz="6" w:space="0" w:color="auto"/>
              <w:left w:val="single" w:sz="6" w:space="0" w:color="auto"/>
              <w:bottom w:val="single" w:sz="6" w:space="0" w:color="auto"/>
              <w:right w:val="single" w:sz="6" w:space="0" w:color="auto"/>
            </w:tcBorders>
          </w:tcPr>
          <w:p w14:paraId="66E0124C" w14:textId="77777777" w:rsidR="00B730CF" w:rsidRPr="002C0ABF" w:rsidRDefault="008F74F9" w:rsidP="00F844A9">
            <w:pPr>
              <w:pStyle w:val="TableText"/>
            </w:pPr>
            <w:r w:rsidRPr="002C0ABF">
              <w:t xml:space="preserve">When </w:t>
            </w:r>
            <w:r w:rsidR="00B730CF" w:rsidRPr="002C0ABF">
              <w:t>request</w:t>
            </w:r>
            <w:r w:rsidRPr="002C0ABF">
              <w:t>ing</w:t>
            </w:r>
            <w:r w:rsidR="00B730CF" w:rsidRPr="002C0ABF">
              <w:t xml:space="preserve"> separation pay information from a </w:t>
            </w:r>
            <w:r w:rsidR="006A325F" w:rsidRPr="002C0ABF">
              <w:t xml:space="preserve">retired pay </w:t>
            </w:r>
            <w:r w:rsidR="00B730CF" w:rsidRPr="002C0ABF">
              <w:t xml:space="preserve">center </w:t>
            </w:r>
            <w:r w:rsidRPr="002C0ABF">
              <w:t xml:space="preserve">for </w:t>
            </w:r>
            <w:r w:rsidR="00B730CF" w:rsidRPr="002C0ABF">
              <w:t>a Veteran alleg</w:t>
            </w:r>
            <w:r w:rsidRPr="002C0ABF">
              <w:t>ing</w:t>
            </w:r>
            <w:r w:rsidR="00B730CF" w:rsidRPr="002C0ABF">
              <w:t xml:space="preserve"> receipt of separation pay</w:t>
            </w:r>
            <w:r w:rsidRPr="002C0ABF">
              <w:t xml:space="preserve"> that is not verified in type and/or amount</w:t>
            </w:r>
            <w:r w:rsidR="00B730CF" w:rsidRPr="002C0ABF">
              <w:t xml:space="preserve">.  </w:t>
            </w:r>
          </w:p>
          <w:p w14:paraId="66E0124D" w14:textId="77777777" w:rsidR="00BF72BE" w:rsidRPr="002C0ABF" w:rsidRDefault="00BF72BE" w:rsidP="00F844A9">
            <w:pPr>
              <w:pStyle w:val="TableText"/>
            </w:pPr>
          </w:p>
          <w:p w14:paraId="66E0124E" w14:textId="77777777" w:rsidR="00B730CF" w:rsidRPr="002C0ABF" w:rsidRDefault="00B730CF" w:rsidP="00F844A9">
            <w:pPr>
              <w:pStyle w:val="TableText"/>
            </w:pPr>
            <w:r w:rsidRPr="002C0ABF">
              <w:rPr>
                <w:b/>
                <w:i/>
              </w:rPr>
              <w:t>Notes</w:t>
            </w:r>
            <w:r w:rsidRPr="002C0ABF">
              <w:t xml:space="preserve">:  </w:t>
            </w:r>
          </w:p>
          <w:p w14:paraId="66E0124F" w14:textId="77777777" w:rsidR="00B730CF" w:rsidRPr="002C0ABF" w:rsidRDefault="00B730CF" w:rsidP="00F844A9">
            <w:pPr>
              <w:pStyle w:val="BulletText1"/>
            </w:pPr>
            <w:r w:rsidRPr="002C0ABF">
              <w:t xml:space="preserve">The </w:t>
            </w:r>
            <w:r w:rsidR="006A325F" w:rsidRPr="002C0ABF">
              <w:t xml:space="preserve">retired pay </w:t>
            </w:r>
            <w:r w:rsidRPr="002C0ABF">
              <w:t>center will provide the type and gross/net amount of separation pay.</w:t>
            </w:r>
          </w:p>
          <w:p w14:paraId="66E01250" w14:textId="77777777" w:rsidR="00B730CF" w:rsidRPr="002C0ABF" w:rsidRDefault="00B730CF" w:rsidP="006A325F">
            <w:pPr>
              <w:pStyle w:val="BulletText1"/>
            </w:pPr>
            <w:r w:rsidRPr="002C0ABF">
              <w:t>The user must enter the address code for the appropriate</w:t>
            </w:r>
            <w:r w:rsidR="006A325F" w:rsidRPr="002C0ABF">
              <w:t xml:space="preserve"> retired pay</w:t>
            </w:r>
            <w:r w:rsidRPr="002C0ABF">
              <w:t xml:space="preserve"> center from M21-1, Part III, Subpart iii, 2.K.</w:t>
            </w:r>
            <w:r w:rsidR="00164D7B" w:rsidRPr="002C0ABF">
              <w:t>1</w:t>
            </w:r>
            <w:r w:rsidRPr="002C0ABF">
              <w:t>.</w:t>
            </w:r>
          </w:p>
          <w:p w14:paraId="66E01251" w14:textId="77777777" w:rsidR="00CC1A6E" w:rsidRPr="002C0ABF" w:rsidRDefault="00CC1A6E" w:rsidP="00CC1A6E">
            <w:pPr>
              <w:pStyle w:val="BulletText1"/>
              <w:numPr>
                <w:ilvl w:val="0"/>
                <w:numId w:val="0"/>
              </w:numPr>
              <w:ind w:left="173" w:hanging="173"/>
            </w:pPr>
          </w:p>
          <w:p w14:paraId="66E01252" w14:textId="049DFFD2" w:rsidR="00CC1A6E" w:rsidRPr="002C0ABF" w:rsidRDefault="00CC1A6E" w:rsidP="00BE2B7A">
            <w:pPr>
              <w:pStyle w:val="BulletText1"/>
              <w:numPr>
                <w:ilvl w:val="0"/>
                <w:numId w:val="0"/>
              </w:numPr>
              <w:ind w:left="10" w:hanging="10"/>
            </w:pPr>
            <w:r w:rsidRPr="002C0ABF">
              <w:rPr>
                <w:b/>
                <w:i/>
              </w:rPr>
              <w:t>Reference</w:t>
            </w:r>
            <w:r w:rsidRPr="002C0ABF">
              <w:t>:</w:t>
            </w:r>
            <w:r w:rsidR="00DC301F" w:rsidRPr="002C0ABF">
              <w:t xml:space="preserve"> </w:t>
            </w:r>
            <w:r w:rsidRPr="002C0ABF">
              <w:t xml:space="preserve"> For more information on determining the amount of the separation benefit</w:t>
            </w:r>
            <w:r w:rsidR="00BE2B7A" w:rsidRPr="002C0ABF">
              <w:t xml:space="preserve"> using VIS</w:t>
            </w:r>
            <w:r w:rsidRPr="002C0ABF">
              <w:t>, see M21-1, Part III, Subpart v, 4.B.2.</w:t>
            </w:r>
            <w:r w:rsidR="00BE2B7A" w:rsidRPr="002C0ABF">
              <w:t>c</w:t>
            </w:r>
            <w:r w:rsidR="00AE141F" w:rsidRPr="002C0ABF">
              <w:t>.</w:t>
            </w:r>
          </w:p>
        </w:tc>
      </w:tr>
      <w:tr w:rsidR="00B730CF" w:rsidRPr="002C0ABF" w14:paraId="66E0125C" w14:textId="77777777" w:rsidTr="00525A6E">
        <w:trPr>
          <w:gridAfter w:val="1"/>
          <w:wAfter w:w="28" w:type="dxa"/>
        </w:trPr>
        <w:tc>
          <w:tcPr>
            <w:tcW w:w="900" w:type="dxa"/>
            <w:tcBorders>
              <w:top w:val="single" w:sz="6" w:space="0" w:color="auto"/>
              <w:left w:val="single" w:sz="6" w:space="0" w:color="auto"/>
              <w:bottom w:val="single" w:sz="6" w:space="0" w:color="auto"/>
              <w:right w:val="single" w:sz="6" w:space="0" w:color="auto"/>
            </w:tcBorders>
          </w:tcPr>
          <w:p w14:paraId="66E01254" w14:textId="77777777" w:rsidR="00B730CF" w:rsidRPr="002C0ABF" w:rsidRDefault="00B730CF" w:rsidP="00F844A9">
            <w:pPr>
              <w:pStyle w:val="TableText"/>
            </w:pPr>
            <w:r w:rsidRPr="002C0ABF">
              <w:t>O05</w:t>
            </w:r>
          </w:p>
        </w:tc>
        <w:tc>
          <w:tcPr>
            <w:tcW w:w="4230" w:type="dxa"/>
            <w:tcBorders>
              <w:top w:val="single" w:sz="6" w:space="0" w:color="auto"/>
              <w:left w:val="single" w:sz="6" w:space="0" w:color="auto"/>
              <w:bottom w:val="single" w:sz="6" w:space="0" w:color="auto"/>
              <w:right w:val="single" w:sz="6" w:space="0" w:color="auto"/>
            </w:tcBorders>
          </w:tcPr>
          <w:p w14:paraId="66E01255" w14:textId="77777777" w:rsidR="00B730CF" w:rsidRPr="002C0ABF" w:rsidRDefault="00B730CF" w:rsidP="00F844A9">
            <w:pPr>
              <w:pStyle w:val="TableText"/>
            </w:pPr>
            <w:r w:rsidRPr="002C0ABF">
              <w:t>DATE OF BIRTH.  FURNISH DATE OF BIRTH OR AGE AT TIME OF ENTRANCE ON ACTIVE DUTY.</w:t>
            </w:r>
          </w:p>
        </w:tc>
        <w:tc>
          <w:tcPr>
            <w:tcW w:w="4320" w:type="dxa"/>
            <w:tcBorders>
              <w:top w:val="single" w:sz="6" w:space="0" w:color="auto"/>
              <w:left w:val="single" w:sz="6" w:space="0" w:color="auto"/>
              <w:bottom w:val="single" w:sz="6" w:space="0" w:color="auto"/>
              <w:right w:val="single" w:sz="6" w:space="0" w:color="auto"/>
            </w:tcBorders>
          </w:tcPr>
          <w:p w14:paraId="66E01256" w14:textId="77777777" w:rsidR="00B730CF" w:rsidRPr="002C0ABF" w:rsidRDefault="008F74F9" w:rsidP="00F844A9">
            <w:pPr>
              <w:pStyle w:val="TableText"/>
            </w:pPr>
            <w:r w:rsidRPr="002C0ABF">
              <w:t>When requesting</w:t>
            </w:r>
            <w:r w:rsidR="00B730CF" w:rsidRPr="002C0ABF">
              <w:t xml:space="preserve"> the date of birth (DOB) or age of a Veteran in connection with a</w:t>
            </w:r>
          </w:p>
          <w:p w14:paraId="66E01257" w14:textId="77777777" w:rsidR="00B730CF" w:rsidRPr="002C0ABF" w:rsidRDefault="00B730CF" w:rsidP="00F844A9">
            <w:pPr>
              <w:pStyle w:val="TableText"/>
            </w:pPr>
          </w:p>
          <w:p w14:paraId="66E01258" w14:textId="77777777" w:rsidR="00B730CF" w:rsidRPr="002C0ABF" w:rsidRDefault="00B730CF" w:rsidP="00F844A9">
            <w:pPr>
              <w:pStyle w:val="BulletText1"/>
            </w:pPr>
            <w:r w:rsidRPr="002C0ABF">
              <w:t>decision on a voided enlistment, or</w:t>
            </w:r>
          </w:p>
          <w:p w14:paraId="66E01259" w14:textId="77777777" w:rsidR="00B730CF" w:rsidRPr="002C0ABF" w:rsidRDefault="00B730CF" w:rsidP="00F844A9">
            <w:pPr>
              <w:pStyle w:val="BulletText1"/>
            </w:pPr>
            <w:r w:rsidRPr="002C0ABF">
              <w:t>pension claim where the age of the Veteran is</w:t>
            </w:r>
          </w:p>
          <w:p w14:paraId="66E0125A" w14:textId="77777777" w:rsidR="00B730CF" w:rsidRPr="002C0ABF" w:rsidRDefault="00B730CF" w:rsidP="00F844A9">
            <w:pPr>
              <w:pStyle w:val="BulletText2"/>
            </w:pPr>
            <w:r w:rsidRPr="002C0ABF">
              <w:t>unverified, and</w:t>
            </w:r>
          </w:p>
          <w:p w14:paraId="66E0125B" w14:textId="77777777" w:rsidR="00B730CF" w:rsidRPr="002C0ABF" w:rsidRDefault="00B730CF" w:rsidP="00F844A9">
            <w:pPr>
              <w:pStyle w:val="BulletText2"/>
            </w:pPr>
            <w:proofErr w:type="gramStart"/>
            <w:r w:rsidRPr="002C0ABF">
              <w:t>a</w:t>
            </w:r>
            <w:proofErr w:type="gramEnd"/>
            <w:r w:rsidRPr="002C0ABF">
              <w:t xml:space="preserve"> factor in determining entitlement.</w:t>
            </w:r>
          </w:p>
        </w:tc>
      </w:tr>
      <w:tr w:rsidR="00B730CF" w:rsidRPr="002C0ABF" w14:paraId="66E01260"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5D" w14:textId="77777777" w:rsidR="00B730CF" w:rsidRPr="002C0ABF" w:rsidRDefault="00B730CF" w:rsidP="00F844A9">
            <w:pPr>
              <w:pStyle w:val="TableText"/>
            </w:pPr>
            <w:r w:rsidRPr="002C0ABF">
              <w:t>O06</w:t>
            </w:r>
          </w:p>
        </w:tc>
        <w:tc>
          <w:tcPr>
            <w:tcW w:w="4230" w:type="dxa"/>
            <w:tcBorders>
              <w:top w:val="single" w:sz="6" w:space="0" w:color="auto"/>
              <w:left w:val="single" w:sz="6" w:space="0" w:color="auto"/>
              <w:bottom w:val="single" w:sz="6" w:space="0" w:color="auto"/>
              <w:right w:val="single" w:sz="6" w:space="0" w:color="auto"/>
            </w:tcBorders>
          </w:tcPr>
          <w:p w14:paraId="66E0125E" w14:textId="77777777" w:rsidR="00B730CF" w:rsidRPr="002C0ABF" w:rsidRDefault="00B730CF" w:rsidP="00F844A9">
            <w:pPr>
              <w:pStyle w:val="TableText"/>
            </w:pPr>
            <w:r w:rsidRPr="002C0ABF">
              <w:t>HOME ADDRESS.  FURNISH LATEST HOME ADDRESS.</w:t>
            </w:r>
          </w:p>
        </w:tc>
        <w:tc>
          <w:tcPr>
            <w:tcW w:w="4320" w:type="dxa"/>
            <w:tcBorders>
              <w:top w:val="single" w:sz="6" w:space="0" w:color="auto"/>
              <w:left w:val="single" w:sz="6" w:space="0" w:color="auto"/>
              <w:bottom w:val="single" w:sz="6" w:space="0" w:color="auto"/>
              <w:right w:val="single" w:sz="6" w:space="0" w:color="auto"/>
            </w:tcBorders>
          </w:tcPr>
          <w:p w14:paraId="66E0125F" w14:textId="77777777" w:rsidR="00B730CF" w:rsidRPr="002C0ABF" w:rsidRDefault="00B730CF" w:rsidP="00F844A9">
            <w:pPr>
              <w:pStyle w:val="TableText"/>
            </w:pPr>
            <w:r w:rsidRPr="002C0ABF">
              <w:t>When address information is necessary to process a claim.</w:t>
            </w:r>
          </w:p>
        </w:tc>
      </w:tr>
      <w:tr w:rsidR="00B730CF" w:rsidRPr="002C0ABF" w14:paraId="66E01266"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61" w14:textId="77777777" w:rsidR="00B730CF" w:rsidRPr="002C0ABF" w:rsidRDefault="00B730CF" w:rsidP="00F844A9">
            <w:pPr>
              <w:pStyle w:val="TableText"/>
            </w:pPr>
            <w:r w:rsidRPr="002C0ABF">
              <w:lastRenderedPageBreak/>
              <w:t>O07</w:t>
            </w:r>
          </w:p>
        </w:tc>
        <w:tc>
          <w:tcPr>
            <w:tcW w:w="4230" w:type="dxa"/>
            <w:tcBorders>
              <w:top w:val="single" w:sz="6" w:space="0" w:color="auto"/>
              <w:left w:val="single" w:sz="6" w:space="0" w:color="auto"/>
              <w:bottom w:val="single" w:sz="6" w:space="0" w:color="auto"/>
              <w:right w:val="single" w:sz="6" w:space="0" w:color="auto"/>
            </w:tcBorders>
          </w:tcPr>
          <w:p w14:paraId="66E01262" w14:textId="77777777" w:rsidR="00B730CF" w:rsidRPr="002C0ABF" w:rsidRDefault="00B730CF" w:rsidP="00F844A9">
            <w:pPr>
              <w:pStyle w:val="TableText"/>
            </w:pPr>
            <w:r w:rsidRPr="002C0ABF">
              <w:t>TRAVEL TIME.  FURNISH NUMBER OF DAYS OF TRAVEL TIME.</w:t>
            </w:r>
          </w:p>
        </w:tc>
        <w:tc>
          <w:tcPr>
            <w:tcW w:w="4320" w:type="dxa"/>
            <w:tcBorders>
              <w:top w:val="single" w:sz="6" w:space="0" w:color="auto"/>
              <w:left w:val="single" w:sz="6" w:space="0" w:color="auto"/>
              <w:bottom w:val="single" w:sz="6" w:space="0" w:color="auto"/>
              <w:right w:val="single" w:sz="6" w:space="0" w:color="auto"/>
            </w:tcBorders>
          </w:tcPr>
          <w:p w14:paraId="66E01263" w14:textId="77777777" w:rsidR="00B730CF" w:rsidRPr="002C0ABF" w:rsidRDefault="00B730CF" w:rsidP="00F844A9">
            <w:pPr>
              <w:pStyle w:val="TableText"/>
            </w:pPr>
            <w:r w:rsidRPr="002C0ABF">
              <w:t xml:space="preserve">When the length of a Veteran’s service is insufficient to meet the minimum duty time </w:t>
            </w:r>
            <w:proofErr w:type="gramStart"/>
            <w:r w:rsidRPr="002C0ABF">
              <w:t>under</w:t>
            </w:r>
            <w:proofErr w:type="gramEnd"/>
            <w:r w:rsidRPr="002C0ABF">
              <w:t xml:space="preserve"> </w:t>
            </w:r>
            <w:hyperlink r:id="rId18" w:history="1">
              <w:r w:rsidRPr="002C0ABF">
                <w:rPr>
                  <w:rStyle w:val="Hyperlink"/>
                </w:rPr>
                <w:t>38 U.S.C. 106(c)</w:t>
              </w:r>
            </w:hyperlink>
            <w:r w:rsidRPr="002C0ABF">
              <w:t>, and the Veteran died within 11 days of discharge.</w:t>
            </w:r>
          </w:p>
          <w:p w14:paraId="66E01264" w14:textId="77777777" w:rsidR="00BF72BE" w:rsidRPr="002C0ABF" w:rsidRDefault="00BF72BE" w:rsidP="00F844A9">
            <w:pPr>
              <w:pStyle w:val="TableText"/>
            </w:pPr>
          </w:p>
          <w:p w14:paraId="66E01265" w14:textId="77777777" w:rsidR="00B730CF" w:rsidRPr="002C0ABF" w:rsidRDefault="00B730CF" w:rsidP="00F844A9">
            <w:pPr>
              <w:pStyle w:val="TableText"/>
            </w:pPr>
            <w:r w:rsidRPr="002C0ABF">
              <w:rPr>
                <w:b/>
                <w:i/>
              </w:rPr>
              <w:t>Note</w:t>
            </w:r>
            <w:r w:rsidRPr="002C0ABF">
              <w:t>:  Do not use code O07 if the Veteran had less than 80 days of active duty.</w:t>
            </w:r>
          </w:p>
        </w:tc>
      </w:tr>
      <w:tr w:rsidR="00B730CF" w:rsidRPr="002C0ABF" w14:paraId="66E0126A"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67" w14:textId="77777777" w:rsidR="00B730CF" w:rsidRPr="002C0ABF" w:rsidRDefault="00B730CF" w:rsidP="00F844A9">
            <w:pPr>
              <w:pStyle w:val="TableText"/>
            </w:pPr>
            <w:r w:rsidRPr="002C0ABF">
              <w:t>O08</w:t>
            </w:r>
          </w:p>
        </w:tc>
        <w:tc>
          <w:tcPr>
            <w:tcW w:w="4230" w:type="dxa"/>
            <w:tcBorders>
              <w:top w:val="single" w:sz="6" w:space="0" w:color="auto"/>
              <w:left w:val="single" w:sz="6" w:space="0" w:color="auto"/>
              <w:bottom w:val="single" w:sz="6" w:space="0" w:color="auto"/>
              <w:right w:val="single" w:sz="6" w:space="0" w:color="auto"/>
            </w:tcBorders>
          </w:tcPr>
          <w:p w14:paraId="66E01268" w14:textId="77777777" w:rsidR="00B730CF" w:rsidRPr="002C0ABF" w:rsidRDefault="00B730CF" w:rsidP="00F844A9">
            <w:pPr>
              <w:pStyle w:val="TableText"/>
            </w:pPr>
            <w:r w:rsidRPr="002C0ABF">
              <w:t>REASON FOR SEPARATION. FURNISH REASON FOR SEPARATION.  IF SEPARATED FOR DISABILITY, SHOW LOD AND DISEASE OR INJURY.</w:t>
            </w:r>
          </w:p>
        </w:tc>
        <w:tc>
          <w:tcPr>
            <w:tcW w:w="4320" w:type="dxa"/>
            <w:tcBorders>
              <w:top w:val="single" w:sz="6" w:space="0" w:color="auto"/>
              <w:left w:val="single" w:sz="6" w:space="0" w:color="auto"/>
              <w:bottom w:val="single" w:sz="6" w:space="0" w:color="auto"/>
              <w:right w:val="single" w:sz="6" w:space="0" w:color="auto"/>
            </w:tcBorders>
          </w:tcPr>
          <w:p w14:paraId="66E01269" w14:textId="77777777" w:rsidR="00B730CF" w:rsidRPr="002C0ABF" w:rsidRDefault="008F74F9" w:rsidP="007D6DA4">
            <w:pPr>
              <w:pStyle w:val="TableText"/>
            </w:pPr>
            <w:r w:rsidRPr="002C0ABF">
              <w:t xml:space="preserve">When </w:t>
            </w:r>
            <w:r w:rsidR="00B730CF" w:rsidRPr="002C0ABF">
              <w:t>request</w:t>
            </w:r>
            <w:r w:rsidRPr="002C0ABF">
              <w:t>ing</w:t>
            </w:r>
            <w:r w:rsidR="00B730CF" w:rsidRPr="002C0ABF">
              <w:t xml:space="preserve"> the reason for separation </w:t>
            </w:r>
            <w:r w:rsidR="007D6DA4" w:rsidRPr="002C0ABF">
              <w:t>for a Veteran whose length of</w:t>
            </w:r>
            <w:r w:rsidR="00B730CF" w:rsidRPr="002C0ABF">
              <w:t xml:space="preserve"> service does not meet minimum duty requirements under </w:t>
            </w:r>
            <w:hyperlink r:id="rId19" w:history="1">
              <w:r w:rsidR="00B730CF" w:rsidRPr="002C0ABF">
                <w:rPr>
                  <w:rStyle w:val="Hyperlink"/>
                </w:rPr>
                <w:t>38 U.S.C. 106(c)</w:t>
              </w:r>
            </w:hyperlink>
            <w:r w:rsidR="00B730CF" w:rsidRPr="002C0ABF">
              <w:t xml:space="preserve"> for pension entitlement.</w:t>
            </w:r>
          </w:p>
        </w:tc>
      </w:tr>
      <w:tr w:rsidR="00B730CF" w:rsidRPr="002C0ABF" w14:paraId="66E0126E"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6B" w14:textId="77777777" w:rsidR="00B730CF" w:rsidRPr="002C0ABF" w:rsidRDefault="00B730CF" w:rsidP="00F844A9">
            <w:pPr>
              <w:pStyle w:val="TableText"/>
            </w:pPr>
            <w:r w:rsidRPr="002C0ABF">
              <w:t>O09</w:t>
            </w:r>
          </w:p>
        </w:tc>
        <w:tc>
          <w:tcPr>
            <w:tcW w:w="4230" w:type="dxa"/>
            <w:tcBorders>
              <w:top w:val="single" w:sz="6" w:space="0" w:color="auto"/>
              <w:left w:val="single" w:sz="6" w:space="0" w:color="auto"/>
              <w:bottom w:val="single" w:sz="6" w:space="0" w:color="auto"/>
              <w:right w:val="single" w:sz="6" w:space="0" w:color="auto"/>
            </w:tcBorders>
          </w:tcPr>
          <w:p w14:paraId="66E0126C" w14:textId="77777777" w:rsidR="00B730CF" w:rsidRPr="002C0ABF" w:rsidRDefault="00B730CF" w:rsidP="00F844A9">
            <w:pPr>
              <w:pStyle w:val="TableText"/>
            </w:pPr>
            <w:r w:rsidRPr="002C0ABF">
              <w:t>PREVIOUS VA FORMS 3101.  FURNISH COPIES OF ANY PREVIOUSLY VERIFIED VA FORMS 3101 (REBUILT FOLDERS).</w:t>
            </w:r>
          </w:p>
        </w:tc>
        <w:tc>
          <w:tcPr>
            <w:tcW w:w="4320" w:type="dxa"/>
            <w:tcBorders>
              <w:top w:val="single" w:sz="6" w:space="0" w:color="auto"/>
              <w:left w:val="single" w:sz="6" w:space="0" w:color="auto"/>
              <w:bottom w:val="single" w:sz="6" w:space="0" w:color="auto"/>
              <w:right w:val="single" w:sz="6" w:space="0" w:color="auto"/>
            </w:tcBorders>
          </w:tcPr>
          <w:p w14:paraId="66E0126D" w14:textId="77777777" w:rsidR="00B730CF" w:rsidRPr="002C0ABF" w:rsidRDefault="00B730CF" w:rsidP="00BA6AFF">
            <w:pPr>
              <w:pStyle w:val="TableText"/>
            </w:pPr>
            <w:r w:rsidRPr="002C0ABF">
              <w:t xml:space="preserve">When </w:t>
            </w:r>
            <w:r w:rsidR="00BA6AFF" w:rsidRPr="002C0ABF">
              <w:t>obtaining prior copies of</w:t>
            </w:r>
            <w:r w:rsidRPr="002C0ABF">
              <w:t xml:space="preserve"> </w:t>
            </w:r>
            <w:r w:rsidRPr="002C0ABF">
              <w:rPr>
                <w:i/>
              </w:rPr>
              <w:t>VA Form 21-3101</w:t>
            </w:r>
            <w:r w:rsidR="00BA6AFF" w:rsidRPr="002C0ABF">
              <w:t>,</w:t>
            </w:r>
            <w:r w:rsidR="00BA6AFF" w:rsidRPr="002C0ABF">
              <w:rPr>
                <w:i/>
              </w:rPr>
              <w:t xml:space="preserve"> Request for Information</w:t>
            </w:r>
            <w:r w:rsidR="00BA6AFF" w:rsidRPr="002C0ABF">
              <w:t>,</w:t>
            </w:r>
            <w:r w:rsidRPr="002C0ABF">
              <w:t xml:space="preserve"> would </w:t>
            </w:r>
            <w:r w:rsidR="007D6DA4" w:rsidRPr="002C0ABF">
              <w:t>assist</w:t>
            </w:r>
            <w:r w:rsidRPr="002C0ABF">
              <w:t xml:space="preserve"> in rebuilding a missing claims folder.</w:t>
            </w:r>
          </w:p>
        </w:tc>
      </w:tr>
      <w:tr w:rsidR="00B730CF" w:rsidRPr="002C0ABF" w14:paraId="66E01272"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6F" w14:textId="77777777" w:rsidR="00B730CF" w:rsidRPr="002C0ABF" w:rsidRDefault="00B730CF" w:rsidP="00F844A9">
            <w:pPr>
              <w:pStyle w:val="TableText"/>
            </w:pPr>
            <w:r w:rsidRPr="002C0ABF">
              <w:t>O10</w:t>
            </w:r>
          </w:p>
        </w:tc>
        <w:tc>
          <w:tcPr>
            <w:tcW w:w="4230" w:type="dxa"/>
            <w:tcBorders>
              <w:top w:val="single" w:sz="6" w:space="0" w:color="auto"/>
              <w:left w:val="single" w:sz="6" w:space="0" w:color="auto"/>
              <w:bottom w:val="single" w:sz="6" w:space="0" w:color="auto"/>
              <w:right w:val="single" w:sz="6" w:space="0" w:color="auto"/>
            </w:tcBorders>
          </w:tcPr>
          <w:p w14:paraId="66E01270" w14:textId="77777777" w:rsidR="00B730CF" w:rsidRPr="002C0ABF" w:rsidRDefault="00B730CF" w:rsidP="00F844A9">
            <w:pPr>
              <w:pStyle w:val="TableText"/>
            </w:pPr>
            <w:r w:rsidRPr="002C0ABF">
              <w:t>FACTS AND CIRCUMSTANCES.  FURNISH FACTS AND CIRCUMSTANCES SURROUNDING DISCHARGE (ALL RECORDS).</w:t>
            </w:r>
          </w:p>
        </w:tc>
        <w:tc>
          <w:tcPr>
            <w:tcW w:w="4320" w:type="dxa"/>
            <w:tcBorders>
              <w:top w:val="single" w:sz="6" w:space="0" w:color="auto"/>
              <w:left w:val="single" w:sz="6" w:space="0" w:color="auto"/>
              <w:bottom w:val="single" w:sz="6" w:space="0" w:color="auto"/>
              <w:right w:val="single" w:sz="6" w:space="0" w:color="auto"/>
            </w:tcBorders>
          </w:tcPr>
          <w:p w14:paraId="66E01271" w14:textId="77777777" w:rsidR="00B730CF" w:rsidRPr="002C0ABF" w:rsidRDefault="00B730CF" w:rsidP="00F844A9">
            <w:pPr>
              <w:pStyle w:val="TableText"/>
            </w:pPr>
            <w:r w:rsidRPr="002C0ABF">
              <w:t>When the individual on whose service a claim for VA benefits or services is based was discharged under other-than-honorable conditions.</w:t>
            </w:r>
          </w:p>
        </w:tc>
      </w:tr>
      <w:tr w:rsidR="00B730CF" w:rsidRPr="002C0ABF" w14:paraId="66E01277"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73" w14:textId="77777777" w:rsidR="00B730CF" w:rsidRPr="002C0ABF" w:rsidRDefault="00B730CF" w:rsidP="00F844A9">
            <w:pPr>
              <w:pStyle w:val="TableText"/>
            </w:pPr>
            <w:r w:rsidRPr="002C0ABF">
              <w:t>O11</w:t>
            </w:r>
          </w:p>
        </w:tc>
        <w:tc>
          <w:tcPr>
            <w:tcW w:w="4230" w:type="dxa"/>
            <w:tcBorders>
              <w:top w:val="single" w:sz="6" w:space="0" w:color="auto"/>
              <w:left w:val="single" w:sz="6" w:space="0" w:color="auto"/>
              <w:bottom w:val="single" w:sz="6" w:space="0" w:color="auto"/>
              <w:right w:val="single" w:sz="6" w:space="0" w:color="auto"/>
            </w:tcBorders>
          </w:tcPr>
          <w:p w14:paraId="66E01274" w14:textId="77777777" w:rsidR="00B730CF" w:rsidRPr="002C0ABF" w:rsidRDefault="00B730CF" w:rsidP="00F844A9">
            <w:pPr>
              <w:pStyle w:val="TableText"/>
            </w:pPr>
            <w:r w:rsidRPr="002C0ABF">
              <w:t>MEDICAL/PHYSICAL EVALUATION BOARD.  FURNISH MEDICAL/PHYSICAL EVALUATION BOARD PROCEEDINGS.</w:t>
            </w:r>
          </w:p>
        </w:tc>
        <w:tc>
          <w:tcPr>
            <w:tcW w:w="4320" w:type="dxa"/>
            <w:tcBorders>
              <w:top w:val="single" w:sz="6" w:space="0" w:color="auto"/>
              <w:left w:val="single" w:sz="6" w:space="0" w:color="auto"/>
              <w:bottom w:val="single" w:sz="6" w:space="0" w:color="auto"/>
              <w:right w:val="single" w:sz="6" w:space="0" w:color="auto"/>
            </w:tcBorders>
          </w:tcPr>
          <w:p w14:paraId="3D27F96B" w14:textId="77777777" w:rsidR="00BC5A6D" w:rsidRPr="002C0ABF" w:rsidRDefault="00123B06" w:rsidP="00BC5A6D">
            <w:pPr>
              <w:pStyle w:val="BulletText1"/>
              <w:numPr>
                <w:ilvl w:val="0"/>
                <w:numId w:val="0"/>
              </w:numPr>
              <w:ind w:left="173" w:hanging="173"/>
            </w:pPr>
            <w:r w:rsidRPr="002C0ABF">
              <w:t xml:space="preserve">When </w:t>
            </w:r>
          </w:p>
          <w:p w14:paraId="5F891885" w14:textId="77777777" w:rsidR="00BC5A6D" w:rsidRPr="002C0ABF" w:rsidRDefault="00BC5A6D" w:rsidP="00BC5A6D">
            <w:pPr>
              <w:pStyle w:val="BulletText1"/>
              <w:numPr>
                <w:ilvl w:val="0"/>
                <w:numId w:val="0"/>
              </w:numPr>
              <w:ind w:left="173" w:hanging="173"/>
            </w:pPr>
          </w:p>
          <w:p w14:paraId="66E01275" w14:textId="41985E74" w:rsidR="00B730CF" w:rsidRPr="002C0ABF" w:rsidRDefault="00123B06" w:rsidP="00BC5A6D">
            <w:pPr>
              <w:pStyle w:val="ListParagraph"/>
              <w:numPr>
                <w:ilvl w:val="0"/>
                <w:numId w:val="28"/>
              </w:numPr>
              <w:ind w:left="158" w:hanging="187"/>
            </w:pPr>
            <w:r w:rsidRPr="002C0ABF">
              <w:t>m</w:t>
            </w:r>
            <w:r w:rsidR="00B730CF" w:rsidRPr="002C0ABF">
              <w:t>edical evaluation board and physical evaluation board (ME</w:t>
            </w:r>
            <w:r w:rsidR="0034347E" w:rsidRPr="002C0ABF">
              <w:t>B</w:t>
            </w:r>
            <w:r w:rsidR="00B730CF" w:rsidRPr="002C0ABF">
              <w:t>/PEB) findings are needed to make a rating decision, or</w:t>
            </w:r>
          </w:p>
          <w:p w14:paraId="66E01276" w14:textId="1F69F6BA" w:rsidR="00B730CF" w:rsidRPr="002C0ABF" w:rsidRDefault="00B730CF" w:rsidP="00BC5A6D">
            <w:pPr>
              <w:pStyle w:val="BulletText1"/>
            </w:pPr>
            <w:r w:rsidRPr="002C0ABF">
              <w:t>STRs cannot be located and the Veteran claims to have been discharged due to disability.</w:t>
            </w:r>
          </w:p>
        </w:tc>
      </w:tr>
      <w:tr w:rsidR="00B730CF" w:rsidRPr="002C0ABF" w14:paraId="66E0127B"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78" w14:textId="77777777" w:rsidR="00B730CF" w:rsidRPr="002C0ABF" w:rsidRDefault="00B730CF" w:rsidP="00F844A9">
            <w:pPr>
              <w:pStyle w:val="TableText"/>
            </w:pPr>
            <w:r w:rsidRPr="002C0ABF">
              <w:t>O12</w:t>
            </w:r>
          </w:p>
        </w:tc>
        <w:tc>
          <w:tcPr>
            <w:tcW w:w="4230" w:type="dxa"/>
            <w:tcBorders>
              <w:top w:val="single" w:sz="6" w:space="0" w:color="auto"/>
              <w:left w:val="single" w:sz="6" w:space="0" w:color="auto"/>
              <w:bottom w:val="single" w:sz="6" w:space="0" w:color="auto"/>
              <w:right w:val="single" w:sz="6" w:space="0" w:color="auto"/>
            </w:tcBorders>
          </w:tcPr>
          <w:p w14:paraId="66E01279" w14:textId="561DCD83" w:rsidR="00B730CF" w:rsidRPr="002C0ABF" w:rsidRDefault="00B730CF" w:rsidP="00F844A9">
            <w:pPr>
              <w:pStyle w:val="TableText"/>
            </w:pPr>
            <w:r w:rsidRPr="002C0ABF">
              <w:t>LINE OF DUTY.  FURNISH LOD FOR &lt;INCIDENT AND DATE&gt;</w:t>
            </w:r>
            <w:r w:rsidR="00841EA6" w:rsidRPr="002C0ABF">
              <w:t>.</w:t>
            </w:r>
          </w:p>
        </w:tc>
        <w:tc>
          <w:tcPr>
            <w:tcW w:w="4320" w:type="dxa"/>
            <w:tcBorders>
              <w:top w:val="single" w:sz="6" w:space="0" w:color="auto"/>
              <w:left w:val="single" w:sz="6" w:space="0" w:color="auto"/>
              <w:bottom w:val="single" w:sz="6" w:space="0" w:color="auto"/>
              <w:right w:val="single" w:sz="6" w:space="0" w:color="auto"/>
            </w:tcBorders>
          </w:tcPr>
          <w:p w14:paraId="66E0127A" w14:textId="77777777" w:rsidR="00B730CF" w:rsidRPr="002C0ABF" w:rsidRDefault="00B730CF" w:rsidP="00F844A9">
            <w:pPr>
              <w:pStyle w:val="TableText"/>
            </w:pPr>
            <w:r w:rsidRPr="002C0ABF">
              <w:t>When circumstances surrounding injury or death appear to be due to misconduct or under suspicious circumstances.</w:t>
            </w:r>
          </w:p>
        </w:tc>
      </w:tr>
      <w:tr w:rsidR="00B730CF" w:rsidRPr="002C0ABF" w14:paraId="66E0127F"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7C" w14:textId="77777777" w:rsidR="00B730CF" w:rsidRPr="002C0ABF" w:rsidRDefault="00B730CF" w:rsidP="00F844A9">
            <w:pPr>
              <w:pStyle w:val="TableText"/>
            </w:pPr>
            <w:r w:rsidRPr="002C0ABF">
              <w:t>O13</w:t>
            </w:r>
          </w:p>
        </w:tc>
        <w:tc>
          <w:tcPr>
            <w:tcW w:w="4230" w:type="dxa"/>
            <w:tcBorders>
              <w:top w:val="single" w:sz="6" w:space="0" w:color="auto"/>
              <w:left w:val="single" w:sz="6" w:space="0" w:color="auto"/>
              <w:bottom w:val="single" w:sz="6" w:space="0" w:color="auto"/>
              <w:right w:val="single" w:sz="6" w:space="0" w:color="auto"/>
            </w:tcBorders>
          </w:tcPr>
          <w:p w14:paraId="66E0127D" w14:textId="77777777" w:rsidR="00B730CF" w:rsidRPr="002C0ABF" w:rsidRDefault="00B730CF" w:rsidP="00F844A9">
            <w:pPr>
              <w:pStyle w:val="TableText"/>
            </w:pPr>
            <w:r w:rsidRPr="002C0ABF">
              <w:t>DISCHARGE UPGRADE INFORMATION.  FURNISH TYPE OF PROGRAM UPGRADE WAS UNDER, DATE APPLIED FOR UPGRADE, DATE DISCHARGE WAS UPGRADED, CHARACTER OF DISCHARGE BEFORE UPGRADE.</w:t>
            </w:r>
          </w:p>
        </w:tc>
        <w:tc>
          <w:tcPr>
            <w:tcW w:w="4320" w:type="dxa"/>
            <w:tcBorders>
              <w:top w:val="single" w:sz="6" w:space="0" w:color="auto"/>
              <w:left w:val="single" w:sz="6" w:space="0" w:color="auto"/>
              <w:bottom w:val="single" w:sz="6" w:space="0" w:color="auto"/>
              <w:right w:val="single" w:sz="6" w:space="0" w:color="auto"/>
            </w:tcBorders>
          </w:tcPr>
          <w:p w14:paraId="66E0127E" w14:textId="77777777" w:rsidR="00B730CF" w:rsidRPr="002C0ABF" w:rsidRDefault="00B730CF" w:rsidP="00F844A9">
            <w:pPr>
              <w:pStyle w:val="TableText"/>
            </w:pPr>
            <w:r w:rsidRPr="002C0ABF">
              <w:t>When the claimant indicates that the character of discharge of the individual on whose service the claim is based was upgraded and, if confirmed, may afford the claimant new entitlement.</w:t>
            </w:r>
          </w:p>
        </w:tc>
      </w:tr>
      <w:tr w:rsidR="00B730CF" w:rsidRPr="002C0ABF" w14:paraId="66E01283"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80" w14:textId="77777777" w:rsidR="00B730CF" w:rsidRPr="002C0ABF" w:rsidRDefault="00B730CF" w:rsidP="00F844A9">
            <w:pPr>
              <w:pStyle w:val="TableText"/>
            </w:pPr>
            <w:r w:rsidRPr="002C0ABF">
              <w:t>O14</w:t>
            </w:r>
          </w:p>
        </w:tc>
        <w:tc>
          <w:tcPr>
            <w:tcW w:w="4230" w:type="dxa"/>
            <w:tcBorders>
              <w:top w:val="single" w:sz="6" w:space="0" w:color="auto"/>
              <w:left w:val="single" w:sz="6" w:space="0" w:color="auto"/>
              <w:bottom w:val="single" w:sz="6" w:space="0" w:color="auto"/>
              <w:right w:val="single" w:sz="6" w:space="0" w:color="auto"/>
            </w:tcBorders>
          </w:tcPr>
          <w:p w14:paraId="66E01281" w14:textId="77777777" w:rsidR="00B730CF" w:rsidRPr="002C0ABF" w:rsidRDefault="00B730CF" w:rsidP="00F844A9">
            <w:pPr>
              <w:pStyle w:val="TableText"/>
            </w:pPr>
            <w:r w:rsidRPr="002C0ABF">
              <w:t>RADIATION RISK ACTIVITY.  FURNISH SERVICE PERSONNEL RECORDS TO CONFIRM RADIATION RISK.</w:t>
            </w:r>
          </w:p>
        </w:tc>
        <w:tc>
          <w:tcPr>
            <w:tcW w:w="4320" w:type="dxa"/>
            <w:tcBorders>
              <w:top w:val="single" w:sz="6" w:space="0" w:color="auto"/>
              <w:left w:val="single" w:sz="6" w:space="0" w:color="auto"/>
              <w:bottom w:val="single" w:sz="6" w:space="0" w:color="auto"/>
              <w:right w:val="single" w:sz="6" w:space="0" w:color="auto"/>
            </w:tcBorders>
          </w:tcPr>
          <w:p w14:paraId="66E01282" w14:textId="77777777" w:rsidR="00B730CF" w:rsidRPr="002C0ABF" w:rsidRDefault="00123B06" w:rsidP="00123B06">
            <w:pPr>
              <w:pStyle w:val="TableText"/>
            </w:pPr>
            <w:r w:rsidRPr="002C0ABF">
              <w:t>When requesting evidence</w:t>
            </w:r>
            <w:r w:rsidR="00B730CF" w:rsidRPr="002C0ABF">
              <w:t xml:space="preserve"> for radiation exposure under</w:t>
            </w:r>
            <w:r w:rsidR="0034347E" w:rsidRPr="002C0ABF">
              <w:t xml:space="preserve"> </w:t>
            </w:r>
            <w:hyperlink r:id="rId20" w:history="1">
              <w:r w:rsidR="0034347E" w:rsidRPr="002C0ABF">
                <w:rPr>
                  <w:rStyle w:val="Hyperlink"/>
                </w:rPr>
                <w:t>38 CFR 3.309(d)</w:t>
              </w:r>
            </w:hyperlink>
            <w:r w:rsidR="00B730CF" w:rsidRPr="002C0ABF">
              <w:t>.</w:t>
            </w:r>
          </w:p>
        </w:tc>
      </w:tr>
      <w:tr w:rsidR="00B730CF" w:rsidRPr="002C0ABF" w14:paraId="66E01287"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84" w14:textId="77777777" w:rsidR="00B730CF" w:rsidRPr="002C0ABF" w:rsidRDefault="00B730CF" w:rsidP="00F844A9">
            <w:pPr>
              <w:pStyle w:val="TableText"/>
            </w:pPr>
            <w:r w:rsidRPr="002C0ABF">
              <w:lastRenderedPageBreak/>
              <w:t>O15</w:t>
            </w:r>
          </w:p>
        </w:tc>
        <w:tc>
          <w:tcPr>
            <w:tcW w:w="4230" w:type="dxa"/>
            <w:tcBorders>
              <w:top w:val="single" w:sz="6" w:space="0" w:color="auto"/>
              <w:left w:val="single" w:sz="6" w:space="0" w:color="auto"/>
              <w:bottom w:val="single" w:sz="6" w:space="0" w:color="auto"/>
              <w:right w:val="single" w:sz="6" w:space="0" w:color="auto"/>
            </w:tcBorders>
          </w:tcPr>
          <w:p w14:paraId="66E01285" w14:textId="77777777" w:rsidR="00B730CF" w:rsidRPr="002C0ABF" w:rsidRDefault="00B730CF" w:rsidP="00F844A9">
            <w:pPr>
              <w:pStyle w:val="TableText"/>
            </w:pPr>
            <w:r w:rsidRPr="002C0ABF">
              <w:t>RADIATION.  FURNISH DD 1141/RECORDS OF EXPOSURE TO RADIATION.</w:t>
            </w:r>
          </w:p>
        </w:tc>
        <w:tc>
          <w:tcPr>
            <w:tcW w:w="4320" w:type="dxa"/>
            <w:tcBorders>
              <w:top w:val="single" w:sz="6" w:space="0" w:color="auto"/>
              <w:left w:val="single" w:sz="6" w:space="0" w:color="auto"/>
              <w:bottom w:val="single" w:sz="6" w:space="0" w:color="auto"/>
              <w:right w:val="single" w:sz="6" w:space="0" w:color="auto"/>
            </w:tcBorders>
          </w:tcPr>
          <w:p w14:paraId="66E01286" w14:textId="77777777" w:rsidR="00B730CF" w:rsidRPr="002C0ABF" w:rsidRDefault="00123B06" w:rsidP="00F844A9">
            <w:pPr>
              <w:pStyle w:val="TableText"/>
            </w:pPr>
            <w:r w:rsidRPr="002C0ABF">
              <w:t xml:space="preserve">When </w:t>
            </w:r>
            <w:r w:rsidR="00B730CF" w:rsidRPr="002C0ABF">
              <w:t>request</w:t>
            </w:r>
            <w:r w:rsidRPr="002C0ABF">
              <w:t>ing</w:t>
            </w:r>
            <w:r w:rsidR="00B730CF" w:rsidRPr="002C0ABF">
              <w:t xml:space="preserve"> </w:t>
            </w:r>
            <w:r w:rsidR="00B730CF" w:rsidRPr="002C0ABF">
              <w:rPr>
                <w:i/>
              </w:rPr>
              <w:t>DD Form 1141</w:t>
            </w:r>
            <w:r w:rsidR="00B730CF" w:rsidRPr="002C0ABF">
              <w:t xml:space="preserve">, </w:t>
            </w:r>
            <w:r w:rsidR="00B730CF" w:rsidRPr="002C0ABF">
              <w:rPr>
                <w:i/>
              </w:rPr>
              <w:t>Record of Exposure to Ionizing Radiation</w:t>
            </w:r>
            <w:r w:rsidR="00B730CF" w:rsidRPr="002C0ABF">
              <w:t xml:space="preserve">, in connection with claims for disabilities related to occupational exposure to ionizing radiation under </w:t>
            </w:r>
            <w:hyperlink r:id="rId21" w:history="1">
              <w:r w:rsidR="00B730CF" w:rsidRPr="002C0ABF">
                <w:rPr>
                  <w:rStyle w:val="Hyperlink"/>
                </w:rPr>
                <w:t>38 CFR 3.311(a)(2)(iii)</w:t>
              </w:r>
            </w:hyperlink>
            <w:r w:rsidR="00B730CF" w:rsidRPr="002C0ABF">
              <w:t>.</w:t>
            </w:r>
          </w:p>
        </w:tc>
      </w:tr>
      <w:tr w:rsidR="00B730CF" w:rsidRPr="002C0ABF" w14:paraId="66E0128B"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88" w14:textId="77777777" w:rsidR="00B730CF" w:rsidRPr="002C0ABF" w:rsidRDefault="00B730CF" w:rsidP="00F844A9">
            <w:pPr>
              <w:pStyle w:val="TableText"/>
            </w:pPr>
            <w:r w:rsidRPr="002C0ABF">
              <w:t>O16</w:t>
            </w:r>
          </w:p>
        </w:tc>
        <w:tc>
          <w:tcPr>
            <w:tcW w:w="4230" w:type="dxa"/>
            <w:tcBorders>
              <w:top w:val="single" w:sz="6" w:space="0" w:color="auto"/>
              <w:left w:val="single" w:sz="6" w:space="0" w:color="auto"/>
              <w:bottom w:val="single" w:sz="6" w:space="0" w:color="auto"/>
              <w:right w:val="single" w:sz="6" w:space="0" w:color="auto"/>
            </w:tcBorders>
          </w:tcPr>
          <w:p w14:paraId="66E01289" w14:textId="77777777" w:rsidR="00B730CF" w:rsidRPr="002C0ABF" w:rsidRDefault="00B730CF" w:rsidP="00F844A9">
            <w:pPr>
              <w:pStyle w:val="TableText"/>
            </w:pPr>
            <w:r w:rsidRPr="002C0ABF">
              <w:t>ASBESTOS.  FURNISH RECORDS OF EXPOSURE IN SERVICE OR JOBS VETERAN PERFORMED.</w:t>
            </w:r>
          </w:p>
        </w:tc>
        <w:tc>
          <w:tcPr>
            <w:tcW w:w="4320" w:type="dxa"/>
            <w:tcBorders>
              <w:top w:val="single" w:sz="6" w:space="0" w:color="auto"/>
              <w:left w:val="single" w:sz="6" w:space="0" w:color="auto"/>
              <w:bottom w:val="single" w:sz="6" w:space="0" w:color="auto"/>
              <w:right w:val="single" w:sz="6" w:space="0" w:color="auto"/>
            </w:tcBorders>
          </w:tcPr>
          <w:p w14:paraId="66E0128A" w14:textId="77777777" w:rsidR="00B730CF" w:rsidRPr="002C0ABF" w:rsidRDefault="00B730CF" w:rsidP="00F844A9">
            <w:pPr>
              <w:pStyle w:val="TableText"/>
            </w:pPr>
            <w:r w:rsidRPr="002C0ABF">
              <w:t>When information of record is insufficient to determine exposure to asbestos during service.</w:t>
            </w:r>
          </w:p>
        </w:tc>
      </w:tr>
      <w:tr w:rsidR="00B730CF" w:rsidRPr="002C0ABF" w14:paraId="66E0128F"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8C" w14:textId="77777777" w:rsidR="00B730CF" w:rsidRPr="002C0ABF" w:rsidRDefault="00B730CF" w:rsidP="00F844A9">
            <w:pPr>
              <w:pStyle w:val="TableText"/>
            </w:pPr>
            <w:r w:rsidRPr="002C0ABF">
              <w:t>O17</w:t>
            </w:r>
          </w:p>
        </w:tc>
        <w:tc>
          <w:tcPr>
            <w:tcW w:w="4230" w:type="dxa"/>
            <w:tcBorders>
              <w:top w:val="single" w:sz="6" w:space="0" w:color="auto"/>
              <w:left w:val="single" w:sz="6" w:space="0" w:color="auto"/>
              <w:bottom w:val="single" w:sz="6" w:space="0" w:color="auto"/>
              <w:right w:val="single" w:sz="6" w:space="0" w:color="auto"/>
            </w:tcBorders>
          </w:tcPr>
          <w:p w14:paraId="66E0128D" w14:textId="77777777" w:rsidR="00B730CF" w:rsidRPr="002C0ABF" w:rsidRDefault="00B730CF" w:rsidP="00F844A9">
            <w:pPr>
              <w:pStyle w:val="TableText"/>
            </w:pPr>
            <w:r w:rsidRPr="002C0ABF">
              <w:t>PAY GRADE.  FURNISH HIGHEST PAY GRADE HELD.</w:t>
            </w:r>
          </w:p>
        </w:tc>
        <w:tc>
          <w:tcPr>
            <w:tcW w:w="4320" w:type="dxa"/>
            <w:tcBorders>
              <w:top w:val="single" w:sz="6" w:space="0" w:color="auto"/>
              <w:left w:val="single" w:sz="6" w:space="0" w:color="auto"/>
              <w:bottom w:val="single" w:sz="6" w:space="0" w:color="auto"/>
              <w:right w:val="single" w:sz="6" w:space="0" w:color="auto"/>
            </w:tcBorders>
          </w:tcPr>
          <w:p w14:paraId="66E0128E" w14:textId="77777777" w:rsidR="00B730CF" w:rsidRPr="002C0ABF" w:rsidRDefault="00B730CF" w:rsidP="00916A5D">
            <w:pPr>
              <w:pStyle w:val="TableText"/>
            </w:pPr>
            <w:r w:rsidRPr="002C0ABF">
              <w:t xml:space="preserve">When a Veteran’s pay grade is required under the provisions of M21-1, Part </w:t>
            </w:r>
            <w:r w:rsidR="00916A5D" w:rsidRPr="002C0ABF">
              <w:t>IV</w:t>
            </w:r>
            <w:r w:rsidRPr="002C0ABF">
              <w:t xml:space="preserve">, Subpart iii, </w:t>
            </w:r>
            <w:r w:rsidR="00550670" w:rsidRPr="002C0ABF">
              <w:t>1</w:t>
            </w:r>
            <w:r w:rsidRPr="002C0ABF">
              <w:t>.A.</w:t>
            </w:r>
            <w:r w:rsidR="00550670" w:rsidRPr="002C0ABF">
              <w:t>2</w:t>
            </w:r>
            <w:r w:rsidRPr="002C0ABF">
              <w:t>.b.</w:t>
            </w:r>
          </w:p>
        </w:tc>
      </w:tr>
      <w:tr w:rsidR="00B730CF" w:rsidRPr="002C0ABF" w14:paraId="66E01295" w14:textId="77777777" w:rsidTr="00AE141F">
        <w:trPr>
          <w:gridAfter w:val="1"/>
          <w:wAfter w:w="28" w:type="dxa"/>
        </w:trPr>
        <w:tc>
          <w:tcPr>
            <w:tcW w:w="900" w:type="dxa"/>
            <w:tcBorders>
              <w:top w:val="single" w:sz="6" w:space="0" w:color="auto"/>
              <w:left w:val="single" w:sz="6" w:space="0" w:color="auto"/>
              <w:bottom w:val="single" w:sz="6" w:space="0" w:color="auto"/>
              <w:right w:val="single" w:sz="6" w:space="0" w:color="auto"/>
            </w:tcBorders>
          </w:tcPr>
          <w:p w14:paraId="66E01290" w14:textId="77777777" w:rsidR="00B730CF" w:rsidRPr="002C0ABF" w:rsidRDefault="00B730CF" w:rsidP="00F844A9">
            <w:pPr>
              <w:pStyle w:val="TableText"/>
            </w:pPr>
            <w:r w:rsidRPr="002C0ABF">
              <w:t>O18</w:t>
            </w:r>
          </w:p>
        </w:tc>
        <w:tc>
          <w:tcPr>
            <w:tcW w:w="4230" w:type="dxa"/>
            <w:tcBorders>
              <w:top w:val="single" w:sz="6" w:space="0" w:color="auto"/>
              <w:left w:val="single" w:sz="6" w:space="0" w:color="auto"/>
              <w:bottom w:val="single" w:sz="6" w:space="0" w:color="auto"/>
              <w:right w:val="single" w:sz="6" w:space="0" w:color="auto"/>
            </w:tcBorders>
          </w:tcPr>
          <w:p w14:paraId="66E01291" w14:textId="77777777" w:rsidR="00B730CF" w:rsidRPr="002C0ABF" w:rsidRDefault="00B730CF" w:rsidP="00F844A9">
            <w:pPr>
              <w:pStyle w:val="TableText"/>
            </w:pPr>
            <w:r w:rsidRPr="002C0ABF">
              <w:t>PERSONAL TRAUMA PTSD.  FURNISH ENTIRE PERSONNEL FILE.</w:t>
            </w:r>
          </w:p>
        </w:tc>
        <w:tc>
          <w:tcPr>
            <w:tcW w:w="4320" w:type="dxa"/>
            <w:tcBorders>
              <w:top w:val="single" w:sz="6" w:space="0" w:color="auto"/>
              <w:left w:val="single" w:sz="6" w:space="0" w:color="auto"/>
              <w:bottom w:val="single" w:sz="6" w:space="0" w:color="auto"/>
              <w:right w:val="single" w:sz="6" w:space="0" w:color="auto"/>
            </w:tcBorders>
          </w:tcPr>
          <w:p w14:paraId="66E01292" w14:textId="77777777" w:rsidR="00B730CF" w:rsidRPr="002C0ABF" w:rsidRDefault="006530C0" w:rsidP="00F844A9">
            <w:pPr>
              <w:pStyle w:val="TableText"/>
            </w:pPr>
            <w:r w:rsidRPr="002C0ABF">
              <w:t xml:space="preserve">When processing </w:t>
            </w:r>
            <w:r w:rsidR="00B730CF" w:rsidRPr="002C0ABF">
              <w:t xml:space="preserve">claims involving personal </w:t>
            </w:r>
            <w:proofErr w:type="gramStart"/>
            <w:r w:rsidR="00B730CF" w:rsidRPr="002C0ABF">
              <w:t>trauma that require</w:t>
            </w:r>
            <w:proofErr w:type="gramEnd"/>
            <w:r w:rsidR="00B730CF" w:rsidRPr="002C0ABF">
              <w:t xml:space="preserve"> a review of all personnel records, to include performance ratings.</w:t>
            </w:r>
          </w:p>
          <w:p w14:paraId="66E01293" w14:textId="77777777" w:rsidR="00B730CF" w:rsidRPr="002C0ABF" w:rsidRDefault="00B730CF" w:rsidP="00F844A9">
            <w:pPr>
              <w:pStyle w:val="TableText"/>
            </w:pPr>
          </w:p>
          <w:p w14:paraId="66E01294" w14:textId="77777777" w:rsidR="00B730CF" w:rsidRPr="002C0ABF" w:rsidRDefault="00B730CF" w:rsidP="00F844A9">
            <w:pPr>
              <w:pStyle w:val="TableText"/>
            </w:pPr>
            <w:r w:rsidRPr="002C0ABF">
              <w:rPr>
                <w:b/>
                <w:i/>
              </w:rPr>
              <w:t>Note</w:t>
            </w:r>
            <w:r w:rsidRPr="002C0ABF">
              <w:t>:  These records might be lengthy.</w:t>
            </w:r>
          </w:p>
        </w:tc>
      </w:tr>
      <w:tr w:rsidR="00B730CF" w:rsidRPr="002C0ABF" w14:paraId="66E0129B"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96" w14:textId="77777777" w:rsidR="00B730CF" w:rsidRPr="002C0ABF" w:rsidRDefault="00B730CF" w:rsidP="00F844A9">
            <w:pPr>
              <w:pStyle w:val="TableText"/>
            </w:pPr>
            <w:r w:rsidRPr="002C0ABF">
              <w:t>O19</w:t>
            </w:r>
          </w:p>
        </w:tc>
        <w:tc>
          <w:tcPr>
            <w:tcW w:w="4230" w:type="dxa"/>
            <w:tcBorders>
              <w:top w:val="single" w:sz="6" w:space="0" w:color="auto"/>
              <w:left w:val="single" w:sz="6" w:space="0" w:color="auto"/>
              <w:bottom w:val="single" w:sz="6" w:space="0" w:color="auto"/>
              <w:right w:val="single" w:sz="6" w:space="0" w:color="auto"/>
            </w:tcBorders>
          </w:tcPr>
          <w:p w14:paraId="66E01297" w14:textId="77777777" w:rsidR="00B730CF" w:rsidRPr="002C0ABF" w:rsidRDefault="00B730CF" w:rsidP="00F844A9">
            <w:pPr>
              <w:pStyle w:val="TableText"/>
            </w:pPr>
            <w:r w:rsidRPr="002C0ABF">
              <w:t>PTSD.  FURNISH PAGES FROM THE PERSONNEL FOLDER SHOWING UNIT OF ASSIGNMENT, DATES OF ASSIGNMENT, PARTICIPATION IN COMBAT OPERATIONS, WOUNDS IN ACTION, AWARDS AND DECORATIONS AND OFFICIAL TRAVEL OUTSIDE THE U.S.</w:t>
            </w:r>
          </w:p>
        </w:tc>
        <w:tc>
          <w:tcPr>
            <w:tcW w:w="4320" w:type="dxa"/>
            <w:tcBorders>
              <w:top w:val="single" w:sz="6" w:space="0" w:color="auto"/>
              <w:left w:val="single" w:sz="6" w:space="0" w:color="auto"/>
              <w:bottom w:val="single" w:sz="6" w:space="0" w:color="auto"/>
              <w:right w:val="single" w:sz="6" w:space="0" w:color="auto"/>
            </w:tcBorders>
          </w:tcPr>
          <w:p w14:paraId="66E01298" w14:textId="10BE43B2" w:rsidR="00B730CF" w:rsidRPr="002C0ABF" w:rsidRDefault="006530C0" w:rsidP="00F844A9">
            <w:pPr>
              <w:pStyle w:val="TableText"/>
            </w:pPr>
            <w:r w:rsidRPr="002C0ABF">
              <w:t xml:space="preserve">When </w:t>
            </w:r>
            <w:r w:rsidR="00B730CF" w:rsidRPr="002C0ABF">
              <w:t>request</w:t>
            </w:r>
            <w:r w:rsidRPr="002C0ABF">
              <w:t>ing</w:t>
            </w:r>
            <w:r w:rsidR="00B730CF" w:rsidRPr="002C0ABF">
              <w:t xml:space="preserve"> copies of the service personnel records that document service information such as awards, medals, and decorations received</w:t>
            </w:r>
            <w:r w:rsidR="00DC301F" w:rsidRPr="002C0ABF">
              <w:t>,</w:t>
            </w:r>
            <w:r w:rsidR="00B730CF" w:rsidRPr="002C0ABF">
              <w:t xml:space="preserve"> military occupational specialty</w:t>
            </w:r>
            <w:r w:rsidR="00DC301F" w:rsidRPr="002C0ABF">
              <w:t>,</w:t>
            </w:r>
            <w:r w:rsidR="00B730CF" w:rsidRPr="002C0ABF">
              <w:t xml:space="preserve"> participation in campaigns</w:t>
            </w:r>
            <w:r w:rsidR="00DC301F" w:rsidRPr="002C0ABF">
              <w:t>,</w:t>
            </w:r>
            <w:r w:rsidR="00B730CF" w:rsidRPr="002C0ABF">
              <w:t xml:space="preserve"> and assignments.</w:t>
            </w:r>
          </w:p>
          <w:p w14:paraId="66E01299" w14:textId="77777777" w:rsidR="00B730CF" w:rsidRPr="002C0ABF" w:rsidRDefault="00B730CF" w:rsidP="00F844A9">
            <w:pPr>
              <w:pStyle w:val="TableText"/>
            </w:pPr>
          </w:p>
          <w:p w14:paraId="66E0129A" w14:textId="77777777" w:rsidR="00B730CF" w:rsidRPr="002C0ABF" w:rsidRDefault="00B730CF" w:rsidP="00F844A9">
            <w:pPr>
              <w:pStyle w:val="TableText"/>
            </w:pPr>
            <w:r w:rsidRPr="002C0ABF">
              <w:rPr>
                <w:b/>
                <w:i/>
              </w:rPr>
              <w:t>Note</w:t>
            </w:r>
            <w:r w:rsidRPr="002C0ABF">
              <w:t>:  It is not necessary to identify the specific pages by number or title.</w:t>
            </w:r>
          </w:p>
        </w:tc>
      </w:tr>
      <w:tr w:rsidR="00B730CF" w:rsidRPr="002C0ABF" w14:paraId="66E012B1" w14:textId="77777777" w:rsidTr="00257D82">
        <w:trPr>
          <w:gridAfter w:val="1"/>
          <w:wAfter w:w="28" w:type="dxa"/>
        </w:trPr>
        <w:tc>
          <w:tcPr>
            <w:tcW w:w="900" w:type="dxa"/>
            <w:tcBorders>
              <w:top w:val="single" w:sz="6" w:space="0" w:color="auto"/>
              <w:left w:val="single" w:sz="6" w:space="0" w:color="auto"/>
              <w:bottom w:val="single" w:sz="6" w:space="0" w:color="auto"/>
              <w:right w:val="single" w:sz="6" w:space="0" w:color="auto"/>
            </w:tcBorders>
          </w:tcPr>
          <w:p w14:paraId="66E0129C" w14:textId="77777777" w:rsidR="00B730CF" w:rsidRPr="002C0ABF" w:rsidRDefault="00B730CF" w:rsidP="00F844A9">
            <w:pPr>
              <w:pStyle w:val="TableText"/>
            </w:pPr>
            <w:r w:rsidRPr="002C0ABF">
              <w:t>O20</w:t>
            </w:r>
            <w:r w:rsidR="0034347E" w:rsidRPr="002C0ABF">
              <w:t>, O20-V</w:t>
            </w:r>
          </w:p>
        </w:tc>
        <w:tc>
          <w:tcPr>
            <w:tcW w:w="4230" w:type="dxa"/>
            <w:tcBorders>
              <w:top w:val="single" w:sz="6" w:space="0" w:color="auto"/>
              <w:left w:val="single" w:sz="6" w:space="0" w:color="auto"/>
              <w:bottom w:val="single" w:sz="6" w:space="0" w:color="auto"/>
              <w:right w:val="single" w:sz="6" w:space="0" w:color="auto"/>
            </w:tcBorders>
          </w:tcPr>
          <w:p w14:paraId="66E0129D" w14:textId="77777777" w:rsidR="00B730CF" w:rsidRPr="002C0ABF" w:rsidRDefault="00B730CF" w:rsidP="00F844A9">
            <w:pPr>
              <w:pStyle w:val="TableText"/>
            </w:pPr>
            <w:r w:rsidRPr="002C0ABF">
              <w:t>MORNING REPORTS.  SEARCH MORNING REPORTS OF &lt;ORGANIZATION&gt; FROM &lt;MM/DD/YYYY&gt; TO &lt;MM/DD/YYYY&gt; FOR REMARKS REGARDING &lt;IDENTIFIER&gt;.  (NOTE:  MORNING REPORTS WERE RARELY CREATED AFTER 1974.)</w:t>
            </w:r>
          </w:p>
        </w:tc>
        <w:tc>
          <w:tcPr>
            <w:tcW w:w="4320" w:type="dxa"/>
            <w:tcBorders>
              <w:top w:val="single" w:sz="6" w:space="0" w:color="auto"/>
              <w:left w:val="single" w:sz="6" w:space="0" w:color="auto"/>
              <w:bottom w:val="single" w:sz="6" w:space="0" w:color="auto"/>
              <w:right w:val="single" w:sz="6" w:space="0" w:color="auto"/>
            </w:tcBorders>
          </w:tcPr>
          <w:p w14:paraId="66E0129E" w14:textId="77777777" w:rsidR="00B730CF" w:rsidRPr="002C0ABF" w:rsidRDefault="00B730CF" w:rsidP="00F844A9">
            <w:pPr>
              <w:pStyle w:val="TableText"/>
            </w:pPr>
            <w:r w:rsidRPr="002C0ABF">
              <w:t xml:space="preserve">When evidence to support alleged injury or illness </w:t>
            </w:r>
            <w:r w:rsidR="00D70286" w:rsidRPr="002C0ABF">
              <w:t xml:space="preserve">of Army </w:t>
            </w:r>
            <w:r w:rsidR="00A71FD3" w:rsidRPr="002C0ABF">
              <w:t>and</w:t>
            </w:r>
            <w:r w:rsidR="00D70286" w:rsidRPr="002C0ABF">
              <w:t xml:space="preserve"> Air Force Veterans </w:t>
            </w:r>
            <w:r w:rsidRPr="002C0ABF">
              <w:t>is not found in STRs.</w:t>
            </w:r>
          </w:p>
          <w:p w14:paraId="66E0129F" w14:textId="77777777" w:rsidR="00B730CF" w:rsidRPr="002C0ABF" w:rsidRDefault="00B730CF" w:rsidP="00F844A9">
            <w:pPr>
              <w:pStyle w:val="TableText"/>
            </w:pPr>
          </w:p>
          <w:p w14:paraId="66E012A0" w14:textId="77777777" w:rsidR="005928E4" w:rsidRPr="002C0ABF" w:rsidRDefault="008E3CD2" w:rsidP="00F97208">
            <w:pPr>
              <w:pStyle w:val="TableText"/>
            </w:pPr>
            <w:r w:rsidRPr="002C0ABF">
              <w:t>If</w:t>
            </w:r>
            <w:r w:rsidR="00F97208" w:rsidRPr="002C0ABF">
              <w:t xml:space="preserve"> the claims folder is</w:t>
            </w:r>
          </w:p>
          <w:p w14:paraId="66E012A1" w14:textId="77777777" w:rsidR="00F97208" w:rsidRPr="002C0ABF" w:rsidRDefault="00F97208" w:rsidP="00F97208">
            <w:pPr>
              <w:pStyle w:val="TableText"/>
            </w:pPr>
            <w:r w:rsidRPr="002C0ABF">
              <w:t xml:space="preserve"> </w:t>
            </w:r>
          </w:p>
          <w:p w14:paraId="66E012A2" w14:textId="77777777" w:rsidR="00BF72BE" w:rsidRPr="002C0ABF" w:rsidRDefault="00F97208" w:rsidP="00E3569D">
            <w:pPr>
              <w:pStyle w:val="BulletText1"/>
            </w:pPr>
            <w:r w:rsidRPr="002C0ABF">
              <w:t>a paper folder, use request code O20</w:t>
            </w:r>
            <w:r w:rsidR="0034347E" w:rsidRPr="002C0ABF">
              <w:t>, or</w:t>
            </w:r>
          </w:p>
          <w:p w14:paraId="66E012A3" w14:textId="77777777" w:rsidR="00BF72BE" w:rsidRPr="002C0ABF" w:rsidRDefault="00F97208" w:rsidP="00E3569D">
            <w:pPr>
              <w:pStyle w:val="BulletText1"/>
            </w:pPr>
            <w:proofErr w:type="gramStart"/>
            <w:r w:rsidRPr="002C0ABF">
              <w:t>an</w:t>
            </w:r>
            <w:proofErr w:type="gramEnd"/>
            <w:r w:rsidRPr="002C0ABF">
              <w:t xml:space="preserve"> eFolder, use request code O20-V.</w:t>
            </w:r>
          </w:p>
          <w:p w14:paraId="66E012A4" w14:textId="77777777" w:rsidR="00BF72BE" w:rsidRPr="002C0ABF" w:rsidRDefault="00BF72BE" w:rsidP="00E3569D">
            <w:pPr>
              <w:pStyle w:val="BulletText1"/>
              <w:numPr>
                <w:ilvl w:val="0"/>
                <w:numId w:val="0"/>
              </w:numPr>
              <w:ind w:left="173" w:hanging="173"/>
            </w:pPr>
          </w:p>
          <w:p w14:paraId="66E012A5" w14:textId="77777777" w:rsidR="00711154" w:rsidRPr="002C0ABF" w:rsidRDefault="00B730CF" w:rsidP="00F844A9">
            <w:pPr>
              <w:pStyle w:val="TableText"/>
            </w:pPr>
            <w:r w:rsidRPr="002C0ABF">
              <w:rPr>
                <w:b/>
                <w:i/>
              </w:rPr>
              <w:t>Note</w:t>
            </w:r>
            <w:r w:rsidR="00711154" w:rsidRPr="002C0ABF">
              <w:rPr>
                <w:b/>
                <w:i/>
              </w:rPr>
              <w:t>s</w:t>
            </w:r>
            <w:r w:rsidRPr="002C0ABF">
              <w:t xml:space="preserve">:  </w:t>
            </w:r>
          </w:p>
          <w:p w14:paraId="66E012A6" w14:textId="77777777" w:rsidR="00B730CF" w:rsidRPr="002C0ABF" w:rsidRDefault="00B730CF" w:rsidP="005F0652">
            <w:pPr>
              <w:pStyle w:val="ListParagraph"/>
              <w:numPr>
                <w:ilvl w:val="0"/>
                <w:numId w:val="14"/>
              </w:numPr>
              <w:ind w:left="158" w:hanging="187"/>
            </w:pPr>
            <w:r w:rsidRPr="002C0ABF">
              <w:t>Ensure that the request includes the complete organizational assignment down to the company level.</w:t>
            </w:r>
          </w:p>
          <w:p w14:paraId="66E012A7" w14:textId="6E37C17A" w:rsidR="00711154" w:rsidRPr="002C0ABF" w:rsidRDefault="00BC5A6D" w:rsidP="005F0652">
            <w:pPr>
              <w:pStyle w:val="ListParagraph"/>
              <w:numPr>
                <w:ilvl w:val="0"/>
                <w:numId w:val="14"/>
              </w:numPr>
              <w:ind w:left="158" w:hanging="187"/>
            </w:pPr>
            <w:r w:rsidRPr="002C0ABF">
              <w:t xml:space="preserve">Resubmit the request using the appropriate S02/S02-V request code based on the type of claims folder (paper or </w:t>
            </w:r>
            <w:proofErr w:type="spellStart"/>
            <w:r w:rsidRPr="002C0ABF">
              <w:t>eFolder</w:t>
            </w:r>
            <w:proofErr w:type="spellEnd"/>
            <w:r w:rsidRPr="002C0ABF">
              <w:t>, respectively) i</w:t>
            </w:r>
            <w:r w:rsidR="00711154" w:rsidRPr="002C0ABF">
              <w:t xml:space="preserve">f </w:t>
            </w:r>
            <w:r w:rsidR="005F0652" w:rsidRPr="002C0ABF">
              <w:t xml:space="preserve">the VALO posts the following </w:t>
            </w:r>
            <w:r w:rsidR="00711154" w:rsidRPr="002C0ABF">
              <w:t xml:space="preserve"> response</w:t>
            </w:r>
            <w:r w:rsidR="005F0652" w:rsidRPr="002C0ABF">
              <w:t>:</w:t>
            </w:r>
            <w:r w:rsidR="00711154" w:rsidRPr="002C0ABF">
              <w:t xml:space="preserve"> </w:t>
            </w:r>
          </w:p>
          <w:p w14:paraId="66E012A8" w14:textId="77777777" w:rsidR="00711154" w:rsidRPr="002C0ABF" w:rsidRDefault="00711154" w:rsidP="00711154">
            <w:pPr>
              <w:pStyle w:val="ListParagraph"/>
              <w:ind w:left="158"/>
            </w:pPr>
          </w:p>
          <w:p w14:paraId="66E012AC" w14:textId="24796B38" w:rsidR="00711154" w:rsidRPr="002C0ABF" w:rsidRDefault="00711154" w:rsidP="00711154">
            <w:pPr>
              <w:pStyle w:val="ListParagraph"/>
              <w:ind w:left="158"/>
              <w:rPr>
                <w:i/>
              </w:rPr>
            </w:pPr>
            <w:r w:rsidRPr="002C0ABF">
              <w:rPr>
                <w:i/>
              </w:rPr>
              <w:lastRenderedPageBreak/>
              <w:t>Cannot identify a record based on information furnished.  If additional information can be obtained, resubmit using PIES request code S02/S02-V</w:t>
            </w:r>
            <w:r w:rsidR="00BC5A6D" w:rsidRPr="002C0ABF">
              <w:rPr>
                <w:i/>
              </w:rPr>
              <w:t>.</w:t>
            </w:r>
          </w:p>
          <w:p w14:paraId="66E012AF" w14:textId="77777777" w:rsidR="00BF72BE" w:rsidRPr="002C0ABF" w:rsidRDefault="00BF72BE" w:rsidP="00F844A9">
            <w:pPr>
              <w:pStyle w:val="TableText"/>
            </w:pPr>
          </w:p>
          <w:p w14:paraId="66E012B0" w14:textId="77777777" w:rsidR="00B730CF" w:rsidRPr="002C0ABF" w:rsidRDefault="00B730CF" w:rsidP="00F97208">
            <w:pPr>
              <w:pStyle w:val="TableText"/>
            </w:pPr>
            <w:r w:rsidRPr="002C0ABF">
              <w:rPr>
                <w:b/>
                <w:i/>
              </w:rPr>
              <w:t>Reference</w:t>
            </w:r>
            <w:r w:rsidRPr="002C0ABF">
              <w:t>:  For information about the organizational structure of each service department, see M21-1, Part III, Subpart iii, 2.J.</w:t>
            </w:r>
            <w:r w:rsidR="00F97208" w:rsidRPr="002C0ABF">
              <w:t xml:space="preserve">1 </w:t>
            </w:r>
            <w:r w:rsidRPr="002C0ABF">
              <w:t xml:space="preserve">through </w:t>
            </w:r>
            <w:r w:rsidR="00F97208" w:rsidRPr="002C0ABF">
              <w:t>4</w:t>
            </w:r>
            <w:r w:rsidRPr="002C0ABF">
              <w:t>.</w:t>
            </w:r>
          </w:p>
        </w:tc>
      </w:tr>
      <w:tr w:rsidR="00B730CF" w:rsidRPr="002C0ABF" w14:paraId="66E012B7"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B2" w14:textId="77777777" w:rsidR="00B730CF" w:rsidRPr="002C0ABF" w:rsidRDefault="00B730CF" w:rsidP="00F844A9">
            <w:pPr>
              <w:pStyle w:val="TableText"/>
            </w:pPr>
            <w:r w:rsidRPr="002C0ABF">
              <w:lastRenderedPageBreak/>
              <w:t>O21</w:t>
            </w:r>
          </w:p>
        </w:tc>
        <w:tc>
          <w:tcPr>
            <w:tcW w:w="4230" w:type="dxa"/>
            <w:tcBorders>
              <w:top w:val="single" w:sz="6" w:space="0" w:color="auto"/>
              <w:left w:val="single" w:sz="6" w:space="0" w:color="auto"/>
              <w:bottom w:val="single" w:sz="6" w:space="0" w:color="auto"/>
              <w:right w:val="single" w:sz="6" w:space="0" w:color="auto"/>
            </w:tcBorders>
          </w:tcPr>
          <w:p w14:paraId="66E012B3" w14:textId="77777777" w:rsidR="00B730CF" w:rsidRPr="002C0ABF" w:rsidRDefault="00B730CF" w:rsidP="00F844A9">
            <w:pPr>
              <w:pStyle w:val="TableText"/>
            </w:pPr>
            <w:r w:rsidRPr="002C0ABF">
              <w:t>SEPARATION DOCUMENTS.  FURNISH COPIES OF ANY SEPARATION DOCUMENTS (DD FORM 214 OR EQUIVALENT).</w:t>
            </w:r>
          </w:p>
        </w:tc>
        <w:tc>
          <w:tcPr>
            <w:tcW w:w="4320" w:type="dxa"/>
            <w:tcBorders>
              <w:top w:val="single" w:sz="6" w:space="0" w:color="auto"/>
              <w:left w:val="single" w:sz="6" w:space="0" w:color="auto"/>
              <w:bottom w:val="single" w:sz="6" w:space="0" w:color="auto"/>
              <w:right w:val="single" w:sz="6" w:space="0" w:color="auto"/>
            </w:tcBorders>
          </w:tcPr>
          <w:p w14:paraId="66E012B4" w14:textId="77777777" w:rsidR="00B730CF" w:rsidRPr="002C0ABF" w:rsidRDefault="00B730CF" w:rsidP="00F844A9">
            <w:pPr>
              <w:pStyle w:val="TableText"/>
            </w:pPr>
            <w:r w:rsidRPr="002C0ABF">
              <w:t xml:space="preserve">When a copy of the separation document is required for authorization of a VA benefit.  </w:t>
            </w:r>
          </w:p>
          <w:p w14:paraId="66E012B5" w14:textId="77777777" w:rsidR="00BF72BE" w:rsidRPr="002C0ABF" w:rsidRDefault="00BF72BE" w:rsidP="00F844A9">
            <w:pPr>
              <w:pStyle w:val="TableText"/>
            </w:pPr>
          </w:p>
          <w:p w14:paraId="66E012B6" w14:textId="6AED965D" w:rsidR="00B730CF" w:rsidRPr="002C0ABF" w:rsidRDefault="00B730CF" w:rsidP="004B62DE">
            <w:pPr>
              <w:pStyle w:val="TableText"/>
            </w:pPr>
            <w:r w:rsidRPr="002C0ABF">
              <w:rPr>
                <w:b/>
                <w:i/>
              </w:rPr>
              <w:t>Note</w:t>
            </w:r>
            <w:r w:rsidRPr="002C0ABF">
              <w:t xml:space="preserve">:  Separation documents, other than a </w:t>
            </w:r>
            <w:r w:rsidRPr="002C0ABF">
              <w:rPr>
                <w:i/>
                <w:iCs/>
              </w:rPr>
              <w:t>DD Form 214</w:t>
            </w:r>
            <w:r w:rsidRPr="002C0ABF">
              <w:t>,</w:t>
            </w:r>
            <w:r w:rsidR="00DC301F" w:rsidRPr="002C0ABF">
              <w:t xml:space="preserve"> </w:t>
            </w:r>
            <w:r w:rsidR="00DC301F" w:rsidRPr="002C0ABF">
              <w:rPr>
                <w:i/>
              </w:rPr>
              <w:t>Certificate of Release or Discharge From Active Duty</w:t>
            </w:r>
            <w:r w:rsidR="00DC301F" w:rsidRPr="002C0ABF">
              <w:t>,</w:t>
            </w:r>
            <w:r w:rsidRPr="002C0ABF">
              <w:t xml:space="preserve"> are rarely required to award compensation or pension benefits.</w:t>
            </w:r>
          </w:p>
        </w:tc>
      </w:tr>
      <w:tr w:rsidR="00B730CF" w:rsidRPr="002C0ABF" w14:paraId="66E012BB" w14:textId="77777777" w:rsidTr="00EB5B2F">
        <w:trPr>
          <w:gridAfter w:val="1"/>
          <w:wAfter w:w="28" w:type="dxa"/>
        </w:trPr>
        <w:tc>
          <w:tcPr>
            <w:tcW w:w="900" w:type="dxa"/>
            <w:tcBorders>
              <w:top w:val="single" w:sz="6" w:space="0" w:color="auto"/>
              <w:left w:val="single" w:sz="6" w:space="0" w:color="auto"/>
              <w:bottom w:val="single" w:sz="6" w:space="0" w:color="auto"/>
              <w:right w:val="single" w:sz="6" w:space="0" w:color="auto"/>
            </w:tcBorders>
          </w:tcPr>
          <w:p w14:paraId="66E012B8" w14:textId="77777777" w:rsidR="00B730CF" w:rsidRPr="002C0ABF" w:rsidRDefault="00B730CF" w:rsidP="00F844A9">
            <w:pPr>
              <w:pStyle w:val="TableText"/>
            </w:pPr>
            <w:r w:rsidRPr="002C0ABF">
              <w:t>O22</w:t>
            </w:r>
          </w:p>
        </w:tc>
        <w:tc>
          <w:tcPr>
            <w:tcW w:w="4230" w:type="dxa"/>
            <w:tcBorders>
              <w:top w:val="single" w:sz="6" w:space="0" w:color="auto"/>
              <w:left w:val="single" w:sz="6" w:space="0" w:color="auto"/>
              <w:bottom w:val="single" w:sz="6" w:space="0" w:color="auto"/>
              <w:right w:val="single" w:sz="6" w:space="0" w:color="auto"/>
            </w:tcBorders>
          </w:tcPr>
          <w:p w14:paraId="66E012B9" w14:textId="77777777" w:rsidR="00B730CF" w:rsidRPr="002C0ABF" w:rsidRDefault="00B730CF" w:rsidP="00F844A9">
            <w:pPr>
              <w:pStyle w:val="TableText"/>
            </w:pPr>
            <w:r w:rsidRPr="002C0ABF">
              <w:t>CONSCIENTIOUS OBJECTOR.  FURNISH STATEMENT OF NATURE OF RELEASE AS CONSCIENTIOUS OBJECTOR, INDICATING WHETHER BASED ON REFUSAL TO PERFORM MILITARY SERVICE, REFUSAL TO WEAR THE UNIFORM, OR NONCOMPLIANCE WITH LAWFUL ORDERS OF COMPETENT MILITARY AUTHORITIES.</w:t>
            </w:r>
          </w:p>
        </w:tc>
        <w:tc>
          <w:tcPr>
            <w:tcW w:w="4320" w:type="dxa"/>
            <w:tcBorders>
              <w:top w:val="single" w:sz="6" w:space="0" w:color="auto"/>
              <w:left w:val="single" w:sz="6" w:space="0" w:color="auto"/>
              <w:bottom w:val="single" w:sz="6" w:space="0" w:color="auto"/>
              <w:right w:val="single" w:sz="6" w:space="0" w:color="auto"/>
            </w:tcBorders>
          </w:tcPr>
          <w:p w14:paraId="66E012BA" w14:textId="77777777" w:rsidR="00B730CF" w:rsidRPr="002C0ABF" w:rsidRDefault="00B730CF" w:rsidP="00F844A9">
            <w:pPr>
              <w:pStyle w:val="TableText"/>
            </w:pPr>
            <w:r w:rsidRPr="002C0ABF">
              <w:t>When the circumstances surrounding a Veteran’s discharge as a conscientious objector is required to determine eligibility for VA benefits.</w:t>
            </w:r>
          </w:p>
        </w:tc>
      </w:tr>
      <w:tr w:rsidR="00B730CF" w:rsidRPr="002C0ABF" w14:paraId="66E012BF"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BC" w14:textId="77777777" w:rsidR="00B730CF" w:rsidRPr="002C0ABF" w:rsidRDefault="00B730CF" w:rsidP="00F844A9">
            <w:pPr>
              <w:pStyle w:val="TableText"/>
            </w:pPr>
            <w:r w:rsidRPr="002C0ABF">
              <w:t>O23</w:t>
            </w:r>
          </w:p>
        </w:tc>
        <w:tc>
          <w:tcPr>
            <w:tcW w:w="4230" w:type="dxa"/>
            <w:tcBorders>
              <w:top w:val="single" w:sz="6" w:space="0" w:color="auto"/>
              <w:left w:val="single" w:sz="6" w:space="0" w:color="auto"/>
              <w:bottom w:val="single" w:sz="6" w:space="0" w:color="auto"/>
              <w:right w:val="single" w:sz="6" w:space="0" w:color="auto"/>
            </w:tcBorders>
          </w:tcPr>
          <w:p w14:paraId="66E012BD" w14:textId="77777777" w:rsidR="00B730CF" w:rsidRPr="002C0ABF" w:rsidRDefault="00B730CF" w:rsidP="00F844A9">
            <w:pPr>
              <w:pStyle w:val="TableText"/>
            </w:pPr>
            <w:r w:rsidRPr="002C0ABF">
              <w:t>PHILIPPINE MILITARY SERVICE.  FURNISH DETAILS OF MILITARY SERVICE IN THE PHILIPPINES.</w:t>
            </w:r>
          </w:p>
        </w:tc>
        <w:tc>
          <w:tcPr>
            <w:tcW w:w="4320" w:type="dxa"/>
            <w:tcBorders>
              <w:top w:val="single" w:sz="6" w:space="0" w:color="auto"/>
              <w:left w:val="single" w:sz="6" w:space="0" w:color="auto"/>
              <w:bottom w:val="single" w:sz="6" w:space="0" w:color="auto"/>
              <w:right w:val="single" w:sz="6" w:space="0" w:color="auto"/>
            </w:tcBorders>
          </w:tcPr>
          <w:p w14:paraId="66E012BE" w14:textId="77777777" w:rsidR="00B730CF" w:rsidRPr="002C0ABF" w:rsidRDefault="00B730CF" w:rsidP="00F844A9">
            <w:pPr>
              <w:pStyle w:val="TableText"/>
            </w:pPr>
            <w:r w:rsidRPr="002C0ABF">
              <w:t>When verification of service in the Philippine military is required to determine eligibility for VA benefits.</w:t>
            </w:r>
          </w:p>
        </w:tc>
      </w:tr>
      <w:tr w:rsidR="00B730CF" w:rsidRPr="002C0ABF" w14:paraId="66E012C3"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C0" w14:textId="77777777" w:rsidR="00B730CF" w:rsidRPr="002C0ABF" w:rsidRDefault="00B730CF" w:rsidP="00F844A9">
            <w:pPr>
              <w:pStyle w:val="TableText"/>
            </w:pPr>
            <w:r w:rsidRPr="002C0ABF">
              <w:t>O24</w:t>
            </w:r>
          </w:p>
        </w:tc>
        <w:tc>
          <w:tcPr>
            <w:tcW w:w="4230" w:type="dxa"/>
            <w:tcBorders>
              <w:top w:val="single" w:sz="6" w:space="0" w:color="auto"/>
              <w:left w:val="single" w:sz="6" w:space="0" w:color="auto"/>
              <w:bottom w:val="single" w:sz="6" w:space="0" w:color="auto"/>
              <w:right w:val="single" w:sz="6" w:space="0" w:color="auto"/>
            </w:tcBorders>
          </w:tcPr>
          <w:p w14:paraId="66E012C1" w14:textId="77777777" w:rsidR="00B730CF" w:rsidRPr="002C0ABF" w:rsidRDefault="00B730CF" w:rsidP="00F844A9">
            <w:pPr>
              <w:pStyle w:val="TableText"/>
            </w:pPr>
            <w:r w:rsidRPr="002C0ABF">
              <w:t>PURPLE HEART.  FURNISH VERIFICATION OF RECEIPT OF PURPLE HEART, INCLUDING THE DATE AND DISABILITY FOR WHICH AWARDED.</w:t>
            </w:r>
          </w:p>
        </w:tc>
        <w:tc>
          <w:tcPr>
            <w:tcW w:w="4320" w:type="dxa"/>
            <w:tcBorders>
              <w:top w:val="single" w:sz="6" w:space="0" w:color="auto"/>
              <w:left w:val="single" w:sz="6" w:space="0" w:color="auto"/>
              <w:bottom w:val="single" w:sz="6" w:space="0" w:color="auto"/>
              <w:right w:val="single" w:sz="6" w:space="0" w:color="auto"/>
            </w:tcBorders>
          </w:tcPr>
          <w:p w14:paraId="66E012C2" w14:textId="77777777" w:rsidR="00B730CF" w:rsidRPr="002C0ABF" w:rsidRDefault="00B730CF" w:rsidP="00F844A9">
            <w:pPr>
              <w:pStyle w:val="TableText"/>
            </w:pPr>
            <w:r w:rsidRPr="002C0ABF">
              <w:t>When verification of receipt of a Purple Heart is required.</w:t>
            </w:r>
          </w:p>
        </w:tc>
      </w:tr>
      <w:tr w:rsidR="00B730CF" w:rsidRPr="002C0ABF" w14:paraId="66E012C7"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C4" w14:textId="77777777" w:rsidR="00B730CF" w:rsidRPr="002C0ABF" w:rsidRDefault="00B730CF" w:rsidP="00F844A9">
            <w:pPr>
              <w:pStyle w:val="TableText"/>
            </w:pPr>
            <w:r w:rsidRPr="002C0ABF">
              <w:t>O25</w:t>
            </w:r>
          </w:p>
        </w:tc>
        <w:tc>
          <w:tcPr>
            <w:tcW w:w="4230" w:type="dxa"/>
            <w:tcBorders>
              <w:top w:val="single" w:sz="6" w:space="0" w:color="auto"/>
              <w:left w:val="single" w:sz="6" w:space="0" w:color="auto"/>
              <w:bottom w:val="single" w:sz="6" w:space="0" w:color="auto"/>
              <w:right w:val="single" w:sz="6" w:space="0" w:color="auto"/>
            </w:tcBorders>
          </w:tcPr>
          <w:p w14:paraId="66E012C5" w14:textId="77777777" w:rsidR="00B730CF" w:rsidRPr="002C0ABF" w:rsidRDefault="00B730CF" w:rsidP="00F844A9">
            <w:pPr>
              <w:pStyle w:val="TableText"/>
            </w:pPr>
            <w:r w:rsidRPr="002C0ABF">
              <w:t>POW.  FURNISH POW DATES AND CAMPS OF CONFINEMENT.</w:t>
            </w:r>
          </w:p>
        </w:tc>
        <w:tc>
          <w:tcPr>
            <w:tcW w:w="4320" w:type="dxa"/>
            <w:tcBorders>
              <w:top w:val="single" w:sz="6" w:space="0" w:color="auto"/>
              <w:left w:val="single" w:sz="6" w:space="0" w:color="auto"/>
              <w:bottom w:val="single" w:sz="6" w:space="0" w:color="auto"/>
              <w:right w:val="single" w:sz="6" w:space="0" w:color="auto"/>
            </w:tcBorders>
          </w:tcPr>
          <w:p w14:paraId="66E012C6" w14:textId="77777777" w:rsidR="00B730CF" w:rsidRPr="002C0ABF" w:rsidRDefault="00B730CF" w:rsidP="00F844A9">
            <w:pPr>
              <w:pStyle w:val="TableText"/>
            </w:pPr>
            <w:r w:rsidRPr="002C0ABF">
              <w:t>When confirmation of a Veteran’s status as a former prisoner of war (</w:t>
            </w:r>
            <w:r w:rsidR="004B62DE" w:rsidRPr="002C0ABF">
              <w:t>F</w:t>
            </w:r>
            <w:r w:rsidRPr="002C0ABF">
              <w:t>POW) is required.</w:t>
            </w:r>
          </w:p>
        </w:tc>
      </w:tr>
      <w:tr w:rsidR="00B730CF" w:rsidRPr="002C0ABF" w14:paraId="66E012CB"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C8" w14:textId="77777777" w:rsidR="00B730CF" w:rsidRPr="002C0ABF" w:rsidRDefault="00B730CF" w:rsidP="00F844A9">
            <w:pPr>
              <w:pStyle w:val="TableText"/>
            </w:pPr>
            <w:r w:rsidRPr="002C0ABF">
              <w:t>O26</w:t>
            </w:r>
          </w:p>
        </w:tc>
        <w:tc>
          <w:tcPr>
            <w:tcW w:w="4230" w:type="dxa"/>
            <w:tcBorders>
              <w:top w:val="single" w:sz="6" w:space="0" w:color="auto"/>
              <w:left w:val="single" w:sz="6" w:space="0" w:color="auto"/>
              <w:bottom w:val="single" w:sz="6" w:space="0" w:color="auto"/>
              <w:right w:val="single" w:sz="6" w:space="0" w:color="auto"/>
            </w:tcBorders>
          </w:tcPr>
          <w:p w14:paraId="66E012C9" w14:textId="77777777" w:rsidR="00B730CF" w:rsidRPr="002C0ABF" w:rsidRDefault="00B730CF" w:rsidP="00F844A9">
            <w:pPr>
              <w:pStyle w:val="TableText"/>
            </w:pPr>
            <w:r w:rsidRPr="002C0ABF">
              <w:t>MUSTARD GAS/LEWISITE.  FURNISH ANY RECORDS OF EXPOSURE TO MUSTARD GAS/LEWISITE.</w:t>
            </w:r>
          </w:p>
        </w:tc>
        <w:tc>
          <w:tcPr>
            <w:tcW w:w="4320" w:type="dxa"/>
            <w:tcBorders>
              <w:top w:val="single" w:sz="6" w:space="0" w:color="auto"/>
              <w:left w:val="single" w:sz="6" w:space="0" w:color="auto"/>
              <w:bottom w:val="single" w:sz="6" w:space="0" w:color="auto"/>
              <w:right w:val="single" w:sz="6" w:space="0" w:color="auto"/>
            </w:tcBorders>
          </w:tcPr>
          <w:p w14:paraId="66E012CA" w14:textId="77777777" w:rsidR="00B730CF" w:rsidRPr="002C0ABF" w:rsidRDefault="00B730CF" w:rsidP="00F844A9">
            <w:pPr>
              <w:pStyle w:val="TableText"/>
            </w:pPr>
            <w:r w:rsidRPr="002C0ABF">
              <w:t>When confirmation of exposure to mustard gas/lewisite during service is required.</w:t>
            </w:r>
          </w:p>
        </w:tc>
      </w:tr>
      <w:tr w:rsidR="00B730CF" w:rsidRPr="002C0ABF" w14:paraId="66E012CF"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CC" w14:textId="77777777" w:rsidR="00B730CF" w:rsidRPr="002C0ABF" w:rsidRDefault="00B730CF" w:rsidP="00F844A9">
            <w:pPr>
              <w:pStyle w:val="TableText"/>
            </w:pPr>
            <w:r w:rsidRPr="002C0ABF">
              <w:t>O27</w:t>
            </w:r>
          </w:p>
        </w:tc>
        <w:tc>
          <w:tcPr>
            <w:tcW w:w="4230" w:type="dxa"/>
            <w:tcBorders>
              <w:top w:val="single" w:sz="6" w:space="0" w:color="auto"/>
              <w:left w:val="single" w:sz="6" w:space="0" w:color="auto"/>
              <w:bottom w:val="single" w:sz="6" w:space="0" w:color="auto"/>
              <w:right w:val="single" w:sz="6" w:space="0" w:color="auto"/>
            </w:tcBorders>
          </w:tcPr>
          <w:p w14:paraId="66E012CD" w14:textId="77777777" w:rsidR="00B730CF" w:rsidRPr="002C0ABF" w:rsidRDefault="00B730CF" w:rsidP="00F844A9">
            <w:pPr>
              <w:pStyle w:val="TableText"/>
            </w:pPr>
            <w:r w:rsidRPr="002C0ABF">
              <w:t>Reserved</w:t>
            </w:r>
          </w:p>
        </w:tc>
        <w:tc>
          <w:tcPr>
            <w:tcW w:w="4320" w:type="dxa"/>
            <w:tcBorders>
              <w:top w:val="single" w:sz="6" w:space="0" w:color="auto"/>
              <w:left w:val="single" w:sz="6" w:space="0" w:color="auto"/>
              <w:bottom w:val="single" w:sz="6" w:space="0" w:color="auto"/>
              <w:right w:val="single" w:sz="6" w:space="0" w:color="auto"/>
            </w:tcBorders>
          </w:tcPr>
          <w:p w14:paraId="66E012CE" w14:textId="77777777" w:rsidR="00B730CF" w:rsidRPr="002C0ABF" w:rsidRDefault="00B730CF" w:rsidP="00F844A9">
            <w:pPr>
              <w:pStyle w:val="TableText"/>
            </w:pPr>
            <w:r w:rsidRPr="002C0ABF">
              <w:t>Blank – reserved for later use.</w:t>
            </w:r>
          </w:p>
        </w:tc>
      </w:tr>
      <w:tr w:rsidR="00B730CF" w:rsidRPr="002C0ABF" w14:paraId="66E012D3"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D0" w14:textId="77777777" w:rsidR="00B730CF" w:rsidRPr="002C0ABF" w:rsidRDefault="00B730CF" w:rsidP="00F844A9">
            <w:pPr>
              <w:pStyle w:val="TableText"/>
            </w:pPr>
            <w:r w:rsidRPr="002C0ABF">
              <w:t>O28</w:t>
            </w:r>
          </w:p>
        </w:tc>
        <w:tc>
          <w:tcPr>
            <w:tcW w:w="4230" w:type="dxa"/>
            <w:tcBorders>
              <w:top w:val="single" w:sz="6" w:space="0" w:color="auto"/>
              <w:left w:val="single" w:sz="6" w:space="0" w:color="auto"/>
              <w:bottom w:val="single" w:sz="6" w:space="0" w:color="auto"/>
              <w:right w:val="single" w:sz="6" w:space="0" w:color="auto"/>
            </w:tcBorders>
          </w:tcPr>
          <w:p w14:paraId="66E012D1" w14:textId="77777777" w:rsidR="00B730CF" w:rsidRPr="002C0ABF" w:rsidRDefault="00B730CF" w:rsidP="00F844A9">
            <w:pPr>
              <w:pStyle w:val="TableText"/>
            </w:pPr>
            <w:r w:rsidRPr="002C0ABF">
              <w:t>HIV.  FURNISH RESULTS OF PRE-INDUCTION BLOOD SCREENING FOR HIV.</w:t>
            </w:r>
          </w:p>
        </w:tc>
        <w:tc>
          <w:tcPr>
            <w:tcW w:w="4320" w:type="dxa"/>
            <w:tcBorders>
              <w:top w:val="single" w:sz="6" w:space="0" w:color="auto"/>
              <w:left w:val="single" w:sz="6" w:space="0" w:color="auto"/>
              <w:bottom w:val="single" w:sz="6" w:space="0" w:color="auto"/>
              <w:right w:val="single" w:sz="6" w:space="0" w:color="auto"/>
            </w:tcBorders>
          </w:tcPr>
          <w:p w14:paraId="66E012D2" w14:textId="6C74DAE4" w:rsidR="00B730CF" w:rsidRPr="002C0ABF" w:rsidRDefault="00B730CF" w:rsidP="00F844A9">
            <w:pPr>
              <w:pStyle w:val="TableText"/>
            </w:pPr>
            <w:r w:rsidRPr="002C0ABF">
              <w:t xml:space="preserve">When evidence regarding the existence of </w:t>
            </w:r>
            <w:r w:rsidR="00DC301F" w:rsidRPr="002C0ABF">
              <w:t>the human immunodeficiency virus (</w:t>
            </w:r>
            <w:r w:rsidRPr="002C0ABF">
              <w:t>HIV</w:t>
            </w:r>
            <w:r w:rsidR="00DC301F" w:rsidRPr="002C0ABF">
              <w:t>)</w:t>
            </w:r>
            <w:r w:rsidRPr="002C0ABF">
              <w:t xml:space="preserve"> at time of enlistment is required.</w:t>
            </w:r>
          </w:p>
        </w:tc>
      </w:tr>
      <w:tr w:rsidR="00B730CF" w:rsidRPr="002C0ABF" w14:paraId="66E012D9"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D4" w14:textId="77777777" w:rsidR="00B730CF" w:rsidRPr="002C0ABF" w:rsidRDefault="00B730CF" w:rsidP="00F844A9">
            <w:pPr>
              <w:pStyle w:val="TableText"/>
            </w:pPr>
            <w:r w:rsidRPr="002C0ABF">
              <w:lastRenderedPageBreak/>
              <w:t>O29</w:t>
            </w:r>
          </w:p>
        </w:tc>
        <w:tc>
          <w:tcPr>
            <w:tcW w:w="4230" w:type="dxa"/>
            <w:tcBorders>
              <w:top w:val="single" w:sz="6" w:space="0" w:color="auto"/>
              <w:left w:val="single" w:sz="6" w:space="0" w:color="auto"/>
              <w:bottom w:val="single" w:sz="6" w:space="0" w:color="auto"/>
              <w:right w:val="single" w:sz="6" w:space="0" w:color="auto"/>
            </w:tcBorders>
          </w:tcPr>
          <w:p w14:paraId="66E012D5" w14:textId="77777777" w:rsidR="00B730CF" w:rsidRPr="002C0ABF" w:rsidRDefault="00B730CF" w:rsidP="00F844A9">
            <w:pPr>
              <w:pStyle w:val="TableText"/>
            </w:pPr>
            <w:r w:rsidRPr="002C0ABF">
              <w:t>JAPAN.  FURNISH ANY DOCUMENTS SHOWING ASSIGNMENT IN JAPAN BETWEEN 08/06/1945 AND 07/01/1946.  VETERAN WAS ASSIGNED TO &lt;COMPLETE ORGANIZATIONAL ASSIGNMENT&gt;.</w:t>
            </w:r>
          </w:p>
        </w:tc>
        <w:tc>
          <w:tcPr>
            <w:tcW w:w="4320" w:type="dxa"/>
            <w:tcBorders>
              <w:top w:val="single" w:sz="6" w:space="0" w:color="auto"/>
              <w:left w:val="single" w:sz="6" w:space="0" w:color="auto"/>
              <w:bottom w:val="single" w:sz="6" w:space="0" w:color="auto"/>
              <w:right w:val="single" w:sz="6" w:space="0" w:color="auto"/>
            </w:tcBorders>
          </w:tcPr>
          <w:p w14:paraId="66E012D6" w14:textId="77777777" w:rsidR="00B730CF" w:rsidRPr="002C0ABF" w:rsidRDefault="00B730CF" w:rsidP="00F844A9">
            <w:pPr>
              <w:pStyle w:val="TableText"/>
            </w:pPr>
            <w:r w:rsidRPr="002C0ABF">
              <w:t xml:space="preserve">When confirmation of a Veteran’s participation in the occupation of Japan is required in connection with a claim for </w:t>
            </w:r>
            <w:r w:rsidR="00DC03AA" w:rsidRPr="002C0ABF">
              <w:t>SC</w:t>
            </w:r>
            <w:r w:rsidRPr="002C0ABF">
              <w:t xml:space="preserve"> for a disability related to exposure to radiation during service.</w:t>
            </w:r>
          </w:p>
          <w:p w14:paraId="66E012D7" w14:textId="77777777" w:rsidR="00B730CF" w:rsidRPr="002C0ABF" w:rsidRDefault="00B730CF" w:rsidP="00F844A9">
            <w:pPr>
              <w:pStyle w:val="TableText"/>
            </w:pPr>
          </w:p>
          <w:p w14:paraId="66E012D8" w14:textId="77777777" w:rsidR="00B730CF" w:rsidRPr="002C0ABF" w:rsidRDefault="00B730CF" w:rsidP="00F97208">
            <w:pPr>
              <w:pStyle w:val="TableText"/>
            </w:pPr>
            <w:r w:rsidRPr="002C0ABF">
              <w:rPr>
                <w:b/>
                <w:i/>
              </w:rPr>
              <w:t>Reference</w:t>
            </w:r>
            <w:r w:rsidRPr="002C0ABF">
              <w:t>:  For information about the organizational structure of each service department, see M21-1, Part III, Subpart iii, 2.J.</w:t>
            </w:r>
            <w:r w:rsidR="00F97208" w:rsidRPr="002C0ABF">
              <w:t xml:space="preserve">1 </w:t>
            </w:r>
            <w:r w:rsidRPr="002C0ABF">
              <w:t xml:space="preserve">through </w:t>
            </w:r>
            <w:r w:rsidR="00F97208" w:rsidRPr="002C0ABF">
              <w:t>4</w:t>
            </w:r>
            <w:r w:rsidRPr="002C0ABF">
              <w:t>.</w:t>
            </w:r>
          </w:p>
        </w:tc>
      </w:tr>
      <w:tr w:rsidR="00B730CF" w:rsidRPr="002C0ABF" w14:paraId="66E012DD"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DA" w14:textId="77777777" w:rsidR="00B730CF" w:rsidRPr="002C0ABF" w:rsidRDefault="00B730CF" w:rsidP="00F844A9">
            <w:pPr>
              <w:pStyle w:val="TableText"/>
            </w:pPr>
            <w:r w:rsidRPr="002C0ABF">
              <w:t>O30</w:t>
            </w:r>
          </w:p>
        </w:tc>
        <w:tc>
          <w:tcPr>
            <w:tcW w:w="4230" w:type="dxa"/>
            <w:tcBorders>
              <w:top w:val="single" w:sz="6" w:space="0" w:color="auto"/>
              <w:left w:val="single" w:sz="6" w:space="0" w:color="auto"/>
              <w:bottom w:val="single" w:sz="6" w:space="0" w:color="auto"/>
              <w:right w:val="single" w:sz="6" w:space="0" w:color="auto"/>
            </w:tcBorders>
          </w:tcPr>
          <w:p w14:paraId="66E012DB" w14:textId="77777777" w:rsidR="00B730CF" w:rsidRPr="002C0ABF" w:rsidRDefault="00B730CF" w:rsidP="00F844A9">
            <w:pPr>
              <w:pStyle w:val="TableText"/>
            </w:pPr>
            <w:r w:rsidRPr="002C0ABF">
              <w:t>SOUTHWEST ASIA.  FURNISH ACTIVE DUTY DATES IN SOUTHWEST ASIA ON OR AFTER 08/02/1990.</w:t>
            </w:r>
          </w:p>
        </w:tc>
        <w:tc>
          <w:tcPr>
            <w:tcW w:w="4320" w:type="dxa"/>
            <w:tcBorders>
              <w:top w:val="single" w:sz="6" w:space="0" w:color="auto"/>
              <w:left w:val="single" w:sz="6" w:space="0" w:color="auto"/>
              <w:bottom w:val="single" w:sz="6" w:space="0" w:color="auto"/>
              <w:right w:val="single" w:sz="6" w:space="0" w:color="auto"/>
            </w:tcBorders>
          </w:tcPr>
          <w:p w14:paraId="66E012DC" w14:textId="77777777" w:rsidR="00B730CF" w:rsidRPr="002C0ABF" w:rsidRDefault="00B730CF" w:rsidP="00F844A9">
            <w:pPr>
              <w:pStyle w:val="TableText"/>
            </w:pPr>
            <w:r w:rsidRPr="002C0ABF">
              <w:t>When verification of service in the Gulf War theater of operation is required.</w:t>
            </w:r>
          </w:p>
        </w:tc>
      </w:tr>
      <w:tr w:rsidR="00B730CF" w:rsidRPr="002C0ABF" w14:paraId="66E012E1"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DE" w14:textId="77777777" w:rsidR="00B730CF" w:rsidRPr="002C0ABF" w:rsidRDefault="00B730CF" w:rsidP="00F844A9">
            <w:pPr>
              <w:pStyle w:val="TableText"/>
            </w:pPr>
            <w:r w:rsidRPr="002C0ABF">
              <w:t>O31</w:t>
            </w:r>
          </w:p>
        </w:tc>
        <w:tc>
          <w:tcPr>
            <w:tcW w:w="4230" w:type="dxa"/>
            <w:tcBorders>
              <w:top w:val="single" w:sz="6" w:space="0" w:color="auto"/>
              <w:left w:val="single" w:sz="6" w:space="0" w:color="auto"/>
              <w:bottom w:val="single" w:sz="6" w:space="0" w:color="auto"/>
              <w:right w:val="single" w:sz="6" w:space="0" w:color="auto"/>
            </w:tcBorders>
          </w:tcPr>
          <w:p w14:paraId="66E012DF" w14:textId="77777777" w:rsidR="00B730CF" w:rsidRPr="002C0ABF" w:rsidRDefault="00B730CF" w:rsidP="00F844A9">
            <w:pPr>
              <w:pStyle w:val="TableText"/>
            </w:pPr>
            <w:r w:rsidRPr="002C0ABF">
              <w:t>MEXICO.  FURNISH PLACE OF SERVICE IN MEXICO FROM 05/09/1916 TO 04/05/1917.</w:t>
            </w:r>
          </w:p>
        </w:tc>
        <w:tc>
          <w:tcPr>
            <w:tcW w:w="4320" w:type="dxa"/>
            <w:tcBorders>
              <w:top w:val="single" w:sz="6" w:space="0" w:color="auto"/>
              <w:left w:val="single" w:sz="6" w:space="0" w:color="auto"/>
              <w:bottom w:val="single" w:sz="6" w:space="0" w:color="auto"/>
              <w:right w:val="single" w:sz="6" w:space="0" w:color="auto"/>
            </w:tcBorders>
          </w:tcPr>
          <w:p w14:paraId="66E012E0" w14:textId="77777777" w:rsidR="00B730CF" w:rsidRPr="002C0ABF" w:rsidRDefault="00B730CF" w:rsidP="00F844A9">
            <w:pPr>
              <w:pStyle w:val="TableText"/>
            </w:pPr>
            <w:r w:rsidRPr="002C0ABF">
              <w:t>When verification of service in Mexico, preceding the onset of World War I (WWI), is required</w:t>
            </w:r>
          </w:p>
        </w:tc>
      </w:tr>
      <w:tr w:rsidR="00B730CF" w:rsidRPr="002C0ABF" w14:paraId="66E012E5" w14:textId="77777777" w:rsidTr="00F844A9">
        <w:trPr>
          <w:gridAfter w:val="1"/>
          <w:wAfter w:w="28" w:type="dxa"/>
          <w:cantSplit/>
        </w:trPr>
        <w:tc>
          <w:tcPr>
            <w:tcW w:w="900" w:type="dxa"/>
            <w:tcBorders>
              <w:top w:val="single" w:sz="6" w:space="0" w:color="auto"/>
              <w:left w:val="single" w:sz="6" w:space="0" w:color="auto"/>
              <w:bottom w:val="single" w:sz="6" w:space="0" w:color="auto"/>
              <w:right w:val="single" w:sz="6" w:space="0" w:color="auto"/>
            </w:tcBorders>
          </w:tcPr>
          <w:p w14:paraId="66E012E2" w14:textId="77777777" w:rsidR="00B730CF" w:rsidRPr="002C0ABF" w:rsidRDefault="00B730CF" w:rsidP="00F844A9">
            <w:pPr>
              <w:pStyle w:val="TableText"/>
            </w:pPr>
            <w:r w:rsidRPr="002C0ABF">
              <w:t>O32</w:t>
            </w:r>
          </w:p>
        </w:tc>
        <w:tc>
          <w:tcPr>
            <w:tcW w:w="4230" w:type="dxa"/>
            <w:tcBorders>
              <w:top w:val="single" w:sz="6" w:space="0" w:color="auto"/>
              <w:left w:val="single" w:sz="6" w:space="0" w:color="auto"/>
              <w:bottom w:val="single" w:sz="6" w:space="0" w:color="auto"/>
              <w:right w:val="single" w:sz="6" w:space="0" w:color="auto"/>
            </w:tcBorders>
          </w:tcPr>
          <w:p w14:paraId="66E012E3" w14:textId="77777777" w:rsidR="00B730CF" w:rsidRPr="002C0ABF" w:rsidRDefault="00B730CF" w:rsidP="00F844A9">
            <w:pPr>
              <w:pStyle w:val="TableText"/>
            </w:pPr>
            <w:r w:rsidRPr="002C0ABF">
              <w:t>RUSSIA.  FURNISH PLACE OF SERVICE IN RUSSIA FROM 04/06/1917 TO 04/01/1920.</w:t>
            </w:r>
          </w:p>
        </w:tc>
        <w:tc>
          <w:tcPr>
            <w:tcW w:w="4320" w:type="dxa"/>
            <w:tcBorders>
              <w:top w:val="single" w:sz="6" w:space="0" w:color="auto"/>
              <w:left w:val="single" w:sz="6" w:space="0" w:color="auto"/>
              <w:bottom w:val="single" w:sz="6" w:space="0" w:color="auto"/>
              <w:right w:val="single" w:sz="6" w:space="0" w:color="auto"/>
            </w:tcBorders>
          </w:tcPr>
          <w:p w14:paraId="66E012E4" w14:textId="77777777" w:rsidR="00B730CF" w:rsidRPr="002C0ABF" w:rsidRDefault="00B730CF" w:rsidP="00F844A9">
            <w:pPr>
              <w:pStyle w:val="TableText"/>
            </w:pPr>
            <w:r w:rsidRPr="002C0ABF">
              <w:t>When verification of service in Russia following the end of WWI is required.</w:t>
            </w:r>
          </w:p>
        </w:tc>
      </w:tr>
      <w:tr w:rsidR="00B730CF" w:rsidRPr="002C0ABF" w14:paraId="66E012E9" w14:textId="77777777" w:rsidTr="00AE141F">
        <w:trPr>
          <w:gridAfter w:val="1"/>
          <w:wAfter w:w="28" w:type="dxa"/>
        </w:trPr>
        <w:tc>
          <w:tcPr>
            <w:tcW w:w="900" w:type="dxa"/>
            <w:tcBorders>
              <w:top w:val="single" w:sz="6" w:space="0" w:color="auto"/>
              <w:left w:val="single" w:sz="6" w:space="0" w:color="auto"/>
              <w:bottom w:val="single" w:sz="6" w:space="0" w:color="auto"/>
              <w:right w:val="single" w:sz="6" w:space="0" w:color="auto"/>
            </w:tcBorders>
          </w:tcPr>
          <w:p w14:paraId="66E012E6" w14:textId="77777777" w:rsidR="00B730CF" w:rsidRPr="002C0ABF" w:rsidRDefault="00B730CF" w:rsidP="00F844A9">
            <w:pPr>
              <w:pStyle w:val="TableText"/>
            </w:pPr>
            <w:r w:rsidRPr="002C0ABF">
              <w:t>O33</w:t>
            </w:r>
          </w:p>
        </w:tc>
        <w:tc>
          <w:tcPr>
            <w:tcW w:w="4230" w:type="dxa"/>
            <w:tcBorders>
              <w:top w:val="single" w:sz="6" w:space="0" w:color="auto"/>
              <w:left w:val="single" w:sz="6" w:space="0" w:color="auto"/>
              <w:bottom w:val="single" w:sz="6" w:space="0" w:color="auto"/>
              <w:right w:val="single" w:sz="6" w:space="0" w:color="auto"/>
            </w:tcBorders>
          </w:tcPr>
          <w:p w14:paraId="66E012E7" w14:textId="77777777" w:rsidR="00B730CF" w:rsidRPr="002C0ABF" w:rsidRDefault="00B730CF" w:rsidP="00F844A9">
            <w:pPr>
              <w:pStyle w:val="TableText"/>
            </w:pPr>
            <w:r w:rsidRPr="002C0ABF">
              <w:t>90 DAYS.  DID THE VETERAN HAVE 90 DAYS OR MORE CREDITABLE ACTIVE SERVICE (WHICH INCLUDES ONE OR MORE DAYS OF WARTIME SERVICE EXCLUSIVE OF FURLOUGH TIME AND OTHER NON-CREDITABLE SERVICE)?  IF NOT, FURNISH TRAVEL TIME AND REASON FOR SEPARATION.  COMPUTE AND FURNISH TRAVEL TIME IF THE VETERAN IS WITHIN TEN DAYS OF HAVING 90 DAYS CREDITABLE ACTIVE WARTIME SERVICE.</w:t>
            </w:r>
          </w:p>
        </w:tc>
        <w:tc>
          <w:tcPr>
            <w:tcW w:w="4320" w:type="dxa"/>
            <w:tcBorders>
              <w:top w:val="single" w:sz="6" w:space="0" w:color="auto"/>
              <w:left w:val="single" w:sz="6" w:space="0" w:color="auto"/>
              <w:bottom w:val="single" w:sz="6" w:space="0" w:color="auto"/>
              <w:right w:val="single" w:sz="6" w:space="0" w:color="auto"/>
            </w:tcBorders>
          </w:tcPr>
          <w:p w14:paraId="66E012E8" w14:textId="77777777" w:rsidR="00B730CF" w:rsidRPr="002C0ABF" w:rsidRDefault="00B730CF" w:rsidP="00F844A9">
            <w:pPr>
              <w:pStyle w:val="TableText"/>
            </w:pPr>
            <w:r w:rsidRPr="002C0ABF">
              <w:t>When verified service is more than 80 days but less than 90 days (for the purpose of determining eligibility for pension).</w:t>
            </w:r>
          </w:p>
        </w:tc>
      </w:tr>
      <w:tr w:rsidR="00B730CF" w:rsidRPr="002C0ABF" w14:paraId="66E012EF" w14:textId="77777777" w:rsidTr="00F844A9">
        <w:trPr>
          <w:cantSplit/>
        </w:trPr>
        <w:tc>
          <w:tcPr>
            <w:tcW w:w="900" w:type="dxa"/>
            <w:tcBorders>
              <w:top w:val="single" w:sz="6" w:space="0" w:color="auto"/>
              <w:left w:val="single" w:sz="6" w:space="0" w:color="auto"/>
              <w:bottom w:val="single" w:sz="6" w:space="0" w:color="auto"/>
              <w:right w:val="single" w:sz="6" w:space="0" w:color="auto"/>
            </w:tcBorders>
          </w:tcPr>
          <w:p w14:paraId="66E012EA" w14:textId="77777777" w:rsidR="00B730CF" w:rsidRPr="002C0ABF" w:rsidRDefault="00B730CF" w:rsidP="00F844A9">
            <w:pPr>
              <w:pStyle w:val="TableText"/>
            </w:pPr>
            <w:r w:rsidRPr="002C0ABF">
              <w:t>O34</w:t>
            </w:r>
          </w:p>
        </w:tc>
        <w:tc>
          <w:tcPr>
            <w:tcW w:w="4230" w:type="dxa"/>
            <w:tcBorders>
              <w:top w:val="single" w:sz="6" w:space="0" w:color="auto"/>
              <w:left w:val="single" w:sz="6" w:space="0" w:color="auto"/>
              <w:bottom w:val="single" w:sz="6" w:space="0" w:color="auto"/>
              <w:right w:val="single" w:sz="6" w:space="0" w:color="auto"/>
            </w:tcBorders>
          </w:tcPr>
          <w:p w14:paraId="66E012EB" w14:textId="77777777" w:rsidR="00B730CF" w:rsidRPr="002C0ABF" w:rsidRDefault="00B730CF" w:rsidP="00F844A9">
            <w:pPr>
              <w:pStyle w:val="TableText"/>
            </w:pPr>
            <w:r w:rsidRPr="002C0ABF">
              <w:t>VIETNAM.  FURNISH DATES OF SERVICE IN VIETNAM.</w:t>
            </w:r>
          </w:p>
        </w:tc>
        <w:tc>
          <w:tcPr>
            <w:tcW w:w="4348" w:type="dxa"/>
            <w:gridSpan w:val="2"/>
            <w:tcBorders>
              <w:top w:val="single" w:sz="6" w:space="0" w:color="auto"/>
              <w:left w:val="single" w:sz="6" w:space="0" w:color="auto"/>
              <w:bottom w:val="single" w:sz="6" w:space="0" w:color="auto"/>
              <w:right w:val="single" w:sz="6" w:space="0" w:color="auto"/>
            </w:tcBorders>
          </w:tcPr>
          <w:p w14:paraId="66E012EC" w14:textId="77777777" w:rsidR="00B730CF" w:rsidRPr="002C0ABF" w:rsidRDefault="00B730CF" w:rsidP="00F844A9">
            <w:pPr>
              <w:pStyle w:val="TableText"/>
            </w:pPr>
            <w:r w:rsidRPr="002C0ABF">
              <w:t xml:space="preserve">When a claim for benefits requires documentation of actual service in Vietnam or waters adjacent to Vietnam.  </w:t>
            </w:r>
          </w:p>
          <w:p w14:paraId="66E012ED" w14:textId="77777777" w:rsidR="00B730CF" w:rsidRPr="002C0ABF" w:rsidRDefault="00B730CF" w:rsidP="00F844A9">
            <w:pPr>
              <w:pStyle w:val="TableText"/>
            </w:pPr>
          </w:p>
          <w:p w14:paraId="66E012EE" w14:textId="77777777" w:rsidR="00FF65DE" w:rsidRPr="002C0ABF" w:rsidRDefault="00B730CF" w:rsidP="000826A0">
            <w:pPr>
              <w:pStyle w:val="TableText"/>
            </w:pPr>
            <w:r w:rsidRPr="002C0ABF">
              <w:rPr>
                <w:b/>
                <w:i/>
              </w:rPr>
              <w:t>Note</w:t>
            </w:r>
            <w:r w:rsidRPr="002C0ABF">
              <w:t xml:space="preserve">:  Requests for this information are usually associated with claims for </w:t>
            </w:r>
            <w:r w:rsidR="00BF72BE" w:rsidRPr="002C0ABF">
              <w:t>SC</w:t>
            </w:r>
            <w:r w:rsidRPr="002C0ABF">
              <w:t xml:space="preserve"> for disabilities related to exposure to herbicides.</w:t>
            </w:r>
          </w:p>
        </w:tc>
      </w:tr>
      <w:tr w:rsidR="00B730CF" w:rsidRPr="002C0ABF" w14:paraId="66E012F3" w14:textId="77777777" w:rsidTr="00F844A9">
        <w:trPr>
          <w:cantSplit/>
        </w:trPr>
        <w:tc>
          <w:tcPr>
            <w:tcW w:w="900" w:type="dxa"/>
            <w:tcBorders>
              <w:top w:val="single" w:sz="6" w:space="0" w:color="auto"/>
              <w:left w:val="single" w:sz="6" w:space="0" w:color="auto"/>
              <w:bottom w:val="single" w:sz="6" w:space="0" w:color="auto"/>
              <w:right w:val="single" w:sz="6" w:space="0" w:color="auto"/>
            </w:tcBorders>
          </w:tcPr>
          <w:p w14:paraId="66E012F0" w14:textId="77777777" w:rsidR="00B730CF" w:rsidRPr="002C0ABF" w:rsidRDefault="00B730CF" w:rsidP="00F844A9">
            <w:pPr>
              <w:pStyle w:val="TableText"/>
            </w:pPr>
            <w:r w:rsidRPr="002C0ABF">
              <w:t>O35</w:t>
            </w:r>
          </w:p>
        </w:tc>
        <w:tc>
          <w:tcPr>
            <w:tcW w:w="4230" w:type="dxa"/>
            <w:tcBorders>
              <w:top w:val="single" w:sz="6" w:space="0" w:color="auto"/>
              <w:left w:val="single" w:sz="6" w:space="0" w:color="auto"/>
              <w:bottom w:val="single" w:sz="6" w:space="0" w:color="auto"/>
              <w:right w:val="single" w:sz="6" w:space="0" w:color="auto"/>
            </w:tcBorders>
          </w:tcPr>
          <w:p w14:paraId="66E012F1" w14:textId="77777777" w:rsidR="00B730CF" w:rsidRPr="002C0ABF" w:rsidRDefault="00B730CF" w:rsidP="00F844A9">
            <w:pPr>
              <w:pStyle w:val="TableText"/>
            </w:pPr>
            <w:r w:rsidRPr="002C0ABF">
              <w:t>Reserved</w:t>
            </w:r>
          </w:p>
        </w:tc>
        <w:tc>
          <w:tcPr>
            <w:tcW w:w="4348" w:type="dxa"/>
            <w:gridSpan w:val="2"/>
            <w:tcBorders>
              <w:top w:val="single" w:sz="6" w:space="0" w:color="auto"/>
              <w:left w:val="single" w:sz="6" w:space="0" w:color="auto"/>
              <w:bottom w:val="single" w:sz="6" w:space="0" w:color="auto"/>
              <w:right w:val="single" w:sz="6" w:space="0" w:color="auto"/>
            </w:tcBorders>
          </w:tcPr>
          <w:p w14:paraId="66E012F2" w14:textId="77777777" w:rsidR="00B730CF" w:rsidRPr="002C0ABF" w:rsidRDefault="00B730CF" w:rsidP="00F844A9">
            <w:pPr>
              <w:pStyle w:val="TableText"/>
            </w:pPr>
            <w:r w:rsidRPr="002C0ABF">
              <w:t>Blank – reserved for later use.</w:t>
            </w:r>
          </w:p>
        </w:tc>
      </w:tr>
      <w:tr w:rsidR="00B730CF" w:rsidRPr="002C0ABF" w14:paraId="66E012F7" w14:textId="77777777" w:rsidTr="00F844A9">
        <w:trPr>
          <w:cantSplit/>
        </w:trPr>
        <w:tc>
          <w:tcPr>
            <w:tcW w:w="900" w:type="dxa"/>
            <w:tcBorders>
              <w:top w:val="single" w:sz="6" w:space="0" w:color="auto"/>
              <w:left w:val="single" w:sz="6" w:space="0" w:color="auto"/>
              <w:bottom w:val="single" w:sz="6" w:space="0" w:color="auto"/>
              <w:right w:val="single" w:sz="6" w:space="0" w:color="auto"/>
            </w:tcBorders>
          </w:tcPr>
          <w:p w14:paraId="66E012F4" w14:textId="77777777" w:rsidR="00B730CF" w:rsidRPr="002C0ABF" w:rsidRDefault="00B730CF" w:rsidP="00F844A9">
            <w:pPr>
              <w:pStyle w:val="TableText"/>
            </w:pPr>
            <w:r w:rsidRPr="002C0ABF">
              <w:t>O36</w:t>
            </w:r>
          </w:p>
        </w:tc>
        <w:tc>
          <w:tcPr>
            <w:tcW w:w="4230" w:type="dxa"/>
            <w:tcBorders>
              <w:top w:val="single" w:sz="6" w:space="0" w:color="auto"/>
              <w:left w:val="single" w:sz="6" w:space="0" w:color="auto"/>
              <w:bottom w:val="single" w:sz="6" w:space="0" w:color="auto"/>
              <w:right w:val="single" w:sz="6" w:space="0" w:color="auto"/>
            </w:tcBorders>
          </w:tcPr>
          <w:p w14:paraId="66E012F5" w14:textId="77777777" w:rsidR="00B730CF" w:rsidRPr="002C0ABF" w:rsidRDefault="00B730CF" w:rsidP="00F844A9">
            <w:pPr>
              <w:pStyle w:val="TableText"/>
            </w:pPr>
            <w:r w:rsidRPr="002C0ABF">
              <w:t>HERBICIDES.  FURNISH ANY DOCUMENTS SHOWING EXPOSURE TO HERBICIDES.</w:t>
            </w:r>
          </w:p>
        </w:tc>
        <w:tc>
          <w:tcPr>
            <w:tcW w:w="4348" w:type="dxa"/>
            <w:gridSpan w:val="2"/>
            <w:tcBorders>
              <w:top w:val="single" w:sz="6" w:space="0" w:color="auto"/>
              <w:left w:val="single" w:sz="6" w:space="0" w:color="auto"/>
              <w:bottom w:val="single" w:sz="6" w:space="0" w:color="auto"/>
              <w:right w:val="single" w:sz="6" w:space="0" w:color="auto"/>
            </w:tcBorders>
          </w:tcPr>
          <w:p w14:paraId="66E012F6" w14:textId="77777777" w:rsidR="00B730CF" w:rsidRPr="002C0ABF" w:rsidRDefault="00B730CF" w:rsidP="00F844A9">
            <w:pPr>
              <w:pStyle w:val="TableText"/>
            </w:pPr>
            <w:r w:rsidRPr="002C0ABF">
              <w:t>When a Veteran claims herbicide exposure outside of Vietnam.</w:t>
            </w:r>
          </w:p>
        </w:tc>
      </w:tr>
      <w:tr w:rsidR="00B730CF" w:rsidRPr="002C0ABF" w14:paraId="66E012FB" w14:textId="77777777" w:rsidTr="00F844A9">
        <w:trPr>
          <w:cantSplit/>
        </w:trPr>
        <w:tc>
          <w:tcPr>
            <w:tcW w:w="900" w:type="dxa"/>
            <w:tcBorders>
              <w:top w:val="single" w:sz="6" w:space="0" w:color="auto"/>
              <w:left w:val="single" w:sz="6" w:space="0" w:color="auto"/>
              <w:bottom w:val="single" w:sz="6" w:space="0" w:color="auto"/>
              <w:right w:val="single" w:sz="6" w:space="0" w:color="auto"/>
            </w:tcBorders>
          </w:tcPr>
          <w:p w14:paraId="66E012F8" w14:textId="77777777" w:rsidR="00B730CF" w:rsidRPr="002C0ABF" w:rsidRDefault="00B730CF" w:rsidP="00F844A9">
            <w:pPr>
              <w:pStyle w:val="TableText"/>
            </w:pPr>
            <w:r w:rsidRPr="002C0ABF">
              <w:lastRenderedPageBreak/>
              <w:t>O37</w:t>
            </w:r>
          </w:p>
        </w:tc>
        <w:tc>
          <w:tcPr>
            <w:tcW w:w="4230" w:type="dxa"/>
            <w:tcBorders>
              <w:top w:val="single" w:sz="6" w:space="0" w:color="auto"/>
              <w:left w:val="single" w:sz="6" w:space="0" w:color="auto"/>
              <w:bottom w:val="single" w:sz="6" w:space="0" w:color="auto"/>
              <w:right w:val="single" w:sz="6" w:space="0" w:color="auto"/>
            </w:tcBorders>
          </w:tcPr>
          <w:p w14:paraId="66E012F9" w14:textId="77777777" w:rsidR="00B730CF" w:rsidRPr="002C0ABF" w:rsidRDefault="00B730CF" w:rsidP="00F844A9">
            <w:pPr>
              <w:pStyle w:val="TableText"/>
            </w:pPr>
            <w:r w:rsidRPr="002C0ABF">
              <w:t>INSURANCE.  FURNISH ALL DOCUMENTS SHOWING DESIGNATION OF BENEFICIARY.  IF NO BENEFICIARY DESIGNATIONS IN FOLDER, FURNISH ALL DOCUMENTS LISTING DEPENDENTS.</w:t>
            </w:r>
          </w:p>
        </w:tc>
        <w:tc>
          <w:tcPr>
            <w:tcW w:w="4348" w:type="dxa"/>
            <w:gridSpan w:val="2"/>
            <w:tcBorders>
              <w:top w:val="single" w:sz="6" w:space="0" w:color="auto"/>
              <w:left w:val="single" w:sz="6" w:space="0" w:color="auto"/>
              <w:bottom w:val="single" w:sz="6" w:space="0" w:color="auto"/>
              <w:right w:val="single" w:sz="6" w:space="0" w:color="auto"/>
            </w:tcBorders>
          </w:tcPr>
          <w:p w14:paraId="66E012FA" w14:textId="77777777" w:rsidR="00B730CF" w:rsidRPr="002C0ABF" w:rsidRDefault="00B730CF" w:rsidP="00F844A9">
            <w:pPr>
              <w:pStyle w:val="TableText"/>
            </w:pPr>
            <w:r w:rsidRPr="002C0ABF">
              <w:t>For use by the Philadelphia Insurance Center.</w:t>
            </w:r>
          </w:p>
        </w:tc>
      </w:tr>
      <w:tr w:rsidR="00B730CF" w:rsidRPr="002C0ABF" w14:paraId="66E0130A" w14:textId="77777777" w:rsidTr="00EB5B2F">
        <w:tc>
          <w:tcPr>
            <w:tcW w:w="900" w:type="dxa"/>
            <w:tcBorders>
              <w:top w:val="single" w:sz="6" w:space="0" w:color="auto"/>
              <w:left w:val="single" w:sz="6" w:space="0" w:color="auto"/>
              <w:bottom w:val="single" w:sz="6" w:space="0" w:color="auto"/>
              <w:right w:val="single" w:sz="6" w:space="0" w:color="auto"/>
            </w:tcBorders>
          </w:tcPr>
          <w:p w14:paraId="66E012FC" w14:textId="77777777" w:rsidR="00B730CF" w:rsidRPr="002C0ABF" w:rsidRDefault="00B730CF" w:rsidP="00F844A9">
            <w:pPr>
              <w:pStyle w:val="TableText"/>
            </w:pPr>
            <w:r w:rsidRPr="002C0ABF">
              <w:t>O38, O38-V</w:t>
            </w:r>
          </w:p>
        </w:tc>
        <w:tc>
          <w:tcPr>
            <w:tcW w:w="4230" w:type="dxa"/>
            <w:tcBorders>
              <w:top w:val="single" w:sz="6" w:space="0" w:color="auto"/>
              <w:left w:val="single" w:sz="6" w:space="0" w:color="auto"/>
              <w:bottom w:val="single" w:sz="6" w:space="0" w:color="auto"/>
              <w:right w:val="single" w:sz="6" w:space="0" w:color="auto"/>
            </w:tcBorders>
          </w:tcPr>
          <w:p w14:paraId="66E012FD" w14:textId="77777777" w:rsidR="00B730CF" w:rsidRPr="002C0ABF" w:rsidRDefault="00B730CF" w:rsidP="00F844A9">
            <w:pPr>
              <w:pStyle w:val="TableText"/>
            </w:pPr>
            <w:r w:rsidRPr="002C0ABF">
              <w:t>VERIFYING SERVICE OF AFFIANTS - BUDDY RECORDS.</w:t>
            </w:r>
          </w:p>
        </w:tc>
        <w:tc>
          <w:tcPr>
            <w:tcW w:w="4348" w:type="dxa"/>
            <w:gridSpan w:val="2"/>
            <w:tcBorders>
              <w:top w:val="single" w:sz="6" w:space="0" w:color="auto"/>
              <w:left w:val="single" w:sz="6" w:space="0" w:color="auto"/>
              <w:bottom w:val="single" w:sz="6" w:space="0" w:color="auto"/>
              <w:right w:val="single" w:sz="6" w:space="0" w:color="auto"/>
            </w:tcBorders>
          </w:tcPr>
          <w:p w14:paraId="66E012FE" w14:textId="77777777" w:rsidR="00B730CF" w:rsidRPr="002C0ABF" w:rsidRDefault="006530C0" w:rsidP="00B05F7E">
            <w:pPr>
              <w:pStyle w:val="TableText"/>
            </w:pPr>
            <w:r w:rsidRPr="002C0ABF">
              <w:t xml:space="preserve">When </w:t>
            </w:r>
            <w:r w:rsidR="00B05F7E" w:rsidRPr="002C0ABF">
              <w:t xml:space="preserve">requesting </w:t>
            </w:r>
            <w:r w:rsidR="00855A9D" w:rsidRPr="002C0ABF">
              <w:t xml:space="preserve">verification of the </w:t>
            </w:r>
            <w:r w:rsidR="0033797B" w:rsidRPr="002C0ABF">
              <w:t>evidence of an affiant who alleges personal knowledge of certain occurrences while in service with the Veteran.</w:t>
            </w:r>
          </w:p>
          <w:p w14:paraId="66E012FF" w14:textId="77777777" w:rsidR="00B730CF" w:rsidRPr="002C0ABF" w:rsidRDefault="00B730CF" w:rsidP="00F844A9">
            <w:pPr>
              <w:pStyle w:val="TableText"/>
            </w:pPr>
          </w:p>
          <w:p w14:paraId="66E01300" w14:textId="77777777" w:rsidR="005928E4" w:rsidRPr="002C0ABF" w:rsidRDefault="008E3CD2" w:rsidP="00F97208">
            <w:pPr>
              <w:pStyle w:val="TableText"/>
            </w:pPr>
            <w:r w:rsidRPr="002C0ABF">
              <w:t>If</w:t>
            </w:r>
            <w:r w:rsidR="00F97208" w:rsidRPr="002C0ABF">
              <w:t xml:space="preserve"> the claims folder is</w:t>
            </w:r>
          </w:p>
          <w:p w14:paraId="66E01301" w14:textId="77777777" w:rsidR="00F97208" w:rsidRPr="002C0ABF" w:rsidRDefault="00F97208" w:rsidP="00F97208">
            <w:pPr>
              <w:pStyle w:val="TableText"/>
            </w:pPr>
            <w:r w:rsidRPr="002C0ABF">
              <w:t xml:space="preserve"> </w:t>
            </w:r>
          </w:p>
          <w:p w14:paraId="66E01302" w14:textId="77777777" w:rsidR="00BF72BE" w:rsidRPr="002C0ABF" w:rsidRDefault="00F97208" w:rsidP="00E3569D">
            <w:pPr>
              <w:pStyle w:val="BulletText1"/>
            </w:pPr>
            <w:r w:rsidRPr="002C0ABF">
              <w:t>a paper folder, use request code O38</w:t>
            </w:r>
            <w:r w:rsidR="00B05F7E" w:rsidRPr="002C0ABF">
              <w:t>, or</w:t>
            </w:r>
          </w:p>
          <w:p w14:paraId="66E01303" w14:textId="77777777" w:rsidR="00BF72BE" w:rsidRPr="002C0ABF" w:rsidRDefault="00F97208" w:rsidP="00E3569D">
            <w:pPr>
              <w:pStyle w:val="BulletText1"/>
            </w:pPr>
            <w:proofErr w:type="gramStart"/>
            <w:r w:rsidRPr="002C0ABF">
              <w:t>an</w:t>
            </w:r>
            <w:proofErr w:type="gramEnd"/>
            <w:r w:rsidRPr="002C0ABF">
              <w:t xml:space="preserve"> eFolder, use request code O38-V.</w:t>
            </w:r>
          </w:p>
          <w:p w14:paraId="66E01304" w14:textId="77777777" w:rsidR="00BF72BE" w:rsidRPr="002C0ABF" w:rsidRDefault="00BF72BE" w:rsidP="00E3569D">
            <w:pPr>
              <w:pStyle w:val="BulletText1"/>
              <w:numPr>
                <w:ilvl w:val="0"/>
                <w:numId w:val="0"/>
              </w:numPr>
              <w:ind w:left="173" w:hanging="173"/>
            </w:pPr>
          </w:p>
          <w:p w14:paraId="66E01305" w14:textId="61CD23DD" w:rsidR="005928E4" w:rsidRPr="002C0ABF" w:rsidRDefault="00BF72BE" w:rsidP="005928E4">
            <w:pPr>
              <w:pStyle w:val="TableText"/>
              <w:rPr>
                <w:rFonts w:cs="Calibri"/>
              </w:rPr>
            </w:pPr>
            <w:r w:rsidRPr="002C0ABF">
              <w:rPr>
                <w:rFonts w:cs="Calibri"/>
                <w:b/>
                <w:i/>
              </w:rPr>
              <w:t>Note</w:t>
            </w:r>
            <w:r w:rsidRPr="002C0ABF">
              <w:rPr>
                <w:rFonts w:cs="Calibri"/>
              </w:rPr>
              <w:t xml:space="preserve">:  </w:t>
            </w:r>
            <w:r w:rsidR="00DC301F" w:rsidRPr="002C0ABF">
              <w:t xml:space="preserve">Resubmit the request using the appropriate S02/S02-V request code based on the type of claims folder (paper or </w:t>
            </w:r>
            <w:proofErr w:type="spellStart"/>
            <w:r w:rsidR="00DC301F" w:rsidRPr="002C0ABF">
              <w:t>eFolder</w:t>
            </w:r>
            <w:proofErr w:type="spellEnd"/>
            <w:r w:rsidR="00DC301F" w:rsidRPr="002C0ABF">
              <w:t xml:space="preserve">, respectively) </w:t>
            </w:r>
            <w:r w:rsidR="00DC301F" w:rsidRPr="002C0ABF">
              <w:rPr>
                <w:rFonts w:cs="Calibri"/>
              </w:rPr>
              <w:t>i</w:t>
            </w:r>
            <w:r w:rsidR="00B730CF" w:rsidRPr="002C0ABF">
              <w:rPr>
                <w:rFonts w:cs="Calibri"/>
              </w:rPr>
              <w:t xml:space="preserve">f </w:t>
            </w:r>
            <w:r w:rsidR="00DC301F" w:rsidRPr="002C0ABF">
              <w:rPr>
                <w:rFonts w:cs="Calibri"/>
              </w:rPr>
              <w:t>the VALO posts the following</w:t>
            </w:r>
            <w:r w:rsidR="00B730CF" w:rsidRPr="002C0ABF">
              <w:rPr>
                <w:rFonts w:cs="Calibri"/>
              </w:rPr>
              <w:t xml:space="preserve"> response</w:t>
            </w:r>
            <w:r w:rsidR="00DC301F" w:rsidRPr="002C0ABF">
              <w:rPr>
                <w:rFonts w:cs="Calibri"/>
              </w:rPr>
              <w:t>:</w:t>
            </w:r>
            <w:r w:rsidR="005928E4" w:rsidRPr="002C0ABF">
              <w:rPr>
                <w:rFonts w:cs="Calibri"/>
              </w:rPr>
              <w:t xml:space="preserve"> </w:t>
            </w:r>
          </w:p>
          <w:p w14:paraId="66E01306" w14:textId="77777777" w:rsidR="005928E4" w:rsidRPr="002C0ABF" w:rsidRDefault="005928E4" w:rsidP="005928E4">
            <w:pPr>
              <w:pStyle w:val="TableText"/>
              <w:rPr>
                <w:rFonts w:cs="Calibri"/>
              </w:rPr>
            </w:pPr>
          </w:p>
          <w:p w14:paraId="1BB93ED0" w14:textId="623DCE7A" w:rsidR="002C0ABF" w:rsidRPr="002C0ABF" w:rsidRDefault="002C0ABF" w:rsidP="002C0ABF">
            <w:pPr>
              <w:pStyle w:val="TableText"/>
              <w:rPr>
                <w:rFonts w:cs="Calibri"/>
                <w:i/>
              </w:rPr>
            </w:pPr>
            <w:r w:rsidRPr="002C0ABF">
              <w:rPr>
                <w:rFonts w:cs="Calibri"/>
                <w:i/>
              </w:rPr>
              <w:t xml:space="preserve">   </w:t>
            </w:r>
            <w:r w:rsidR="005928E4" w:rsidRPr="002C0ABF">
              <w:rPr>
                <w:rFonts w:cs="Calibri"/>
                <w:i/>
              </w:rPr>
              <w:t>Cannot i</w:t>
            </w:r>
            <w:r w:rsidR="00B730CF" w:rsidRPr="002C0ABF">
              <w:rPr>
                <w:rFonts w:cs="Calibri"/>
                <w:i/>
              </w:rPr>
              <w:t xml:space="preserve">dentify a record based on </w:t>
            </w:r>
          </w:p>
          <w:p w14:paraId="311DAA39" w14:textId="0A10D9C6" w:rsidR="002C0ABF" w:rsidRPr="002C0ABF" w:rsidRDefault="002C0ABF" w:rsidP="002C0ABF">
            <w:pPr>
              <w:pStyle w:val="TableText"/>
              <w:rPr>
                <w:rFonts w:cs="Calibri"/>
                <w:i/>
              </w:rPr>
            </w:pPr>
            <w:r w:rsidRPr="002C0ABF">
              <w:rPr>
                <w:rFonts w:cs="Calibri"/>
                <w:i/>
              </w:rPr>
              <w:t xml:space="preserve">   </w:t>
            </w:r>
            <w:proofErr w:type="gramStart"/>
            <w:r w:rsidR="00B730CF" w:rsidRPr="002C0ABF">
              <w:rPr>
                <w:rFonts w:cs="Calibri"/>
                <w:i/>
              </w:rPr>
              <w:t>information</w:t>
            </w:r>
            <w:proofErr w:type="gramEnd"/>
            <w:r w:rsidR="00B730CF" w:rsidRPr="002C0ABF">
              <w:rPr>
                <w:rFonts w:cs="Calibri"/>
                <w:i/>
              </w:rPr>
              <w:t xml:space="preserve"> furnished.  If additional</w:t>
            </w:r>
          </w:p>
          <w:p w14:paraId="741C6F34" w14:textId="054BE5F4" w:rsidR="002C0ABF" w:rsidRPr="002C0ABF" w:rsidRDefault="002C0ABF" w:rsidP="002C0ABF">
            <w:pPr>
              <w:pStyle w:val="TableText"/>
              <w:rPr>
                <w:rFonts w:cs="Calibri"/>
                <w:i/>
              </w:rPr>
            </w:pPr>
            <w:r w:rsidRPr="002C0ABF">
              <w:rPr>
                <w:rFonts w:cs="Calibri"/>
                <w:i/>
              </w:rPr>
              <w:t xml:space="preserve">   </w:t>
            </w:r>
            <w:r w:rsidR="00B730CF" w:rsidRPr="002C0ABF">
              <w:rPr>
                <w:rFonts w:cs="Calibri"/>
                <w:i/>
              </w:rPr>
              <w:t xml:space="preserve">information can be obtained, resubmit </w:t>
            </w:r>
          </w:p>
          <w:p w14:paraId="66E01309" w14:textId="28795547" w:rsidR="002C0ABF" w:rsidRPr="002C0ABF" w:rsidRDefault="002C0ABF" w:rsidP="002C0ABF">
            <w:pPr>
              <w:pStyle w:val="TableText"/>
              <w:rPr>
                <w:rFonts w:cs="Calibri"/>
                <w:i/>
              </w:rPr>
            </w:pPr>
            <w:r w:rsidRPr="002C0ABF">
              <w:rPr>
                <w:rFonts w:cs="Calibri"/>
                <w:i/>
              </w:rPr>
              <w:t xml:space="preserve">   </w:t>
            </w:r>
            <w:proofErr w:type="gramStart"/>
            <w:r w:rsidR="00B730CF" w:rsidRPr="002C0ABF">
              <w:rPr>
                <w:rFonts w:cs="Calibri"/>
                <w:i/>
              </w:rPr>
              <w:t>using</w:t>
            </w:r>
            <w:proofErr w:type="gramEnd"/>
            <w:r w:rsidR="00B730CF" w:rsidRPr="002C0ABF">
              <w:rPr>
                <w:rFonts w:cs="Calibri"/>
                <w:i/>
              </w:rPr>
              <w:t xml:space="preserve"> PIES request code S02</w:t>
            </w:r>
            <w:r w:rsidR="00B05F7E" w:rsidRPr="002C0ABF">
              <w:rPr>
                <w:rFonts w:cs="Calibri"/>
                <w:i/>
              </w:rPr>
              <w:t>/S02-V</w:t>
            </w:r>
            <w:r w:rsidR="00DC301F" w:rsidRPr="002C0ABF">
              <w:rPr>
                <w:rFonts w:cs="Calibri"/>
                <w:i/>
              </w:rPr>
              <w:t>.</w:t>
            </w:r>
          </w:p>
        </w:tc>
      </w:tr>
      <w:tr w:rsidR="00B730CF" w:rsidRPr="002C0ABF" w14:paraId="66E0130E" w14:textId="77777777" w:rsidTr="00F844A9">
        <w:trPr>
          <w:cantSplit/>
        </w:trPr>
        <w:tc>
          <w:tcPr>
            <w:tcW w:w="900" w:type="dxa"/>
            <w:tcBorders>
              <w:top w:val="single" w:sz="6" w:space="0" w:color="auto"/>
              <w:left w:val="single" w:sz="6" w:space="0" w:color="auto"/>
              <w:bottom w:val="single" w:sz="6" w:space="0" w:color="auto"/>
              <w:right w:val="single" w:sz="6" w:space="0" w:color="auto"/>
            </w:tcBorders>
          </w:tcPr>
          <w:p w14:paraId="66E0130B" w14:textId="77777777" w:rsidR="00B730CF" w:rsidRPr="002C0ABF" w:rsidRDefault="00B730CF" w:rsidP="00F844A9">
            <w:pPr>
              <w:pStyle w:val="TableText"/>
            </w:pPr>
            <w:r w:rsidRPr="002C0ABF">
              <w:t>O39</w:t>
            </w:r>
          </w:p>
        </w:tc>
        <w:tc>
          <w:tcPr>
            <w:tcW w:w="4230" w:type="dxa"/>
            <w:tcBorders>
              <w:top w:val="single" w:sz="6" w:space="0" w:color="auto"/>
              <w:left w:val="single" w:sz="6" w:space="0" w:color="auto"/>
              <w:bottom w:val="single" w:sz="6" w:space="0" w:color="auto"/>
              <w:right w:val="single" w:sz="6" w:space="0" w:color="auto"/>
            </w:tcBorders>
          </w:tcPr>
          <w:p w14:paraId="66E0130C" w14:textId="77777777" w:rsidR="00B730CF" w:rsidRPr="002C0ABF" w:rsidRDefault="00B730CF" w:rsidP="00F844A9">
            <w:pPr>
              <w:pStyle w:val="TableText"/>
            </w:pPr>
            <w:r w:rsidRPr="002C0ABF">
              <w:t>TEMPORARY VIETNAM DUTY/VISITATION – TO INCLUDE TDY ORDERS, PERFORMANCE EVALUATIONS, AND ANY OTHER EVIDENCE OF TEMPORARY DUTY/VISITATION TO VIETNAM</w:t>
            </w:r>
          </w:p>
        </w:tc>
        <w:tc>
          <w:tcPr>
            <w:tcW w:w="4348" w:type="dxa"/>
            <w:gridSpan w:val="2"/>
            <w:tcBorders>
              <w:top w:val="single" w:sz="6" w:space="0" w:color="auto"/>
              <w:left w:val="single" w:sz="6" w:space="0" w:color="auto"/>
              <w:bottom w:val="single" w:sz="6" w:space="0" w:color="auto"/>
              <w:right w:val="single" w:sz="6" w:space="0" w:color="auto"/>
            </w:tcBorders>
          </w:tcPr>
          <w:p w14:paraId="7D6AB8DA" w14:textId="77777777" w:rsidR="00E23788" w:rsidRPr="002C0ABF" w:rsidRDefault="006530C0" w:rsidP="00F844A9">
            <w:pPr>
              <w:pStyle w:val="TableText"/>
            </w:pPr>
            <w:r w:rsidRPr="002C0ABF">
              <w:t xml:space="preserve">When </w:t>
            </w:r>
            <w:r w:rsidR="00B730CF" w:rsidRPr="002C0ABF">
              <w:t>request</w:t>
            </w:r>
            <w:r w:rsidRPr="002C0ABF">
              <w:t>ing</w:t>
            </w:r>
            <w:r w:rsidR="00B730CF" w:rsidRPr="002C0ABF">
              <w:t xml:space="preserve"> verification that a Veteran had temporary duty in the Republic of Vietnam.</w:t>
            </w:r>
          </w:p>
          <w:p w14:paraId="02428F9D" w14:textId="77777777" w:rsidR="00E23788" w:rsidRPr="002C0ABF" w:rsidRDefault="00E23788" w:rsidP="00F844A9">
            <w:pPr>
              <w:pStyle w:val="TableText"/>
            </w:pPr>
          </w:p>
          <w:p w14:paraId="1C6AA62B" w14:textId="77777777" w:rsidR="00E23788" w:rsidRPr="002C0ABF" w:rsidRDefault="00E23788" w:rsidP="00E23788">
            <w:pPr>
              <w:pStyle w:val="TableText"/>
            </w:pPr>
            <w:r w:rsidRPr="002C0ABF">
              <w:rPr>
                <w:b/>
                <w:i/>
              </w:rPr>
              <w:t>Exception</w:t>
            </w:r>
            <w:r w:rsidRPr="002C0ABF">
              <w:t xml:space="preserve">:  If the claims folder is an eFolder, use request code O50. </w:t>
            </w:r>
          </w:p>
          <w:p w14:paraId="42758F7F" w14:textId="77777777" w:rsidR="001A4E0D" w:rsidRPr="002C0ABF" w:rsidRDefault="001A4E0D" w:rsidP="00E23788">
            <w:pPr>
              <w:pStyle w:val="TableText"/>
            </w:pPr>
          </w:p>
          <w:p w14:paraId="66E0130D" w14:textId="4FF9BFF0" w:rsidR="001A4E0D" w:rsidRPr="002C0ABF" w:rsidRDefault="001A4E0D" w:rsidP="00E23788">
            <w:pPr>
              <w:pStyle w:val="TableText"/>
            </w:pPr>
            <w:r w:rsidRPr="002C0ABF">
              <w:rPr>
                <w:b/>
                <w:i/>
              </w:rPr>
              <w:t>Reference</w:t>
            </w:r>
            <w:r w:rsidRPr="002C0ABF">
              <w:t>:  For more information on developing for proof of Vietnam service, see M21-1, Part IV, Subpart ii, 1.H.1.g.</w:t>
            </w:r>
          </w:p>
        </w:tc>
      </w:tr>
      <w:tr w:rsidR="00B730CF" w:rsidRPr="002C0ABF" w14:paraId="66E01314" w14:textId="77777777" w:rsidTr="00F844A9">
        <w:trPr>
          <w:cantSplit/>
        </w:trPr>
        <w:tc>
          <w:tcPr>
            <w:tcW w:w="900" w:type="dxa"/>
            <w:tcBorders>
              <w:top w:val="single" w:sz="6" w:space="0" w:color="auto"/>
              <w:left w:val="single" w:sz="6" w:space="0" w:color="auto"/>
              <w:bottom w:val="single" w:sz="6" w:space="0" w:color="auto"/>
              <w:right w:val="single" w:sz="6" w:space="0" w:color="auto"/>
            </w:tcBorders>
          </w:tcPr>
          <w:p w14:paraId="66E0130F" w14:textId="77777777" w:rsidR="00B730CF" w:rsidRPr="002C0ABF" w:rsidRDefault="00B730CF" w:rsidP="00F844A9">
            <w:pPr>
              <w:pStyle w:val="TableText"/>
            </w:pPr>
            <w:r w:rsidRPr="002C0ABF">
              <w:t>O50</w:t>
            </w:r>
          </w:p>
        </w:tc>
        <w:tc>
          <w:tcPr>
            <w:tcW w:w="4230" w:type="dxa"/>
            <w:tcBorders>
              <w:top w:val="single" w:sz="6" w:space="0" w:color="auto"/>
              <w:left w:val="single" w:sz="6" w:space="0" w:color="auto"/>
              <w:bottom w:val="single" w:sz="6" w:space="0" w:color="auto"/>
              <w:right w:val="single" w:sz="6" w:space="0" w:color="auto"/>
            </w:tcBorders>
          </w:tcPr>
          <w:p w14:paraId="66E01310" w14:textId="77777777" w:rsidR="00B730CF" w:rsidRPr="002C0ABF" w:rsidRDefault="00B730CF" w:rsidP="00F844A9">
            <w:pPr>
              <w:pStyle w:val="TableText"/>
            </w:pPr>
            <w:r w:rsidRPr="002C0ABF">
              <w:t>PAPERLESS CLAIM PROCESSING (PLCP) - FURNISH COMPLETE MEDICAL/DENTAL RECORDS &lt;STRS&gt; AND ENTIRE PERSONNEL FILE.</w:t>
            </w:r>
          </w:p>
        </w:tc>
        <w:tc>
          <w:tcPr>
            <w:tcW w:w="4348" w:type="dxa"/>
            <w:gridSpan w:val="2"/>
            <w:tcBorders>
              <w:top w:val="single" w:sz="6" w:space="0" w:color="auto"/>
              <w:left w:val="single" w:sz="6" w:space="0" w:color="auto"/>
              <w:bottom w:val="single" w:sz="6" w:space="0" w:color="auto"/>
              <w:right w:val="single" w:sz="6" w:space="0" w:color="auto"/>
            </w:tcBorders>
          </w:tcPr>
          <w:p w14:paraId="66E01311" w14:textId="77777777" w:rsidR="00B730CF" w:rsidRPr="002C0ABF" w:rsidRDefault="006530C0" w:rsidP="00F844A9">
            <w:pPr>
              <w:pStyle w:val="TableText"/>
            </w:pPr>
            <w:r w:rsidRPr="002C0ABF">
              <w:t xml:space="preserve">When </w:t>
            </w:r>
            <w:r w:rsidR="00B730CF" w:rsidRPr="002C0ABF">
              <w:t>request</w:t>
            </w:r>
            <w:r w:rsidRPr="002C0ABF">
              <w:t>ing</w:t>
            </w:r>
            <w:r w:rsidR="00CC4E7D" w:rsidRPr="002C0ABF">
              <w:t xml:space="preserve"> that</w:t>
            </w:r>
            <w:r w:rsidR="00B730CF" w:rsidRPr="002C0ABF">
              <w:t xml:space="preserve"> the entire </w:t>
            </w:r>
            <w:r w:rsidR="003020E4" w:rsidRPr="002C0ABF">
              <w:t xml:space="preserve">STR </w:t>
            </w:r>
            <w:r w:rsidR="00B730CF" w:rsidRPr="002C0ABF">
              <w:t xml:space="preserve">and OMPF be scanned into the eFolder. </w:t>
            </w:r>
          </w:p>
          <w:p w14:paraId="66E01312" w14:textId="77777777" w:rsidR="00B730CF" w:rsidRPr="002C0ABF" w:rsidRDefault="00B730CF" w:rsidP="00F844A9">
            <w:pPr>
              <w:pStyle w:val="TableText"/>
            </w:pPr>
          </w:p>
          <w:p w14:paraId="66E01313" w14:textId="77777777" w:rsidR="00B730CF" w:rsidRPr="002C0ABF" w:rsidRDefault="001916AC" w:rsidP="001916AC">
            <w:pPr>
              <w:pStyle w:val="TableText"/>
            </w:pPr>
            <w:r w:rsidRPr="002C0ABF">
              <w:rPr>
                <w:b/>
                <w:i/>
              </w:rPr>
              <w:t>Note</w:t>
            </w:r>
            <w:r w:rsidRPr="002C0ABF">
              <w:t>:  Multiple O50 requests for the same branch of service should not be submitted unless there is evidence that records requested under a previous O50 may now be available.</w:t>
            </w:r>
          </w:p>
        </w:tc>
      </w:tr>
      <w:tr w:rsidR="00607FBD" w:rsidRPr="002C0ABF" w14:paraId="66E0131C" w14:textId="77777777" w:rsidTr="00607FBD">
        <w:trPr>
          <w:cantSplit/>
        </w:trPr>
        <w:tc>
          <w:tcPr>
            <w:tcW w:w="900" w:type="dxa"/>
            <w:tcBorders>
              <w:top w:val="single" w:sz="6" w:space="0" w:color="auto"/>
              <w:left w:val="single" w:sz="6" w:space="0" w:color="auto"/>
              <w:bottom w:val="single" w:sz="6" w:space="0" w:color="auto"/>
              <w:right w:val="single" w:sz="6" w:space="0" w:color="auto"/>
            </w:tcBorders>
          </w:tcPr>
          <w:p w14:paraId="66E01315" w14:textId="77777777" w:rsidR="00607FBD" w:rsidRPr="002C0ABF" w:rsidRDefault="00607FBD" w:rsidP="000E242B">
            <w:pPr>
              <w:pStyle w:val="TableText"/>
            </w:pPr>
            <w:r w:rsidRPr="002C0ABF">
              <w:lastRenderedPageBreak/>
              <w:t>O99</w:t>
            </w:r>
          </w:p>
        </w:tc>
        <w:tc>
          <w:tcPr>
            <w:tcW w:w="4230" w:type="dxa"/>
            <w:tcBorders>
              <w:top w:val="single" w:sz="6" w:space="0" w:color="auto"/>
              <w:left w:val="single" w:sz="6" w:space="0" w:color="auto"/>
              <w:bottom w:val="single" w:sz="6" w:space="0" w:color="auto"/>
              <w:right w:val="single" w:sz="6" w:space="0" w:color="auto"/>
            </w:tcBorders>
          </w:tcPr>
          <w:p w14:paraId="66E01316" w14:textId="77777777" w:rsidR="00607FBD" w:rsidRPr="002C0ABF" w:rsidRDefault="00607FBD" w:rsidP="000E242B">
            <w:pPr>
              <w:pStyle w:val="TableText"/>
            </w:pPr>
            <w:r w:rsidRPr="002C0ABF">
              <w:t>&lt;COMPOSED REQUEST ITEM&gt;</w:t>
            </w:r>
          </w:p>
        </w:tc>
        <w:tc>
          <w:tcPr>
            <w:tcW w:w="4348" w:type="dxa"/>
            <w:gridSpan w:val="2"/>
            <w:tcBorders>
              <w:top w:val="single" w:sz="6" w:space="0" w:color="auto"/>
              <w:left w:val="single" w:sz="6" w:space="0" w:color="auto"/>
              <w:bottom w:val="single" w:sz="6" w:space="0" w:color="auto"/>
              <w:right w:val="single" w:sz="6" w:space="0" w:color="auto"/>
            </w:tcBorders>
          </w:tcPr>
          <w:p w14:paraId="66E01317" w14:textId="77777777" w:rsidR="00607FBD" w:rsidRPr="002C0ABF" w:rsidRDefault="00607FBD" w:rsidP="000E242B">
            <w:pPr>
              <w:pStyle w:val="TableText"/>
            </w:pPr>
            <w:r w:rsidRPr="002C0ABF">
              <w:t>When a request code for the information/records required does not exist.  The user is allowed to compose a request in a “free-text” space.</w:t>
            </w:r>
          </w:p>
          <w:p w14:paraId="66E01318" w14:textId="77777777" w:rsidR="00D76CA9" w:rsidRPr="002C0ABF" w:rsidRDefault="00D76CA9" w:rsidP="000E242B">
            <w:pPr>
              <w:pStyle w:val="TableText"/>
            </w:pPr>
          </w:p>
          <w:p w14:paraId="66E01319" w14:textId="77777777" w:rsidR="00D76CA9" w:rsidRPr="002C0ABF" w:rsidRDefault="00D905AA" w:rsidP="000E242B">
            <w:pPr>
              <w:pStyle w:val="TableText"/>
            </w:pPr>
            <w:r w:rsidRPr="002C0ABF">
              <w:t>This c</w:t>
            </w:r>
            <w:r w:rsidR="00F4111B" w:rsidRPr="002C0ABF">
              <w:t>ode can be used when</w:t>
            </w:r>
            <w:r w:rsidRPr="002C0ABF">
              <w:t xml:space="preserve"> </w:t>
            </w:r>
            <w:r w:rsidR="00F4111B" w:rsidRPr="002C0ABF">
              <w:t>processing</w:t>
            </w:r>
            <w:r w:rsidR="00CB3772" w:rsidRPr="002C0ABF">
              <w:t xml:space="preserve"> claim</w:t>
            </w:r>
            <w:r w:rsidR="00F4111B" w:rsidRPr="002C0ABF">
              <w:t>s</w:t>
            </w:r>
            <w:r w:rsidRPr="002C0ABF">
              <w:t xml:space="preserve"> in </w:t>
            </w:r>
            <w:r w:rsidR="00F4111B" w:rsidRPr="002C0ABF">
              <w:t xml:space="preserve">both </w:t>
            </w:r>
            <w:r w:rsidRPr="002C0ABF">
              <w:t xml:space="preserve">paper claims folders and </w:t>
            </w:r>
            <w:proofErr w:type="spellStart"/>
            <w:r w:rsidRPr="002C0ABF">
              <w:t>eFolders</w:t>
            </w:r>
            <w:proofErr w:type="spellEnd"/>
            <w:r w:rsidRPr="002C0ABF">
              <w:t>.</w:t>
            </w:r>
          </w:p>
          <w:p w14:paraId="66E0131A" w14:textId="77777777" w:rsidR="00607FBD" w:rsidRPr="002C0ABF" w:rsidRDefault="00607FBD" w:rsidP="000E242B">
            <w:pPr>
              <w:pStyle w:val="TableText"/>
            </w:pPr>
          </w:p>
          <w:p w14:paraId="66E0131B" w14:textId="77777777" w:rsidR="00607FBD" w:rsidRPr="002C0ABF" w:rsidRDefault="00607FBD" w:rsidP="000E242B">
            <w:pPr>
              <w:pStyle w:val="TableText"/>
            </w:pPr>
            <w:r w:rsidRPr="002C0ABF">
              <w:rPr>
                <w:b/>
                <w:i/>
              </w:rPr>
              <w:t>Note</w:t>
            </w:r>
            <w:r w:rsidRPr="002C0ABF">
              <w:t>:  Request code O99 should be used rarely.</w:t>
            </w:r>
          </w:p>
        </w:tc>
      </w:tr>
    </w:tbl>
    <w:p w14:paraId="66E0131D" w14:textId="77777777" w:rsidR="00B730CF" w:rsidRPr="002C0ABF" w:rsidRDefault="00B730CF" w:rsidP="00B730CF">
      <w:pPr>
        <w:pStyle w:val="BlockLine"/>
      </w:pPr>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321" w14:textId="77777777" w:rsidTr="00F844A9">
        <w:trPr>
          <w:cantSplit/>
        </w:trPr>
        <w:tc>
          <w:tcPr>
            <w:tcW w:w="1728" w:type="dxa"/>
            <w:shd w:val="clear" w:color="auto" w:fill="auto"/>
          </w:tcPr>
          <w:p w14:paraId="66E0131E" w14:textId="77777777" w:rsidR="00B730CF" w:rsidRPr="002C0ABF" w:rsidRDefault="00B730CF" w:rsidP="00F844A9">
            <w:pPr>
              <w:pStyle w:val="Heading5"/>
            </w:pPr>
            <w:proofErr w:type="gramStart"/>
            <w:r w:rsidRPr="002C0ABF">
              <w:t xml:space="preserve">d.  </w:t>
            </w:r>
            <w:bookmarkStart w:id="19" w:name="d23"/>
            <w:bookmarkEnd w:id="19"/>
            <w:r w:rsidRPr="002C0ABF">
              <w:t>Other</w:t>
            </w:r>
            <w:proofErr w:type="gramEnd"/>
            <w:r w:rsidRPr="002C0ABF">
              <w:t xml:space="preserve"> </w:t>
            </w:r>
            <w:r w:rsidR="0081039F" w:rsidRPr="002C0ABF">
              <w:t xml:space="preserve">PIES </w:t>
            </w:r>
            <w:r w:rsidRPr="002C0ABF">
              <w:t>Request Codes</w:t>
            </w:r>
          </w:p>
        </w:tc>
        <w:tc>
          <w:tcPr>
            <w:tcW w:w="7740" w:type="dxa"/>
            <w:shd w:val="clear" w:color="auto" w:fill="auto"/>
          </w:tcPr>
          <w:p w14:paraId="66E0131F" w14:textId="77777777" w:rsidR="00B730CF" w:rsidRPr="002C0ABF" w:rsidRDefault="00B730CF" w:rsidP="00F844A9">
            <w:pPr>
              <w:pStyle w:val="BlockText"/>
            </w:pPr>
            <w:r w:rsidRPr="002C0ABF">
              <w:t xml:space="preserve">The table below shows the narrative and proper use for other </w:t>
            </w:r>
            <w:r w:rsidR="0081039F" w:rsidRPr="002C0ABF">
              <w:t xml:space="preserve">PIES </w:t>
            </w:r>
            <w:r w:rsidRPr="002C0ABF">
              <w:t>request codes.</w:t>
            </w:r>
            <w:bookmarkStart w:id="20" w:name="BlockTophere"/>
            <w:bookmarkEnd w:id="20"/>
          </w:p>
          <w:p w14:paraId="66E01320" w14:textId="77777777" w:rsidR="00D76CA9" w:rsidRPr="002C0ABF" w:rsidRDefault="00D76CA9" w:rsidP="00F844A9">
            <w:pPr>
              <w:pStyle w:val="BlockText"/>
            </w:pPr>
          </w:p>
        </w:tc>
      </w:tr>
    </w:tbl>
    <w:p w14:paraId="66E01322" w14:textId="77777777" w:rsidR="00B730CF" w:rsidRPr="002C0ABF" w:rsidRDefault="00B730CF" w:rsidP="00B730CF"/>
    <w:tbl>
      <w:tblPr>
        <w:tblW w:w="9478" w:type="dxa"/>
        <w:tblInd w:w="-10" w:type="dxa"/>
        <w:tblLayout w:type="fixed"/>
        <w:tblCellMar>
          <w:left w:w="80" w:type="dxa"/>
          <w:right w:w="80" w:type="dxa"/>
        </w:tblCellMar>
        <w:tblLook w:val="0000" w:firstRow="0" w:lastRow="0" w:firstColumn="0" w:lastColumn="0" w:noHBand="0" w:noVBand="0"/>
      </w:tblPr>
      <w:tblGrid>
        <w:gridCol w:w="810"/>
        <w:gridCol w:w="4320"/>
        <w:gridCol w:w="4348"/>
      </w:tblGrid>
      <w:tr w:rsidR="00B730CF" w:rsidRPr="002C0ABF" w14:paraId="66E01326" w14:textId="77777777" w:rsidTr="003020E4">
        <w:tc>
          <w:tcPr>
            <w:tcW w:w="810" w:type="dxa"/>
            <w:tcBorders>
              <w:top w:val="single" w:sz="6" w:space="0" w:color="auto"/>
              <w:left w:val="single" w:sz="6" w:space="0" w:color="auto"/>
              <w:bottom w:val="single" w:sz="6" w:space="0" w:color="auto"/>
              <w:right w:val="single" w:sz="6" w:space="0" w:color="auto"/>
            </w:tcBorders>
            <w:shd w:val="clear" w:color="auto" w:fill="auto"/>
          </w:tcPr>
          <w:p w14:paraId="66E01323" w14:textId="77777777" w:rsidR="00B730CF" w:rsidRPr="002C0ABF" w:rsidRDefault="00B730CF" w:rsidP="00F844A9">
            <w:pPr>
              <w:pStyle w:val="TableHeaderText"/>
            </w:pPr>
            <w:r w:rsidRPr="002C0ABF">
              <w:t>Code</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66E01324" w14:textId="77777777" w:rsidR="00B730CF" w:rsidRPr="002C0ABF" w:rsidRDefault="00B730CF" w:rsidP="00F844A9">
            <w:pPr>
              <w:pStyle w:val="TableHeaderText"/>
            </w:pPr>
            <w:r w:rsidRPr="002C0ABF">
              <w:t xml:space="preserve">Narrative </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66E01325" w14:textId="77777777" w:rsidR="00B730CF" w:rsidRPr="002C0ABF" w:rsidRDefault="00B730CF" w:rsidP="00F844A9">
            <w:pPr>
              <w:pStyle w:val="TableHeaderText"/>
            </w:pPr>
            <w:r w:rsidRPr="002C0ABF">
              <w:t>When to Use</w:t>
            </w:r>
          </w:p>
        </w:tc>
      </w:tr>
      <w:tr w:rsidR="00EA6C85" w:rsidRPr="002C0ABF" w14:paraId="66E0132D" w14:textId="77777777" w:rsidTr="00E33C27">
        <w:trPr>
          <w:trHeight w:val="2307"/>
        </w:trPr>
        <w:tc>
          <w:tcPr>
            <w:tcW w:w="810" w:type="dxa"/>
            <w:tcBorders>
              <w:top w:val="single" w:sz="6" w:space="0" w:color="auto"/>
              <w:left w:val="single" w:sz="6" w:space="0" w:color="auto"/>
              <w:bottom w:val="single" w:sz="6" w:space="0" w:color="auto"/>
              <w:right w:val="single" w:sz="6" w:space="0" w:color="auto"/>
            </w:tcBorders>
          </w:tcPr>
          <w:p w14:paraId="66E01327" w14:textId="77777777" w:rsidR="00EA6C85" w:rsidRPr="002C0ABF" w:rsidRDefault="00EA6C85" w:rsidP="00EB300B">
            <w:pPr>
              <w:pStyle w:val="TableText"/>
            </w:pPr>
            <w:r w:rsidRPr="002C0ABF">
              <w:t>NG1</w:t>
            </w:r>
          </w:p>
        </w:tc>
        <w:tc>
          <w:tcPr>
            <w:tcW w:w="4320" w:type="dxa"/>
            <w:tcBorders>
              <w:top w:val="single" w:sz="6" w:space="0" w:color="auto"/>
              <w:left w:val="single" w:sz="6" w:space="0" w:color="auto"/>
              <w:bottom w:val="single" w:sz="6" w:space="0" w:color="auto"/>
              <w:right w:val="single" w:sz="6" w:space="0" w:color="auto"/>
            </w:tcBorders>
          </w:tcPr>
          <w:p w14:paraId="66E01328" w14:textId="77777777" w:rsidR="00EA6C85" w:rsidRPr="002C0ABF" w:rsidRDefault="00EA6C85" w:rsidP="00EB300B">
            <w:pPr>
              <w:pStyle w:val="TableText"/>
            </w:pPr>
            <w:r w:rsidRPr="002C0ABF">
              <w:t>NATIONAL GUARD RECORD.  THE INFORMATION PROVIDED IN THE POP-UP GRIDS IS FURNISHED TO HELP IN IDENTIFYING A RECORD.  NOTE: BEFORE YOU COMPLETE THE GRIDS, BE SURE TO VERIFY THE: NAME SERVED UNDER, SSN, AND PROVIDE SN, IF APPLICABLE.</w:t>
            </w:r>
          </w:p>
        </w:tc>
        <w:tc>
          <w:tcPr>
            <w:tcW w:w="4348" w:type="dxa"/>
            <w:tcBorders>
              <w:top w:val="single" w:sz="6" w:space="0" w:color="auto"/>
              <w:left w:val="single" w:sz="6" w:space="0" w:color="auto"/>
              <w:bottom w:val="single" w:sz="6" w:space="0" w:color="auto"/>
              <w:right w:val="single" w:sz="6" w:space="0" w:color="auto"/>
            </w:tcBorders>
          </w:tcPr>
          <w:p w14:paraId="66E01329" w14:textId="77777777" w:rsidR="00F4380F" w:rsidRPr="002C0ABF" w:rsidRDefault="00EA6C85" w:rsidP="00467A6D">
            <w:pPr>
              <w:pStyle w:val="TableText"/>
            </w:pPr>
            <w:r w:rsidRPr="002C0ABF">
              <w:t xml:space="preserve">When requesting </w:t>
            </w:r>
            <w:r w:rsidR="00467A6D" w:rsidRPr="002C0ABF">
              <w:t>STRs</w:t>
            </w:r>
          </w:p>
          <w:p w14:paraId="66E0132A" w14:textId="77777777" w:rsidR="00467A6D" w:rsidRPr="002C0ABF" w:rsidRDefault="00467A6D" w:rsidP="00467A6D">
            <w:pPr>
              <w:pStyle w:val="TableText"/>
            </w:pPr>
            <w:r w:rsidRPr="002C0ABF">
              <w:t xml:space="preserve"> </w:t>
            </w:r>
          </w:p>
          <w:p w14:paraId="66E0132B" w14:textId="77777777" w:rsidR="00467A6D" w:rsidRPr="002C0ABF" w:rsidRDefault="00467A6D" w:rsidP="005F0652">
            <w:pPr>
              <w:numPr>
                <w:ilvl w:val="0"/>
                <w:numId w:val="11"/>
              </w:numPr>
              <w:ind w:left="158" w:hanging="187"/>
              <w:rPr>
                <w:b/>
              </w:rPr>
            </w:pPr>
            <w:r w:rsidRPr="002C0ABF">
              <w:t>for a Veteran actively serving in the National Guard, or</w:t>
            </w:r>
          </w:p>
          <w:p w14:paraId="66E0132C" w14:textId="77777777" w:rsidR="00EA6C85" w:rsidRPr="002C0ABF" w:rsidDel="00017E17" w:rsidRDefault="00467A6D" w:rsidP="005F0652">
            <w:pPr>
              <w:numPr>
                <w:ilvl w:val="0"/>
                <w:numId w:val="11"/>
              </w:numPr>
              <w:ind w:left="158" w:hanging="187"/>
              <w:rPr>
                <w:b/>
              </w:rPr>
            </w:pPr>
            <w:proofErr w:type="gramStart"/>
            <w:r w:rsidRPr="002C0ABF">
              <w:t>not</w:t>
            </w:r>
            <w:proofErr w:type="gramEnd"/>
            <w:r w:rsidRPr="002C0ABF">
              <w:t xml:space="preserve"> otherwise located for a Veteran </w:t>
            </w:r>
            <w:r w:rsidR="00152A27" w:rsidRPr="002C0ABF">
              <w:t>recently separated/</w:t>
            </w:r>
            <w:r w:rsidRPr="002C0ABF">
              <w:t xml:space="preserve">retired </w:t>
            </w:r>
            <w:r w:rsidR="00152A27" w:rsidRPr="002C0ABF">
              <w:t xml:space="preserve">from </w:t>
            </w:r>
            <w:r w:rsidRPr="002C0ABF">
              <w:t>a National Guard unit</w:t>
            </w:r>
            <w:r w:rsidR="00152A27" w:rsidRPr="002C0ABF">
              <w:t xml:space="preserve"> (within the last 12 months)</w:t>
            </w:r>
            <w:r w:rsidRPr="002C0ABF">
              <w:t>.</w:t>
            </w:r>
          </w:p>
        </w:tc>
      </w:tr>
      <w:tr w:rsidR="00EA6C85" w:rsidRPr="002C0ABF" w14:paraId="66E01334" w14:textId="77777777" w:rsidTr="00E33C27">
        <w:tc>
          <w:tcPr>
            <w:tcW w:w="810" w:type="dxa"/>
            <w:tcBorders>
              <w:top w:val="single" w:sz="6" w:space="0" w:color="auto"/>
              <w:left w:val="single" w:sz="6" w:space="0" w:color="auto"/>
              <w:bottom w:val="single" w:sz="6" w:space="0" w:color="auto"/>
              <w:right w:val="single" w:sz="6" w:space="0" w:color="auto"/>
            </w:tcBorders>
          </w:tcPr>
          <w:p w14:paraId="66E0132E" w14:textId="77777777" w:rsidR="00EA6C85" w:rsidRPr="002C0ABF" w:rsidRDefault="00EA6C85" w:rsidP="00EB300B">
            <w:pPr>
              <w:pStyle w:val="TableText"/>
            </w:pPr>
            <w:r w:rsidRPr="002C0ABF">
              <w:t>RV1</w:t>
            </w:r>
          </w:p>
        </w:tc>
        <w:tc>
          <w:tcPr>
            <w:tcW w:w="4320" w:type="dxa"/>
            <w:tcBorders>
              <w:top w:val="single" w:sz="6" w:space="0" w:color="auto"/>
              <w:left w:val="single" w:sz="6" w:space="0" w:color="auto"/>
              <w:bottom w:val="single" w:sz="6" w:space="0" w:color="auto"/>
              <w:right w:val="single" w:sz="6" w:space="0" w:color="auto"/>
            </w:tcBorders>
          </w:tcPr>
          <w:p w14:paraId="66E0132F" w14:textId="77777777" w:rsidR="00EA6C85" w:rsidRPr="002C0ABF" w:rsidRDefault="00EA6C85" w:rsidP="00EB300B">
            <w:pPr>
              <w:pStyle w:val="TableText"/>
            </w:pPr>
            <w:r w:rsidRPr="002C0ABF">
              <w:t>RESERVE RECORD.  THE INFORMATION PROVIDED IN THE POP-UP GRIDS IS FURNISHED TO HELP IN IDENTIFYING A RECORD.  NOTE: BEFORE YOU COMPLETE THE GRIDS, BE SURE TO VERIFY THE: NAME SERVED UNDER, SSN, AND PROVIDE SN, IF APPLICABLE.</w:t>
            </w:r>
          </w:p>
        </w:tc>
        <w:tc>
          <w:tcPr>
            <w:tcW w:w="4348" w:type="dxa"/>
            <w:tcBorders>
              <w:top w:val="single" w:sz="6" w:space="0" w:color="auto"/>
              <w:left w:val="single" w:sz="6" w:space="0" w:color="auto"/>
              <w:bottom w:val="single" w:sz="6" w:space="0" w:color="auto"/>
              <w:right w:val="single" w:sz="6" w:space="0" w:color="auto"/>
            </w:tcBorders>
          </w:tcPr>
          <w:p w14:paraId="66E01330" w14:textId="77777777" w:rsidR="00467A6D" w:rsidRPr="002C0ABF" w:rsidRDefault="00467A6D" w:rsidP="00467A6D">
            <w:pPr>
              <w:pStyle w:val="TableText"/>
            </w:pPr>
            <w:r w:rsidRPr="002C0ABF">
              <w:t xml:space="preserve">When requesting STRs </w:t>
            </w:r>
          </w:p>
          <w:p w14:paraId="66E01331" w14:textId="77777777" w:rsidR="00F4380F" w:rsidRPr="002C0ABF" w:rsidRDefault="00F4380F" w:rsidP="00467A6D">
            <w:pPr>
              <w:pStyle w:val="TableText"/>
            </w:pPr>
          </w:p>
          <w:p w14:paraId="66E01332" w14:textId="77777777" w:rsidR="00467A6D" w:rsidRPr="002C0ABF" w:rsidRDefault="00467A6D" w:rsidP="005F0652">
            <w:pPr>
              <w:numPr>
                <w:ilvl w:val="0"/>
                <w:numId w:val="11"/>
              </w:numPr>
              <w:ind w:left="158" w:hanging="187"/>
              <w:rPr>
                <w:b/>
              </w:rPr>
            </w:pPr>
            <w:r w:rsidRPr="002C0ABF">
              <w:t>for a Veteran actively serving in the Reserves, or</w:t>
            </w:r>
          </w:p>
          <w:p w14:paraId="66E01333" w14:textId="77777777" w:rsidR="00EA6C85" w:rsidRPr="002C0ABF" w:rsidDel="00017E17" w:rsidRDefault="00467A6D" w:rsidP="005F0652">
            <w:pPr>
              <w:numPr>
                <w:ilvl w:val="0"/>
                <w:numId w:val="11"/>
              </w:numPr>
              <w:ind w:left="158" w:hanging="187"/>
              <w:rPr>
                <w:b/>
              </w:rPr>
            </w:pPr>
            <w:proofErr w:type="gramStart"/>
            <w:r w:rsidRPr="002C0ABF">
              <w:t>not</w:t>
            </w:r>
            <w:proofErr w:type="gramEnd"/>
            <w:r w:rsidRPr="002C0ABF">
              <w:t xml:space="preserve"> otherwise located for </w:t>
            </w:r>
            <w:r w:rsidR="00152A27" w:rsidRPr="002C0ABF">
              <w:t>a Veteran recently separated/retired from</w:t>
            </w:r>
            <w:r w:rsidRPr="002C0ABF">
              <w:t xml:space="preserve"> a Reserve unit</w:t>
            </w:r>
            <w:r w:rsidR="00152A27" w:rsidRPr="002C0ABF">
              <w:t xml:space="preserve"> (within the last 12 months)</w:t>
            </w:r>
            <w:r w:rsidRPr="002C0ABF">
              <w:t>.</w:t>
            </w:r>
          </w:p>
        </w:tc>
      </w:tr>
      <w:tr w:rsidR="00B730CF" w:rsidRPr="002C0ABF" w14:paraId="66E0133A" w14:textId="77777777" w:rsidTr="003020E4">
        <w:tc>
          <w:tcPr>
            <w:tcW w:w="810" w:type="dxa"/>
            <w:tcBorders>
              <w:top w:val="single" w:sz="6" w:space="0" w:color="auto"/>
              <w:left w:val="single" w:sz="6" w:space="0" w:color="auto"/>
              <w:bottom w:val="single" w:sz="6" w:space="0" w:color="auto"/>
              <w:right w:val="single" w:sz="6" w:space="0" w:color="auto"/>
            </w:tcBorders>
          </w:tcPr>
          <w:p w14:paraId="66E01335" w14:textId="77777777" w:rsidR="00B730CF" w:rsidRPr="002C0ABF" w:rsidRDefault="00B730CF" w:rsidP="00F844A9">
            <w:pPr>
              <w:pStyle w:val="TableText"/>
            </w:pPr>
            <w:r w:rsidRPr="002C0ABF">
              <w:t>S01</w:t>
            </w:r>
          </w:p>
        </w:tc>
        <w:tc>
          <w:tcPr>
            <w:tcW w:w="4320" w:type="dxa"/>
            <w:tcBorders>
              <w:top w:val="single" w:sz="6" w:space="0" w:color="auto"/>
              <w:left w:val="single" w:sz="6" w:space="0" w:color="auto"/>
              <w:bottom w:val="single" w:sz="6" w:space="0" w:color="auto"/>
              <w:right w:val="single" w:sz="6" w:space="0" w:color="auto"/>
            </w:tcBorders>
          </w:tcPr>
          <w:p w14:paraId="66E01336" w14:textId="77777777" w:rsidR="00B730CF" w:rsidRPr="002C0ABF" w:rsidRDefault="00B730CF" w:rsidP="00F844A9">
            <w:pPr>
              <w:pStyle w:val="TableText"/>
            </w:pPr>
            <w:r w:rsidRPr="002C0ABF">
              <w:t>SERVICE.  VERIFY ONLY THE UNVERIFIED PERIODS OF SERVICE SHOWN AND NAME, SSN, SN, AS APPLICABLE.</w:t>
            </w:r>
          </w:p>
        </w:tc>
        <w:tc>
          <w:tcPr>
            <w:tcW w:w="4348" w:type="dxa"/>
            <w:tcBorders>
              <w:top w:val="single" w:sz="6" w:space="0" w:color="auto"/>
              <w:left w:val="single" w:sz="6" w:space="0" w:color="auto"/>
              <w:bottom w:val="single" w:sz="6" w:space="0" w:color="auto"/>
              <w:right w:val="single" w:sz="6" w:space="0" w:color="auto"/>
            </w:tcBorders>
          </w:tcPr>
          <w:p w14:paraId="66E01337" w14:textId="77777777" w:rsidR="00B730CF" w:rsidRPr="002C0ABF" w:rsidRDefault="00B730CF" w:rsidP="00F844A9">
            <w:pPr>
              <w:pStyle w:val="TableText"/>
            </w:pPr>
            <w:r w:rsidRPr="002C0ABF">
              <w:t>When verification of active duty is needed.  If the only service is active duty for training, the response will indicate that fact.</w:t>
            </w:r>
          </w:p>
          <w:p w14:paraId="66E01338" w14:textId="77777777" w:rsidR="007901E9" w:rsidRPr="002C0ABF" w:rsidRDefault="007901E9" w:rsidP="00F844A9">
            <w:pPr>
              <w:pStyle w:val="TableText"/>
            </w:pPr>
          </w:p>
          <w:p w14:paraId="66E01339" w14:textId="77777777" w:rsidR="007901E9" w:rsidRPr="002C0ABF" w:rsidRDefault="007901E9" w:rsidP="007901E9">
            <w:pPr>
              <w:pStyle w:val="TableText"/>
            </w:pPr>
            <w:r w:rsidRPr="002C0ABF">
              <w:rPr>
                <w:b/>
                <w:i/>
              </w:rPr>
              <w:t>Note</w:t>
            </w:r>
            <w:r w:rsidRPr="002C0ABF">
              <w:t>:  Request code should only be used when processing a claim in a paper claims folder.</w:t>
            </w:r>
          </w:p>
        </w:tc>
      </w:tr>
      <w:tr w:rsidR="00B730CF" w:rsidRPr="002C0ABF" w14:paraId="66E01344" w14:textId="77777777" w:rsidTr="003020E4">
        <w:trPr>
          <w:trHeight w:val="2775"/>
        </w:trPr>
        <w:tc>
          <w:tcPr>
            <w:tcW w:w="810" w:type="dxa"/>
            <w:tcBorders>
              <w:top w:val="single" w:sz="6" w:space="0" w:color="auto"/>
              <w:left w:val="single" w:sz="6" w:space="0" w:color="auto"/>
              <w:bottom w:val="single" w:sz="6" w:space="0" w:color="auto"/>
              <w:right w:val="single" w:sz="6" w:space="0" w:color="auto"/>
            </w:tcBorders>
          </w:tcPr>
          <w:p w14:paraId="66E0133B" w14:textId="77777777" w:rsidR="00B730CF" w:rsidRPr="002C0ABF" w:rsidRDefault="00B730CF" w:rsidP="00F844A9">
            <w:pPr>
              <w:pStyle w:val="TableText"/>
            </w:pPr>
            <w:r w:rsidRPr="002C0ABF">
              <w:lastRenderedPageBreak/>
              <w:t>S02, S02-V</w:t>
            </w:r>
          </w:p>
        </w:tc>
        <w:tc>
          <w:tcPr>
            <w:tcW w:w="4320" w:type="dxa"/>
            <w:tcBorders>
              <w:top w:val="single" w:sz="6" w:space="0" w:color="auto"/>
              <w:left w:val="single" w:sz="6" w:space="0" w:color="auto"/>
              <w:bottom w:val="single" w:sz="6" w:space="0" w:color="auto"/>
              <w:right w:val="single" w:sz="6" w:space="0" w:color="auto"/>
            </w:tcBorders>
          </w:tcPr>
          <w:p w14:paraId="66E0133C" w14:textId="77777777" w:rsidR="00B730CF" w:rsidRPr="002C0ABF" w:rsidRDefault="00B730CF" w:rsidP="00F844A9">
            <w:pPr>
              <w:pStyle w:val="TableText"/>
            </w:pPr>
            <w:r w:rsidRPr="002C0ABF">
              <w:t>SERVICE, VERIFY ALL PERIODS OF SERVICE.  THE INFORMATION PROVIDED IN THE POP-UP GRIDS IS FURNISHED TO HELP IN IDENTIFYING OR RECONSTRUCTING A RECORD THAT COULD NOT BE LOCATED.  NOTE: BEFORE YOU COMPLETE THE GRIDS, BE SURE TO VERIFY THE: NAME SERVED UNDER, SSN, AND PROVIDE SN, IF APPLICABLE.</w:t>
            </w:r>
          </w:p>
        </w:tc>
        <w:tc>
          <w:tcPr>
            <w:tcW w:w="4348" w:type="dxa"/>
            <w:tcBorders>
              <w:top w:val="single" w:sz="6" w:space="0" w:color="auto"/>
              <w:left w:val="single" w:sz="6" w:space="0" w:color="auto"/>
              <w:bottom w:val="single" w:sz="6" w:space="0" w:color="auto"/>
              <w:right w:val="single" w:sz="6" w:space="0" w:color="auto"/>
            </w:tcBorders>
          </w:tcPr>
          <w:p w14:paraId="66E0133D" w14:textId="77777777" w:rsidR="00CC4E7D" w:rsidRPr="002C0ABF" w:rsidRDefault="00CC4E7D" w:rsidP="005F0652">
            <w:pPr>
              <w:numPr>
                <w:ilvl w:val="0"/>
                <w:numId w:val="6"/>
              </w:numPr>
              <w:ind w:left="158" w:hanging="187"/>
            </w:pPr>
            <w:r w:rsidRPr="002C0ABF">
              <w:t xml:space="preserve">When </w:t>
            </w:r>
            <w:r w:rsidR="00017E17" w:rsidRPr="002C0ABF">
              <w:t xml:space="preserve">verification of all periods of service </w:t>
            </w:r>
            <w:r w:rsidRPr="002C0ABF">
              <w:t xml:space="preserve">is needed, </w:t>
            </w:r>
            <w:r w:rsidR="00017E17" w:rsidRPr="002C0ABF">
              <w:t xml:space="preserve">or </w:t>
            </w:r>
          </w:p>
          <w:p w14:paraId="66E0133E" w14:textId="77777777" w:rsidR="00017E17" w:rsidRPr="002C0ABF" w:rsidRDefault="00EB5B2F" w:rsidP="005F0652">
            <w:pPr>
              <w:numPr>
                <w:ilvl w:val="0"/>
                <w:numId w:val="6"/>
              </w:numPr>
              <w:ind w:left="158" w:hanging="187"/>
            </w:pPr>
            <w:proofErr w:type="gramStart"/>
            <w:r w:rsidRPr="002C0ABF">
              <w:t>w</w:t>
            </w:r>
            <w:r w:rsidR="008E3CD2" w:rsidRPr="002C0ABF">
              <w:t>hen</w:t>
            </w:r>
            <w:proofErr w:type="gramEnd"/>
            <w:r w:rsidR="008E3CD2" w:rsidRPr="002C0ABF">
              <w:t xml:space="preserve"> providing additional information to assist</w:t>
            </w:r>
            <w:r w:rsidR="00017E17" w:rsidRPr="002C0ABF">
              <w:t xml:space="preserve"> in identifying or reconstructing a record that could not be located.</w:t>
            </w:r>
          </w:p>
          <w:p w14:paraId="66E0133F" w14:textId="77777777" w:rsidR="00B730CF" w:rsidRPr="002C0ABF" w:rsidRDefault="00B730CF" w:rsidP="00017E17">
            <w:pPr>
              <w:pStyle w:val="TableText"/>
            </w:pPr>
          </w:p>
          <w:p w14:paraId="66E01340" w14:textId="77777777" w:rsidR="005928E4" w:rsidRPr="002C0ABF" w:rsidRDefault="008E3CD2" w:rsidP="003020E4">
            <w:pPr>
              <w:pStyle w:val="TableText"/>
            </w:pPr>
            <w:r w:rsidRPr="002C0ABF">
              <w:t xml:space="preserve">If </w:t>
            </w:r>
            <w:r w:rsidR="003020E4" w:rsidRPr="002C0ABF">
              <w:t>the claims folder is</w:t>
            </w:r>
          </w:p>
          <w:p w14:paraId="66E01341" w14:textId="77777777" w:rsidR="003020E4" w:rsidRPr="002C0ABF" w:rsidRDefault="003020E4" w:rsidP="003020E4">
            <w:pPr>
              <w:pStyle w:val="TableText"/>
            </w:pPr>
            <w:r w:rsidRPr="002C0ABF">
              <w:t xml:space="preserve"> </w:t>
            </w:r>
          </w:p>
          <w:p w14:paraId="66E01342" w14:textId="77777777" w:rsidR="00A36474" w:rsidRPr="002C0ABF" w:rsidRDefault="003020E4" w:rsidP="00FA2B5A">
            <w:pPr>
              <w:pStyle w:val="BulletText1"/>
            </w:pPr>
            <w:r w:rsidRPr="002C0ABF">
              <w:t>a paper folder, use request code S02</w:t>
            </w:r>
            <w:r w:rsidR="00017E17" w:rsidRPr="002C0ABF">
              <w:t>, or</w:t>
            </w:r>
          </w:p>
          <w:p w14:paraId="66E01343" w14:textId="77777777" w:rsidR="00B730CF" w:rsidRPr="002C0ABF" w:rsidRDefault="003020E4" w:rsidP="00FA2B5A">
            <w:pPr>
              <w:pStyle w:val="BulletText1"/>
            </w:pPr>
            <w:proofErr w:type="gramStart"/>
            <w:r w:rsidRPr="002C0ABF">
              <w:t>an</w:t>
            </w:r>
            <w:proofErr w:type="gramEnd"/>
            <w:r w:rsidRPr="002C0ABF">
              <w:t xml:space="preserve"> eFolder, use request code S02-V.</w:t>
            </w:r>
          </w:p>
        </w:tc>
      </w:tr>
    </w:tbl>
    <w:p w14:paraId="66E01345" w14:textId="77777777" w:rsidR="00B730CF" w:rsidRPr="002C0ABF" w:rsidRDefault="00B730CF" w:rsidP="00B730CF">
      <w:pPr>
        <w:pStyle w:val="BlockLine"/>
      </w:pPr>
    </w:p>
    <w:p w14:paraId="66E01346" w14:textId="77777777" w:rsidR="00B730CF" w:rsidRPr="002C0ABF" w:rsidRDefault="00B730CF" w:rsidP="00B730CF">
      <w:pPr>
        <w:pStyle w:val="Heading4"/>
      </w:pPr>
      <w:r w:rsidRPr="002C0ABF">
        <w:br w:type="page"/>
      </w:r>
      <w:bookmarkStart w:id="21" w:name="Topic4"/>
      <w:r w:rsidRPr="002C0ABF">
        <w:lastRenderedPageBreak/>
        <w:t xml:space="preserve">4.  </w:t>
      </w:r>
      <w:bookmarkStart w:id="22" w:name="Topic24"/>
      <w:bookmarkEnd w:id="22"/>
      <w:r w:rsidRPr="002C0ABF">
        <w:t>PIES Overall Status Codes</w:t>
      </w:r>
      <w:bookmarkEnd w:id="21"/>
    </w:p>
    <w:p w14:paraId="66E01347" w14:textId="77777777" w:rsidR="00B730CF" w:rsidRPr="002C0ABF" w:rsidRDefault="00B730CF" w:rsidP="00B730CF">
      <w:pPr>
        <w:pStyle w:val="BlockLine"/>
      </w:pPr>
      <w:r w:rsidRPr="002C0ABF">
        <w:fldChar w:fldCharType="begin"/>
      </w:r>
      <w:r w:rsidRPr="002C0ABF">
        <w:instrText xml:space="preserve"> PRIVATE INFOTYPE="OTHER"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34D" w14:textId="77777777" w:rsidTr="00F844A9">
        <w:trPr>
          <w:cantSplit/>
        </w:trPr>
        <w:tc>
          <w:tcPr>
            <w:tcW w:w="1728" w:type="dxa"/>
            <w:shd w:val="clear" w:color="auto" w:fill="auto"/>
          </w:tcPr>
          <w:p w14:paraId="66E01348" w14:textId="77777777" w:rsidR="00B730CF" w:rsidRPr="002C0ABF" w:rsidRDefault="00B730CF" w:rsidP="00F844A9">
            <w:pPr>
              <w:pStyle w:val="Heading5"/>
            </w:pPr>
            <w:r w:rsidRPr="002C0ABF">
              <w:t>Introduction</w:t>
            </w:r>
          </w:p>
        </w:tc>
        <w:tc>
          <w:tcPr>
            <w:tcW w:w="7740" w:type="dxa"/>
            <w:shd w:val="clear" w:color="auto" w:fill="auto"/>
          </w:tcPr>
          <w:p w14:paraId="66E01349" w14:textId="77777777" w:rsidR="00B730CF" w:rsidRPr="002C0ABF" w:rsidRDefault="00B730CF" w:rsidP="00F844A9">
            <w:pPr>
              <w:pStyle w:val="BlockText"/>
            </w:pPr>
            <w:r w:rsidRPr="002C0ABF">
              <w:t>This topic contains information on the PIES overall status codes, including</w:t>
            </w:r>
          </w:p>
          <w:p w14:paraId="66E0134A" w14:textId="77777777" w:rsidR="00B730CF" w:rsidRPr="002C0ABF" w:rsidRDefault="00B730CF" w:rsidP="00F844A9">
            <w:pPr>
              <w:pStyle w:val="BlockText"/>
            </w:pPr>
          </w:p>
          <w:p w14:paraId="66E0134B" w14:textId="77777777" w:rsidR="00B730CF" w:rsidRPr="002C0ABF" w:rsidRDefault="00B730CF" w:rsidP="00F844A9">
            <w:pPr>
              <w:pStyle w:val="BulletText1"/>
            </w:pPr>
            <w:r w:rsidRPr="002C0ABF">
              <w:t>definition of overall status code</w:t>
            </w:r>
            <w:r w:rsidR="003D0AEE" w:rsidRPr="002C0ABF">
              <w:t>s</w:t>
            </w:r>
            <w:r w:rsidRPr="002C0ABF">
              <w:t>, and</w:t>
            </w:r>
          </w:p>
          <w:p w14:paraId="66E0134C" w14:textId="77777777" w:rsidR="00B730CF" w:rsidRPr="002C0ABF" w:rsidRDefault="00B730CF" w:rsidP="00F844A9">
            <w:pPr>
              <w:pStyle w:val="BulletText1"/>
            </w:pPr>
            <w:proofErr w:type="gramStart"/>
            <w:r w:rsidRPr="002C0ABF">
              <w:t>description</w:t>
            </w:r>
            <w:proofErr w:type="gramEnd"/>
            <w:r w:rsidRPr="002C0ABF">
              <w:t xml:space="preserve"> of </w:t>
            </w:r>
            <w:r w:rsidR="0081039F" w:rsidRPr="002C0ABF">
              <w:t xml:space="preserve">PIES </w:t>
            </w:r>
            <w:r w:rsidRPr="002C0ABF">
              <w:t>overall status codes.</w:t>
            </w:r>
          </w:p>
        </w:tc>
      </w:tr>
    </w:tbl>
    <w:p w14:paraId="66E0134E" w14:textId="77777777" w:rsidR="00B730CF" w:rsidRPr="002C0ABF" w:rsidRDefault="00B730CF" w:rsidP="00B730CF">
      <w:pPr>
        <w:pStyle w:val="BlockLine"/>
      </w:pPr>
    </w:p>
    <w:tbl>
      <w:tblPr>
        <w:tblW w:w="0" w:type="auto"/>
        <w:tblLayout w:type="fixed"/>
        <w:tblLook w:val="0000" w:firstRow="0" w:lastRow="0" w:firstColumn="0" w:lastColumn="0" w:noHBand="0" w:noVBand="0"/>
      </w:tblPr>
      <w:tblGrid>
        <w:gridCol w:w="1728"/>
        <w:gridCol w:w="7740"/>
      </w:tblGrid>
      <w:tr w:rsidR="00B730CF" w:rsidRPr="002C0ABF" w14:paraId="66E01351" w14:textId="77777777" w:rsidTr="00F844A9">
        <w:trPr>
          <w:cantSplit/>
        </w:trPr>
        <w:tc>
          <w:tcPr>
            <w:tcW w:w="1728" w:type="dxa"/>
            <w:shd w:val="clear" w:color="auto" w:fill="auto"/>
          </w:tcPr>
          <w:p w14:paraId="66E0134F" w14:textId="77777777" w:rsidR="00B730CF" w:rsidRPr="002C0ABF" w:rsidRDefault="00B730CF" w:rsidP="00F844A9">
            <w:pPr>
              <w:pStyle w:val="Heading5"/>
            </w:pPr>
            <w:r w:rsidRPr="002C0ABF">
              <w:t>Change Date</w:t>
            </w:r>
          </w:p>
        </w:tc>
        <w:tc>
          <w:tcPr>
            <w:tcW w:w="7740" w:type="dxa"/>
            <w:shd w:val="clear" w:color="auto" w:fill="auto"/>
          </w:tcPr>
          <w:p w14:paraId="66E01350" w14:textId="174B7952" w:rsidR="00B730CF" w:rsidRPr="002C0ABF" w:rsidRDefault="005F0652" w:rsidP="00F844A9">
            <w:pPr>
              <w:pStyle w:val="BlockText"/>
            </w:pPr>
            <w:r w:rsidRPr="002C0ABF">
              <w:t>August 12, 2015</w:t>
            </w:r>
          </w:p>
        </w:tc>
      </w:tr>
    </w:tbl>
    <w:p w14:paraId="66E01352" w14:textId="77777777" w:rsidR="00B730CF" w:rsidRPr="002C0ABF" w:rsidRDefault="00B730CF" w:rsidP="00B730CF">
      <w:pPr>
        <w:pStyle w:val="BlockLine"/>
      </w:pPr>
      <w:r w:rsidRPr="002C0ABF">
        <w:fldChar w:fldCharType="begin"/>
      </w:r>
      <w:r w:rsidRPr="002C0ABF">
        <w:instrText xml:space="preserve"> PRIVATE INFOTYPE="CONCEPT"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355" w14:textId="77777777" w:rsidTr="00F844A9">
        <w:trPr>
          <w:cantSplit/>
        </w:trPr>
        <w:tc>
          <w:tcPr>
            <w:tcW w:w="1728" w:type="dxa"/>
            <w:shd w:val="clear" w:color="auto" w:fill="auto"/>
          </w:tcPr>
          <w:p w14:paraId="66E01353" w14:textId="77777777" w:rsidR="00B730CF" w:rsidRPr="002C0ABF" w:rsidRDefault="00B730CF" w:rsidP="00F844A9">
            <w:pPr>
              <w:pStyle w:val="Heading5"/>
            </w:pPr>
            <w:proofErr w:type="gramStart"/>
            <w:r w:rsidRPr="002C0ABF">
              <w:t xml:space="preserve">a.  </w:t>
            </w:r>
            <w:bookmarkStart w:id="23" w:name="a24"/>
            <w:bookmarkEnd w:id="23"/>
            <w:r w:rsidRPr="002C0ABF">
              <w:t>Definition</w:t>
            </w:r>
            <w:proofErr w:type="gramEnd"/>
            <w:r w:rsidRPr="002C0ABF">
              <w:t>:  Overall Status Code</w:t>
            </w:r>
            <w:r w:rsidR="003D0AEE" w:rsidRPr="002C0ABF">
              <w:t>s</w:t>
            </w:r>
          </w:p>
        </w:tc>
        <w:tc>
          <w:tcPr>
            <w:tcW w:w="7740" w:type="dxa"/>
            <w:shd w:val="clear" w:color="auto" w:fill="auto"/>
          </w:tcPr>
          <w:p w14:paraId="66E01354" w14:textId="77777777" w:rsidR="00B730CF" w:rsidRPr="002C0ABF" w:rsidRDefault="00B730CF" w:rsidP="003D0AEE">
            <w:pPr>
              <w:pStyle w:val="BlockText"/>
            </w:pPr>
            <w:r w:rsidRPr="002C0ABF">
              <w:rPr>
                <w:b/>
                <w:i/>
              </w:rPr>
              <w:t>Overall status codes</w:t>
            </w:r>
            <w:r w:rsidRPr="002C0ABF">
              <w:t xml:space="preserve"> are the two-character codes shown on the bottom of the PIES </w:t>
            </w:r>
            <w:r w:rsidR="00BA5AF3" w:rsidRPr="002C0ABF">
              <w:t xml:space="preserve">3101 – PAGE 2 </w:t>
            </w:r>
            <w:r w:rsidRPr="002C0ABF">
              <w:t>screen</w:t>
            </w:r>
            <w:r w:rsidR="0081039F" w:rsidRPr="002C0ABF">
              <w:t xml:space="preserve"> in the PIES application</w:t>
            </w:r>
            <w:r w:rsidRPr="002C0ABF">
              <w:t>.</w:t>
            </w:r>
          </w:p>
        </w:tc>
      </w:tr>
    </w:tbl>
    <w:p w14:paraId="66E01356" w14:textId="77777777" w:rsidR="00B730CF" w:rsidRPr="002C0ABF" w:rsidRDefault="00B730CF" w:rsidP="00B730CF">
      <w:pPr>
        <w:pStyle w:val="BlockLine"/>
      </w:pPr>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35B" w14:textId="77777777" w:rsidTr="00F844A9">
        <w:trPr>
          <w:cantSplit/>
        </w:trPr>
        <w:tc>
          <w:tcPr>
            <w:tcW w:w="1728" w:type="dxa"/>
            <w:shd w:val="clear" w:color="auto" w:fill="auto"/>
          </w:tcPr>
          <w:p w14:paraId="66E01357" w14:textId="77777777" w:rsidR="00B730CF" w:rsidRPr="002C0ABF" w:rsidRDefault="00B730CF" w:rsidP="00F844A9">
            <w:pPr>
              <w:pStyle w:val="Heading5"/>
            </w:pPr>
            <w:proofErr w:type="gramStart"/>
            <w:r w:rsidRPr="002C0ABF">
              <w:t xml:space="preserve">b.  </w:t>
            </w:r>
            <w:bookmarkStart w:id="24" w:name="b24"/>
            <w:bookmarkEnd w:id="24"/>
            <w:r w:rsidRPr="002C0ABF">
              <w:t>Description</w:t>
            </w:r>
            <w:proofErr w:type="gramEnd"/>
            <w:r w:rsidRPr="002C0ABF">
              <w:t xml:space="preserve"> of </w:t>
            </w:r>
            <w:r w:rsidR="0081039F" w:rsidRPr="002C0ABF">
              <w:t xml:space="preserve">PIES </w:t>
            </w:r>
            <w:r w:rsidRPr="002C0ABF">
              <w:t>Overall Status Codes</w:t>
            </w:r>
          </w:p>
        </w:tc>
        <w:tc>
          <w:tcPr>
            <w:tcW w:w="7740" w:type="dxa"/>
            <w:shd w:val="clear" w:color="auto" w:fill="auto"/>
          </w:tcPr>
          <w:p w14:paraId="66E01358" w14:textId="5B5B4414" w:rsidR="00B730CF" w:rsidRPr="002C0ABF" w:rsidRDefault="00B730CF" w:rsidP="00F844A9">
            <w:pPr>
              <w:pStyle w:val="BlockText"/>
            </w:pPr>
            <w:r w:rsidRPr="002C0ABF">
              <w:t>The table below lists and describes the various PIES overall status codes</w:t>
            </w:r>
            <w:r w:rsidR="009E472C" w:rsidRPr="002C0ABF">
              <w:t>.</w:t>
            </w:r>
          </w:p>
          <w:p w14:paraId="66E01359" w14:textId="77777777" w:rsidR="004626BD" w:rsidRPr="002C0ABF" w:rsidRDefault="004626BD" w:rsidP="00F844A9">
            <w:pPr>
              <w:pStyle w:val="BlockText"/>
            </w:pPr>
          </w:p>
          <w:p w14:paraId="66E0135A" w14:textId="19540AB4" w:rsidR="004626BD" w:rsidRPr="002C0ABF" w:rsidRDefault="004626BD" w:rsidP="004626BD">
            <w:r w:rsidRPr="002C0ABF">
              <w:rPr>
                <w:b/>
                <w:i/>
              </w:rPr>
              <w:t>Note</w:t>
            </w:r>
            <w:r w:rsidRPr="002C0ABF">
              <w:t>:</w:t>
            </w:r>
            <w:r w:rsidR="00E33C27" w:rsidRPr="002C0ABF">
              <w:t xml:space="preserve"> </w:t>
            </w:r>
            <w:r w:rsidRPr="002C0ABF">
              <w:t xml:space="preserve"> Only submit a follow-up PIES request to the </w:t>
            </w:r>
            <w:hyperlink r:id="rId22" w:history="1">
              <w:r w:rsidRPr="002C0ABF">
                <w:rPr>
                  <w:rStyle w:val="Hyperlink"/>
                </w:rPr>
                <w:t>VAVBASTL/RMC/VBMS</w:t>
              </w:r>
            </w:hyperlink>
            <w:r w:rsidRPr="002C0ABF">
              <w:t xml:space="preserve"> mailbox if the request status shows </w:t>
            </w:r>
            <w:r w:rsidRPr="002C0ABF">
              <w:rPr>
                <w:i/>
              </w:rPr>
              <w:t>Open</w:t>
            </w:r>
            <w:r w:rsidRPr="002C0ABF">
              <w:t xml:space="preserve"> and the response is </w:t>
            </w:r>
            <w:r w:rsidRPr="002C0ABF">
              <w:rPr>
                <w:i/>
              </w:rPr>
              <w:t>not</w:t>
            </w:r>
            <w:r w:rsidRPr="002C0ABF">
              <w:t xml:space="preserve"> received within 45 days.</w:t>
            </w:r>
          </w:p>
        </w:tc>
      </w:tr>
    </w:tbl>
    <w:p w14:paraId="66E0135C" w14:textId="77777777" w:rsidR="00B730CF" w:rsidRPr="002C0ABF" w:rsidRDefault="00B730CF" w:rsidP="00B730CF"/>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
        <w:gridCol w:w="2250"/>
        <w:gridCol w:w="4594"/>
      </w:tblGrid>
      <w:tr w:rsidR="00B730CF" w:rsidRPr="002C0ABF" w14:paraId="66E01360" w14:textId="77777777" w:rsidTr="00F844A9">
        <w:tc>
          <w:tcPr>
            <w:tcW w:w="756" w:type="dxa"/>
            <w:shd w:val="clear" w:color="auto" w:fill="auto"/>
          </w:tcPr>
          <w:p w14:paraId="66E0135D" w14:textId="77777777" w:rsidR="00B730CF" w:rsidRPr="002C0ABF" w:rsidRDefault="00B730CF" w:rsidP="00F844A9">
            <w:pPr>
              <w:pStyle w:val="TableHeaderText"/>
            </w:pPr>
            <w:r w:rsidRPr="002C0ABF">
              <w:t>Code</w:t>
            </w:r>
          </w:p>
        </w:tc>
        <w:tc>
          <w:tcPr>
            <w:tcW w:w="2250" w:type="dxa"/>
            <w:shd w:val="clear" w:color="auto" w:fill="auto"/>
          </w:tcPr>
          <w:p w14:paraId="66E0135E" w14:textId="77777777" w:rsidR="00B730CF" w:rsidRPr="002C0ABF" w:rsidRDefault="00B730CF" w:rsidP="00F844A9">
            <w:pPr>
              <w:pStyle w:val="TableHeaderText"/>
            </w:pPr>
            <w:r w:rsidRPr="002C0ABF">
              <w:t>What it Stands For</w:t>
            </w:r>
          </w:p>
        </w:tc>
        <w:tc>
          <w:tcPr>
            <w:tcW w:w="4594" w:type="dxa"/>
            <w:shd w:val="clear" w:color="auto" w:fill="auto"/>
          </w:tcPr>
          <w:p w14:paraId="66E0135F" w14:textId="77777777" w:rsidR="00B730CF" w:rsidRPr="002C0ABF" w:rsidRDefault="00B730CF" w:rsidP="00F844A9">
            <w:pPr>
              <w:pStyle w:val="TableHeaderText"/>
            </w:pPr>
            <w:r w:rsidRPr="002C0ABF">
              <w:t>What It Means</w:t>
            </w:r>
          </w:p>
        </w:tc>
      </w:tr>
      <w:tr w:rsidR="00B730CF" w:rsidRPr="002C0ABF" w14:paraId="66E01365" w14:textId="77777777" w:rsidTr="00F844A9">
        <w:tc>
          <w:tcPr>
            <w:tcW w:w="756" w:type="dxa"/>
            <w:shd w:val="clear" w:color="auto" w:fill="auto"/>
          </w:tcPr>
          <w:p w14:paraId="66E01361" w14:textId="77777777" w:rsidR="00B730CF" w:rsidRPr="002C0ABF" w:rsidRDefault="00B730CF" w:rsidP="00F844A9">
            <w:pPr>
              <w:pStyle w:val="TableText"/>
              <w:jc w:val="center"/>
            </w:pPr>
            <w:r w:rsidRPr="002C0ABF">
              <w:t>CO</w:t>
            </w:r>
          </w:p>
        </w:tc>
        <w:tc>
          <w:tcPr>
            <w:tcW w:w="2250" w:type="dxa"/>
            <w:shd w:val="clear" w:color="auto" w:fill="auto"/>
          </w:tcPr>
          <w:p w14:paraId="66E01362" w14:textId="77777777" w:rsidR="00B730CF" w:rsidRPr="002C0ABF" w:rsidRDefault="00B730CF" w:rsidP="00F844A9">
            <w:pPr>
              <w:pStyle w:val="TableText"/>
            </w:pPr>
            <w:r w:rsidRPr="002C0ABF">
              <w:rPr>
                <w:b/>
              </w:rPr>
              <w:t>Co</w:t>
            </w:r>
            <w:r w:rsidRPr="002C0ABF">
              <w:t>mplete</w:t>
            </w:r>
          </w:p>
        </w:tc>
        <w:tc>
          <w:tcPr>
            <w:tcW w:w="4594" w:type="dxa"/>
            <w:shd w:val="clear" w:color="auto" w:fill="auto"/>
          </w:tcPr>
          <w:p w14:paraId="66E01363" w14:textId="77777777" w:rsidR="00B730CF" w:rsidRPr="002C0ABF" w:rsidRDefault="00B730CF" w:rsidP="00F844A9">
            <w:pPr>
              <w:pStyle w:val="BulletText1"/>
            </w:pPr>
            <w:r w:rsidRPr="002C0ABF">
              <w:t>There is a response for each part of the request, and</w:t>
            </w:r>
          </w:p>
          <w:p w14:paraId="66E01364" w14:textId="77777777" w:rsidR="00B730CF" w:rsidRPr="002C0ABF" w:rsidRDefault="00B730CF" w:rsidP="00F844A9">
            <w:pPr>
              <w:pStyle w:val="BulletText1"/>
            </w:pPr>
            <w:proofErr w:type="gramStart"/>
            <w:r w:rsidRPr="002C0ABF">
              <w:t>each</w:t>
            </w:r>
            <w:proofErr w:type="gramEnd"/>
            <w:r w:rsidRPr="002C0ABF">
              <w:t xml:space="preserve"> part of the request has been closed out.</w:t>
            </w:r>
          </w:p>
        </w:tc>
      </w:tr>
      <w:tr w:rsidR="00B730CF" w:rsidRPr="002C0ABF" w14:paraId="66E0136C" w14:textId="77777777" w:rsidTr="00F844A9">
        <w:tc>
          <w:tcPr>
            <w:tcW w:w="756" w:type="dxa"/>
            <w:shd w:val="clear" w:color="auto" w:fill="auto"/>
          </w:tcPr>
          <w:p w14:paraId="66E01366" w14:textId="77777777" w:rsidR="00B730CF" w:rsidRPr="002C0ABF" w:rsidRDefault="00B730CF" w:rsidP="00F844A9">
            <w:pPr>
              <w:pStyle w:val="TableText"/>
              <w:jc w:val="center"/>
            </w:pPr>
            <w:r w:rsidRPr="002C0ABF">
              <w:t>DL</w:t>
            </w:r>
          </w:p>
        </w:tc>
        <w:tc>
          <w:tcPr>
            <w:tcW w:w="2250" w:type="dxa"/>
            <w:shd w:val="clear" w:color="auto" w:fill="auto"/>
          </w:tcPr>
          <w:p w14:paraId="66E01367" w14:textId="77777777" w:rsidR="00B730CF" w:rsidRPr="002C0ABF" w:rsidRDefault="00B730CF" w:rsidP="00F844A9">
            <w:pPr>
              <w:pStyle w:val="TableText"/>
            </w:pPr>
            <w:r w:rsidRPr="002C0ABF">
              <w:rPr>
                <w:b/>
              </w:rPr>
              <w:t>D</w:t>
            </w:r>
            <w:r w:rsidRPr="002C0ABF">
              <w:t>e</w:t>
            </w:r>
            <w:r w:rsidRPr="002C0ABF">
              <w:rPr>
                <w:b/>
              </w:rPr>
              <w:t>l</w:t>
            </w:r>
            <w:r w:rsidRPr="002C0ABF">
              <w:t>eted</w:t>
            </w:r>
          </w:p>
        </w:tc>
        <w:tc>
          <w:tcPr>
            <w:tcW w:w="4594" w:type="dxa"/>
            <w:shd w:val="clear" w:color="auto" w:fill="auto"/>
          </w:tcPr>
          <w:p w14:paraId="66E01368" w14:textId="77777777" w:rsidR="00B730CF" w:rsidRPr="002C0ABF" w:rsidRDefault="00B730CF" w:rsidP="00F844A9">
            <w:pPr>
              <w:pStyle w:val="TableText"/>
            </w:pPr>
            <w:r w:rsidRPr="002C0ABF">
              <w:t>A request has been deleted before</w:t>
            </w:r>
          </w:p>
          <w:p w14:paraId="66E01369" w14:textId="77777777" w:rsidR="00B730CF" w:rsidRPr="002C0ABF" w:rsidRDefault="00B730CF" w:rsidP="00F844A9">
            <w:pPr>
              <w:pStyle w:val="TableText"/>
            </w:pPr>
          </w:p>
          <w:p w14:paraId="66E0136A" w14:textId="22D0CBE1" w:rsidR="00B730CF" w:rsidRPr="002C0ABF" w:rsidRDefault="00B730CF" w:rsidP="00F844A9">
            <w:pPr>
              <w:pStyle w:val="BulletText1"/>
            </w:pPr>
            <w:r w:rsidRPr="002C0ABF">
              <w:t>it was printed at NPRC or RMC, and</w:t>
            </w:r>
          </w:p>
          <w:p w14:paraId="66E0136B" w14:textId="77777777" w:rsidR="00B730CF" w:rsidRPr="002C0ABF" w:rsidRDefault="00B730CF" w:rsidP="00F844A9">
            <w:pPr>
              <w:pStyle w:val="BulletText1"/>
            </w:pPr>
            <w:proofErr w:type="gramStart"/>
            <w:r w:rsidRPr="002C0ABF">
              <w:t>the</w:t>
            </w:r>
            <w:proofErr w:type="gramEnd"/>
            <w:r w:rsidRPr="002C0ABF">
              <w:t xml:space="preserve"> branch-of-service status code was changed to </w:t>
            </w:r>
            <w:r w:rsidRPr="002C0ABF">
              <w:rPr>
                <w:i/>
              </w:rPr>
              <w:t>IP</w:t>
            </w:r>
            <w:r w:rsidRPr="002C0ABF">
              <w:t>.</w:t>
            </w:r>
          </w:p>
        </w:tc>
      </w:tr>
      <w:tr w:rsidR="00EA6C85" w:rsidRPr="002C0ABF" w14:paraId="66E01370" w14:textId="77777777" w:rsidTr="00EB300B">
        <w:tc>
          <w:tcPr>
            <w:tcW w:w="756" w:type="dxa"/>
            <w:shd w:val="clear" w:color="auto" w:fill="auto"/>
          </w:tcPr>
          <w:p w14:paraId="66E0136D" w14:textId="77777777" w:rsidR="00EA6C85" w:rsidRPr="002C0ABF" w:rsidRDefault="00EA6C85" w:rsidP="00EB300B">
            <w:pPr>
              <w:pStyle w:val="TableText"/>
              <w:jc w:val="center"/>
            </w:pPr>
            <w:r w:rsidRPr="002C0ABF">
              <w:t>IC</w:t>
            </w:r>
          </w:p>
        </w:tc>
        <w:tc>
          <w:tcPr>
            <w:tcW w:w="2250" w:type="dxa"/>
            <w:shd w:val="clear" w:color="auto" w:fill="auto"/>
          </w:tcPr>
          <w:p w14:paraId="66E0136E" w14:textId="77777777" w:rsidR="00EA6C85" w:rsidRPr="002C0ABF" w:rsidRDefault="00EA6C85" w:rsidP="00EB300B">
            <w:pPr>
              <w:pStyle w:val="TableText"/>
            </w:pPr>
            <w:r w:rsidRPr="002C0ABF">
              <w:rPr>
                <w:b/>
              </w:rPr>
              <w:t>I</w:t>
            </w:r>
            <w:r w:rsidRPr="002C0ABF">
              <w:t>n</w:t>
            </w:r>
            <w:r w:rsidRPr="002C0ABF">
              <w:rPr>
                <w:b/>
              </w:rPr>
              <w:t>c</w:t>
            </w:r>
            <w:r w:rsidRPr="002C0ABF">
              <w:t>omplete</w:t>
            </w:r>
          </w:p>
        </w:tc>
        <w:tc>
          <w:tcPr>
            <w:tcW w:w="4594" w:type="dxa"/>
            <w:shd w:val="clear" w:color="auto" w:fill="auto"/>
          </w:tcPr>
          <w:p w14:paraId="66E0136F" w14:textId="77777777" w:rsidR="00EA6C85" w:rsidRPr="002C0ABF" w:rsidRDefault="00EA6C85" w:rsidP="00EB300B">
            <w:pPr>
              <w:pStyle w:val="TableText"/>
            </w:pPr>
            <w:r w:rsidRPr="002C0ABF">
              <w:t>At least one of the requested items has not been provided.</w:t>
            </w:r>
          </w:p>
        </w:tc>
      </w:tr>
      <w:tr w:rsidR="00B730CF" w:rsidRPr="002C0ABF" w14:paraId="66E01376" w14:textId="77777777" w:rsidTr="00F844A9">
        <w:tc>
          <w:tcPr>
            <w:tcW w:w="756" w:type="dxa"/>
            <w:shd w:val="clear" w:color="auto" w:fill="auto"/>
          </w:tcPr>
          <w:p w14:paraId="66E01371" w14:textId="77777777" w:rsidR="00B730CF" w:rsidRPr="002C0ABF" w:rsidRDefault="00B730CF" w:rsidP="00F844A9">
            <w:pPr>
              <w:pStyle w:val="TableText"/>
              <w:jc w:val="center"/>
            </w:pPr>
            <w:r w:rsidRPr="002C0ABF">
              <w:t>MD</w:t>
            </w:r>
          </w:p>
        </w:tc>
        <w:tc>
          <w:tcPr>
            <w:tcW w:w="2250" w:type="dxa"/>
            <w:shd w:val="clear" w:color="auto" w:fill="auto"/>
          </w:tcPr>
          <w:p w14:paraId="66E01372" w14:textId="77777777" w:rsidR="00B730CF" w:rsidRPr="002C0ABF" w:rsidRDefault="00B730CF" w:rsidP="00F844A9">
            <w:pPr>
              <w:pStyle w:val="TableText"/>
            </w:pPr>
            <w:r w:rsidRPr="002C0ABF">
              <w:rPr>
                <w:b/>
              </w:rPr>
              <w:t>M</w:t>
            </w:r>
            <w:r w:rsidRPr="002C0ABF">
              <w:t xml:space="preserve">arked for </w:t>
            </w:r>
            <w:r w:rsidRPr="002C0ABF">
              <w:rPr>
                <w:b/>
              </w:rPr>
              <w:t>d</w:t>
            </w:r>
            <w:r w:rsidRPr="002C0ABF">
              <w:t>eletion</w:t>
            </w:r>
          </w:p>
        </w:tc>
        <w:tc>
          <w:tcPr>
            <w:tcW w:w="4594" w:type="dxa"/>
            <w:shd w:val="clear" w:color="auto" w:fill="auto"/>
          </w:tcPr>
          <w:p w14:paraId="66E01373" w14:textId="77777777" w:rsidR="00B730CF" w:rsidRPr="002C0ABF" w:rsidRDefault="00B730CF" w:rsidP="00F844A9">
            <w:pPr>
              <w:pStyle w:val="TableText"/>
            </w:pPr>
            <w:r w:rsidRPr="002C0ABF">
              <w:t>Shortly after submitting a request, an RO user has decided to delete it.</w:t>
            </w:r>
          </w:p>
          <w:p w14:paraId="66E01374" w14:textId="77777777" w:rsidR="00B730CF" w:rsidRPr="002C0ABF" w:rsidRDefault="00B730CF" w:rsidP="00F844A9">
            <w:pPr>
              <w:pStyle w:val="TableText"/>
            </w:pPr>
          </w:p>
          <w:p w14:paraId="66E01375" w14:textId="77777777" w:rsidR="00B730CF" w:rsidRPr="002C0ABF" w:rsidRDefault="00B730CF" w:rsidP="00962124">
            <w:pPr>
              <w:pStyle w:val="TableText"/>
            </w:pPr>
            <w:r w:rsidRPr="002C0ABF">
              <w:rPr>
                <w:b/>
                <w:bCs/>
                <w:i/>
                <w:iCs/>
              </w:rPr>
              <w:t>Note</w:t>
            </w:r>
            <w:r w:rsidRPr="002C0ABF">
              <w:t xml:space="preserve">:  If the MARK FOR DELETION icon is active (displaying a red </w:t>
            </w:r>
            <w:r w:rsidRPr="002C0ABF">
              <w:rPr>
                <w:i/>
              </w:rPr>
              <w:t>X</w:t>
            </w:r>
            <w:r w:rsidRPr="002C0ABF">
              <w:t xml:space="preserve">) on the top, left-hand corner of either the </w:t>
            </w:r>
            <w:r w:rsidR="00BA5AF3" w:rsidRPr="002C0ABF">
              <w:t xml:space="preserve">3101 – PAGE 1 or 3101 – PAGE 2 </w:t>
            </w:r>
            <w:r w:rsidRPr="002C0ABF">
              <w:t>screen, an RO user may remove the request from others that are pending by clicking on the icon.</w:t>
            </w:r>
          </w:p>
        </w:tc>
      </w:tr>
      <w:tr w:rsidR="00B730CF" w:rsidRPr="002C0ABF" w14:paraId="66E0137C" w14:textId="77777777" w:rsidTr="00F844A9">
        <w:tc>
          <w:tcPr>
            <w:tcW w:w="756" w:type="dxa"/>
            <w:shd w:val="clear" w:color="auto" w:fill="auto"/>
          </w:tcPr>
          <w:p w14:paraId="66E01377" w14:textId="77777777" w:rsidR="00B730CF" w:rsidRPr="002C0ABF" w:rsidRDefault="00B730CF" w:rsidP="00F844A9">
            <w:pPr>
              <w:pStyle w:val="TableText"/>
              <w:jc w:val="center"/>
            </w:pPr>
            <w:r w:rsidRPr="002C0ABF">
              <w:t>SU</w:t>
            </w:r>
          </w:p>
        </w:tc>
        <w:tc>
          <w:tcPr>
            <w:tcW w:w="2250" w:type="dxa"/>
            <w:shd w:val="clear" w:color="auto" w:fill="auto"/>
          </w:tcPr>
          <w:p w14:paraId="66E01378" w14:textId="77777777" w:rsidR="00B730CF" w:rsidRPr="002C0ABF" w:rsidRDefault="00B730CF" w:rsidP="00F844A9">
            <w:pPr>
              <w:pStyle w:val="TableText"/>
            </w:pPr>
            <w:r w:rsidRPr="002C0ABF">
              <w:rPr>
                <w:b/>
              </w:rPr>
              <w:t>Su</w:t>
            </w:r>
            <w:r w:rsidRPr="002C0ABF">
              <w:t>bmitted</w:t>
            </w:r>
          </w:p>
        </w:tc>
        <w:tc>
          <w:tcPr>
            <w:tcW w:w="4594" w:type="dxa"/>
            <w:shd w:val="clear" w:color="auto" w:fill="auto"/>
          </w:tcPr>
          <w:p w14:paraId="66E01379" w14:textId="3F2A311C" w:rsidR="00B730CF" w:rsidRPr="002C0ABF" w:rsidRDefault="00B730CF" w:rsidP="00F844A9">
            <w:pPr>
              <w:pStyle w:val="TableText"/>
            </w:pPr>
            <w:r w:rsidRPr="002C0ABF">
              <w:t>An RO user has submitted a request that NPRC or RMC has not yet printed.</w:t>
            </w:r>
          </w:p>
          <w:p w14:paraId="66E0137A" w14:textId="77777777" w:rsidR="00B730CF" w:rsidRPr="002C0ABF" w:rsidRDefault="00B730CF" w:rsidP="00F844A9">
            <w:pPr>
              <w:pStyle w:val="TableText"/>
            </w:pPr>
          </w:p>
          <w:p w14:paraId="66E0137B" w14:textId="77777777" w:rsidR="00B730CF" w:rsidRPr="002C0ABF" w:rsidRDefault="00B730CF" w:rsidP="00F844A9">
            <w:pPr>
              <w:pStyle w:val="TableText"/>
            </w:pPr>
            <w:r w:rsidRPr="002C0ABF">
              <w:rPr>
                <w:b/>
                <w:i/>
              </w:rPr>
              <w:t>Note</w:t>
            </w:r>
            <w:r w:rsidRPr="002C0ABF">
              <w:t>:  An RO user may cancel (by clicking on the MARK FOR DELETION icon) any PIES request that is in this status.</w:t>
            </w:r>
          </w:p>
        </w:tc>
      </w:tr>
    </w:tbl>
    <w:p w14:paraId="66E0137D" w14:textId="77777777" w:rsidR="00B730CF" w:rsidRPr="002C0ABF" w:rsidRDefault="00B730CF" w:rsidP="00B730CF">
      <w:pPr>
        <w:pStyle w:val="BlockLine"/>
      </w:pPr>
    </w:p>
    <w:p w14:paraId="66E0137E" w14:textId="77777777" w:rsidR="00B730CF" w:rsidRPr="002C0ABF" w:rsidRDefault="00B730CF" w:rsidP="00B730CF">
      <w:pPr>
        <w:pStyle w:val="Heading4"/>
      </w:pPr>
      <w:r w:rsidRPr="002C0ABF">
        <w:br w:type="page"/>
      </w:r>
      <w:bookmarkStart w:id="25" w:name="Topic5"/>
      <w:r w:rsidRPr="002C0ABF">
        <w:lastRenderedPageBreak/>
        <w:t xml:space="preserve">5.  </w:t>
      </w:r>
      <w:bookmarkStart w:id="26" w:name="Topic25"/>
      <w:bookmarkEnd w:id="26"/>
      <w:r w:rsidRPr="002C0ABF">
        <w:t>PIES Branch-of-Service Status Codes</w:t>
      </w:r>
      <w:bookmarkEnd w:id="25"/>
    </w:p>
    <w:p w14:paraId="66E0137F" w14:textId="77777777" w:rsidR="00B730CF" w:rsidRPr="002C0ABF" w:rsidRDefault="00B730CF" w:rsidP="00B730CF">
      <w:pPr>
        <w:pStyle w:val="BlockLine"/>
      </w:pPr>
      <w:r w:rsidRPr="002C0ABF">
        <w:fldChar w:fldCharType="begin"/>
      </w:r>
      <w:r w:rsidRPr="002C0ABF">
        <w:instrText xml:space="preserve"> PRIVATE INFOTYPE="OTHER"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385" w14:textId="77777777" w:rsidTr="00F844A9">
        <w:trPr>
          <w:cantSplit/>
        </w:trPr>
        <w:tc>
          <w:tcPr>
            <w:tcW w:w="1728" w:type="dxa"/>
            <w:shd w:val="clear" w:color="auto" w:fill="auto"/>
          </w:tcPr>
          <w:p w14:paraId="66E01380" w14:textId="77777777" w:rsidR="00B730CF" w:rsidRPr="002C0ABF" w:rsidRDefault="00B730CF" w:rsidP="00F844A9">
            <w:pPr>
              <w:pStyle w:val="Heading5"/>
            </w:pPr>
            <w:r w:rsidRPr="002C0ABF">
              <w:t>Introduction</w:t>
            </w:r>
          </w:p>
        </w:tc>
        <w:tc>
          <w:tcPr>
            <w:tcW w:w="7740" w:type="dxa"/>
            <w:shd w:val="clear" w:color="auto" w:fill="auto"/>
          </w:tcPr>
          <w:p w14:paraId="66E01381" w14:textId="77777777" w:rsidR="00B730CF" w:rsidRPr="002C0ABF" w:rsidRDefault="00B730CF" w:rsidP="00F844A9">
            <w:pPr>
              <w:pStyle w:val="BlockText"/>
            </w:pPr>
            <w:r w:rsidRPr="002C0ABF">
              <w:t>This topic contains information on the PIES branch-of-service status codes, including</w:t>
            </w:r>
          </w:p>
          <w:p w14:paraId="66E01382" w14:textId="77777777" w:rsidR="00B730CF" w:rsidRPr="002C0ABF" w:rsidRDefault="00B730CF" w:rsidP="00F844A9">
            <w:pPr>
              <w:pStyle w:val="BlockText"/>
            </w:pPr>
          </w:p>
          <w:p w14:paraId="66E01383" w14:textId="77777777" w:rsidR="00B730CF" w:rsidRPr="002C0ABF" w:rsidRDefault="00B730CF" w:rsidP="00F844A9">
            <w:pPr>
              <w:pStyle w:val="BulletText1"/>
            </w:pPr>
            <w:r w:rsidRPr="002C0ABF">
              <w:t>definition of branch-of-service status code</w:t>
            </w:r>
            <w:r w:rsidR="00C6687A" w:rsidRPr="002C0ABF">
              <w:t>s</w:t>
            </w:r>
            <w:r w:rsidRPr="002C0ABF">
              <w:t>, and</w:t>
            </w:r>
          </w:p>
          <w:p w14:paraId="66E01384" w14:textId="77777777" w:rsidR="00B730CF" w:rsidRPr="002C0ABF" w:rsidRDefault="00B730CF" w:rsidP="00F844A9">
            <w:pPr>
              <w:pStyle w:val="BulletText1"/>
            </w:pPr>
            <w:proofErr w:type="gramStart"/>
            <w:r w:rsidRPr="002C0ABF">
              <w:t>description</w:t>
            </w:r>
            <w:proofErr w:type="gramEnd"/>
            <w:r w:rsidRPr="002C0ABF">
              <w:t xml:space="preserve"> of </w:t>
            </w:r>
            <w:r w:rsidR="0081039F" w:rsidRPr="002C0ABF">
              <w:t xml:space="preserve">PIES </w:t>
            </w:r>
            <w:r w:rsidRPr="002C0ABF">
              <w:t>branch-of-service status codes.</w:t>
            </w:r>
          </w:p>
        </w:tc>
      </w:tr>
    </w:tbl>
    <w:p w14:paraId="66E01386" w14:textId="77777777" w:rsidR="00B730CF" w:rsidRPr="002C0ABF" w:rsidRDefault="00B730CF" w:rsidP="00B730CF">
      <w:pPr>
        <w:pStyle w:val="BlockLine"/>
      </w:pPr>
    </w:p>
    <w:tbl>
      <w:tblPr>
        <w:tblW w:w="0" w:type="auto"/>
        <w:tblLayout w:type="fixed"/>
        <w:tblLook w:val="0000" w:firstRow="0" w:lastRow="0" w:firstColumn="0" w:lastColumn="0" w:noHBand="0" w:noVBand="0"/>
      </w:tblPr>
      <w:tblGrid>
        <w:gridCol w:w="1728"/>
        <w:gridCol w:w="7740"/>
      </w:tblGrid>
      <w:tr w:rsidR="00B730CF" w:rsidRPr="002C0ABF" w14:paraId="66E01389" w14:textId="77777777" w:rsidTr="00F844A9">
        <w:trPr>
          <w:cantSplit/>
        </w:trPr>
        <w:tc>
          <w:tcPr>
            <w:tcW w:w="1728" w:type="dxa"/>
            <w:shd w:val="clear" w:color="auto" w:fill="auto"/>
          </w:tcPr>
          <w:p w14:paraId="66E01387" w14:textId="77777777" w:rsidR="00B730CF" w:rsidRPr="002C0ABF" w:rsidRDefault="00B730CF" w:rsidP="00F844A9">
            <w:pPr>
              <w:pStyle w:val="Heading5"/>
            </w:pPr>
            <w:r w:rsidRPr="002C0ABF">
              <w:t>Change Date</w:t>
            </w:r>
          </w:p>
        </w:tc>
        <w:tc>
          <w:tcPr>
            <w:tcW w:w="7740" w:type="dxa"/>
            <w:shd w:val="clear" w:color="auto" w:fill="auto"/>
          </w:tcPr>
          <w:p w14:paraId="66E01388" w14:textId="77777777" w:rsidR="00B730CF" w:rsidRPr="002C0ABF" w:rsidRDefault="00396E50" w:rsidP="00F844A9">
            <w:pPr>
              <w:pStyle w:val="BlockText"/>
            </w:pPr>
            <w:r w:rsidRPr="002C0ABF">
              <w:t>June 19, 2015</w:t>
            </w:r>
          </w:p>
        </w:tc>
      </w:tr>
    </w:tbl>
    <w:p w14:paraId="66E0138A" w14:textId="77777777" w:rsidR="00B730CF" w:rsidRPr="002C0ABF" w:rsidRDefault="00B730CF" w:rsidP="00B730CF">
      <w:pPr>
        <w:pStyle w:val="BlockLine"/>
      </w:pPr>
      <w:r w:rsidRPr="002C0ABF">
        <w:fldChar w:fldCharType="begin"/>
      </w:r>
      <w:r w:rsidRPr="002C0ABF">
        <w:instrText xml:space="preserve"> PRIVATE INFOTYPE="CONCEPT"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38D" w14:textId="77777777" w:rsidTr="00F844A9">
        <w:trPr>
          <w:cantSplit/>
        </w:trPr>
        <w:tc>
          <w:tcPr>
            <w:tcW w:w="1728" w:type="dxa"/>
            <w:shd w:val="clear" w:color="auto" w:fill="auto"/>
          </w:tcPr>
          <w:p w14:paraId="66E0138B" w14:textId="77777777" w:rsidR="00B730CF" w:rsidRPr="002C0ABF" w:rsidRDefault="00B730CF" w:rsidP="00F844A9">
            <w:pPr>
              <w:pStyle w:val="Heading5"/>
            </w:pPr>
            <w:proofErr w:type="gramStart"/>
            <w:r w:rsidRPr="002C0ABF">
              <w:t xml:space="preserve">a.  </w:t>
            </w:r>
            <w:bookmarkStart w:id="27" w:name="a25"/>
            <w:bookmarkEnd w:id="27"/>
            <w:r w:rsidRPr="002C0ABF">
              <w:t>Definition</w:t>
            </w:r>
            <w:proofErr w:type="gramEnd"/>
            <w:r w:rsidRPr="002C0ABF">
              <w:t>:  Branch-of-Service Status Code</w:t>
            </w:r>
            <w:r w:rsidR="00C6687A" w:rsidRPr="002C0ABF">
              <w:t>s</w:t>
            </w:r>
          </w:p>
        </w:tc>
        <w:tc>
          <w:tcPr>
            <w:tcW w:w="7740" w:type="dxa"/>
            <w:shd w:val="clear" w:color="auto" w:fill="auto"/>
          </w:tcPr>
          <w:p w14:paraId="66E0138C" w14:textId="77777777" w:rsidR="00B730CF" w:rsidRPr="002C0ABF" w:rsidRDefault="00B730CF" w:rsidP="0081039F">
            <w:pPr>
              <w:pStyle w:val="BlockText"/>
            </w:pPr>
            <w:r w:rsidRPr="002C0ABF">
              <w:rPr>
                <w:b/>
                <w:i/>
              </w:rPr>
              <w:t>Branch-of-service status codes</w:t>
            </w:r>
            <w:r w:rsidRPr="002C0ABF">
              <w:t xml:space="preserve"> are the two-character codes shown on the </w:t>
            </w:r>
            <w:r w:rsidR="00EA4A9C" w:rsidRPr="002C0ABF">
              <w:t>BRANCH-OF-SERVICE</w:t>
            </w:r>
            <w:r w:rsidRPr="002C0ABF">
              <w:t xml:space="preserve"> tabs of the PIES </w:t>
            </w:r>
            <w:r w:rsidR="00BA5AF3" w:rsidRPr="002C0ABF">
              <w:t>3101- PAGE 2</w:t>
            </w:r>
            <w:r w:rsidRPr="002C0ABF">
              <w:t xml:space="preserve"> screen</w:t>
            </w:r>
            <w:r w:rsidR="0081039F" w:rsidRPr="002C0ABF">
              <w:t xml:space="preserve"> in the PIES application</w:t>
            </w:r>
            <w:r w:rsidRPr="002C0ABF">
              <w:t xml:space="preserve">. </w:t>
            </w:r>
          </w:p>
        </w:tc>
      </w:tr>
    </w:tbl>
    <w:p w14:paraId="66E0138E" w14:textId="77777777" w:rsidR="00B730CF" w:rsidRPr="002C0ABF" w:rsidRDefault="00B730CF" w:rsidP="00B730CF">
      <w:pPr>
        <w:pStyle w:val="BlockLine"/>
      </w:pPr>
      <w:r w:rsidRPr="002C0ABF">
        <w:fldChar w:fldCharType="begin"/>
      </w:r>
      <w:r w:rsidRPr="002C0ABF">
        <w:instrText xml:space="preserve"> PRIVATE INFOTYPE="PRINCIPLE" </w:instrText>
      </w:r>
      <w:r w:rsidRPr="002C0ABF">
        <w:fldChar w:fldCharType="end"/>
      </w:r>
    </w:p>
    <w:tbl>
      <w:tblPr>
        <w:tblW w:w="0" w:type="auto"/>
        <w:tblLayout w:type="fixed"/>
        <w:tblLook w:val="0000" w:firstRow="0" w:lastRow="0" w:firstColumn="0" w:lastColumn="0" w:noHBand="0" w:noVBand="0"/>
      </w:tblPr>
      <w:tblGrid>
        <w:gridCol w:w="1728"/>
        <w:gridCol w:w="7740"/>
      </w:tblGrid>
      <w:tr w:rsidR="00B730CF" w:rsidRPr="002C0ABF" w14:paraId="66E01391" w14:textId="77777777" w:rsidTr="00F844A9">
        <w:tc>
          <w:tcPr>
            <w:tcW w:w="1728" w:type="dxa"/>
            <w:shd w:val="clear" w:color="auto" w:fill="auto"/>
          </w:tcPr>
          <w:p w14:paraId="66E0138F" w14:textId="77777777" w:rsidR="00B730CF" w:rsidRPr="002C0ABF" w:rsidRDefault="00B730CF" w:rsidP="00F844A9">
            <w:pPr>
              <w:pStyle w:val="Heading5"/>
            </w:pPr>
            <w:proofErr w:type="gramStart"/>
            <w:r w:rsidRPr="002C0ABF">
              <w:t xml:space="preserve">b.  </w:t>
            </w:r>
            <w:bookmarkStart w:id="28" w:name="b25"/>
            <w:bookmarkEnd w:id="28"/>
            <w:r w:rsidRPr="002C0ABF">
              <w:t>Description</w:t>
            </w:r>
            <w:proofErr w:type="gramEnd"/>
            <w:r w:rsidRPr="002C0ABF">
              <w:t xml:space="preserve"> of</w:t>
            </w:r>
            <w:r w:rsidR="0081039F" w:rsidRPr="002C0ABF">
              <w:t xml:space="preserve"> PIES</w:t>
            </w:r>
            <w:r w:rsidRPr="002C0ABF">
              <w:t xml:space="preserve"> Branch-of-Service Status Codes </w:t>
            </w:r>
          </w:p>
        </w:tc>
        <w:tc>
          <w:tcPr>
            <w:tcW w:w="7740" w:type="dxa"/>
            <w:shd w:val="clear" w:color="auto" w:fill="auto"/>
          </w:tcPr>
          <w:p w14:paraId="66E01390" w14:textId="77777777" w:rsidR="00B730CF" w:rsidRPr="002C0ABF" w:rsidRDefault="00B730CF" w:rsidP="00F844A9">
            <w:pPr>
              <w:pStyle w:val="BlockText"/>
            </w:pPr>
            <w:r w:rsidRPr="002C0ABF">
              <w:t>The table below lists and describes the various PIES branch-of-service status codes.</w:t>
            </w:r>
          </w:p>
        </w:tc>
      </w:tr>
    </w:tbl>
    <w:p w14:paraId="66E01392" w14:textId="77777777" w:rsidR="00B730CF" w:rsidRPr="002C0ABF" w:rsidRDefault="00B730CF" w:rsidP="00B730CF"/>
    <w:tbl>
      <w:tblPr>
        <w:tblW w:w="94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2250"/>
        <w:gridCol w:w="6394"/>
      </w:tblGrid>
      <w:tr w:rsidR="00B730CF" w:rsidRPr="002C0ABF" w14:paraId="66E01396" w14:textId="77777777" w:rsidTr="00F844A9">
        <w:tc>
          <w:tcPr>
            <w:tcW w:w="810" w:type="dxa"/>
            <w:shd w:val="clear" w:color="auto" w:fill="auto"/>
          </w:tcPr>
          <w:p w14:paraId="66E01393" w14:textId="77777777" w:rsidR="00B730CF" w:rsidRPr="002C0ABF" w:rsidRDefault="00B730CF" w:rsidP="00F844A9">
            <w:pPr>
              <w:pStyle w:val="TableHeaderText"/>
            </w:pPr>
            <w:r w:rsidRPr="002C0ABF">
              <w:t>Code</w:t>
            </w:r>
          </w:p>
        </w:tc>
        <w:tc>
          <w:tcPr>
            <w:tcW w:w="2250" w:type="dxa"/>
            <w:shd w:val="clear" w:color="auto" w:fill="auto"/>
          </w:tcPr>
          <w:p w14:paraId="66E01394" w14:textId="77777777" w:rsidR="00B730CF" w:rsidRPr="002C0ABF" w:rsidRDefault="00B730CF" w:rsidP="00F844A9">
            <w:pPr>
              <w:pStyle w:val="TableHeaderText"/>
            </w:pPr>
            <w:r w:rsidRPr="002C0ABF">
              <w:t>What it Stands For</w:t>
            </w:r>
          </w:p>
        </w:tc>
        <w:tc>
          <w:tcPr>
            <w:tcW w:w="6394" w:type="dxa"/>
            <w:shd w:val="clear" w:color="auto" w:fill="auto"/>
          </w:tcPr>
          <w:p w14:paraId="66E01395" w14:textId="77777777" w:rsidR="00B730CF" w:rsidRPr="002C0ABF" w:rsidRDefault="00B730CF" w:rsidP="00F844A9">
            <w:pPr>
              <w:pStyle w:val="TableHeaderText"/>
            </w:pPr>
            <w:r w:rsidRPr="002C0ABF">
              <w:t>Description</w:t>
            </w:r>
          </w:p>
        </w:tc>
      </w:tr>
      <w:tr w:rsidR="0017360F" w:rsidRPr="002C0ABF" w14:paraId="66E0139A" w14:textId="77777777" w:rsidTr="00F844A9">
        <w:tc>
          <w:tcPr>
            <w:tcW w:w="810" w:type="dxa"/>
            <w:shd w:val="clear" w:color="auto" w:fill="auto"/>
          </w:tcPr>
          <w:p w14:paraId="66E01397" w14:textId="77777777" w:rsidR="0017360F" w:rsidRPr="002C0ABF" w:rsidRDefault="0017360F" w:rsidP="00F844A9">
            <w:pPr>
              <w:pStyle w:val="TableText"/>
              <w:jc w:val="center"/>
            </w:pPr>
            <w:r w:rsidRPr="002C0ABF">
              <w:t>ER</w:t>
            </w:r>
          </w:p>
        </w:tc>
        <w:tc>
          <w:tcPr>
            <w:tcW w:w="2250" w:type="dxa"/>
            <w:shd w:val="clear" w:color="auto" w:fill="auto"/>
          </w:tcPr>
          <w:p w14:paraId="66E01398" w14:textId="77777777" w:rsidR="0017360F" w:rsidRPr="002C0ABF" w:rsidRDefault="0017360F" w:rsidP="00F844A9">
            <w:pPr>
              <w:pStyle w:val="TableText"/>
              <w:rPr>
                <w:color w:val="auto"/>
              </w:rPr>
            </w:pPr>
            <w:r w:rsidRPr="002C0ABF">
              <w:rPr>
                <w:color w:val="auto"/>
              </w:rPr>
              <w:t xml:space="preserve">Record </w:t>
            </w:r>
            <w:proofErr w:type="spellStart"/>
            <w:r w:rsidRPr="002C0ABF">
              <w:rPr>
                <w:b/>
                <w:color w:val="auto"/>
              </w:rPr>
              <w:t>e</w:t>
            </w:r>
            <w:r w:rsidRPr="002C0ABF">
              <w:rPr>
                <w:color w:val="auto"/>
              </w:rPr>
              <w:t>n</w:t>
            </w:r>
            <w:proofErr w:type="spellEnd"/>
            <w:r w:rsidR="008B39F2" w:rsidRPr="002C0ABF">
              <w:rPr>
                <w:color w:val="auto"/>
              </w:rPr>
              <w:t xml:space="preserve"> </w:t>
            </w:r>
            <w:r w:rsidR="008B39F2" w:rsidRPr="002C0ABF">
              <w:rPr>
                <w:b/>
                <w:color w:val="auto"/>
              </w:rPr>
              <w:t>r</w:t>
            </w:r>
            <w:r w:rsidR="008B39F2" w:rsidRPr="002C0ABF">
              <w:rPr>
                <w:color w:val="auto"/>
              </w:rPr>
              <w:t>oute</w:t>
            </w:r>
          </w:p>
        </w:tc>
        <w:tc>
          <w:tcPr>
            <w:tcW w:w="6394" w:type="dxa"/>
            <w:shd w:val="clear" w:color="auto" w:fill="auto"/>
          </w:tcPr>
          <w:p w14:paraId="66E01399" w14:textId="42715B00" w:rsidR="0017360F" w:rsidRPr="002C0ABF" w:rsidRDefault="00AA06A4" w:rsidP="00B1060E">
            <w:pPr>
              <w:pStyle w:val="BulletText1"/>
              <w:numPr>
                <w:ilvl w:val="0"/>
                <w:numId w:val="0"/>
              </w:numPr>
            </w:pPr>
            <w:r w:rsidRPr="002C0ABF">
              <w:t xml:space="preserve">The </w:t>
            </w:r>
            <w:r w:rsidR="008B39F2" w:rsidRPr="002C0ABF">
              <w:t>Single Point of Entry (</w:t>
            </w:r>
            <w:proofErr w:type="spellStart"/>
            <w:r w:rsidR="008B39F2" w:rsidRPr="002C0ABF">
              <w:t>SPoE</w:t>
            </w:r>
            <w:proofErr w:type="spellEnd"/>
            <w:r w:rsidR="008B39F2" w:rsidRPr="002C0ABF">
              <w:t>) has indicated that the</w:t>
            </w:r>
            <w:r w:rsidRPr="002C0ABF">
              <w:t xml:space="preserve"> requested National Guard or Reserve</w:t>
            </w:r>
            <w:r w:rsidR="008B39F2" w:rsidRPr="002C0ABF">
              <w:t xml:space="preserve"> records are being sent to </w:t>
            </w:r>
            <w:r w:rsidRPr="002C0ABF">
              <w:t>the Healthcare Artifacts and Image Management Solution (</w:t>
            </w:r>
            <w:r w:rsidR="008B39F2" w:rsidRPr="002C0ABF">
              <w:t>HAIMS</w:t>
            </w:r>
            <w:r w:rsidRPr="002C0ABF">
              <w:t>)</w:t>
            </w:r>
            <w:r w:rsidR="00DB428D" w:rsidRPr="002C0ABF">
              <w:t xml:space="preserve"> and can be obtained through the VBMS.</w:t>
            </w:r>
          </w:p>
        </w:tc>
      </w:tr>
      <w:tr w:rsidR="00B730CF" w:rsidRPr="002C0ABF" w14:paraId="66E013A6" w14:textId="77777777" w:rsidTr="00F844A9">
        <w:tc>
          <w:tcPr>
            <w:tcW w:w="810" w:type="dxa"/>
            <w:shd w:val="clear" w:color="auto" w:fill="auto"/>
          </w:tcPr>
          <w:p w14:paraId="66E0139B" w14:textId="77777777" w:rsidR="00B730CF" w:rsidRPr="002C0ABF" w:rsidRDefault="00B730CF" w:rsidP="00F844A9">
            <w:pPr>
              <w:pStyle w:val="TableText"/>
              <w:jc w:val="center"/>
            </w:pPr>
            <w:r w:rsidRPr="002C0ABF">
              <w:t>FA</w:t>
            </w:r>
          </w:p>
        </w:tc>
        <w:tc>
          <w:tcPr>
            <w:tcW w:w="2250" w:type="dxa"/>
            <w:shd w:val="clear" w:color="auto" w:fill="auto"/>
          </w:tcPr>
          <w:p w14:paraId="66E0139C" w14:textId="77777777" w:rsidR="00B730CF" w:rsidRPr="002C0ABF" w:rsidRDefault="00B730CF" w:rsidP="00F844A9">
            <w:pPr>
              <w:pStyle w:val="TableText"/>
            </w:pPr>
            <w:r w:rsidRPr="002C0ABF">
              <w:rPr>
                <w:b/>
                <w:color w:val="auto"/>
              </w:rPr>
              <w:t>F</w:t>
            </w:r>
            <w:r w:rsidRPr="002C0ABF">
              <w:t xml:space="preserve">orwarded as </w:t>
            </w:r>
            <w:r w:rsidRPr="002C0ABF">
              <w:rPr>
                <w:b/>
              </w:rPr>
              <w:t>a</w:t>
            </w:r>
            <w:r w:rsidRPr="002C0ABF">
              <w:t>ddressed</w:t>
            </w:r>
          </w:p>
        </w:tc>
        <w:tc>
          <w:tcPr>
            <w:tcW w:w="6394" w:type="dxa"/>
            <w:shd w:val="clear" w:color="auto" w:fill="auto"/>
          </w:tcPr>
          <w:p w14:paraId="66E0139D" w14:textId="77777777" w:rsidR="00B730CF" w:rsidRPr="002C0ABF" w:rsidRDefault="00B730CF" w:rsidP="00F844A9">
            <w:pPr>
              <w:pStyle w:val="BulletText1"/>
              <w:rPr>
                <w:b/>
              </w:rPr>
            </w:pPr>
            <w:r w:rsidRPr="002C0ABF">
              <w:t>PIES programming logic has determined the request should be routed to</w:t>
            </w:r>
            <w:r w:rsidRPr="002C0ABF">
              <w:rPr>
                <w:color w:val="auto"/>
              </w:rPr>
              <w:t xml:space="preserve"> a service department,</w:t>
            </w:r>
            <w:r w:rsidRPr="002C0ABF">
              <w:t xml:space="preserve"> or</w:t>
            </w:r>
          </w:p>
          <w:p w14:paraId="66E0139E" w14:textId="77777777" w:rsidR="00B730CF" w:rsidRPr="002C0ABF" w:rsidRDefault="00B730CF" w:rsidP="00F844A9">
            <w:pPr>
              <w:pStyle w:val="BulletText1"/>
            </w:pPr>
            <w:proofErr w:type="gramStart"/>
            <w:r w:rsidRPr="002C0ABF">
              <w:t>an</w:t>
            </w:r>
            <w:proofErr w:type="gramEnd"/>
            <w:r w:rsidRPr="002C0ABF">
              <w:t xml:space="preserve"> RO user has overridden the programming logic by entering an address code other than address code 13.</w:t>
            </w:r>
          </w:p>
          <w:p w14:paraId="66E0139F" w14:textId="77777777" w:rsidR="00B730CF" w:rsidRPr="002C0ABF" w:rsidRDefault="00B730CF" w:rsidP="00F844A9">
            <w:pPr>
              <w:pStyle w:val="TableText"/>
            </w:pPr>
          </w:p>
          <w:p w14:paraId="66E013A0" w14:textId="77777777" w:rsidR="00B730CF" w:rsidRPr="002C0ABF" w:rsidRDefault="00B730CF" w:rsidP="00F844A9">
            <w:pPr>
              <w:pStyle w:val="TableText"/>
            </w:pPr>
            <w:r w:rsidRPr="002C0ABF">
              <w:t>Requests in this status are</w:t>
            </w:r>
          </w:p>
          <w:p w14:paraId="66E013A1" w14:textId="77777777" w:rsidR="00B730CF" w:rsidRPr="002C0ABF" w:rsidRDefault="00B730CF" w:rsidP="00F844A9">
            <w:pPr>
              <w:pStyle w:val="TableText"/>
            </w:pPr>
          </w:p>
          <w:p w14:paraId="66E013A2" w14:textId="77777777" w:rsidR="00B730CF" w:rsidRPr="002C0ABF" w:rsidRDefault="00B730CF" w:rsidP="00F844A9">
            <w:pPr>
              <w:pStyle w:val="BulletText1"/>
            </w:pPr>
            <w:r w:rsidRPr="002C0ABF">
              <w:t>closed out in PIES, and</w:t>
            </w:r>
          </w:p>
          <w:p w14:paraId="66E013A3" w14:textId="77777777" w:rsidR="00B730CF" w:rsidRPr="002C0ABF" w:rsidRDefault="00B730CF" w:rsidP="00F844A9">
            <w:pPr>
              <w:pStyle w:val="BulletText1"/>
            </w:pPr>
            <w:proofErr w:type="gramStart"/>
            <w:r w:rsidRPr="002C0ABF">
              <w:t>forwarded</w:t>
            </w:r>
            <w:proofErr w:type="gramEnd"/>
            <w:r w:rsidRPr="002C0ABF">
              <w:t xml:space="preserve"> as addressed.</w:t>
            </w:r>
          </w:p>
          <w:p w14:paraId="66E013A4" w14:textId="77777777" w:rsidR="00B730CF" w:rsidRPr="002C0ABF" w:rsidRDefault="00B730CF" w:rsidP="00F844A9">
            <w:pPr>
              <w:pStyle w:val="TableText"/>
            </w:pPr>
          </w:p>
          <w:p w14:paraId="66E013A5" w14:textId="77777777" w:rsidR="00B730CF" w:rsidRPr="002C0ABF" w:rsidRDefault="00B730CF" w:rsidP="00B21579">
            <w:pPr>
              <w:pStyle w:val="TableText"/>
            </w:pPr>
            <w:r w:rsidRPr="002C0ABF">
              <w:rPr>
                <w:b/>
                <w:i/>
              </w:rPr>
              <w:t>Reference</w:t>
            </w:r>
            <w:r w:rsidRPr="002C0ABF">
              <w:t>:  For more information about user entry of address codes in PIES, see M21-1, Part III, Subpart iii, 2.D.1.d.</w:t>
            </w:r>
          </w:p>
        </w:tc>
      </w:tr>
      <w:tr w:rsidR="00B730CF" w:rsidRPr="002C0ABF" w14:paraId="66E013B4" w14:textId="77777777" w:rsidTr="00F844A9">
        <w:tc>
          <w:tcPr>
            <w:tcW w:w="810" w:type="dxa"/>
            <w:shd w:val="clear" w:color="auto" w:fill="auto"/>
          </w:tcPr>
          <w:p w14:paraId="66E013A7" w14:textId="77777777" w:rsidR="00B730CF" w:rsidRPr="002C0ABF" w:rsidRDefault="00B730CF" w:rsidP="00F844A9">
            <w:pPr>
              <w:pStyle w:val="TableText"/>
              <w:jc w:val="center"/>
            </w:pPr>
            <w:r w:rsidRPr="002C0ABF">
              <w:t>FR</w:t>
            </w:r>
          </w:p>
        </w:tc>
        <w:tc>
          <w:tcPr>
            <w:tcW w:w="2250" w:type="dxa"/>
            <w:shd w:val="clear" w:color="auto" w:fill="auto"/>
          </w:tcPr>
          <w:p w14:paraId="66E013A8" w14:textId="77777777" w:rsidR="00B730CF" w:rsidRPr="002C0ABF" w:rsidRDefault="00B730CF" w:rsidP="00F844A9">
            <w:pPr>
              <w:pStyle w:val="TableText"/>
            </w:pPr>
            <w:r w:rsidRPr="002C0ABF">
              <w:rPr>
                <w:b/>
              </w:rPr>
              <w:t>R</w:t>
            </w:r>
            <w:r w:rsidRPr="002C0ABF">
              <w:t xml:space="preserve">eaddressed and </w:t>
            </w:r>
            <w:r w:rsidRPr="002C0ABF">
              <w:rPr>
                <w:b/>
              </w:rPr>
              <w:t>f</w:t>
            </w:r>
            <w:r w:rsidRPr="002C0ABF">
              <w:t>orwarded</w:t>
            </w:r>
          </w:p>
        </w:tc>
        <w:tc>
          <w:tcPr>
            <w:tcW w:w="6394" w:type="dxa"/>
            <w:shd w:val="clear" w:color="auto" w:fill="auto"/>
          </w:tcPr>
          <w:p w14:paraId="66E013A9" w14:textId="77777777" w:rsidR="00B730CF" w:rsidRPr="002C0ABF" w:rsidRDefault="00B730CF" w:rsidP="00F844A9">
            <w:pPr>
              <w:pStyle w:val="BulletText1"/>
            </w:pPr>
            <w:r w:rsidRPr="002C0ABF">
              <w:t>NPRC has completed its action on the request, and</w:t>
            </w:r>
          </w:p>
          <w:p w14:paraId="66E013AA" w14:textId="77777777" w:rsidR="00B730CF" w:rsidRPr="002C0ABF" w:rsidRDefault="00B730CF" w:rsidP="00F844A9">
            <w:pPr>
              <w:pStyle w:val="BulletText1"/>
            </w:pPr>
            <w:proofErr w:type="gramStart"/>
            <w:r w:rsidRPr="002C0ABF">
              <w:t>the</w:t>
            </w:r>
            <w:proofErr w:type="gramEnd"/>
            <w:r w:rsidRPr="002C0ABF">
              <w:t xml:space="preserve"> remainder of the request must be completed by a service department.</w:t>
            </w:r>
          </w:p>
          <w:p w14:paraId="66E013AB" w14:textId="77777777" w:rsidR="00B730CF" w:rsidRPr="002C0ABF" w:rsidRDefault="00B730CF" w:rsidP="00F844A9">
            <w:pPr>
              <w:pStyle w:val="TableText"/>
            </w:pPr>
          </w:p>
          <w:p w14:paraId="66E013AC" w14:textId="77777777" w:rsidR="00B730CF" w:rsidRPr="002C0ABF" w:rsidRDefault="00B730CF" w:rsidP="00F844A9">
            <w:pPr>
              <w:pStyle w:val="TableText"/>
            </w:pPr>
            <w:r w:rsidRPr="002C0ABF">
              <w:lastRenderedPageBreak/>
              <w:t>Requests in this status are</w:t>
            </w:r>
          </w:p>
          <w:p w14:paraId="66E013AD" w14:textId="77777777" w:rsidR="00B730CF" w:rsidRPr="002C0ABF" w:rsidRDefault="00B730CF" w:rsidP="00F844A9">
            <w:pPr>
              <w:pStyle w:val="TableText"/>
            </w:pPr>
          </w:p>
          <w:p w14:paraId="66E013AE" w14:textId="77777777" w:rsidR="00B730CF" w:rsidRPr="002C0ABF" w:rsidRDefault="00B730CF" w:rsidP="00F844A9">
            <w:pPr>
              <w:pStyle w:val="BulletText1"/>
            </w:pPr>
            <w:r w:rsidRPr="002C0ABF">
              <w:t xml:space="preserve">closed out in PIES, and </w:t>
            </w:r>
          </w:p>
          <w:p w14:paraId="66E013AF" w14:textId="77777777" w:rsidR="00B730CF" w:rsidRPr="002C0ABF" w:rsidRDefault="00B730CF" w:rsidP="00F844A9">
            <w:pPr>
              <w:pStyle w:val="BulletText1"/>
            </w:pPr>
            <w:proofErr w:type="gramStart"/>
            <w:r w:rsidRPr="002C0ABF">
              <w:t>forwarded</w:t>
            </w:r>
            <w:proofErr w:type="gramEnd"/>
            <w:r w:rsidRPr="002C0ABF">
              <w:t xml:space="preserve"> to the appropriate service department.</w:t>
            </w:r>
          </w:p>
          <w:p w14:paraId="66E013B0" w14:textId="77777777" w:rsidR="00B730CF" w:rsidRPr="002C0ABF" w:rsidRDefault="00B730CF" w:rsidP="00F844A9">
            <w:pPr>
              <w:pStyle w:val="TableText"/>
            </w:pPr>
          </w:p>
          <w:p w14:paraId="66E013B1" w14:textId="77777777" w:rsidR="00B730CF" w:rsidRPr="002C0ABF" w:rsidRDefault="00B730CF" w:rsidP="00F844A9">
            <w:pPr>
              <w:pStyle w:val="TableText"/>
            </w:pPr>
            <w:r w:rsidRPr="002C0ABF">
              <w:rPr>
                <w:b/>
                <w:i/>
              </w:rPr>
              <w:t>Note</w:t>
            </w:r>
            <w:r w:rsidRPr="002C0ABF">
              <w:t xml:space="preserve">:  When the branch-of-service status changes to </w:t>
            </w:r>
            <w:r w:rsidRPr="002C0ABF">
              <w:rPr>
                <w:i/>
              </w:rPr>
              <w:t>FR</w:t>
            </w:r>
            <w:r w:rsidRPr="002C0ABF">
              <w:t xml:space="preserve">, the overall status of the PIES request changes to </w:t>
            </w:r>
            <w:r w:rsidRPr="002C0ABF">
              <w:rPr>
                <w:i/>
              </w:rPr>
              <w:t>CO</w:t>
            </w:r>
            <w:r w:rsidRPr="002C0ABF">
              <w:t xml:space="preserve"> if</w:t>
            </w:r>
          </w:p>
          <w:p w14:paraId="66E013B2" w14:textId="77777777" w:rsidR="00B730CF" w:rsidRPr="002C0ABF" w:rsidRDefault="00B730CF" w:rsidP="00F844A9">
            <w:pPr>
              <w:pStyle w:val="BulletText1"/>
            </w:pPr>
            <w:r w:rsidRPr="002C0ABF">
              <w:t xml:space="preserve">there is only one branch of service involved, or </w:t>
            </w:r>
          </w:p>
          <w:p w14:paraId="66E013B3" w14:textId="77777777" w:rsidR="00B730CF" w:rsidRPr="002C0ABF" w:rsidRDefault="00B730CF" w:rsidP="00F844A9">
            <w:pPr>
              <w:pStyle w:val="BulletText1"/>
            </w:pPr>
            <w:proofErr w:type="gramStart"/>
            <w:r w:rsidRPr="002C0ABF">
              <w:t>requests</w:t>
            </w:r>
            <w:proofErr w:type="gramEnd"/>
            <w:r w:rsidRPr="002C0ABF">
              <w:t xml:space="preserve"> involving other branches of service have all been answered.</w:t>
            </w:r>
          </w:p>
        </w:tc>
      </w:tr>
      <w:tr w:rsidR="001B0956" w:rsidRPr="002C0ABF" w14:paraId="66E013BB" w14:textId="77777777" w:rsidTr="00EB300B">
        <w:tc>
          <w:tcPr>
            <w:tcW w:w="810" w:type="dxa"/>
            <w:shd w:val="clear" w:color="auto" w:fill="auto"/>
          </w:tcPr>
          <w:p w14:paraId="66E013B5" w14:textId="77777777" w:rsidR="001B0956" w:rsidRPr="002C0ABF" w:rsidRDefault="001B0956" w:rsidP="00EB300B">
            <w:pPr>
              <w:pStyle w:val="TableText"/>
              <w:jc w:val="center"/>
            </w:pPr>
            <w:r w:rsidRPr="002C0ABF">
              <w:lastRenderedPageBreak/>
              <w:t>IP</w:t>
            </w:r>
          </w:p>
        </w:tc>
        <w:tc>
          <w:tcPr>
            <w:tcW w:w="2250" w:type="dxa"/>
            <w:shd w:val="clear" w:color="auto" w:fill="auto"/>
          </w:tcPr>
          <w:p w14:paraId="66E013B6" w14:textId="77777777" w:rsidR="001B0956" w:rsidRPr="002C0ABF" w:rsidRDefault="001B0956" w:rsidP="00EB300B">
            <w:pPr>
              <w:pStyle w:val="TableText"/>
            </w:pPr>
            <w:r w:rsidRPr="002C0ABF">
              <w:rPr>
                <w:b/>
              </w:rPr>
              <w:t>I</w:t>
            </w:r>
            <w:r w:rsidRPr="002C0ABF">
              <w:t>n</w:t>
            </w:r>
            <w:r w:rsidRPr="002C0ABF">
              <w:rPr>
                <w:b/>
              </w:rPr>
              <w:t xml:space="preserve"> p</w:t>
            </w:r>
            <w:r w:rsidRPr="002C0ABF">
              <w:t>rocess</w:t>
            </w:r>
          </w:p>
        </w:tc>
        <w:tc>
          <w:tcPr>
            <w:tcW w:w="6394" w:type="dxa"/>
            <w:shd w:val="clear" w:color="auto" w:fill="auto"/>
          </w:tcPr>
          <w:p w14:paraId="66E013B7" w14:textId="44F19B81" w:rsidR="001B0956" w:rsidRPr="002C0ABF" w:rsidRDefault="001B0956" w:rsidP="00EB300B">
            <w:pPr>
              <w:pStyle w:val="TableText"/>
            </w:pPr>
            <w:r w:rsidRPr="002C0ABF">
              <w:t>The VALO, collocated at NPRC, or RMC has received the request, printed it, and</w:t>
            </w:r>
          </w:p>
          <w:p w14:paraId="66E013B8" w14:textId="77777777" w:rsidR="001B0956" w:rsidRPr="002C0ABF" w:rsidRDefault="001B0956" w:rsidP="00EB300B">
            <w:pPr>
              <w:pStyle w:val="TableText"/>
            </w:pPr>
          </w:p>
          <w:p w14:paraId="66E013B9" w14:textId="77777777" w:rsidR="001B0956" w:rsidRPr="002C0ABF" w:rsidRDefault="001B0956" w:rsidP="00EB300B">
            <w:pPr>
              <w:pStyle w:val="BulletText1"/>
            </w:pPr>
            <w:r w:rsidRPr="002C0ABF">
              <w:t>NPRC is searching for the record required to respond to the request, or</w:t>
            </w:r>
          </w:p>
          <w:p w14:paraId="66E013BA" w14:textId="77777777" w:rsidR="001B0956" w:rsidRPr="002C0ABF" w:rsidRDefault="001B0956" w:rsidP="00EB300B">
            <w:pPr>
              <w:pStyle w:val="BulletText1"/>
            </w:pPr>
            <w:proofErr w:type="gramStart"/>
            <w:r w:rsidRPr="002C0ABF">
              <w:t>the</w:t>
            </w:r>
            <w:proofErr w:type="gramEnd"/>
            <w:r w:rsidRPr="002C0ABF">
              <w:t xml:space="preserve"> record is awaiting review by a VALO caseworker.</w:t>
            </w:r>
          </w:p>
        </w:tc>
      </w:tr>
      <w:tr w:rsidR="00B730CF" w:rsidRPr="002C0ABF" w14:paraId="66E013CB" w14:textId="77777777" w:rsidTr="00F844A9">
        <w:tc>
          <w:tcPr>
            <w:tcW w:w="810" w:type="dxa"/>
            <w:shd w:val="clear" w:color="auto" w:fill="auto"/>
          </w:tcPr>
          <w:p w14:paraId="66E013BC" w14:textId="77777777" w:rsidR="00B730CF" w:rsidRPr="002C0ABF" w:rsidRDefault="00B730CF" w:rsidP="00F844A9">
            <w:pPr>
              <w:pStyle w:val="TableText"/>
              <w:jc w:val="center"/>
            </w:pPr>
            <w:r w:rsidRPr="002C0ABF">
              <w:t>RS</w:t>
            </w:r>
          </w:p>
        </w:tc>
        <w:tc>
          <w:tcPr>
            <w:tcW w:w="2250" w:type="dxa"/>
            <w:shd w:val="clear" w:color="auto" w:fill="auto"/>
          </w:tcPr>
          <w:p w14:paraId="66E013BD" w14:textId="77777777" w:rsidR="00B730CF" w:rsidRPr="002C0ABF" w:rsidRDefault="00B730CF" w:rsidP="00F844A9">
            <w:pPr>
              <w:pStyle w:val="TableText"/>
            </w:pPr>
            <w:r w:rsidRPr="002C0ABF">
              <w:rPr>
                <w:b/>
              </w:rPr>
              <w:t>R</w:t>
            </w:r>
            <w:r w:rsidRPr="002C0ABF">
              <w:t xml:space="preserve">eaddressed and </w:t>
            </w:r>
            <w:r w:rsidRPr="002C0ABF">
              <w:rPr>
                <w:b/>
              </w:rPr>
              <w:t>s</w:t>
            </w:r>
            <w:r w:rsidRPr="002C0ABF">
              <w:t>ent (to the information provider)</w:t>
            </w:r>
          </w:p>
        </w:tc>
        <w:tc>
          <w:tcPr>
            <w:tcW w:w="6394" w:type="dxa"/>
            <w:shd w:val="clear" w:color="auto" w:fill="auto"/>
          </w:tcPr>
          <w:p w14:paraId="66E013BE" w14:textId="77777777" w:rsidR="00B730CF" w:rsidRPr="002C0ABF" w:rsidRDefault="00B730CF" w:rsidP="00F844A9">
            <w:pPr>
              <w:pStyle w:val="BulletText1"/>
            </w:pPr>
            <w:r w:rsidRPr="002C0ABF">
              <w:t>A request has been addressed to address code 13 (either by an RO user or by PIES programming logic), and</w:t>
            </w:r>
          </w:p>
          <w:p w14:paraId="66E013BF" w14:textId="77777777" w:rsidR="00B730CF" w:rsidRPr="002C0ABF" w:rsidRDefault="00B730CF" w:rsidP="00F844A9">
            <w:pPr>
              <w:pStyle w:val="BulletText1"/>
            </w:pPr>
            <w:r w:rsidRPr="002C0ABF">
              <w:t>there is no match between</w:t>
            </w:r>
          </w:p>
          <w:p w14:paraId="66E013C0" w14:textId="77777777" w:rsidR="00B730CF" w:rsidRPr="002C0ABF" w:rsidRDefault="00B730CF" w:rsidP="00F844A9">
            <w:pPr>
              <w:pStyle w:val="BulletText2"/>
            </w:pPr>
            <w:r w:rsidRPr="002C0ABF">
              <w:t>the record(s)/information the user requested, and</w:t>
            </w:r>
          </w:p>
          <w:p w14:paraId="66E013C1" w14:textId="77777777" w:rsidR="00B730CF" w:rsidRPr="002C0ABF" w:rsidRDefault="00B730CF" w:rsidP="00F844A9">
            <w:pPr>
              <w:pStyle w:val="BulletText2"/>
            </w:pPr>
            <w:proofErr w:type="gramStart"/>
            <w:r w:rsidRPr="002C0ABF">
              <w:t>the</w:t>
            </w:r>
            <w:proofErr w:type="gramEnd"/>
            <w:r w:rsidRPr="002C0ABF">
              <w:t xml:space="preserve"> registry of NPRC holdings.</w:t>
            </w:r>
          </w:p>
          <w:p w14:paraId="66E013C2" w14:textId="77777777" w:rsidR="00B730CF" w:rsidRPr="002C0ABF" w:rsidRDefault="00B730CF" w:rsidP="00F844A9">
            <w:pPr>
              <w:pStyle w:val="TableText"/>
            </w:pPr>
          </w:p>
          <w:p w14:paraId="66E013C3" w14:textId="77777777" w:rsidR="00B730CF" w:rsidRPr="002C0ABF" w:rsidRDefault="00B730CF" w:rsidP="00F844A9">
            <w:pPr>
              <w:pStyle w:val="TableText"/>
            </w:pPr>
            <w:r w:rsidRPr="002C0ABF">
              <w:t>Requests in this status are</w:t>
            </w:r>
          </w:p>
          <w:p w14:paraId="66E013C4" w14:textId="77777777" w:rsidR="00B730CF" w:rsidRPr="002C0ABF" w:rsidRDefault="00B730CF" w:rsidP="00F844A9">
            <w:pPr>
              <w:pStyle w:val="TableText"/>
            </w:pPr>
          </w:p>
          <w:p w14:paraId="66E013C5" w14:textId="77777777" w:rsidR="00B730CF" w:rsidRPr="002C0ABF" w:rsidRDefault="00B730CF" w:rsidP="00F844A9">
            <w:pPr>
              <w:pStyle w:val="BulletText1"/>
            </w:pPr>
            <w:r w:rsidRPr="002C0ABF">
              <w:t>readdressed to</w:t>
            </w:r>
            <w:r w:rsidRPr="002C0ABF">
              <w:rPr>
                <w:color w:val="auto"/>
              </w:rPr>
              <w:t xml:space="preserve"> the proper address code,</w:t>
            </w:r>
            <w:r w:rsidRPr="002C0ABF">
              <w:t xml:space="preserve"> and</w:t>
            </w:r>
          </w:p>
          <w:p w14:paraId="66E013C6" w14:textId="77777777" w:rsidR="00B730CF" w:rsidRPr="002C0ABF" w:rsidRDefault="00B730CF" w:rsidP="00F844A9">
            <w:pPr>
              <w:pStyle w:val="BulletText1"/>
            </w:pPr>
            <w:proofErr w:type="gramStart"/>
            <w:r w:rsidRPr="002C0ABF">
              <w:t>closed</w:t>
            </w:r>
            <w:proofErr w:type="gramEnd"/>
            <w:r w:rsidRPr="002C0ABF">
              <w:t xml:space="preserve"> out in PIES.</w:t>
            </w:r>
          </w:p>
          <w:p w14:paraId="66E013C7" w14:textId="77777777" w:rsidR="00B730CF" w:rsidRPr="002C0ABF" w:rsidRDefault="00B730CF" w:rsidP="00F844A9">
            <w:pPr>
              <w:pStyle w:val="TableText"/>
            </w:pPr>
          </w:p>
          <w:p w14:paraId="66E013C8" w14:textId="77777777" w:rsidR="00B730CF" w:rsidRPr="002C0ABF" w:rsidRDefault="00B730CF" w:rsidP="00F844A9">
            <w:pPr>
              <w:pStyle w:val="TableText"/>
            </w:pPr>
            <w:r w:rsidRPr="002C0ABF">
              <w:rPr>
                <w:b/>
                <w:i/>
              </w:rPr>
              <w:t>Note</w:t>
            </w:r>
            <w:r w:rsidRPr="002C0ABF">
              <w:t xml:space="preserve">:  When the branch-of-service status changes to </w:t>
            </w:r>
            <w:r w:rsidRPr="002C0ABF">
              <w:rPr>
                <w:i/>
              </w:rPr>
              <w:t>RS</w:t>
            </w:r>
            <w:r w:rsidRPr="002C0ABF">
              <w:t xml:space="preserve">, the overall status of the PIES request changes to </w:t>
            </w:r>
            <w:r w:rsidRPr="002C0ABF">
              <w:rPr>
                <w:i/>
              </w:rPr>
              <w:t>CO</w:t>
            </w:r>
            <w:r w:rsidRPr="002C0ABF">
              <w:t xml:space="preserve"> if</w:t>
            </w:r>
          </w:p>
          <w:p w14:paraId="66E013C9" w14:textId="77777777" w:rsidR="00B730CF" w:rsidRPr="002C0ABF" w:rsidRDefault="00B730CF" w:rsidP="00F844A9">
            <w:pPr>
              <w:pStyle w:val="BulletText1"/>
            </w:pPr>
            <w:r w:rsidRPr="002C0ABF">
              <w:t xml:space="preserve">there is only one branch of service involved, or </w:t>
            </w:r>
          </w:p>
          <w:p w14:paraId="66E013CA" w14:textId="77777777" w:rsidR="00B730CF" w:rsidRPr="002C0ABF" w:rsidRDefault="00B730CF" w:rsidP="00F844A9">
            <w:pPr>
              <w:pStyle w:val="BulletText1"/>
            </w:pPr>
            <w:proofErr w:type="gramStart"/>
            <w:r w:rsidRPr="002C0ABF">
              <w:t>requests</w:t>
            </w:r>
            <w:proofErr w:type="gramEnd"/>
            <w:r w:rsidRPr="002C0ABF">
              <w:t xml:space="preserve"> involving other branches of service have all been answered.</w:t>
            </w:r>
          </w:p>
        </w:tc>
      </w:tr>
      <w:tr w:rsidR="00B730CF" w:rsidRPr="002C0ABF" w14:paraId="66E013D5" w14:textId="77777777" w:rsidTr="00F844A9">
        <w:tc>
          <w:tcPr>
            <w:tcW w:w="810" w:type="dxa"/>
            <w:shd w:val="clear" w:color="auto" w:fill="auto"/>
          </w:tcPr>
          <w:p w14:paraId="66E013CC" w14:textId="77777777" w:rsidR="00B730CF" w:rsidRPr="002C0ABF" w:rsidRDefault="00B730CF" w:rsidP="00F844A9">
            <w:pPr>
              <w:pStyle w:val="TableText"/>
              <w:jc w:val="center"/>
            </w:pPr>
            <w:r w:rsidRPr="002C0ABF">
              <w:t>RT</w:t>
            </w:r>
          </w:p>
        </w:tc>
        <w:tc>
          <w:tcPr>
            <w:tcW w:w="2250" w:type="dxa"/>
            <w:shd w:val="clear" w:color="auto" w:fill="auto"/>
          </w:tcPr>
          <w:p w14:paraId="66E013CD" w14:textId="77777777" w:rsidR="00B730CF" w:rsidRPr="002C0ABF" w:rsidRDefault="00B730CF" w:rsidP="00F844A9">
            <w:pPr>
              <w:pStyle w:val="TableText"/>
            </w:pPr>
            <w:r w:rsidRPr="002C0ABF">
              <w:t xml:space="preserve">Response provided and </w:t>
            </w:r>
            <w:r w:rsidRPr="002C0ABF">
              <w:rPr>
                <w:b/>
              </w:rPr>
              <w:t>r</w:t>
            </w:r>
            <w:r w:rsidRPr="002C0ABF">
              <w:t>e</w:t>
            </w:r>
            <w:r w:rsidRPr="002C0ABF">
              <w:rPr>
                <w:b/>
              </w:rPr>
              <w:t>t</w:t>
            </w:r>
            <w:r w:rsidRPr="002C0ABF">
              <w:t>urned</w:t>
            </w:r>
          </w:p>
        </w:tc>
        <w:tc>
          <w:tcPr>
            <w:tcW w:w="6394" w:type="dxa"/>
            <w:shd w:val="clear" w:color="auto" w:fill="auto"/>
          </w:tcPr>
          <w:p w14:paraId="66E013CE" w14:textId="77777777" w:rsidR="00B730CF" w:rsidRPr="002C0ABF" w:rsidRDefault="00B730CF" w:rsidP="00F844A9">
            <w:pPr>
              <w:pStyle w:val="TableText"/>
            </w:pPr>
            <w:r w:rsidRPr="002C0ABF">
              <w:t>The VALO, collocated at NPRC, has provided a response to a request from an RO user.</w:t>
            </w:r>
          </w:p>
          <w:p w14:paraId="66E013CF" w14:textId="77777777" w:rsidR="00B730CF" w:rsidRPr="002C0ABF" w:rsidRDefault="00B730CF" w:rsidP="00F844A9">
            <w:pPr>
              <w:pStyle w:val="TableText"/>
            </w:pPr>
          </w:p>
          <w:p w14:paraId="66E013D0" w14:textId="77777777" w:rsidR="00B730CF" w:rsidRPr="002C0ABF" w:rsidRDefault="00B730CF" w:rsidP="00F844A9">
            <w:pPr>
              <w:pStyle w:val="TableText"/>
            </w:pPr>
            <w:r w:rsidRPr="002C0ABF">
              <w:t>Requests in this status are closed out in PIES.</w:t>
            </w:r>
          </w:p>
          <w:p w14:paraId="66E013D1" w14:textId="77777777" w:rsidR="00B730CF" w:rsidRPr="002C0ABF" w:rsidRDefault="00B730CF" w:rsidP="00F844A9">
            <w:pPr>
              <w:pStyle w:val="TableText"/>
            </w:pPr>
          </w:p>
          <w:p w14:paraId="66E013D2" w14:textId="77777777" w:rsidR="00B730CF" w:rsidRPr="002C0ABF" w:rsidRDefault="00B730CF" w:rsidP="00F844A9">
            <w:pPr>
              <w:pStyle w:val="TableText"/>
            </w:pPr>
            <w:r w:rsidRPr="002C0ABF">
              <w:rPr>
                <w:b/>
                <w:i/>
              </w:rPr>
              <w:t>Note</w:t>
            </w:r>
            <w:r w:rsidRPr="002C0ABF">
              <w:t xml:space="preserve">:  When the branch-of-service status changes to </w:t>
            </w:r>
            <w:r w:rsidRPr="002C0ABF">
              <w:rPr>
                <w:i/>
              </w:rPr>
              <w:t>RT</w:t>
            </w:r>
            <w:r w:rsidRPr="002C0ABF">
              <w:t xml:space="preserve">, the overall status of the PIES request changes to </w:t>
            </w:r>
            <w:r w:rsidRPr="002C0ABF">
              <w:rPr>
                <w:i/>
              </w:rPr>
              <w:t>CO</w:t>
            </w:r>
            <w:r w:rsidRPr="002C0ABF">
              <w:t xml:space="preserve"> if</w:t>
            </w:r>
          </w:p>
          <w:p w14:paraId="66E013D3" w14:textId="77777777" w:rsidR="00B730CF" w:rsidRPr="002C0ABF" w:rsidRDefault="00B730CF" w:rsidP="00F844A9">
            <w:pPr>
              <w:pStyle w:val="BulletText1"/>
            </w:pPr>
            <w:r w:rsidRPr="002C0ABF">
              <w:t xml:space="preserve">there is only one branch of service involved, or </w:t>
            </w:r>
          </w:p>
          <w:p w14:paraId="66E013D4" w14:textId="77777777" w:rsidR="00B730CF" w:rsidRPr="002C0ABF" w:rsidRDefault="00B730CF" w:rsidP="00F844A9">
            <w:pPr>
              <w:pStyle w:val="BulletText1"/>
            </w:pPr>
            <w:proofErr w:type="gramStart"/>
            <w:r w:rsidRPr="002C0ABF">
              <w:t>requests</w:t>
            </w:r>
            <w:proofErr w:type="gramEnd"/>
            <w:r w:rsidRPr="002C0ABF">
              <w:t xml:space="preserve"> involving other branches of service have all been answered.</w:t>
            </w:r>
          </w:p>
        </w:tc>
      </w:tr>
      <w:tr w:rsidR="008B0423" w:rsidRPr="002C0ABF" w14:paraId="66E013D9" w14:textId="77777777" w:rsidTr="00F844A9">
        <w:tc>
          <w:tcPr>
            <w:tcW w:w="810" w:type="dxa"/>
            <w:shd w:val="clear" w:color="auto" w:fill="auto"/>
          </w:tcPr>
          <w:p w14:paraId="66E013D6" w14:textId="77777777" w:rsidR="008B0423" w:rsidRPr="002C0ABF" w:rsidRDefault="008B0423" w:rsidP="00F844A9">
            <w:pPr>
              <w:pStyle w:val="TableText"/>
              <w:jc w:val="center"/>
            </w:pPr>
            <w:r w:rsidRPr="002C0ABF">
              <w:t>P1</w:t>
            </w:r>
          </w:p>
        </w:tc>
        <w:tc>
          <w:tcPr>
            <w:tcW w:w="2250" w:type="dxa"/>
            <w:shd w:val="clear" w:color="auto" w:fill="auto"/>
          </w:tcPr>
          <w:p w14:paraId="66E013D7" w14:textId="77777777" w:rsidR="008B0423" w:rsidRPr="002C0ABF" w:rsidRDefault="008B0423" w:rsidP="00F844A9">
            <w:pPr>
              <w:pStyle w:val="TableText"/>
              <w:rPr>
                <w:b/>
                <w:color w:val="auto"/>
              </w:rPr>
            </w:pPr>
            <w:r w:rsidRPr="002C0ABF">
              <w:rPr>
                <w:b/>
                <w:color w:val="auto"/>
              </w:rPr>
              <w:t>P</w:t>
            </w:r>
            <w:r w:rsidRPr="002C0ABF">
              <w:rPr>
                <w:color w:val="auto"/>
              </w:rPr>
              <w:t xml:space="preserve">ending </w:t>
            </w:r>
            <w:r w:rsidR="00AA06A4" w:rsidRPr="002C0ABF">
              <w:rPr>
                <w:color w:val="auto"/>
              </w:rPr>
              <w:t>-</w:t>
            </w:r>
            <w:r w:rsidRPr="002C0ABF">
              <w:rPr>
                <w:color w:val="auto"/>
              </w:rPr>
              <w:t xml:space="preserve"> </w:t>
            </w:r>
            <w:r w:rsidRPr="002C0ABF">
              <w:rPr>
                <w:b/>
                <w:color w:val="auto"/>
              </w:rPr>
              <w:t>1</w:t>
            </w:r>
            <w:r w:rsidRPr="002C0ABF">
              <w:rPr>
                <w:color w:val="auto"/>
                <w:vertAlign w:val="superscript"/>
              </w:rPr>
              <w:t>st</w:t>
            </w:r>
            <w:r w:rsidRPr="002C0ABF">
              <w:rPr>
                <w:color w:val="auto"/>
              </w:rPr>
              <w:t xml:space="preserve"> request submitted</w:t>
            </w:r>
            <w:r w:rsidRPr="002C0ABF">
              <w:rPr>
                <w:b/>
                <w:color w:val="auto"/>
              </w:rPr>
              <w:t xml:space="preserve"> </w:t>
            </w:r>
          </w:p>
        </w:tc>
        <w:tc>
          <w:tcPr>
            <w:tcW w:w="6394" w:type="dxa"/>
            <w:shd w:val="clear" w:color="auto" w:fill="auto"/>
          </w:tcPr>
          <w:p w14:paraId="66E013D8" w14:textId="77777777" w:rsidR="008B0423" w:rsidRPr="002C0ABF" w:rsidRDefault="008B0423" w:rsidP="00587680">
            <w:pPr>
              <w:pStyle w:val="TableText"/>
            </w:pPr>
            <w:r w:rsidRPr="002C0ABF">
              <w:t>The VALO</w:t>
            </w:r>
            <w:r w:rsidR="00587680" w:rsidRPr="002C0ABF">
              <w:t xml:space="preserve"> </w:t>
            </w:r>
            <w:r w:rsidRPr="002C0ABF">
              <w:t>has submitted the initial request for National Guard or Reserve records</w:t>
            </w:r>
            <w:r w:rsidR="0017360F" w:rsidRPr="002C0ABF">
              <w:t xml:space="preserve"> and is still awaiting a response</w:t>
            </w:r>
            <w:r w:rsidRPr="002C0ABF">
              <w:t>.</w:t>
            </w:r>
          </w:p>
        </w:tc>
      </w:tr>
      <w:tr w:rsidR="008B0423" w:rsidRPr="002C0ABF" w14:paraId="66E013DD" w14:textId="77777777" w:rsidTr="00F844A9">
        <w:tc>
          <w:tcPr>
            <w:tcW w:w="810" w:type="dxa"/>
            <w:shd w:val="clear" w:color="auto" w:fill="auto"/>
          </w:tcPr>
          <w:p w14:paraId="66E013DA" w14:textId="77777777" w:rsidR="008B0423" w:rsidRPr="002C0ABF" w:rsidRDefault="008B0423" w:rsidP="00F844A9">
            <w:pPr>
              <w:pStyle w:val="TableText"/>
              <w:jc w:val="center"/>
            </w:pPr>
            <w:r w:rsidRPr="002C0ABF">
              <w:t>P2</w:t>
            </w:r>
          </w:p>
        </w:tc>
        <w:tc>
          <w:tcPr>
            <w:tcW w:w="2250" w:type="dxa"/>
            <w:shd w:val="clear" w:color="auto" w:fill="auto"/>
          </w:tcPr>
          <w:p w14:paraId="66E013DB" w14:textId="77777777" w:rsidR="008B0423" w:rsidRPr="002C0ABF" w:rsidRDefault="008B0423" w:rsidP="00F844A9">
            <w:pPr>
              <w:pStyle w:val="TableText"/>
              <w:rPr>
                <w:color w:val="auto"/>
              </w:rPr>
            </w:pPr>
            <w:r w:rsidRPr="002C0ABF">
              <w:rPr>
                <w:b/>
                <w:color w:val="auto"/>
              </w:rPr>
              <w:t>P</w:t>
            </w:r>
            <w:r w:rsidRPr="002C0ABF">
              <w:rPr>
                <w:color w:val="auto"/>
              </w:rPr>
              <w:t xml:space="preserve">ending </w:t>
            </w:r>
            <w:r w:rsidR="00AA06A4" w:rsidRPr="002C0ABF">
              <w:rPr>
                <w:color w:val="auto"/>
              </w:rPr>
              <w:t>-</w:t>
            </w:r>
            <w:r w:rsidRPr="002C0ABF">
              <w:rPr>
                <w:color w:val="auto"/>
              </w:rPr>
              <w:t xml:space="preserve"> </w:t>
            </w:r>
            <w:r w:rsidRPr="002C0ABF">
              <w:rPr>
                <w:b/>
                <w:color w:val="auto"/>
              </w:rPr>
              <w:t>2</w:t>
            </w:r>
            <w:r w:rsidRPr="002C0ABF">
              <w:rPr>
                <w:color w:val="auto"/>
                <w:vertAlign w:val="superscript"/>
              </w:rPr>
              <w:t>nd</w:t>
            </w:r>
            <w:r w:rsidRPr="002C0ABF">
              <w:rPr>
                <w:color w:val="auto"/>
              </w:rPr>
              <w:t xml:space="preserve"> request </w:t>
            </w:r>
            <w:r w:rsidRPr="002C0ABF">
              <w:rPr>
                <w:color w:val="auto"/>
              </w:rPr>
              <w:lastRenderedPageBreak/>
              <w:t>submitted</w:t>
            </w:r>
          </w:p>
        </w:tc>
        <w:tc>
          <w:tcPr>
            <w:tcW w:w="6394" w:type="dxa"/>
            <w:shd w:val="clear" w:color="auto" w:fill="auto"/>
          </w:tcPr>
          <w:p w14:paraId="66E013DC" w14:textId="77777777" w:rsidR="008B0423" w:rsidRPr="002C0ABF" w:rsidRDefault="00587680" w:rsidP="00587680">
            <w:pPr>
              <w:pStyle w:val="TableText"/>
            </w:pPr>
            <w:r w:rsidRPr="002C0ABF">
              <w:lastRenderedPageBreak/>
              <w:t>T</w:t>
            </w:r>
            <w:r w:rsidR="00E85943" w:rsidRPr="002C0ABF">
              <w:t>he VALO</w:t>
            </w:r>
            <w:r w:rsidRPr="002C0ABF">
              <w:t xml:space="preserve"> </w:t>
            </w:r>
            <w:r w:rsidR="00E85943" w:rsidRPr="002C0ABF">
              <w:t xml:space="preserve">has submitted the first follow-up request for </w:t>
            </w:r>
            <w:r w:rsidR="00E85943" w:rsidRPr="002C0ABF">
              <w:lastRenderedPageBreak/>
              <w:t>National Guard or Reserve records</w:t>
            </w:r>
            <w:r w:rsidR="0017360F" w:rsidRPr="002C0ABF">
              <w:t xml:space="preserve"> </w:t>
            </w:r>
            <w:r w:rsidRPr="002C0ABF">
              <w:t xml:space="preserve">30 days after the initial request, </w:t>
            </w:r>
            <w:r w:rsidR="0017360F" w:rsidRPr="002C0ABF">
              <w:t>and is still awaiting a response</w:t>
            </w:r>
            <w:r w:rsidR="00E85943" w:rsidRPr="002C0ABF">
              <w:t>.</w:t>
            </w:r>
          </w:p>
        </w:tc>
      </w:tr>
      <w:tr w:rsidR="008B0423" w:rsidRPr="002C0ABF" w14:paraId="66E013E1" w14:textId="77777777" w:rsidTr="00F844A9">
        <w:tc>
          <w:tcPr>
            <w:tcW w:w="810" w:type="dxa"/>
            <w:shd w:val="clear" w:color="auto" w:fill="auto"/>
          </w:tcPr>
          <w:p w14:paraId="66E013DE" w14:textId="77777777" w:rsidR="008B0423" w:rsidRPr="002C0ABF" w:rsidRDefault="008B0423" w:rsidP="00F844A9">
            <w:pPr>
              <w:pStyle w:val="TableText"/>
              <w:jc w:val="center"/>
            </w:pPr>
            <w:r w:rsidRPr="002C0ABF">
              <w:lastRenderedPageBreak/>
              <w:t>P3</w:t>
            </w:r>
          </w:p>
        </w:tc>
        <w:tc>
          <w:tcPr>
            <w:tcW w:w="2250" w:type="dxa"/>
            <w:shd w:val="clear" w:color="auto" w:fill="auto"/>
          </w:tcPr>
          <w:p w14:paraId="66E013DF" w14:textId="77777777" w:rsidR="008B0423" w:rsidRPr="002C0ABF" w:rsidRDefault="008B0423" w:rsidP="00F844A9">
            <w:pPr>
              <w:pStyle w:val="TableText"/>
              <w:rPr>
                <w:b/>
                <w:color w:val="auto"/>
              </w:rPr>
            </w:pPr>
            <w:r w:rsidRPr="002C0ABF">
              <w:rPr>
                <w:b/>
                <w:color w:val="auto"/>
              </w:rPr>
              <w:t>P</w:t>
            </w:r>
            <w:r w:rsidRPr="002C0ABF">
              <w:rPr>
                <w:color w:val="auto"/>
              </w:rPr>
              <w:t xml:space="preserve">ending </w:t>
            </w:r>
            <w:r w:rsidR="00AA06A4" w:rsidRPr="002C0ABF">
              <w:rPr>
                <w:color w:val="auto"/>
              </w:rPr>
              <w:t>-</w:t>
            </w:r>
            <w:r w:rsidRPr="002C0ABF">
              <w:rPr>
                <w:color w:val="auto"/>
              </w:rPr>
              <w:t xml:space="preserve"> </w:t>
            </w:r>
            <w:r w:rsidRPr="002C0ABF">
              <w:rPr>
                <w:b/>
                <w:color w:val="auto"/>
              </w:rPr>
              <w:t>3</w:t>
            </w:r>
            <w:r w:rsidRPr="002C0ABF">
              <w:rPr>
                <w:color w:val="auto"/>
                <w:vertAlign w:val="superscript"/>
              </w:rPr>
              <w:t>rd</w:t>
            </w:r>
            <w:r w:rsidRPr="002C0ABF">
              <w:rPr>
                <w:color w:val="auto"/>
              </w:rPr>
              <w:t xml:space="preserve"> request submitted</w:t>
            </w:r>
          </w:p>
        </w:tc>
        <w:tc>
          <w:tcPr>
            <w:tcW w:w="6394" w:type="dxa"/>
            <w:shd w:val="clear" w:color="auto" w:fill="auto"/>
          </w:tcPr>
          <w:p w14:paraId="66E013E0" w14:textId="77777777" w:rsidR="008B0423" w:rsidRPr="002C0ABF" w:rsidRDefault="00587680" w:rsidP="00587680">
            <w:pPr>
              <w:pStyle w:val="TableText"/>
            </w:pPr>
            <w:r w:rsidRPr="002C0ABF">
              <w:t>T</w:t>
            </w:r>
            <w:r w:rsidR="00E85943" w:rsidRPr="002C0ABF">
              <w:t>he VALO has submitted the second follow-up request for National Guard or Reserve records</w:t>
            </w:r>
            <w:r w:rsidR="0017360F" w:rsidRPr="002C0ABF">
              <w:t xml:space="preserve"> </w:t>
            </w:r>
            <w:r w:rsidRPr="002C0ABF">
              <w:t xml:space="preserve">45 days after the initial request, </w:t>
            </w:r>
            <w:r w:rsidR="0017360F" w:rsidRPr="002C0ABF">
              <w:t>and is still awaiting a response.</w:t>
            </w:r>
          </w:p>
        </w:tc>
      </w:tr>
      <w:tr w:rsidR="00315C90" w:rsidRPr="002C0ABF" w14:paraId="66E013E5" w14:textId="77777777" w:rsidTr="00F844A9">
        <w:tc>
          <w:tcPr>
            <w:tcW w:w="810" w:type="dxa"/>
            <w:shd w:val="clear" w:color="auto" w:fill="auto"/>
          </w:tcPr>
          <w:p w14:paraId="66E013E2" w14:textId="77777777" w:rsidR="00315C90" w:rsidRPr="002C0ABF" w:rsidRDefault="00315C90" w:rsidP="00F844A9">
            <w:pPr>
              <w:pStyle w:val="TableText"/>
              <w:jc w:val="center"/>
            </w:pPr>
            <w:r w:rsidRPr="002C0ABF">
              <w:t>PC</w:t>
            </w:r>
          </w:p>
        </w:tc>
        <w:tc>
          <w:tcPr>
            <w:tcW w:w="2250" w:type="dxa"/>
            <w:shd w:val="clear" w:color="auto" w:fill="auto"/>
          </w:tcPr>
          <w:p w14:paraId="66E013E3" w14:textId="77777777" w:rsidR="00315C90" w:rsidRPr="002C0ABF" w:rsidRDefault="00315C90" w:rsidP="00F844A9">
            <w:pPr>
              <w:pStyle w:val="TableText"/>
              <w:rPr>
                <w:color w:val="auto"/>
              </w:rPr>
            </w:pPr>
            <w:r w:rsidRPr="002C0ABF">
              <w:rPr>
                <w:color w:val="auto"/>
              </w:rPr>
              <w:t xml:space="preserve">Request </w:t>
            </w:r>
            <w:r w:rsidRPr="002C0ABF">
              <w:rPr>
                <w:b/>
                <w:color w:val="auto"/>
              </w:rPr>
              <w:t>p</w:t>
            </w:r>
            <w:r w:rsidRPr="002C0ABF">
              <w:rPr>
                <w:color w:val="auto"/>
              </w:rPr>
              <w:t xml:space="preserve">artially </w:t>
            </w:r>
            <w:r w:rsidRPr="002C0ABF">
              <w:rPr>
                <w:b/>
                <w:color w:val="auto"/>
              </w:rPr>
              <w:t>c</w:t>
            </w:r>
            <w:r w:rsidRPr="002C0ABF">
              <w:rPr>
                <w:color w:val="auto"/>
              </w:rPr>
              <w:t>ompleted</w:t>
            </w:r>
          </w:p>
        </w:tc>
        <w:tc>
          <w:tcPr>
            <w:tcW w:w="6394" w:type="dxa"/>
            <w:shd w:val="clear" w:color="auto" w:fill="auto"/>
          </w:tcPr>
          <w:p w14:paraId="66E013E4" w14:textId="77777777" w:rsidR="00315C90" w:rsidRPr="002C0ABF" w:rsidRDefault="00587680" w:rsidP="00AA06A4">
            <w:pPr>
              <w:pStyle w:val="TableText"/>
            </w:pPr>
            <w:r w:rsidRPr="002C0ABF">
              <w:t xml:space="preserve">Some </w:t>
            </w:r>
            <w:r w:rsidR="00AA06A4" w:rsidRPr="002C0ABF">
              <w:t>National Guard or Reserve records</w:t>
            </w:r>
            <w:r w:rsidRPr="002C0ABF">
              <w:t xml:space="preserve"> have been received</w:t>
            </w:r>
            <w:r w:rsidR="00315C90" w:rsidRPr="002C0ABF">
              <w:t xml:space="preserve">, but the </w:t>
            </w:r>
            <w:proofErr w:type="spellStart"/>
            <w:r w:rsidR="00315C90" w:rsidRPr="002C0ABF">
              <w:t>SPoE</w:t>
            </w:r>
            <w:proofErr w:type="spellEnd"/>
            <w:r w:rsidR="00315C90" w:rsidRPr="002C0ABF">
              <w:t xml:space="preserve"> </w:t>
            </w:r>
            <w:r w:rsidRPr="002C0ABF">
              <w:t xml:space="preserve">has indicated that </w:t>
            </w:r>
            <w:r w:rsidR="00AA06A4" w:rsidRPr="002C0ABF">
              <w:t>more may be forwarded</w:t>
            </w:r>
            <w:r w:rsidRPr="002C0ABF">
              <w:t>.</w:t>
            </w:r>
          </w:p>
        </w:tc>
      </w:tr>
      <w:tr w:rsidR="001B0956" w:rsidRPr="002C0ABF" w14:paraId="66E013ED" w14:textId="77777777" w:rsidTr="00F844A9">
        <w:tc>
          <w:tcPr>
            <w:tcW w:w="810" w:type="dxa"/>
            <w:shd w:val="clear" w:color="auto" w:fill="auto"/>
          </w:tcPr>
          <w:p w14:paraId="66E013E6" w14:textId="77777777" w:rsidR="001B0956" w:rsidRPr="002C0ABF" w:rsidRDefault="001B0956" w:rsidP="00F844A9">
            <w:pPr>
              <w:pStyle w:val="TableText"/>
              <w:jc w:val="center"/>
            </w:pPr>
            <w:r w:rsidRPr="002C0ABF">
              <w:t>PL</w:t>
            </w:r>
          </w:p>
        </w:tc>
        <w:tc>
          <w:tcPr>
            <w:tcW w:w="2250" w:type="dxa"/>
            <w:shd w:val="clear" w:color="auto" w:fill="auto"/>
          </w:tcPr>
          <w:p w14:paraId="66E013E7" w14:textId="77777777" w:rsidR="001B0956" w:rsidRPr="002C0ABF" w:rsidRDefault="00B16D0F" w:rsidP="00F844A9">
            <w:pPr>
              <w:pStyle w:val="TableText"/>
              <w:rPr>
                <w:color w:val="auto"/>
              </w:rPr>
            </w:pPr>
            <w:r w:rsidRPr="002C0ABF">
              <w:rPr>
                <w:b/>
                <w:color w:val="auto"/>
              </w:rPr>
              <w:t>P</w:t>
            </w:r>
            <w:r w:rsidR="00AA06A4" w:rsidRPr="002C0ABF">
              <w:rPr>
                <w:color w:val="auto"/>
              </w:rPr>
              <w:t>ending -</w:t>
            </w:r>
            <w:r w:rsidRPr="002C0ABF">
              <w:rPr>
                <w:color w:val="auto"/>
              </w:rPr>
              <w:t xml:space="preserve"> s</w:t>
            </w:r>
            <w:r w:rsidR="001B0956" w:rsidRPr="002C0ABF">
              <w:rPr>
                <w:color w:val="auto"/>
              </w:rPr>
              <w:t xml:space="preserve">ubmit development </w:t>
            </w:r>
            <w:r w:rsidR="001B0956" w:rsidRPr="002C0ABF">
              <w:rPr>
                <w:b/>
                <w:color w:val="auto"/>
              </w:rPr>
              <w:t>l</w:t>
            </w:r>
            <w:r w:rsidR="001B0956" w:rsidRPr="002C0ABF">
              <w:rPr>
                <w:color w:val="auto"/>
              </w:rPr>
              <w:t>etter to Veteran</w:t>
            </w:r>
          </w:p>
        </w:tc>
        <w:tc>
          <w:tcPr>
            <w:tcW w:w="6394" w:type="dxa"/>
            <w:shd w:val="clear" w:color="auto" w:fill="auto"/>
          </w:tcPr>
          <w:p w14:paraId="66E013E8" w14:textId="77777777" w:rsidR="001B0956" w:rsidRPr="002C0ABF" w:rsidRDefault="00AA06A4" w:rsidP="00B16D0F">
            <w:pPr>
              <w:pStyle w:val="TableText"/>
            </w:pPr>
            <w:r w:rsidRPr="002C0ABF">
              <w:t>T</w:t>
            </w:r>
            <w:r w:rsidR="00B16D0F" w:rsidRPr="002C0ABF">
              <w:t xml:space="preserve">he </w:t>
            </w:r>
            <w:proofErr w:type="spellStart"/>
            <w:r w:rsidR="00B16D0F" w:rsidRPr="002C0ABF">
              <w:t>SPoE</w:t>
            </w:r>
            <w:proofErr w:type="spellEnd"/>
            <w:r w:rsidR="00B16D0F" w:rsidRPr="002C0ABF">
              <w:t xml:space="preserve"> has not indicated where the </w:t>
            </w:r>
            <w:r w:rsidRPr="002C0ABF">
              <w:t>records</w:t>
            </w:r>
            <w:r w:rsidR="00B16D0F" w:rsidRPr="002C0ABF">
              <w:t xml:space="preserve"> are located</w:t>
            </w:r>
            <w:r w:rsidRPr="002C0ABF">
              <w:t xml:space="preserve"> 60 days after the VALO submitted the initial request for National Guard or Reserve records.</w:t>
            </w:r>
          </w:p>
          <w:p w14:paraId="66E013E9" w14:textId="77777777" w:rsidR="00B16D0F" w:rsidRPr="002C0ABF" w:rsidRDefault="00B16D0F" w:rsidP="00B16D0F">
            <w:pPr>
              <w:pStyle w:val="TableText"/>
            </w:pPr>
          </w:p>
          <w:p w14:paraId="66E013EA" w14:textId="77777777" w:rsidR="00B16D0F" w:rsidRPr="002C0ABF" w:rsidRDefault="00B16D0F" w:rsidP="00B16D0F">
            <w:pPr>
              <w:pStyle w:val="TableText"/>
            </w:pPr>
            <w:r w:rsidRPr="002C0ABF">
              <w:t>Issue a development letter to the Veteran to request the records or information pertaining to their whereabouts.</w:t>
            </w:r>
          </w:p>
          <w:p w14:paraId="66E013EB" w14:textId="77777777" w:rsidR="00B16D0F" w:rsidRPr="002C0ABF" w:rsidRDefault="00B16D0F" w:rsidP="00B16D0F">
            <w:pPr>
              <w:pStyle w:val="TableText"/>
            </w:pPr>
          </w:p>
          <w:p w14:paraId="66E013EC" w14:textId="52550A8C" w:rsidR="00B16D0F" w:rsidRPr="002C0ABF" w:rsidRDefault="00B16D0F" w:rsidP="00AA06A4">
            <w:pPr>
              <w:pStyle w:val="TableText"/>
            </w:pPr>
            <w:r w:rsidRPr="002C0ABF">
              <w:rPr>
                <w:b/>
                <w:i/>
              </w:rPr>
              <w:t>Note</w:t>
            </w:r>
            <w:r w:rsidRPr="002C0ABF">
              <w:t xml:space="preserve">: </w:t>
            </w:r>
            <w:r w:rsidR="00291318" w:rsidRPr="002C0ABF">
              <w:t xml:space="preserve"> </w:t>
            </w:r>
            <w:r w:rsidRPr="002C0ABF">
              <w:t xml:space="preserve">No additional follow-up action in the PIES application is needed.  The VALO will provide notification if the </w:t>
            </w:r>
            <w:r w:rsidR="00AA06A4" w:rsidRPr="002C0ABF">
              <w:t>records</w:t>
            </w:r>
            <w:r w:rsidRPr="002C0ABF">
              <w:t xml:space="preserve"> are located at a later date.</w:t>
            </w:r>
          </w:p>
        </w:tc>
      </w:tr>
      <w:tr w:rsidR="00B730CF" w:rsidRPr="002C0ABF" w14:paraId="66E013F1" w14:textId="77777777" w:rsidTr="00F844A9">
        <w:tc>
          <w:tcPr>
            <w:tcW w:w="810" w:type="dxa"/>
            <w:shd w:val="clear" w:color="auto" w:fill="auto"/>
          </w:tcPr>
          <w:p w14:paraId="66E013EE" w14:textId="77777777" w:rsidR="00B730CF" w:rsidRPr="002C0ABF" w:rsidRDefault="00B730CF" w:rsidP="00F844A9">
            <w:pPr>
              <w:pStyle w:val="TableText"/>
              <w:jc w:val="center"/>
            </w:pPr>
            <w:r w:rsidRPr="002C0ABF">
              <w:t>PO</w:t>
            </w:r>
          </w:p>
        </w:tc>
        <w:tc>
          <w:tcPr>
            <w:tcW w:w="2250" w:type="dxa"/>
            <w:shd w:val="clear" w:color="auto" w:fill="auto"/>
          </w:tcPr>
          <w:p w14:paraId="66E013EF" w14:textId="77777777" w:rsidR="00B730CF" w:rsidRPr="002C0ABF" w:rsidRDefault="00B730CF" w:rsidP="00F844A9">
            <w:pPr>
              <w:pStyle w:val="TableText"/>
              <w:rPr>
                <w:color w:val="auto"/>
              </w:rPr>
            </w:pPr>
            <w:r w:rsidRPr="002C0ABF">
              <w:rPr>
                <w:b/>
                <w:color w:val="auto"/>
              </w:rPr>
              <w:t>P</w:t>
            </w:r>
            <w:r w:rsidRPr="002C0ABF">
              <w:rPr>
                <w:color w:val="auto"/>
              </w:rPr>
              <w:t xml:space="preserve">ending search of </w:t>
            </w:r>
            <w:r w:rsidRPr="002C0ABF">
              <w:rPr>
                <w:b/>
                <w:color w:val="auto"/>
              </w:rPr>
              <w:t>o</w:t>
            </w:r>
            <w:r w:rsidRPr="002C0ABF">
              <w:rPr>
                <w:color w:val="auto"/>
              </w:rPr>
              <w:t>rganizational records</w:t>
            </w:r>
          </w:p>
        </w:tc>
        <w:tc>
          <w:tcPr>
            <w:tcW w:w="6394" w:type="dxa"/>
            <w:shd w:val="clear" w:color="auto" w:fill="auto"/>
          </w:tcPr>
          <w:p w14:paraId="66E013F0" w14:textId="77777777" w:rsidR="00B730CF" w:rsidRPr="002C0ABF" w:rsidRDefault="00B730CF" w:rsidP="00F844A9">
            <w:pPr>
              <w:pStyle w:val="TableText"/>
            </w:pPr>
            <w:r w:rsidRPr="002C0ABF">
              <w:t>A response to the request is awaiting completion of a search of organizational records, such as morning reports or clinical records.</w:t>
            </w:r>
          </w:p>
        </w:tc>
      </w:tr>
      <w:tr w:rsidR="00B730CF" w:rsidRPr="002C0ABF" w14:paraId="66E013F7" w14:textId="77777777" w:rsidTr="00F844A9">
        <w:tc>
          <w:tcPr>
            <w:tcW w:w="810" w:type="dxa"/>
            <w:shd w:val="clear" w:color="auto" w:fill="auto"/>
          </w:tcPr>
          <w:p w14:paraId="66E013F2" w14:textId="77777777" w:rsidR="00B730CF" w:rsidRPr="002C0ABF" w:rsidRDefault="00B730CF" w:rsidP="00F844A9">
            <w:pPr>
              <w:pStyle w:val="TableText"/>
              <w:jc w:val="center"/>
            </w:pPr>
            <w:r w:rsidRPr="002C0ABF">
              <w:t>PP</w:t>
            </w:r>
          </w:p>
        </w:tc>
        <w:tc>
          <w:tcPr>
            <w:tcW w:w="2250" w:type="dxa"/>
            <w:shd w:val="clear" w:color="auto" w:fill="auto"/>
          </w:tcPr>
          <w:p w14:paraId="66E013F3" w14:textId="77777777" w:rsidR="00B730CF" w:rsidRPr="002C0ABF" w:rsidRDefault="00B730CF" w:rsidP="00F844A9">
            <w:pPr>
              <w:pStyle w:val="TableText"/>
            </w:pPr>
            <w:r w:rsidRPr="002C0ABF">
              <w:rPr>
                <w:b/>
              </w:rPr>
              <w:t>P</w:t>
            </w:r>
            <w:r w:rsidRPr="002C0ABF">
              <w:t xml:space="preserve">ending </w:t>
            </w:r>
            <w:r w:rsidRPr="002C0ABF">
              <w:rPr>
                <w:b/>
                <w:color w:val="auto"/>
              </w:rPr>
              <w:t>p</w:t>
            </w:r>
            <w:r w:rsidRPr="002C0ABF">
              <w:rPr>
                <w:color w:val="auto"/>
              </w:rPr>
              <w:t>rocurement (of records from outside sources)</w:t>
            </w:r>
          </w:p>
        </w:tc>
        <w:tc>
          <w:tcPr>
            <w:tcW w:w="6394" w:type="dxa"/>
            <w:shd w:val="clear" w:color="auto" w:fill="auto"/>
          </w:tcPr>
          <w:p w14:paraId="66E013F4" w14:textId="77777777" w:rsidR="00B730CF" w:rsidRPr="002C0ABF" w:rsidRDefault="00B730CF" w:rsidP="00F844A9">
            <w:pPr>
              <w:pStyle w:val="TableText"/>
            </w:pPr>
            <w:r w:rsidRPr="002C0ABF">
              <w:t>A response to the request is awaiting procurement of records or information from sources outside of NPRC for records reconstruction purposes.</w:t>
            </w:r>
          </w:p>
          <w:p w14:paraId="66E013F5" w14:textId="77777777" w:rsidR="00B730CF" w:rsidRPr="002C0ABF" w:rsidRDefault="00B730CF" w:rsidP="00F844A9">
            <w:pPr>
              <w:pStyle w:val="TableText"/>
            </w:pPr>
          </w:p>
          <w:p w14:paraId="66E013F6" w14:textId="77777777" w:rsidR="00B730CF" w:rsidRPr="002C0ABF" w:rsidRDefault="00B730CF" w:rsidP="00F844A9">
            <w:pPr>
              <w:pStyle w:val="TableText"/>
            </w:pPr>
            <w:r w:rsidRPr="002C0ABF">
              <w:rPr>
                <w:b/>
                <w:i/>
              </w:rPr>
              <w:t>Note</w:t>
            </w:r>
            <w:r w:rsidRPr="002C0ABF">
              <w:t>:  Reconstruction is typically necessary if the records required to respond to the request were destroyed in a fire at NPRC in 1973.</w:t>
            </w:r>
          </w:p>
        </w:tc>
      </w:tr>
      <w:tr w:rsidR="00B730CF" w:rsidRPr="002C0ABF" w14:paraId="66E013FB" w14:textId="77777777" w:rsidTr="00F844A9">
        <w:tc>
          <w:tcPr>
            <w:tcW w:w="810" w:type="dxa"/>
            <w:shd w:val="clear" w:color="auto" w:fill="auto"/>
          </w:tcPr>
          <w:p w14:paraId="66E013F8" w14:textId="77777777" w:rsidR="00B730CF" w:rsidRPr="002C0ABF" w:rsidRDefault="00B730CF" w:rsidP="00F844A9">
            <w:pPr>
              <w:pStyle w:val="TableText"/>
              <w:jc w:val="center"/>
            </w:pPr>
            <w:r w:rsidRPr="002C0ABF">
              <w:t>PR</w:t>
            </w:r>
          </w:p>
        </w:tc>
        <w:tc>
          <w:tcPr>
            <w:tcW w:w="2250" w:type="dxa"/>
            <w:shd w:val="clear" w:color="auto" w:fill="auto"/>
          </w:tcPr>
          <w:p w14:paraId="66E013F9" w14:textId="77777777" w:rsidR="00B730CF" w:rsidRPr="002C0ABF" w:rsidRDefault="00B730CF" w:rsidP="00F844A9">
            <w:pPr>
              <w:pStyle w:val="TableText"/>
            </w:pPr>
            <w:r w:rsidRPr="002C0ABF">
              <w:rPr>
                <w:b/>
              </w:rPr>
              <w:t>P</w:t>
            </w:r>
            <w:r w:rsidRPr="002C0ABF">
              <w:t xml:space="preserve">ending at </w:t>
            </w:r>
            <w:r w:rsidRPr="002C0ABF">
              <w:rPr>
                <w:b/>
              </w:rPr>
              <w:t>R</w:t>
            </w:r>
            <w:r w:rsidRPr="002C0ABF">
              <w:t>MC</w:t>
            </w:r>
          </w:p>
        </w:tc>
        <w:tc>
          <w:tcPr>
            <w:tcW w:w="6394" w:type="dxa"/>
            <w:shd w:val="clear" w:color="auto" w:fill="auto"/>
          </w:tcPr>
          <w:p w14:paraId="66E013FA" w14:textId="77777777" w:rsidR="00B730CF" w:rsidRPr="002C0ABF" w:rsidRDefault="00B730CF" w:rsidP="00F844A9">
            <w:pPr>
              <w:pStyle w:val="TableText"/>
            </w:pPr>
            <w:r w:rsidRPr="002C0ABF">
              <w:t>A response to the request has been delayed due to a search process.</w:t>
            </w:r>
          </w:p>
        </w:tc>
      </w:tr>
      <w:tr w:rsidR="00B730CF" w:rsidRPr="002C0ABF" w14:paraId="66E013FF" w14:textId="77777777" w:rsidTr="00F844A9">
        <w:tc>
          <w:tcPr>
            <w:tcW w:w="810" w:type="dxa"/>
            <w:shd w:val="clear" w:color="auto" w:fill="auto"/>
          </w:tcPr>
          <w:p w14:paraId="66E013FC" w14:textId="77777777" w:rsidR="00B730CF" w:rsidRPr="002C0ABF" w:rsidRDefault="00B730CF" w:rsidP="00F844A9">
            <w:pPr>
              <w:pStyle w:val="TableText"/>
              <w:jc w:val="center"/>
            </w:pPr>
            <w:r w:rsidRPr="002C0ABF">
              <w:t>PV</w:t>
            </w:r>
          </w:p>
        </w:tc>
        <w:tc>
          <w:tcPr>
            <w:tcW w:w="2250" w:type="dxa"/>
            <w:shd w:val="clear" w:color="auto" w:fill="auto"/>
          </w:tcPr>
          <w:p w14:paraId="66E013FD" w14:textId="77777777" w:rsidR="00B730CF" w:rsidRPr="002C0ABF" w:rsidRDefault="00B730CF" w:rsidP="00F844A9">
            <w:pPr>
              <w:pStyle w:val="TableText"/>
            </w:pPr>
            <w:r w:rsidRPr="002C0ABF">
              <w:rPr>
                <w:b/>
              </w:rPr>
              <w:t>P</w:t>
            </w:r>
            <w:r w:rsidRPr="002C0ABF">
              <w:t>ending</w:t>
            </w:r>
            <w:r w:rsidRPr="002C0ABF">
              <w:rPr>
                <w:b/>
              </w:rPr>
              <w:t xml:space="preserve"> v</w:t>
            </w:r>
            <w:r w:rsidRPr="002C0ABF">
              <w:t>erification</w:t>
            </w:r>
          </w:p>
        </w:tc>
        <w:tc>
          <w:tcPr>
            <w:tcW w:w="6394" w:type="dxa"/>
            <w:shd w:val="clear" w:color="auto" w:fill="auto"/>
          </w:tcPr>
          <w:p w14:paraId="66E013FE" w14:textId="77777777" w:rsidR="00B730CF" w:rsidRPr="002C0ABF" w:rsidRDefault="00B730CF" w:rsidP="00F844A9">
            <w:pPr>
              <w:pStyle w:val="TableText"/>
            </w:pPr>
            <w:r w:rsidRPr="002C0ABF">
              <w:t>A response to the request has been delayed for a verification search because the record required to respond to the request is not in its folder.</w:t>
            </w:r>
          </w:p>
        </w:tc>
      </w:tr>
      <w:tr w:rsidR="00B730CF" w:rsidRPr="002C0ABF" w14:paraId="66E01403" w14:textId="77777777" w:rsidTr="00F844A9">
        <w:tc>
          <w:tcPr>
            <w:tcW w:w="810" w:type="dxa"/>
            <w:shd w:val="clear" w:color="auto" w:fill="auto"/>
          </w:tcPr>
          <w:p w14:paraId="66E01400" w14:textId="77777777" w:rsidR="00B730CF" w:rsidRPr="002C0ABF" w:rsidRDefault="00B730CF" w:rsidP="00F844A9">
            <w:pPr>
              <w:pStyle w:val="TableText"/>
              <w:jc w:val="center"/>
            </w:pPr>
            <w:r w:rsidRPr="002C0ABF">
              <w:t>RP</w:t>
            </w:r>
          </w:p>
        </w:tc>
        <w:tc>
          <w:tcPr>
            <w:tcW w:w="2250" w:type="dxa"/>
            <w:shd w:val="clear" w:color="auto" w:fill="auto"/>
          </w:tcPr>
          <w:p w14:paraId="66E01401" w14:textId="77777777" w:rsidR="00B730CF" w:rsidRPr="002C0ABF" w:rsidRDefault="00B730CF" w:rsidP="00F844A9">
            <w:pPr>
              <w:pStyle w:val="TableText"/>
            </w:pPr>
            <w:r w:rsidRPr="002C0ABF">
              <w:rPr>
                <w:b/>
              </w:rPr>
              <w:t>R</w:t>
            </w:r>
            <w:r w:rsidRPr="002C0ABF">
              <w:t xml:space="preserve">equest </w:t>
            </w:r>
            <w:r w:rsidRPr="002C0ABF">
              <w:rPr>
                <w:b/>
              </w:rPr>
              <w:t>p</w:t>
            </w:r>
            <w:r w:rsidRPr="002C0ABF">
              <w:t>rinted</w:t>
            </w:r>
          </w:p>
        </w:tc>
        <w:tc>
          <w:tcPr>
            <w:tcW w:w="6394" w:type="dxa"/>
            <w:shd w:val="clear" w:color="auto" w:fill="auto"/>
          </w:tcPr>
          <w:p w14:paraId="66E01402" w14:textId="11BCD955" w:rsidR="00B730CF" w:rsidRPr="002C0ABF" w:rsidRDefault="00B730CF" w:rsidP="00F844A9">
            <w:pPr>
              <w:pStyle w:val="TableText"/>
            </w:pPr>
            <w:r w:rsidRPr="002C0ABF">
              <w:t>NPRC or RMC has received the request and printed it out.</w:t>
            </w:r>
          </w:p>
        </w:tc>
      </w:tr>
      <w:tr w:rsidR="00B730CF" w:rsidRPr="002C0ABF" w14:paraId="66E01409" w14:textId="77777777" w:rsidTr="00F844A9">
        <w:tc>
          <w:tcPr>
            <w:tcW w:w="810" w:type="dxa"/>
            <w:shd w:val="clear" w:color="auto" w:fill="auto"/>
          </w:tcPr>
          <w:p w14:paraId="66E01404" w14:textId="77777777" w:rsidR="00B730CF" w:rsidRPr="002C0ABF" w:rsidRDefault="00B730CF" w:rsidP="00F844A9">
            <w:pPr>
              <w:pStyle w:val="TableText"/>
              <w:jc w:val="center"/>
            </w:pPr>
            <w:r w:rsidRPr="002C0ABF">
              <w:t>SU</w:t>
            </w:r>
          </w:p>
        </w:tc>
        <w:tc>
          <w:tcPr>
            <w:tcW w:w="2250" w:type="dxa"/>
            <w:shd w:val="clear" w:color="auto" w:fill="auto"/>
          </w:tcPr>
          <w:p w14:paraId="66E01405" w14:textId="77777777" w:rsidR="00B730CF" w:rsidRPr="002C0ABF" w:rsidRDefault="00B730CF" w:rsidP="00F844A9">
            <w:pPr>
              <w:pStyle w:val="TableText"/>
            </w:pPr>
            <w:r w:rsidRPr="002C0ABF">
              <w:rPr>
                <w:b/>
              </w:rPr>
              <w:t>Su</w:t>
            </w:r>
            <w:r w:rsidRPr="002C0ABF">
              <w:t>bmitted</w:t>
            </w:r>
          </w:p>
        </w:tc>
        <w:tc>
          <w:tcPr>
            <w:tcW w:w="6394" w:type="dxa"/>
            <w:shd w:val="clear" w:color="auto" w:fill="auto"/>
          </w:tcPr>
          <w:p w14:paraId="66E01406" w14:textId="14EA4C8D" w:rsidR="00B730CF" w:rsidRPr="002C0ABF" w:rsidRDefault="00B730CF" w:rsidP="00F844A9">
            <w:pPr>
              <w:pStyle w:val="TableText"/>
            </w:pPr>
            <w:r w:rsidRPr="002C0ABF">
              <w:t>An RO user has submitted a request but NPRC or RMC has not yet printed it out.</w:t>
            </w:r>
          </w:p>
          <w:p w14:paraId="66E01407" w14:textId="77777777" w:rsidR="00B730CF" w:rsidRPr="002C0ABF" w:rsidRDefault="00B730CF" w:rsidP="00F844A9">
            <w:pPr>
              <w:pStyle w:val="TableText"/>
            </w:pPr>
          </w:p>
          <w:p w14:paraId="66E01408" w14:textId="77777777" w:rsidR="00B730CF" w:rsidRPr="002C0ABF" w:rsidRDefault="00B730CF" w:rsidP="00F844A9">
            <w:pPr>
              <w:pStyle w:val="TableText"/>
            </w:pPr>
            <w:r w:rsidRPr="002C0ABF">
              <w:rPr>
                <w:b/>
                <w:i/>
              </w:rPr>
              <w:t>Note</w:t>
            </w:r>
            <w:r w:rsidRPr="002C0ABF">
              <w:t>:  An RO user may cancel (by clicking on the MARK FOR DELETION icon in PIES) any request that is in this status.</w:t>
            </w:r>
          </w:p>
        </w:tc>
      </w:tr>
    </w:tbl>
    <w:p w14:paraId="66E0140A" w14:textId="77777777" w:rsidR="00B730CF" w:rsidRPr="002C0ABF" w:rsidRDefault="00B730CF" w:rsidP="00B730CF">
      <w:pPr>
        <w:pStyle w:val="BlockLine"/>
      </w:pPr>
    </w:p>
    <w:p w14:paraId="66E0140B" w14:textId="77777777" w:rsidR="00A2409E" w:rsidRPr="00B730CF" w:rsidRDefault="00AE141F" w:rsidP="00B730CF">
      <w:r w:rsidRPr="002C0ABF">
        <w:fldChar w:fldCharType="begin">
          <w:fldData xml:space="preserve">RABvAGMAVABlAG0AcAAxAFYAYQByAFQAcgBhAGQAaQB0AGkAbwBuAGEAbAA=
</w:fldData>
        </w:fldChar>
      </w:r>
      <w:r w:rsidRPr="002C0ABF">
        <w:instrText xml:space="preserve"> ADDIN  \* MERGEFORMAT </w:instrText>
      </w:r>
      <w:r w:rsidRPr="002C0ABF">
        <w:fldChar w:fldCharType="end"/>
      </w:r>
      <w:r w:rsidRPr="002C0ABF">
        <w:fldChar w:fldCharType="begin">
          <w:fldData xml:space="preserve">RgBvAG4AdABTAGUAdABpAG0AaQBzAHQAeQBsAGUAcwAuAHgAbQBsAA==
</w:fldData>
        </w:fldChar>
      </w:r>
      <w:r w:rsidRPr="002C0ABF">
        <w:instrText xml:space="preserve"> ADDIN  \* MERGEFORMAT </w:instrText>
      </w:r>
      <w:r w:rsidRPr="002C0ABF">
        <w:fldChar w:fldCharType="end"/>
      </w:r>
    </w:p>
    <w:sectPr w:rsidR="00A2409E" w:rsidRPr="00B730C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0141C" w14:textId="77777777" w:rsidR="007566A8" w:rsidRDefault="007566A8">
      <w:r>
        <w:separator/>
      </w:r>
    </w:p>
  </w:endnote>
  <w:endnote w:type="continuationSeparator" w:id="0">
    <w:p w14:paraId="66E0141D" w14:textId="77777777" w:rsidR="007566A8" w:rsidRDefault="0075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1420" w14:textId="77777777" w:rsidR="007566A8" w:rsidRDefault="007566A8">
    <w:pPr>
      <w:pStyle w:val="Footer"/>
      <w:tabs>
        <w:tab w:val="left" w:pos="0"/>
        <w:tab w:val="right" w:pos="9274"/>
      </w:tabs>
      <w:ind w:right="360"/>
    </w:pP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1421" w14:textId="77777777" w:rsidR="007566A8" w:rsidRDefault="007566A8">
    <w:pPr>
      <w:pStyle w:val="Footer"/>
      <w:tabs>
        <w:tab w:val="left" w:pos="0"/>
        <w:tab w:val="right" w:pos="9274"/>
      </w:tabs>
    </w:pPr>
    <w:r>
      <w:rPr>
        <w:b/>
      </w:rPr>
      <w:tab/>
    </w: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1424" w14:textId="77777777" w:rsidR="007566A8" w:rsidRDefault="007566A8">
    <w:pPr>
      <w:pStyle w:val="Footer"/>
      <w:tabs>
        <w:tab w:val="left" w:pos="0"/>
        <w:tab w:val="right" w:pos="9274"/>
      </w:tabs>
    </w:pPr>
    <w:proofErr w:type="spellStart"/>
    <w:r>
      <w:rPr>
        <w:b/>
      </w:rPr>
      <w:t>Unproofed</w:t>
    </w:r>
    <w:proofErr w:type="spellEnd"/>
    <w:r>
      <w:rPr>
        <w:b/>
      </w:rPr>
      <w:t xml:space="preserve"> CV Draft</w:t>
    </w:r>
    <w:r>
      <w:rPr>
        <w:b/>
      </w:rPr>
      <w:tab/>
    </w:r>
    <w:r>
      <w:rPr>
        <w:b/>
      </w:rPr>
      <w:tab/>
      <w:t>2-J-</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0141A" w14:textId="77777777" w:rsidR="007566A8" w:rsidRDefault="007566A8">
      <w:r>
        <w:separator/>
      </w:r>
    </w:p>
  </w:footnote>
  <w:footnote w:type="continuationSeparator" w:id="0">
    <w:p w14:paraId="66E0141B" w14:textId="77777777" w:rsidR="007566A8" w:rsidRDefault="0075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141E" w14:textId="77777777" w:rsidR="007566A8" w:rsidRDefault="007566A8">
    <w:pPr>
      <w:pStyle w:val="Header"/>
      <w:tabs>
        <w:tab w:val="left" w:pos="0"/>
      </w:tabs>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141F" w14:textId="77777777" w:rsidR="007566A8" w:rsidRDefault="007566A8">
    <w:pPr>
      <w:pStyle w:val="Header"/>
      <w:tabs>
        <w:tab w:val="left" w:pos="0"/>
      </w:tabs>
    </w:pP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1422" w14:textId="77777777" w:rsidR="007566A8" w:rsidRDefault="007566A8">
    <w:pPr>
      <w:pStyle w:val="Header"/>
      <w:tabs>
        <w:tab w:val="left" w:pos="0"/>
        <w:tab w:val="center" w:pos="3600"/>
      </w:tabs>
      <w:rPr>
        <w:b/>
      </w:rPr>
    </w:pPr>
    <w:r>
      <w:rPr>
        <w:b/>
      </w:rPr>
      <w:t>09/13/02</w:t>
    </w:r>
    <w:r>
      <w:rPr>
        <w:b/>
      </w:rPr>
      <w:tab/>
    </w:r>
    <w:r>
      <w:rPr>
        <w:b/>
      </w:rPr>
      <w:tab/>
      <w:t>M21-1MR, Part III, Subpart iii, Chapter 2, Section J, Overview</w:t>
    </w:r>
  </w:p>
  <w:p w14:paraId="66E01423" w14:textId="77777777" w:rsidR="007566A8" w:rsidRDefault="007566A8">
    <w:pPr>
      <w:pStyle w:val="Header"/>
      <w:tabs>
        <w:tab w:val="left" w:pos="0"/>
        <w:tab w:val="center" w:pos="3600"/>
      </w:tabs>
    </w:pPr>
    <w:r>
      <w:rPr>
        <w:b/>
      </w:rPr>
      <w:tab/>
    </w:r>
    <w:r>
      <w:rPr>
        <w:b/>
      </w:rPr>
      <w:tab/>
    </w:r>
    <w:r>
      <w:rPr>
        <w:b/>
      </w:rPr>
      <w:tab/>
      <w:t>Change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218CC"/>
    <w:multiLevelType w:val="hybridMultilevel"/>
    <w:tmpl w:val="F3048D20"/>
    <w:lvl w:ilvl="0" w:tplc="85E89D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9218E"/>
    <w:multiLevelType w:val="hybridMultilevel"/>
    <w:tmpl w:val="1A1E4ADA"/>
    <w:lvl w:ilvl="0" w:tplc="A454DE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F597A"/>
    <w:multiLevelType w:val="hybridMultilevel"/>
    <w:tmpl w:val="BC3A9796"/>
    <w:lvl w:ilvl="0" w:tplc="B6B002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C7E68"/>
    <w:multiLevelType w:val="hybridMultilevel"/>
    <w:tmpl w:val="59C67BE0"/>
    <w:lvl w:ilvl="0" w:tplc="3DAA21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36A70"/>
    <w:multiLevelType w:val="hybridMultilevel"/>
    <w:tmpl w:val="229E4EC6"/>
    <w:lvl w:ilvl="0" w:tplc="A454DE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37766"/>
    <w:multiLevelType w:val="hybridMultilevel"/>
    <w:tmpl w:val="A356827A"/>
    <w:lvl w:ilvl="0" w:tplc="3DAA21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32F49"/>
    <w:multiLevelType w:val="hybridMultilevel"/>
    <w:tmpl w:val="7EEA73A0"/>
    <w:lvl w:ilvl="0" w:tplc="1AD825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F350E"/>
    <w:multiLevelType w:val="hybridMultilevel"/>
    <w:tmpl w:val="4B603250"/>
    <w:lvl w:ilvl="0" w:tplc="756C45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D6435"/>
    <w:multiLevelType w:val="hybridMultilevel"/>
    <w:tmpl w:val="4634A012"/>
    <w:lvl w:ilvl="0" w:tplc="B9A43B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C11F0"/>
    <w:multiLevelType w:val="hybridMultilevel"/>
    <w:tmpl w:val="A6267A0E"/>
    <w:lvl w:ilvl="0" w:tplc="3E9E932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6186955"/>
    <w:multiLevelType w:val="hybridMultilevel"/>
    <w:tmpl w:val="703050DC"/>
    <w:lvl w:ilvl="0" w:tplc="4FAE59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13A2A"/>
    <w:multiLevelType w:val="hybridMultilevel"/>
    <w:tmpl w:val="31F60936"/>
    <w:lvl w:ilvl="0" w:tplc="DC8205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F4EC0"/>
    <w:multiLevelType w:val="hybridMultilevel"/>
    <w:tmpl w:val="B778EBE8"/>
    <w:lvl w:ilvl="0" w:tplc="3DAA21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7743D"/>
    <w:multiLevelType w:val="hybridMultilevel"/>
    <w:tmpl w:val="3744ACAC"/>
    <w:lvl w:ilvl="0" w:tplc="B6B002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80EBD"/>
    <w:multiLevelType w:val="hybridMultilevel"/>
    <w:tmpl w:val="352A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F62C4"/>
    <w:multiLevelType w:val="hybridMultilevel"/>
    <w:tmpl w:val="800CAC3E"/>
    <w:lvl w:ilvl="0" w:tplc="3DAA21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9793D"/>
    <w:multiLevelType w:val="hybridMultilevel"/>
    <w:tmpl w:val="BBFA1AEE"/>
    <w:lvl w:ilvl="0" w:tplc="9580C7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B6E70"/>
    <w:multiLevelType w:val="hybridMultilevel"/>
    <w:tmpl w:val="2B3E51CC"/>
    <w:lvl w:ilvl="0" w:tplc="3DAA21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B2154"/>
    <w:multiLevelType w:val="hybridMultilevel"/>
    <w:tmpl w:val="AADA0A00"/>
    <w:lvl w:ilvl="0" w:tplc="9B6861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A0B91"/>
    <w:multiLevelType w:val="hybridMultilevel"/>
    <w:tmpl w:val="C990194C"/>
    <w:lvl w:ilvl="0" w:tplc="756C45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670415"/>
    <w:multiLevelType w:val="hybridMultilevel"/>
    <w:tmpl w:val="B0040EB6"/>
    <w:lvl w:ilvl="0" w:tplc="3E9E93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43EF6"/>
    <w:multiLevelType w:val="hybridMultilevel"/>
    <w:tmpl w:val="3F7AB0C0"/>
    <w:lvl w:ilvl="0" w:tplc="4FAE59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446422"/>
    <w:multiLevelType w:val="hybridMultilevel"/>
    <w:tmpl w:val="64F0BF42"/>
    <w:lvl w:ilvl="0" w:tplc="A454DE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C68F4"/>
    <w:multiLevelType w:val="hybridMultilevel"/>
    <w:tmpl w:val="2AB8629E"/>
    <w:lvl w:ilvl="0" w:tplc="D0E200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ED64D1"/>
    <w:multiLevelType w:val="hybridMultilevel"/>
    <w:tmpl w:val="FD126018"/>
    <w:lvl w:ilvl="0" w:tplc="3DAA21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E31E3"/>
    <w:multiLevelType w:val="hybridMultilevel"/>
    <w:tmpl w:val="1C4283EE"/>
    <w:lvl w:ilvl="0" w:tplc="3DAA21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E64CD"/>
    <w:multiLevelType w:val="hybridMultilevel"/>
    <w:tmpl w:val="9030FCF0"/>
    <w:lvl w:ilvl="0" w:tplc="1AD825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4734F"/>
    <w:multiLevelType w:val="hybridMultilevel"/>
    <w:tmpl w:val="CE4CBAEE"/>
    <w:lvl w:ilvl="0" w:tplc="DC8205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0"/>
  </w:num>
  <w:num w:numId="5">
    <w:abstractNumId w:val="8"/>
  </w:num>
  <w:num w:numId="6">
    <w:abstractNumId w:val="9"/>
  </w:num>
  <w:num w:numId="7">
    <w:abstractNumId w:val="26"/>
  </w:num>
  <w:num w:numId="8">
    <w:abstractNumId w:val="1"/>
  </w:num>
  <w:num w:numId="9">
    <w:abstractNumId w:val="17"/>
  </w:num>
  <w:num w:numId="10">
    <w:abstractNumId w:val="23"/>
  </w:num>
  <w:num w:numId="11">
    <w:abstractNumId w:val="11"/>
  </w:num>
  <w:num w:numId="12">
    <w:abstractNumId w:val="12"/>
  </w:num>
  <w:num w:numId="13">
    <w:abstractNumId w:val="30"/>
  </w:num>
  <w:num w:numId="14">
    <w:abstractNumId w:val="2"/>
  </w:num>
  <w:num w:numId="15">
    <w:abstractNumId w:val="25"/>
  </w:num>
  <w:num w:numId="16">
    <w:abstractNumId w:val="5"/>
  </w:num>
  <w:num w:numId="17">
    <w:abstractNumId w:val="3"/>
  </w:num>
  <w:num w:numId="18">
    <w:abstractNumId w:val="14"/>
  </w:num>
  <w:num w:numId="19">
    <w:abstractNumId w:val="22"/>
  </w:num>
  <w:num w:numId="20">
    <w:abstractNumId w:val="10"/>
  </w:num>
  <w:num w:numId="21">
    <w:abstractNumId w:val="18"/>
  </w:num>
  <w:num w:numId="22">
    <w:abstractNumId w:val="16"/>
  </w:num>
  <w:num w:numId="23">
    <w:abstractNumId w:val="13"/>
  </w:num>
  <w:num w:numId="24">
    <w:abstractNumId w:val="27"/>
  </w:num>
  <w:num w:numId="25">
    <w:abstractNumId w:val="4"/>
  </w:num>
  <w:num w:numId="26">
    <w:abstractNumId w:val="6"/>
  </w:num>
  <w:num w:numId="27">
    <w:abstractNumId w:val="28"/>
  </w:num>
  <w:num w:numId="28">
    <w:abstractNumId w:val="7"/>
  </w:num>
  <w:num w:numId="29">
    <w:abstractNumId w:val="29"/>
  </w:num>
  <w:num w:numId="30">
    <w:abstractNumId w:val="15"/>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2\StyleSheets\"/>
    <w:docVar w:name="XSLstylesheet" w:val="Basic.xsl"/>
  </w:docVars>
  <w:rsids>
    <w:rsidRoot w:val="004B25EC"/>
    <w:rsid w:val="000000B4"/>
    <w:rsid w:val="0000710D"/>
    <w:rsid w:val="00007B22"/>
    <w:rsid w:val="00014F74"/>
    <w:rsid w:val="00017E17"/>
    <w:rsid w:val="000206AA"/>
    <w:rsid w:val="000215EB"/>
    <w:rsid w:val="00021A3C"/>
    <w:rsid w:val="00031295"/>
    <w:rsid w:val="00031B8F"/>
    <w:rsid w:val="000336EE"/>
    <w:rsid w:val="00044179"/>
    <w:rsid w:val="00053720"/>
    <w:rsid w:val="00054049"/>
    <w:rsid w:val="0006437F"/>
    <w:rsid w:val="0006499D"/>
    <w:rsid w:val="00067DC5"/>
    <w:rsid w:val="0007518B"/>
    <w:rsid w:val="000826A0"/>
    <w:rsid w:val="000827CB"/>
    <w:rsid w:val="00084D35"/>
    <w:rsid w:val="00086434"/>
    <w:rsid w:val="00087BB8"/>
    <w:rsid w:val="00090502"/>
    <w:rsid w:val="0009056C"/>
    <w:rsid w:val="00091952"/>
    <w:rsid w:val="00097009"/>
    <w:rsid w:val="000A473C"/>
    <w:rsid w:val="000A4CB7"/>
    <w:rsid w:val="000B2C9D"/>
    <w:rsid w:val="000B5331"/>
    <w:rsid w:val="000C2B5E"/>
    <w:rsid w:val="000D251A"/>
    <w:rsid w:val="000D4F29"/>
    <w:rsid w:val="000D7C48"/>
    <w:rsid w:val="000E242B"/>
    <w:rsid w:val="000E3165"/>
    <w:rsid w:val="000E5BBB"/>
    <w:rsid w:val="000E6A4C"/>
    <w:rsid w:val="000E7A9B"/>
    <w:rsid w:val="000F20EC"/>
    <w:rsid w:val="000F2CA4"/>
    <w:rsid w:val="000F3220"/>
    <w:rsid w:val="000F406B"/>
    <w:rsid w:val="00102C1F"/>
    <w:rsid w:val="00107059"/>
    <w:rsid w:val="001072CD"/>
    <w:rsid w:val="0011277E"/>
    <w:rsid w:val="00114EDE"/>
    <w:rsid w:val="00116C41"/>
    <w:rsid w:val="00122C2D"/>
    <w:rsid w:val="00123B06"/>
    <w:rsid w:val="0012527D"/>
    <w:rsid w:val="00125B5D"/>
    <w:rsid w:val="00125E7B"/>
    <w:rsid w:val="00131C85"/>
    <w:rsid w:val="00134047"/>
    <w:rsid w:val="001405A4"/>
    <w:rsid w:val="001428D7"/>
    <w:rsid w:val="001501B9"/>
    <w:rsid w:val="0015076E"/>
    <w:rsid w:val="00152A27"/>
    <w:rsid w:val="0015317F"/>
    <w:rsid w:val="00160A6E"/>
    <w:rsid w:val="00163745"/>
    <w:rsid w:val="00164D7B"/>
    <w:rsid w:val="001652BD"/>
    <w:rsid w:val="00166084"/>
    <w:rsid w:val="00171F30"/>
    <w:rsid w:val="0017360F"/>
    <w:rsid w:val="00177E48"/>
    <w:rsid w:val="00180026"/>
    <w:rsid w:val="00182551"/>
    <w:rsid w:val="00183938"/>
    <w:rsid w:val="0018678D"/>
    <w:rsid w:val="00187189"/>
    <w:rsid w:val="00187F4F"/>
    <w:rsid w:val="001916AC"/>
    <w:rsid w:val="00194B72"/>
    <w:rsid w:val="00195C21"/>
    <w:rsid w:val="0019727A"/>
    <w:rsid w:val="001A4E0D"/>
    <w:rsid w:val="001A52E6"/>
    <w:rsid w:val="001A72C2"/>
    <w:rsid w:val="001B0956"/>
    <w:rsid w:val="001B1F8B"/>
    <w:rsid w:val="001B5BD2"/>
    <w:rsid w:val="001C1150"/>
    <w:rsid w:val="001C3258"/>
    <w:rsid w:val="001C3666"/>
    <w:rsid w:val="001D44EB"/>
    <w:rsid w:val="001D459D"/>
    <w:rsid w:val="001D5222"/>
    <w:rsid w:val="001D7BC4"/>
    <w:rsid w:val="001E126B"/>
    <w:rsid w:val="001E1FAC"/>
    <w:rsid w:val="001E3E17"/>
    <w:rsid w:val="001E50C5"/>
    <w:rsid w:val="001E7384"/>
    <w:rsid w:val="001E795C"/>
    <w:rsid w:val="001F0C72"/>
    <w:rsid w:val="001F5341"/>
    <w:rsid w:val="00200144"/>
    <w:rsid w:val="00200F8B"/>
    <w:rsid w:val="0020663C"/>
    <w:rsid w:val="00207B71"/>
    <w:rsid w:val="00211195"/>
    <w:rsid w:val="002116A7"/>
    <w:rsid w:val="00211E2E"/>
    <w:rsid w:val="00212BE2"/>
    <w:rsid w:val="0021340A"/>
    <w:rsid w:val="00213F56"/>
    <w:rsid w:val="00214942"/>
    <w:rsid w:val="00214A98"/>
    <w:rsid w:val="00214DF3"/>
    <w:rsid w:val="0021645A"/>
    <w:rsid w:val="002218BF"/>
    <w:rsid w:val="00222121"/>
    <w:rsid w:val="00222BF8"/>
    <w:rsid w:val="002232DE"/>
    <w:rsid w:val="00240A7B"/>
    <w:rsid w:val="00243D25"/>
    <w:rsid w:val="002446EF"/>
    <w:rsid w:val="002506F1"/>
    <w:rsid w:val="00257D82"/>
    <w:rsid w:val="00266629"/>
    <w:rsid w:val="00267BE0"/>
    <w:rsid w:val="0027060B"/>
    <w:rsid w:val="00271F14"/>
    <w:rsid w:val="00272BD9"/>
    <w:rsid w:val="00281198"/>
    <w:rsid w:val="002817C0"/>
    <w:rsid w:val="00283A48"/>
    <w:rsid w:val="002846E3"/>
    <w:rsid w:val="0028512B"/>
    <w:rsid w:val="00286E9E"/>
    <w:rsid w:val="002871E6"/>
    <w:rsid w:val="00287912"/>
    <w:rsid w:val="00291318"/>
    <w:rsid w:val="00291C64"/>
    <w:rsid w:val="002937E9"/>
    <w:rsid w:val="0029464C"/>
    <w:rsid w:val="00294807"/>
    <w:rsid w:val="00297912"/>
    <w:rsid w:val="002A5451"/>
    <w:rsid w:val="002A6BB0"/>
    <w:rsid w:val="002A7739"/>
    <w:rsid w:val="002B18C3"/>
    <w:rsid w:val="002B3582"/>
    <w:rsid w:val="002B486A"/>
    <w:rsid w:val="002C0710"/>
    <w:rsid w:val="002C0ABF"/>
    <w:rsid w:val="002C242A"/>
    <w:rsid w:val="002C2E76"/>
    <w:rsid w:val="002C4329"/>
    <w:rsid w:val="002C69B1"/>
    <w:rsid w:val="002D5616"/>
    <w:rsid w:val="002D5AC4"/>
    <w:rsid w:val="002E1EC2"/>
    <w:rsid w:val="002E2D7A"/>
    <w:rsid w:val="002E4104"/>
    <w:rsid w:val="002F05D3"/>
    <w:rsid w:val="002F18B5"/>
    <w:rsid w:val="002F1DA5"/>
    <w:rsid w:val="002F44AE"/>
    <w:rsid w:val="00301B93"/>
    <w:rsid w:val="003020E4"/>
    <w:rsid w:val="003033A6"/>
    <w:rsid w:val="003043E5"/>
    <w:rsid w:val="00307EB3"/>
    <w:rsid w:val="003126B9"/>
    <w:rsid w:val="00312F81"/>
    <w:rsid w:val="00314FCA"/>
    <w:rsid w:val="00315C90"/>
    <w:rsid w:val="0031748B"/>
    <w:rsid w:val="003258F9"/>
    <w:rsid w:val="0033323B"/>
    <w:rsid w:val="003351CB"/>
    <w:rsid w:val="0033797B"/>
    <w:rsid w:val="003406E8"/>
    <w:rsid w:val="0034347E"/>
    <w:rsid w:val="00350633"/>
    <w:rsid w:val="00350B27"/>
    <w:rsid w:val="003518C1"/>
    <w:rsid w:val="003552A5"/>
    <w:rsid w:val="00355848"/>
    <w:rsid w:val="00362749"/>
    <w:rsid w:val="00365F1F"/>
    <w:rsid w:val="00370DB3"/>
    <w:rsid w:val="0037168D"/>
    <w:rsid w:val="00375221"/>
    <w:rsid w:val="00377A31"/>
    <w:rsid w:val="00382361"/>
    <w:rsid w:val="003855EF"/>
    <w:rsid w:val="003917CB"/>
    <w:rsid w:val="003921E2"/>
    <w:rsid w:val="003934F9"/>
    <w:rsid w:val="00394CD8"/>
    <w:rsid w:val="00395F67"/>
    <w:rsid w:val="00396E50"/>
    <w:rsid w:val="003B07A4"/>
    <w:rsid w:val="003B7ADA"/>
    <w:rsid w:val="003C3B93"/>
    <w:rsid w:val="003C4523"/>
    <w:rsid w:val="003C5455"/>
    <w:rsid w:val="003D0AEE"/>
    <w:rsid w:val="003D3297"/>
    <w:rsid w:val="003D5646"/>
    <w:rsid w:val="003D6B6C"/>
    <w:rsid w:val="003E1843"/>
    <w:rsid w:val="003F2F68"/>
    <w:rsid w:val="003F3357"/>
    <w:rsid w:val="003F3995"/>
    <w:rsid w:val="003F620E"/>
    <w:rsid w:val="003F62F9"/>
    <w:rsid w:val="003F78FB"/>
    <w:rsid w:val="004002B2"/>
    <w:rsid w:val="00400D94"/>
    <w:rsid w:val="00402074"/>
    <w:rsid w:val="00403E02"/>
    <w:rsid w:val="00404E11"/>
    <w:rsid w:val="004058AA"/>
    <w:rsid w:val="00410BB8"/>
    <w:rsid w:val="00410BFB"/>
    <w:rsid w:val="004120F3"/>
    <w:rsid w:val="00412596"/>
    <w:rsid w:val="004139FE"/>
    <w:rsid w:val="00415F5E"/>
    <w:rsid w:val="0042011B"/>
    <w:rsid w:val="00420C50"/>
    <w:rsid w:val="00423512"/>
    <w:rsid w:val="0042394B"/>
    <w:rsid w:val="00424E74"/>
    <w:rsid w:val="004305E2"/>
    <w:rsid w:val="00430894"/>
    <w:rsid w:val="004314FB"/>
    <w:rsid w:val="00431E96"/>
    <w:rsid w:val="00432011"/>
    <w:rsid w:val="004322D6"/>
    <w:rsid w:val="00432B9C"/>
    <w:rsid w:val="00433AF6"/>
    <w:rsid w:val="004358ED"/>
    <w:rsid w:val="0043607A"/>
    <w:rsid w:val="004405B0"/>
    <w:rsid w:val="00443F94"/>
    <w:rsid w:val="00447376"/>
    <w:rsid w:val="00450E14"/>
    <w:rsid w:val="00452D88"/>
    <w:rsid w:val="00453810"/>
    <w:rsid w:val="00454AF8"/>
    <w:rsid w:val="00457087"/>
    <w:rsid w:val="00461D19"/>
    <w:rsid w:val="004626BD"/>
    <w:rsid w:val="00463A0B"/>
    <w:rsid w:val="00464C29"/>
    <w:rsid w:val="00466AF4"/>
    <w:rsid w:val="0046707A"/>
    <w:rsid w:val="00467A6D"/>
    <w:rsid w:val="004714D1"/>
    <w:rsid w:val="00472C4D"/>
    <w:rsid w:val="004769F0"/>
    <w:rsid w:val="004769F7"/>
    <w:rsid w:val="00477DA9"/>
    <w:rsid w:val="0048340A"/>
    <w:rsid w:val="00485178"/>
    <w:rsid w:val="0048664A"/>
    <w:rsid w:val="00495440"/>
    <w:rsid w:val="004962E4"/>
    <w:rsid w:val="004A1EDD"/>
    <w:rsid w:val="004A22C7"/>
    <w:rsid w:val="004B0AF0"/>
    <w:rsid w:val="004B0EBD"/>
    <w:rsid w:val="004B25EC"/>
    <w:rsid w:val="004B4E06"/>
    <w:rsid w:val="004B62DE"/>
    <w:rsid w:val="004B64B3"/>
    <w:rsid w:val="004B68D9"/>
    <w:rsid w:val="004B7200"/>
    <w:rsid w:val="004C2501"/>
    <w:rsid w:val="004C27FA"/>
    <w:rsid w:val="004D0662"/>
    <w:rsid w:val="004D21D7"/>
    <w:rsid w:val="004D3D33"/>
    <w:rsid w:val="004E2C8A"/>
    <w:rsid w:val="004E70D4"/>
    <w:rsid w:val="004F5962"/>
    <w:rsid w:val="004F6CC2"/>
    <w:rsid w:val="00502129"/>
    <w:rsid w:val="00502834"/>
    <w:rsid w:val="00510229"/>
    <w:rsid w:val="005179AD"/>
    <w:rsid w:val="00525A6E"/>
    <w:rsid w:val="005266E5"/>
    <w:rsid w:val="00530FBF"/>
    <w:rsid w:val="00531CDF"/>
    <w:rsid w:val="0053702A"/>
    <w:rsid w:val="005418CB"/>
    <w:rsid w:val="00543216"/>
    <w:rsid w:val="00543C5A"/>
    <w:rsid w:val="00545698"/>
    <w:rsid w:val="00550670"/>
    <w:rsid w:val="005506E3"/>
    <w:rsid w:val="00551989"/>
    <w:rsid w:val="00555843"/>
    <w:rsid w:val="00557FB4"/>
    <w:rsid w:val="00562BF4"/>
    <w:rsid w:val="00565A26"/>
    <w:rsid w:val="0056781F"/>
    <w:rsid w:val="005728A2"/>
    <w:rsid w:val="00576640"/>
    <w:rsid w:val="00580DE3"/>
    <w:rsid w:val="00587680"/>
    <w:rsid w:val="00590E5F"/>
    <w:rsid w:val="005928E4"/>
    <w:rsid w:val="005947B9"/>
    <w:rsid w:val="00597221"/>
    <w:rsid w:val="005A068B"/>
    <w:rsid w:val="005A10F2"/>
    <w:rsid w:val="005B0905"/>
    <w:rsid w:val="005B79B2"/>
    <w:rsid w:val="005C7EE4"/>
    <w:rsid w:val="005D1240"/>
    <w:rsid w:val="005D14DC"/>
    <w:rsid w:val="005D21ED"/>
    <w:rsid w:val="005D4902"/>
    <w:rsid w:val="005E0527"/>
    <w:rsid w:val="005E5BE9"/>
    <w:rsid w:val="005F0652"/>
    <w:rsid w:val="005F0DB0"/>
    <w:rsid w:val="005F47B1"/>
    <w:rsid w:val="005F6868"/>
    <w:rsid w:val="005F6E87"/>
    <w:rsid w:val="0060175F"/>
    <w:rsid w:val="00601ACB"/>
    <w:rsid w:val="0060210A"/>
    <w:rsid w:val="00602187"/>
    <w:rsid w:val="006067FA"/>
    <w:rsid w:val="00607CD0"/>
    <w:rsid w:val="00607FBD"/>
    <w:rsid w:val="0061747B"/>
    <w:rsid w:val="00621921"/>
    <w:rsid w:val="006243CA"/>
    <w:rsid w:val="0062446D"/>
    <w:rsid w:val="00635B28"/>
    <w:rsid w:val="00635F24"/>
    <w:rsid w:val="006360BB"/>
    <w:rsid w:val="00637921"/>
    <w:rsid w:val="00642330"/>
    <w:rsid w:val="00643C9C"/>
    <w:rsid w:val="00644924"/>
    <w:rsid w:val="00644AD6"/>
    <w:rsid w:val="0064771D"/>
    <w:rsid w:val="00652CB2"/>
    <w:rsid w:val="006530C0"/>
    <w:rsid w:val="006566C4"/>
    <w:rsid w:val="00662A2A"/>
    <w:rsid w:val="0066336D"/>
    <w:rsid w:val="00665E45"/>
    <w:rsid w:val="0067086C"/>
    <w:rsid w:val="00671963"/>
    <w:rsid w:val="00672E21"/>
    <w:rsid w:val="00681B03"/>
    <w:rsid w:val="00682B69"/>
    <w:rsid w:val="00693CE5"/>
    <w:rsid w:val="006961B4"/>
    <w:rsid w:val="00696F22"/>
    <w:rsid w:val="006A325F"/>
    <w:rsid w:val="006A420D"/>
    <w:rsid w:val="006A4EBA"/>
    <w:rsid w:val="006A5134"/>
    <w:rsid w:val="006A749D"/>
    <w:rsid w:val="006B3635"/>
    <w:rsid w:val="006C5676"/>
    <w:rsid w:val="006D3E8D"/>
    <w:rsid w:val="006D5E63"/>
    <w:rsid w:val="006D6B73"/>
    <w:rsid w:val="006E1CED"/>
    <w:rsid w:val="006E2CE3"/>
    <w:rsid w:val="006E6C8B"/>
    <w:rsid w:val="006F28F8"/>
    <w:rsid w:val="006F2FDD"/>
    <w:rsid w:val="006F403B"/>
    <w:rsid w:val="006F497B"/>
    <w:rsid w:val="006F4C2F"/>
    <w:rsid w:val="006F6F57"/>
    <w:rsid w:val="0070331A"/>
    <w:rsid w:val="007037ED"/>
    <w:rsid w:val="00705C3D"/>
    <w:rsid w:val="00707E92"/>
    <w:rsid w:val="00710370"/>
    <w:rsid w:val="00711154"/>
    <w:rsid w:val="00711F31"/>
    <w:rsid w:val="007166CF"/>
    <w:rsid w:val="00720507"/>
    <w:rsid w:val="007216B5"/>
    <w:rsid w:val="0072241C"/>
    <w:rsid w:val="00724A79"/>
    <w:rsid w:val="00725AD0"/>
    <w:rsid w:val="00735DDB"/>
    <w:rsid w:val="0073657D"/>
    <w:rsid w:val="0074282B"/>
    <w:rsid w:val="00747278"/>
    <w:rsid w:val="00754D0C"/>
    <w:rsid w:val="007554BB"/>
    <w:rsid w:val="007566A8"/>
    <w:rsid w:val="007627F5"/>
    <w:rsid w:val="0076295E"/>
    <w:rsid w:val="00765C6C"/>
    <w:rsid w:val="00766194"/>
    <w:rsid w:val="0076745D"/>
    <w:rsid w:val="0077324B"/>
    <w:rsid w:val="007754D0"/>
    <w:rsid w:val="00776FC6"/>
    <w:rsid w:val="00783886"/>
    <w:rsid w:val="00785C2C"/>
    <w:rsid w:val="007878F6"/>
    <w:rsid w:val="007901E9"/>
    <w:rsid w:val="007919D3"/>
    <w:rsid w:val="007927A0"/>
    <w:rsid w:val="00797BC4"/>
    <w:rsid w:val="007A1B0E"/>
    <w:rsid w:val="007A28F3"/>
    <w:rsid w:val="007A2BB9"/>
    <w:rsid w:val="007A59A9"/>
    <w:rsid w:val="007B1E53"/>
    <w:rsid w:val="007B6761"/>
    <w:rsid w:val="007C0B0C"/>
    <w:rsid w:val="007C5582"/>
    <w:rsid w:val="007C5F98"/>
    <w:rsid w:val="007D0807"/>
    <w:rsid w:val="007D08A2"/>
    <w:rsid w:val="007D35FC"/>
    <w:rsid w:val="007D620A"/>
    <w:rsid w:val="007D6DA4"/>
    <w:rsid w:val="007D760A"/>
    <w:rsid w:val="007D78BB"/>
    <w:rsid w:val="007E47DE"/>
    <w:rsid w:val="007E6CE9"/>
    <w:rsid w:val="007F04F0"/>
    <w:rsid w:val="007F365D"/>
    <w:rsid w:val="007F5F3D"/>
    <w:rsid w:val="007F6197"/>
    <w:rsid w:val="008020EA"/>
    <w:rsid w:val="0081039F"/>
    <w:rsid w:val="00811A37"/>
    <w:rsid w:val="00812E6A"/>
    <w:rsid w:val="00813271"/>
    <w:rsid w:val="00815AEF"/>
    <w:rsid w:val="0082122A"/>
    <w:rsid w:val="0082332D"/>
    <w:rsid w:val="0082514E"/>
    <w:rsid w:val="008337F2"/>
    <w:rsid w:val="00840B30"/>
    <w:rsid w:val="00841EA6"/>
    <w:rsid w:val="00852B6D"/>
    <w:rsid w:val="008555D6"/>
    <w:rsid w:val="00855A9D"/>
    <w:rsid w:val="00856D09"/>
    <w:rsid w:val="00862B93"/>
    <w:rsid w:val="00862F48"/>
    <w:rsid w:val="00862F9E"/>
    <w:rsid w:val="00864202"/>
    <w:rsid w:val="00866086"/>
    <w:rsid w:val="0087181D"/>
    <w:rsid w:val="00872077"/>
    <w:rsid w:val="0087634E"/>
    <w:rsid w:val="008840C9"/>
    <w:rsid w:val="0088693C"/>
    <w:rsid w:val="00892FB9"/>
    <w:rsid w:val="00894C25"/>
    <w:rsid w:val="008A0191"/>
    <w:rsid w:val="008A4D8B"/>
    <w:rsid w:val="008A5A92"/>
    <w:rsid w:val="008A7FDC"/>
    <w:rsid w:val="008B0423"/>
    <w:rsid w:val="008B0ABA"/>
    <w:rsid w:val="008B1026"/>
    <w:rsid w:val="008B20C1"/>
    <w:rsid w:val="008B39F2"/>
    <w:rsid w:val="008B443E"/>
    <w:rsid w:val="008B53E1"/>
    <w:rsid w:val="008C1506"/>
    <w:rsid w:val="008C470F"/>
    <w:rsid w:val="008C71D8"/>
    <w:rsid w:val="008D3C4F"/>
    <w:rsid w:val="008D5B26"/>
    <w:rsid w:val="008D5C22"/>
    <w:rsid w:val="008D760F"/>
    <w:rsid w:val="008D768E"/>
    <w:rsid w:val="008E1AD5"/>
    <w:rsid w:val="008E371C"/>
    <w:rsid w:val="008E3CD2"/>
    <w:rsid w:val="008E7078"/>
    <w:rsid w:val="008E711D"/>
    <w:rsid w:val="008F3283"/>
    <w:rsid w:val="008F3FC7"/>
    <w:rsid w:val="008F4BC2"/>
    <w:rsid w:val="008F74F9"/>
    <w:rsid w:val="008F796D"/>
    <w:rsid w:val="008F7A41"/>
    <w:rsid w:val="00904130"/>
    <w:rsid w:val="0090597F"/>
    <w:rsid w:val="0090743B"/>
    <w:rsid w:val="0091245A"/>
    <w:rsid w:val="00912A6C"/>
    <w:rsid w:val="009132C0"/>
    <w:rsid w:val="009136DB"/>
    <w:rsid w:val="00916A5D"/>
    <w:rsid w:val="00922B06"/>
    <w:rsid w:val="00923D79"/>
    <w:rsid w:val="00924A32"/>
    <w:rsid w:val="009269F3"/>
    <w:rsid w:val="00926FD7"/>
    <w:rsid w:val="00927DA5"/>
    <w:rsid w:val="0093139A"/>
    <w:rsid w:val="00931AD8"/>
    <w:rsid w:val="00931FF6"/>
    <w:rsid w:val="00932376"/>
    <w:rsid w:val="00932D05"/>
    <w:rsid w:val="009334E5"/>
    <w:rsid w:val="00940295"/>
    <w:rsid w:val="00940B69"/>
    <w:rsid w:val="00944B8E"/>
    <w:rsid w:val="00945E31"/>
    <w:rsid w:val="009464B4"/>
    <w:rsid w:val="00951338"/>
    <w:rsid w:val="00951C3D"/>
    <w:rsid w:val="009520D8"/>
    <w:rsid w:val="00953E0F"/>
    <w:rsid w:val="00954830"/>
    <w:rsid w:val="009562E1"/>
    <w:rsid w:val="00956929"/>
    <w:rsid w:val="00957DF9"/>
    <w:rsid w:val="00962124"/>
    <w:rsid w:val="00967E73"/>
    <w:rsid w:val="00972B7B"/>
    <w:rsid w:val="00972C85"/>
    <w:rsid w:val="009764A5"/>
    <w:rsid w:val="00981AEB"/>
    <w:rsid w:val="009830B0"/>
    <w:rsid w:val="00984A85"/>
    <w:rsid w:val="00992839"/>
    <w:rsid w:val="00995A8F"/>
    <w:rsid w:val="009A35F8"/>
    <w:rsid w:val="009A4175"/>
    <w:rsid w:val="009A59A1"/>
    <w:rsid w:val="009A6595"/>
    <w:rsid w:val="009A7E40"/>
    <w:rsid w:val="009B2CD0"/>
    <w:rsid w:val="009B5694"/>
    <w:rsid w:val="009B621F"/>
    <w:rsid w:val="009C30F7"/>
    <w:rsid w:val="009C3879"/>
    <w:rsid w:val="009C4A48"/>
    <w:rsid w:val="009C4C81"/>
    <w:rsid w:val="009C7415"/>
    <w:rsid w:val="009D180B"/>
    <w:rsid w:val="009D1B1C"/>
    <w:rsid w:val="009D4035"/>
    <w:rsid w:val="009D5B9C"/>
    <w:rsid w:val="009E202D"/>
    <w:rsid w:val="009E44DC"/>
    <w:rsid w:val="009E472C"/>
    <w:rsid w:val="009E4DA6"/>
    <w:rsid w:val="009F413E"/>
    <w:rsid w:val="009F4568"/>
    <w:rsid w:val="009F49D8"/>
    <w:rsid w:val="009F6FED"/>
    <w:rsid w:val="009F7333"/>
    <w:rsid w:val="00A00156"/>
    <w:rsid w:val="00A0059F"/>
    <w:rsid w:val="00A041B1"/>
    <w:rsid w:val="00A04403"/>
    <w:rsid w:val="00A13682"/>
    <w:rsid w:val="00A15D2C"/>
    <w:rsid w:val="00A169C0"/>
    <w:rsid w:val="00A17701"/>
    <w:rsid w:val="00A21191"/>
    <w:rsid w:val="00A2409E"/>
    <w:rsid w:val="00A264FB"/>
    <w:rsid w:val="00A26E9E"/>
    <w:rsid w:val="00A31B90"/>
    <w:rsid w:val="00A3237A"/>
    <w:rsid w:val="00A32AD6"/>
    <w:rsid w:val="00A343BA"/>
    <w:rsid w:val="00A36474"/>
    <w:rsid w:val="00A37ED4"/>
    <w:rsid w:val="00A46F43"/>
    <w:rsid w:val="00A50BB1"/>
    <w:rsid w:val="00A57D0E"/>
    <w:rsid w:val="00A62762"/>
    <w:rsid w:val="00A63F03"/>
    <w:rsid w:val="00A64421"/>
    <w:rsid w:val="00A66321"/>
    <w:rsid w:val="00A71FD3"/>
    <w:rsid w:val="00A72826"/>
    <w:rsid w:val="00A9600D"/>
    <w:rsid w:val="00AA06A4"/>
    <w:rsid w:val="00AA2DB4"/>
    <w:rsid w:val="00AA770B"/>
    <w:rsid w:val="00AA7CAC"/>
    <w:rsid w:val="00AB0192"/>
    <w:rsid w:val="00AB12DA"/>
    <w:rsid w:val="00AB6CFC"/>
    <w:rsid w:val="00AB7878"/>
    <w:rsid w:val="00AC43EA"/>
    <w:rsid w:val="00AD1BF4"/>
    <w:rsid w:val="00AD6BE4"/>
    <w:rsid w:val="00AD7A3A"/>
    <w:rsid w:val="00AE141F"/>
    <w:rsid w:val="00AE192D"/>
    <w:rsid w:val="00AE582B"/>
    <w:rsid w:val="00AF2DBB"/>
    <w:rsid w:val="00AF3110"/>
    <w:rsid w:val="00AF704A"/>
    <w:rsid w:val="00AF782B"/>
    <w:rsid w:val="00B043DD"/>
    <w:rsid w:val="00B0564D"/>
    <w:rsid w:val="00B05F7E"/>
    <w:rsid w:val="00B1060E"/>
    <w:rsid w:val="00B10E87"/>
    <w:rsid w:val="00B11748"/>
    <w:rsid w:val="00B13161"/>
    <w:rsid w:val="00B15B45"/>
    <w:rsid w:val="00B16D0F"/>
    <w:rsid w:val="00B21579"/>
    <w:rsid w:val="00B24837"/>
    <w:rsid w:val="00B317EB"/>
    <w:rsid w:val="00B3533B"/>
    <w:rsid w:val="00B4027C"/>
    <w:rsid w:val="00B40402"/>
    <w:rsid w:val="00B40947"/>
    <w:rsid w:val="00B42DFD"/>
    <w:rsid w:val="00B4447F"/>
    <w:rsid w:val="00B47FD4"/>
    <w:rsid w:val="00B52B45"/>
    <w:rsid w:val="00B530DB"/>
    <w:rsid w:val="00B6081C"/>
    <w:rsid w:val="00B61D3E"/>
    <w:rsid w:val="00B63FBC"/>
    <w:rsid w:val="00B6796C"/>
    <w:rsid w:val="00B730CF"/>
    <w:rsid w:val="00B73638"/>
    <w:rsid w:val="00B76873"/>
    <w:rsid w:val="00B80A45"/>
    <w:rsid w:val="00B80F89"/>
    <w:rsid w:val="00B87A32"/>
    <w:rsid w:val="00B87A3B"/>
    <w:rsid w:val="00B95C48"/>
    <w:rsid w:val="00B96DF7"/>
    <w:rsid w:val="00BA158B"/>
    <w:rsid w:val="00BA2602"/>
    <w:rsid w:val="00BA5AF3"/>
    <w:rsid w:val="00BA5FC4"/>
    <w:rsid w:val="00BA6AFF"/>
    <w:rsid w:val="00BA6E04"/>
    <w:rsid w:val="00BB063E"/>
    <w:rsid w:val="00BB1605"/>
    <w:rsid w:val="00BB26C3"/>
    <w:rsid w:val="00BC2F65"/>
    <w:rsid w:val="00BC49B0"/>
    <w:rsid w:val="00BC5A6D"/>
    <w:rsid w:val="00BD074F"/>
    <w:rsid w:val="00BD28F6"/>
    <w:rsid w:val="00BD3374"/>
    <w:rsid w:val="00BD3C7F"/>
    <w:rsid w:val="00BE02CF"/>
    <w:rsid w:val="00BE2B7A"/>
    <w:rsid w:val="00BE35A7"/>
    <w:rsid w:val="00BE4F5F"/>
    <w:rsid w:val="00BE513C"/>
    <w:rsid w:val="00BE556B"/>
    <w:rsid w:val="00BF348F"/>
    <w:rsid w:val="00BF5518"/>
    <w:rsid w:val="00BF5870"/>
    <w:rsid w:val="00BF5892"/>
    <w:rsid w:val="00BF72BE"/>
    <w:rsid w:val="00C05E68"/>
    <w:rsid w:val="00C07951"/>
    <w:rsid w:val="00C11C35"/>
    <w:rsid w:val="00C14B11"/>
    <w:rsid w:val="00C16F0A"/>
    <w:rsid w:val="00C207A9"/>
    <w:rsid w:val="00C33FDD"/>
    <w:rsid w:val="00C35371"/>
    <w:rsid w:val="00C35F24"/>
    <w:rsid w:val="00C420A1"/>
    <w:rsid w:val="00C5055F"/>
    <w:rsid w:val="00C51DD2"/>
    <w:rsid w:val="00C55197"/>
    <w:rsid w:val="00C556BE"/>
    <w:rsid w:val="00C61E60"/>
    <w:rsid w:val="00C62930"/>
    <w:rsid w:val="00C635BB"/>
    <w:rsid w:val="00C6687A"/>
    <w:rsid w:val="00C72C01"/>
    <w:rsid w:val="00C75908"/>
    <w:rsid w:val="00C76757"/>
    <w:rsid w:val="00C80C60"/>
    <w:rsid w:val="00C86A57"/>
    <w:rsid w:val="00C87021"/>
    <w:rsid w:val="00C8710E"/>
    <w:rsid w:val="00C94A01"/>
    <w:rsid w:val="00CA246C"/>
    <w:rsid w:val="00CA3718"/>
    <w:rsid w:val="00CA454C"/>
    <w:rsid w:val="00CA7059"/>
    <w:rsid w:val="00CB1B3A"/>
    <w:rsid w:val="00CB3772"/>
    <w:rsid w:val="00CC0D53"/>
    <w:rsid w:val="00CC1A6E"/>
    <w:rsid w:val="00CC4E7D"/>
    <w:rsid w:val="00CC6B38"/>
    <w:rsid w:val="00CC6CE2"/>
    <w:rsid w:val="00CC76C9"/>
    <w:rsid w:val="00CD1443"/>
    <w:rsid w:val="00CD158F"/>
    <w:rsid w:val="00CD58E1"/>
    <w:rsid w:val="00CF067B"/>
    <w:rsid w:val="00CF2699"/>
    <w:rsid w:val="00CF2F7E"/>
    <w:rsid w:val="00CF41A3"/>
    <w:rsid w:val="00D02304"/>
    <w:rsid w:val="00D055B8"/>
    <w:rsid w:val="00D063C6"/>
    <w:rsid w:val="00D11925"/>
    <w:rsid w:val="00D16485"/>
    <w:rsid w:val="00D16615"/>
    <w:rsid w:val="00D16DA9"/>
    <w:rsid w:val="00D234EF"/>
    <w:rsid w:val="00D23697"/>
    <w:rsid w:val="00D23F66"/>
    <w:rsid w:val="00D27397"/>
    <w:rsid w:val="00D30BD2"/>
    <w:rsid w:val="00D30E33"/>
    <w:rsid w:val="00D333E6"/>
    <w:rsid w:val="00D33E08"/>
    <w:rsid w:val="00D34E09"/>
    <w:rsid w:val="00D4171A"/>
    <w:rsid w:val="00D451B5"/>
    <w:rsid w:val="00D459D8"/>
    <w:rsid w:val="00D478F1"/>
    <w:rsid w:val="00D518D9"/>
    <w:rsid w:val="00D53B95"/>
    <w:rsid w:val="00D5642A"/>
    <w:rsid w:val="00D573B1"/>
    <w:rsid w:val="00D577E5"/>
    <w:rsid w:val="00D61340"/>
    <w:rsid w:val="00D63048"/>
    <w:rsid w:val="00D64C6F"/>
    <w:rsid w:val="00D70286"/>
    <w:rsid w:val="00D7120E"/>
    <w:rsid w:val="00D72BA7"/>
    <w:rsid w:val="00D76CA9"/>
    <w:rsid w:val="00D81DF8"/>
    <w:rsid w:val="00D81E9E"/>
    <w:rsid w:val="00D8734B"/>
    <w:rsid w:val="00D905AA"/>
    <w:rsid w:val="00D912E4"/>
    <w:rsid w:val="00D91703"/>
    <w:rsid w:val="00D95DBB"/>
    <w:rsid w:val="00D97E84"/>
    <w:rsid w:val="00DA2D49"/>
    <w:rsid w:val="00DA4B62"/>
    <w:rsid w:val="00DA7543"/>
    <w:rsid w:val="00DB428D"/>
    <w:rsid w:val="00DB4928"/>
    <w:rsid w:val="00DB5B67"/>
    <w:rsid w:val="00DC03AA"/>
    <w:rsid w:val="00DC1168"/>
    <w:rsid w:val="00DC301F"/>
    <w:rsid w:val="00DC76CF"/>
    <w:rsid w:val="00DC783F"/>
    <w:rsid w:val="00DD13C4"/>
    <w:rsid w:val="00DD410E"/>
    <w:rsid w:val="00DD50BF"/>
    <w:rsid w:val="00DD6B88"/>
    <w:rsid w:val="00DE01AD"/>
    <w:rsid w:val="00DE0E92"/>
    <w:rsid w:val="00DE0F7D"/>
    <w:rsid w:val="00DE5E28"/>
    <w:rsid w:val="00DE618A"/>
    <w:rsid w:val="00DE73D7"/>
    <w:rsid w:val="00DF1596"/>
    <w:rsid w:val="00DF23FD"/>
    <w:rsid w:val="00E12C47"/>
    <w:rsid w:val="00E13285"/>
    <w:rsid w:val="00E1383A"/>
    <w:rsid w:val="00E14B7E"/>
    <w:rsid w:val="00E152F8"/>
    <w:rsid w:val="00E165C6"/>
    <w:rsid w:val="00E21426"/>
    <w:rsid w:val="00E23788"/>
    <w:rsid w:val="00E2579F"/>
    <w:rsid w:val="00E31BDA"/>
    <w:rsid w:val="00E33C27"/>
    <w:rsid w:val="00E34429"/>
    <w:rsid w:val="00E3569D"/>
    <w:rsid w:val="00E3714B"/>
    <w:rsid w:val="00E47ABB"/>
    <w:rsid w:val="00E516A2"/>
    <w:rsid w:val="00E527D6"/>
    <w:rsid w:val="00E553BF"/>
    <w:rsid w:val="00E638EA"/>
    <w:rsid w:val="00E7224F"/>
    <w:rsid w:val="00E74160"/>
    <w:rsid w:val="00E74731"/>
    <w:rsid w:val="00E7502B"/>
    <w:rsid w:val="00E75758"/>
    <w:rsid w:val="00E76EB6"/>
    <w:rsid w:val="00E80F65"/>
    <w:rsid w:val="00E85943"/>
    <w:rsid w:val="00E87947"/>
    <w:rsid w:val="00E90806"/>
    <w:rsid w:val="00E91B07"/>
    <w:rsid w:val="00E9717B"/>
    <w:rsid w:val="00E97D85"/>
    <w:rsid w:val="00EA250B"/>
    <w:rsid w:val="00EA2E38"/>
    <w:rsid w:val="00EA4A9C"/>
    <w:rsid w:val="00EA6C85"/>
    <w:rsid w:val="00EB2214"/>
    <w:rsid w:val="00EB300B"/>
    <w:rsid w:val="00EB31FC"/>
    <w:rsid w:val="00EB34D7"/>
    <w:rsid w:val="00EB35E9"/>
    <w:rsid w:val="00EB5B2F"/>
    <w:rsid w:val="00EC0CC9"/>
    <w:rsid w:val="00EC1D33"/>
    <w:rsid w:val="00EC2DD1"/>
    <w:rsid w:val="00EC42B0"/>
    <w:rsid w:val="00EC7EF0"/>
    <w:rsid w:val="00ED0802"/>
    <w:rsid w:val="00ED0BCD"/>
    <w:rsid w:val="00ED20E8"/>
    <w:rsid w:val="00ED2CCC"/>
    <w:rsid w:val="00ED4B7A"/>
    <w:rsid w:val="00ED7110"/>
    <w:rsid w:val="00EE54B8"/>
    <w:rsid w:val="00EF376A"/>
    <w:rsid w:val="00EF6DFD"/>
    <w:rsid w:val="00EF7156"/>
    <w:rsid w:val="00EF72EC"/>
    <w:rsid w:val="00F00BE4"/>
    <w:rsid w:val="00F0357C"/>
    <w:rsid w:val="00F04D2B"/>
    <w:rsid w:val="00F05800"/>
    <w:rsid w:val="00F05A15"/>
    <w:rsid w:val="00F0687C"/>
    <w:rsid w:val="00F132D0"/>
    <w:rsid w:val="00F13B78"/>
    <w:rsid w:val="00F14AAE"/>
    <w:rsid w:val="00F309E9"/>
    <w:rsid w:val="00F317CF"/>
    <w:rsid w:val="00F32F34"/>
    <w:rsid w:val="00F359F2"/>
    <w:rsid w:val="00F3799C"/>
    <w:rsid w:val="00F4111B"/>
    <w:rsid w:val="00F41666"/>
    <w:rsid w:val="00F42B86"/>
    <w:rsid w:val="00F4372F"/>
    <w:rsid w:val="00F4380F"/>
    <w:rsid w:val="00F4710D"/>
    <w:rsid w:val="00F57893"/>
    <w:rsid w:val="00F57C61"/>
    <w:rsid w:val="00F6204E"/>
    <w:rsid w:val="00F64814"/>
    <w:rsid w:val="00F671A6"/>
    <w:rsid w:val="00F7055A"/>
    <w:rsid w:val="00F715BC"/>
    <w:rsid w:val="00F71D5F"/>
    <w:rsid w:val="00F733BF"/>
    <w:rsid w:val="00F81DDA"/>
    <w:rsid w:val="00F83067"/>
    <w:rsid w:val="00F834D8"/>
    <w:rsid w:val="00F836D4"/>
    <w:rsid w:val="00F844A9"/>
    <w:rsid w:val="00F914B9"/>
    <w:rsid w:val="00F9322D"/>
    <w:rsid w:val="00F97208"/>
    <w:rsid w:val="00FA1253"/>
    <w:rsid w:val="00FA2236"/>
    <w:rsid w:val="00FA27EC"/>
    <w:rsid w:val="00FA2B5A"/>
    <w:rsid w:val="00FA5981"/>
    <w:rsid w:val="00FA5F6E"/>
    <w:rsid w:val="00FA734E"/>
    <w:rsid w:val="00FB1E69"/>
    <w:rsid w:val="00FB38F4"/>
    <w:rsid w:val="00FB492D"/>
    <w:rsid w:val="00FB4B75"/>
    <w:rsid w:val="00FB7C62"/>
    <w:rsid w:val="00FC1578"/>
    <w:rsid w:val="00FC2496"/>
    <w:rsid w:val="00FC36CE"/>
    <w:rsid w:val="00FC587C"/>
    <w:rsid w:val="00FD08D3"/>
    <w:rsid w:val="00FD20B0"/>
    <w:rsid w:val="00FD5757"/>
    <w:rsid w:val="00FD5B90"/>
    <w:rsid w:val="00FD5D19"/>
    <w:rsid w:val="00FE05CE"/>
    <w:rsid w:val="00FE3B5F"/>
    <w:rsid w:val="00FF029D"/>
    <w:rsid w:val="00FF1B4D"/>
    <w:rsid w:val="00FF45BC"/>
    <w:rsid w:val="00FF557F"/>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6E0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Block Text"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10D"/>
    <w:rPr>
      <w:color w:val="000000"/>
      <w:sz w:val="24"/>
      <w:szCs w:val="24"/>
    </w:rPr>
  </w:style>
  <w:style w:type="paragraph" w:styleId="Heading1">
    <w:name w:val="heading 1"/>
    <w:aliases w:val="Part Title"/>
    <w:basedOn w:val="Normal"/>
    <w:next w:val="Heading4"/>
    <w:link w:val="Heading1Char"/>
    <w:qFormat/>
    <w:rsid w:val="00D97E84"/>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97E84"/>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D97E84"/>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97E84"/>
    <w:pPr>
      <w:spacing w:after="240"/>
      <w:outlineLvl w:val="3"/>
    </w:pPr>
    <w:rPr>
      <w:rFonts w:ascii="Arial" w:hAnsi="Arial" w:cs="Arial"/>
      <w:b/>
      <w:sz w:val="32"/>
      <w:szCs w:val="20"/>
    </w:rPr>
  </w:style>
  <w:style w:type="paragraph" w:styleId="Heading5">
    <w:name w:val="heading 5"/>
    <w:aliases w:val="Block Label"/>
    <w:basedOn w:val="Normal"/>
    <w:qFormat/>
    <w:rsid w:val="00D97E84"/>
    <w:pPr>
      <w:outlineLvl w:val="4"/>
    </w:pPr>
    <w:rPr>
      <w:b/>
      <w:sz w:val="22"/>
      <w:szCs w:val="20"/>
    </w:rPr>
  </w:style>
  <w:style w:type="paragraph" w:styleId="Heading6">
    <w:name w:val="heading 6"/>
    <w:aliases w:val="Sub Label"/>
    <w:basedOn w:val="Heading5"/>
    <w:next w:val="BlockText"/>
    <w:link w:val="Heading6Char"/>
    <w:qFormat/>
    <w:rsid w:val="00D97E8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qFormat/>
    <w:rsid w:val="00D97E84"/>
    <w:pPr>
      <w:numPr>
        <w:numId w:val="1"/>
      </w:numPr>
    </w:pPr>
    <w:rPr>
      <w:szCs w:val="20"/>
    </w:rPr>
  </w:style>
  <w:style w:type="paragraph" w:customStyle="1" w:styleId="BulletText2">
    <w:name w:val="Bullet Text 2"/>
    <w:basedOn w:val="Normal"/>
    <w:rsid w:val="00D97E84"/>
    <w:pPr>
      <w:numPr>
        <w:numId w:val="2"/>
      </w:numPr>
      <w:ind w:left="346"/>
    </w:pPr>
    <w:rPr>
      <w:szCs w:val="20"/>
    </w:rPr>
  </w:style>
  <w:style w:type="character" w:styleId="FollowedHyperlink">
    <w:name w:val="FollowedHyperlink"/>
    <w:rsid w:val="00D97E84"/>
    <w:rPr>
      <w:color w:val="800080"/>
      <w:u w:val="single"/>
    </w:rPr>
  </w:style>
  <w:style w:type="paragraph" w:customStyle="1" w:styleId="BlockLine">
    <w:name w:val="Block Line"/>
    <w:basedOn w:val="Normal"/>
    <w:next w:val="Normal"/>
    <w:rsid w:val="00D97E84"/>
    <w:pPr>
      <w:pBdr>
        <w:top w:val="single" w:sz="6" w:space="1" w:color="000000"/>
        <w:between w:val="single" w:sz="6" w:space="1" w:color="auto"/>
      </w:pBdr>
      <w:spacing w:before="240"/>
      <w:ind w:left="1728"/>
    </w:pPr>
    <w:rPr>
      <w:szCs w:val="20"/>
    </w:rPr>
  </w:style>
  <w:style w:type="paragraph" w:styleId="BlockText">
    <w:name w:val="Block Text"/>
    <w:basedOn w:val="Normal"/>
    <w:qFormat/>
    <w:rsid w:val="00D97E84"/>
  </w:style>
  <w:style w:type="paragraph" w:customStyle="1" w:styleId="TableHeaderText">
    <w:name w:val="Table Header Text"/>
    <w:basedOn w:val="Normal"/>
    <w:rsid w:val="00D97E84"/>
    <w:pPr>
      <w:jc w:val="center"/>
    </w:pPr>
    <w:rPr>
      <w:b/>
      <w:szCs w:val="20"/>
    </w:rPr>
  </w:style>
  <w:style w:type="paragraph" w:customStyle="1" w:styleId="TableText">
    <w:name w:val="Table Text"/>
    <w:basedOn w:val="Normal"/>
    <w:qFormat/>
    <w:rsid w:val="00D97E84"/>
    <w:rPr>
      <w:szCs w:val="20"/>
    </w:rPr>
  </w:style>
  <w:style w:type="paragraph" w:customStyle="1" w:styleId="ContinuedOnNextPa">
    <w:name w:val="Continued On Next Pa"/>
    <w:basedOn w:val="Normal"/>
    <w:next w:val="Normal"/>
    <w:rsid w:val="00D97E84"/>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D97E84"/>
    <w:pPr>
      <w:spacing w:after="240"/>
    </w:pPr>
    <w:rPr>
      <w:rFonts w:ascii="Arial" w:hAnsi="Arial" w:cs="Arial"/>
      <w:b/>
      <w:sz w:val="32"/>
      <w:szCs w:val="20"/>
    </w:rPr>
  </w:style>
  <w:style w:type="character" w:styleId="Hyperlink">
    <w:name w:val="Hyperlink"/>
    <w:uiPriority w:val="99"/>
    <w:rsid w:val="00D97E84"/>
    <w:rPr>
      <w:color w:val="0000FF"/>
      <w:u w:val="single"/>
    </w:rPr>
  </w:style>
  <w:style w:type="paragraph" w:customStyle="1" w:styleId="ContinuedTableLabe">
    <w:name w:val="Continued Table Labe"/>
    <w:basedOn w:val="Normal"/>
    <w:next w:val="Normal"/>
    <w:rsid w:val="00D97E84"/>
    <w:pPr>
      <w:spacing w:after="240"/>
    </w:pPr>
    <w:rPr>
      <w:b/>
      <w:sz w:val="22"/>
      <w:szCs w:val="20"/>
    </w:rPr>
  </w:style>
  <w:style w:type="paragraph" w:styleId="Header">
    <w:name w:val="header"/>
    <w:basedOn w:val="Normal"/>
    <w:link w:val="HeaderChar"/>
    <w:rsid w:val="00D97E84"/>
    <w:pPr>
      <w:tabs>
        <w:tab w:val="center" w:pos="4680"/>
        <w:tab w:val="right" w:pos="9360"/>
      </w:tabs>
    </w:pPr>
    <w:rPr>
      <w:sz w:val="20"/>
      <w:lang w:val="x-none" w:eastAsia="x-none"/>
    </w:rPr>
  </w:style>
  <w:style w:type="character" w:styleId="PageNumber">
    <w:name w:val="page number"/>
    <w:basedOn w:val="DefaultParagraphFont"/>
  </w:style>
  <w:style w:type="paragraph" w:styleId="Footer">
    <w:name w:val="footer"/>
    <w:basedOn w:val="Normal"/>
    <w:link w:val="FooterChar"/>
    <w:rsid w:val="00D97E84"/>
    <w:pPr>
      <w:tabs>
        <w:tab w:val="center" w:pos="4680"/>
        <w:tab w:val="right" w:pos="9360"/>
      </w:tabs>
    </w:pPr>
    <w:rPr>
      <w:sz w:val="20"/>
      <w:lang w:val="x-none" w:eastAsia="x-none"/>
    </w:rPr>
  </w:style>
  <w:style w:type="paragraph" w:styleId="BalloonText">
    <w:name w:val="Balloon Text"/>
    <w:basedOn w:val="Normal"/>
    <w:semiHidden/>
    <w:rsid w:val="00D97E84"/>
    <w:rPr>
      <w:rFonts w:ascii="Tahoma" w:hAnsi="Tahoma" w:cs="Tahoma"/>
      <w:sz w:val="16"/>
      <w:szCs w:val="16"/>
    </w:rPr>
  </w:style>
  <w:style w:type="paragraph" w:styleId="ListParagraph">
    <w:name w:val="List Paragraph"/>
    <w:basedOn w:val="Normal"/>
    <w:uiPriority w:val="34"/>
    <w:qFormat/>
    <w:rsid w:val="00D97E84"/>
    <w:pPr>
      <w:ind w:left="720"/>
      <w:contextualSpacing/>
    </w:pPr>
  </w:style>
  <w:style w:type="character" w:customStyle="1" w:styleId="Heading1Char">
    <w:name w:val="Heading 1 Char"/>
    <w:aliases w:val="Part Title Char"/>
    <w:link w:val="Heading1"/>
    <w:rsid w:val="00D97E84"/>
    <w:rPr>
      <w:rFonts w:ascii="Arial" w:hAnsi="Arial" w:cs="Arial"/>
      <w:b/>
      <w:color w:val="000000"/>
      <w:sz w:val="32"/>
    </w:rPr>
  </w:style>
  <w:style w:type="character" w:customStyle="1" w:styleId="Heading2Char">
    <w:name w:val="Heading 2 Char"/>
    <w:aliases w:val="Chapter Title Char"/>
    <w:link w:val="Heading2"/>
    <w:rsid w:val="00D97E84"/>
    <w:rPr>
      <w:rFonts w:ascii="Arial" w:hAnsi="Arial" w:cs="Arial"/>
      <w:b/>
      <w:color w:val="000000"/>
      <w:sz w:val="32"/>
    </w:rPr>
  </w:style>
  <w:style w:type="character" w:customStyle="1" w:styleId="Heading6Char">
    <w:name w:val="Heading 6 Char"/>
    <w:aliases w:val="Sub Label Char"/>
    <w:link w:val="Heading6"/>
    <w:rsid w:val="00D97E84"/>
    <w:rPr>
      <w:b/>
      <w:i/>
      <w:color w:val="000000"/>
      <w:sz w:val="22"/>
    </w:rPr>
  </w:style>
  <w:style w:type="paragraph" w:customStyle="1" w:styleId="BulletText3">
    <w:name w:val="Bullet Text 3"/>
    <w:basedOn w:val="Normal"/>
    <w:rsid w:val="00D97E84"/>
    <w:pPr>
      <w:numPr>
        <w:numId w:val="3"/>
      </w:numPr>
      <w:ind w:left="518"/>
    </w:pPr>
    <w:rPr>
      <w:szCs w:val="20"/>
    </w:rPr>
  </w:style>
  <w:style w:type="paragraph" w:customStyle="1" w:styleId="ContinuedBlockLabel">
    <w:name w:val="Continued Block Label"/>
    <w:basedOn w:val="Normal"/>
    <w:next w:val="Normal"/>
    <w:rsid w:val="00D97E84"/>
    <w:pPr>
      <w:spacing w:after="240"/>
    </w:pPr>
    <w:rPr>
      <w:b/>
      <w:sz w:val="22"/>
      <w:szCs w:val="20"/>
    </w:rPr>
  </w:style>
  <w:style w:type="paragraph" w:customStyle="1" w:styleId="EmbeddedText">
    <w:name w:val="Embedded Text"/>
    <w:basedOn w:val="Normal"/>
    <w:rsid w:val="00D97E84"/>
    <w:rPr>
      <w:szCs w:val="20"/>
    </w:rPr>
  </w:style>
  <w:style w:type="character" w:styleId="HTMLAcronym">
    <w:name w:val="HTML Acronym"/>
    <w:basedOn w:val="DefaultParagraphFont"/>
    <w:rsid w:val="00D97E84"/>
  </w:style>
  <w:style w:type="paragraph" w:customStyle="1" w:styleId="IMTOC">
    <w:name w:val="IMTOC"/>
    <w:rsid w:val="00D97E84"/>
    <w:rPr>
      <w:sz w:val="24"/>
    </w:rPr>
  </w:style>
  <w:style w:type="paragraph" w:customStyle="1" w:styleId="MemoLine">
    <w:name w:val="Memo Line"/>
    <w:basedOn w:val="BlockLine"/>
    <w:next w:val="Normal"/>
    <w:rsid w:val="00D97E84"/>
    <w:pPr>
      <w:ind w:left="0"/>
    </w:pPr>
  </w:style>
  <w:style w:type="paragraph" w:customStyle="1" w:styleId="NoteText">
    <w:name w:val="Note Text"/>
    <w:basedOn w:val="Normal"/>
    <w:rsid w:val="00D97E84"/>
    <w:rPr>
      <w:szCs w:val="20"/>
    </w:rPr>
  </w:style>
  <w:style w:type="paragraph" w:customStyle="1" w:styleId="PublicationTitle">
    <w:name w:val="Publication Title"/>
    <w:basedOn w:val="Normal"/>
    <w:next w:val="Heading4"/>
    <w:rsid w:val="00D97E84"/>
    <w:pPr>
      <w:spacing w:after="240"/>
      <w:jc w:val="center"/>
    </w:pPr>
    <w:rPr>
      <w:rFonts w:ascii="Arial" w:hAnsi="Arial" w:cs="Arial"/>
      <w:b/>
      <w:sz w:val="32"/>
      <w:szCs w:val="20"/>
    </w:rPr>
  </w:style>
  <w:style w:type="table" w:styleId="TableGrid">
    <w:name w:val="Table Grid"/>
    <w:basedOn w:val="TableNormal"/>
    <w:rsid w:val="00D97E84"/>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D97E84"/>
    <w:pPr>
      <w:widowControl w:val="0"/>
    </w:pPr>
    <w:rPr>
      <w:rFonts w:ascii="Arial" w:hAnsi="Arial" w:cs="Arial"/>
      <w:b/>
      <w:sz w:val="32"/>
      <w:szCs w:val="20"/>
    </w:rPr>
  </w:style>
  <w:style w:type="paragraph" w:customStyle="1" w:styleId="TOCItem">
    <w:name w:val="TOCItem"/>
    <w:basedOn w:val="Normal"/>
    <w:rsid w:val="00D97E84"/>
    <w:pPr>
      <w:tabs>
        <w:tab w:val="left" w:leader="dot" w:pos="7061"/>
        <w:tab w:val="right" w:pos="7524"/>
      </w:tabs>
      <w:spacing w:before="60" w:after="60"/>
      <w:ind w:right="465"/>
    </w:pPr>
    <w:rPr>
      <w:szCs w:val="20"/>
    </w:rPr>
  </w:style>
  <w:style w:type="paragraph" w:customStyle="1" w:styleId="TOCStem">
    <w:name w:val="TOCStem"/>
    <w:basedOn w:val="Normal"/>
    <w:rsid w:val="00D97E84"/>
    <w:rPr>
      <w:szCs w:val="20"/>
    </w:rPr>
  </w:style>
  <w:style w:type="character" w:customStyle="1" w:styleId="FooterChar">
    <w:name w:val="Footer Char"/>
    <w:link w:val="Footer"/>
    <w:rsid w:val="00D97E84"/>
    <w:rPr>
      <w:color w:val="000000"/>
      <w:szCs w:val="24"/>
      <w:lang w:val="x-none" w:eastAsia="x-none"/>
    </w:rPr>
  </w:style>
  <w:style w:type="character" w:customStyle="1" w:styleId="HeaderChar">
    <w:name w:val="Header Char"/>
    <w:link w:val="Header"/>
    <w:rsid w:val="00D97E84"/>
    <w:rPr>
      <w:color w:val="000000"/>
      <w:szCs w:val="24"/>
      <w:lang w:val="x-none" w:eastAsia="x-none"/>
    </w:rPr>
  </w:style>
  <w:style w:type="paragraph" w:styleId="TOC3">
    <w:name w:val="toc 3"/>
    <w:basedOn w:val="Normal"/>
    <w:next w:val="Normal"/>
    <w:autoRedefine/>
    <w:uiPriority w:val="39"/>
    <w:rsid w:val="00D97E84"/>
    <w:pPr>
      <w:ind w:left="480"/>
    </w:pPr>
  </w:style>
  <w:style w:type="paragraph" w:styleId="TOC4">
    <w:name w:val="toc 4"/>
    <w:basedOn w:val="Normal"/>
    <w:next w:val="Normal"/>
    <w:autoRedefine/>
    <w:uiPriority w:val="39"/>
    <w:rsid w:val="00D97E84"/>
    <w:pPr>
      <w:ind w:left="720"/>
    </w:pPr>
  </w:style>
  <w:style w:type="character" w:styleId="CommentReference">
    <w:name w:val="annotation reference"/>
    <w:semiHidden/>
    <w:rsid w:val="0056781F"/>
    <w:rPr>
      <w:sz w:val="16"/>
      <w:szCs w:val="16"/>
    </w:rPr>
  </w:style>
  <w:style w:type="paragraph" w:styleId="CommentText">
    <w:name w:val="annotation text"/>
    <w:basedOn w:val="Normal"/>
    <w:link w:val="CommentTextChar"/>
    <w:semiHidden/>
    <w:rsid w:val="0056781F"/>
    <w:rPr>
      <w:sz w:val="20"/>
      <w:szCs w:val="20"/>
    </w:rPr>
  </w:style>
  <w:style w:type="paragraph" w:styleId="CommentSubject">
    <w:name w:val="annotation subject"/>
    <w:basedOn w:val="CommentText"/>
    <w:next w:val="CommentText"/>
    <w:semiHidden/>
    <w:rsid w:val="0056781F"/>
    <w:rPr>
      <w:b/>
      <w:bCs/>
    </w:rPr>
  </w:style>
  <w:style w:type="character" w:customStyle="1" w:styleId="CommentTextChar">
    <w:name w:val="Comment Text Char"/>
    <w:link w:val="CommentText"/>
    <w:semiHidden/>
    <w:rsid w:val="0076745D"/>
    <w:rPr>
      <w:color w:val="000000"/>
    </w:rPr>
  </w:style>
  <w:style w:type="paragraph" w:styleId="Revision">
    <w:name w:val="Revision"/>
    <w:hidden/>
    <w:uiPriority w:val="99"/>
    <w:semiHidden/>
    <w:rsid w:val="00CC6B38"/>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Block Text"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10D"/>
    <w:rPr>
      <w:color w:val="000000"/>
      <w:sz w:val="24"/>
      <w:szCs w:val="24"/>
    </w:rPr>
  </w:style>
  <w:style w:type="paragraph" w:styleId="Heading1">
    <w:name w:val="heading 1"/>
    <w:aliases w:val="Part Title"/>
    <w:basedOn w:val="Normal"/>
    <w:next w:val="Heading4"/>
    <w:link w:val="Heading1Char"/>
    <w:qFormat/>
    <w:rsid w:val="00D97E84"/>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97E84"/>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D97E84"/>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97E84"/>
    <w:pPr>
      <w:spacing w:after="240"/>
      <w:outlineLvl w:val="3"/>
    </w:pPr>
    <w:rPr>
      <w:rFonts w:ascii="Arial" w:hAnsi="Arial" w:cs="Arial"/>
      <w:b/>
      <w:sz w:val="32"/>
      <w:szCs w:val="20"/>
    </w:rPr>
  </w:style>
  <w:style w:type="paragraph" w:styleId="Heading5">
    <w:name w:val="heading 5"/>
    <w:aliases w:val="Block Label"/>
    <w:basedOn w:val="Normal"/>
    <w:qFormat/>
    <w:rsid w:val="00D97E84"/>
    <w:pPr>
      <w:outlineLvl w:val="4"/>
    </w:pPr>
    <w:rPr>
      <w:b/>
      <w:sz w:val="22"/>
      <w:szCs w:val="20"/>
    </w:rPr>
  </w:style>
  <w:style w:type="paragraph" w:styleId="Heading6">
    <w:name w:val="heading 6"/>
    <w:aliases w:val="Sub Label"/>
    <w:basedOn w:val="Heading5"/>
    <w:next w:val="BlockText"/>
    <w:link w:val="Heading6Char"/>
    <w:qFormat/>
    <w:rsid w:val="00D97E8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qFormat/>
    <w:rsid w:val="00D97E84"/>
    <w:pPr>
      <w:numPr>
        <w:numId w:val="1"/>
      </w:numPr>
    </w:pPr>
    <w:rPr>
      <w:szCs w:val="20"/>
    </w:rPr>
  </w:style>
  <w:style w:type="paragraph" w:customStyle="1" w:styleId="BulletText2">
    <w:name w:val="Bullet Text 2"/>
    <w:basedOn w:val="Normal"/>
    <w:rsid w:val="00D97E84"/>
    <w:pPr>
      <w:numPr>
        <w:numId w:val="2"/>
      </w:numPr>
      <w:ind w:left="346"/>
    </w:pPr>
    <w:rPr>
      <w:szCs w:val="20"/>
    </w:rPr>
  </w:style>
  <w:style w:type="character" w:styleId="FollowedHyperlink">
    <w:name w:val="FollowedHyperlink"/>
    <w:rsid w:val="00D97E84"/>
    <w:rPr>
      <w:color w:val="800080"/>
      <w:u w:val="single"/>
    </w:rPr>
  </w:style>
  <w:style w:type="paragraph" w:customStyle="1" w:styleId="BlockLine">
    <w:name w:val="Block Line"/>
    <w:basedOn w:val="Normal"/>
    <w:next w:val="Normal"/>
    <w:rsid w:val="00D97E84"/>
    <w:pPr>
      <w:pBdr>
        <w:top w:val="single" w:sz="6" w:space="1" w:color="000000"/>
        <w:between w:val="single" w:sz="6" w:space="1" w:color="auto"/>
      </w:pBdr>
      <w:spacing w:before="240"/>
      <w:ind w:left="1728"/>
    </w:pPr>
    <w:rPr>
      <w:szCs w:val="20"/>
    </w:rPr>
  </w:style>
  <w:style w:type="paragraph" w:styleId="BlockText">
    <w:name w:val="Block Text"/>
    <w:basedOn w:val="Normal"/>
    <w:qFormat/>
    <w:rsid w:val="00D97E84"/>
  </w:style>
  <w:style w:type="paragraph" w:customStyle="1" w:styleId="TableHeaderText">
    <w:name w:val="Table Header Text"/>
    <w:basedOn w:val="Normal"/>
    <w:rsid w:val="00D97E84"/>
    <w:pPr>
      <w:jc w:val="center"/>
    </w:pPr>
    <w:rPr>
      <w:b/>
      <w:szCs w:val="20"/>
    </w:rPr>
  </w:style>
  <w:style w:type="paragraph" w:customStyle="1" w:styleId="TableText">
    <w:name w:val="Table Text"/>
    <w:basedOn w:val="Normal"/>
    <w:qFormat/>
    <w:rsid w:val="00D97E84"/>
    <w:rPr>
      <w:szCs w:val="20"/>
    </w:rPr>
  </w:style>
  <w:style w:type="paragraph" w:customStyle="1" w:styleId="ContinuedOnNextPa">
    <w:name w:val="Continued On Next Pa"/>
    <w:basedOn w:val="Normal"/>
    <w:next w:val="Normal"/>
    <w:rsid w:val="00D97E84"/>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D97E84"/>
    <w:pPr>
      <w:spacing w:after="240"/>
    </w:pPr>
    <w:rPr>
      <w:rFonts w:ascii="Arial" w:hAnsi="Arial" w:cs="Arial"/>
      <w:b/>
      <w:sz w:val="32"/>
      <w:szCs w:val="20"/>
    </w:rPr>
  </w:style>
  <w:style w:type="character" w:styleId="Hyperlink">
    <w:name w:val="Hyperlink"/>
    <w:uiPriority w:val="99"/>
    <w:rsid w:val="00D97E84"/>
    <w:rPr>
      <w:color w:val="0000FF"/>
      <w:u w:val="single"/>
    </w:rPr>
  </w:style>
  <w:style w:type="paragraph" w:customStyle="1" w:styleId="ContinuedTableLabe">
    <w:name w:val="Continued Table Labe"/>
    <w:basedOn w:val="Normal"/>
    <w:next w:val="Normal"/>
    <w:rsid w:val="00D97E84"/>
    <w:pPr>
      <w:spacing w:after="240"/>
    </w:pPr>
    <w:rPr>
      <w:b/>
      <w:sz w:val="22"/>
      <w:szCs w:val="20"/>
    </w:rPr>
  </w:style>
  <w:style w:type="paragraph" w:styleId="Header">
    <w:name w:val="header"/>
    <w:basedOn w:val="Normal"/>
    <w:link w:val="HeaderChar"/>
    <w:rsid w:val="00D97E84"/>
    <w:pPr>
      <w:tabs>
        <w:tab w:val="center" w:pos="4680"/>
        <w:tab w:val="right" w:pos="9360"/>
      </w:tabs>
    </w:pPr>
    <w:rPr>
      <w:sz w:val="20"/>
      <w:lang w:val="x-none" w:eastAsia="x-none"/>
    </w:rPr>
  </w:style>
  <w:style w:type="character" w:styleId="PageNumber">
    <w:name w:val="page number"/>
    <w:basedOn w:val="DefaultParagraphFont"/>
  </w:style>
  <w:style w:type="paragraph" w:styleId="Footer">
    <w:name w:val="footer"/>
    <w:basedOn w:val="Normal"/>
    <w:link w:val="FooterChar"/>
    <w:rsid w:val="00D97E84"/>
    <w:pPr>
      <w:tabs>
        <w:tab w:val="center" w:pos="4680"/>
        <w:tab w:val="right" w:pos="9360"/>
      </w:tabs>
    </w:pPr>
    <w:rPr>
      <w:sz w:val="20"/>
      <w:lang w:val="x-none" w:eastAsia="x-none"/>
    </w:rPr>
  </w:style>
  <w:style w:type="paragraph" w:styleId="BalloonText">
    <w:name w:val="Balloon Text"/>
    <w:basedOn w:val="Normal"/>
    <w:semiHidden/>
    <w:rsid w:val="00D97E84"/>
    <w:rPr>
      <w:rFonts w:ascii="Tahoma" w:hAnsi="Tahoma" w:cs="Tahoma"/>
      <w:sz w:val="16"/>
      <w:szCs w:val="16"/>
    </w:rPr>
  </w:style>
  <w:style w:type="paragraph" w:styleId="ListParagraph">
    <w:name w:val="List Paragraph"/>
    <w:basedOn w:val="Normal"/>
    <w:uiPriority w:val="34"/>
    <w:qFormat/>
    <w:rsid w:val="00D97E84"/>
    <w:pPr>
      <w:ind w:left="720"/>
      <w:contextualSpacing/>
    </w:pPr>
  </w:style>
  <w:style w:type="character" w:customStyle="1" w:styleId="Heading1Char">
    <w:name w:val="Heading 1 Char"/>
    <w:aliases w:val="Part Title Char"/>
    <w:link w:val="Heading1"/>
    <w:rsid w:val="00D97E84"/>
    <w:rPr>
      <w:rFonts w:ascii="Arial" w:hAnsi="Arial" w:cs="Arial"/>
      <w:b/>
      <w:color w:val="000000"/>
      <w:sz w:val="32"/>
    </w:rPr>
  </w:style>
  <w:style w:type="character" w:customStyle="1" w:styleId="Heading2Char">
    <w:name w:val="Heading 2 Char"/>
    <w:aliases w:val="Chapter Title Char"/>
    <w:link w:val="Heading2"/>
    <w:rsid w:val="00D97E84"/>
    <w:rPr>
      <w:rFonts w:ascii="Arial" w:hAnsi="Arial" w:cs="Arial"/>
      <w:b/>
      <w:color w:val="000000"/>
      <w:sz w:val="32"/>
    </w:rPr>
  </w:style>
  <w:style w:type="character" w:customStyle="1" w:styleId="Heading6Char">
    <w:name w:val="Heading 6 Char"/>
    <w:aliases w:val="Sub Label Char"/>
    <w:link w:val="Heading6"/>
    <w:rsid w:val="00D97E84"/>
    <w:rPr>
      <w:b/>
      <w:i/>
      <w:color w:val="000000"/>
      <w:sz w:val="22"/>
    </w:rPr>
  </w:style>
  <w:style w:type="paragraph" w:customStyle="1" w:styleId="BulletText3">
    <w:name w:val="Bullet Text 3"/>
    <w:basedOn w:val="Normal"/>
    <w:rsid w:val="00D97E84"/>
    <w:pPr>
      <w:numPr>
        <w:numId w:val="3"/>
      </w:numPr>
      <w:ind w:left="518"/>
    </w:pPr>
    <w:rPr>
      <w:szCs w:val="20"/>
    </w:rPr>
  </w:style>
  <w:style w:type="paragraph" w:customStyle="1" w:styleId="ContinuedBlockLabel">
    <w:name w:val="Continued Block Label"/>
    <w:basedOn w:val="Normal"/>
    <w:next w:val="Normal"/>
    <w:rsid w:val="00D97E84"/>
    <w:pPr>
      <w:spacing w:after="240"/>
    </w:pPr>
    <w:rPr>
      <w:b/>
      <w:sz w:val="22"/>
      <w:szCs w:val="20"/>
    </w:rPr>
  </w:style>
  <w:style w:type="paragraph" w:customStyle="1" w:styleId="EmbeddedText">
    <w:name w:val="Embedded Text"/>
    <w:basedOn w:val="Normal"/>
    <w:rsid w:val="00D97E84"/>
    <w:rPr>
      <w:szCs w:val="20"/>
    </w:rPr>
  </w:style>
  <w:style w:type="character" w:styleId="HTMLAcronym">
    <w:name w:val="HTML Acronym"/>
    <w:basedOn w:val="DefaultParagraphFont"/>
    <w:rsid w:val="00D97E84"/>
  </w:style>
  <w:style w:type="paragraph" w:customStyle="1" w:styleId="IMTOC">
    <w:name w:val="IMTOC"/>
    <w:rsid w:val="00D97E84"/>
    <w:rPr>
      <w:sz w:val="24"/>
    </w:rPr>
  </w:style>
  <w:style w:type="paragraph" w:customStyle="1" w:styleId="MemoLine">
    <w:name w:val="Memo Line"/>
    <w:basedOn w:val="BlockLine"/>
    <w:next w:val="Normal"/>
    <w:rsid w:val="00D97E84"/>
    <w:pPr>
      <w:ind w:left="0"/>
    </w:pPr>
  </w:style>
  <w:style w:type="paragraph" w:customStyle="1" w:styleId="NoteText">
    <w:name w:val="Note Text"/>
    <w:basedOn w:val="Normal"/>
    <w:rsid w:val="00D97E84"/>
    <w:rPr>
      <w:szCs w:val="20"/>
    </w:rPr>
  </w:style>
  <w:style w:type="paragraph" w:customStyle="1" w:styleId="PublicationTitle">
    <w:name w:val="Publication Title"/>
    <w:basedOn w:val="Normal"/>
    <w:next w:val="Heading4"/>
    <w:rsid w:val="00D97E84"/>
    <w:pPr>
      <w:spacing w:after="240"/>
      <w:jc w:val="center"/>
    </w:pPr>
    <w:rPr>
      <w:rFonts w:ascii="Arial" w:hAnsi="Arial" w:cs="Arial"/>
      <w:b/>
      <w:sz w:val="32"/>
      <w:szCs w:val="20"/>
    </w:rPr>
  </w:style>
  <w:style w:type="table" w:styleId="TableGrid">
    <w:name w:val="Table Grid"/>
    <w:basedOn w:val="TableNormal"/>
    <w:rsid w:val="00D97E84"/>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D97E84"/>
    <w:pPr>
      <w:widowControl w:val="0"/>
    </w:pPr>
    <w:rPr>
      <w:rFonts w:ascii="Arial" w:hAnsi="Arial" w:cs="Arial"/>
      <w:b/>
      <w:sz w:val="32"/>
      <w:szCs w:val="20"/>
    </w:rPr>
  </w:style>
  <w:style w:type="paragraph" w:customStyle="1" w:styleId="TOCItem">
    <w:name w:val="TOCItem"/>
    <w:basedOn w:val="Normal"/>
    <w:rsid w:val="00D97E84"/>
    <w:pPr>
      <w:tabs>
        <w:tab w:val="left" w:leader="dot" w:pos="7061"/>
        <w:tab w:val="right" w:pos="7524"/>
      </w:tabs>
      <w:spacing w:before="60" w:after="60"/>
      <w:ind w:right="465"/>
    </w:pPr>
    <w:rPr>
      <w:szCs w:val="20"/>
    </w:rPr>
  </w:style>
  <w:style w:type="paragraph" w:customStyle="1" w:styleId="TOCStem">
    <w:name w:val="TOCStem"/>
    <w:basedOn w:val="Normal"/>
    <w:rsid w:val="00D97E84"/>
    <w:rPr>
      <w:szCs w:val="20"/>
    </w:rPr>
  </w:style>
  <w:style w:type="character" w:customStyle="1" w:styleId="FooterChar">
    <w:name w:val="Footer Char"/>
    <w:link w:val="Footer"/>
    <w:rsid w:val="00D97E84"/>
    <w:rPr>
      <w:color w:val="000000"/>
      <w:szCs w:val="24"/>
      <w:lang w:val="x-none" w:eastAsia="x-none"/>
    </w:rPr>
  </w:style>
  <w:style w:type="character" w:customStyle="1" w:styleId="HeaderChar">
    <w:name w:val="Header Char"/>
    <w:link w:val="Header"/>
    <w:rsid w:val="00D97E84"/>
    <w:rPr>
      <w:color w:val="000000"/>
      <w:szCs w:val="24"/>
      <w:lang w:val="x-none" w:eastAsia="x-none"/>
    </w:rPr>
  </w:style>
  <w:style w:type="paragraph" w:styleId="TOC3">
    <w:name w:val="toc 3"/>
    <w:basedOn w:val="Normal"/>
    <w:next w:val="Normal"/>
    <w:autoRedefine/>
    <w:uiPriority w:val="39"/>
    <w:rsid w:val="00D97E84"/>
    <w:pPr>
      <w:ind w:left="480"/>
    </w:pPr>
  </w:style>
  <w:style w:type="paragraph" w:styleId="TOC4">
    <w:name w:val="toc 4"/>
    <w:basedOn w:val="Normal"/>
    <w:next w:val="Normal"/>
    <w:autoRedefine/>
    <w:uiPriority w:val="39"/>
    <w:rsid w:val="00D97E84"/>
    <w:pPr>
      <w:ind w:left="720"/>
    </w:pPr>
  </w:style>
  <w:style w:type="character" w:styleId="CommentReference">
    <w:name w:val="annotation reference"/>
    <w:semiHidden/>
    <w:rsid w:val="0056781F"/>
    <w:rPr>
      <w:sz w:val="16"/>
      <w:szCs w:val="16"/>
    </w:rPr>
  </w:style>
  <w:style w:type="paragraph" w:styleId="CommentText">
    <w:name w:val="annotation text"/>
    <w:basedOn w:val="Normal"/>
    <w:link w:val="CommentTextChar"/>
    <w:semiHidden/>
    <w:rsid w:val="0056781F"/>
    <w:rPr>
      <w:sz w:val="20"/>
      <w:szCs w:val="20"/>
    </w:rPr>
  </w:style>
  <w:style w:type="paragraph" w:styleId="CommentSubject">
    <w:name w:val="annotation subject"/>
    <w:basedOn w:val="CommentText"/>
    <w:next w:val="CommentText"/>
    <w:semiHidden/>
    <w:rsid w:val="0056781F"/>
    <w:rPr>
      <w:b/>
      <w:bCs/>
    </w:rPr>
  </w:style>
  <w:style w:type="character" w:customStyle="1" w:styleId="CommentTextChar">
    <w:name w:val="Comment Text Char"/>
    <w:link w:val="CommentText"/>
    <w:semiHidden/>
    <w:rsid w:val="0076745D"/>
    <w:rPr>
      <w:color w:val="000000"/>
    </w:rPr>
  </w:style>
  <w:style w:type="paragraph" w:styleId="Revision">
    <w:name w:val="Revision"/>
    <w:hidden/>
    <w:uiPriority w:val="99"/>
    <w:semiHidden/>
    <w:rsid w:val="00CC6B3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2983">
      <w:bodyDiv w:val="1"/>
      <w:marLeft w:val="0"/>
      <w:marRight w:val="0"/>
      <w:marTop w:val="0"/>
      <w:marBottom w:val="0"/>
      <w:divBdr>
        <w:top w:val="none" w:sz="0" w:space="0" w:color="auto"/>
        <w:left w:val="none" w:sz="0" w:space="0" w:color="auto"/>
        <w:bottom w:val="none" w:sz="0" w:space="0" w:color="auto"/>
        <w:right w:val="none" w:sz="0" w:space="0" w:color="auto"/>
      </w:divBdr>
    </w:div>
    <w:div w:id="17490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law.cornell.edu/uscode/html/uscode38/usc_sec_38_00000106----000-.html"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www.ecfr.gov/cgi-bin/text-idx?SID=735587efc94ed10cb497926682dbc21b&amp;node=se38.1.3_1311&amp;rgn=div8"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dpris.dod.mil/downloads/dpris_user_guide.pdf"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vbaw.vba.va.gov/bl/21/publicat/Users/Pies/PIESparticipantguide.zip" TargetMode="External"/><Relationship Id="rId20" Type="http://schemas.openxmlformats.org/officeDocument/2006/relationships/hyperlink" Target="http://www.ecfr.gov/cgi-bin/text-idx?SID=7d8aee78d6ff364589dd453c13c7b7fe&amp;mc=true&amp;node=se38.1.3_1309&amp;rgn=div8"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vbaw.vba.va.gov/bl/21/publicat/Users/Pies/PIESparticipantguide.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law.cornell.edu/uscode/html/uscode38/usc_sec_38_00000106----000-.html"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vbaw.vba.va.gov/bl/21/calendar/DOCS/10-04-06vbn.doc" TargetMode="External"/><Relationship Id="rId22" Type="http://schemas.openxmlformats.org/officeDocument/2006/relationships/hyperlink" Target="mailto:VBMS.VBARMC@va.gov"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F525-8846-4DA2-BD17-0A054DCCA997}">
  <ds:schemaRefs>
    <ds:schemaRef ds:uri="http://schemas.microsoft.com/office/2006/metadata/longProperties"/>
  </ds:schemaRefs>
</ds:datastoreItem>
</file>

<file path=customXml/itemProps2.xml><?xml version="1.0" encoding="utf-8"?>
<ds:datastoreItem xmlns:ds="http://schemas.openxmlformats.org/officeDocument/2006/customXml" ds:itemID="{CCA52CE5-43D2-4A5A-9DD6-B3658AD1D2B1}">
  <ds:schemaRefs>
    <ds:schemaRef ds:uri="http://schemas.microsoft.com/sharepoint/v3/contenttype/forms"/>
  </ds:schemaRefs>
</ds:datastoreItem>
</file>

<file path=customXml/itemProps3.xml><?xml version="1.0" encoding="utf-8"?>
<ds:datastoreItem xmlns:ds="http://schemas.openxmlformats.org/officeDocument/2006/customXml" ds:itemID="{4433FBB6-28E9-4492-9905-22D89FC9C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9C5FD-06DF-452F-B5FA-FC2CBCB0E519}">
  <ds:schemaRefs>
    <ds:schemaRef ds:uri="http://schemas.microsoft.com/office/2006/documentManagement/types"/>
    <ds:schemaRef ds:uri="http://purl.org/dc/dcmitype/"/>
    <ds:schemaRef ds:uri="http://purl.org/dc/terms/"/>
    <ds:schemaRef ds:uri="b438dcf7-3998-4283-b7fc-0ec6fa8e430f"/>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A1FE355-6B2C-4D0E-AAD6-0131E46B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230</TotalTime>
  <Pages>26</Pages>
  <Words>6053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Requesting Information/Records Through the Personnel Information Exchange System (PIES) (U.S. Department of Veterans Affairs)</vt:lpstr>
    </vt:vector>
  </TitlesOfParts>
  <Company>VA</Company>
  <LinksUpToDate>false</LinksUpToDate>
  <CharactersWithSpaces>40365</CharactersWithSpaces>
  <SharedDoc>false</SharedDoc>
  <HLinks>
    <vt:vector size="48" baseType="variant">
      <vt:variant>
        <vt:i4>6553691</vt:i4>
      </vt:variant>
      <vt:variant>
        <vt:i4>21</vt:i4>
      </vt:variant>
      <vt:variant>
        <vt:i4>0</vt:i4>
      </vt:variant>
      <vt:variant>
        <vt:i4>5</vt:i4>
      </vt:variant>
      <vt:variant>
        <vt:lpwstr>http://www.ecfr.gov/cgi-bin/text-idx?SID=735587efc94ed10cb497926682dbc21b&amp;node=se38.1.3_1311&amp;rgn=div8</vt:lpwstr>
      </vt:variant>
      <vt:variant>
        <vt:lpwstr/>
      </vt:variant>
      <vt:variant>
        <vt:i4>8060949</vt:i4>
      </vt:variant>
      <vt:variant>
        <vt:i4>18</vt:i4>
      </vt:variant>
      <vt:variant>
        <vt:i4>0</vt:i4>
      </vt:variant>
      <vt:variant>
        <vt:i4>5</vt:i4>
      </vt:variant>
      <vt:variant>
        <vt:lpwstr>http://www.ecfr.gov/cgi-bin/text-idx?SID=7d8aee78d6ff364589dd453c13c7b7fe&amp;mc=true&amp;node=se38.1.3_1309&amp;rgn=div8</vt:lpwstr>
      </vt:variant>
      <vt:variant>
        <vt:lpwstr/>
      </vt:variant>
      <vt:variant>
        <vt:i4>720937</vt:i4>
      </vt:variant>
      <vt:variant>
        <vt:i4>15</vt:i4>
      </vt:variant>
      <vt:variant>
        <vt:i4>0</vt:i4>
      </vt:variant>
      <vt:variant>
        <vt:i4>5</vt:i4>
      </vt:variant>
      <vt:variant>
        <vt:lpwstr>http://law.cornell.edu/uscode/html/uscode38/usc_sec_38_00000106----000-.html</vt:lpwstr>
      </vt:variant>
      <vt:variant>
        <vt:lpwstr/>
      </vt:variant>
      <vt:variant>
        <vt:i4>720937</vt:i4>
      </vt:variant>
      <vt:variant>
        <vt:i4>12</vt:i4>
      </vt:variant>
      <vt:variant>
        <vt:i4>0</vt:i4>
      </vt:variant>
      <vt:variant>
        <vt:i4>5</vt:i4>
      </vt:variant>
      <vt:variant>
        <vt:lpwstr>http://law.cornell.edu/uscode/html/uscode38/usc_sec_38_00000106----000-.html</vt:lpwstr>
      </vt:variant>
      <vt:variant>
        <vt:lpwstr/>
      </vt:variant>
      <vt:variant>
        <vt:i4>6750264</vt:i4>
      </vt:variant>
      <vt:variant>
        <vt:i4>9</vt:i4>
      </vt:variant>
      <vt:variant>
        <vt:i4>0</vt:i4>
      </vt:variant>
      <vt:variant>
        <vt:i4>5</vt:i4>
      </vt:variant>
      <vt:variant>
        <vt:lpwstr>https://www.dpris.dod.mil/downloads/dpris_user_guide.pdf</vt:lpwstr>
      </vt:variant>
      <vt:variant>
        <vt:lpwstr/>
      </vt:variant>
      <vt:variant>
        <vt:i4>458838</vt:i4>
      </vt:variant>
      <vt:variant>
        <vt:i4>6</vt:i4>
      </vt:variant>
      <vt:variant>
        <vt:i4>0</vt:i4>
      </vt:variant>
      <vt:variant>
        <vt:i4>5</vt:i4>
      </vt:variant>
      <vt:variant>
        <vt:lpwstr>http://vbaw.vba.va.gov/bl/21/publicat/Users/Pies/PIESparticipantguide.zip</vt:lpwstr>
      </vt:variant>
      <vt:variant>
        <vt:lpwstr/>
      </vt:variant>
      <vt:variant>
        <vt:i4>458838</vt:i4>
      </vt:variant>
      <vt:variant>
        <vt:i4>3</vt:i4>
      </vt:variant>
      <vt:variant>
        <vt:i4>0</vt:i4>
      </vt:variant>
      <vt:variant>
        <vt:i4>5</vt:i4>
      </vt:variant>
      <vt:variant>
        <vt:lpwstr>http://vbaw.vba.va.gov/bl/21/publicat/Users/Pies/PIESparticipantguide.zip</vt:lpwstr>
      </vt:variant>
      <vt:variant>
        <vt:lpwstr/>
      </vt:variant>
      <vt:variant>
        <vt:i4>6684768</vt:i4>
      </vt:variant>
      <vt:variant>
        <vt:i4>0</vt:i4>
      </vt:variant>
      <vt:variant>
        <vt:i4>0</vt:i4>
      </vt:variant>
      <vt:variant>
        <vt:i4>5</vt:i4>
      </vt:variant>
      <vt:variant>
        <vt:lpwstr>http://vbaw.vba.va.gov/bl/21/calendar/DOCS/10-04-06vbn.doc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Information/Records Through the Personnel Information Exchange System (PIES) (U.S. Department of Veterans Affairs)</dc:title>
  <dc:subject>Requesting Information/Records Through the Personnel Information Exchange System (PIES)</dc:subject>
  <dc:creator>Department of Veterans Affairs</dc:creator>
  <cp:keywords>personnel Information Exchange System, PIES, information, status code, request code, overall status code, code, branch of service code, DPRIS, Defense Personnel Records Information Retrieval System, print, notify, claimant, C codes, M codes, O codes</cp:keywords>
  <dc:description>Section directs how to request information and records by using the appropriate codes through Personnel Information Exchange System (PIES).</dc:description>
  <cp:lastModifiedBy>CAPLMAZA</cp:lastModifiedBy>
  <cp:revision>14</cp:revision>
  <cp:lastPrinted>2015-02-06T19:44:00Z</cp:lastPrinted>
  <dcterms:created xsi:type="dcterms:W3CDTF">2016-03-01T18:59:00Z</dcterms:created>
  <dcterms:modified xsi:type="dcterms:W3CDTF">2016-03-22T11:38:00Z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20050305</vt:lpwstr>
  </property>
  <property fmtid="{D5CDD505-2E9C-101B-9397-08002B2CF9AE}" pid="3" name="DateReviewed">
    <vt:lpwstr>20140804</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y fmtid="{D5CDD505-2E9C-101B-9397-08002B2CF9AE}" pid="8" name="Order0">
    <vt:r8>1</vt:r8>
  </property>
</Properties>
</file>