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86779" w14:textId="39F8816D"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1C2CC0">
        <w:rPr>
          <w:rFonts w:ascii="Times New Roman" w:hAnsi="Times New Roman"/>
          <w:sz w:val="20"/>
        </w:rPr>
        <w:t>ment of Veterans Affairs</w:t>
      </w:r>
      <w:r w:rsidR="001C2CC0">
        <w:rPr>
          <w:rFonts w:ascii="Times New Roman" w:hAnsi="Times New Roman"/>
          <w:sz w:val="20"/>
        </w:rPr>
        <w:tab/>
      </w:r>
      <w:r w:rsidR="004000BE">
        <w:rPr>
          <w:rFonts w:ascii="Times New Roman" w:hAnsi="Times New Roman"/>
          <w:sz w:val="20"/>
        </w:rPr>
        <w:t xml:space="preserve">    </w:t>
      </w:r>
      <w:bookmarkStart w:id="0" w:name="_GoBack"/>
      <w:bookmarkEnd w:id="0"/>
      <w:proofErr w:type="spellStart"/>
      <w:r w:rsidR="001C2CC0">
        <w:rPr>
          <w:rFonts w:ascii="Times New Roman" w:hAnsi="Times New Roman"/>
          <w:sz w:val="20"/>
        </w:rPr>
        <w:t>M21</w:t>
      </w:r>
      <w:proofErr w:type="spellEnd"/>
      <w:r w:rsidR="001C2CC0">
        <w:rPr>
          <w:rFonts w:ascii="Times New Roman" w:hAnsi="Times New Roman"/>
          <w:sz w:val="20"/>
        </w:rPr>
        <w:t>-1</w:t>
      </w:r>
      <w:r>
        <w:rPr>
          <w:rFonts w:ascii="Times New Roman" w:hAnsi="Times New Roman"/>
          <w:sz w:val="20"/>
        </w:rPr>
        <w:t xml:space="preserve">, Part </w:t>
      </w:r>
      <w:r w:rsidR="00945950">
        <w:rPr>
          <w:rFonts w:ascii="Times New Roman" w:hAnsi="Times New Roman"/>
          <w:sz w:val="20"/>
        </w:rPr>
        <w:t>III</w:t>
      </w:r>
      <w:r>
        <w:rPr>
          <w:rFonts w:ascii="Times New Roman" w:hAnsi="Times New Roman"/>
          <w:sz w:val="20"/>
        </w:rPr>
        <w:t xml:space="preserve">, Subpart </w:t>
      </w:r>
      <w:r w:rsidR="00945950">
        <w:rPr>
          <w:rFonts w:ascii="Times New Roman" w:hAnsi="Times New Roman"/>
          <w:sz w:val="20"/>
        </w:rPr>
        <w:t>i</w:t>
      </w:r>
      <w:r>
        <w:rPr>
          <w:rFonts w:ascii="Times New Roman" w:hAnsi="Times New Roman"/>
          <w:sz w:val="20"/>
        </w:rPr>
        <w:t>i</w:t>
      </w:r>
    </w:p>
    <w:p w14:paraId="2EB8677A" w14:textId="6CE5764E"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4000BE">
        <w:rPr>
          <w:b/>
          <w:bCs/>
          <w:sz w:val="20"/>
        </w:rPr>
        <w:t>May 8, 2015</w:t>
      </w:r>
      <w:r>
        <w:rPr>
          <w:b/>
          <w:bCs/>
          <w:sz w:val="20"/>
        </w:rPr>
        <w:tab/>
      </w:r>
    </w:p>
    <w:p w14:paraId="2EB8677B" w14:textId="77777777" w:rsidR="00504F80" w:rsidRDefault="00504F80" w:rsidP="00504F80">
      <w:pPr>
        <w:rPr>
          <w:b/>
          <w:bCs/>
          <w:sz w:val="20"/>
        </w:rPr>
      </w:pPr>
      <w:r>
        <w:rPr>
          <w:b/>
          <w:bCs/>
          <w:sz w:val="20"/>
        </w:rPr>
        <w:t>Washington, DC  20420</w:t>
      </w:r>
    </w:p>
    <w:p w14:paraId="2EB8677C" w14:textId="77777777" w:rsidR="00504F80" w:rsidRDefault="00504F80" w:rsidP="00504F80">
      <w:pPr>
        <w:rPr>
          <w:b/>
          <w:bCs/>
          <w:sz w:val="20"/>
        </w:rPr>
      </w:pPr>
    </w:p>
    <w:p w14:paraId="2EB8677D" w14:textId="77777777" w:rsidR="00504F80" w:rsidRDefault="00504F80" w:rsidP="00504F80">
      <w:pPr>
        <w:pStyle w:val="Heading4"/>
      </w:pPr>
      <w:r>
        <w:t xml:space="preserve">Transmittal Sheet </w:t>
      </w:r>
    </w:p>
    <w:p w14:paraId="2EB8677E"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2EB86790" w14:textId="77777777" w:rsidTr="00C24D50">
        <w:tc>
          <w:tcPr>
            <w:tcW w:w="1728" w:type="dxa"/>
          </w:tcPr>
          <w:p w14:paraId="2EB8677F" w14:textId="77777777" w:rsidR="00504F80" w:rsidRDefault="00504F80" w:rsidP="00237C22">
            <w:pPr>
              <w:pStyle w:val="Heading5"/>
            </w:pPr>
            <w:r>
              <w:t>Changes Included in This Revision</w:t>
            </w:r>
          </w:p>
        </w:tc>
        <w:tc>
          <w:tcPr>
            <w:tcW w:w="7740" w:type="dxa"/>
          </w:tcPr>
          <w:p w14:paraId="2EB86780" w14:textId="4BCD0D3B" w:rsidR="00504F80" w:rsidRDefault="00504F80" w:rsidP="00237C22">
            <w:pPr>
              <w:pStyle w:val="BlockText"/>
            </w:pPr>
            <w:r>
              <w:t xml:space="preserve">The table below describes the changes included in this revision of </w:t>
            </w:r>
            <w:r w:rsidR="001C2CC0">
              <w:t xml:space="preserve">Veterans Benefits Manual </w:t>
            </w:r>
            <w:proofErr w:type="spellStart"/>
            <w:r w:rsidR="001C2CC0">
              <w:t>M21</w:t>
            </w:r>
            <w:proofErr w:type="spellEnd"/>
            <w:r w:rsidR="001C2CC0">
              <w:t>-1</w:t>
            </w:r>
            <w:r>
              <w:t xml:space="preserve">, Part </w:t>
            </w:r>
            <w:r w:rsidR="00BB3345">
              <w:t>III</w:t>
            </w:r>
            <w:r>
              <w:t>, “</w:t>
            </w:r>
            <w:r w:rsidR="00BB3345">
              <w:t>General Claims Process</w:t>
            </w:r>
            <w:r>
              <w:t xml:space="preserve">,” Subpart </w:t>
            </w:r>
            <w:r w:rsidR="00BB3345">
              <w:t>i</w:t>
            </w:r>
            <w:r>
              <w:t>i, “</w:t>
            </w:r>
            <w:r w:rsidR="00404362" w:rsidRPr="00404362">
              <w:t>Initial Screening and Determining Veterans Status</w:t>
            </w:r>
            <w:r>
              <w:t>.”</w:t>
            </w:r>
          </w:p>
          <w:p w14:paraId="2EB86781" w14:textId="77777777" w:rsidR="00504F80" w:rsidRPr="00450FD6" w:rsidRDefault="00504F80" w:rsidP="00237C22">
            <w:pPr>
              <w:pStyle w:val="BulletText1"/>
              <w:numPr>
                <w:ilvl w:val="0"/>
                <w:numId w:val="0"/>
              </w:numPr>
            </w:pPr>
          </w:p>
          <w:p w14:paraId="2EB86782" w14:textId="77777777" w:rsidR="00504F80" w:rsidRDefault="00504F80" w:rsidP="00237C22">
            <w:pPr>
              <w:pStyle w:val="BulletText1"/>
              <w:numPr>
                <w:ilvl w:val="0"/>
                <w:numId w:val="0"/>
              </w:numPr>
            </w:pPr>
            <w:r>
              <w:rPr>
                <w:b/>
                <w:i/>
              </w:rPr>
              <w:t>Notes</w:t>
            </w:r>
            <w:r>
              <w:t xml:space="preserve">:  </w:t>
            </w:r>
          </w:p>
          <w:p w14:paraId="739A6A9F" w14:textId="77777777" w:rsidR="00EC7E42" w:rsidRPr="00EC7E42" w:rsidRDefault="00EC7E42" w:rsidP="00EC7E42">
            <w:pPr>
              <w:pStyle w:val="BulletText1"/>
            </w:pPr>
            <w:r w:rsidRPr="00EC7E42">
              <w:t>The term regional office (RO) also includes pension management center (PMC), where appropriate.</w:t>
            </w:r>
          </w:p>
          <w:p w14:paraId="05F957B2" w14:textId="77777777" w:rsidR="00EC7E42" w:rsidRDefault="00EC7E42" w:rsidP="00EC7E42">
            <w:pPr>
              <w:pStyle w:val="BulletText1"/>
            </w:pPr>
            <w:r w:rsidRPr="00EC7E42">
              <w:t>The term Veterans Service Center Manager (VSCM) also includes Pension Management Center Manager (</w:t>
            </w:r>
            <w:proofErr w:type="spellStart"/>
            <w:r w:rsidRPr="00EC7E42">
              <w:t>PMCM</w:t>
            </w:r>
            <w:proofErr w:type="spellEnd"/>
            <w:r w:rsidRPr="00EC7E42">
              <w:t>), where appropriate.</w:t>
            </w:r>
          </w:p>
          <w:p w14:paraId="3E348FDA" w14:textId="77777777" w:rsidR="001C2CC0" w:rsidRDefault="001C2CC0" w:rsidP="001C2CC0">
            <w:pPr>
              <w:pStyle w:val="BulletText1"/>
            </w:pPr>
            <w:r>
              <w:t>Unless otherwise noted, the term “claims folder” refers to the official, numbered, Department of Veterans Affairs (VA) repository – whether paper or electronic – for all documentation relating to claims that a Veteran and/or his/her dependent(s) file with VA.</w:t>
            </w:r>
          </w:p>
          <w:p w14:paraId="49A5EA5B" w14:textId="77777777" w:rsidR="00EC7E42" w:rsidRPr="00EC7E42" w:rsidRDefault="00EC7E42" w:rsidP="00EC7E42">
            <w:pPr>
              <w:pStyle w:val="BulletText1"/>
            </w:pPr>
            <w:r w:rsidRPr="00EC7E42">
              <w:t xml:space="preserve">Minor editorial changes have also been made to </w:t>
            </w:r>
          </w:p>
          <w:p w14:paraId="6E9DE53E" w14:textId="74F06BDA" w:rsidR="00BB76BA" w:rsidRDefault="00BB76BA" w:rsidP="00EC7E42">
            <w:pPr>
              <w:pStyle w:val="BulletText2"/>
            </w:pPr>
            <w:r>
              <w:t>remove references and instructions pertaining to the Benefits Delivery Network (BDN), which has, for the most part, been replaced by the Veterans Service Network (VETSNET) and the Veterans Benefits Management System (VBMS)</w:t>
            </w:r>
          </w:p>
          <w:p w14:paraId="33EDFC5E" w14:textId="77777777" w:rsidR="00EC7E42" w:rsidRDefault="00EC7E42" w:rsidP="00EC7E42">
            <w:pPr>
              <w:pStyle w:val="BulletText2"/>
            </w:pPr>
            <w:r w:rsidRPr="00EC7E42">
              <w:t>update obsolete terminology, where appropriate</w:t>
            </w:r>
          </w:p>
          <w:p w14:paraId="2F30B478" w14:textId="77777777" w:rsidR="001C2CC0" w:rsidRDefault="001C2CC0" w:rsidP="001C2CC0">
            <w:pPr>
              <w:pStyle w:val="BulletText2"/>
              <w:tabs>
                <w:tab w:val="num" w:pos="547"/>
              </w:tabs>
            </w:pPr>
            <w:r>
              <w:t>renumber each topic based on the standard that the first topic in each section is Topic 1</w:t>
            </w:r>
          </w:p>
          <w:p w14:paraId="4BF76BF4" w14:textId="77777777" w:rsidR="00EC7E42" w:rsidRPr="00EC7E42" w:rsidRDefault="00EC7E42" w:rsidP="00EC7E42">
            <w:pPr>
              <w:pStyle w:val="BulletText2"/>
            </w:pPr>
            <w:r w:rsidRPr="00EC7E42">
              <w:t>reassign alphabetical designations to individual blocks and repaginate, where necessary, to account for new and/or deleted blocks within a topic</w:t>
            </w:r>
          </w:p>
          <w:p w14:paraId="6DF54641" w14:textId="1E9E40A3" w:rsidR="00EC7E42" w:rsidRPr="00EC7E42" w:rsidRDefault="00EC7E42" w:rsidP="00EC7E42">
            <w:pPr>
              <w:pStyle w:val="BulletText2"/>
            </w:pPr>
            <w:r w:rsidRPr="00EC7E42">
              <w:t xml:space="preserve">update </w:t>
            </w:r>
            <w:r w:rsidR="00BB76BA">
              <w:t xml:space="preserve">the </w:t>
            </w:r>
            <w:r w:rsidRPr="00EC7E42">
              <w:t xml:space="preserve">section </w:t>
            </w:r>
            <w:r w:rsidR="00BB76BA">
              <w:t>title</w:t>
            </w:r>
            <w:r w:rsidRPr="00EC7E42">
              <w:t xml:space="preserve"> to more accurately reflect </w:t>
            </w:r>
            <w:r w:rsidR="00BB76BA">
              <w:t>its</w:t>
            </w:r>
            <w:r w:rsidRPr="00EC7E42">
              <w:t xml:space="preserve"> content</w:t>
            </w:r>
          </w:p>
          <w:p w14:paraId="75952AEA" w14:textId="77777777" w:rsidR="00EC7E42" w:rsidRPr="00EC7E42" w:rsidRDefault="00EC7E42" w:rsidP="00EC7E42">
            <w:pPr>
              <w:pStyle w:val="BulletText2"/>
            </w:pPr>
            <w:r w:rsidRPr="00EC7E42">
              <w:t xml:space="preserve">clarify block labels and/or block text, and </w:t>
            </w:r>
          </w:p>
          <w:p w14:paraId="2EB8678F" w14:textId="25AEFE24" w:rsidR="00504F80" w:rsidRPr="00EA3A57" w:rsidRDefault="00EC7E42" w:rsidP="00EC7E42">
            <w:pPr>
              <w:pStyle w:val="BulletText2"/>
            </w:pPr>
            <w:proofErr w:type="gramStart"/>
            <w:r w:rsidRPr="00EC7E42">
              <w:t>bring</w:t>
            </w:r>
            <w:proofErr w:type="gramEnd"/>
            <w:r w:rsidRPr="00EC7E42">
              <w:t xml:space="preserve"> the documen</w:t>
            </w:r>
            <w:r w:rsidR="001C2CC0">
              <w:t xml:space="preserve">ts into conformance with </w:t>
            </w:r>
            <w:proofErr w:type="spellStart"/>
            <w:r w:rsidR="001C2CC0">
              <w:t>M21</w:t>
            </w:r>
            <w:proofErr w:type="spellEnd"/>
            <w:r w:rsidR="001C2CC0">
              <w:t>-1</w:t>
            </w:r>
            <w:r w:rsidRPr="00EC7E42">
              <w:t xml:space="preserve"> standards.</w:t>
            </w:r>
          </w:p>
        </w:tc>
      </w:tr>
    </w:tbl>
    <w:p w14:paraId="2EB86791" w14:textId="77777777" w:rsidR="00C24D50" w:rsidRDefault="00C24D50" w:rsidP="00C24D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6"/>
        <w:gridCol w:w="2698"/>
      </w:tblGrid>
      <w:tr w:rsidR="001C2CC0" w14:paraId="2EB86795" w14:textId="77777777" w:rsidTr="001C2CC0">
        <w:trPr>
          <w:trHeight w:val="180"/>
        </w:trPr>
        <w:tc>
          <w:tcPr>
            <w:tcW w:w="3553" w:type="pct"/>
            <w:shd w:val="clear" w:color="auto" w:fill="auto"/>
          </w:tcPr>
          <w:p w14:paraId="2EB86792" w14:textId="77777777" w:rsidR="001C2CC0" w:rsidRPr="00C24D50" w:rsidRDefault="001C2CC0" w:rsidP="002F7397">
            <w:pPr>
              <w:pStyle w:val="TableHeaderText"/>
            </w:pPr>
            <w:r w:rsidRPr="00C24D50">
              <w:t>Reason(s) for the Change</w:t>
            </w:r>
          </w:p>
        </w:tc>
        <w:tc>
          <w:tcPr>
            <w:tcW w:w="1447" w:type="pct"/>
            <w:shd w:val="clear" w:color="auto" w:fill="auto"/>
          </w:tcPr>
          <w:p w14:paraId="2EB86793" w14:textId="77777777" w:rsidR="001C2CC0" w:rsidRPr="00C24D50" w:rsidRDefault="001C2CC0" w:rsidP="002F7397">
            <w:pPr>
              <w:pStyle w:val="TableHeaderText"/>
            </w:pPr>
            <w:r w:rsidRPr="00C24D50">
              <w:t>Citation</w:t>
            </w:r>
          </w:p>
        </w:tc>
      </w:tr>
      <w:tr w:rsidR="001C2CC0" w14:paraId="2EB86799" w14:textId="77777777" w:rsidTr="001C2CC0">
        <w:trPr>
          <w:trHeight w:val="180"/>
        </w:trPr>
        <w:tc>
          <w:tcPr>
            <w:tcW w:w="3553" w:type="pct"/>
            <w:shd w:val="clear" w:color="auto" w:fill="auto"/>
          </w:tcPr>
          <w:p w14:paraId="4D5EBCEB" w14:textId="0B400283" w:rsidR="001C2CC0" w:rsidRDefault="001C2CC0" w:rsidP="007F17DF">
            <w:pPr>
              <w:pStyle w:val="BulletText1"/>
            </w:pPr>
            <w:r>
              <w:t>To update the instructions (in Step 3) to include the requirement to request relevant evidence and documentation from the claimant and, if applicable, his/her power of attorney, when rebuilding a claims folder.</w:t>
            </w:r>
          </w:p>
          <w:p w14:paraId="6F7915BF" w14:textId="20645C91" w:rsidR="001C2CC0" w:rsidRDefault="001C2CC0" w:rsidP="007F17DF">
            <w:pPr>
              <w:pStyle w:val="BulletText1"/>
            </w:pPr>
            <w:r>
              <w:t xml:space="preserve">To add a hyperlink (in Step 3) to a </w:t>
            </w:r>
            <w:r w:rsidRPr="007F17DF">
              <w:t>Transformation Initiatives and Pilots (TIP) sheet</w:t>
            </w:r>
            <w:r>
              <w:t xml:space="preserve"> for creating a rebuilt eFolder in the Veterans Benefits Management System (VBMS).</w:t>
            </w:r>
          </w:p>
          <w:p w14:paraId="2EB86796" w14:textId="72EE1BEE" w:rsidR="001C2CC0" w:rsidRPr="00C24D50" w:rsidRDefault="001C2CC0" w:rsidP="009D2CB6">
            <w:pPr>
              <w:pStyle w:val="BulletText1"/>
            </w:pPr>
            <w:r>
              <w:t xml:space="preserve">To delete the </w:t>
            </w:r>
            <w:r w:rsidRPr="00F46353">
              <w:rPr>
                <w:i/>
              </w:rPr>
              <w:t>Note</w:t>
            </w:r>
            <w:r>
              <w:t xml:space="preserve"> (in Step 3) because a description of the purpose of the LOC screen is no longer necessary.</w:t>
            </w:r>
          </w:p>
        </w:tc>
        <w:tc>
          <w:tcPr>
            <w:tcW w:w="1447" w:type="pct"/>
            <w:shd w:val="clear" w:color="auto" w:fill="auto"/>
          </w:tcPr>
          <w:p w14:paraId="2EB86797" w14:textId="489F88DA" w:rsidR="001C2CC0" w:rsidRPr="00C24D50" w:rsidRDefault="001C2CC0" w:rsidP="00235BE8">
            <w:pPr>
              <w:pStyle w:val="TableText"/>
            </w:pPr>
            <w:proofErr w:type="spellStart"/>
            <w:r>
              <w:t>M21</w:t>
            </w:r>
            <w:proofErr w:type="spellEnd"/>
            <w:r>
              <w:t>-1, Part III, Subpart ii, Chapter 4, Section D, Topic 1, Block b (</w:t>
            </w:r>
            <w:proofErr w:type="spellStart"/>
            <w:r>
              <w:t>III.ii.4.D.1.b</w:t>
            </w:r>
            <w:proofErr w:type="spellEnd"/>
            <w:r>
              <w:t>)</w:t>
            </w:r>
          </w:p>
        </w:tc>
      </w:tr>
      <w:tr w:rsidR="001C2CC0" w14:paraId="4487E30C" w14:textId="77777777" w:rsidTr="001C2CC0">
        <w:trPr>
          <w:trHeight w:val="180"/>
        </w:trPr>
        <w:tc>
          <w:tcPr>
            <w:tcW w:w="3553" w:type="pct"/>
            <w:shd w:val="clear" w:color="auto" w:fill="auto"/>
          </w:tcPr>
          <w:p w14:paraId="4BB867F8" w14:textId="187742BB" w:rsidR="001C2CC0" w:rsidRDefault="001C2CC0" w:rsidP="00705B66">
            <w:pPr>
              <w:pStyle w:val="BulletText1"/>
            </w:pPr>
            <w:proofErr w:type="gramStart"/>
            <w:r>
              <w:t>To</w:t>
            </w:r>
            <w:r w:rsidR="00235BE8">
              <w:t xml:space="preserve"> consolidate (old) </w:t>
            </w:r>
            <w:proofErr w:type="spellStart"/>
            <w:r w:rsidR="00235BE8">
              <w:t>III.ii.4.D.3</w:t>
            </w:r>
            <w:r>
              <w:t>.a</w:t>
            </w:r>
            <w:proofErr w:type="spellEnd"/>
            <w:r>
              <w:t xml:space="preserve"> and b.</w:t>
            </w:r>
            <w:proofErr w:type="gramEnd"/>
          </w:p>
          <w:p w14:paraId="16179FEC" w14:textId="77777777" w:rsidR="001C2CC0" w:rsidRDefault="001C2CC0" w:rsidP="00705B66">
            <w:pPr>
              <w:pStyle w:val="BulletText1"/>
            </w:pPr>
            <w:r>
              <w:t>To note that users access the DUPC (duplicate claim) command through the Benefits Delivery Network (BDN).</w:t>
            </w:r>
          </w:p>
          <w:p w14:paraId="3D9D848D" w14:textId="78731135" w:rsidR="001C2CC0" w:rsidRPr="00C24D50" w:rsidRDefault="001C2CC0" w:rsidP="00705B66">
            <w:pPr>
              <w:pStyle w:val="BulletText1"/>
            </w:pPr>
            <w:r>
              <w:t>To replace “Triage” with “intake processing center (IPC).”</w:t>
            </w:r>
          </w:p>
        </w:tc>
        <w:tc>
          <w:tcPr>
            <w:tcW w:w="1447" w:type="pct"/>
            <w:shd w:val="clear" w:color="auto" w:fill="auto"/>
          </w:tcPr>
          <w:p w14:paraId="5EF2F162" w14:textId="06DF709C" w:rsidR="001C2CC0" w:rsidRPr="00C24D50" w:rsidRDefault="00235BE8" w:rsidP="002F7397">
            <w:pPr>
              <w:pStyle w:val="TableText"/>
            </w:pPr>
            <w:proofErr w:type="spellStart"/>
            <w:r>
              <w:t>III.ii.4.D.3</w:t>
            </w:r>
            <w:r w:rsidR="001C2CC0">
              <w:t>.a</w:t>
            </w:r>
            <w:proofErr w:type="spellEnd"/>
          </w:p>
        </w:tc>
      </w:tr>
      <w:tr w:rsidR="001C2CC0" w14:paraId="2EB867A5" w14:textId="77777777" w:rsidTr="001C2CC0">
        <w:trPr>
          <w:trHeight w:val="180"/>
        </w:trPr>
        <w:tc>
          <w:tcPr>
            <w:tcW w:w="3553" w:type="pct"/>
            <w:shd w:val="clear" w:color="auto" w:fill="auto"/>
          </w:tcPr>
          <w:p w14:paraId="4A2E92E3" w14:textId="336DBF4C" w:rsidR="001C2CC0" w:rsidRDefault="001C2CC0" w:rsidP="008E7647">
            <w:pPr>
              <w:pStyle w:val="BulletText1"/>
            </w:pPr>
            <w:r>
              <w:lastRenderedPageBreak/>
              <w:t>To clarify that the “records” discussed in this block are records in the Beneficiary Identification and Records Locator Subsystem (BIRLS).</w:t>
            </w:r>
          </w:p>
          <w:p w14:paraId="2EB867A2" w14:textId="77C5F710" w:rsidR="001C2CC0" w:rsidRPr="00C24D50" w:rsidRDefault="001C2CC0" w:rsidP="008E7647">
            <w:pPr>
              <w:pStyle w:val="BulletText1"/>
            </w:pPr>
            <w:r>
              <w:t>To incorporate instructions for consolidating duplicate BIRLS records when one or both of the corresponding claims folders is/are available in an electronic format (eFolder) only.</w:t>
            </w:r>
          </w:p>
        </w:tc>
        <w:tc>
          <w:tcPr>
            <w:tcW w:w="1447" w:type="pct"/>
            <w:shd w:val="clear" w:color="auto" w:fill="auto"/>
          </w:tcPr>
          <w:p w14:paraId="2EB867A3" w14:textId="3CC07D6D" w:rsidR="001C2CC0" w:rsidRPr="00C24D50" w:rsidRDefault="00235BE8" w:rsidP="002F7397">
            <w:pPr>
              <w:pStyle w:val="TableText"/>
            </w:pPr>
            <w:proofErr w:type="spellStart"/>
            <w:r>
              <w:t>III.ii.4.D.3</w:t>
            </w:r>
            <w:r w:rsidR="001C2CC0">
              <w:t>.b</w:t>
            </w:r>
            <w:proofErr w:type="spellEnd"/>
          </w:p>
        </w:tc>
      </w:tr>
      <w:tr w:rsidR="001C2CC0" w14:paraId="2EB867A9" w14:textId="77777777" w:rsidTr="001C2CC0">
        <w:trPr>
          <w:trHeight w:val="180"/>
        </w:trPr>
        <w:tc>
          <w:tcPr>
            <w:tcW w:w="3553" w:type="pct"/>
            <w:shd w:val="clear" w:color="auto" w:fill="auto"/>
          </w:tcPr>
          <w:p w14:paraId="70A2259A" w14:textId="5D595914" w:rsidR="001C2CC0" w:rsidRDefault="001C2CC0" w:rsidP="00795A37">
            <w:pPr>
              <w:pStyle w:val="BulletText1"/>
            </w:pPr>
            <w:r>
              <w:t>To update the guidelines for reconciling duplicate file numbers.</w:t>
            </w:r>
          </w:p>
          <w:p w14:paraId="2EB867A6" w14:textId="38CDB705" w:rsidR="001C2CC0" w:rsidRPr="00C24D50" w:rsidRDefault="001C2CC0" w:rsidP="00795A37">
            <w:pPr>
              <w:pStyle w:val="BulletText1"/>
            </w:pPr>
            <w:r>
              <w:t xml:space="preserve">To delete the </w:t>
            </w:r>
            <w:r w:rsidRPr="00795A37">
              <w:rPr>
                <w:i/>
              </w:rPr>
              <w:t>Note</w:t>
            </w:r>
            <w:r>
              <w:t xml:space="preserve"> regarding applications for outpatient and domiciliary care, as its meaning/purpose is unclear.</w:t>
            </w:r>
          </w:p>
        </w:tc>
        <w:tc>
          <w:tcPr>
            <w:tcW w:w="1447" w:type="pct"/>
            <w:shd w:val="clear" w:color="auto" w:fill="auto"/>
          </w:tcPr>
          <w:p w14:paraId="2EB867A7" w14:textId="5BB55704" w:rsidR="001C2CC0" w:rsidRPr="00C24D50" w:rsidRDefault="00235BE8" w:rsidP="00933BDB">
            <w:pPr>
              <w:pStyle w:val="TableText"/>
            </w:pPr>
            <w:proofErr w:type="spellStart"/>
            <w:r>
              <w:t>III.ii.4.D.3</w:t>
            </w:r>
            <w:r w:rsidR="001C2CC0">
              <w:t>.c</w:t>
            </w:r>
            <w:proofErr w:type="spellEnd"/>
          </w:p>
        </w:tc>
      </w:tr>
      <w:tr w:rsidR="001C2CC0" w14:paraId="2EB867AD" w14:textId="77777777" w:rsidTr="001C2CC0">
        <w:trPr>
          <w:trHeight w:val="180"/>
        </w:trPr>
        <w:tc>
          <w:tcPr>
            <w:tcW w:w="3553" w:type="pct"/>
            <w:shd w:val="clear" w:color="auto" w:fill="auto"/>
          </w:tcPr>
          <w:p w14:paraId="2EB867AA" w14:textId="38D46E7D" w:rsidR="001C2CC0" w:rsidRPr="00C24D50" w:rsidRDefault="00235BE8" w:rsidP="00933BDB">
            <w:pPr>
              <w:pStyle w:val="TableText"/>
            </w:pPr>
            <w:proofErr w:type="gramStart"/>
            <w:r>
              <w:t xml:space="preserve">To delete (old) </w:t>
            </w:r>
            <w:proofErr w:type="spellStart"/>
            <w:r>
              <w:t>III.ii.4.D.3</w:t>
            </w:r>
            <w:r w:rsidR="001C2CC0">
              <w:t>.e</w:t>
            </w:r>
            <w:proofErr w:type="spellEnd"/>
            <w:r w:rsidR="001C2CC0">
              <w:t>, as its content is outdated and no longer relevant.</w:t>
            </w:r>
            <w:proofErr w:type="gramEnd"/>
          </w:p>
        </w:tc>
        <w:tc>
          <w:tcPr>
            <w:tcW w:w="1447" w:type="pct"/>
            <w:shd w:val="clear" w:color="auto" w:fill="auto"/>
          </w:tcPr>
          <w:p w14:paraId="2EB867AB" w14:textId="798B212C" w:rsidR="001C2CC0" w:rsidRPr="00C24D50" w:rsidRDefault="001C2CC0" w:rsidP="00795A37">
            <w:pPr>
              <w:pStyle w:val="TableText"/>
              <w:jc w:val="center"/>
            </w:pPr>
            <w:r>
              <w:t>---</w:t>
            </w:r>
          </w:p>
        </w:tc>
      </w:tr>
    </w:tbl>
    <w:p w14:paraId="2EB867BA"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2EB867BD" w14:textId="77777777" w:rsidTr="00237C22">
        <w:tc>
          <w:tcPr>
            <w:tcW w:w="1728" w:type="dxa"/>
          </w:tcPr>
          <w:p w14:paraId="2EB867BB" w14:textId="77777777" w:rsidR="00504F80" w:rsidRPr="00B4163A" w:rsidRDefault="00504F80" w:rsidP="00237C22">
            <w:pPr>
              <w:pStyle w:val="Heading5"/>
              <w:rPr>
                <w:sz w:val="24"/>
              </w:rPr>
            </w:pPr>
            <w:r w:rsidRPr="00B4163A">
              <w:rPr>
                <w:sz w:val="24"/>
              </w:rPr>
              <w:t>Rescissions</w:t>
            </w:r>
          </w:p>
        </w:tc>
        <w:tc>
          <w:tcPr>
            <w:tcW w:w="7740" w:type="dxa"/>
          </w:tcPr>
          <w:p w14:paraId="2EB867BC" w14:textId="77777777" w:rsidR="00504F80" w:rsidRPr="00B4163A" w:rsidRDefault="00504F80" w:rsidP="00237C22">
            <w:pPr>
              <w:pStyle w:val="BlockText"/>
            </w:pPr>
            <w:r w:rsidRPr="00B4163A">
              <w:t>None</w:t>
            </w:r>
          </w:p>
        </w:tc>
      </w:tr>
    </w:tbl>
    <w:p w14:paraId="2EB867B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EB867C1" w14:textId="77777777" w:rsidTr="00237C22">
        <w:tc>
          <w:tcPr>
            <w:tcW w:w="1728" w:type="dxa"/>
          </w:tcPr>
          <w:p w14:paraId="2EB867BF" w14:textId="77777777" w:rsidR="00504F80" w:rsidRPr="00B4163A" w:rsidRDefault="00504F80" w:rsidP="00237C22">
            <w:pPr>
              <w:pStyle w:val="Heading5"/>
              <w:rPr>
                <w:sz w:val="24"/>
              </w:rPr>
            </w:pPr>
            <w:r w:rsidRPr="00B4163A">
              <w:rPr>
                <w:sz w:val="24"/>
              </w:rPr>
              <w:t>Authority</w:t>
            </w:r>
          </w:p>
        </w:tc>
        <w:tc>
          <w:tcPr>
            <w:tcW w:w="7740" w:type="dxa"/>
          </w:tcPr>
          <w:p w14:paraId="2EB867C0" w14:textId="77777777" w:rsidR="00504F80" w:rsidRPr="00B4163A" w:rsidRDefault="00504F80" w:rsidP="00237C22">
            <w:pPr>
              <w:pStyle w:val="BlockText"/>
            </w:pPr>
            <w:r w:rsidRPr="00B4163A">
              <w:t>By Direction of the Under Secretary for Benefits</w:t>
            </w:r>
          </w:p>
        </w:tc>
      </w:tr>
    </w:tbl>
    <w:p w14:paraId="2EB867C2"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EB867C8" w14:textId="77777777" w:rsidTr="00237C22">
        <w:tc>
          <w:tcPr>
            <w:tcW w:w="1728" w:type="dxa"/>
          </w:tcPr>
          <w:p w14:paraId="2EB867C3" w14:textId="77777777" w:rsidR="00504F80" w:rsidRPr="00B4163A" w:rsidRDefault="00504F80" w:rsidP="00237C22">
            <w:pPr>
              <w:pStyle w:val="Heading5"/>
              <w:rPr>
                <w:sz w:val="24"/>
              </w:rPr>
            </w:pPr>
            <w:r w:rsidRPr="00B4163A">
              <w:rPr>
                <w:sz w:val="24"/>
              </w:rPr>
              <w:t>Signature</w:t>
            </w:r>
          </w:p>
        </w:tc>
        <w:tc>
          <w:tcPr>
            <w:tcW w:w="7740" w:type="dxa"/>
          </w:tcPr>
          <w:p w14:paraId="2EB867C4" w14:textId="77777777" w:rsidR="00504F80" w:rsidRPr="00B4163A" w:rsidRDefault="00504F80" w:rsidP="00237C22">
            <w:pPr>
              <w:pStyle w:val="BlockText"/>
            </w:pPr>
          </w:p>
          <w:p w14:paraId="2EB867C5" w14:textId="77777777" w:rsidR="00504F80" w:rsidRPr="00B4163A" w:rsidRDefault="00504F80" w:rsidP="00237C22">
            <w:pPr>
              <w:pStyle w:val="MemoLine"/>
              <w:ind w:left="-18" w:right="612"/>
            </w:pPr>
          </w:p>
          <w:p w14:paraId="2EB867C6" w14:textId="77777777" w:rsidR="00504F80" w:rsidRPr="00B4163A" w:rsidRDefault="00504F80" w:rsidP="00237C22">
            <w:pPr>
              <w:rPr>
                <w:szCs w:val="20"/>
              </w:rPr>
            </w:pPr>
            <w:r w:rsidRPr="00B4163A">
              <w:t>Thomas J. Murphy, Director</w:t>
            </w:r>
          </w:p>
          <w:p w14:paraId="2EB867C7" w14:textId="77777777" w:rsidR="00504F80" w:rsidRPr="00B4163A" w:rsidRDefault="00504F80" w:rsidP="00237C22">
            <w:pPr>
              <w:pStyle w:val="BlockText"/>
            </w:pPr>
            <w:r w:rsidRPr="00B4163A">
              <w:t>Compensation Service</w:t>
            </w:r>
          </w:p>
        </w:tc>
      </w:tr>
    </w:tbl>
    <w:p w14:paraId="2EB867C9"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2EB867CC" w14:textId="77777777" w:rsidTr="00237C22">
        <w:tc>
          <w:tcPr>
            <w:tcW w:w="1728" w:type="dxa"/>
          </w:tcPr>
          <w:p w14:paraId="2EB867CA" w14:textId="77777777" w:rsidR="00504F80" w:rsidRPr="00B4163A" w:rsidRDefault="00504F80" w:rsidP="00237C22">
            <w:pPr>
              <w:pStyle w:val="Heading5"/>
              <w:rPr>
                <w:sz w:val="24"/>
              </w:rPr>
            </w:pPr>
            <w:r w:rsidRPr="00B4163A">
              <w:rPr>
                <w:sz w:val="24"/>
              </w:rPr>
              <w:t>Distribution</w:t>
            </w:r>
          </w:p>
        </w:tc>
        <w:tc>
          <w:tcPr>
            <w:tcW w:w="7740" w:type="dxa"/>
          </w:tcPr>
          <w:p w14:paraId="2EB867CB" w14:textId="77777777" w:rsidR="00504F80" w:rsidRDefault="00504F80" w:rsidP="00237C22">
            <w:pPr>
              <w:pStyle w:val="BlockText"/>
              <w:jc w:val="center"/>
            </w:pPr>
            <w:r w:rsidRPr="00B4163A">
              <w:t>LOCAL REPRODUCTION AUTHORIZED</w:t>
            </w:r>
          </w:p>
        </w:tc>
      </w:tr>
    </w:tbl>
    <w:p w14:paraId="2EB867CD"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2EB867CE" w14:textId="6D6FAF27" w:rsidR="007D5B97" w:rsidRDefault="007D5B97"/>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867D1" w14:textId="77777777" w:rsidR="008B7971" w:rsidRDefault="008B7971" w:rsidP="00C765C7">
      <w:r>
        <w:separator/>
      </w:r>
    </w:p>
  </w:endnote>
  <w:endnote w:type="continuationSeparator" w:id="0">
    <w:p w14:paraId="2EB867D2" w14:textId="77777777" w:rsidR="008B7971" w:rsidRDefault="008B7971"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67D3"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867D4"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67D5"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5A8">
      <w:rPr>
        <w:rStyle w:val="PageNumber"/>
        <w:noProof/>
      </w:rPr>
      <w:t>ii</w:t>
    </w:r>
    <w:r>
      <w:rPr>
        <w:rStyle w:val="PageNumber"/>
      </w:rPr>
      <w:fldChar w:fldCharType="end"/>
    </w:r>
  </w:p>
  <w:p w14:paraId="2EB867D6"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67CF" w14:textId="77777777" w:rsidR="008B7971" w:rsidRDefault="008B7971" w:rsidP="00C765C7">
      <w:r>
        <w:separator/>
      </w:r>
    </w:p>
  </w:footnote>
  <w:footnote w:type="continuationSeparator" w:id="0">
    <w:p w14:paraId="2EB867D0" w14:textId="77777777" w:rsidR="008B7971" w:rsidRDefault="008B7971"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100433"/>
    <w:rsid w:val="0010215F"/>
    <w:rsid w:val="00106EEF"/>
    <w:rsid w:val="00123973"/>
    <w:rsid w:val="001253ED"/>
    <w:rsid w:val="00186D46"/>
    <w:rsid w:val="001B5993"/>
    <w:rsid w:val="001C2CC0"/>
    <w:rsid w:val="001C3AE3"/>
    <w:rsid w:val="001C3EB5"/>
    <w:rsid w:val="002041BE"/>
    <w:rsid w:val="00234DDE"/>
    <w:rsid w:val="00235BE8"/>
    <w:rsid w:val="00237C22"/>
    <w:rsid w:val="00240624"/>
    <w:rsid w:val="00291B55"/>
    <w:rsid w:val="002B7A7E"/>
    <w:rsid w:val="002E1ED6"/>
    <w:rsid w:val="002F5B21"/>
    <w:rsid w:val="002F7397"/>
    <w:rsid w:val="00300291"/>
    <w:rsid w:val="00324FFD"/>
    <w:rsid w:val="00332B80"/>
    <w:rsid w:val="00341981"/>
    <w:rsid w:val="00366D36"/>
    <w:rsid w:val="00386999"/>
    <w:rsid w:val="003A65A8"/>
    <w:rsid w:val="003B2927"/>
    <w:rsid w:val="003D47AF"/>
    <w:rsid w:val="003E2CA2"/>
    <w:rsid w:val="003F3021"/>
    <w:rsid w:val="003F6048"/>
    <w:rsid w:val="003F672A"/>
    <w:rsid w:val="004000BE"/>
    <w:rsid w:val="00401EAD"/>
    <w:rsid w:val="0040351B"/>
    <w:rsid w:val="00404362"/>
    <w:rsid w:val="0041026E"/>
    <w:rsid w:val="00421403"/>
    <w:rsid w:val="00422836"/>
    <w:rsid w:val="00435BA5"/>
    <w:rsid w:val="00450FD6"/>
    <w:rsid w:val="00455EF7"/>
    <w:rsid w:val="004562CC"/>
    <w:rsid w:val="00471ECA"/>
    <w:rsid w:val="00482FA3"/>
    <w:rsid w:val="0048559D"/>
    <w:rsid w:val="00494175"/>
    <w:rsid w:val="004F375E"/>
    <w:rsid w:val="00504F80"/>
    <w:rsid w:val="00506485"/>
    <w:rsid w:val="00513DA7"/>
    <w:rsid w:val="00516C82"/>
    <w:rsid w:val="00560225"/>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05B66"/>
    <w:rsid w:val="00724248"/>
    <w:rsid w:val="00726F40"/>
    <w:rsid w:val="00732186"/>
    <w:rsid w:val="00737049"/>
    <w:rsid w:val="00795A37"/>
    <w:rsid w:val="007A0C5F"/>
    <w:rsid w:val="007D5B97"/>
    <w:rsid w:val="007E5515"/>
    <w:rsid w:val="007F17DF"/>
    <w:rsid w:val="0080590C"/>
    <w:rsid w:val="008144E7"/>
    <w:rsid w:val="00822A16"/>
    <w:rsid w:val="0086475B"/>
    <w:rsid w:val="00875AFA"/>
    <w:rsid w:val="0088609E"/>
    <w:rsid w:val="008B4CB5"/>
    <w:rsid w:val="008B7971"/>
    <w:rsid w:val="008C723F"/>
    <w:rsid w:val="008D12C3"/>
    <w:rsid w:val="008D458B"/>
    <w:rsid w:val="008E22CF"/>
    <w:rsid w:val="008E5824"/>
    <w:rsid w:val="008E589A"/>
    <w:rsid w:val="008E7647"/>
    <w:rsid w:val="008F14EA"/>
    <w:rsid w:val="008F1D5B"/>
    <w:rsid w:val="00916AE6"/>
    <w:rsid w:val="00933BDB"/>
    <w:rsid w:val="00945950"/>
    <w:rsid w:val="009769CD"/>
    <w:rsid w:val="00997D98"/>
    <w:rsid w:val="009D2CB6"/>
    <w:rsid w:val="009E6E1A"/>
    <w:rsid w:val="00A315CB"/>
    <w:rsid w:val="00A3579D"/>
    <w:rsid w:val="00A55356"/>
    <w:rsid w:val="00A557BB"/>
    <w:rsid w:val="00A8520D"/>
    <w:rsid w:val="00AC2993"/>
    <w:rsid w:val="00AF2CD6"/>
    <w:rsid w:val="00B30D2F"/>
    <w:rsid w:val="00B31B74"/>
    <w:rsid w:val="00B50AD7"/>
    <w:rsid w:val="00B64F2F"/>
    <w:rsid w:val="00B93A3C"/>
    <w:rsid w:val="00B96287"/>
    <w:rsid w:val="00BB3345"/>
    <w:rsid w:val="00BB76BA"/>
    <w:rsid w:val="00BF7FE3"/>
    <w:rsid w:val="00C24D50"/>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964FD"/>
    <w:rsid w:val="00EC7E42"/>
    <w:rsid w:val="00ED4D5E"/>
    <w:rsid w:val="00F006B2"/>
    <w:rsid w:val="00F43DFA"/>
    <w:rsid w:val="00F46353"/>
    <w:rsid w:val="00F87670"/>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b438dcf7-3998-4283-b7fc-0ec6fa8e430f"/>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C0035770-12D0-40D4-85A1-2765562CD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67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13</cp:revision>
  <dcterms:created xsi:type="dcterms:W3CDTF">2014-09-29T16:42:00Z</dcterms:created>
  <dcterms:modified xsi:type="dcterms:W3CDTF">2015-05-08T11:20:00Z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