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618FB" w14:textId="3DCF6713" w:rsidR="00EA2902" w:rsidRPr="00624364" w:rsidRDefault="00EA2902">
      <w:pPr>
        <w:pStyle w:val="Heading3"/>
      </w:pPr>
      <w:r w:rsidRPr="00624364">
        <w:t xml:space="preserve">Section A.  </w:t>
      </w:r>
      <w:r w:rsidR="006D3172" w:rsidRPr="00624364">
        <w:t xml:space="preserve">Paper Claims Folders </w:t>
      </w:r>
      <w:r w:rsidRPr="00624364">
        <w:t>Storage and Control</w:t>
      </w:r>
    </w:p>
    <w:p w14:paraId="73C618FC" w14:textId="77777777" w:rsidR="00EA2902" w:rsidRPr="00624364" w:rsidRDefault="00EA2902" w:rsidP="00EF39D3">
      <w:pPr>
        <w:pStyle w:val="Heading4"/>
      </w:pPr>
      <w:r w:rsidRPr="00624364">
        <w:t>Overview</w:t>
      </w:r>
    </w:p>
    <w:p w14:paraId="73C618FD" w14:textId="58B21D3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00" w14:textId="77777777">
        <w:trPr>
          <w:cantSplit/>
        </w:trPr>
        <w:tc>
          <w:tcPr>
            <w:tcW w:w="1728" w:type="dxa"/>
          </w:tcPr>
          <w:p w14:paraId="73C618FE" w14:textId="4417B49A" w:rsidR="00EA2902" w:rsidRPr="00624364" w:rsidRDefault="00EA2902">
            <w:pPr>
              <w:pStyle w:val="Heading5"/>
            </w:pPr>
            <w:r w:rsidRPr="00624364">
              <w:t xml:space="preserve">In </w:t>
            </w:r>
            <w:r w:rsidR="002A6AA0" w:rsidRPr="00624364">
              <w:t>T</w:t>
            </w:r>
            <w:r w:rsidRPr="00624364">
              <w:t>his Section</w:t>
            </w:r>
          </w:p>
        </w:tc>
        <w:tc>
          <w:tcPr>
            <w:tcW w:w="7740" w:type="dxa"/>
          </w:tcPr>
          <w:p w14:paraId="73C618FF" w14:textId="77777777" w:rsidR="00EA2902" w:rsidRPr="00624364" w:rsidRDefault="00EA2902">
            <w:pPr>
              <w:pStyle w:val="BlockText"/>
            </w:pPr>
            <w:r w:rsidRPr="00624364">
              <w:t>This section contains the following topics:</w:t>
            </w:r>
          </w:p>
        </w:tc>
      </w:tr>
    </w:tbl>
    <w:p w14:paraId="73C61901" w14:textId="77777777" w:rsidR="00EA2902" w:rsidRPr="00624364" w:rsidRDefault="00EA2902"/>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6344"/>
      </w:tblGrid>
      <w:tr w:rsidR="00624364" w:rsidRPr="00624364" w14:paraId="73C61904" w14:textId="77777777" w:rsidTr="00155C93">
        <w:trPr>
          <w:cantSplit/>
        </w:trPr>
        <w:tc>
          <w:tcPr>
            <w:tcW w:w="1296" w:type="dxa"/>
          </w:tcPr>
          <w:p w14:paraId="73C61902" w14:textId="77777777" w:rsidR="00155C93" w:rsidRPr="00624364" w:rsidRDefault="00155C93">
            <w:pPr>
              <w:pStyle w:val="TableHeaderText"/>
            </w:pPr>
            <w:r w:rsidRPr="00624364">
              <w:t>Topic</w:t>
            </w:r>
          </w:p>
        </w:tc>
        <w:tc>
          <w:tcPr>
            <w:tcW w:w="6344" w:type="dxa"/>
          </w:tcPr>
          <w:p w14:paraId="73C61903" w14:textId="77777777" w:rsidR="00155C93" w:rsidRPr="00624364" w:rsidRDefault="00155C93">
            <w:pPr>
              <w:pStyle w:val="TableHeaderText"/>
            </w:pPr>
            <w:r w:rsidRPr="00624364">
              <w:t>Topic Name</w:t>
            </w:r>
          </w:p>
        </w:tc>
      </w:tr>
      <w:tr w:rsidR="00624364" w:rsidRPr="00624364" w14:paraId="73C61907" w14:textId="77777777" w:rsidTr="00155C93">
        <w:trPr>
          <w:cantSplit/>
        </w:trPr>
        <w:tc>
          <w:tcPr>
            <w:tcW w:w="1296" w:type="dxa"/>
          </w:tcPr>
          <w:p w14:paraId="73C61905" w14:textId="2F3D07D5" w:rsidR="00155C93" w:rsidRPr="00624364" w:rsidRDefault="00384FFF">
            <w:pPr>
              <w:pStyle w:val="TableText"/>
              <w:jc w:val="center"/>
            </w:pPr>
            <w:r w:rsidRPr="00624364">
              <w:t>1</w:t>
            </w:r>
          </w:p>
        </w:tc>
        <w:tc>
          <w:tcPr>
            <w:tcW w:w="6344" w:type="dxa"/>
          </w:tcPr>
          <w:p w14:paraId="73C61906" w14:textId="5C7847D1" w:rsidR="00155C93" w:rsidRPr="00624364" w:rsidRDefault="00155C93" w:rsidP="006D3172">
            <w:pPr>
              <w:pStyle w:val="TableText"/>
            </w:pPr>
            <w:r w:rsidRPr="00624364">
              <w:t xml:space="preserve">General Information About </w:t>
            </w:r>
            <w:r w:rsidR="00DF275D" w:rsidRPr="00624364">
              <w:t xml:space="preserve">Paper Claims Folders </w:t>
            </w:r>
            <w:r w:rsidRPr="00624364">
              <w:t>Storage and Control</w:t>
            </w:r>
          </w:p>
        </w:tc>
      </w:tr>
      <w:tr w:rsidR="00624364" w:rsidRPr="00624364" w14:paraId="73C6190A" w14:textId="77777777" w:rsidTr="00155C93">
        <w:trPr>
          <w:cantSplit/>
        </w:trPr>
        <w:tc>
          <w:tcPr>
            <w:tcW w:w="1296" w:type="dxa"/>
          </w:tcPr>
          <w:p w14:paraId="73C61908" w14:textId="16B9429D" w:rsidR="00155C93" w:rsidRPr="00624364" w:rsidRDefault="00384FFF">
            <w:pPr>
              <w:pStyle w:val="TableText"/>
              <w:jc w:val="center"/>
            </w:pPr>
            <w:r w:rsidRPr="00624364">
              <w:t>2</w:t>
            </w:r>
          </w:p>
        </w:tc>
        <w:tc>
          <w:tcPr>
            <w:tcW w:w="6344" w:type="dxa"/>
          </w:tcPr>
          <w:p w14:paraId="73C61909" w14:textId="612DFC6E" w:rsidR="00155C93" w:rsidRPr="00624364" w:rsidRDefault="00155C93">
            <w:pPr>
              <w:pStyle w:val="TableText"/>
            </w:pPr>
            <w:r w:rsidRPr="00624364">
              <w:t>Misfiled</w:t>
            </w:r>
            <w:r w:rsidR="00DF275D" w:rsidRPr="00624364">
              <w:t xml:space="preserve"> Paper Claims</w:t>
            </w:r>
            <w:r w:rsidRPr="00624364">
              <w:t xml:space="preserve"> Folders</w:t>
            </w:r>
          </w:p>
        </w:tc>
      </w:tr>
      <w:tr w:rsidR="00624364" w:rsidRPr="00624364" w14:paraId="73C6190D" w14:textId="77777777" w:rsidTr="00155C93">
        <w:trPr>
          <w:cantSplit/>
        </w:trPr>
        <w:tc>
          <w:tcPr>
            <w:tcW w:w="1296" w:type="dxa"/>
          </w:tcPr>
          <w:p w14:paraId="73C6190B" w14:textId="707B246D" w:rsidR="00155C93" w:rsidRPr="00624364" w:rsidRDefault="00384FFF">
            <w:pPr>
              <w:pStyle w:val="TableText"/>
              <w:jc w:val="center"/>
            </w:pPr>
            <w:r w:rsidRPr="00624364">
              <w:t>3</w:t>
            </w:r>
          </w:p>
        </w:tc>
        <w:tc>
          <w:tcPr>
            <w:tcW w:w="6344" w:type="dxa"/>
          </w:tcPr>
          <w:p w14:paraId="73C6190C" w14:textId="0D680EE5" w:rsidR="00155C93" w:rsidRPr="00624364" w:rsidRDefault="00DF275D" w:rsidP="006D3172">
            <w:pPr>
              <w:pStyle w:val="TableText"/>
            </w:pPr>
            <w:r w:rsidRPr="00624364">
              <w:t xml:space="preserve">Paper Claims </w:t>
            </w:r>
            <w:r w:rsidR="006D3172" w:rsidRPr="00624364">
              <w:t xml:space="preserve">Folders </w:t>
            </w:r>
            <w:r w:rsidR="001278BD" w:rsidRPr="00624364">
              <w:t xml:space="preserve"> </w:t>
            </w:r>
            <w:r w:rsidR="00155C93" w:rsidRPr="00624364">
              <w:t xml:space="preserve">Requiring Restricted Access and </w:t>
            </w:r>
            <w:r w:rsidR="00C3249B" w:rsidRPr="00624364">
              <w:t xml:space="preserve">Employee </w:t>
            </w:r>
            <w:r w:rsidR="00155C93" w:rsidRPr="00624364">
              <w:t>Certification of Veteran Status</w:t>
            </w:r>
          </w:p>
        </w:tc>
      </w:tr>
      <w:tr w:rsidR="00624364" w:rsidRPr="00624364" w14:paraId="01C0007F" w14:textId="77777777" w:rsidTr="00155C93">
        <w:trPr>
          <w:cantSplit/>
        </w:trPr>
        <w:tc>
          <w:tcPr>
            <w:tcW w:w="1296" w:type="dxa"/>
          </w:tcPr>
          <w:p w14:paraId="47DD556C" w14:textId="3DDFA9A1" w:rsidR="005A78CF" w:rsidRPr="00624364" w:rsidRDefault="005A78CF">
            <w:pPr>
              <w:pStyle w:val="TableText"/>
              <w:jc w:val="center"/>
            </w:pPr>
            <w:r w:rsidRPr="00624364">
              <w:t>4</w:t>
            </w:r>
          </w:p>
        </w:tc>
        <w:tc>
          <w:tcPr>
            <w:tcW w:w="6344" w:type="dxa"/>
          </w:tcPr>
          <w:p w14:paraId="1122DE8A" w14:textId="77784E9B" w:rsidR="005A78CF" w:rsidRPr="00624364" w:rsidRDefault="005A78CF" w:rsidP="00DF275D">
            <w:pPr>
              <w:pStyle w:val="TableText"/>
            </w:pPr>
            <w:r w:rsidRPr="00624364">
              <w:t xml:space="preserve">Storing </w:t>
            </w:r>
            <w:r w:rsidR="00DF275D" w:rsidRPr="00624364">
              <w:t>Paper Claims</w:t>
            </w:r>
            <w:r w:rsidRPr="00624364">
              <w:t xml:space="preserve"> F</w:t>
            </w:r>
            <w:r w:rsidR="00DF275D" w:rsidRPr="00624364">
              <w:t>olders</w:t>
            </w:r>
            <w:r w:rsidRPr="00624364">
              <w:t xml:space="preserve"> at a Restricted A</w:t>
            </w:r>
            <w:r w:rsidR="00143351" w:rsidRPr="00624364">
              <w:t>c</w:t>
            </w:r>
            <w:r w:rsidRPr="00624364">
              <w:t>cess Claims Center (RACC)</w:t>
            </w:r>
          </w:p>
        </w:tc>
      </w:tr>
      <w:tr w:rsidR="00624364" w:rsidRPr="00624364" w14:paraId="73C61910" w14:textId="77777777" w:rsidTr="00155C93">
        <w:trPr>
          <w:cantSplit/>
        </w:trPr>
        <w:tc>
          <w:tcPr>
            <w:tcW w:w="1296" w:type="dxa"/>
          </w:tcPr>
          <w:p w14:paraId="73C6190E" w14:textId="6C67900D" w:rsidR="00155C93" w:rsidRPr="00624364" w:rsidRDefault="005A78CF">
            <w:pPr>
              <w:pStyle w:val="TableText"/>
              <w:jc w:val="center"/>
            </w:pPr>
            <w:r w:rsidRPr="00624364">
              <w:t xml:space="preserve">5 (old </w:t>
            </w:r>
            <w:r w:rsidR="00194230" w:rsidRPr="00624364">
              <w:t>4</w:t>
            </w:r>
            <w:r w:rsidRPr="00624364">
              <w:rPr>
                <w:rStyle w:val="Hyperlink"/>
                <w:color w:val="auto"/>
                <w:u w:val="none"/>
              </w:rPr>
              <w:t>)</w:t>
            </w:r>
          </w:p>
        </w:tc>
        <w:tc>
          <w:tcPr>
            <w:tcW w:w="6344" w:type="dxa"/>
          </w:tcPr>
          <w:p w14:paraId="73C6190F" w14:textId="4271318F" w:rsidR="00155C93" w:rsidRPr="00624364" w:rsidRDefault="00155C93" w:rsidP="006D3172">
            <w:pPr>
              <w:pStyle w:val="TableText"/>
            </w:pPr>
            <w:r w:rsidRPr="00624364">
              <w:t>Safeguarding</w:t>
            </w:r>
            <w:r w:rsidR="00DF275D" w:rsidRPr="00624364">
              <w:t xml:space="preserve"> Paper Claims</w:t>
            </w:r>
            <w:r w:rsidRPr="00624364">
              <w:t xml:space="preserve"> </w:t>
            </w:r>
            <w:r w:rsidR="006D3172" w:rsidRPr="00624364">
              <w:t>Folders</w:t>
            </w:r>
            <w:r w:rsidR="001278BD" w:rsidRPr="00624364">
              <w:t xml:space="preserve"> </w:t>
            </w:r>
            <w:r w:rsidRPr="00624364">
              <w:t>Containing Restricted Information</w:t>
            </w:r>
          </w:p>
        </w:tc>
      </w:tr>
      <w:tr w:rsidR="00624364" w:rsidRPr="00624364" w14:paraId="73C61913" w14:textId="77777777" w:rsidTr="00155C93">
        <w:trPr>
          <w:cantSplit/>
        </w:trPr>
        <w:tc>
          <w:tcPr>
            <w:tcW w:w="1296" w:type="dxa"/>
          </w:tcPr>
          <w:p w14:paraId="73C61911" w14:textId="485CA9E7" w:rsidR="00155C93" w:rsidRPr="00624364" w:rsidRDefault="005A78CF">
            <w:pPr>
              <w:pStyle w:val="TableText"/>
              <w:jc w:val="center"/>
            </w:pPr>
            <w:r w:rsidRPr="00624364">
              <w:t xml:space="preserve">6 (old </w:t>
            </w:r>
            <w:r w:rsidR="00194230" w:rsidRPr="00624364">
              <w:t>5</w:t>
            </w:r>
            <w:r w:rsidRPr="00624364">
              <w:rPr>
                <w:rStyle w:val="Hyperlink"/>
                <w:color w:val="auto"/>
                <w:u w:val="none"/>
              </w:rPr>
              <w:t>)</w:t>
            </w:r>
          </w:p>
        </w:tc>
        <w:tc>
          <w:tcPr>
            <w:tcW w:w="6344" w:type="dxa"/>
          </w:tcPr>
          <w:p w14:paraId="73C61912" w14:textId="0B870ECC" w:rsidR="00155C93" w:rsidRPr="00624364" w:rsidRDefault="00DF275D" w:rsidP="00585E62">
            <w:pPr>
              <w:pStyle w:val="TableText"/>
            </w:pPr>
            <w:r w:rsidRPr="00624364">
              <w:t xml:space="preserve">Paper Claims </w:t>
            </w:r>
            <w:r w:rsidR="00585E62" w:rsidRPr="00624364">
              <w:t xml:space="preserve">Folders </w:t>
            </w:r>
            <w:r w:rsidR="001278BD" w:rsidRPr="00624364">
              <w:t xml:space="preserve"> </w:t>
            </w:r>
            <w:r w:rsidR="00155C93" w:rsidRPr="00624364">
              <w:t>Pertaining to Human Immunodeficiency Virus (HIV) or Acquired Immune Deficiency Syndrome (AIDS), Alcohol Abuse, Drug Abuse, or Sickle Cell Anemia</w:t>
            </w:r>
          </w:p>
        </w:tc>
      </w:tr>
      <w:tr w:rsidR="00624364" w:rsidRPr="00624364" w14:paraId="73C61916" w14:textId="77777777" w:rsidTr="00155C93">
        <w:trPr>
          <w:cantSplit/>
        </w:trPr>
        <w:tc>
          <w:tcPr>
            <w:tcW w:w="1296" w:type="dxa"/>
          </w:tcPr>
          <w:p w14:paraId="73C61914" w14:textId="310A4C39" w:rsidR="00155C93" w:rsidRPr="00624364" w:rsidRDefault="005A78CF">
            <w:pPr>
              <w:pStyle w:val="TableText"/>
              <w:jc w:val="center"/>
            </w:pPr>
            <w:r w:rsidRPr="00624364">
              <w:t xml:space="preserve">7 (old </w:t>
            </w:r>
            <w:r w:rsidR="00194230" w:rsidRPr="00624364">
              <w:t>6</w:t>
            </w:r>
            <w:r w:rsidRPr="00624364">
              <w:rPr>
                <w:rStyle w:val="Hyperlink"/>
                <w:color w:val="auto"/>
                <w:u w:val="none"/>
              </w:rPr>
              <w:t>)</w:t>
            </w:r>
          </w:p>
        </w:tc>
        <w:tc>
          <w:tcPr>
            <w:tcW w:w="6344" w:type="dxa"/>
          </w:tcPr>
          <w:p w14:paraId="73C61915" w14:textId="45340B24" w:rsidR="00155C93" w:rsidRPr="00624364" w:rsidRDefault="00155C93">
            <w:pPr>
              <w:pStyle w:val="TableText"/>
            </w:pPr>
            <w:r w:rsidRPr="00624364">
              <w:t xml:space="preserve">Control of </w:t>
            </w:r>
            <w:r w:rsidR="00DF275D" w:rsidRPr="00624364">
              <w:t>Paper Claims</w:t>
            </w:r>
            <w:r w:rsidR="006D3172" w:rsidRPr="00624364">
              <w:t xml:space="preserve"> </w:t>
            </w:r>
            <w:r w:rsidRPr="00624364">
              <w:t>Folders</w:t>
            </w:r>
          </w:p>
        </w:tc>
      </w:tr>
      <w:tr w:rsidR="00155C93" w:rsidRPr="00624364" w14:paraId="73C61919" w14:textId="77777777" w:rsidTr="00155C93">
        <w:trPr>
          <w:cantSplit/>
        </w:trPr>
        <w:tc>
          <w:tcPr>
            <w:tcW w:w="1296" w:type="dxa"/>
          </w:tcPr>
          <w:p w14:paraId="73C61917" w14:textId="62F3640F" w:rsidR="00155C93" w:rsidRPr="00624364" w:rsidRDefault="005A78CF">
            <w:pPr>
              <w:pStyle w:val="TableText"/>
              <w:jc w:val="center"/>
            </w:pPr>
            <w:r w:rsidRPr="00624364">
              <w:t xml:space="preserve">8 (old </w:t>
            </w:r>
            <w:r w:rsidR="00194230" w:rsidRPr="00624364">
              <w:t>7</w:t>
            </w:r>
            <w:r w:rsidRPr="00624364">
              <w:rPr>
                <w:rStyle w:val="Hyperlink"/>
                <w:color w:val="auto"/>
                <w:u w:val="none"/>
              </w:rPr>
              <w:t>)</w:t>
            </w:r>
          </w:p>
        </w:tc>
        <w:tc>
          <w:tcPr>
            <w:tcW w:w="6344" w:type="dxa"/>
          </w:tcPr>
          <w:p w14:paraId="73C61918" w14:textId="77777777" w:rsidR="00155C93" w:rsidRPr="00624364" w:rsidRDefault="00155C93">
            <w:pPr>
              <w:pStyle w:val="TableText"/>
            </w:pPr>
            <w:r w:rsidRPr="00624364">
              <w:t>Sequence Checks</w:t>
            </w:r>
          </w:p>
        </w:tc>
      </w:tr>
    </w:tbl>
    <w:p w14:paraId="73C6191A" w14:textId="7FCF0CFE" w:rsidR="00EA2902" w:rsidRPr="00624364" w:rsidRDefault="00EA2902">
      <w:pPr>
        <w:pStyle w:val="BlockLine"/>
      </w:pPr>
    </w:p>
    <w:p w14:paraId="73C6191B" w14:textId="1BF1EA3A" w:rsidR="00EA2902" w:rsidRPr="00624364" w:rsidRDefault="00EA2902">
      <w:pPr>
        <w:pStyle w:val="Heading4"/>
      </w:pPr>
      <w:r w:rsidRPr="00624364">
        <w:br w:type="page"/>
      </w:r>
      <w:r w:rsidRPr="00624364">
        <w:lastRenderedPageBreak/>
        <w:t xml:space="preserve">1.  </w:t>
      </w:r>
      <w:bookmarkStart w:id="0" w:name="Topic1"/>
      <w:bookmarkEnd w:id="0"/>
      <w:r w:rsidRPr="00624364">
        <w:t xml:space="preserve">General Information </w:t>
      </w:r>
      <w:proofErr w:type="gramStart"/>
      <w:r w:rsidRPr="00624364">
        <w:t>About</w:t>
      </w:r>
      <w:proofErr w:type="gramEnd"/>
      <w:r w:rsidRPr="00624364">
        <w:t xml:space="preserve"> </w:t>
      </w:r>
      <w:r w:rsidR="00C84CAF" w:rsidRPr="00624364">
        <w:t>Paper Claims</w:t>
      </w:r>
      <w:r w:rsidR="00F82AEE" w:rsidRPr="00624364">
        <w:t xml:space="preserve"> </w:t>
      </w:r>
      <w:r w:rsidR="0037720C" w:rsidRPr="00624364">
        <w:t xml:space="preserve">Folders </w:t>
      </w:r>
      <w:r w:rsidRPr="00624364">
        <w:t>Storage and Control</w:t>
      </w:r>
    </w:p>
    <w:p w14:paraId="73C6191C" w14:textId="2AB36353"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24" w14:textId="77777777" w:rsidTr="000D0365">
        <w:trPr>
          <w:cantSplit/>
          <w:trHeight w:val="2133"/>
        </w:trPr>
        <w:tc>
          <w:tcPr>
            <w:tcW w:w="1728" w:type="dxa"/>
          </w:tcPr>
          <w:p w14:paraId="73C6191D" w14:textId="77777777" w:rsidR="00EA2902" w:rsidRPr="00624364" w:rsidRDefault="00EA2902">
            <w:pPr>
              <w:pStyle w:val="Heading5"/>
            </w:pPr>
            <w:r w:rsidRPr="00624364">
              <w:t>Introduction</w:t>
            </w:r>
          </w:p>
        </w:tc>
        <w:tc>
          <w:tcPr>
            <w:tcW w:w="7740" w:type="dxa"/>
          </w:tcPr>
          <w:p w14:paraId="73C6191E" w14:textId="3EF64018" w:rsidR="00EA2902" w:rsidRPr="00624364" w:rsidRDefault="00EA2902">
            <w:pPr>
              <w:pStyle w:val="BlockText"/>
            </w:pPr>
            <w:r w:rsidRPr="00624364">
              <w:t xml:space="preserve">This topic contains an overview of </w:t>
            </w:r>
            <w:r w:rsidR="00C84CAF" w:rsidRPr="00624364">
              <w:t>paper claims</w:t>
            </w:r>
            <w:r w:rsidR="00695DCE" w:rsidRPr="00624364">
              <w:t xml:space="preserve"> </w:t>
            </w:r>
            <w:r w:rsidR="0037720C" w:rsidRPr="00624364">
              <w:t xml:space="preserve">folders </w:t>
            </w:r>
            <w:r w:rsidRPr="00624364">
              <w:t>storage and management, including</w:t>
            </w:r>
          </w:p>
          <w:p w14:paraId="73C6191F" w14:textId="77777777" w:rsidR="00EA2902" w:rsidRPr="00624364" w:rsidRDefault="00EA2902">
            <w:pPr>
              <w:pStyle w:val="BlockText"/>
            </w:pPr>
          </w:p>
          <w:p w14:paraId="73C61920" w14:textId="0805A380" w:rsidR="00EA2902" w:rsidRPr="00624364" w:rsidRDefault="00FF133F">
            <w:pPr>
              <w:pStyle w:val="BulletText1"/>
              <w:tabs>
                <w:tab w:val="clear" w:pos="353"/>
                <w:tab w:val="left" w:pos="187"/>
                <w:tab w:val="num" w:pos="360"/>
              </w:tabs>
              <w:ind w:left="187" w:hanging="187"/>
            </w:pPr>
            <w:r w:rsidRPr="00624364">
              <w:t>general policies for storing paper claims folders</w:t>
            </w:r>
          </w:p>
          <w:p w14:paraId="73C61921" w14:textId="21A5482A" w:rsidR="00EA2902" w:rsidRPr="00624364" w:rsidRDefault="00FF133F">
            <w:pPr>
              <w:pStyle w:val="BulletText1"/>
              <w:tabs>
                <w:tab w:val="clear" w:pos="353"/>
                <w:tab w:val="left" w:pos="187"/>
                <w:tab w:val="num" w:pos="360"/>
              </w:tabs>
              <w:ind w:left="187" w:hanging="187"/>
              <w:rPr>
                <w:rStyle w:val="Hyperlink"/>
                <w:color w:val="auto"/>
                <w:u w:val="none"/>
              </w:rPr>
            </w:pPr>
            <w:r w:rsidRPr="00624364">
              <w:t>organizing paper claims folders numerically</w:t>
            </w:r>
            <w:r w:rsidR="00DB218A" w:rsidRPr="00624364">
              <w:t>, and</w:t>
            </w:r>
          </w:p>
          <w:p w14:paraId="73C61923" w14:textId="44E98547" w:rsidR="00EA2902" w:rsidRPr="00624364" w:rsidRDefault="00FF133F" w:rsidP="00DB218A">
            <w:pPr>
              <w:pStyle w:val="BulletText1"/>
              <w:tabs>
                <w:tab w:val="left" w:pos="187"/>
              </w:tabs>
              <w:ind w:left="187" w:hanging="187"/>
            </w:pPr>
            <w:r w:rsidRPr="00624364">
              <w:t>Dependents’ Educational Assistance (DEA) and Counseling/Evaluation/Rehabilitation (CER) paper claims folders</w:t>
            </w:r>
            <w:r w:rsidR="00DB218A" w:rsidRPr="00624364">
              <w:t>.</w:t>
            </w:r>
          </w:p>
        </w:tc>
      </w:tr>
    </w:tbl>
    <w:p w14:paraId="73C61925" w14:textId="7777777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28" w14:textId="77777777">
        <w:trPr>
          <w:cantSplit/>
        </w:trPr>
        <w:tc>
          <w:tcPr>
            <w:tcW w:w="1728" w:type="dxa"/>
          </w:tcPr>
          <w:p w14:paraId="73C61926" w14:textId="77777777" w:rsidR="00EA2902" w:rsidRPr="00624364" w:rsidRDefault="00EA2902">
            <w:pPr>
              <w:pStyle w:val="Heading5"/>
            </w:pPr>
            <w:r w:rsidRPr="00624364">
              <w:t>Change Date</w:t>
            </w:r>
          </w:p>
        </w:tc>
        <w:tc>
          <w:tcPr>
            <w:tcW w:w="7740" w:type="dxa"/>
          </w:tcPr>
          <w:p w14:paraId="73C61927" w14:textId="78D7507E" w:rsidR="00EA2902" w:rsidRPr="00624364" w:rsidRDefault="005640D7">
            <w:pPr>
              <w:pStyle w:val="BlockText"/>
            </w:pPr>
            <w:r w:rsidRPr="00624364">
              <w:t>June 10, 2015</w:t>
            </w:r>
          </w:p>
        </w:tc>
      </w:tr>
    </w:tbl>
    <w:p w14:paraId="73C61929" w14:textId="4DAABF32"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33" w14:textId="77777777">
        <w:trPr>
          <w:cantSplit/>
        </w:trPr>
        <w:tc>
          <w:tcPr>
            <w:tcW w:w="1728" w:type="dxa"/>
          </w:tcPr>
          <w:p w14:paraId="73C6192A" w14:textId="0C0F4AFF" w:rsidR="00EA2902" w:rsidRPr="00624364" w:rsidRDefault="00EA2902" w:rsidP="00181B41">
            <w:pPr>
              <w:pStyle w:val="Heading5"/>
            </w:pPr>
            <w:proofErr w:type="gramStart"/>
            <w:r w:rsidRPr="00624364">
              <w:t xml:space="preserve">a.  </w:t>
            </w:r>
            <w:bookmarkStart w:id="1" w:name="a1"/>
            <w:bookmarkEnd w:id="1"/>
            <w:r w:rsidRPr="00624364">
              <w:t>General</w:t>
            </w:r>
            <w:proofErr w:type="gramEnd"/>
            <w:r w:rsidRPr="00624364">
              <w:t xml:space="preserve"> Policies for</w:t>
            </w:r>
            <w:r w:rsidR="00695DCE" w:rsidRPr="00624364">
              <w:t xml:space="preserve"> </w:t>
            </w:r>
            <w:r w:rsidRPr="00624364">
              <w:t>Storing</w:t>
            </w:r>
            <w:r w:rsidR="007157C0" w:rsidRPr="00624364">
              <w:t xml:space="preserve"> </w:t>
            </w:r>
            <w:r w:rsidR="00C84CAF" w:rsidRPr="00624364">
              <w:t xml:space="preserve">Paper Claims  </w:t>
            </w:r>
            <w:r w:rsidR="00181B41" w:rsidRPr="00624364">
              <w:t>Folder</w:t>
            </w:r>
            <w:r w:rsidR="006731F8" w:rsidRPr="00624364">
              <w:t>s</w:t>
            </w:r>
          </w:p>
        </w:tc>
        <w:tc>
          <w:tcPr>
            <w:tcW w:w="7740" w:type="dxa"/>
          </w:tcPr>
          <w:p w14:paraId="73C6192B" w14:textId="41BCE0F1" w:rsidR="00EA2902" w:rsidRPr="00624364" w:rsidRDefault="00EA2902">
            <w:pPr>
              <w:pStyle w:val="BlockText"/>
            </w:pPr>
            <w:r w:rsidRPr="00624364">
              <w:t xml:space="preserve">Adhere to the policies below for storing claimant or beneficiary </w:t>
            </w:r>
            <w:r w:rsidR="00C84CAF" w:rsidRPr="00624364">
              <w:t xml:space="preserve">paper claims </w:t>
            </w:r>
            <w:r w:rsidR="00181B41" w:rsidRPr="00624364">
              <w:t>folders</w:t>
            </w:r>
            <w:r w:rsidRPr="00624364">
              <w:t>.</w:t>
            </w:r>
          </w:p>
          <w:p w14:paraId="73C6192C" w14:textId="77777777" w:rsidR="00EA2902" w:rsidRPr="00624364" w:rsidRDefault="00EA2902">
            <w:pPr>
              <w:pStyle w:val="BlockText"/>
            </w:pPr>
          </w:p>
          <w:p w14:paraId="73C6192D" w14:textId="060E6242" w:rsidR="00EA2902" w:rsidRPr="00624364" w:rsidRDefault="00EA2902">
            <w:pPr>
              <w:pStyle w:val="BulletText1"/>
              <w:tabs>
                <w:tab w:val="clear" w:pos="353"/>
                <w:tab w:val="left" w:pos="187"/>
                <w:tab w:val="num" w:pos="360"/>
              </w:tabs>
              <w:ind w:left="187" w:hanging="187"/>
            </w:pPr>
            <w:r w:rsidRPr="00624364">
              <w:t xml:space="preserve">Store </w:t>
            </w:r>
            <w:r w:rsidR="00C84CAF" w:rsidRPr="00624364">
              <w:t xml:space="preserve">paper claims </w:t>
            </w:r>
            <w:r w:rsidR="00181B41" w:rsidRPr="00624364">
              <w:t xml:space="preserve">folders </w:t>
            </w:r>
            <w:r w:rsidRPr="00624364">
              <w:rPr>
                <w:i/>
              </w:rPr>
              <w:t>only</w:t>
            </w:r>
            <w:r w:rsidRPr="00624364">
              <w:t xml:space="preserve"> in designated cabinets.</w:t>
            </w:r>
          </w:p>
          <w:p w14:paraId="73C6192E" w14:textId="70DC363F" w:rsidR="00EA2902" w:rsidRPr="00624364" w:rsidRDefault="00EA2902">
            <w:pPr>
              <w:pStyle w:val="BulletText1"/>
              <w:tabs>
                <w:tab w:val="clear" w:pos="353"/>
                <w:tab w:val="left" w:pos="187"/>
                <w:tab w:val="num" w:pos="360"/>
              </w:tabs>
              <w:ind w:left="187" w:hanging="187"/>
            </w:pPr>
            <w:r w:rsidRPr="00624364">
              <w:t xml:space="preserve">Do </w:t>
            </w:r>
            <w:r w:rsidRPr="00624364">
              <w:rPr>
                <w:i/>
              </w:rPr>
              <w:t>not</w:t>
            </w:r>
            <w:r w:rsidRPr="00624364">
              <w:t xml:space="preserve"> store </w:t>
            </w:r>
            <w:r w:rsidR="00C84CAF" w:rsidRPr="00624364">
              <w:t xml:space="preserve">paper claims </w:t>
            </w:r>
            <w:r w:rsidR="00181B41" w:rsidRPr="00624364">
              <w:t xml:space="preserve">folders </w:t>
            </w:r>
            <w:r w:rsidRPr="00624364">
              <w:t>in desks or other unauthorized places.</w:t>
            </w:r>
          </w:p>
          <w:p w14:paraId="465E8D44" w14:textId="4B19F889" w:rsidR="00E77B4F" w:rsidRPr="00624364" w:rsidRDefault="00EA2902" w:rsidP="00E77B4F">
            <w:pPr>
              <w:pStyle w:val="BulletText1"/>
              <w:tabs>
                <w:tab w:val="clear" w:pos="353"/>
                <w:tab w:val="left" w:pos="187"/>
                <w:tab w:val="num" w:pos="360"/>
              </w:tabs>
              <w:ind w:left="187" w:hanging="187"/>
            </w:pPr>
            <w:r w:rsidRPr="00624364">
              <w:t xml:space="preserve">Do </w:t>
            </w:r>
            <w:r w:rsidRPr="00624364">
              <w:rPr>
                <w:i/>
              </w:rPr>
              <w:t>not</w:t>
            </w:r>
            <w:r w:rsidRPr="00624364">
              <w:t xml:space="preserve"> remove claimant/beneficiary </w:t>
            </w:r>
            <w:r w:rsidR="00C84CAF" w:rsidRPr="00624364">
              <w:t xml:space="preserve">paper claims </w:t>
            </w:r>
            <w:r w:rsidR="00181B41" w:rsidRPr="00624364">
              <w:t xml:space="preserve">folders </w:t>
            </w:r>
            <w:r w:rsidRPr="00624364">
              <w:t>from the Department of Veterans Affairs (VA) premises for any purpose unless authorized by regional office (RO) management.</w:t>
            </w:r>
          </w:p>
          <w:p w14:paraId="73C61930" w14:textId="294105CD" w:rsidR="00EA2902" w:rsidRPr="00624364" w:rsidRDefault="00C84CAF">
            <w:pPr>
              <w:pStyle w:val="BulletText1"/>
              <w:tabs>
                <w:tab w:val="clear" w:pos="353"/>
                <w:tab w:val="left" w:pos="187"/>
                <w:tab w:val="num" w:pos="360"/>
              </w:tabs>
              <w:ind w:left="187" w:hanging="187"/>
            </w:pPr>
            <w:r w:rsidRPr="00624364">
              <w:t>Paper claims</w:t>
            </w:r>
            <w:r w:rsidR="00695DCE" w:rsidRPr="00624364">
              <w:t xml:space="preserve"> f</w:t>
            </w:r>
            <w:r w:rsidR="00EA2902" w:rsidRPr="00624364">
              <w:t xml:space="preserve">olders stored at an offsite facility are considered </w:t>
            </w:r>
            <w:r w:rsidR="00EA2902" w:rsidRPr="00624364">
              <w:rPr>
                <w:i/>
              </w:rPr>
              <w:t>on VA premises</w:t>
            </w:r>
            <w:r w:rsidR="00EA2902" w:rsidRPr="00624364">
              <w:t xml:space="preserve"> and must be treated accordingly.  RO management must ensure</w:t>
            </w:r>
          </w:p>
          <w:p w14:paraId="73C61931" w14:textId="77777777" w:rsidR="00EA2902" w:rsidRPr="00624364" w:rsidRDefault="00EA2902">
            <w:pPr>
              <w:pStyle w:val="BulletText2"/>
              <w:tabs>
                <w:tab w:val="clear" w:pos="360"/>
              </w:tabs>
              <w:ind w:left="360"/>
            </w:pPr>
            <w:r w:rsidRPr="00624364">
              <w:t>the offsite location, whether a government or private facility, meets all onsite security requirements and standards, and</w:t>
            </w:r>
          </w:p>
          <w:p w14:paraId="668ADABC" w14:textId="42C8EB3C" w:rsidR="00C84CAF" w:rsidRPr="00624364" w:rsidRDefault="00EA2902" w:rsidP="00C84CAF">
            <w:pPr>
              <w:pStyle w:val="BulletText2"/>
            </w:pPr>
            <w:proofErr w:type="gramStart"/>
            <w:r w:rsidRPr="00624364">
              <w:t>all</w:t>
            </w:r>
            <w:proofErr w:type="gramEnd"/>
            <w:r w:rsidRPr="00624364">
              <w:t xml:space="preserve"> </w:t>
            </w:r>
            <w:r w:rsidR="00C84CAF" w:rsidRPr="00624364">
              <w:t>paper claims</w:t>
            </w:r>
            <w:r w:rsidR="00EF57AA" w:rsidRPr="00624364">
              <w:t xml:space="preserve"> </w:t>
            </w:r>
            <w:r w:rsidRPr="00624364">
              <w:t>folders are tracked in the Control of Veterans Records System (COVERS).</w:t>
            </w:r>
          </w:p>
          <w:p w14:paraId="3E414C74" w14:textId="77777777" w:rsidR="00C84CAF" w:rsidRPr="00624364" w:rsidRDefault="00C84CAF" w:rsidP="00C84CAF">
            <w:pPr>
              <w:pStyle w:val="BulletText2"/>
              <w:numPr>
                <w:ilvl w:val="0"/>
                <w:numId w:val="0"/>
              </w:numPr>
              <w:ind w:left="346" w:hanging="187"/>
            </w:pPr>
          </w:p>
          <w:p w14:paraId="398E2D59" w14:textId="77F64851" w:rsidR="00E77B4F" w:rsidRPr="00624364" w:rsidRDefault="00E77B4F" w:rsidP="00C84CAF">
            <w:pPr>
              <w:pStyle w:val="BulletText2"/>
              <w:numPr>
                <w:ilvl w:val="0"/>
                <w:numId w:val="0"/>
              </w:numPr>
            </w:pPr>
            <w:r w:rsidRPr="00624364">
              <w:rPr>
                <w:b/>
                <w:i/>
              </w:rPr>
              <w:t>References</w:t>
            </w:r>
            <w:r w:rsidRPr="00624364">
              <w:t>:</w:t>
            </w:r>
            <w:r w:rsidR="00384285" w:rsidRPr="00624364">
              <w:rPr>
                <w:b/>
                <w:i/>
              </w:rPr>
              <w:t xml:space="preserve"> </w:t>
            </w:r>
            <w:r w:rsidR="00384285" w:rsidRPr="00624364">
              <w:t>For more information on</w:t>
            </w:r>
          </w:p>
          <w:p w14:paraId="05D9E893" w14:textId="3D5BDB76" w:rsidR="00ED1F32" w:rsidRPr="00624364" w:rsidRDefault="00D979BF" w:rsidP="00E77B4F">
            <w:pPr>
              <w:pStyle w:val="BulletText1"/>
              <w:tabs>
                <w:tab w:val="clear" w:pos="353"/>
                <w:tab w:val="left" w:pos="187"/>
                <w:tab w:val="num" w:pos="360"/>
              </w:tabs>
              <w:ind w:left="187" w:hanging="187"/>
            </w:pPr>
            <w:r w:rsidRPr="00624364">
              <w:t>establishing claims folder</w:t>
            </w:r>
            <w:r w:rsidR="00ED1F32" w:rsidRPr="00624364">
              <w:t xml:space="preserve"> numbers, see M21-1, Part III, Subpart ii, 3.A</w:t>
            </w:r>
          </w:p>
          <w:p w14:paraId="17B66572" w14:textId="2072A4E9" w:rsidR="00E77B4F" w:rsidRPr="00624364" w:rsidRDefault="00E77B4F" w:rsidP="00E77B4F">
            <w:pPr>
              <w:pStyle w:val="BulletText1"/>
              <w:tabs>
                <w:tab w:val="clear" w:pos="353"/>
                <w:tab w:val="left" w:pos="187"/>
                <w:tab w:val="num" w:pos="360"/>
              </w:tabs>
              <w:ind w:left="187" w:hanging="187"/>
            </w:pPr>
            <w:r w:rsidRPr="00624364">
              <w:t xml:space="preserve">determining </w:t>
            </w:r>
            <w:r w:rsidR="00C84CAF" w:rsidRPr="00624364">
              <w:t xml:space="preserve">paper claims </w:t>
            </w:r>
            <w:r w:rsidRPr="00624364">
              <w:t>folder jurisdiction, see M21-1, Part III, Subpart ii, 5.A</w:t>
            </w:r>
            <w:r w:rsidR="001278BD" w:rsidRPr="00624364">
              <w:t>, and</w:t>
            </w:r>
          </w:p>
          <w:p w14:paraId="4B5E86A1" w14:textId="3B1A17D3" w:rsidR="00E77B4F" w:rsidRPr="00624364" w:rsidRDefault="00E77B4F" w:rsidP="00E77B4F">
            <w:pPr>
              <w:pStyle w:val="BulletText1"/>
              <w:tabs>
                <w:tab w:val="clear" w:pos="353"/>
                <w:tab w:val="left" w:pos="187"/>
                <w:tab w:val="num" w:pos="360"/>
              </w:tabs>
              <w:ind w:left="187" w:hanging="187"/>
            </w:pPr>
            <w:r w:rsidRPr="00624364">
              <w:t xml:space="preserve">transferring </w:t>
            </w:r>
            <w:r w:rsidR="00C84CAF" w:rsidRPr="00624364">
              <w:t xml:space="preserve">paper claims </w:t>
            </w:r>
            <w:r w:rsidRPr="00624364">
              <w:t>folders, see</w:t>
            </w:r>
          </w:p>
          <w:p w14:paraId="74B6A61F" w14:textId="32D71076" w:rsidR="00C84CAF" w:rsidRPr="00624364" w:rsidRDefault="00E77B4F" w:rsidP="000D0365">
            <w:pPr>
              <w:pStyle w:val="BulletText2"/>
              <w:tabs>
                <w:tab w:val="clear" w:pos="360"/>
              </w:tabs>
              <w:ind w:left="360"/>
            </w:pPr>
            <w:r w:rsidRPr="00624364">
              <w:t>M21-1, Part III, Subpart ii, 5.D, and</w:t>
            </w:r>
          </w:p>
          <w:p w14:paraId="73C61932" w14:textId="1C690877" w:rsidR="00E77B4F" w:rsidRPr="00624364" w:rsidRDefault="00E77B4F" w:rsidP="00C84CAF">
            <w:pPr>
              <w:pStyle w:val="BulletText2"/>
              <w:tabs>
                <w:tab w:val="clear" w:pos="360"/>
              </w:tabs>
              <w:ind w:left="360"/>
            </w:pPr>
            <w:r w:rsidRPr="00624364">
              <w:t>M23-1, Part I, Chapter 14.</w:t>
            </w:r>
          </w:p>
        </w:tc>
      </w:tr>
    </w:tbl>
    <w:p w14:paraId="73C61934" w14:textId="3E8847D0"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3D" w14:textId="77777777" w:rsidTr="001278BD">
        <w:tc>
          <w:tcPr>
            <w:tcW w:w="1728" w:type="dxa"/>
            <w:shd w:val="clear" w:color="auto" w:fill="auto"/>
          </w:tcPr>
          <w:p w14:paraId="73C61935" w14:textId="06777191" w:rsidR="00EA2902" w:rsidRPr="00624364" w:rsidRDefault="00EA2902" w:rsidP="005854BE">
            <w:pPr>
              <w:pStyle w:val="Heading5"/>
            </w:pPr>
            <w:proofErr w:type="gramStart"/>
            <w:r w:rsidRPr="00624364">
              <w:t xml:space="preserve">b.  </w:t>
            </w:r>
            <w:bookmarkStart w:id="2" w:name="b1"/>
            <w:bookmarkEnd w:id="2"/>
            <w:r w:rsidRPr="00624364">
              <w:t>Organizing</w:t>
            </w:r>
            <w:proofErr w:type="gramEnd"/>
            <w:r w:rsidRPr="00624364">
              <w:t xml:space="preserve"> </w:t>
            </w:r>
            <w:r w:rsidR="005854BE" w:rsidRPr="00624364">
              <w:t>Paper Claims</w:t>
            </w:r>
            <w:r w:rsidR="00AC3A21" w:rsidRPr="00624364">
              <w:t xml:space="preserve"> </w:t>
            </w:r>
            <w:r w:rsidRPr="00624364">
              <w:t>Folders Numerically</w:t>
            </w:r>
          </w:p>
        </w:tc>
        <w:tc>
          <w:tcPr>
            <w:tcW w:w="7740" w:type="dxa"/>
            <w:shd w:val="clear" w:color="auto" w:fill="auto"/>
          </w:tcPr>
          <w:p w14:paraId="73C61936" w14:textId="25C105F6" w:rsidR="00EA2902" w:rsidRPr="00624364" w:rsidRDefault="00EA2902">
            <w:pPr>
              <w:pStyle w:val="BlockText"/>
            </w:pPr>
            <w:r w:rsidRPr="00624364">
              <w:t>When storing</w:t>
            </w:r>
            <w:r w:rsidR="00853DA2" w:rsidRPr="00624364">
              <w:t xml:space="preserve"> </w:t>
            </w:r>
            <w:r w:rsidR="005854BE" w:rsidRPr="00624364">
              <w:t>paper claims</w:t>
            </w:r>
            <w:r w:rsidRPr="00624364">
              <w:t xml:space="preserve"> folders, organize them first based on the terminal (last two) digits of the file number that each folder bears and then numerically within each set of terminal digits.</w:t>
            </w:r>
          </w:p>
          <w:p w14:paraId="73C61937" w14:textId="77777777" w:rsidR="00EA2902" w:rsidRPr="00624364" w:rsidRDefault="00EA2902">
            <w:pPr>
              <w:pStyle w:val="BlockText"/>
            </w:pPr>
          </w:p>
          <w:p w14:paraId="73C61938" w14:textId="77777777" w:rsidR="00EA2902" w:rsidRPr="00624364" w:rsidRDefault="00EA2902">
            <w:pPr>
              <w:pStyle w:val="BlockText"/>
            </w:pPr>
            <w:r w:rsidRPr="00624364">
              <w:rPr>
                <w:b/>
                <w:i/>
              </w:rPr>
              <w:t>Notes</w:t>
            </w:r>
            <w:r w:rsidRPr="00624364">
              <w:t>:</w:t>
            </w:r>
          </w:p>
          <w:p w14:paraId="73C61939" w14:textId="49F5B2F7" w:rsidR="00EA2902" w:rsidRPr="00624364" w:rsidRDefault="00EA2902">
            <w:pPr>
              <w:pStyle w:val="BulletText1"/>
              <w:tabs>
                <w:tab w:val="clear" w:pos="353"/>
                <w:tab w:val="left" w:pos="187"/>
                <w:tab w:val="num" w:pos="360"/>
              </w:tabs>
              <w:ind w:left="187" w:hanging="187"/>
            </w:pPr>
            <w:r w:rsidRPr="00624364">
              <w:t>Depending on a when a</w:t>
            </w:r>
            <w:r w:rsidR="00CF1B09" w:rsidRPr="00624364">
              <w:t xml:space="preserve"> </w:t>
            </w:r>
            <w:r w:rsidR="005854BE" w:rsidRPr="00624364">
              <w:t xml:space="preserve">paper claims </w:t>
            </w:r>
            <w:r w:rsidRPr="00624364">
              <w:t xml:space="preserve">folder was first established, the file </w:t>
            </w:r>
            <w:r w:rsidRPr="00624364">
              <w:lastRenderedPageBreak/>
              <w:t>number will be either the Veteran’s eight-digit claim number or nine-digit Social Security number (SSN).</w:t>
            </w:r>
          </w:p>
          <w:p w14:paraId="607A80A9" w14:textId="61663946" w:rsidR="00F322C5" w:rsidRPr="00624364" w:rsidRDefault="00EA2902" w:rsidP="000E6762">
            <w:pPr>
              <w:pStyle w:val="ListParagraph"/>
              <w:numPr>
                <w:ilvl w:val="0"/>
                <w:numId w:val="20"/>
              </w:numPr>
              <w:ind w:left="158" w:hanging="187"/>
            </w:pPr>
            <w:r w:rsidRPr="00624364">
              <w:t>Interfile</w:t>
            </w:r>
            <w:r w:rsidR="00CF1B09" w:rsidRPr="00624364">
              <w:t xml:space="preserve"> </w:t>
            </w:r>
            <w:r w:rsidR="005854BE" w:rsidRPr="00624364">
              <w:t>paper claims</w:t>
            </w:r>
            <w:r w:rsidRPr="00624364">
              <w:t xml:space="preserve"> folders bearing an SSN as the file number with those bearing a claim number as the file number.</w:t>
            </w:r>
          </w:p>
          <w:p w14:paraId="29B02359" w14:textId="41A2E0B8" w:rsidR="00654A38" w:rsidRPr="00624364" w:rsidRDefault="00F322C5" w:rsidP="000E6762">
            <w:pPr>
              <w:pStyle w:val="ListParagraph"/>
              <w:numPr>
                <w:ilvl w:val="0"/>
                <w:numId w:val="21"/>
              </w:numPr>
              <w:ind w:left="158" w:hanging="187"/>
            </w:pPr>
            <w:r w:rsidRPr="00624364">
              <w:t xml:space="preserve">Disregard leading zeroes in the file number when numerically organizing </w:t>
            </w:r>
            <w:r w:rsidR="00592F74" w:rsidRPr="00624364">
              <w:t xml:space="preserve">paper claims </w:t>
            </w:r>
            <w:r w:rsidRPr="00624364">
              <w:t>folders within each set of terminal digits.</w:t>
            </w:r>
          </w:p>
          <w:p w14:paraId="73C6193C" w14:textId="6EB07B45" w:rsidR="00BE057E" w:rsidRPr="00624364" w:rsidRDefault="00F322C5" w:rsidP="001278BD">
            <w:pPr>
              <w:pStyle w:val="ListParagraph"/>
              <w:numPr>
                <w:ilvl w:val="0"/>
                <w:numId w:val="22"/>
              </w:numPr>
              <w:ind w:left="158" w:hanging="187"/>
            </w:pPr>
            <w:r w:rsidRPr="00624364">
              <w:t xml:space="preserve">When two </w:t>
            </w:r>
            <w:r w:rsidR="00592F74" w:rsidRPr="00624364">
              <w:t xml:space="preserve">paper claims </w:t>
            </w:r>
            <w:r w:rsidRPr="00624364">
              <w:t xml:space="preserve">folders have similar file numbers, one bearing an </w:t>
            </w:r>
            <w:r w:rsidRPr="00624364">
              <w:rPr>
                <w:i/>
              </w:rPr>
              <w:t>SSN</w:t>
            </w:r>
            <w:r w:rsidRPr="00624364">
              <w:t xml:space="preserve"> as the file number and the other bearing a </w:t>
            </w:r>
            <w:r w:rsidRPr="00624364">
              <w:rPr>
                <w:i/>
              </w:rPr>
              <w:t>claim number</w:t>
            </w:r>
            <w:r w:rsidRPr="00624364">
              <w:t xml:space="preserve"> as the file number, place the </w:t>
            </w:r>
            <w:r w:rsidR="00592F74" w:rsidRPr="00624364">
              <w:t xml:space="preserve">paper claims </w:t>
            </w:r>
            <w:r w:rsidRPr="00624364">
              <w:t xml:space="preserve">folder bearing the eight-digit claim number </w:t>
            </w:r>
            <w:r w:rsidRPr="00624364">
              <w:rPr>
                <w:i/>
              </w:rPr>
              <w:t>before</w:t>
            </w:r>
            <w:r w:rsidRPr="00624364">
              <w:t xml:space="preserve"> the one bearing the nine-digit SSN.</w:t>
            </w:r>
          </w:p>
        </w:tc>
      </w:tr>
    </w:tbl>
    <w:p w14:paraId="73C6193E" w14:textId="36D544C4"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45" w14:textId="77777777" w:rsidTr="0072383C">
        <w:tc>
          <w:tcPr>
            <w:tcW w:w="1728" w:type="dxa"/>
          </w:tcPr>
          <w:p w14:paraId="73C6193F" w14:textId="308CB259" w:rsidR="00EA2902" w:rsidRPr="00624364" w:rsidRDefault="00EA2902" w:rsidP="001F0915">
            <w:pPr>
              <w:pStyle w:val="Heading5"/>
            </w:pPr>
            <w:proofErr w:type="gramStart"/>
            <w:r w:rsidRPr="00624364">
              <w:t xml:space="preserve">c.  </w:t>
            </w:r>
            <w:bookmarkStart w:id="3" w:name="c1"/>
            <w:bookmarkEnd w:id="3"/>
            <w:r w:rsidRPr="00624364">
              <w:t>DEA</w:t>
            </w:r>
            <w:proofErr w:type="gramEnd"/>
            <w:r w:rsidRPr="00624364">
              <w:t xml:space="preserve"> and CER </w:t>
            </w:r>
            <w:r w:rsidR="001F0915" w:rsidRPr="00624364">
              <w:t xml:space="preserve">Paper Claims </w:t>
            </w:r>
            <w:r w:rsidRPr="00624364">
              <w:t>Folders</w:t>
            </w:r>
          </w:p>
        </w:tc>
        <w:tc>
          <w:tcPr>
            <w:tcW w:w="7740" w:type="dxa"/>
          </w:tcPr>
          <w:p w14:paraId="73C61940" w14:textId="77777777" w:rsidR="00EA2902" w:rsidRPr="00624364" w:rsidRDefault="00EA2902">
            <w:pPr>
              <w:pStyle w:val="BlockText"/>
            </w:pPr>
            <w:r w:rsidRPr="00624364">
              <w:t xml:space="preserve">The regional processing offices (RPOs) in Atlanta, Buffalo, Muskogee and St. Louis establish and maintain all Dependents’ Educational Assistance (DEA) folders, </w:t>
            </w:r>
            <w:r w:rsidRPr="00624364">
              <w:rPr>
                <w:i/>
              </w:rPr>
              <w:t>which are now all paperless</w:t>
            </w:r>
            <w:r w:rsidRPr="00624364">
              <w:t>.</w:t>
            </w:r>
          </w:p>
          <w:p w14:paraId="73C61941" w14:textId="77777777" w:rsidR="00EA2902" w:rsidRPr="00624364" w:rsidRDefault="00EA2902">
            <w:pPr>
              <w:pStyle w:val="BlockText"/>
            </w:pPr>
          </w:p>
          <w:p w14:paraId="73C61942" w14:textId="2885388C" w:rsidR="00EA2902" w:rsidRPr="00624364" w:rsidRDefault="00EA2902">
            <w:pPr>
              <w:pStyle w:val="BlockText"/>
            </w:pPr>
            <w:r w:rsidRPr="00624364">
              <w:rPr>
                <w:b/>
                <w:i/>
              </w:rPr>
              <w:t>Exception</w:t>
            </w:r>
            <w:r w:rsidRPr="00624364">
              <w:t xml:space="preserve">:  The Manila RO maintains DEA </w:t>
            </w:r>
            <w:r w:rsidR="006517E5" w:rsidRPr="00624364">
              <w:t>paper clai</w:t>
            </w:r>
            <w:r w:rsidR="001F0915" w:rsidRPr="00624364">
              <w:t xml:space="preserve">ms </w:t>
            </w:r>
            <w:r w:rsidRPr="00624364">
              <w:t>folders as a separate file series for those DEA recipients attending school in the Philippines.</w:t>
            </w:r>
          </w:p>
          <w:p w14:paraId="73C61943" w14:textId="77777777" w:rsidR="00EA2902" w:rsidRPr="00624364" w:rsidRDefault="00EA2902">
            <w:pPr>
              <w:pStyle w:val="BlockText"/>
            </w:pPr>
          </w:p>
          <w:p w14:paraId="73C61944" w14:textId="2292DBEB" w:rsidR="00EA2902" w:rsidRPr="00624364" w:rsidRDefault="00EA2902">
            <w:pPr>
              <w:pStyle w:val="BlockText"/>
            </w:pPr>
            <w:r w:rsidRPr="00624364">
              <w:t xml:space="preserve">Vocational Rehabilitation and Employment (VR&amp;E) divisions establish and maintain their own Counseling/Evaluation/Rehabilitation (CER) </w:t>
            </w:r>
            <w:r w:rsidR="001F0915" w:rsidRPr="00624364">
              <w:t xml:space="preserve">paper claims </w:t>
            </w:r>
            <w:r w:rsidRPr="00624364">
              <w:t>folders at their respective ROs.</w:t>
            </w:r>
          </w:p>
        </w:tc>
      </w:tr>
    </w:tbl>
    <w:p w14:paraId="73C61946" w14:textId="0D37D533" w:rsidR="00EA2902" w:rsidRPr="00624364" w:rsidRDefault="00EA2902">
      <w:pPr>
        <w:pStyle w:val="BlockLine"/>
      </w:pPr>
    </w:p>
    <w:p w14:paraId="73C61951" w14:textId="5B18ED93" w:rsidR="00EA2902" w:rsidRPr="00624364" w:rsidRDefault="00EA2902">
      <w:pPr>
        <w:pStyle w:val="Heading4"/>
      </w:pPr>
      <w:r w:rsidRPr="00624364">
        <w:br w:type="page"/>
      </w:r>
      <w:r w:rsidRPr="00624364">
        <w:lastRenderedPageBreak/>
        <w:t xml:space="preserve">2.  </w:t>
      </w:r>
      <w:bookmarkStart w:id="4" w:name="Topic2"/>
      <w:bookmarkEnd w:id="4"/>
      <w:r w:rsidRPr="00624364">
        <w:t xml:space="preserve">Misfiled </w:t>
      </w:r>
      <w:r w:rsidR="004D1179" w:rsidRPr="00624364">
        <w:t>Paper Claims</w:t>
      </w:r>
      <w:r w:rsidR="00CA2715" w:rsidRPr="00624364">
        <w:t xml:space="preserve"> </w:t>
      </w:r>
      <w:r w:rsidRPr="00624364">
        <w:t>Folders</w:t>
      </w:r>
    </w:p>
    <w:p w14:paraId="73C61952" w14:textId="31FAC8D0"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5A" w14:textId="77777777">
        <w:trPr>
          <w:cantSplit/>
        </w:trPr>
        <w:tc>
          <w:tcPr>
            <w:tcW w:w="1728" w:type="dxa"/>
          </w:tcPr>
          <w:p w14:paraId="73C61953" w14:textId="77777777" w:rsidR="00EA2902" w:rsidRPr="00624364" w:rsidRDefault="00EA2902">
            <w:pPr>
              <w:pStyle w:val="Heading5"/>
            </w:pPr>
            <w:r w:rsidRPr="00624364">
              <w:t>Introduction</w:t>
            </w:r>
          </w:p>
        </w:tc>
        <w:tc>
          <w:tcPr>
            <w:tcW w:w="7740" w:type="dxa"/>
          </w:tcPr>
          <w:p w14:paraId="73C61954" w14:textId="665EFD3D" w:rsidR="00EA2902" w:rsidRPr="00624364" w:rsidRDefault="00EA2902">
            <w:pPr>
              <w:pStyle w:val="BlockText"/>
            </w:pPr>
            <w:r w:rsidRPr="00624364">
              <w:t xml:space="preserve">This topic contains information about misfiled </w:t>
            </w:r>
            <w:r w:rsidR="004D1179" w:rsidRPr="00624364">
              <w:t xml:space="preserve">paper claims </w:t>
            </w:r>
            <w:r w:rsidRPr="00624364">
              <w:t>folders, including</w:t>
            </w:r>
          </w:p>
          <w:p w14:paraId="73C61955" w14:textId="77777777" w:rsidR="00EA2902" w:rsidRPr="00624364" w:rsidRDefault="00EA2902">
            <w:pPr>
              <w:pStyle w:val="BlockText"/>
            </w:pPr>
          </w:p>
          <w:p w14:paraId="73C61956" w14:textId="2CB5149F" w:rsidR="00EA2902" w:rsidRPr="00624364" w:rsidRDefault="0042654C">
            <w:pPr>
              <w:pStyle w:val="BulletText1"/>
              <w:tabs>
                <w:tab w:val="clear" w:pos="353"/>
                <w:tab w:val="left" w:pos="187"/>
                <w:tab w:val="num" w:pos="360"/>
              </w:tabs>
              <w:ind w:left="187" w:hanging="187"/>
            </w:pPr>
            <w:r w:rsidRPr="00624364">
              <w:t>definition of a misfiled paper claims folder</w:t>
            </w:r>
          </w:p>
          <w:p w14:paraId="73C61957" w14:textId="39E4F293" w:rsidR="00EA2902" w:rsidRPr="00624364" w:rsidRDefault="0042654C">
            <w:pPr>
              <w:pStyle w:val="BulletText1"/>
              <w:tabs>
                <w:tab w:val="clear" w:pos="353"/>
                <w:tab w:val="left" w:pos="187"/>
                <w:tab w:val="num" w:pos="360"/>
              </w:tabs>
              <w:ind w:left="187" w:hanging="187"/>
            </w:pPr>
            <w:r w:rsidRPr="00624364">
              <w:t>checking for misfiled paper claims folders</w:t>
            </w:r>
          </w:p>
          <w:p w14:paraId="73C61958" w14:textId="1F3AD0F0" w:rsidR="00EA2902" w:rsidRPr="00624364" w:rsidRDefault="0042654C">
            <w:pPr>
              <w:pStyle w:val="BulletText1"/>
              <w:tabs>
                <w:tab w:val="clear" w:pos="353"/>
                <w:tab w:val="left" w:pos="187"/>
                <w:tab w:val="num" w:pos="360"/>
              </w:tabs>
              <w:ind w:left="187" w:hanging="187"/>
            </w:pPr>
            <w:r w:rsidRPr="00624364">
              <w:t>handling a misfiled paper claims folder</w:t>
            </w:r>
            <w:r w:rsidR="00EA2902" w:rsidRPr="00624364">
              <w:t>, and</w:t>
            </w:r>
          </w:p>
          <w:p w14:paraId="73C61959" w14:textId="2E6E515E" w:rsidR="00EA2902" w:rsidRPr="00624364" w:rsidRDefault="0042654C">
            <w:pPr>
              <w:pStyle w:val="BulletText1"/>
              <w:tabs>
                <w:tab w:val="clear" w:pos="353"/>
                <w:tab w:val="left" w:pos="187"/>
                <w:tab w:val="num" w:pos="360"/>
              </w:tabs>
              <w:ind w:left="187" w:hanging="187"/>
            </w:pPr>
            <w:proofErr w:type="gramStart"/>
            <w:r w:rsidRPr="00624364">
              <w:t>action</w:t>
            </w:r>
            <w:proofErr w:type="gramEnd"/>
            <w:r w:rsidRPr="00624364">
              <w:t xml:space="preserve"> to take if the Beneficiary Identification and Records Locator Subsystem (BIRLS) shows a different paper claims folder location</w:t>
            </w:r>
            <w:r w:rsidR="00EA2902" w:rsidRPr="00624364">
              <w:t>.</w:t>
            </w:r>
          </w:p>
        </w:tc>
      </w:tr>
    </w:tbl>
    <w:p w14:paraId="73C6195B" w14:textId="7777777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5E" w14:textId="77777777">
        <w:trPr>
          <w:cantSplit/>
        </w:trPr>
        <w:tc>
          <w:tcPr>
            <w:tcW w:w="1728" w:type="dxa"/>
          </w:tcPr>
          <w:p w14:paraId="73C6195C" w14:textId="77777777" w:rsidR="00EA2902" w:rsidRPr="00624364" w:rsidRDefault="00EA2902">
            <w:pPr>
              <w:pStyle w:val="Heading5"/>
            </w:pPr>
            <w:r w:rsidRPr="00624364">
              <w:t>Change Date</w:t>
            </w:r>
          </w:p>
        </w:tc>
        <w:tc>
          <w:tcPr>
            <w:tcW w:w="7740" w:type="dxa"/>
          </w:tcPr>
          <w:p w14:paraId="73C6195D" w14:textId="4DB3CB74" w:rsidR="00EA2902" w:rsidRPr="00624364" w:rsidRDefault="00AB5168">
            <w:pPr>
              <w:pStyle w:val="BlockText"/>
            </w:pPr>
            <w:r w:rsidRPr="00624364">
              <w:t>October 10, 2012</w:t>
            </w:r>
          </w:p>
        </w:tc>
      </w:tr>
    </w:tbl>
    <w:p w14:paraId="73C6195F" w14:textId="7CF6B1BE"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62" w14:textId="77777777">
        <w:trPr>
          <w:cantSplit/>
        </w:trPr>
        <w:tc>
          <w:tcPr>
            <w:tcW w:w="1728" w:type="dxa"/>
          </w:tcPr>
          <w:p w14:paraId="73C61960" w14:textId="6EBE5299" w:rsidR="00EA2902" w:rsidRPr="00624364" w:rsidRDefault="00EA2902" w:rsidP="005F001A">
            <w:pPr>
              <w:pStyle w:val="Heading5"/>
            </w:pPr>
            <w:proofErr w:type="gramStart"/>
            <w:r w:rsidRPr="00624364">
              <w:t xml:space="preserve">a.  </w:t>
            </w:r>
            <w:bookmarkStart w:id="5" w:name="a2"/>
            <w:bookmarkEnd w:id="5"/>
            <w:r w:rsidRPr="00624364">
              <w:t>Definition</w:t>
            </w:r>
            <w:proofErr w:type="gramEnd"/>
            <w:r w:rsidRPr="00624364">
              <w:t xml:space="preserve">:  Misfiled </w:t>
            </w:r>
            <w:r w:rsidR="005F001A" w:rsidRPr="00624364">
              <w:t>Paper Claims</w:t>
            </w:r>
            <w:r w:rsidR="00CA2715" w:rsidRPr="00624364">
              <w:t xml:space="preserve"> </w:t>
            </w:r>
            <w:r w:rsidRPr="00624364">
              <w:t>Folder</w:t>
            </w:r>
          </w:p>
        </w:tc>
        <w:tc>
          <w:tcPr>
            <w:tcW w:w="7740" w:type="dxa"/>
          </w:tcPr>
          <w:p w14:paraId="73C61961" w14:textId="7054BB67" w:rsidR="00EA2902" w:rsidRPr="00624364" w:rsidRDefault="00EA2902" w:rsidP="0078670B">
            <w:pPr>
              <w:pStyle w:val="BlockText"/>
            </w:pPr>
            <w:r w:rsidRPr="00624364">
              <w:t xml:space="preserve">A </w:t>
            </w:r>
            <w:r w:rsidR="0078670B" w:rsidRPr="00624364">
              <w:rPr>
                <w:b/>
                <w:i/>
              </w:rPr>
              <w:t>misfiled</w:t>
            </w:r>
            <w:r w:rsidR="00613768" w:rsidRPr="00624364">
              <w:rPr>
                <w:b/>
                <w:i/>
              </w:rPr>
              <w:t xml:space="preserve"> </w:t>
            </w:r>
            <w:r w:rsidR="005F001A" w:rsidRPr="00624364">
              <w:rPr>
                <w:b/>
                <w:i/>
              </w:rPr>
              <w:t>paper claims</w:t>
            </w:r>
            <w:r w:rsidRPr="00624364">
              <w:rPr>
                <w:b/>
                <w:i/>
              </w:rPr>
              <w:t xml:space="preserve"> folder</w:t>
            </w:r>
            <w:r w:rsidRPr="00624364">
              <w:t xml:space="preserve"> is a </w:t>
            </w:r>
            <w:r w:rsidR="005F001A" w:rsidRPr="00624364">
              <w:t>paper claims</w:t>
            </w:r>
            <w:r w:rsidR="00CA2715" w:rsidRPr="00624364">
              <w:t xml:space="preserve"> </w:t>
            </w:r>
            <w:r w:rsidRPr="00624364">
              <w:t xml:space="preserve">folder that is </w:t>
            </w:r>
            <w:r w:rsidRPr="00624364">
              <w:rPr>
                <w:i/>
              </w:rPr>
              <w:t>not</w:t>
            </w:r>
            <w:r w:rsidRPr="00624364">
              <w:t xml:space="preserve"> stored in the proper numerical sequence.</w:t>
            </w:r>
          </w:p>
        </w:tc>
      </w:tr>
    </w:tbl>
    <w:p w14:paraId="73C61963" w14:textId="7DA6425E"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6E" w14:textId="77777777">
        <w:trPr>
          <w:cantSplit/>
        </w:trPr>
        <w:tc>
          <w:tcPr>
            <w:tcW w:w="1728" w:type="dxa"/>
          </w:tcPr>
          <w:p w14:paraId="73C61964" w14:textId="3A7FE373" w:rsidR="00EA2902" w:rsidRPr="00624364" w:rsidRDefault="00EA2902" w:rsidP="005F001A">
            <w:pPr>
              <w:pStyle w:val="Heading5"/>
            </w:pPr>
            <w:proofErr w:type="gramStart"/>
            <w:r w:rsidRPr="00624364">
              <w:t xml:space="preserve">b.  </w:t>
            </w:r>
            <w:bookmarkStart w:id="6" w:name="b2"/>
            <w:bookmarkEnd w:id="6"/>
            <w:r w:rsidRPr="00624364">
              <w:t>Checking</w:t>
            </w:r>
            <w:proofErr w:type="gramEnd"/>
            <w:r w:rsidRPr="00624364">
              <w:t xml:space="preserve"> for Misfiled </w:t>
            </w:r>
            <w:r w:rsidR="005F001A" w:rsidRPr="00624364">
              <w:t>Paper Claims</w:t>
            </w:r>
            <w:r w:rsidR="00A653A8" w:rsidRPr="00624364">
              <w:t xml:space="preserve"> </w:t>
            </w:r>
            <w:r w:rsidRPr="00624364">
              <w:t>Folders</w:t>
            </w:r>
          </w:p>
        </w:tc>
        <w:tc>
          <w:tcPr>
            <w:tcW w:w="7740" w:type="dxa"/>
          </w:tcPr>
          <w:p w14:paraId="73C61965" w14:textId="21AF00E4" w:rsidR="00EA2902" w:rsidRPr="00624364" w:rsidRDefault="00EA2902">
            <w:pPr>
              <w:pStyle w:val="BlockText"/>
            </w:pPr>
            <w:r w:rsidRPr="00624364">
              <w:t xml:space="preserve">Check for misfiled </w:t>
            </w:r>
            <w:r w:rsidR="005F001A" w:rsidRPr="00624364">
              <w:t>paper claims</w:t>
            </w:r>
            <w:r w:rsidR="00A653A8" w:rsidRPr="00624364">
              <w:t xml:space="preserve"> </w:t>
            </w:r>
            <w:r w:rsidRPr="00624364">
              <w:t>folders during</w:t>
            </w:r>
          </w:p>
          <w:p w14:paraId="73C61966" w14:textId="77777777" w:rsidR="00EA2902" w:rsidRPr="00624364" w:rsidRDefault="00EA2902">
            <w:pPr>
              <w:pStyle w:val="BlockText"/>
            </w:pPr>
          </w:p>
          <w:p w14:paraId="73C61967" w14:textId="1A345190" w:rsidR="00EA2902" w:rsidRPr="00624364" w:rsidRDefault="00EA2902">
            <w:pPr>
              <w:pStyle w:val="BulletText1"/>
              <w:tabs>
                <w:tab w:val="clear" w:pos="353"/>
                <w:tab w:val="left" w:pos="187"/>
                <w:tab w:val="num" w:pos="360"/>
              </w:tabs>
              <w:ind w:left="187" w:hanging="187"/>
            </w:pPr>
            <w:proofErr w:type="gramStart"/>
            <w:r w:rsidRPr="00624364">
              <w:t>normal</w:t>
            </w:r>
            <w:proofErr w:type="gramEnd"/>
            <w:r w:rsidRPr="00624364">
              <w:t xml:space="preserve"> </w:t>
            </w:r>
            <w:r w:rsidR="005F001A" w:rsidRPr="00624364">
              <w:t>paper claims</w:t>
            </w:r>
            <w:r w:rsidR="00A653A8" w:rsidRPr="00624364">
              <w:t xml:space="preserve"> </w:t>
            </w:r>
            <w:r w:rsidRPr="00624364">
              <w:t>folder servicing (such as dropping mail, pulling folders, etc.)</w:t>
            </w:r>
          </w:p>
          <w:p w14:paraId="73C61968" w14:textId="336D687D" w:rsidR="00EA2902" w:rsidRPr="00624364" w:rsidRDefault="005F001A">
            <w:pPr>
              <w:pStyle w:val="BulletText1"/>
              <w:tabs>
                <w:tab w:val="clear" w:pos="353"/>
                <w:tab w:val="left" w:pos="187"/>
                <w:tab w:val="num" w:pos="360"/>
              </w:tabs>
              <w:ind w:left="187" w:hanging="187"/>
            </w:pPr>
            <w:r w:rsidRPr="00624364">
              <w:t>paper claims</w:t>
            </w:r>
            <w:r w:rsidR="00A653A8" w:rsidRPr="00624364">
              <w:t xml:space="preserve"> </w:t>
            </w:r>
            <w:r w:rsidR="00EA2902" w:rsidRPr="00624364">
              <w:t>folder sequencing checks</w:t>
            </w:r>
          </w:p>
          <w:p w14:paraId="73C61969" w14:textId="1F4509C1" w:rsidR="00EA2902" w:rsidRPr="00624364" w:rsidRDefault="00EA2902">
            <w:pPr>
              <w:pStyle w:val="BulletText1"/>
              <w:tabs>
                <w:tab w:val="clear" w:pos="353"/>
                <w:tab w:val="left" w:pos="187"/>
                <w:tab w:val="num" w:pos="360"/>
              </w:tabs>
              <w:ind w:left="187" w:hanging="187"/>
            </w:pPr>
            <w:r w:rsidRPr="00624364">
              <w:t xml:space="preserve">reconciliation of </w:t>
            </w:r>
            <w:r w:rsidR="00A01055" w:rsidRPr="00624364">
              <w:t>paper claim</w:t>
            </w:r>
            <w:r w:rsidR="005F001A" w:rsidRPr="00624364">
              <w:t xml:space="preserve">s </w:t>
            </w:r>
            <w:r w:rsidRPr="00624364">
              <w:t xml:space="preserve">folders in </w:t>
            </w:r>
            <w:r w:rsidRPr="00624364">
              <w:rPr>
                <w:i/>
              </w:rPr>
              <w:t>locked files</w:t>
            </w:r>
          </w:p>
          <w:p w14:paraId="73C6196A" w14:textId="45571488" w:rsidR="00EA2902" w:rsidRPr="00624364" w:rsidRDefault="005F001A">
            <w:pPr>
              <w:pStyle w:val="BulletText1"/>
              <w:tabs>
                <w:tab w:val="clear" w:pos="353"/>
                <w:tab w:val="left" w:pos="187"/>
                <w:tab w:val="num" w:pos="360"/>
              </w:tabs>
              <w:ind w:left="187" w:hanging="187"/>
            </w:pPr>
            <w:r w:rsidRPr="00624364">
              <w:t>paper claims</w:t>
            </w:r>
            <w:r w:rsidR="00A653A8" w:rsidRPr="00624364">
              <w:t xml:space="preserve"> </w:t>
            </w:r>
            <w:r w:rsidR="00EA2902" w:rsidRPr="00624364">
              <w:t>folder retirement projects, and</w:t>
            </w:r>
          </w:p>
          <w:p w14:paraId="73C6196B" w14:textId="53B928ED" w:rsidR="00EA2902" w:rsidRPr="00624364" w:rsidRDefault="00EA2902">
            <w:pPr>
              <w:pStyle w:val="BulletText1"/>
              <w:tabs>
                <w:tab w:val="clear" w:pos="353"/>
                <w:tab w:val="left" w:pos="187"/>
                <w:tab w:val="num" w:pos="360"/>
              </w:tabs>
              <w:ind w:left="187" w:hanging="187"/>
            </w:pPr>
            <w:r w:rsidRPr="00624364">
              <w:t xml:space="preserve">other special projects that require the handling/rearrangement of </w:t>
            </w:r>
            <w:r w:rsidR="005F001A" w:rsidRPr="00624364">
              <w:t xml:space="preserve">paper claims </w:t>
            </w:r>
            <w:r w:rsidRPr="00624364">
              <w:t xml:space="preserve">folders located in locked files or the RO’s general </w:t>
            </w:r>
            <w:r w:rsidR="005F001A" w:rsidRPr="00624364">
              <w:t>paper claims</w:t>
            </w:r>
            <w:r w:rsidR="00A653A8" w:rsidRPr="00624364">
              <w:t xml:space="preserve"> </w:t>
            </w:r>
            <w:r w:rsidRPr="00624364">
              <w:t xml:space="preserve">folder storage area (commonly referred to as the </w:t>
            </w:r>
            <w:r w:rsidRPr="00624364">
              <w:rPr>
                <w:i/>
              </w:rPr>
              <w:t>file bank</w:t>
            </w:r>
            <w:r w:rsidRPr="00624364">
              <w:t>).</w:t>
            </w:r>
          </w:p>
          <w:p w14:paraId="73C6196C" w14:textId="77777777" w:rsidR="00EA2902" w:rsidRPr="00624364" w:rsidRDefault="00EA2902">
            <w:pPr>
              <w:pStyle w:val="BlockText"/>
            </w:pPr>
          </w:p>
          <w:p w14:paraId="73C6196D" w14:textId="53C9546A" w:rsidR="00EA2902" w:rsidRPr="00624364" w:rsidRDefault="00EA2902" w:rsidP="00EF39D3">
            <w:pPr>
              <w:pStyle w:val="BlockText"/>
            </w:pPr>
            <w:r w:rsidRPr="00624364">
              <w:rPr>
                <w:b/>
                <w:i/>
              </w:rPr>
              <w:t>Reference</w:t>
            </w:r>
            <w:r w:rsidRPr="00624364">
              <w:t xml:space="preserve">:  For more information about </w:t>
            </w:r>
            <w:r w:rsidR="005F001A" w:rsidRPr="00624364">
              <w:t>paper claims folders</w:t>
            </w:r>
            <w:r w:rsidR="00A653A8" w:rsidRPr="00624364">
              <w:t xml:space="preserve"> </w:t>
            </w:r>
            <w:r w:rsidR="0078670B" w:rsidRPr="00624364">
              <w:t xml:space="preserve">locked </w:t>
            </w:r>
            <w:r w:rsidRPr="00624364">
              <w:t xml:space="preserve">files, see </w:t>
            </w:r>
            <w:r w:rsidR="00A74868" w:rsidRPr="00624364">
              <w:t>M21-1</w:t>
            </w:r>
            <w:r w:rsidRPr="00624364">
              <w:t>, Part III, Subpart ii, 4.A.3</w:t>
            </w:r>
            <w:r w:rsidR="00542AED" w:rsidRPr="00624364">
              <w:rPr>
                <w:rStyle w:val="Hyperlink"/>
                <w:color w:val="auto"/>
                <w:u w:val="none"/>
              </w:rPr>
              <w:t>.a</w:t>
            </w:r>
            <w:r w:rsidRPr="00624364">
              <w:t>.</w:t>
            </w:r>
          </w:p>
        </w:tc>
      </w:tr>
    </w:tbl>
    <w:p w14:paraId="73C6196F" w14:textId="0163F40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75" w14:textId="77777777">
        <w:trPr>
          <w:cantSplit/>
        </w:trPr>
        <w:tc>
          <w:tcPr>
            <w:tcW w:w="1728" w:type="dxa"/>
          </w:tcPr>
          <w:p w14:paraId="73C61970" w14:textId="4948E52F" w:rsidR="00EA2902" w:rsidRPr="00624364" w:rsidRDefault="00EA2902" w:rsidP="005F001A">
            <w:pPr>
              <w:pStyle w:val="Heading5"/>
            </w:pPr>
            <w:proofErr w:type="gramStart"/>
            <w:r w:rsidRPr="00624364">
              <w:t xml:space="preserve">c.  </w:t>
            </w:r>
            <w:bookmarkStart w:id="7" w:name="c2"/>
            <w:bookmarkEnd w:id="7"/>
            <w:r w:rsidRPr="00624364">
              <w:t>Handling</w:t>
            </w:r>
            <w:proofErr w:type="gramEnd"/>
            <w:r w:rsidRPr="00624364">
              <w:t xml:space="preserve"> a Misfiled </w:t>
            </w:r>
            <w:r w:rsidR="005F001A" w:rsidRPr="00624364">
              <w:t>Paper Claims</w:t>
            </w:r>
            <w:r w:rsidR="00A653A8" w:rsidRPr="00624364">
              <w:t xml:space="preserve"> </w:t>
            </w:r>
            <w:r w:rsidRPr="00624364">
              <w:t>Folder</w:t>
            </w:r>
          </w:p>
        </w:tc>
        <w:tc>
          <w:tcPr>
            <w:tcW w:w="7740" w:type="dxa"/>
          </w:tcPr>
          <w:p w14:paraId="73C61971" w14:textId="1DB0AB1C" w:rsidR="00EA2902" w:rsidRPr="00624364" w:rsidRDefault="00EA2902">
            <w:pPr>
              <w:pStyle w:val="BlockText"/>
            </w:pPr>
            <w:r w:rsidRPr="00624364">
              <w:t xml:space="preserve">After finding a misfiled </w:t>
            </w:r>
            <w:r w:rsidR="005F001A" w:rsidRPr="00624364">
              <w:t>paper claims</w:t>
            </w:r>
            <w:r w:rsidR="00A653A8" w:rsidRPr="00624364">
              <w:t xml:space="preserve"> </w:t>
            </w:r>
            <w:r w:rsidRPr="00624364">
              <w:t>folder,</w:t>
            </w:r>
          </w:p>
          <w:p w14:paraId="73C61972" w14:textId="77777777" w:rsidR="00EA2902" w:rsidRPr="00624364" w:rsidRDefault="00EA2902">
            <w:pPr>
              <w:pStyle w:val="BlockText"/>
            </w:pPr>
          </w:p>
          <w:p w14:paraId="73C61973" w14:textId="488EFFB2" w:rsidR="00EA2902" w:rsidRPr="00624364" w:rsidRDefault="00EA2902" w:rsidP="000E6762">
            <w:pPr>
              <w:pStyle w:val="ListParagraph"/>
              <w:numPr>
                <w:ilvl w:val="0"/>
                <w:numId w:val="24"/>
              </w:numPr>
              <w:ind w:left="158" w:hanging="187"/>
            </w:pPr>
            <w:r w:rsidRPr="00624364">
              <w:t xml:space="preserve">attempt to locate the </w:t>
            </w:r>
            <w:r w:rsidRPr="00624364">
              <w:rPr>
                <w:i/>
              </w:rPr>
              <w:t>VA Form 3025, File Charge Card</w:t>
            </w:r>
            <w:r w:rsidRPr="00624364">
              <w:t xml:space="preserve">, that belongs to the </w:t>
            </w:r>
            <w:r w:rsidR="005F001A" w:rsidRPr="00624364">
              <w:t>paper claims</w:t>
            </w:r>
            <w:r w:rsidR="00A653A8" w:rsidRPr="00624364">
              <w:t xml:space="preserve"> </w:t>
            </w:r>
            <w:r w:rsidRPr="00624364">
              <w:t>folder, and</w:t>
            </w:r>
          </w:p>
          <w:p w14:paraId="73C61974" w14:textId="6FAA260F" w:rsidR="00107197" w:rsidRPr="00624364" w:rsidRDefault="00EA2902" w:rsidP="000E6762">
            <w:pPr>
              <w:pStyle w:val="ListParagraph"/>
              <w:numPr>
                <w:ilvl w:val="0"/>
                <w:numId w:val="23"/>
              </w:numPr>
              <w:ind w:left="158" w:hanging="187"/>
            </w:pPr>
            <w:proofErr w:type="gramStart"/>
            <w:r w:rsidRPr="00624364">
              <w:t>follow</w:t>
            </w:r>
            <w:proofErr w:type="gramEnd"/>
            <w:r w:rsidRPr="00624364">
              <w:t xml:space="preserve"> the instructions in the table</w:t>
            </w:r>
            <w:r w:rsidR="00613768" w:rsidRPr="00624364">
              <w:t>.</w:t>
            </w:r>
            <w:r w:rsidRPr="00624364">
              <w:t xml:space="preserve"> </w:t>
            </w:r>
            <w:proofErr w:type="gramStart"/>
            <w:r w:rsidRPr="00624364">
              <w:t>below</w:t>
            </w:r>
            <w:proofErr w:type="gramEnd"/>
            <w:r w:rsidRPr="00624364">
              <w:t>.</w:t>
            </w:r>
          </w:p>
        </w:tc>
      </w:tr>
    </w:tbl>
    <w:p w14:paraId="42A1013B" w14:textId="1F93B16C" w:rsidR="0067648C" w:rsidRPr="00624364" w:rsidRDefault="0067648C" w:rsidP="0067648C"/>
    <w:tbl>
      <w:tblPr>
        <w:tblW w:w="0" w:type="auto"/>
        <w:tblInd w:w="-10" w:type="dxa"/>
        <w:tblLayout w:type="fixed"/>
        <w:tblCellMar>
          <w:left w:w="80" w:type="dxa"/>
          <w:right w:w="80" w:type="dxa"/>
        </w:tblCellMar>
        <w:tblLook w:val="0000" w:firstRow="0" w:lastRow="0" w:firstColumn="0" w:lastColumn="0" w:noHBand="0" w:noVBand="0"/>
      </w:tblPr>
      <w:tblGrid>
        <w:gridCol w:w="2700"/>
        <w:gridCol w:w="6670"/>
      </w:tblGrid>
      <w:tr w:rsidR="00624364" w:rsidRPr="00624364" w14:paraId="73C61979" w14:textId="77777777" w:rsidTr="0067648C">
        <w:trPr>
          <w:cantSplit/>
        </w:trPr>
        <w:tc>
          <w:tcPr>
            <w:tcW w:w="2700" w:type="dxa"/>
            <w:tcBorders>
              <w:top w:val="single" w:sz="6" w:space="0" w:color="auto"/>
              <w:left w:val="single" w:sz="6" w:space="0" w:color="auto"/>
              <w:bottom w:val="single" w:sz="6" w:space="0" w:color="auto"/>
              <w:right w:val="single" w:sz="6" w:space="0" w:color="auto"/>
            </w:tcBorders>
          </w:tcPr>
          <w:p w14:paraId="73C61977" w14:textId="77777777" w:rsidR="00EA2902" w:rsidRPr="00624364" w:rsidRDefault="00EA2902">
            <w:pPr>
              <w:pStyle w:val="TableHeaderText"/>
              <w:jc w:val="left"/>
            </w:pPr>
            <w:r w:rsidRPr="00624364">
              <w:t>If the charge card …</w:t>
            </w:r>
          </w:p>
        </w:tc>
        <w:tc>
          <w:tcPr>
            <w:tcW w:w="6670" w:type="dxa"/>
            <w:tcBorders>
              <w:top w:val="single" w:sz="6" w:space="0" w:color="auto"/>
              <w:left w:val="single" w:sz="6" w:space="0" w:color="auto"/>
              <w:bottom w:val="single" w:sz="6" w:space="0" w:color="auto"/>
              <w:right w:val="single" w:sz="6" w:space="0" w:color="auto"/>
            </w:tcBorders>
          </w:tcPr>
          <w:p w14:paraId="73C61978" w14:textId="77777777" w:rsidR="00EA2902" w:rsidRPr="00624364" w:rsidRDefault="00EA2902">
            <w:pPr>
              <w:pStyle w:val="TableHeaderText"/>
              <w:jc w:val="left"/>
            </w:pPr>
            <w:r w:rsidRPr="00624364">
              <w:t>Then …</w:t>
            </w:r>
          </w:p>
        </w:tc>
      </w:tr>
      <w:tr w:rsidR="00624364" w:rsidRPr="00624364" w14:paraId="73C6197C" w14:textId="77777777" w:rsidTr="0067648C">
        <w:trPr>
          <w:cantSplit/>
        </w:trPr>
        <w:tc>
          <w:tcPr>
            <w:tcW w:w="2700" w:type="dxa"/>
            <w:tcBorders>
              <w:top w:val="single" w:sz="6" w:space="0" w:color="auto"/>
              <w:left w:val="single" w:sz="6" w:space="0" w:color="auto"/>
              <w:bottom w:val="single" w:sz="6" w:space="0" w:color="auto"/>
              <w:right w:val="single" w:sz="6" w:space="0" w:color="auto"/>
            </w:tcBorders>
          </w:tcPr>
          <w:p w14:paraId="73C6197A" w14:textId="77777777" w:rsidR="00EA2902" w:rsidRPr="00624364" w:rsidRDefault="00EA2902">
            <w:pPr>
              <w:pStyle w:val="TableText"/>
            </w:pPr>
            <w:r w:rsidRPr="00624364">
              <w:t>shows a request for circularization</w:t>
            </w:r>
          </w:p>
        </w:tc>
        <w:tc>
          <w:tcPr>
            <w:tcW w:w="6670" w:type="dxa"/>
            <w:tcBorders>
              <w:top w:val="single" w:sz="6" w:space="0" w:color="auto"/>
              <w:left w:val="single" w:sz="6" w:space="0" w:color="auto"/>
              <w:bottom w:val="single" w:sz="6" w:space="0" w:color="auto"/>
              <w:right w:val="single" w:sz="6" w:space="0" w:color="auto"/>
            </w:tcBorders>
          </w:tcPr>
          <w:p w14:paraId="73C6197B" w14:textId="0298E36E" w:rsidR="00EA2902" w:rsidRPr="00624364" w:rsidRDefault="00EA2902" w:rsidP="005F001A">
            <w:pPr>
              <w:pStyle w:val="TableText"/>
            </w:pPr>
            <w:proofErr w:type="gramStart"/>
            <w:r w:rsidRPr="00624364">
              <w:t>send</w:t>
            </w:r>
            <w:proofErr w:type="gramEnd"/>
            <w:r w:rsidRPr="00624364">
              <w:t xml:space="preserve"> an e-mail to </w:t>
            </w:r>
            <w:hyperlink r:id="rId13" w:history="1">
              <w:r w:rsidRPr="00624364">
                <w:rPr>
                  <w:rStyle w:val="Hyperlink"/>
                  <w:color w:val="auto"/>
                </w:rPr>
                <w:t>VAVBASTL/RMC/CIR</w:t>
              </w:r>
            </w:hyperlink>
            <w:r w:rsidRPr="00624364">
              <w:t xml:space="preserve"> to notify the Records Management Center (RMC) that the missing </w:t>
            </w:r>
            <w:r w:rsidR="005F001A" w:rsidRPr="00624364">
              <w:t>paper claims</w:t>
            </w:r>
            <w:r w:rsidR="00A653A8" w:rsidRPr="00624364">
              <w:t xml:space="preserve"> </w:t>
            </w:r>
            <w:r w:rsidRPr="00624364">
              <w:t>folder has been located.</w:t>
            </w:r>
          </w:p>
        </w:tc>
      </w:tr>
      <w:tr w:rsidR="00624364" w:rsidRPr="00624364" w14:paraId="73C6197F" w14:textId="77777777" w:rsidTr="0067648C">
        <w:trPr>
          <w:cantSplit/>
        </w:trPr>
        <w:tc>
          <w:tcPr>
            <w:tcW w:w="2700" w:type="dxa"/>
            <w:tcBorders>
              <w:top w:val="single" w:sz="6" w:space="0" w:color="auto"/>
              <w:left w:val="single" w:sz="6" w:space="0" w:color="auto"/>
              <w:bottom w:val="single" w:sz="6" w:space="0" w:color="auto"/>
              <w:right w:val="single" w:sz="6" w:space="0" w:color="auto"/>
            </w:tcBorders>
          </w:tcPr>
          <w:p w14:paraId="73C6197D" w14:textId="08A546F5" w:rsidR="00EA2902" w:rsidRPr="00624364" w:rsidRDefault="00EA2902" w:rsidP="008E2BB4">
            <w:pPr>
              <w:pStyle w:val="TableText"/>
            </w:pPr>
            <w:r w:rsidRPr="00624364">
              <w:lastRenderedPageBreak/>
              <w:t xml:space="preserve">indicates that a rebuilt </w:t>
            </w:r>
            <w:r w:rsidR="008E2BB4" w:rsidRPr="00624364">
              <w:t>pape</w:t>
            </w:r>
            <w:r w:rsidR="006517E5" w:rsidRPr="00624364">
              <w:t>r</w:t>
            </w:r>
            <w:r w:rsidR="008E2BB4" w:rsidRPr="00624364">
              <w:t xml:space="preserve"> claims </w:t>
            </w:r>
            <w:r w:rsidRPr="00624364">
              <w:t>folder is located at the RO</w:t>
            </w:r>
          </w:p>
        </w:tc>
        <w:tc>
          <w:tcPr>
            <w:tcW w:w="6670" w:type="dxa"/>
            <w:tcBorders>
              <w:top w:val="single" w:sz="6" w:space="0" w:color="auto"/>
              <w:left w:val="single" w:sz="6" w:space="0" w:color="auto"/>
              <w:bottom w:val="single" w:sz="6" w:space="0" w:color="auto"/>
              <w:right w:val="single" w:sz="6" w:space="0" w:color="auto"/>
            </w:tcBorders>
          </w:tcPr>
          <w:p w14:paraId="73C6197E" w14:textId="7295618B" w:rsidR="00EA2902" w:rsidRPr="00624364" w:rsidRDefault="00EA2902" w:rsidP="0067648C">
            <w:pPr>
              <w:pStyle w:val="TableText"/>
            </w:pPr>
            <w:r w:rsidRPr="00624364">
              <w:t xml:space="preserve">follow the instructions in </w:t>
            </w:r>
            <w:r w:rsidR="00A74868" w:rsidRPr="00624364">
              <w:t>M21-1</w:t>
            </w:r>
            <w:r w:rsidRPr="00624364">
              <w:t>, Part III, Subpart ii, 4.D.</w:t>
            </w:r>
            <w:r w:rsidR="0067648C" w:rsidRPr="00624364">
              <w:t>1</w:t>
            </w:r>
            <w:r w:rsidRPr="00624364">
              <w:t>.d.</w:t>
            </w:r>
          </w:p>
        </w:tc>
      </w:tr>
      <w:tr w:rsidR="00624364" w:rsidRPr="00624364" w14:paraId="73C61991" w14:textId="77777777" w:rsidTr="0067648C">
        <w:tc>
          <w:tcPr>
            <w:tcW w:w="2700" w:type="dxa"/>
            <w:tcBorders>
              <w:top w:val="single" w:sz="6" w:space="0" w:color="auto"/>
              <w:left w:val="single" w:sz="6" w:space="0" w:color="auto"/>
              <w:bottom w:val="single" w:sz="6" w:space="0" w:color="auto"/>
              <w:right w:val="single" w:sz="6" w:space="0" w:color="auto"/>
            </w:tcBorders>
          </w:tcPr>
          <w:p w14:paraId="73C61980" w14:textId="77777777" w:rsidR="00EA2902" w:rsidRPr="00624364" w:rsidRDefault="00EA2902">
            <w:pPr>
              <w:pStyle w:val="BulletText1"/>
              <w:tabs>
                <w:tab w:val="clear" w:pos="353"/>
                <w:tab w:val="left" w:pos="187"/>
                <w:tab w:val="num" w:pos="360"/>
              </w:tabs>
              <w:ind w:left="187" w:hanging="187"/>
            </w:pPr>
            <w:r w:rsidRPr="00624364">
              <w:t xml:space="preserve">does </w:t>
            </w:r>
            <w:r w:rsidRPr="00624364">
              <w:rPr>
                <w:i/>
              </w:rPr>
              <w:t>not</w:t>
            </w:r>
            <w:r w:rsidRPr="00624364">
              <w:t xml:space="preserve"> exist, or</w:t>
            </w:r>
          </w:p>
          <w:p w14:paraId="73C61981" w14:textId="77777777" w:rsidR="00EA2902" w:rsidRPr="00624364" w:rsidRDefault="00EA2902">
            <w:pPr>
              <w:pStyle w:val="BulletText1"/>
              <w:tabs>
                <w:tab w:val="clear" w:pos="353"/>
                <w:tab w:val="left" w:pos="187"/>
                <w:tab w:val="num" w:pos="360"/>
              </w:tabs>
              <w:ind w:left="187" w:hanging="187"/>
            </w:pPr>
            <w:r w:rsidRPr="00624364">
              <w:t xml:space="preserve">does </w:t>
            </w:r>
            <w:r w:rsidRPr="00624364">
              <w:rPr>
                <w:i/>
              </w:rPr>
              <w:t>not</w:t>
            </w:r>
            <w:r w:rsidRPr="00624364">
              <w:t xml:space="preserve"> indicate the existence of a</w:t>
            </w:r>
          </w:p>
          <w:p w14:paraId="73C61982" w14:textId="479FDFBF" w:rsidR="00EA2902" w:rsidRPr="00624364" w:rsidRDefault="00EA2902">
            <w:pPr>
              <w:pStyle w:val="BulletText2"/>
              <w:tabs>
                <w:tab w:val="clear" w:pos="360"/>
              </w:tabs>
              <w:ind w:left="360"/>
            </w:pPr>
            <w:r w:rsidRPr="00624364">
              <w:t xml:space="preserve">circularized </w:t>
            </w:r>
            <w:r w:rsidR="006517E5" w:rsidRPr="00624364">
              <w:t xml:space="preserve">paper claims </w:t>
            </w:r>
            <w:r w:rsidRPr="00624364">
              <w:t>folder, or</w:t>
            </w:r>
          </w:p>
          <w:p w14:paraId="73C61983" w14:textId="5B578BCF" w:rsidR="00EA2902" w:rsidRPr="00624364" w:rsidRDefault="00EA2902">
            <w:pPr>
              <w:pStyle w:val="BulletText2"/>
            </w:pPr>
            <w:r w:rsidRPr="00624364">
              <w:t xml:space="preserve">rebuilt </w:t>
            </w:r>
            <w:r w:rsidR="006517E5" w:rsidRPr="00624364">
              <w:t xml:space="preserve">paper claims </w:t>
            </w:r>
            <w:r w:rsidRPr="00624364">
              <w:t>folder</w:t>
            </w:r>
          </w:p>
        </w:tc>
        <w:tc>
          <w:tcPr>
            <w:tcW w:w="6670" w:type="dxa"/>
            <w:tcBorders>
              <w:top w:val="single" w:sz="6" w:space="0" w:color="auto"/>
              <w:left w:val="single" w:sz="6" w:space="0" w:color="auto"/>
              <w:bottom w:val="single" w:sz="6" w:space="0" w:color="auto"/>
              <w:right w:val="single" w:sz="6" w:space="0" w:color="auto"/>
            </w:tcBorders>
          </w:tcPr>
          <w:p w14:paraId="73C61984" w14:textId="67CC09C1" w:rsidR="00EA2902" w:rsidRPr="00624364" w:rsidRDefault="00EA2902">
            <w:pPr>
              <w:pStyle w:val="BulletText1"/>
              <w:tabs>
                <w:tab w:val="clear" w:pos="353"/>
                <w:tab w:val="left" w:pos="187"/>
                <w:tab w:val="num" w:pos="360"/>
              </w:tabs>
              <w:ind w:left="187" w:hanging="187"/>
            </w:pPr>
            <w:r w:rsidRPr="00624364">
              <w:t xml:space="preserve">use the Beneficiary Identification and Records Locator Subsystem (BIRLS) inquiry </w:t>
            </w:r>
            <w:r w:rsidR="00E46CFA" w:rsidRPr="00624364">
              <w:t>in Share</w:t>
            </w:r>
            <w:r w:rsidRPr="00624364">
              <w:t xml:space="preserve"> to determine what BIRLS shows as the </w:t>
            </w:r>
            <w:r w:rsidR="008E2BB4" w:rsidRPr="00624364">
              <w:t xml:space="preserve">paper claims </w:t>
            </w:r>
            <w:r w:rsidRPr="00624364">
              <w:t>folder’s current location, and</w:t>
            </w:r>
          </w:p>
          <w:p w14:paraId="73C61985" w14:textId="0A424CF7" w:rsidR="00EA2902" w:rsidRPr="00624364" w:rsidRDefault="00EA2902">
            <w:pPr>
              <w:pStyle w:val="BulletText1"/>
              <w:tabs>
                <w:tab w:val="clear" w:pos="353"/>
                <w:tab w:val="left" w:pos="187"/>
                <w:tab w:val="num" w:pos="360"/>
              </w:tabs>
              <w:ind w:left="187" w:hanging="187"/>
            </w:pPr>
            <w:proofErr w:type="gramStart"/>
            <w:r w:rsidRPr="00624364">
              <w:t>follow</w:t>
            </w:r>
            <w:proofErr w:type="gramEnd"/>
            <w:r w:rsidRPr="00624364">
              <w:t xml:space="preserve"> the instructions in the table </w:t>
            </w:r>
            <w:r w:rsidR="00A01055" w:rsidRPr="00624364">
              <w:t>below.</w:t>
            </w:r>
          </w:p>
          <w:p w14:paraId="63D9BE57" w14:textId="77777777" w:rsidR="0067648C" w:rsidRPr="00624364" w:rsidRDefault="0067648C" w:rsidP="00E46CFA"/>
          <w:tbl>
            <w:tblPr>
              <w:tblW w:w="6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2"/>
              <w:gridCol w:w="4153"/>
            </w:tblGrid>
            <w:tr w:rsidR="00624364" w:rsidRPr="00624364" w14:paraId="73C61989" w14:textId="77777777" w:rsidTr="00A01055">
              <w:tc>
                <w:tcPr>
                  <w:tcW w:w="2252" w:type="dxa"/>
                </w:tcPr>
                <w:p w14:paraId="73C61987" w14:textId="694C0C40" w:rsidR="00EA2902" w:rsidRPr="00624364" w:rsidRDefault="00EA2902">
                  <w:pPr>
                    <w:pStyle w:val="TableHeaderText"/>
                    <w:jc w:val="left"/>
                  </w:pPr>
                  <w:r w:rsidRPr="00624364">
                    <w:t>If BIRLS shows the</w:t>
                  </w:r>
                  <w:r w:rsidR="00DE2D88" w:rsidRPr="00624364">
                    <w:t xml:space="preserve"> </w:t>
                  </w:r>
                  <w:r w:rsidR="0078670B" w:rsidRPr="00624364">
                    <w:t>paper claims</w:t>
                  </w:r>
                  <w:r w:rsidRPr="00624364">
                    <w:t xml:space="preserve"> folder location as …</w:t>
                  </w:r>
                </w:p>
              </w:tc>
              <w:tc>
                <w:tcPr>
                  <w:tcW w:w="4153" w:type="dxa"/>
                </w:tcPr>
                <w:p w14:paraId="73C61988" w14:textId="77777777" w:rsidR="00EA2902" w:rsidRPr="00624364" w:rsidRDefault="00EA2902">
                  <w:pPr>
                    <w:pStyle w:val="TableHeaderText"/>
                    <w:jc w:val="left"/>
                  </w:pPr>
                  <w:r w:rsidRPr="00624364">
                    <w:t>Then …</w:t>
                  </w:r>
                </w:p>
              </w:tc>
            </w:tr>
            <w:tr w:rsidR="00624364" w:rsidRPr="00624364" w14:paraId="73C6198C" w14:textId="77777777" w:rsidTr="00A01055">
              <w:tc>
                <w:tcPr>
                  <w:tcW w:w="2252" w:type="dxa"/>
                </w:tcPr>
                <w:p w14:paraId="73C6198A" w14:textId="77777777" w:rsidR="00EA2902" w:rsidRPr="00624364" w:rsidRDefault="00EA2902">
                  <w:pPr>
                    <w:pStyle w:val="EmbeddedText"/>
                  </w:pPr>
                  <w:r w:rsidRPr="00624364">
                    <w:t>the RO</w:t>
                  </w:r>
                </w:p>
              </w:tc>
              <w:tc>
                <w:tcPr>
                  <w:tcW w:w="4153" w:type="dxa"/>
                </w:tcPr>
                <w:p w14:paraId="73C6198B" w14:textId="6105DD9B" w:rsidR="00EA2902" w:rsidRPr="00624364" w:rsidRDefault="00EA2902">
                  <w:pPr>
                    <w:pStyle w:val="EmbeddedText"/>
                  </w:pPr>
                  <w:proofErr w:type="gramStart"/>
                  <w:r w:rsidRPr="00624364">
                    <w:t>return</w:t>
                  </w:r>
                  <w:proofErr w:type="gramEnd"/>
                  <w:r w:rsidRPr="00624364">
                    <w:t xml:space="preserve"> the </w:t>
                  </w:r>
                  <w:r w:rsidR="008E2BB4" w:rsidRPr="00624364">
                    <w:t xml:space="preserve">paper claims </w:t>
                  </w:r>
                  <w:r w:rsidRPr="00624364">
                    <w:t>folder and charge card to their proper location in storage.</w:t>
                  </w:r>
                </w:p>
              </w:tc>
            </w:tr>
            <w:tr w:rsidR="00624364" w:rsidRPr="00624364" w14:paraId="73C6198F" w14:textId="77777777" w:rsidTr="00A01055">
              <w:tc>
                <w:tcPr>
                  <w:tcW w:w="2252" w:type="dxa"/>
                </w:tcPr>
                <w:p w14:paraId="73C6198D" w14:textId="77777777" w:rsidR="00EA2902" w:rsidRPr="00624364" w:rsidRDefault="00EA2902">
                  <w:pPr>
                    <w:pStyle w:val="EmbeddedText"/>
                  </w:pPr>
                  <w:r w:rsidRPr="00624364">
                    <w:t>another RO</w:t>
                  </w:r>
                </w:p>
              </w:tc>
              <w:tc>
                <w:tcPr>
                  <w:tcW w:w="4153" w:type="dxa"/>
                </w:tcPr>
                <w:p w14:paraId="73C6198E" w14:textId="67E4B230" w:rsidR="00EA2902" w:rsidRPr="00624364" w:rsidRDefault="00EA2902">
                  <w:pPr>
                    <w:pStyle w:val="EmbeddedText"/>
                  </w:pPr>
                  <w:proofErr w:type="gramStart"/>
                  <w:r w:rsidRPr="00624364">
                    <w:t>follow</w:t>
                  </w:r>
                  <w:proofErr w:type="gramEnd"/>
                  <w:r w:rsidRPr="00624364">
                    <w:t xml:space="preserve"> the instructions in </w:t>
                  </w:r>
                  <w:r w:rsidR="00A74868" w:rsidRPr="00624364">
                    <w:t>M21-1</w:t>
                  </w:r>
                  <w:r w:rsidRPr="00624364">
                    <w:t>, Part III, Subpart ii, 4.A.2.d.</w:t>
                  </w:r>
                </w:p>
              </w:tc>
            </w:tr>
          </w:tbl>
          <w:p w14:paraId="73C61990" w14:textId="77777777" w:rsidR="00EA2902" w:rsidRPr="00624364" w:rsidRDefault="00EA2902">
            <w:pPr>
              <w:pStyle w:val="TableText"/>
            </w:pPr>
            <w:r w:rsidRPr="00624364">
              <w:t xml:space="preserve"> </w:t>
            </w:r>
          </w:p>
        </w:tc>
      </w:tr>
    </w:tbl>
    <w:p w14:paraId="124205B2" w14:textId="77777777" w:rsidR="00C776F8" w:rsidRPr="00624364" w:rsidRDefault="00C776F8" w:rsidP="00C776F8"/>
    <w:tbl>
      <w:tblPr>
        <w:tblW w:w="7642" w:type="dxa"/>
        <w:tblInd w:w="1818" w:type="dxa"/>
        <w:tblLayout w:type="fixed"/>
        <w:tblLook w:val="0000" w:firstRow="0" w:lastRow="0" w:firstColumn="0" w:lastColumn="0" w:noHBand="0" w:noVBand="0"/>
      </w:tblPr>
      <w:tblGrid>
        <w:gridCol w:w="7642"/>
      </w:tblGrid>
      <w:tr w:rsidR="00EA2902" w:rsidRPr="00624364" w14:paraId="73C61996" w14:textId="77777777" w:rsidTr="00F9465A">
        <w:tc>
          <w:tcPr>
            <w:tcW w:w="5000" w:type="pct"/>
          </w:tcPr>
          <w:p w14:paraId="73C61993" w14:textId="77777777" w:rsidR="00EA2902" w:rsidRPr="00624364" w:rsidRDefault="00EA2902">
            <w:pPr>
              <w:pStyle w:val="NoteText"/>
            </w:pPr>
            <w:r w:rsidRPr="00624364">
              <w:rPr>
                <w:b/>
                <w:i/>
              </w:rPr>
              <w:t>References</w:t>
            </w:r>
            <w:r w:rsidRPr="00624364">
              <w:t xml:space="preserve">:  For more information about </w:t>
            </w:r>
          </w:p>
          <w:p w14:paraId="73C61994" w14:textId="27848238" w:rsidR="00EA2902" w:rsidRPr="00624364" w:rsidRDefault="00EA2902">
            <w:pPr>
              <w:pStyle w:val="BulletText1"/>
              <w:tabs>
                <w:tab w:val="clear" w:pos="353"/>
                <w:tab w:val="left" w:pos="187"/>
                <w:tab w:val="num" w:pos="360"/>
              </w:tabs>
              <w:ind w:left="187" w:hanging="187"/>
            </w:pPr>
            <w:r w:rsidRPr="00624364">
              <w:t xml:space="preserve">missing </w:t>
            </w:r>
            <w:r w:rsidR="008E2BB4" w:rsidRPr="00624364">
              <w:t>paper claims</w:t>
            </w:r>
            <w:r w:rsidR="00A653A8" w:rsidRPr="00624364">
              <w:t xml:space="preserve"> </w:t>
            </w:r>
            <w:r w:rsidRPr="00624364">
              <w:t xml:space="preserve">folders, see </w:t>
            </w:r>
            <w:r w:rsidR="00A74868" w:rsidRPr="00624364">
              <w:t>M21-1</w:t>
            </w:r>
            <w:r w:rsidRPr="00624364">
              <w:t>, Part III, Subpart ii,</w:t>
            </w:r>
            <w:r w:rsidR="00163F65" w:rsidRPr="00624364">
              <w:t xml:space="preserve"> </w:t>
            </w:r>
            <w:r w:rsidRPr="00624364">
              <w:t>4.D, and</w:t>
            </w:r>
          </w:p>
          <w:p w14:paraId="73C61995" w14:textId="39135CEC" w:rsidR="00EA2902" w:rsidRPr="00624364" w:rsidRDefault="00EA2902">
            <w:pPr>
              <w:pStyle w:val="BulletText1"/>
              <w:tabs>
                <w:tab w:val="clear" w:pos="353"/>
                <w:tab w:val="left" w:pos="187"/>
                <w:tab w:val="num" w:pos="360"/>
              </w:tabs>
              <w:ind w:left="187" w:hanging="187"/>
            </w:pPr>
            <w:proofErr w:type="gramStart"/>
            <w:r w:rsidRPr="00624364">
              <w:t>using</w:t>
            </w:r>
            <w:proofErr w:type="gramEnd"/>
            <w:r w:rsidRPr="00624364">
              <w:t xml:space="preserve"> BIRLS, see the </w:t>
            </w:r>
            <w:hyperlink r:id="rId14" w:history="1">
              <w:r w:rsidRPr="00624364">
                <w:rPr>
                  <w:rStyle w:val="Hyperlink"/>
                  <w:i/>
                  <w:color w:val="auto"/>
                </w:rPr>
                <w:t>Share User’s Guide</w:t>
              </w:r>
            </w:hyperlink>
            <w:r w:rsidRPr="00624364">
              <w:t>.</w:t>
            </w:r>
          </w:p>
        </w:tc>
      </w:tr>
    </w:tbl>
    <w:p w14:paraId="73C61997" w14:textId="63242181"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9D" w14:textId="77777777">
        <w:trPr>
          <w:cantSplit/>
        </w:trPr>
        <w:tc>
          <w:tcPr>
            <w:tcW w:w="1728" w:type="dxa"/>
          </w:tcPr>
          <w:p w14:paraId="73C61998" w14:textId="7C263B70" w:rsidR="00EA2902" w:rsidRPr="00624364" w:rsidRDefault="00EA2902" w:rsidP="008E2BB4">
            <w:pPr>
              <w:pStyle w:val="Heading5"/>
            </w:pPr>
            <w:proofErr w:type="gramStart"/>
            <w:r w:rsidRPr="00624364">
              <w:t xml:space="preserve">d.  </w:t>
            </w:r>
            <w:bookmarkStart w:id="8" w:name="d2"/>
            <w:bookmarkEnd w:id="8"/>
            <w:r w:rsidRPr="00624364">
              <w:t>Action</w:t>
            </w:r>
            <w:proofErr w:type="gramEnd"/>
            <w:r w:rsidRPr="00624364">
              <w:t xml:space="preserve"> to Take </w:t>
            </w:r>
            <w:r w:rsidR="007E7EDD" w:rsidRPr="00624364">
              <w:t>i</w:t>
            </w:r>
            <w:r w:rsidRPr="00624364">
              <w:t xml:space="preserve">f BIRLS Shows a Different </w:t>
            </w:r>
            <w:r w:rsidR="008E2BB4" w:rsidRPr="00624364">
              <w:t>Paper Claims</w:t>
            </w:r>
            <w:r w:rsidR="00A653A8" w:rsidRPr="00624364">
              <w:t xml:space="preserve"> </w:t>
            </w:r>
            <w:r w:rsidRPr="00624364">
              <w:t>Folder Location</w:t>
            </w:r>
          </w:p>
        </w:tc>
        <w:tc>
          <w:tcPr>
            <w:tcW w:w="7740" w:type="dxa"/>
          </w:tcPr>
          <w:p w14:paraId="73C61999" w14:textId="09525078" w:rsidR="00EA2902" w:rsidRPr="00624364" w:rsidRDefault="00EA2902">
            <w:pPr>
              <w:pStyle w:val="BlockText"/>
            </w:pPr>
            <w:r w:rsidRPr="00624364">
              <w:t xml:space="preserve">If BIRLS shows another RO as the current location of a misfiled </w:t>
            </w:r>
            <w:r w:rsidR="008E2BB4" w:rsidRPr="00624364">
              <w:t xml:space="preserve">paper claims </w:t>
            </w:r>
            <w:r w:rsidRPr="00624364">
              <w:t xml:space="preserve">folder, </w:t>
            </w:r>
          </w:p>
          <w:p w14:paraId="73C6199A" w14:textId="77777777" w:rsidR="00EA2902" w:rsidRPr="00624364" w:rsidRDefault="00EA2902">
            <w:pPr>
              <w:pStyle w:val="BlockText"/>
            </w:pPr>
          </w:p>
          <w:p w14:paraId="73C6199B" w14:textId="55C81C6B" w:rsidR="00EA2902" w:rsidRPr="00624364" w:rsidRDefault="00EA2902">
            <w:pPr>
              <w:pStyle w:val="BulletText1"/>
              <w:tabs>
                <w:tab w:val="clear" w:pos="353"/>
                <w:tab w:val="left" w:pos="187"/>
                <w:tab w:val="num" w:pos="360"/>
              </w:tabs>
              <w:ind w:left="187" w:hanging="187"/>
            </w:pPr>
            <w:r w:rsidRPr="00624364">
              <w:t xml:space="preserve">check with the other RO to determine if another </w:t>
            </w:r>
            <w:r w:rsidR="008E2BB4" w:rsidRPr="00624364">
              <w:t xml:space="preserve">paper claims </w:t>
            </w:r>
            <w:r w:rsidRPr="00624364">
              <w:t>folder exists, and</w:t>
            </w:r>
          </w:p>
          <w:p w14:paraId="73C6199C" w14:textId="4E54F4BE" w:rsidR="00EA2902" w:rsidRPr="00624364" w:rsidRDefault="00EA2902" w:rsidP="000E3720">
            <w:pPr>
              <w:pStyle w:val="BulletText1"/>
              <w:tabs>
                <w:tab w:val="left" w:pos="187"/>
              </w:tabs>
              <w:ind w:left="187" w:hanging="187"/>
            </w:pPr>
            <w:proofErr w:type="gramStart"/>
            <w:r w:rsidRPr="00624364">
              <w:t>follow</w:t>
            </w:r>
            <w:proofErr w:type="gramEnd"/>
            <w:r w:rsidRPr="00624364">
              <w:t xml:space="preserve"> the instructions in the table</w:t>
            </w:r>
            <w:r w:rsidR="000E3720" w:rsidRPr="00624364">
              <w:t xml:space="preserve"> below</w:t>
            </w:r>
            <w:r w:rsidRPr="00624364">
              <w:t>.</w:t>
            </w:r>
          </w:p>
        </w:tc>
      </w:tr>
    </w:tbl>
    <w:p w14:paraId="73C6199E" w14:textId="77777777" w:rsidR="00EA2902" w:rsidRPr="00624364" w:rsidRDefault="00EA2902"/>
    <w:tbl>
      <w:tblPr>
        <w:tblW w:w="0" w:type="auto"/>
        <w:tblInd w:w="1800" w:type="dxa"/>
        <w:tblLayout w:type="fixed"/>
        <w:tblCellMar>
          <w:left w:w="80" w:type="dxa"/>
          <w:right w:w="80" w:type="dxa"/>
        </w:tblCellMar>
        <w:tblLook w:val="0000" w:firstRow="0" w:lastRow="0" w:firstColumn="0" w:lastColumn="0" w:noHBand="0" w:noVBand="0"/>
      </w:tblPr>
      <w:tblGrid>
        <w:gridCol w:w="2240"/>
        <w:gridCol w:w="5320"/>
      </w:tblGrid>
      <w:tr w:rsidR="00624364" w:rsidRPr="00624364" w14:paraId="73C619A1"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3C6199F" w14:textId="12149DBA" w:rsidR="00EA2902" w:rsidRPr="00624364" w:rsidRDefault="00EA2902" w:rsidP="0078670B">
            <w:pPr>
              <w:pStyle w:val="TableHeaderText"/>
              <w:jc w:val="left"/>
            </w:pPr>
            <w:r w:rsidRPr="00624364">
              <w:t xml:space="preserve">If another </w:t>
            </w:r>
            <w:r w:rsidR="008E2BB4" w:rsidRPr="00624364">
              <w:t xml:space="preserve">paper claims </w:t>
            </w:r>
            <w:r w:rsidRPr="00624364">
              <w:t>folder …</w:t>
            </w:r>
          </w:p>
        </w:tc>
        <w:tc>
          <w:tcPr>
            <w:tcW w:w="5320" w:type="dxa"/>
            <w:tcBorders>
              <w:top w:val="single" w:sz="6" w:space="0" w:color="auto"/>
              <w:left w:val="single" w:sz="6" w:space="0" w:color="auto"/>
              <w:bottom w:val="single" w:sz="6" w:space="0" w:color="auto"/>
              <w:right w:val="single" w:sz="6" w:space="0" w:color="auto"/>
            </w:tcBorders>
          </w:tcPr>
          <w:p w14:paraId="73C619A0" w14:textId="77777777" w:rsidR="00EA2902" w:rsidRPr="00624364" w:rsidRDefault="00EA2902">
            <w:pPr>
              <w:pStyle w:val="TableHeaderText"/>
              <w:jc w:val="left"/>
            </w:pPr>
            <w:r w:rsidRPr="00624364">
              <w:t>Then …</w:t>
            </w:r>
          </w:p>
        </w:tc>
      </w:tr>
      <w:tr w:rsidR="00624364" w:rsidRPr="00624364" w14:paraId="73C619A9"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3C619A2" w14:textId="77777777" w:rsidR="00EA2902" w:rsidRPr="00624364" w:rsidRDefault="00EA2902">
            <w:pPr>
              <w:pStyle w:val="TableText"/>
            </w:pPr>
            <w:r w:rsidRPr="00624364">
              <w:t>exists</w:t>
            </w:r>
          </w:p>
        </w:tc>
        <w:tc>
          <w:tcPr>
            <w:tcW w:w="5320" w:type="dxa"/>
            <w:tcBorders>
              <w:top w:val="single" w:sz="6" w:space="0" w:color="auto"/>
              <w:left w:val="single" w:sz="6" w:space="0" w:color="auto"/>
              <w:bottom w:val="single" w:sz="6" w:space="0" w:color="auto"/>
              <w:right w:val="single" w:sz="6" w:space="0" w:color="auto"/>
            </w:tcBorders>
          </w:tcPr>
          <w:p w14:paraId="001005F8" w14:textId="77777777" w:rsidR="000E3720" w:rsidRPr="00624364" w:rsidRDefault="00EA2902" w:rsidP="000E3720">
            <w:pPr>
              <w:pStyle w:val="TableText"/>
            </w:pPr>
            <w:proofErr w:type="gramStart"/>
            <w:r w:rsidRPr="00624364">
              <w:t>transfer</w:t>
            </w:r>
            <w:proofErr w:type="gramEnd"/>
            <w:r w:rsidRPr="00624364">
              <w:t xml:space="preserve"> the misfiled </w:t>
            </w:r>
            <w:r w:rsidR="008E2BB4" w:rsidRPr="00624364">
              <w:t>paper claims</w:t>
            </w:r>
            <w:r w:rsidR="00A653A8" w:rsidRPr="00624364">
              <w:t xml:space="preserve"> </w:t>
            </w:r>
            <w:r w:rsidRPr="00624364">
              <w:t xml:space="preserve">folder to the RO with possession of the other </w:t>
            </w:r>
            <w:r w:rsidR="008E2BB4" w:rsidRPr="00624364">
              <w:t>paper claims</w:t>
            </w:r>
            <w:r w:rsidR="00A653A8" w:rsidRPr="00624364">
              <w:t xml:space="preserve"> </w:t>
            </w:r>
            <w:r w:rsidRPr="00624364">
              <w:t>folder.</w:t>
            </w:r>
            <w:r w:rsidR="000E3720" w:rsidRPr="00624364">
              <w:t xml:space="preserve"> </w:t>
            </w:r>
            <w:r w:rsidRPr="00624364">
              <w:t>That RO is then responsible for</w:t>
            </w:r>
          </w:p>
          <w:p w14:paraId="7D89B1C3" w14:textId="77777777" w:rsidR="000E3720" w:rsidRPr="00624364" w:rsidRDefault="000E3720" w:rsidP="000E3720">
            <w:pPr>
              <w:pStyle w:val="TableText"/>
            </w:pPr>
          </w:p>
          <w:p w14:paraId="73C619A5" w14:textId="01C1A954" w:rsidR="00EA2902" w:rsidRPr="00624364" w:rsidRDefault="00EA2902" w:rsidP="000E6762">
            <w:pPr>
              <w:pStyle w:val="ListParagraph"/>
              <w:numPr>
                <w:ilvl w:val="0"/>
                <w:numId w:val="25"/>
              </w:numPr>
              <w:ind w:left="158" w:hanging="187"/>
            </w:pPr>
            <w:r w:rsidRPr="00624364">
              <w:t xml:space="preserve">consolidating the </w:t>
            </w:r>
            <w:r w:rsidR="008E2BB4" w:rsidRPr="00624364">
              <w:t>paper claims</w:t>
            </w:r>
            <w:r w:rsidR="00A653A8" w:rsidRPr="00624364">
              <w:t xml:space="preserve"> </w:t>
            </w:r>
            <w:r w:rsidRPr="00624364">
              <w:t>folders, and</w:t>
            </w:r>
          </w:p>
          <w:p w14:paraId="73C619A6" w14:textId="5EA8BFD9" w:rsidR="00EA2902" w:rsidRPr="00624364" w:rsidRDefault="00EA2902" w:rsidP="000E6762">
            <w:pPr>
              <w:pStyle w:val="ListParagraph"/>
              <w:numPr>
                <w:ilvl w:val="0"/>
                <w:numId w:val="26"/>
              </w:numPr>
              <w:ind w:left="158" w:hanging="187"/>
            </w:pPr>
            <w:proofErr w:type="gramStart"/>
            <w:r w:rsidRPr="00624364">
              <w:t>notifying</w:t>
            </w:r>
            <w:proofErr w:type="gramEnd"/>
            <w:r w:rsidRPr="00624364">
              <w:t xml:space="preserve"> the RMC via e-mail (</w:t>
            </w:r>
            <w:hyperlink r:id="rId15" w:history="1">
              <w:r w:rsidRPr="00624364">
                <w:rPr>
                  <w:rStyle w:val="Hyperlink"/>
                  <w:color w:val="auto"/>
                </w:rPr>
                <w:t>VAVBASTL/RMC/RCD</w:t>
              </w:r>
            </w:hyperlink>
            <w:r w:rsidRPr="00624364">
              <w:t>) when consolidation is complete.</w:t>
            </w:r>
          </w:p>
          <w:p w14:paraId="73C619A7" w14:textId="77777777" w:rsidR="00EA2902" w:rsidRPr="00624364" w:rsidRDefault="00EA2902">
            <w:pPr>
              <w:pStyle w:val="TableText"/>
            </w:pPr>
          </w:p>
          <w:p w14:paraId="73C619A8" w14:textId="24972C3D" w:rsidR="00EA2902" w:rsidRPr="00624364" w:rsidRDefault="00EA2902" w:rsidP="008E2BB4">
            <w:pPr>
              <w:pStyle w:val="TableText"/>
            </w:pPr>
            <w:r w:rsidRPr="00624364">
              <w:rPr>
                <w:b/>
                <w:i/>
              </w:rPr>
              <w:t>Note</w:t>
            </w:r>
            <w:r w:rsidRPr="00624364">
              <w:t xml:space="preserve">:  Upon receipt of notification, the RMC will remove the rebuilt </w:t>
            </w:r>
            <w:r w:rsidR="008E2BB4" w:rsidRPr="00624364">
              <w:t>paper claims</w:t>
            </w:r>
            <w:r w:rsidR="00A653A8" w:rsidRPr="00624364">
              <w:t xml:space="preserve"> </w:t>
            </w:r>
            <w:r w:rsidRPr="00624364">
              <w:t>folder indicator in BIRLS.</w:t>
            </w:r>
          </w:p>
        </w:tc>
      </w:tr>
      <w:tr w:rsidR="00EA2902" w:rsidRPr="00624364" w14:paraId="73C619AC"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3C619AA" w14:textId="77777777" w:rsidR="00EA2902" w:rsidRPr="00624364" w:rsidRDefault="00EA2902">
            <w:pPr>
              <w:pStyle w:val="TableText"/>
            </w:pPr>
            <w:r w:rsidRPr="00624364">
              <w:lastRenderedPageBreak/>
              <w:t xml:space="preserve">does </w:t>
            </w:r>
            <w:r w:rsidRPr="00624364">
              <w:rPr>
                <w:i/>
              </w:rPr>
              <w:t>not</w:t>
            </w:r>
            <w:r w:rsidRPr="00624364">
              <w:t xml:space="preserve"> exist</w:t>
            </w:r>
          </w:p>
        </w:tc>
        <w:tc>
          <w:tcPr>
            <w:tcW w:w="5320" w:type="dxa"/>
            <w:tcBorders>
              <w:top w:val="single" w:sz="6" w:space="0" w:color="auto"/>
              <w:left w:val="single" w:sz="6" w:space="0" w:color="auto"/>
              <w:bottom w:val="single" w:sz="6" w:space="0" w:color="auto"/>
              <w:right w:val="single" w:sz="6" w:space="0" w:color="auto"/>
            </w:tcBorders>
          </w:tcPr>
          <w:p w14:paraId="73C619AB" w14:textId="1032A4F0" w:rsidR="00EA2902" w:rsidRPr="00624364" w:rsidRDefault="00EA2902" w:rsidP="000D2651">
            <w:pPr>
              <w:pStyle w:val="TableText"/>
            </w:pPr>
            <w:r w:rsidRPr="00624364">
              <w:t xml:space="preserve">the RO with current, physical custody of the misfiled </w:t>
            </w:r>
            <w:r w:rsidR="000D2651" w:rsidRPr="00624364">
              <w:t>paper claims</w:t>
            </w:r>
            <w:r w:rsidR="007C7F0E" w:rsidRPr="00624364">
              <w:t xml:space="preserve"> </w:t>
            </w:r>
            <w:r w:rsidRPr="00624364">
              <w:t xml:space="preserve">folder is responsible for updating COVERS (which, in turn, updates BIRLS) to reflect the correct location of the </w:t>
            </w:r>
            <w:r w:rsidR="000D2651" w:rsidRPr="00624364">
              <w:t>paper claims</w:t>
            </w:r>
            <w:r w:rsidR="007C7F0E" w:rsidRPr="00624364">
              <w:t xml:space="preserve"> </w:t>
            </w:r>
            <w:r w:rsidRPr="00624364">
              <w:t>folder.</w:t>
            </w:r>
          </w:p>
        </w:tc>
      </w:tr>
    </w:tbl>
    <w:p w14:paraId="73C619AD" w14:textId="77777777" w:rsidR="00EA2902" w:rsidRPr="00624364" w:rsidRDefault="00EA2902">
      <w:pPr>
        <w:pStyle w:val="BlockLine"/>
      </w:pPr>
    </w:p>
    <w:p w14:paraId="73C619AE" w14:textId="2C8F53A8" w:rsidR="00EA2902" w:rsidRPr="00624364" w:rsidRDefault="00EA2902">
      <w:pPr>
        <w:pStyle w:val="Heading4"/>
      </w:pPr>
      <w:r w:rsidRPr="00624364">
        <w:br w:type="page"/>
      </w:r>
      <w:r w:rsidRPr="00624364">
        <w:lastRenderedPageBreak/>
        <w:t xml:space="preserve">3.  </w:t>
      </w:r>
      <w:bookmarkStart w:id="9" w:name="Topic3"/>
      <w:bookmarkEnd w:id="9"/>
      <w:r w:rsidR="00A01055" w:rsidRPr="00624364">
        <w:t>Paper Claims Folders</w:t>
      </w:r>
      <w:r w:rsidR="00BF1492" w:rsidRPr="00624364">
        <w:t xml:space="preserve"> Requiring Restricted Access</w:t>
      </w:r>
      <w:r w:rsidRPr="00624364">
        <w:t xml:space="preserve"> and </w:t>
      </w:r>
      <w:r w:rsidR="00635031" w:rsidRPr="00624364">
        <w:t xml:space="preserve">Employee </w:t>
      </w:r>
      <w:r w:rsidRPr="00624364">
        <w:t>Certification of Veteran Status</w:t>
      </w:r>
    </w:p>
    <w:p w14:paraId="73C619AF" w14:textId="1189292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C4" w14:textId="77777777">
        <w:trPr>
          <w:cantSplit/>
        </w:trPr>
        <w:tc>
          <w:tcPr>
            <w:tcW w:w="1728" w:type="dxa"/>
          </w:tcPr>
          <w:p w14:paraId="73C619B0" w14:textId="77777777" w:rsidR="00EA2902" w:rsidRPr="00624364" w:rsidRDefault="00EA2902">
            <w:pPr>
              <w:pStyle w:val="Heading5"/>
            </w:pPr>
            <w:r w:rsidRPr="00624364">
              <w:t>Introduction</w:t>
            </w:r>
          </w:p>
        </w:tc>
        <w:tc>
          <w:tcPr>
            <w:tcW w:w="7740" w:type="dxa"/>
          </w:tcPr>
          <w:p w14:paraId="73C619B1" w14:textId="77777777" w:rsidR="00EA2902" w:rsidRPr="00624364" w:rsidRDefault="00EA2902">
            <w:pPr>
              <w:pStyle w:val="BlockText"/>
            </w:pPr>
            <w:r w:rsidRPr="00624364">
              <w:t>This topic contains information on locked files, including</w:t>
            </w:r>
          </w:p>
          <w:p w14:paraId="73C619B2" w14:textId="77777777" w:rsidR="00EA2902" w:rsidRPr="00624364" w:rsidRDefault="00EA2902">
            <w:pPr>
              <w:pStyle w:val="BlockText"/>
            </w:pPr>
          </w:p>
          <w:p w14:paraId="73C619B3" w14:textId="25A73CDC" w:rsidR="00EA2902" w:rsidRPr="00624364" w:rsidRDefault="00EA2902">
            <w:pPr>
              <w:pStyle w:val="BulletText1"/>
              <w:tabs>
                <w:tab w:val="clear" w:pos="353"/>
                <w:tab w:val="left" w:pos="187"/>
                <w:tab w:val="num" w:pos="360"/>
              </w:tabs>
              <w:ind w:left="187" w:hanging="187"/>
            </w:pPr>
            <w:r w:rsidRPr="00624364">
              <w:t xml:space="preserve">definition of </w:t>
            </w:r>
            <w:r w:rsidR="00324CE7" w:rsidRPr="00624364">
              <w:t xml:space="preserve"> </w:t>
            </w:r>
            <w:r w:rsidRPr="00624364">
              <w:t>locked files</w:t>
            </w:r>
          </w:p>
          <w:p w14:paraId="73C619B4" w14:textId="1BD678F9" w:rsidR="00EA2902" w:rsidRPr="00624364" w:rsidRDefault="00EA2902">
            <w:pPr>
              <w:pStyle w:val="BulletText1"/>
              <w:tabs>
                <w:tab w:val="clear" w:pos="353"/>
                <w:tab w:val="left" w:pos="187"/>
                <w:tab w:val="num" w:pos="360"/>
              </w:tabs>
              <w:ind w:left="187" w:hanging="187"/>
            </w:pPr>
            <w:r w:rsidRPr="00624364">
              <w:t xml:space="preserve">location of </w:t>
            </w:r>
            <w:r w:rsidR="00324CE7" w:rsidRPr="00624364">
              <w:t xml:space="preserve"> </w:t>
            </w:r>
            <w:r w:rsidRPr="00624364">
              <w:t>locked files</w:t>
            </w:r>
          </w:p>
          <w:p w14:paraId="73C619B5" w14:textId="263F49AA" w:rsidR="00EA2902" w:rsidRPr="00624364" w:rsidRDefault="00EA2902">
            <w:pPr>
              <w:pStyle w:val="BulletText1"/>
              <w:tabs>
                <w:tab w:val="clear" w:pos="353"/>
                <w:tab w:val="left" w:pos="187"/>
                <w:tab w:val="num" w:pos="360"/>
              </w:tabs>
              <w:ind w:left="187" w:hanging="187"/>
            </w:pPr>
            <w:r w:rsidRPr="00624364">
              <w:t>responsibility for managing</w:t>
            </w:r>
            <w:r w:rsidR="00324CE7" w:rsidRPr="00624364">
              <w:t xml:space="preserve"> </w:t>
            </w:r>
            <w:r w:rsidRPr="00624364">
              <w:t>locked files</w:t>
            </w:r>
          </w:p>
          <w:p w14:paraId="73C619B6" w14:textId="0FB7163E" w:rsidR="00EA2902" w:rsidRPr="00624364" w:rsidRDefault="00EA2902">
            <w:pPr>
              <w:pStyle w:val="BulletText1"/>
              <w:tabs>
                <w:tab w:val="clear" w:pos="353"/>
                <w:tab w:val="left" w:pos="187"/>
                <w:tab w:val="num" w:pos="360"/>
              </w:tabs>
              <w:ind w:left="187" w:hanging="187"/>
            </w:pPr>
            <w:r w:rsidRPr="00624364">
              <w:t xml:space="preserve">releasing </w:t>
            </w:r>
            <w:r w:rsidR="00324CE7" w:rsidRPr="00624364">
              <w:t>paper claims folder</w:t>
            </w:r>
            <w:r w:rsidR="006F5FDC" w:rsidRPr="00624364">
              <w:t xml:space="preserve"> </w:t>
            </w:r>
            <w:r w:rsidRPr="00624364">
              <w:t>records stored in locked files</w:t>
            </w:r>
          </w:p>
          <w:p w14:paraId="176CB7BD" w14:textId="429DB7FC" w:rsidR="00613768" w:rsidRPr="00624364" w:rsidRDefault="00EA2902" w:rsidP="00505243">
            <w:pPr>
              <w:pStyle w:val="BulletText1"/>
              <w:tabs>
                <w:tab w:val="left" w:pos="187"/>
              </w:tabs>
              <w:ind w:left="187" w:hanging="187"/>
              <w:rPr>
                <w:rStyle w:val="Hyperlink"/>
                <w:color w:val="auto"/>
                <w:u w:val="none"/>
              </w:rPr>
            </w:pPr>
            <w:r w:rsidRPr="00624364">
              <w:t xml:space="preserve">organizing and controlling </w:t>
            </w:r>
            <w:r w:rsidR="00324CE7" w:rsidRPr="00624364">
              <w:t>paper claims folder</w:t>
            </w:r>
            <w:r w:rsidRPr="00624364">
              <w:t>s</w:t>
            </w:r>
            <w:r w:rsidR="00613768" w:rsidRPr="00624364">
              <w:t xml:space="preserve"> </w:t>
            </w:r>
            <w:r w:rsidRPr="00624364">
              <w:t>in locked files</w:t>
            </w:r>
            <w:r w:rsidR="009C2144" w:rsidRPr="00624364">
              <w:t>, and</w:t>
            </w:r>
            <w:r w:rsidR="004E3EF2" w:rsidRPr="00624364">
              <w:rPr>
                <w:rStyle w:val="Hyperlink"/>
                <w:color w:val="auto"/>
              </w:rPr>
              <w:t xml:space="preserve"> </w:t>
            </w:r>
          </w:p>
          <w:p w14:paraId="5946BC04" w14:textId="37A81BC2" w:rsidR="00505243" w:rsidRPr="00624364" w:rsidRDefault="00324CE7" w:rsidP="000E6762">
            <w:pPr>
              <w:pStyle w:val="ListParagraph"/>
              <w:numPr>
                <w:ilvl w:val="0"/>
                <w:numId w:val="27"/>
              </w:numPr>
              <w:ind w:left="158" w:hanging="187"/>
            </w:pPr>
            <w:proofErr w:type="gramStart"/>
            <w:r w:rsidRPr="00624364">
              <w:t>paper</w:t>
            </w:r>
            <w:proofErr w:type="gramEnd"/>
            <w:r w:rsidRPr="00624364">
              <w:t xml:space="preserve"> </w:t>
            </w:r>
            <w:r w:rsidR="00287E82" w:rsidRPr="00624364">
              <w:t>claims</w:t>
            </w:r>
            <w:r w:rsidRPr="00624364">
              <w:t xml:space="preserve"> </w:t>
            </w:r>
            <w:r w:rsidR="00287E82" w:rsidRPr="00624364">
              <w:t>folder</w:t>
            </w:r>
            <w:r w:rsidR="00EA2902" w:rsidRPr="00624364">
              <w:t xml:space="preserve">s that </w:t>
            </w:r>
            <w:r w:rsidR="002355A0" w:rsidRPr="00624364">
              <w:t>must be stored</w:t>
            </w:r>
            <w:r w:rsidR="00EA2902" w:rsidRPr="00624364">
              <w:t xml:space="preserve"> in locked files</w:t>
            </w:r>
            <w:r w:rsidR="009C2144" w:rsidRPr="00624364">
              <w:t>.</w:t>
            </w:r>
          </w:p>
          <w:p w14:paraId="73C619C3" w14:textId="4B56F20A" w:rsidR="00EA2902" w:rsidRPr="00624364" w:rsidRDefault="00EA2902" w:rsidP="00505243">
            <w:pPr>
              <w:ind w:left="158" w:hanging="187"/>
            </w:pPr>
          </w:p>
        </w:tc>
      </w:tr>
    </w:tbl>
    <w:p w14:paraId="73C619C5" w14:textId="7777777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C8" w14:textId="77777777">
        <w:trPr>
          <w:cantSplit/>
        </w:trPr>
        <w:tc>
          <w:tcPr>
            <w:tcW w:w="1728" w:type="dxa"/>
          </w:tcPr>
          <w:p w14:paraId="73C619C6" w14:textId="77777777" w:rsidR="00EA2902" w:rsidRPr="00624364" w:rsidRDefault="00EA2902">
            <w:pPr>
              <w:pStyle w:val="Heading5"/>
            </w:pPr>
            <w:r w:rsidRPr="00624364">
              <w:t>Change Date</w:t>
            </w:r>
          </w:p>
        </w:tc>
        <w:tc>
          <w:tcPr>
            <w:tcW w:w="7740" w:type="dxa"/>
          </w:tcPr>
          <w:p w14:paraId="73C619C7" w14:textId="7737EFE0" w:rsidR="00EA2902" w:rsidRPr="00624364" w:rsidRDefault="005640D7">
            <w:pPr>
              <w:pStyle w:val="BlockText"/>
            </w:pPr>
            <w:r w:rsidRPr="00624364">
              <w:t>June 10, 2015</w:t>
            </w:r>
          </w:p>
        </w:tc>
      </w:tr>
    </w:tbl>
    <w:p w14:paraId="73C619C9" w14:textId="619034C9"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CE" w14:textId="77777777">
        <w:trPr>
          <w:cantSplit/>
        </w:trPr>
        <w:tc>
          <w:tcPr>
            <w:tcW w:w="1728" w:type="dxa"/>
          </w:tcPr>
          <w:p w14:paraId="73C619CA" w14:textId="3847C94F" w:rsidR="00EA2902" w:rsidRPr="00624364" w:rsidRDefault="00EA2902">
            <w:pPr>
              <w:pStyle w:val="Heading5"/>
            </w:pPr>
            <w:bookmarkStart w:id="10" w:name="_a.__Definition:"/>
            <w:bookmarkEnd w:id="10"/>
            <w:proofErr w:type="gramStart"/>
            <w:r w:rsidRPr="00624364">
              <w:t>a.  Definition</w:t>
            </w:r>
            <w:proofErr w:type="gramEnd"/>
            <w:r w:rsidRPr="00624364">
              <w:t xml:space="preserve">:  </w:t>
            </w:r>
            <w:r w:rsidR="00324CE7" w:rsidRPr="00624364">
              <w:t xml:space="preserve"> </w:t>
            </w:r>
            <w:r w:rsidRPr="00624364">
              <w:t>Locked Files</w:t>
            </w:r>
          </w:p>
        </w:tc>
        <w:tc>
          <w:tcPr>
            <w:tcW w:w="7740" w:type="dxa"/>
          </w:tcPr>
          <w:p w14:paraId="73C619CB" w14:textId="725E51BB" w:rsidR="00EA2902" w:rsidRPr="00624364" w:rsidRDefault="00EA2902">
            <w:pPr>
              <w:pStyle w:val="BlockText"/>
            </w:pPr>
            <w:r w:rsidRPr="00624364">
              <w:t xml:space="preserve">The term </w:t>
            </w:r>
            <w:r w:rsidRPr="00624364">
              <w:rPr>
                <w:b/>
                <w:i/>
              </w:rPr>
              <w:t>locked files</w:t>
            </w:r>
            <w:r w:rsidRPr="00624364">
              <w:t xml:space="preserve"> represents a locked room or locked cabinet(s) where ROs must secure </w:t>
            </w:r>
            <w:r w:rsidR="00A01055" w:rsidRPr="00624364">
              <w:t xml:space="preserve">paper </w:t>
            </w:r>
            <w:r w:rsidRPr="00624364">
              <w:t xml:space="preserve">claims folders to which access is restricted. </w:t>
            </w:r>
          </w:p>
          <w:p w14:paraId="73C619CC" w14:textId="77777777" w:rsidR="00EA2902" w:rsidRPr="00624364" w:rsidRDefault="00EA2902">
            <w:pPr>
              <w:pStyle w:val="BlockText"/>
            </w:pPr>
          </w:p>
          <w:p w14:paraId="73C619CD" w14:textId="27725A30" w:rsidR="00EA2902" w:rsidRPr="00624364" w:rsidRDefault="00EA2902" w:rsidP="00C93E5D">
            <w:pPr>
              <w:pStyle w:val="BlockText"/>
            </w:pPr>
            <w:r w:rsidRPr="00624364">
              <w:rPr>
                <w:b/>
                <w:i/>
              </w:rPr>
              <w:t>Note</w:t>
            </w:r>
            <w:r w:rsidRPr="00624364">
              <w:t>:  This definition</w:t>
            </w:r>
            <w:r w:rsidR="004E6F3C" w:rsidRPr="00624364">
              <w:t>,</w:t>
            </w:r>
            <w:r w:rsidRPr="00624364">
              <w:t xml:space="preserve"> and the requirement to lock this category of records in a room or cabinet</w:t>
            </w:r>
            <w:r w:rsidR="004E6F3C" w:rsidRPr="00624364">
              <w:t>,</w:t>
            </w:r>
            <w:r w:rsidRPr="00624364">
              <w:t xml:space="preserve"> also applies to </w:t>
            </w:r>
            <w:r w:rsidR="00324CE7" w:rsidRPr="00624364">
              <w:t xml:space="preserve">paper claims </w:t>
            </w:r>
            <w:r w:rsidR="00C93E5D" w:rsidRPr="00624364">
              <w:t>folders</w:t>
            </w:r>
            <w:r w:rsidRPr="00624364">
              <w:t xml:space="preserve"> the RO maintains at offsite facilities. </w:t>
            </w:r>
          </w:p>
        </w:tc>
      </w:tr>
    </w:tbl>
    <w:p w14:paraId="73C619CF" w14:textId="68FAA29A"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D2" w14:textId="77777777">
        <w:trPr>
          <w:cantSplit/>
        </w:trPr>
        <w:tc>
          <w:tcPr>
            <w:tcW w:w="1728" w:type="dxa"/>
          </w:tcPr>
          <w:p w14:paraId="73C619D0" w14:textId="217E538C" w:rsidR="00EA2902" w:rsidRPr="00624364" w:rsidRDefault="00EA2902" w:rsidP="009C2144">
            <w:pPr>
              <w:pStyle w:val="Heading5"/>
            </w:pPr>
            <w:bookmarkStart w:id="11" w:name="_b.__Location"/>
            <w:bookmarkEnd w:id="11"/>
            <w:proofErr w:type="gramStart"/>
            <w:r w:rsidRPr="00624364">
              <w:t>b.  Location</w:t>
            </w:r>
            <w:proofErr w:type="gramEnd"/>
            <w:r w:rsidRPr="00624364">
              <w:t xml:space="preserve"> of Locked Files</w:t>
            </w:r>
          </w:p>
        </w:tc>
        <w:tc>
          <w:tcPr>
            <w:tcW w:w="7740" w:type="dxa"/>
          </w:tcPr>
          <w:p w14:paraId="73C619D1" w14:textId="73E7C72B" w:rsidR="00EA2902" w:rsidRPr="00624364" w:rsidRDefault="00EA2902" w:rsidP="00EE0144">
            <w:pPr>
              <w:pStyle w:val="BlockText"/>
            </w:pPr>
            <w:proofErr w:type="gramStart"/>
            <w:r w:rsidRPr="00624364">
              <w:t xml:space="preserve">Locked </w:t>
            </w:r>
            <w:r w:rsidR="00EE0144" w:rsidRPr="00624364">
              <w:t xml:space="preserve"> </w:t>
            </w:r>
            <w:r w:rsidRPr="00624364">
              <w:t>files</w:t>
            </w:r>
            <w:proofErr w:type="gramEnd"/>
            <w:r w:rsidRPr="00624364">
              <w:t xml:space="preserve"> must be located in, or in close proximity to, the office of the Veterans Service Center Manager (VSCM)</w:t>
            </w:r>
            <w:r w:rsidR="00977EFC" w:rsidRPr="00624364">
              <w:t xml:space="preserve"> or Pension Management Center Manager (PMCM)</w:t>
            </w:r>
            <w:r w:rsidRPr="00624364">
              <w:t>.</w:t>
            </w:r>
          </w:p>
        </w:tc>
      </w:tr>
    </w:tbl>
    <w:p w14:paraId="73C619D3" w14:textId="1DD0B2EF"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E1" w14:textId="77777777" w:rsidTr="0072383C">
        <w:tc>
          <w:tcPr>
            <w:tcW w:w="1728" w:type="dxa"/>
          </w:tcPr>
          <w:p w14:paraId="73C619D4" w14:textId="7E41DBD7" w:rsidR="00EA2902" w:rsidRPr="00624364" w:rsidRDefault="00EA2902" w:rsidP="009C2144">
            <w:pPr>
              <w:pStyle w:val="Heading5"/>
            </w:pPr>
            <w:bookmarkStart w:id="12" w:name="_c.__Responsibility"/>
            <w:bookmarkEnd w:id="12"/>
            <w:proofErr w:type="gramStart"/>
            <w:r w:rsidRPr="00624364">
              <w:t>c.  Responsibility</w:t>
            </w:r>
            <w:proofErr w:type="gramEnd"/>
            <w:r w:rsidRPr="00624364">
              <w:t xml:space="preserve"> for Managing Locked Files</w:t>
            </w:r>
          </w:p>
        </w:tc>
        <w:tc>
          <w:tcPr>
            <w:tcW w:w="7740" w:type="dxa"/>
          </w:tcPr>
          <w:p w14:paraId="73C619D5" w14:textId="3F9BD2D9" w:rsidR="00EA2902" w:rsidRPr="00624364" w:rsidRDefault="004E6F3C">
            <w:pPr>
              <w:pStyle w:val="BlockText"/>
            </w:pPr>
            <w:r w:rsidRPr="00624364">
              <w:t>The VSCM</w:t>
            </w:r>
            <w:r w:rsidR="00977EFC" w:rsidRPr="00624364">
              <w:t>/PMCM</w:t>
            </w:r>
            <w:r w:rsidRPr="00624364">
              <w:t xml:space="preserve"> </w:t>
            </w:r>
            <w:r w:rsidR="00EA2902" w:rsidRPr="00624364">
              <w:t xml:space="preserve">or his/her designee is the sole custodian of </w:t>
            </w:r>
            <w:r w:rsidR="00EA2902" w:rsidRPr="00624364">
              <w:rPr>
                <w:i/>
              </w:rPr>
              <w:t>all</w:t>
            </w:r>
            <w:r w:rsidR="00EA2902" w:rsidRPr="00624364">
              <w:t xml:space="preserve"> material stored </w:t>
            </w:r>
            <w:proofErr w:type="gramStart"/>
            <w:r w:rsidR="00EA2902" w:rsidRPr="00624364">
              <w:t xml:space="preserve">in </w:t>
            </w:r>
            <w:r w:rsidR="005F7591" w:rsidRPr="00624364">
              <w:t xml:space="preserve"> </w:t>
            </w:r>
            <w:r w:rsidR="00EA2902" w:rsidRPr="00624364">
              <w:t>locked</w:t>
            </w:r>
            <w:proofErr w:type="gramEnd"/>
            <w:r w:rsidR="00EA2902" w:rsidRPr="00624364">
              <w:t xml:space="preserve"> files and is responsible for the proper handling of it.  Specific responsibilities include</w:t>
            </w:r>
          </w:p>
          <w:p w14:paraId="73C619D6" w14:textId="77777777" w:rsidR="00EA2902" w:rsidRPr="00624364" w:rsidRDefault="00EA2902">
            <w:pPr>
              <w:pStyle w:val="BlockText"/>
            </w:pPr>
          </w:p>
          <w:p w14:paraId="73C619D7" w14:textId="2C398143" w:rsidR="00EA2902" w:rsidRPr="00624364" w:rsidRDefault="00EA2902">
            <w:pPr>
              <w:pStyle w:val="BulletText1"/>
              <w:tabs>
                <w:tab w:val="clear" w:pos="353"/>
                <w:tab w:val="left" w:pos="187"/>
                <w:tab w:val="num" w:pos="360"/>
              </w:tabs>
              <w:ind w:left="187" w:hanging="187"/>
            </w:pPr>
            <w:r w:rsidRPr="00624364">
              <w:t xml:space="preserve">filing, safeguarding, and releasing (upon proper request) </w:t>
            </w:r>
            <w:r w:rsidR="005F7591" w:rsidRPr="00624364">
              <w:t>paper claims folder</w:t>
            </w:r>
            <w:r w:rsidR="00E95633" w:rsidRPr="00624364">
              <w:t>s</w:t>
            </w:r>
            <w:r w:rsidR="005F7591" w:rsidRPr="00624364">
              <w:t xml:space="preserve"> </w:t>
            </w:r>
            <w:r w:rsidRPr="00624364">
              <w:t>stored in locked files, and</w:t>
            </w:r>
          </w:p>
          <w:p w14:paraId="73C619D8" w14:textId="77777777" w:rsidR="00EA2902" w:rsidRPr="00624364" w:rsidRDefault="00EA2902">
            <w:pPr>
              <w:pStyle w:val="BulletText1"/>
              <w:tabs>
                <w:tab w:val="clear" w:pos="353"/>
                <w:tab w:val="left" w:pos="187"/>
                <w:tab w:val="num" w:pos="360"/>
              </w:tabs>
              <w:ind w:left="187" w:hanging="187"/>
            </w:pPr>
            <w:r w:rsidRPr="00624364">
              <w:t>maintaining a log showing the</w:t>
            </w:r>
          </w:p>
          <w:p w14:paraId="73C619D9" w14:textId="4DEFBE82" w:rsidR="00EA2902" w:rsidRPr="00624364" w:rsidRDefault="00EA2902">
            <w:pPr>
              <w:pStyle w:val="BulletText2"/>
              <w:tabs>
                <w:tab w:val="clear" w:pos="360"/>
              </w:tabs>
              <w:ind w:left="360"/>
            </w:pPr>
            <w:r w:rsidRPr="00624364">
              <w:t xml:space="preserve">date of removal of a </w:t>
            </w:r>
            <w:r w:rsidR="005F7591" w:rsidRPr="00624364">
              <w:t xml:space="preserve">paper claims folder  </w:t>
            </w:r>
            <w:r w:rsidRPr="00624364">
              <w:t>from locked files</w:t>
            </w:r>
          </w:p>
          <w:p w14:paraId="73C619DA" w14:textId="41C8941A" w:rsidR="00EA2902" w:rsidRPr="00624364" w:rsidRDefault="00EA2902">
            <w:pPr>
              <w:pStyle w:val="BulletText2"/>
              <w:tabs>
                <w:tab w:val="clear" w:pos="360"/>
              </w:tabs>
              <w:ind w:left="360"/>
            </w:pPr>
            <w:r w:rsidRPr="00624364">
              <w:t xml:space="preserve">file number associated with the </w:t>
            </w:r>
            <w:r w:rsidR="005F7591" w:rsidRPr="00624364">
              <w:t xml:space="preserve">paper claims folder </w:t>
            </w:r>
          </w:p>
          <w:p w14:paraId="73C619DB" w14:textId="46E689A7" w:rsidR="00EA2902" w:rsidRPr="00624364" w:rsidRDefault="00EA2902">
            <w:pPr>
              <w:pStyle w:val="BulletText2"/>
              <w:tabs>
                <w:tab w:val="clear" w:pos="360"/>
              </w:tabs>
              <w:ind w:left="360"/>
            </w:pPr>
            <w:r w:rsidRPr="00624364">
              <w:t xml:space="preserve">name of the employee with temporary custody of the </w:t>
            </w:r>
            <w:r w:rsidR="005F7591" w:rsidRPr="00624364">
              <w:t>paper claims folder</w:t>
            </w:r>
            <w:r w:rsidRPr="00624364">
              <w:t>, and</w:t>
            </w:r>
          </w:p>
          <w:p w14:paraId="73C619DC" w14:textId="153BAE34" w:rsidR="00EA2902" w:rsidRPr="00624364" w:rsidRDefault="00EA2902">
            <w:pPr>
              <w:pStyle w:val="BulletText2"/>
              <w:tabs>
                <w:tab w:val="clear" w:pos="360"/>
              </w:tabs>
              <w:ind w:left="360"/>
            </w:pPr>
            <w:proofErr w:type="gramStart"/>
            <w:r w:rsidRPr="00624364">
              <w:t>date</w:t>
            </w:r>
            <w:proofErr w:type="gramEnd"/>
            <w:r w:rsidRPr="00624364">
              <w:t xml:space="preserve"> of return of the</w:t>
            </w:r>
            <w:r w:rsidR="00613768" w:rsidRPr="00624364">
              <w:t xml:space="preserve"> </w:t>
            </w:r>
            <w:r w:rsidR="005F7591" w:rsidRPr="00624364">
              <w:t xml:space="preserve">paper claims folder </w:t>
            </w:r>
            <w:r w:rsidRPr="00624364">
              <w:t>to locked files.</w:t>
            </w:r>
          </w:p>
          <w:p w14:paraId="73C619DD" w14:textId="77777777" w:rsidR="00EA2902" w:rsidRPr="00624364" w:rsidRDefault="00EA2902">
            <w:pPr>
              <w:pStyle w:val="BlockText"/>
            </w:pPr>
          </w:p>
          <w:p w14:paraId="73C619DE" w14:textId="77777777" w:rsidR="00EA2902" w:rsidRPr="00624364" w:rsidRDefault="00EA2902">
            <w:pPr>
              <w:pStyle w:val="BlockText"/>
            </w:pPr>
            <w:r w:rsidRPr="00624364">
              <w:rPr>
                <w:b/>
                <w:bCs/>
                <w:i/>
                <w:iCs/>
              </w:rPr>
              <w:t>Important</w:t>
            </w:r>
            <w:r w:rsidRPr="00624364">
              <w:t>:</w:t>
            </w:r>
          </w:p>
          <w:p w14:paraId="73C619DF" w14:textId="2D96AEE6" w:rsidR="00EA2902" w:rsidRPr="00624364" w:rsidRDefault="005F7591">
            <w:pPr>
              <w:pStyle w:val="BulletText1"/>
              <w:tabs>
                <w:tab w:val="clear" w:pos="353"/>
                <w:tab w:val="left" w:pos="187"/>
                <w:tab w:val="num" w:pos="360"/>
              </w:tabs>
              <w:ind w:left="187" w:hanging="187"/>
            </w:pPr>
            <w:r w:rsidRPr="00624364">
              <w:t>Paper claims folder</w:t>
            </w:r>
            <w:r w:rsidR="00E95633" w:rsidRPr="00624364">
              <w:t>s</w:t>
            </w:r>
            <w:r w:rsidRPr="00624364">
              <w:t xml:space="preserve"> </w:t>
            </w:r>
            <w:r w:rsidR="00EA2902" w:rsidRPr="00624364">
              <w:t>removed from locked files must be returned by the end of each business day.</w:t>
            </w:r>
          </w:p>
          <w:p w14:paraId="73C619E0" w14:textId="21D04D26" w:rsidR="00EA2902" w:rsidRPr="00624364" w:rsidRDefault="00EA2902">
            <w:pPr>
              <w:pStyle w:val="BulletText1"/>
              <w:tabs>
                <w:tab w:val="clear" w:pos="353"/>
                <w:tab w:val="left" w:pos="187"/>
                <w:tab w:val="num" w:pos="360"/>
              </w:tabs>
              <w:ind w:left="187" w:hanging="187"/>
            </w:pPr>
            <w:r w:rsidRPr="00624364">
              <w:lastRenderedPageBreak/>
              <w:t xml:space="preserve">If a document is added to or removed from a </w:t>
            </w:r>
            <w:r w:rsidR="00195F27" w:rsidRPr="00624364">
              <w:t xml:space="preserve">paper </w:t>
            </w:r>
            <w:r w:rsidR="00287E82" w:rsidRPr="00624364">
              <w:t>claims folder</w:t>
            </w:r>
            <w:r w:rsidRPr="00624364">
              <w:t xml:space="preserve"> in locked files, the log referenced in this block must be updated to show the folder was charged out and back in, even if the folder never left the locked files area.</w:t>
            </w:r>
          </w:p>
        </w:tc>
      </w:tr>
    </w:tbl>
    <w:p w14:paraId="73C619E2" w14:textId="4F2C6CF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ED" w14:textId="77777777">
        <w:tc>
          <w:tcPr>
            <w:tcW w:w="1728" w:type="dxa"/>
          </w:tcPr>
          <w:p w14:paraId="73C619E3" w14:textId="08C07544" w:rsidR="00EA2902" w:rsidRPr="00624364" w:rsidRDefault="00EA2902" w:rsidP="00195F27">
            <w:pPr>
              <w:pStyle w:val="Heading5"/>
            </w:pPr>
            <w:bookmarkStart w:id="13" w:name="_d.__Releasing"/>
            <w:bookmarkEnd w:id="13"/>
            <w:proofErr w:type="gramStart"/>
            <w:r w:rsidRPr="00624364">
              <w:t>d.  Releasing</w:t>
            </w:r>
            <w:proofErr w:type="gramEnd"/>
            <w:r w:rsidR="006F5FDC" w:rsidRPr="00624364">
              <w:t xml:space="preserve"> </w:t>
            </w:r>
            <w:r w:rsidR="00195F27" w:rsidRPr="00624364">
              <w:t>Paper Claims Folders</w:t>
            </w:r>
            <w:r w:rsidRPr="00624364">
              <w:t xml:space="preserve"> Stored in Locked Files</w:t>
            </w:r>
          </w:p>
        </w:tc>
        <w:tc>
          <w:tcPr>
            <w:tcW w:w="7740" w:type="dxa"/>
          </w:tcPr>
          <w:p w14:paraId="73C619E4" w14:textId="21D1F781" w:rsidR="00EA2902" w:rsidRPr="00624364" w:rsidRDefault="00EA2902">
            <w:pPr>
              <w:pStyle w:val="BlockText"/>
            </w:pPr>
            <w:r w:rsidRPr="00624364">
              <w:t xml:space="preserve">A </w:t>
            </w:r>
            <w:r w:rsidR="00195F27" w:rsidRPr="00624364">
              <w:t xml:space="preserve">paper </w:t>
            </w:r>
            <w:r w:rsidR="00974A86" w:rsidRPr="00624364">
              <w:t>claims</w:t>
            </w:r>
            <w:r w:rsidR="00195F27" w:rsidRPr="00624364">
              <w:t xml:space="preserve"> folder </w:t>
            </w:r>
            <w:r w:rsidRPr="00624364">
              <w:t xml:space="preserve">stored in locked files may be released </w:t>
            </w:r>
            <w:r w:rsidRPr="00624364">
              <w:rPr>
                <w:i/>
              </w:rPr>
              <w:t>only</w:t>
            </w:r>
            <w:r w:rsidRPr="00624364">
              <w:t xml:space="preserve"> to</w:t>
            </w:r>
          </w:p>
          <w:p w14:paraId="73C619E5" w14:textId="77777777" w:rsidR="00EA2902" w:rsidRPr="00624364" w:rsidRDefault="00EA2902">
            <w:pPr>
              <w:pStyle w:val="BlockText"/>
            </w:pPr>
          </w:p>
          <w:p w14:paraId="73C619E6" w14:textId="77777777" w:rsidR="00EA2902" w:rsidRPr="00624364" w:rsidRDefault="00EA2902">
            <w:pPr>
              <w:pStyle w:val="BulletText1"/>
              <w:tabs>
                <w:tab w:val="clear" w:pos="353"/>
                <w:tab w:val="left" w:pos="187"/>
                <w:tab w:val="num" w:pos="360"/>
              </w:tabs>
              <w:ind w:left="187" w:hanging="187"/>
            </w:pPr>
            <w:r w:rsidRPr="00624364">
              <w:t xml:space="preserve">Veterans Service Center (VSC) </w:t>
            </w:r>
            <w:r w:rsidR="00977EFC" w:rsidRPr="00624364">
              <w:t xml:space="preserve">or Pension Management Center (PMC) </w:t>
            </w:r>
            <w:r w:rsidRPr="00624364">
              <w:t>employees with a business need to access the record</w:t>
            </w:r>
          </w:p>
          <w:p w14:paraId="73C619E7" w14:textId="77777777" w:rsidR="00EA2902" w:rsidRPr="00624364" w:rsidRDefault="00EA2902">
            <w:pPr>
              <w:pStyle w:val="BulletText1"/>
              <w:tabs>
                <w:tab w:val="clear" w:pos="353"/>
                <w:tab w:val="left" w:pos="187"/>
                <w:tab w:val="num" w:pos="360"/>
              </w:tabs>
              <w:ind w:left="187" w:hanging="187"/>
            </w:pPr>
            <w:r w:rsidRPr="00624364">
              <w:t>the chief (or properly designated alternate) of the division requiring use of the record, or</w:t>
            </w:r>
          </w:p>
          <w:p w14:paraId="73C619E8" w14:textId="77777777" w:rsidR="00EA2902" w:rsidRPr="00624364" w:rsidRDefault="00EA2902">
            <w:pPr>
              <w:pStyle w:val="BulletText1"/>
              <w:tabs>
                <w:tab w:val="clear" w:pos="353"/>
                <w:tab w:val="left" w:pos="187"/>
                <w:tab w:val="num" w:pos="360"/>
              </w:tabs>
              <w:ind w:left="187" w:hanging="187"/>
            </w:pPr>
            <w:proofErr w:type="gramStart"/>
            <w:r w:rsidRPr="00624364">
              <w:t>the</w:t>
            </w:r>
            <w:proofErr w:type="gramEnd"/>
            <w:r w:rsidRPr="00624364">
              <w:t xml:space="preserve"> beneficiary’s or claimant’s recognized service organization or other power of attorney.</w:t>
            </w:r>
          </w:p>
          <w:p w14:paraId="73C619E9" w14:textId="77777777" w:rsidR="00EA2902" w:rsidRPr="00624364" w:rsidRDefault="00EA2902">
            <w:pPr>
              <w:pStyle w:val="BlockText"/>
            </w:pPr>
          </w:p>
          <w:p w14:paraId="73C619EA" w14:textId="0F10E3DC" w:rsidR="00EA2902" w:rsidRPr="00624364" w:rsidRDefault="00EA2902">
            <w:pPr>
              <w:pStyle w:val="BlockText"/>
            </w:pPr>
            <w:r w:rsidRPr="00624364">
              <w:rPr>
                <w:b/>
                <w:i/>
              </w:rPr>
              <w:t>Important</w:t>
            </w:r>
            <w:r w:rsidRPr="00624364">
              <w:t xml:space="preserve">:  The individual or entity to which the </w:t>
            </w:r>
            <w:r w:rsidR="00DE6383" w:rsidRPr="00624364">
              <w:t xml:space="preserve">paper claims folder </w:t>
            </w:r>
            <w:r w:rsidRPr="00624364">
              <w:t>is released is responsible for</w:t>
            </w:r>
          </w:p>
          <w:p w14:paraId="73C619EB" w14:textId="6E7DABBA" w:rsidR="00EA2902" w:rsidRPr="00624364" w:rsidRDefault="00EA2902">
            <w:pPr>
              <w:pStyle w:val="BulletText1"/>
              <w:tabs>
                <w:tab w:val="clear" w:pos="353"/>
                <w:tab w:val="left" w:pos="187"/>
                <w:tab w:val="num" w:pos="360"/>
              </w:tabs>
              <w:ind w:left="187" w:hanging="187"/>
            </w:pPr>
            <w:r w:rsidRPr="00624364">
              <w:t xml:space="preserve">safeguarding the </w:t>
            </w:r>
            <w:r w:rsidR="00DE6383" w:rsidRPr="00624364">
              <w:t>paper claims folder</w:t>
            </w:r>
            <w:r w:rsidRPr="00624364">
              <w:t xml:space="preserve"> while in its custody, and</w:t>
            </w:r>
          </w:p>
          <w:p w14:paraId="73C619EC" w14:textId="6631FC4C" w:rsidR="00EA2902" w:rsidRPr="00624364" w:rsidRDefault="00EA2902">
            <w:pPr>
              <w:pStyle w:val="BulletText1"/>
              <w:tabs>
                <w:tab w:val="clear" w:pos="353"/>
                <w:tab w:val="left" w:pos="187"/>
                <w:tab w:val="num" w:pos="360"/>
              </w:tabs>
              <w:ind w:left="187" w:hanging="187"/>
            </w:pPr>
            <w:proofErr w:type="gramStart"/>
            <w:r w:rsidRPr="00624364">
              <w:t>returning</w:t>
            </w:r>
            <w:proofErr w:type="gramEnd"/>
            <w:r w:rsidRPr="00624364">
              <w:t xml:space="preserve"> the </w:t>
            </w:r>
            <w:r w:rsidR="00DE6383" w:rsidRPr="00624364">
              <w:t>paper claims folder</w:t>
            </w:r>
            <w:r w:rsidRPr="00624364">
              <w:t xml:space="preserve"> to locked files by the end of each day.</w:t>
            </w:r>
          </w:p>
        </w:tc>
      </w:tr>
    </w:tbl>
    <w:p w14:paraId="73C619EE" w14:textId="765D287A"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9F7" w14:textId="77777777">
        <w:tc>
          <w:tcPr>
            <w:tcW w:w="1728" w:type="dxa"/>
          </w:tcPr>
          <w:p w14:paraId="73C619EF" w14:textId="6EE6CDF9" w:rsidR="00EA2902" w:rsidRPr="00624364" w:rsidRDefault="00EA2902" w:rsidP="005142F9">
            <w:pPr>
              <w:pStyle w:val="Heading5"/>
            </w:pPr>
            <w:bookmarkStart w:id="14" w:name="_e.__Organizing"/>
            <w:bookmarkEnd w:id="14"/>
            <w:proofErr w:type="gramStart"/>
            <w:r w:rsidRPr="00624364">
              <w:t>e.  Organizing</w:t>
            </w:r>
            <w:proofErr w:type="gramEnd"/>
            <w:r w:rsidRPr="00624364">
              <w:t xml:space="preserve"> and Controlling </w:t>
            </w:r>
            <w:r w:rsidR="005142F9" w:rsidRPr="00624364">
              <w:t xml:space="preserve">Paper </w:t>
            </w:r>
            <w:r w:rsidR="00316945" w:rsidRPr="00624364">
              <w:t>Claims F</w:t>
            </w:r>
            <w:r w:rsidR="00287E82" w:rsidRPr="00624364">
              <w:t>older</w:t>
            </w:r>
            <w:r w:rsidRPr="00624364">
              <w:t>s in Locked Files</w:t>
            </w:r>
          </w:p>
        </w:tc>
        <w:tc>
          <w:tcPr>
            <w:tcW w:w="7740" w:type="dxa"/>
          </w:tcPr>
          <w:p w14:paraId="73C619F0" w14:textId="5378F279" w:rsidR="00EA2902" w:rsidRPr="00624364" w:rsidRDefault="00EA2902">
            <w:pPr>
              <w:pStyle w:val="BlockText"/>
            </w:pPr>
            <w:r w:rsidRPr="00624364">
              <w:t xml:space="preserve">Organize </w:t>
            </w:r>
            <w:r w:rsidR="005142F9" w:rsidRPr="00624364">
              <w:t xml:space="preserve">paper </w:t>
            </w:r>
            <w:r w:rsidR="00287E82" w:rsidRPr="00624364">
              <w:t>claims folder</w:t>
            </w:r>
            <w:r w:rsidRPr="00624364">
              <w:t xml:space="preserve">s in locked files according to the instructions in </w:t>
            </w:r>
            <w:r w:rsidR="00A74868" w:rsidRPr="00624364">
              <w:t>M21-1</w:t>
            </w:r>
            <w:r w:rsidRPr="00624364">
              <w:t xml:space="preserve">, Part III, Subpart ii, 4.A.1.b.  Control the movement of </w:t>
            </w:r>
            <w:r w:rsidR="005142F9" w:rsidRPr="00624364">
              <w:t>paper</w:t>
            </w:r>
            <w:r w:rsidR="00287E82" w:rsidRPr="00624364">
              <w:t xml:space="preserve"> claims folder</w:t>
            </w:r>
            <w:r w:rsidRPr="00624364">
              <w:t>s in and out of locked files by updating</w:t>
            </w:r>
          </w:p>
          <w:p w14:paraId="73C619F1" w14:textId="77777777" w:rsidR="00EA2902" w:rsidRPr="00624364" w:rsidRDefault="00EA2902">
            <w:pPr>
              <w:pStyle w:val="BlockText"/>
            </w:pPr>
          </w:p>
          <w:p w14:paraId="73C619F2" w14:textId="786F4493" w:rsidR="00EA2902" w:rsidRPr="00624364" w:rsidRDefault="00EA2902">
            <w:pPr>
              <w:pStyle w:val="BulletText1"/>
              <w:tabs>
                <w:tab w:val="clear" w:pos="353"/>
                <w:tab w:val="left" w:pos="187"/>
                <w:tab w:val="num" w:pos="360"/>
              </w:tabs>
              <w:ind w:left="187" w:hanging="187"/>
            </w:pPr>
            <w:r w:rsidRPr="00624364">
              <w:t xml:space="preserve">the log referenced in </w:t>
            </w:r>
            <w:r w:rsidR="00A74868" w:rsidRPr="00624364">
              <w:t>M21-1</w:t>
            </w:r>
            <w:r w:rsidRPr="00624364">
              <w:t>, Part III, Subpart ii, 4.A.3.c</w:t>
            </w:r>
          </w:p>
          <w:p w14:paraId="73C619F3" w14:textId="4B99CD5C" w:rsidR="00EA2902" w:rsidRPr="00624364" w:rsidRDefault="00EA2902">
            <w:pPr>
              <w:pStyle w:val="BulletText1"/>
              <w:tabs>
                <w:tab w:val="clear" w:pos="353"/>
                <w:tab w:val="left" w:pos="187"/>
                <w:tab w:val="num" w:pos="360"/>
              </w:tabs>
              <w:ind w:left="187" w:hanging="187"/>
            </w:pPr>
            <w:r w:rsidRPr="00624364">
              <w:t>COVERS, and (as a local option)</w:t>
            </w:r>
          </w:p>
          <w:p w14:paraId="73C619F4" w14:textId="2443D594" w:rsidR="00EA2902" w:rsidRPr="00624364" w:rsidRDefault="00892165">
            <w:pPr>
              <w:pStyle w:val="BulletText1"/>
              <w:tabs>
                <w:tab w:val="clear" w:pos="353"/>
                <w:tab w:val="left" w:pos="187"/>
                <w:tab w:val="num" w:pos="360"/>
              </w:tabs>
              <w:ind w:left="187" w:hanging="187"/>
            </w:pPr>
            <w:proofErr w:type="gramStart"/>
            <w:r w:rsidRPr="00624364">
              <w:t>update</w:t>
            </w:r>
            <w:proofErr w:type="gramEnd"/>
            <w:r w:rsidRPr="00624364">
              <w:t xml:space="preserve"> the </w:t>
            </w:r>
            <w:r w:rsidR="009C2144" w:rsidRPr="00624364">
              <w:rPr>
                <w:i/>
              </w:rPr>
              <w:t>VA Form 3025</w:t>
            </w:r>
            <w:r w:rsidR="00EA2902" w:rsidRPr="00624364">
              <w:t>.</w:t>
            </w:r>
          </w:p>
          <w:p w14:paraId="73C619F5" w14:textId="77777777" w:rsidR="00EA2902" w:rsidRPr="00624364" w:rsidRDefault="00EA2902">
            <w:pPr>
              <w:pStyle w:val="BlockText"/>
            </w:pPr>
          </w:p>
          <w:p w14:paraId="73C619F6" w14:textId="1DB38A4D" w:rsidR="00EA2902" w:rsidRPr="00624364" w:rsidRDefault="00EA2902" w:rsidP="00471744">
            <w:pPr>
              <w:pStyle w:val="BlockText"/>
            </w:pPr>
            <w:r w:rsidRPr="00624364">
              <w:rPr>
                <w:b/>
                <w:i/>
              </w:rPr>
              <w:t>Reference</w:t>
            </w:r>
            <w:r w:rsidRPr="00624364">
              <w:t xml:space="preserve">:  For more information about updating </w:t>
            </w:r>
            <w:r w:rsidRPr="00624364">
              <w:rPr>
                <w:i/>
              </w:rPr>
              <w:t>VA Form 3025</w:t>
            </w:r>
            <w:r w:rsidRPr="00624364">
              <w:t xml:space="preserve">, see </w:t>
            </w:r>
            <w:r w:rsidR="00A74868" w:rsidRPr="00624364">
              <w:t>M21-1</w:t>
            </w:r>
            <w:r w:rsidRPr="00624364">
              <w:t>, Part III</w:t>
            </w:r>
            <w:r w:rsidR="009C2144" w:rsidRPr="00624364">
              <w:t>,</w:t>
            </w:r>
            <w:r w:rsidRPr="00624364">
              <w:t xml:space="preserve"> Subpart ii, 4.A.</w:t>
            </w:r>
            <w:r w:rsidR="00232BCA" w:rsidRPr="00624364">
              <w:t>7</w:t>
            </w:r>
            <w:r w:rsidRPr="00624364">
              <w:t>.c.</w:t>
            </w:r>
          </w:p>
        </w:tc>
      </w:tr>
    </w:tbl>
    <w:p w14:paraId="73C619F8" w14:textId="0BCD637F" w:rsidR="00EA2902" w:rsidRPr="00624364" w:rsidRDefault="00EA2902" w:rsidP="00666124">
      <w:pPr>
        <w:pStyle w:val="BlockLine"/>
      </w:pPr>
    </w:p>
    <w:tbl>
      <w:tblPr>
        <w:tblW w:w="0" w:type="auto"/>
        <w:tblLayout w:type="fixed"/>
        <w:tblLook w:val="0000" w:firstRow="0" w:lastRow="0" w:firstColumn="0" w:lastColumn="0" w:noHBand="0" w:noVBand="0"/>
      </w:tblPr>
      <w:tblGrid>
        <w:gridCol w:w="1728"/>
        <w:gridCol w:w="7740"/>
      </w:tblGrid>
      <w:tr w:rsidR="00624364" w:rsidRPr="00624364" w14:paraId="73C61A06" w14:textId="77777777" w:rsidTr="00666124">
        <w:tc>
          <w:tcPr>
            <w:tcW w:w="1728" w:type="dxa"/>
            <w:shd w:val="clear" w:color="auto" w:fill="auto"/>
          </w:tcPr>
          <w:p w14:paraId="73C619F9" w14:textId="7CA095A4" w:rsidR="00666124" w:rsidRPr="00624364" w:rsidRDefault="00666124" w:rsidP="00A52528">
            <w:pPr>
              <w:pStyle w:val="Heading5"/>
            </w:pPr>
            <w:bookmarkStart w:id="15" w:name="_f.__Claims"/>
            <w:bookmarkEnd w:id="15"/>
            <w:r w:rsidRPr="00624364">
              <w:br w:type="page"/>
            </w:r>
            <w:proofErr w:type="gramStart"/>
            <w:r w:rsidRPr="00624364">
              <w:t xml:space="preserve">f.  </w:t>
            </w:r>
            <w:r w:rsidR="00A52528" w:rsidRPr="00624364">
              <w:t>Paper</w:t>
            </w:r>
            <w:proofErr w:type="gramEnd"/>
            <w:r w:rsidR="00A52528" w:rsidRPr="00624364">
              <w:t xml:space="preserve"> </w:t>
            </w:r>
            <w:r w:rsidR="00316945" w:rsidRPr="00624364">
              <w:t>Claims F</w:t>
            </w:r>
            <w:r w:rsidR="00287E82" w:rsidRPr="00624364">
              <w:t>older</w:t>
            </w:r>
            <w:r w:rsidRPr="00624364">
              <w:t>s That Must Be Stored in Local Locked Files</w:t>
            </w:r>
          </w:p>
        </w:tc>
        <w:tc>
          <w:tcPr>
            <w:tcW w:w="7740" w:type="dxa"/>
            <w:shd w:val="clear" w:color="auto" w:fill="auto"/>
          </w:tcPr>
          <w:p w14:paraId="73C619FA" w14:textId="616EC977" w:rsidR="00666124" w:rsidRPr="00624364" w:rsidRDefault="00A52528" w:rsidP="00666124">
            <w:pPr>
              <w:pStyle w:val="BlockText"/>
            </w:pPr>
            <w:r w:rsidRPr="00624364">
              <w:t>Paper</w:t>
            </w:r>
            <w:r w:rsidR="00287E82" w:rsidRPr="00624364">
              <w:t xml:space="preserve"> claims folder</w:t>
            </w:r>
            <w:r w:rsidR="00666124" w:rsidRPr="00624364">
              <w:t>s that must be stored in</w:t>
            </w:r>
            <w:r w:rsidR="00F73FC1" w:rsidRPr="00624364">
              <w:t xml:space="preserve"> an RO’s </w:t>
            </w:r>
            <w:r w:rsidR="00666124" w:rsidRPr="00624364">
              <w:t>locked files specifically include</w:t>
            </w:r>
          </w:p>
          <w:p w14:paraId="73C619FB" w14:textId="77777777" w:rsidR="00666124" w:rsidRPr="00624364" w:rsidRDefault="00666124" w:rsidP="00666124">
            <w:pPr>
              <w:pStyle w:val="BlockText"/>
            </w:pPr>
          </w:p>
          <w:p w14:paraId="73C619FC" w14:textId="7233BB43" w:rsidR="00666124" w:rsidRPr="00624364" w:rsidRDefault="00666124" w:rsidP="00666124">
            <w:pPr>
              <w:pStyle w:val="BulletText1"/>
            </w:pPr>
            <w:r w:rsidRPr="00624364">
              <w:t xml:space="preserve">the </w:t>
            </w:r>
            <w:r w:rsidR="00A52528" w:rsidRPr="00624364">
              <w:t>paper</w:t>
            </w:r>
            <w:r w:rsidR="00287E82" w:rsidRPr="00624364">
              <w:t xml:space="preserve"> claims folder</w:t>
            </w:r>
            <w:r w:rsidRPr="00624364">
              <w:t xml:space="preserve">s described in </w:t>
            </w:r>
            <w:r w:rsidR="00A74868" w:rsidRPr="00624364">
              <w:t>M21-1</w:t>
            </w:r>
            <w:r w:rsidR="00C04D6E" w:rsidRPr="00624364">
              <w:t>, Part III, Subpart ii, 4.A.</w:t>
            </w:r>
            <w:r w:rsidR="00760A37" w:rsidRPr="00624364">
              <w:t>4</w:t>
            </w:r>
            <w:r w:rsidR="00C04D6E" w:rsidRPr="00624364">
              <w:t>.</w:t>
            </w:r>
            <w:r w:rsidR="00760A37" w:rsidRPr="00624364">
              <w:rPr>
                <w:rStyle w:val="Hyperlink"/>
                <w:color w:val="auto"/>
                <w:u w:val="none"/>
              </w:rPr>
              <w:t>c</w:t>
            </w:r>
            <w:r w:rsidRPr="00624364">
              <w:t>, and</w:t>
            </w:r>
          </w:p>
          <w:p w14:paraId="73C619FD" w14:textId="45A3DBCC" w:rsidR="00857367" w:rsidRPr="00624364" w:rsidRDefault="00666124" w:rsidP="00DF1D28">
            <w:pPr>
              <w:pStyle w:val="BulletText1"/>
            </w:pPr>
            <w:r w:rsidRPr="00624364">
              <w:t xml:space="preserve">the </w:t>
            </w:r>
            <w:r w:rsidR="00A52528" w:rsidRPr="00624364">
              <w:t>paper</w:t>
            </w:r>
            <w:r w:rsidR="00287E82" w:rsidRPr="00624364">
              <w:t xml:space="preserve"> claims folder</w:t>
            </w:r>
            <w:r w:rsidRPr="00624364">
              <w:t>s of</w:t>
            </w:r>
            <w:r w:rsidR="0066476A" w:rsidRPr="00624364">
              <w:t xml:space="preserve"> </w:t>
            </w:r>
            <w:r w:rsidRPr="00624364">
              <w:t xml:space="preserve">Veterans </w:t>
            </w:r>
            <w:r w:rsidR="002D5264" w:rsidRPr="00624364">
              <w:t>who</w:t>
            </w:r>
            <w:r w:rsidRPr="00624364">
              <w:t xml:space="preserve"> are</w:t>
            </w:r>
          </w:p>
          <w:p w14:paraId="73C619FE" w14:textId="77777777" w:rsidR="000B55C3" w:rsidRPr="00624364" w:rsidRDefault="006E77F7" w:rsidP="006E77F7">
            <w:pPr>
              <w:pStyle w:val="BulletText2"/>
            </w:pPr>
            <w:r w:rsidRPr="00624364">
              <w:t>current</w:t>
            </w:r>
            <w:r w:rsidR="00F64391" w:rsidRPr="00624364">
              <w:t>ly</w:t>
            </w:r>
            <w:r w:rsidRPr="00624364">
              <w:t xml:space="preserve"> </w:t>
            </w:r>
            <w:r w:rsidR="00857367" w:rsidRPr="00624364">
              <w:t>employ</w:t>
            </w:r>
            <w:r w:rsidR="00F64391" w:rsidRPr="00624364">
              <w:t>ed by</w:t>
            </w:r>
            <w:r w:rsidR="00AC3B8D" w:rsidRPr="00624364">
              <w:t xml:space="preserve"> </w:t>
            </w:r>
            <w:r w:rsidR="00857367" w:rsidRPr="00624364">
              <w:t>the Veterans Health Administration (VHA) or National Cemetery Administration (NCA)</w:t>
            </w:r>
          </w:p>
          <w:p w14:paraId="73C619FF" w14:textId="77777777" w:rsidR="00F64391" w:rsidRPr="00624364" w:rsidRDefault="00F64391" w:rsidP="00AC3B8D">
            <w:pPr>
              <w:pStyle w:val="BulletText2"/>
            </w:pPr>
            <w:r w:rsidRPr="00624364">
              <w:t>currently employed as a</w:t>
            </w:r>
            <w:r w:rsidR="00AC3B8D" w:rsidRPr="00624364">
              <w:t xml:space="preserve"> </w:t>
            </w:r>
            <w:r w:rsidRPr="00624364">
              <w:t>Veterans Benefits Administration (</w:t>
            </w:r>
            <w:r w:rsidR="00AC3B8D" w:rsidRPr="00624364">
              <w:t>VBA</w:t>
            </w:r>
            <w:r w:rsidRPr="00624364">
              <w:t>)</w:t>
            </w:r>
            <w:r w:rsidR="00AC3B8D" w:rsidRPr="00624364">
              <w:t xml:space="preserve"> contractor</w:t>
            </w:r>
          </w:p>
          <w:p w14:paraId="73C61A00" w14:textId="77777777" w:rsidR="00AC3B8D" w:rsidRPr="00624364" w:rsidRDefault="00F64391" w:rsidP="00AC3B8D">
            <w:pPr>
              <w:pStyle w:val="BulletText2"/>
            </w:pPr>
            <w:r w:rsidRPr="00624364">
              <w:t>a relative of a VBA contractor, or</w:t>
            </w:r>
          </w:p>
          <w:p w14:paraId="73C61A01" w14:textId="77777777" w:rsidR="00666124" w:rsidRPr="00624364" w:rsidRDefault="00937D5D" w:rsidP="006E77F7">
            <w:pPr>
              <w:pStyle w:val="BulletText2"/>
            </w:pPr>
            <w:proofErr w:type="gramStart"/>
            <w:r w:rsidRPr="00624364">
              <w:t>a</w:t>
            </w:r>
            <w:proofErr w:type="gramEnd"/>
            <w:r w:rsidRPr="00624364">
              <w:t xml:space="preserve"> celebrity or an individual </w:t>
            </w:r>
            <w:r w:rsidR="00666124" w:rsidRPr="00624364">
              <w:t>about whom there is significant public/media interest</w:t>
            </w:r>
            <w:r w:rsidR="00DF1D28" w:rsidRPr="00624364">
              <w:t xml:space="preserve">, such as </w:t>
            </w:r>
            <w:r w:rsidRPr="00624364">
              <w:t xml:space="preserve">a </w:t>
            </w:r>
            <w:r w:rsidR="00DF1D28" w:rsidRPr="00624364">
              <w:t>candidate for a prominent public office</w:t>
            </w:r>
            <w:r w:rsidR="00666124" w:rsidRPr="00624364">
              <w:t>.</w:t>
            </w:r>
          </w:p>
          <w:p w14:paraId="61D75229" w14:textId="77777777" w:rsidR="00347CFA" w:rsidRPr="00624364" w:rsidRDefault="00347CFA" w:rsidP="00347CFA">
            <w:pPr>
              <w:pStyle w:val="BulletText2"/>
              <w:numPr>
                <w:ilvl w:val="0"/>
                <w:numId w:val="0"/>
              </w:numPr>
            </w:pPr>
          </w:p>
          <w:p w14:paraId="73C61A03" w14:textId="77777777" w:rsidR="004E703A" w:rsidRPr="00624364" w:rsidRDefault="00666124" w:rsidP="0066476A">
            <w:pPr>
              <w:pStyle w:val="BlockText"/>
            </w:pPr>
            <w:r w:rsidRPr="00624364">
              <w:rPr>
                <w:b/>
                <w:i/>
              </w:rPr>
              <w:lastRenderedPageBreak/>
              <w:t>Important</w:t>
            </w:r>
            <w:r w:rsidRPr="00624364">
              <w:t>:  RO and VSC</w:t>
            </w:r>
            <w:r w:rsidR="00977EFC" w:rsidRPr="00624364">
              <w:t>/PMC</w:t>
            </w:r>
            <w:r w:rsidRPr="00624364">
              <w:t xml:space="preserve"> management may choose to secure other records in local locked files simply because of the nature of their content.</w:t>
            </w:r>
          </w:p>
          <w:p w14:paraId="73C61A04" w14:textId="77777777" w:rsidR="00B249FB" w:rsidRPr="00624364" w:rsidRDefault="00B249FB" w:rsidP="0066476A">
            <w:pPr>
              <w:pStyle w:val="BlockText"/>
            </w:pPr>
          </w:p>
          <w:p w14:paraId="73C61A05" w14:textId="3E1B2699" w:rsidR="00B249FB" w:rsidRPr="00624364" w:rsidRDefault="00B249FB" w:rsidP="00232BCA">
            <w:pPr>
              <w:pStyle w:val="BlockText"/>
            </w:pPr>
            <w:r w:rsidRPr="00624364">
              <w:rPr>
                <w:b/>
                <w:i/>
              </w:rPr>
              <w:t>Reference</w:t>
            </w:r>
            <w:r w:rsidRPr="00624364">
              <w:t xml:space="preserve">:  See the </w:t>
            </w:r>
            <w:r w:rsidRPr="00624364">
              <w:rPr>
                <w:i/>
              </w:rPr>
              <w:t>Notes</w:t>
            </w:r>
            <w:r w:rsidRPr="00624364">
              <w:t xml:space="preserve"> in </w:t>
            </w:r>
            <w:r w:rsidR="00A74868" w:rsidRPr="00624364">
              <w:t>M21-1</w:t>
            </w:r>
            <w:r w:rsidRPr="00624364">
              <w:t>, Part III, Subpart ii, 4.A.</w:t>
            </w:r>
            <w:r w:rsidR="00232BCA" w:rsidRPr="00624364">
              <w:t>4.</w:t>
            </w:r>
            <w:proofErr w:type="spellStart"/>
            <w:r w:rsidR="00232BCA" w:rsidRPr="00624364">
              <w:t>a</w:t>
            </w:r>
            <w:proofErr w:type="spellEnd"/>
            <w:r w:rsidRPr="00624364">
              <w:t xml:space="preserve"> for the definition of a </w:t>
            </w:r>
            <w:r w:rsidRPr="00624364">
              <w:rPr>
                <w:i/>
              </w:rPr>
              <w:t>relative</w:t>
            </w:r>
            <w:r w:rsidRPr="00624364">
              <w:t>.</w:t>
            </w:r>
          </w:p>
        </w:tc>
      </w:tr>
    </w:tbl>
    <w:p w14:paraId="7FDE176C" w14:textId="4C0FA2CB" w:rsidR="00631E32" w:rsidRPr="00624364" w:rsidRDefault="00631E32" w:rsidP="00631E32">
      <w:pPr>
        <w:tabs>
          <w:tab w:val="left" w:pos="9360"/>
        </w:tabs>
        <w:ind w:left="1714"/>
      </w:pPr>
      <w:r w:rsidRPr="00624364">
        <w:rPr>
          <w:u w:val="single"/>
        </w:rPr>
        <w:lastRenderedPageBreak/>
        <w:tab/>
      </w:r>
    </w:p>
    <w:p w14:paraId="067E255D" w14:textId="3F6BA7BD" w:rsidR="00CC6943" w:rsidRPr="00624364" w:rsidRDefault="00CC6943"/>
    <w:p w14:paraId="11680085" w14:textId="200ED986" w:rsidR="00CC6943" w:rsidRPr="00624364" w:rsidRDefault="00CC6943">
      <w:r w:rsidRPr="00624364">
        <w:br w:type="page"/>
      </w:r>
    </w:p>
    <w:p w14:paraId="707547A4" w14:textId="5C2E8D5E" w:rsidR="00BB4399" w:rsidRPr="00624364" w:rsidRDefault="001676CE" w:rsidP="00F0058D">
      <w:pPr>
        <w:rPr>
          <w:rFonts w:ascii="Arial" w:hAnsi="Arial" w:cs="Arial"/>
          <w:b/>
          <w:sz w:val="32"/>
          <w:szCs w:val="32"/>
        </w:rPr>
      </w:pPr>
      <w:r w:rsidRPr="00624364">
        <w:rPr>
          <w:rFonts w:ascii="Arial" w:hAnsi="Arial" w:cs="Arial"/>
          <w:b/>
          <w:sz w:val="32"/>
          <w:szCs w:val="32"/>
        </w:rPr>
        <w:lastRenderedPageBreak/>
        <w:t xml:space="preserve">4.  Storing </w:t>
      </w:r>
      <w:r w:rsidR="00A52528" w:rsidRPr="00624364">
        <w:rPr>
          <w:rFonts w:ascii="Arial" w:hAnsi="Arial" w:cs="Arial"/>
          <w:b/>
          <w:sz w:val="32"/>
          <w:szCs w:val="32"/>
        </w:rPr>
        <w:t>Paper</w:t>
      </w:r>
      <w:r w:rsidR="00BB4399" w:rsidRPr="00624364">
        <w:rPr>
          <w:rFonts w:ascii="Arial" w:hAnsi="Arial" w:cs="Arial"/>
          <w:b/>
          <w:sz w:val="32"/>
          <w:szCs w:val="32"/>
        </w:rPr>
        <w:t xml:space="preserve"> </w:t>
      </w:r>
      <w:r w:rsidRPr="00624364">
        <w:rPr>
          <w:rFonts w:ascii="Arial" w:hAnsi="Arial" w:cs="Arial"/>
          <w:b/>
          <w:sz w:val="32"/>
          <w:szCs w:val="32"/>
        </w:rPr>
        <w:t>Claims Folders at a</w:t>
      </w:r>
      <w:r w:rsidR="00811A4A" w:rsidRPr="00624364">
        <w:rPr>
          <w:rFonts w:ascii="Arial" w:hAnsi="Arial" w:cs="Arial"/>
          <w:b/>
          <w:sz w:val="32"/>
          <w:szCs w:val="32"/>
        </w:rPr>
        <w:t xml:space="preserve"> Restricted-</w:t>
      </w:r>
      <w:r w:rsidR="00BB4399" w:rsidRPr="00624364">
        <w:rPr>
          <w:rFonts w:ascii="Arial" w:hAnsi="Arial" w:cs="Arial"/>
          <w:b/>
          <w:sz w:val="32"/>
          <w:szCs w:val="32"/>
        </w:rPr>
        <w:t>Access Claims Center (RACC)</w:t>
      </w:r>
    </w:p>
    <w:p w14:paraId="5E4A4813" w14:textId="3EDECE2A" w:rsidR="00BB4399" w:rsidRPr="00624364" w:rsidRDefault="001676CE" w:rsidP="001676CE">
      <w:pPr>
        <w:tabs>
          <w:tab w:val="left" w:pos="9360"/>
        </w:tabs>
        <w:ind w:left="1714"/>
      </w:pPr>
      <w:r w:rsidRPr="00624364">
        <w:rPr>
          <w:u w:val="single"/>
        </w:rPr>
        <w:tab/>
      </w:r>
    </w:p>
    <w:p w14:paraId="3FBBA18F" w14:textId="7124D0E4" w:rsidR="007D17D2" w:rsidRPr="00624364" w:rsidRDefault="007D17D2" w:rsidP="001676CE">
      <w:pPr>
        <w:ind w:left="1714"/>
      </w:pPr>
    </w:p>
    <w:tbl>
      <w:tblPr>
        <w:tblW w:w="0" w:type="auto"/>
        <w:tblLayout w:type="fixed"/>
        <w:tblLook w:val="0000" w:firstRow="0" w:lastRow="0" w:firstColumn="0" w:lastColumn="0" w:noHBand="0" w:noVBand="0"/>
      </w:tblPr>
      <w:tblGrid>
        <w:gridCol w:w="1728"/>
        <w:gridCol w:w="7740"/>
      </w:tblGrid>
      <w:tr w:rsidR="00624364" w:rsidRPr="00624364" w14:paraId="7BA6F06E" w14:textId="77777777" w:rsidTr="0039797F">
        <w:trPr>
          <w:cantSplit/>
        </w:trPr>
        <w:tc>
          <w:tcPr>
            <w:tcW w:w="1728" w:type="dxa"/>
          </w:tcPr>
          <w:p w14:paraId="7F489D17" w14:textId="77777777" w:rsidR="001676CE" w:rsidRPr="00624364" w:rsidRDefault="001676CE" w:rsidP="0039797F">
            <w:pPr>
              <w:pStyle w:val="Heading5"/>
            </w:pPr>
            <w:r w:rsidRPr="00624364">
              <w:t>Introduction</w:t>
            </w:r>
          </w:p>
        </w:tc>
        <w:tc>
          <w:tcPr>
            <w:tcW w:w="7740" w:type="dxa"/>
          </w:tcPr>
          <w:p w14:paraId="1FBF7C76" w14:textId="7D4040A8" w:rsidR="001676CE" w:rsidRPr="00624364" w:rsidRDefault="001676CE" w:rsidP="0039797F">
            <w:pPr>
              <w:pStyle w:val="BlockText"/>
            </w:pPr>
            <w:r w:rsidRPr="00624364">
              <w:t xml:space="preserve">This topic contains information on storing </w:t>
            </w:r>
            <w:r w:rsidR="00A52528" w:rsidRPr="00624364">
              <w:t>paper</w:t>
            </w:r>
            <w:r w:rsidR="00D02EE5" w:rsidRPr="00624364">
              <w:t xml:space="preserve"> claims folders</w:t>
            </w:r>
            <w:r w:rsidRPr="00624364">
              <w:t xml:space="preserve"> at </w:t>
            </w:r>
            <w:r w:rsidR="00742C70" w:rsidRPr="00624364">
              <w:t>a</w:t>
            </w:r>
            <w:r w:rsidRPr="00624364">
              <w:t xml:space="preserve"> </w:t>
            </w:r>
            <w:r w:rsidR="00811A4A" w:rsidRPr="00624364">
              <w:t>r</w:t>
            </w:r>
            <w:r w:rsidRPr="00624364">
              <w:t xml:space="preserve">estricted </w:t>
            </w:r>
            <w:r w:rsidR="00811A4A" w:rsidRPr="00624364">
              <w:t>a</w:t>
            </w:r>
            <w:r w:rsidRPr="00624364">
              <w:t>ccess</w:t>
            </w:r>
            <w:r w:rsidR="00811A4A" w:rsidRPr="00624364">
              <w:t>-c</w:t>
            </w:r>
            <w:r w:rsidRPr="00624364">
              <w:t xml:space="preserve">laims </w:t>
            </w:r>
            <w:r w:rsidR="00811A4A" w:rsidRPr="00624364">
              <w:t>c</w:t>
            </w:r>
            <w:r w:rsidRPr="00624364">
              <w:t>enter (RACC), including</w:t>
            </w:r>
          </w:p>
          <w:p w14:paraId="10166D26" w14:textId="77777777" w:rsidR="001676CE" w:rsidRPr="00624364" w:rsidRDefault="001676CE" w:rsidP="0039797F">
            <w:pPr>
              <w:pStyle w:val="BlockText"/>
            </w:pPr>
          </w:p>
          <w:p w14:paraId="2AD993DB" w14:textId="24FD6C09" w:rsidR="001676CE" w:rsidRPr="00624364" w:rsidRDefault="00D02EE5" w:rsidP="0039797F">
            <w:pPr>
              <w:pStyle w:val="BulletText1"/>
              <w:tabs>
                <w:tab w:val="clear" w:pos="353"/>
                <w:tab w:val="left" w:pos="187"/>
                <w:tab w:val="num" w:pos="360"/>
              </w:tabs>
              <w:ind w:left="187" w:hanging="187"/>
            </w:pPr>
            <w:r w:rsidRPr="00624364">
              <w:t>paper claims folders that must be stored at a RACC</w:t>
            </w:r>
          </w:p>
          <w:p w14:paraId="780A0D00" w14:textId="29266A9D" w:rsidR="001676CE" w:rsidRPr="00624364" w:rsidRDefault="00D02EE5" w:rsidP="0039797F">
            <w:pPr>
              <w:pStyle w:val="BulletText1"/>
              <w:tabs>
                <w:tab w:val="clear" w:pos="353"/>
                <w:tab w:val="left" w:pos="187"/>
                <w:tab w:val="num" w:pos="360"/>
              </w:tabs>
              <w:ind w:left="187" w:hanging="187"/>
            </w:pPr>
            <w:r w:rsidRPr="00624364">
              <w:t>storing other paper claims folders at a RACC</w:t>
            </w:r>
          </w:p>
          <w:p w14:paraId="34A1AE0A" w14:textId="41D4DE9A" w:rsidR="001676CE" w:rsidRPr="00624364" w:rsidRDefault="00D02EE5" w:rsidP="0039797F">
            <w:pPr>
              <w:pStyle w:val="BulletText1"/>
              <w:tabs>
                <w:tab w:val="clear" w:pos="353"/>
                <w:tab w:val="left" w:pos="187"/>
                <w:tab w:val="num" w:pos="360"/>
              </w:tabs>
              <w:ind w:left="187" w:hanging="187"/>
            </w:pPr>
            <w:r w:rsidRPr="00624364">
              <w:t>exceptions to the policy regarding the storage of paper claims folders at a RACC</w:t>
            </w:r>
          </w:p>
          <w:p w14:paraId="399E84D5" w14:textId="48EC7AFB" w:rsidR="001676CE" w:rsidRPr="00624364" w:rsidRDefault="00D02EE5" w:rsidP="0039797F">
            <w:pPr>
              <w:pStyle w:val="BulletText1"/>
              <w:tabs>
                <w:tab w:val="clear" w:pos="353"/>
                <w:tab w:val="left" w:pos="187"/>
                <w:tab w:val="num" w:pos="360"/>
              </w:tabs>
              <w:ind w:left="187" w:hanging="187"/>
            </w:pPr>
            <w:r w:rsidRPr="00624364">
              <w:t>paper claims folders that ROs store in locked files only until they receive a claim or NOD</w:t>
            </w:r>
          </w:p>
          <w:p w14:paraId="115AB8FF" w14:textId="0824687D" w:rsidR="001676CE" w:rsidRPr="00624364" w:rsidRDefault="00D02EE5" w:rsidP="0039797F">
            <w:pPr>
              <w:pStyle w:val="BulletText1"/>
              <w:tabs>
                <w:tab w:val="clear" w:pos="353"/>
                <w:tab w:val="left" w:pos="187"/>
                <w:tab w:val="num" w:pos="360"/>
              </w:tabs>
              <w:ind w:left="187" w:hanging="187"/>
            </w:pPr>
            <w:r w:rsidRPr="00624364">
              <w:t>RACC locations, jurisdiction, and addresses</w:t>
            </w:r>
          </w:p>
          <w:p w14:paraId="6077CB67" w14:textId="3336CE6B" w:rsidR="001676CE" w:rsidRPr="00624364" w:rsidRDefault="00D02EE5" w:rsidP="0039797F">
            <w:pPr>
              <w:pStyle w:val="BulletText1"/>
              <w:tabs>
                <w:tab w:val="clear" w:pos="353"/>
                <w:tab w:val="left" w:pos="187"/>
                <w:tab w:val="num" w:pos="360"/>
              </w:tabs>
              <w:ind w:left="187" w:hanging="187"/>
            </w:pPr>
            <w:r w:rsidRPr="00624364">
              <w:t>temporary transfer of a paper claims folder from a RACC to an RO</w:t>
            </w:r>
          </w:p>
          <w:p w14:paraId="6EC3142B" w14:textId="7CB5FADC" w:rsidR="001676CE" w:rsidRPr="00624364" w:rsidRDefault="00D02EE5" w:rsidP="0039797F">
            <w:pPr>
              <w:pStyle w:val="BulletText1"/>
              <w:tabs>
                <w:tab w:val="clear" w:pos="353"/>
                <w:tab w:val="left" w:pos="187"/>
                <w:tab w:val="num" w:pos="360"/>
              </w:tabs>
              <w:ind w:left="187" w:hanging="187"/>
            </w:pPr>
            <w:r w:rsidRPr="00624364">
              <w:t>Veterans service organization (VSO) interaction with RACCs</w:t>
            </w:r>
          </w:p>
          <w:p w14:paraId="4CE9A916" w14:textId="5899B38A" w:rsidR="001676CE" w:rsidRPr="00624364" w:rsidRDefault="00D02EE5" w:rsidP="0039797F">
            <w:pPr>
              <w:pStyle w:val="BulletText1"/>
              <w:tabs>
                <w:tab w:val="clear" w:pos="353"/>
                <w:tab w:val="left" w:pos="187"/>
                <w:tab w:val="num" w:pos="360"/>
              </w:tabs>
              <w:ind w:left="187" w:hanging="187"/>
            </w:pPr>
            <w:r w:rsidRPr="00624364">
              <w:t>means of identifying paper claims folders that must be stored in locked files or at a RACC</w:t>
            </w:r>
          </w:p>
          <w:p w14:paraId="3B088763" w14:textId="15955B91" w:rsidR="001676CE" w:rsidRPr="00624364" w:rsidRDefault="00D02EE5" w:rsidP="0039797F">
            <w:pPr>
              <w:pStyle w:val="BulletText1"/>
              <w:tabs>
                <w:tab w:val="clear" w:pos="353"/>
                <w:tab w:val="left" w:pos="187"/>
                <w:tab w:val="num" w:pos="360"/>
              </w:tabs>
              <w:ind w:left="187" w:hanging="187"/>
            </w:pPr>
            <w:r w:rsidRPr="00624364">
              <w:rPr>
                <w:i/>
                <w:iCs/>
              </w:rPr>
              <w:t>VA Forms 20-0344,</w:t>
            </w:r>
            <w:r w:rsidRPr="00624364">
              <w:t xml:space="preserve"> </w:t>
            </w:r>
            <w:r w:rsidRPr="00624364">
              <w:rPr>
                <w:i/>
                <w:iCs/>
              </w:rPr>
              <w:t>Annual Certification of Veteran Status and Veteran-Relatives</w:t>
            </w:r>
            <w:r w:rsidRPr="00624364">
              <w:rPr>
                <w:iCs/>
              </w:rPr>
              <w:t>,</w:t>
            </w:r>
            <w:r w:rsidRPr="00624364">
              <w:t xml:space="preserve"> requiring RO action</w:t>
            </w:r>
          </w:p>
          <w:p w14:paraId="513EA500" w14:textId="1DE693C8" w:rsidR="001676CE" w:rsidRPr="00624364" w:rsidRDefault="00D02EE5" w:rsidP="0039797F">
            <w:pPr>
              <w:pStyle w:val="BulletText1"/>
              <w:tabs>
                <w:tab w:val="clear" w:pos="353"/>
                <w:tab w:val="left" w:pos="187"/>
                <w:tab w:val="num" w:pos="360"/>
              </w:tabs>
              <w:ind w:left="187" w:hanging="187"/>
            </w:pPr>
            <w:r w:rsidRPr="00624364">
              <w:t>annual recertification requirement</w:t>
            </w:r>
            <w:r w:rsidR="001676CE" w:rsidRPr="00624364">
              <w:t>, and</w:t>
            </w:r>
          </w:p>
          <w:p w14:paraId="6B4CC824" w14:textId="31C02BC9" w:rsidR="001676CE" w:rsidRPr="00624364" w:rsidRDefault="00D02EE5">
            <w:pPr>
              <w:pStyle w:val="BulletText1"/>
              <w:tabs>
                <w:tab w:val="clear" w:pos="353"/>
                <w:tab w:val="left" w:pos="187"/>
                <w:tab w:val="num" w:pos="360"/>
              </w:tabs>
              <w:ind w:left="187" w:hanging="187"/>
            </w:pPr>
            <w:proofErr w:type="gramStart"/>
            <w:r w:rsidRPr="00624364">
              <w:t>disposition</w:t>
            </w:r>
            <w:proofErr w:type="gramEnd"/>
            <w:r w:rsidRPr="00624364">
              <w:t xml:space="preserve"> of the paper claims folder after death or after employment ends</w:t>
            </w:r>
            <w:r w:rsidR="001676CE" w:rsidRPr="00624364">
              <w:t xml:space="preserve">. </w:t>
            </w:r>
          </w:p>
        </w:tc>
      </w:tr>
    </w:tbl>
    <w:p w14:paraId="42B7752B" w14:textId="4AF5452E" w:rsidR="00556A89" w:rsidRPr="00624364" w:rsidRDefault="00556A89" w:rsidP="00556A89">
      <w:pPr>
        <w:tabs>
          <w:tab w:val="left" w:pos="9360"/>
        </w:tabs>
        <w:ind w:left="1714"/>
      </w:pPr>
      <w:bookmarkStart w:id="16" w:name="_g.__Claims"/>
      <w:bookmarkEnd w:id="16"/>
      <w:r w:rsidRPr="00624364">
        <w:rPr>
          <w:u w:val="single"/>
        </w:rPr>
        <w:tab/>
      </w:r>
    </w:p>
    <w:p w14:paraId="3E6BDC83" w14:textId="4AF76F85" w:rsidR="00556A89" w:rsidRPr="00624364" w:rsidRDefault="00556A89" w:rsidP="00556A8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24364" w:rsidRPr="00624364" w14:paraId="69FEB8CE" w14:textId="77777777" w:rsidTr="00F0058D">
        <w:tc>
          <w:tcPr>
            <w:tcW w:w="1728" w:type="dxa"/>
            <w:shd w:val="clear" w:color="auto" w:fill="auto"/>
          </w:tcPr>
          <w:p w14:paraId="0843AD9F" w14:textId="64F2B67F" w:rsidR="00556A89" w:rsidRPr="00624364" w:rsidRDefault="00556A89" w:rsidP="00556A89">
            <w:pPr>
              <w:rPr>
                <w:b/>
                <w:sz w:val="22"/>
              </w:rPr>
            </w:pPr>
            <w:r w:rsidRPr="00624364">
              <w:rPr>
                <w:b/>
                <w:sz w:val="22"/>
              </w:rPr>
              <w:t>Change Date</w:t>
            </w:r>
          </w:p>
        </w:tc>
        <w:tc>
          <w:tcPr>
            <w:tcW w:w="7740" w:type="dxa"/>
            <w:shd w:val="clear" w:color="auto" w:fill="auto"/>
          </w:tcPr>
          <w:p w14:paraId="27685E84" w14:textId="1EBC213C" w:rsidR="00556A89" w:rsidRPr="00624364" w:rsidRDefault="005640D7" w:rsidP="00556A89">
            <w:r w:rsidRPr="00624364">
              <w:t>June 10, 2015</w:t>
            </w:r>
          </w:p>
        </w:tc>
      </w:tr>
    </w:tbl>
    <w:p w14:paraId="08384026" w14:textId="5966EF6E" w:rsidR="00556A89" w:rsidRPr="00624364" w:rsidRDefault="00556A89" w:rsidP="00556A89">
      <w:pPr>
        <w:tabs>
          <w:tab w:val="left" w:pos="9360"/>
        </w:tabs>
        <w:ind w:left="1714"/>
      </w:pPr>
      <w:r w:rsidRPr="00624364">
        <w:rPr>
          <w:u w:val="single"/>
        </w:rPr>
        <w:tab/>
      </w:r>
    </w:p>
    <w:p w14:paraId="5CFC4353" w14:textId="54AFA45D" w:rsidR="00556A89" w:rsidRPr="00624364" w:rsidRDefault="00556A89" w:rsidP="00556A89">
      <w:pPr>
        <w:ind w:left="1714"/>
      </w:pPr>
    </w:p>
    <w:tbl>
      <w:tblPr>
        <w:tblW w:w="0" w:type="auto"/>
        <w:tblLayout w:type="fixed"/>
        <w:tblLook w:val="0000" w:firstRow="0" w:lastRow="0" w:firstColumn="0" w:lastColumn="0" w:noHBand="0" w:noVBand="0"/>
      </w:tblPr>
      <w:tblGrid>
        <w:gridCol w:w="1728"/>
        <w:gridCol w:w="7740"/>
      </w:tblGrid>
      <w:tr w:rsidR="00556A89" w:rsidRPr="00624364" w14:paraId="660A0C7A" w14:textId="77777777" w:rsidTr="0039797F">
        <w:tc>
          <w:tcPr>
            <w:tcW w:w="1728" w:type="dxa"/>
            <w:shd w:val="clear" w:color="auto" w:fill="auto"/>
          </w:tcPr>
          <w:p w14:paraId="1672996A" w14:textId="385DF006" w:rsidR="00556A89" w:rsidRPr="00624364" w:rsidRDefault="00556A89" w:rsidP="003752BC">
            <w:pPr>
              <w:outlineLvl w:val="4"/>
              <w:rPr>
                <w:b/>
                <w:sz w:val="20"/>
              </w:rPr>
            </w:pPr>
            <w:r w:rsidRPr="00624364">
              <w:rPr>
                <w:b/>
                <w:sz w:val="20"/>
              </w:rPr>
              <w:t>a</w:t>
            </w:r>
            <w:r w:rsidRPr="00624364">
              <w:rPr>
                <w:b/>
                <w:sz w:val="22"/>
                <w:szCs w:val="22"/>
              </w:rPr>
              <w:t xml:space="preserve">.  </w:t>
            </w:r>
            <w:r w:rsidR="003752BC" w:rsidRPr="00624364">
              <w:rPr>
                <w:b/>
                <w:sz w:val="22"/>
                <w:szCs w:val="22"/>
              </w:rPr>
              <w:t>Paper</w:t>
            </w:r>
            <w:r w:rsidR="005F281D" w:rsidRPr="00624364">
              <w:rPr>
                <w:b/>
                <w:sz w:val="22"/>
                <w:szCs w:val="22"/>
              </w:rPr>
              <w:t xml:space="preserve"> Claims F</w:t>
            </w:r>
            <w:r w:rsidRPr="00624364">
              <w:rPr>
                <w:b/>
                <w:sz w:val="22"/>
                <w:szCs w:val="22"/>
              </w:rPr>
              <w:t>olders That Must Be Stored at a</w:t>
            </w:r>
            <w:r w:rsidR="00DD1870" w:rsidRPr="00624364">
              <w:rPr>
                <w:b/>
                <w:sz w:val="22"/>
                <w:szCs w:val="22"/>
              </w:rPr>
              <w:t>n</w:t>
            </w:r>
            <w:r w:rsidRPr="00624364">
              <w:rPr>
                <w:b/>
                <w:sz w:val="22"/>
                <w:szCs w:val="22"/>
              </w:rPr>
              <w:t xml:space="preserve"> RACC</w:t>
            </w:r>
          </w:p>
        </w:tc>
        <w:tc>
          <w:tcPr>
            <w:tcW w:w="7740" w:type="dxa"/>
            <w:shd w:val="clear" w:color="auto" w:fill="auto"/>
          </w:tcPr>
          <w:p w14:paraId="457446A2" w14:textId="057594F5" w:rsidR="00556A89" w:rsidRPr="00624364" w:rsidRDefault="00556A89" w:rsidP="00556A89">
            <w:pPr>
              <w:rPr>
                <w:szCs w:val="24"/>
              </w:rPr>
            </w:pPr>
            <w:r w:rsidRPr="00624364">
              <w:rPr>
                <w:szCs w:val="24"/>
              </w:rPr>
              <w:t xml:space="preserve">A Veteran’s </w:t>
            </w:r>
            <w:r w:rsidR="003752BC" w:rsidRPr="00624364">
              <w:rPr>
                <w:szCs w:val="24"/>
              </w:rPr>
              <w:t>paper</w:t>
            </w:r>
            <w:r w:rsidRPr="00624364">
              <w:rPr>
                <w:szCs w:val="24"/>
              </w:rPr>
              <w:t xml:space="preserve"> claims folder must be </w:t>
            </w:r>
            <w:r w:rsidR="00DA30D9" w:rsidRPr="00624364">
              <w:rPr>
                <w:szCs w:val="24"/>
              </w:rPr>
              <w:t xml:space="preserve">stored at one of the </w:t>
            </w:r>
            <w:r w:rsidR="00811A4A" w:rsidRPr="00624364">
              <w:rPr>
                <w:szCs w:val="24"/>
              </w:rPr>
              <w:t>r</w:t>
            </w:r>
            <w:r w:rsidR="00DA30D9" w:rsidRPr="00624364">
              <w:rPr>
                <w:szCs w:val="24"/>
              </w:rPr>
              <w:t>estricted</w:t>
            </w:r>
            <w:r w:rsidR="00811A4A" w:rsidRPr="00624364">
              <w:rPr>
                <w:szCs w:val="24"/>
              </w:rPr>
              <w:t>-a</w:t>
            </w:r>
            <w:r w:rsidRPr="00624364">
              <w:rPr>
                <w:szCs w:val="24"/>
              </w:rPr>
              <w:t xml:space="preserve">ccess </w:t>
            </w:r>
            <w:r w:rsidR="00811A4A" w:rsidRPr="00624364">
              <w:rPr>
                <w:szCs w:val="24"/>
              </w:rPr>
              <w:t>c</w:t>
            </w:r>
            <w:r w:rsidRPr="00624364">
              <w:rPr>
                <w:szCs w:val="24"/>
              </w:rPr>
              <w:t xml:space="preserve">laims </w:t>
            </w:r>
            <w:r w:rsidR="00811A4A" w:rsidRPr="00624364">
              <w:rPr>
                <w:szCs w:val="24"/>
              </w:rPr>
              <w:t>c</w:t>
            </w:r>
            <w:r w:rsidRPr="00624364">
              <w:rPr>
                <w:szCs w:val="24"/>
              </w:rPr>
              <w:t>enters (RACCs) listed in M2</w:t>
            </w:r>
            <w:r w:rsidR="005B0D33" w:rsidRPr="00624364">
              <w:rPr>
                <w:szCs w:val="24"/>
              </w:rPr>
              <w:t>1-1, Part III, Subpart ii, 4.A.4</w:t>
            </w:r>
            <w:r w:rsidRPr="00624364">
              <w:rPr>
                <w:szCs w:val="24"/>
              </w:rPr>
              <w:t>.</w:t>
            </w:r>
            <w:r w:rsidR="005B0D33" w:rsidRPr="00624364">
              <w:rPr>
                <w:szCs w:val="24"/>
              </w:rPr>
              <w:t>e</w:t>
            </w:r>
            <w:r w:rsidRPr="00624364">
              <w:rPr>
                <w:szCs w:val="24"/>
              </w:rPr>
              <w:t xml:space="preserve"> if he/she is a</w:t>
            </w:r>
          </w:p>
          <w:p w14:paraId="18C68780" w14:textId="77777777" w:rsidR="00556A89" w:rsidRPr="00624364" w:rsidRDefault="00556A89" w:rsidP="00556A89">
            <w:pPr>
              <w:rPr>
                <w:szCs w:val="24"/>
              </w:rPr>
            </w:pPr>
          </w:p>
          <w:p w14:paraId="1348FA64" w14:textId="5452E2A4" w:rsidR="00556A89" w:rsidRPr="00624364" w:rsidRDefault="00556A89" w:rsidP="000E6762">
            <w:pPr>
              <w:pStyle w:val="ListParagraph"/>
              <w:numPr>
                <w:ilvl w:val="0"/>
                <w:numId w:val="6"/>
              </w:numPr>
              <w:ind w:left="158" w:hanging="187"/>
              <w:rPr>
                <w:szCs w:val="24"/>
              </w:rPr>
            </w:pPr>
            <w:r w:rsidRPr="00624364">
              <w:rPr>
                <w:szCs w:val="24"/>
              </w:rPr>
              <w:t>current or former VBA employee</w:t>
            </w:r>
          </w:p>
          <w:p w14:paraId="71BA8D57" w14:textId="77777777" w:rsidR="00556A89" w:rsidRPr="00624364" w:rsidRDefault="00556A89" w:rsidP="000E6762">
            <w:pPr>
              <w:pStyle w:val="ListParagraph"/>
              <w:numPr>
                <w:ilvl w:val="0"/>
                <w:numId w:val="7"/>
              </w:numPr>
              <w:ind w:left="158" w:hanging="187"/>
              <w:rPr>
                <w:szCs w:val="24"/>
              </w:rPr>
            </w:pPr>
            <w:r w:rsidRPr="00624364">
              <w:rPr>
                <w:szCs w:val="24"/>
              </w:rPr>
              <w:t>current or former intern or participant in a VA work-study program who works in close proximity to VBA employees</w:t>
            </w:r>
          </w:p>
          <w:p w14:paraId="1CCD3998" w14:textId="77777777" w:rsidR="00556A89" w:rsidRPr="00624364" w:rsidRDefault="00556A89" w:rsidP="000E6762">
            <w:pPr>
              <w:pStyle w:val="ListParagraph"/>
              <w:numPr>
                <w:ilvl w:val="0"/>
                <w:numId w:val="8"/>
              </w:numPr>
              <w:ind w:left="158" w:hanging="187"/>
              <w:rPr>
                <w:szCs w:val="24"/>
              </w:rPr>
            </w:pPr>
            <w:r w:rsidRPr="00624364">
              <w:rPr>
                <w:szCs w:val="24"/>
              </w:rPr>
              <w:t>relative of one of the individuals specified in the preceding two bullets</w:t>
            </w:r>
          </w:p>
          <w:p w14:paraId="082740C8" w14:textId="77777777" w:rsidR="00556A89" w:rsidRPr="00624364" w:rsidRDefault="00556A89" w:rsidP="000E6762">
            <w:pPr>
              <w:pStyle w:val="ListParagraph"/>
              <w:numPr>
                <w:ilvl w:val="0"/>
                <w:numId w:val="9"/>
              </w:numPr>
              <w:ind w:left="158" w:hanging="187"/>
              <w:rPr>
                <w:szCs w:val="24"/>
              </w:rPr>
            </w:pPr>
            <w:r w:rsidRPr="00624364">
              <w:rPr>
                <w:szCs w:val="24"/>
              </w:rPr>
              <w:t>Veteran on whose service a current or former non-Veteran, VBA employee’s VA benefits are based</w:t>
            </w:r>
          </w:p>
          <w:p w14:paraId="64ECF3D9" w14:textId="2E2B04AF" w:rsidR="00556A89" w:rsidRPr="00624364" w:rsidRDefault="00556A89" w:rsidP="000E6762">
            <w:pPr>
              <w:pStyle w:val="ListParagraph"/>
              <w:numPr>
                <w:ilvl w:val="0"/>
                <w:numId w:val="10"/>
              </w:numPr>
              <w:ind w:left="158" w:hanging="187"/>
              <w:rPr>
                <w:szCs w:val="24"/>
              </w:rPr>
            </w:pPr>
            <w:r w:rsidRPr="00624364">
              <w:rPr>
                <w:szCs w:val="24"/>
              </w:rPr>
              <w:t>current employee or relative of a current employee of a veterans service organization (VSO)</w:t>
            </w:r>
            <w:r w:rsidR="00DA30D9" w:rsidRPr="00624364">
              <w:rPr>
                <w:szCs w:val="24"/>
              </w:rPr>
              <w:t>, or</w:t>
            </w:r>
          </w:p>
          <w:p w14:paraId="7153B8B3" w14:textId="0A8D6FA1" w:rsidR="00556A89" w:rsidRPr="00624364" w:rsidRDefault="00556A89" w:rsidP="000E6762">
            <w:pPr>
              <w:pStyle w:val="ListParagraph"/>
              <w:numPr>
                <w:ilvl w:val="0"/>
                <w:numId w:val="11"/>
              </w:numPr>
              <w:ind w:left="158" w:hanging="187"/>
              <w:rPr>
                <w:szCs w:val="24"/>
              </w:rPr>
            </w:pPr>
            <w:proofErr w:type="gramStart"/>
            <w:r w:rsidRPr="00624364">
              <w:rPr>
                <w:szCs w:val="24"/>
              </w:rPr>
              <w:t>high-ranking</w:t>
            </w:r>
            <w:proofErr w:type="gramEnd"/>
            <w:r w:rsidRPr="00624364">
              <w:rPr>
                <w:szCs w:val="24"/>
              </w:rPr>
              <w:t xml:space="preserve"> government official, to specifically include those requiring the assignment of a sensitivity level of 8 or 9, as shown in the table</w:t>
            </w:r>
            <w:r w:rsidR="00DA30D9" w:rsidRPr="00624364">
              <w:rPr>
                <w:szCs w:val="24"/>
              </w:rPr>
              <w:t xml:space="preserve"> below.</w:t>
            </w:r>
          </w:p>
          <w:p w14:paraId="5B83B029" w14:textId="266710C6" w:rsidR="00556A89" w:rsidRPr="00624364" w:rsidRDefault="00556A89" w:rsidP="00F0058D">
            <w:pPr>
              <w:rPr>
                <w:sz w:val="20"/>
              </w:rPr>
            </w:pPr>
            <w:r w:rsidRPr="00624364">
              <w:rPr>
                <w:sz w:val="20"/>
              </w:rPr>
              <w:t xml:space="preserve"> </w:t>
            </w:r>
          </w:p>
        </w:tc>
      </w:tr>
    </w:tbl>
    <w:p w14:paraId="4E50248A" w14:textId="77777777" w:rsidR="00556A89" w:rsidRPr="00624364" w:rsidRDefault="00556A89" w:rsidP="00F0058D"/>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790"/>
        <w:gridCol w:w="2610"/>
      </w:tblGrid>
      <w:tr w:rsidR="00624364" w:rsidRPr="00624364" w14:paraId="0626EE69" w14:textId="77777777" w:rsidTr="005B412F">
        <w:tc>
          <w:tcPr>
            <w:tcW w:w="2340" w:type="dxa"/>
            <w:tcBorders>
              <w:top w:val="single" w:sz="6" w:space="0" w:color="auto"/>
              <w:left w:val="single" w:sz="6" w:space="0" w:color="auto"/>
              <w:bottom w:val="single" w:sz="6" w:space="0" w:color="auto"/>
              <w:right w:val="single" w:sz="6" w:space="0" w:color="auto"/>
            </w:tcBorders>
          </w:tcPr>
          <w:p w14:paraId="150CA67F" w14:textId="0ACD8ED7" w:rsidR="00E25801" w:rsidRPr="00624364" w:rsidRDefault="00E25801" w:rsidP="00DA30D9">
            <w:pPr>
              <w:jc w:val="center"/>
              <w:rPr>
                <w:b/>
                <w:szCs w:val="24"/>
              </w:rPr>
            </w:pPr>
            <w:r w:rsidRPr="00624364">
              <w:rPr>
                <w:b/>
                <w:szCs w:val="24"/>
              </w:rPr>
              <w:t>Level of Sensitivity and Sensitivity Expiration Date</w:t>
            </w:r>
          </w:p>
        </w:tc>
        <w:tc>
          <w:tcPr>
            <w:tcW w:w="2790" w:type="dxa"/>
            <w:tcBorders>
              <w:top w:val="single" w:sz="6" w:space="0" w:color="auto"/>
              <w:left w:val="single" w:sz="6" w:space="0" w:color="auto"/>
              <w:bottom w:val="single" w:sz="6" w:space="0" w:color="auto"/>
              <w:right w:val="single" w:sz="6" w:space="0" w:color="auto"/>
            </w:tcBorders>
          </w:tcPr>
          <w:p w14:paraId="661FB8B8" w14:textId="77777777" w:rsidR="00E25801" w:rsidRPr="00624364" w:rsidRDefault="00E25801" w:rsidP="00E25801">
            <w:pPr>
              <w:jc w:val="center"/>
              <w:rPr>
                <w:b/>
                <w:szCs w:val="24"/>
              </w:rPr>
            </w:pPr>
            <w:r w:rsidRPr="00624364">
              <w:rPr>
                <w:b/>
                <w:szCs w:val="24"/>
              </w:rPr>
              <w:t>VA Records Including Employees, Veterans or Their Beneficiaries</w:t>
            </w:r>
          </w:p>
        </w:tc>
        <w:tc>
          <w:tcPr>
            <w:tcW w:w="2610" w:type="dxa"/>
            <w:tcBorders>
              <w:top w:val="single" w:sz="6" w:space="0" w:color="auto"/>
              <w:left w:val="single" w:sz="6" w:space="0" w:color="auto"/>
              <w:bottom w:val="single" w:sz="6" w:space="0" w:color="auto"/>
              <w:right w:val="single" w:sz="6" w:space="0" w:color="auto"/>
            </w:tcBorders>
          </w:tcPr>
          <w:p w14:paraId="5C24ADA8" w14:textId="77777777" w:rsidR="00E25801" w:rsidRPr="00624364" w:rsidRDefault="00E25801" w:rsidP="00E25801">
            <w:pPr>
              <w:spacing w:after="240"/>
              <w:jc w:val="center"/>
              <w:outlineLvl w:val="3"/>
              <w:rPr>
                <w:b/>
                <w:szCs w:val="24"/>
              </w:rPr>
            </w:pPr>
            <w:r w:rsidRPr="00624364">
              <w:rPr>
                <w:b/>
                <w:szCs w:val="24"/>
              </w:rPr>
              <w:t>Authorized Employees</w:t>
            </w:r>
          </w:p>
        </w:tc>
      </w:tr>
      <w:tr w:rsidR="00624364" w:rsidRPr="00624364" w14:paraId="53673D7E" w14:textId="77777777" w:rsidTr="005B412F">
        <w:tc>
          <w:tcPr>
            <w:tcW w:w="2340" w:type="dxa"/>
            <w:tcBorders>
              <w:top w:val="single" w:sz="6" w:space="0" w:color="auto"/>
              <w:left w:val="single" w:sz="6" w:space="0" w:color="auto"/>
              <w:bottom w:val="single" w:sz="6" w:space="0" w:color="auto"/>
              <w:right w:val="single" w:sz="6" w:space="0" w:color="auto"/>
            </w:tcBorders>
          </w:tcPr>
          <w:p w14:paraId="23670258" w14:textId="77777777" w:rsidR="00E25801" w:rsidRPr="00624364" w:rsidRDefault="00E25801" w:rsidP="00E25801">
            <w:pPr>
              <w:jc w:val="center"/>
              <w:rPr>
                <w:szCs w:val="24"/>
              </w:rPr>
            </w:pPr>
            <w:r w:rsidRPr="00624364">
              <w:rPr>
                <w:szCs w:val="24"/>
              </w:rPr>
              <w:lastRenderedPageBreak/>
              <w:t xml:space="preserve">Level 9 Sensitivity </w:t>
            </w:r>
          </w:p>
          <w:p w14:paraId="41D1AE4E" w14:textId="77777777" w:rsidR="00E25801" w:rsidRPr="00624364" w:rsidRDefault="00E25801" w:rsidP="00E25801">
            <w:pPr>
              <w:jc w:val="center"/>
              <w:rPr>
                <w:szCs w:val="24"/>
              </w:rPr>
            </w:pPr>
          </w:p>
          <w:p w14:paraId="2418B2FD" w14:textId="05B07CC5" w:rsidR="00E25801" w:rsidRPr="00624364" w:rsidRDefault="00E25801" w:rsidP="00E25801">
            <w:pPr>
              <w:jc w:val="center"/>
              <w:rPr>
                <w:szCs w:val="24"/>
              </w:rPr>
            </w:pPr>
            <w:r w:rsidRPr="00624364">
              <w:rPr>
                <w:szCs w:val="24"/>
              </w:rPr>
              <w:t xml:space="preserve">Sensitivity </w:t>
            </w:r>
            <w:r w:rsidR="00DA30D9" w:rsidRPr="00624364">
              <w:rPr>
                <w:szCs w:val="24"/>
              </w:rPr>
              <w:t>e</w:t>
            </w:r>
            <w:r w:rsidRPr="00624364">
              <w:rPr>
                <w:szCs w:val="24"/>
              </w:rPr>
              <w:t xml:space="preserve">xpiration </w:t>
            </w:r>
            <w:r w:rsidR="00DA30D9" w:rsidRPr="00624364">
              <w:rPr>
                <w:szCs w:val="24"/>
              </w:rPr>
              <w:t>d</w:t>
            </w:r>
            <w:r w:rsidRPr="00624364">
              <w:rPr>
                <w:szCs w:val="24"/>
              </w:rPr>
              <w:t>ate</w:t>
            </w:r>
            <w:r w:rsidR="00DA30D9" w:rsidRPr="00624364">
              <w:rPr>
                <w:szCs w:val="24"/>
              </w:rPr>
              <w:t>:</w:t>
            </w:r>
            <w:r w:rsidRPr="00624364">
              <w:rPr>
                <w:szCs w:val="24"/>
              </w:rPr>
              <w:t xml:space="preserve"> Indefinite</w:t>
            </w:r>
          </w:p>
        </w:tc>
        <w:tc>
          <w:tcPr>
            <w:tcW w:w="2790" w:type="dxa"/>
            <w:tcBorders>
              <w:top w:val="single" w:sz="6" w:space="0" w:color="auto"/>
              <w:left w:val="single" w:sz="6" w:space="0" w:color="auto"/>
              <w:bottom w:val="single" w:sz="6" w:space="0" w:color="auto"/>
              <w:right w:val="single" w:sz="6" w:space="0" w:color="auto"/>
            </w:tcBorders>
          </w:tcPr>
          <w:p w14:paraId="60AA8618" w14:textId="77777777" w:rsidR="005B412F" w:rsidRPr="00624364" w:rsidRDefault="00E25801" w:rsidP="000E6762">
            <w:pPr>
              <w:pStyle w:val="ListParagraph"/>
              <w:numPr>
                <w:ilvl w:val="0"/>
                <w:numId w:val="28"/>
              </w:numPr>
              <w:ind w:left="158" w:hanging="187"/>
            </w:pPr>
            <w:r w:rsidRPr="00624364">
              <w:t>The President/Vice President of the U.S.</w:t>
            </w:r>
          </w:p>
          <w:p w14:paraId="7EB7E36C" w14:textId="77777777" w:rsidR="005B412F" w:rsidRPr="00624364" w:rsidRDefault="00E25801" w:rsidP="000E6762">
            <w:pPr>
              <w:pStyle w:val="ListParagraph"/>
              <w:numPr>
                <w:ilvl w:val="0"/>
                <w:numId w:val="28"/>
              </w:numPr>
              <w:ind w:left="158" w:hanging="187"/>
            </w:pPr>
            <w:r w:rsidRPr="00624364">
              <w:t>Members of the Cabinet</w:t>
            </w:r>
          </w:p>
          <w:p w14:paraId="57E32BDC" w14:textId="77777777" w:rsidR="005B412F" w:rsidRPr="00624364" w:rsidRDefault="00E25801" w:rsidP="000E6762">
            <w:pPr>
              <w:pStyle w:val="ListParagraph"/>
              <w:numPr>
                <w:ilvl w:val="0"/>
                <w:numId w:val="28"/>
              </w:numPr>
              <w:ind w:left="158" w:hanging="187"/>
            </w:pPr>
            <w:r w:rsidRPr="00624364">
              <w:t>U.S. Senators and Members of Congress</w:t>
            </w:r>
          </w:p>
          <w:p w14:paraId="149C546D" w14:textId="77777777" w:rsidR="005B412F" w:rsidRPr="00624364" w:rsidRDefault="00E25801" w:rsidP="000E6762">
            <w:pPr>
              <w:pStyle w:val="ListParagraph"/>
              <w:numPr>
                <w:ilvl w:val="0"/>
                <w:numId w:val="28"/>
              </w:numPr>
              <w:ind w:left="158" w:hanging="187"/>
            </w:pPr>
            <w:r w:rsidRPr="00624364">
              <w:t>U.S. Supreme Court Justices</w:t>
            </w:r>
          </w:p>
          <w:p w14:paraId="51AB8F55" w14:textId="77777777" w:rsidR="005B412F" w:rsidRPr="00624364" w:rsidRDefault="00E25801" w:rsidP="000E6762">
            <w:pPr>
              <w:pStyle w:val="ListParagraph"/>
              <w:numPr>
                <w:ilvl w:val="0"/>
                <w:numId w:val="28"/>
              </w:numPr>
              <w:ind w:left="158" w:hanging="187"/>
            </w:pPr>
            <w:r w:rsidRPr="00624364">
              <w:t>VA Secretary</w:t>
            </w:r>
          </w:p>
          <w:p w14:paraId="4CC56CF8" w14:textId="77777777" w:rsidR="005B412F" w:rsidRPr="00624364" w:rsidRDefault="00E25801" w:rsidP="000E6762">
            <w:pPr>
              <w:pStyle w:val="ListParagraph"/>
              <w:numPr>
                <w:ilvl w:val="0"/>
                <w:numId w:val="28"/>
              </w:numPr>
              <w:ind w:left="158" w:hanging="187"/>
            </w:pPr>
            <w:r w:rsidRPr="00624364">
              <w:t>VA Deputy Secretaries</w:t>
            </w:r>
          </w:p>
          <w:p w14:paraId="79AB3B57" w14:textId="77777777" w:rsidR="005B412F" w:rsidRPr="00624364" w:rsidRDefault="00E25801" w:rsidP="000E6762">
            <w:pPr>
              <w:pStyle w:val="ListParagraph"/>
              <w:numPr>
                <w:ilvl w:val="0"/>
                <w:numId w:val="28"/>
              </w:numPr>
              <w:ind w:left="158" w:hanging="187"/>
            </w:pPr>
            <w:r w:rsidRPr="00624364">
              <w:t>VA Under Secretaries</w:t>
            </w:r>
          </w:p>
          <w:p w14:paraId="0554A657" w14:textId="5EAF3395" w:rsidR="005B412F" w:rsidRPr="00624364" w:rsidRDefault="00E25801" w:rsidP="000E6762">
            <w:pPr>
              <w:pStyle w:val="ListParagraph"/>
              <w:numPr>
                <w:ilvl w:val="0"/>
                <w:numId w:val="28"/>
              </w:numPr>
              <w:ind w:left="158" w:hanging="187"/>
            </w:pPr>
            <w:r w:rsidRPr="00624364">
              <w:t>VA Ass</w:t>
            </w:r>
            <w:r w:rsidR="004A4C3E" w:rsidRPr="00624364">
              <w:t>is</w:t>
            </w:r>
            <w:r w:rsidRPr="00624364">
              <w:t>t</w:t>
            </w:r>
            <w:r w:rsidR="004A4C3E" w:rsidRPr="00624364">
              <w:t>ant</w:t>
            </w:r>
            <w:r w:rsidRPr="00624364">
              <w:t xml:space="preserve"> Secretaries</w:t>
            </w:r>
          </w:p>
          <w:p w14:paraId="591741D9" w14:textId="77777777" w:rsidR="005B412F" w:rsidRPr="00624364" w:rsidRDefault="00E25801" w:rsidP="000E6762">
            <w:pPr>
              <w:pStyle w:val="ListParagraph"/>
              <w:numPr>
                <w:ilvl w:val="0"/>
                <w:numId w:val="28"/>
              </w:numPr>
              <w:ind w:left="158" w:hanging="187"/>
            </w:pPr>
            <w:r w:rsidRPr="00624364">
              <w:t>other high profile individuals</w:t>
            </w:r>
          </w:p>
          <w:p w14:paraId="629766C7" w14:textId="6C4605EF" w:rsidR="00E25801" w:rsidRPr="00624364" w:rsidRDefault="00E25801" w:rsidP="000E6762">
            <w:pPr>
              <w:pStyle w:val="ListParagraph"/>
              <w:numPr>
                <w:ilvl w:val="0"/>
                <w:numId w:val="28"/>
              </w:numPr>
              <w:ind w:left="158" w:hanging="187"/>
            </w:pPr>
            <w:r w:rsidRPr="00624364">
              <w:t xml:space="preserve">special cases, e.g. witness protection </w:t>
            </w:r>
          </w:p>
        </w:tc>
        <w:tc>
          <w:tcPr>
            <w:tcW w:w="2610" w:type="dxa"/>
            <w:tcBorders>
              <w:top w:val="single" w:sz="6" w:space="0" w:color="auto"/>
              <w:left w:val="single" w:sz="6" w:space="0" w:color="auto"/>
              <w:bottom w:val="single" w:sz="6" w:space="0" w:color="auto"/>
              <w:right w:val="single" w:sz="6" w:space="0" w:color="auto"/>
            </w:tcBorders>
          </w:tcPr>
          <w:p w14:paraId="6A6D90EE" w14:textId="77777777" w:rsidR="00C61392" w:rsidRPr="00624364" w:rsidRDefault="00E25801" w:rsidP="000E6762">
            <w:pPr>
              <w:pStyle w:val="ListParagraph"/>
              <w:numPr>
                <w:ilvl w:val="0"/>
                <w:numId w:val="29"/>
              </w:numPr>
              <w:ind w:left="158" w:hanging="187"/>
            </w:pPr>
            <w:r w:rsidRPr="00624364">
              <w:t>Under Secretary for Benefits (USB)</w:t>
            </w:r>
          </w:p>
          <w:p w14:paraId="6B97B82E" w14:textId="77777777" w:rsidR="00C61392" w:rsidRPr="00624364" w:rsidRDefault="00E25801" w:rsidP="000E6762">
            <w:pPr>
              <w:pStyle w:val="ListParagraph"/>
              <w:numPr>
                <w:ilvl w:val="0"/>
                <w:numId w:val="29"/>
              </w:numPr>
              <w:ind w:left="158" w:hanging="187"/>
            </w:pPr>
            <w:r w:rsidRPr="00624364">
              <w:t>Deputy USBs</w:t>
            </w:r>
          </w:p>
          <w:p w14:paraId="41CE34A0" w14:textId="77777777" w:rsidR="00C61392" w:rsidRPr="00624364" w:rsidRDefault="00E25801" w:rsidP="000E6762">
            <w:pPr>
              <w:pStyle w:val="ListParagraph"/>
              <w:numPr>
                <w:ilvl w:val="0"/>
                <w:numId w:val="29"/>
              </w:numPr>
              <w:ind w:left="158" w:hanging="187"/>
            </w:pPr>
            <w:r w:rsidRPr="00624364">
              <w:t>Service Directors</w:t>
            </w:r>
          </w:p>
          <w:p w14:paraId="0EB18B5F" w14:textId="77777777" w:rsidR="00C61392" w:rsidRPr="00624364" w:rsidRDefault="00E25801" w:rsidP="000E6762">
            <w:pPr>
              <w:pStyle w:val="ListParagraph"/>
              <w:numPr>
                <w:ilvl w:val="0"/>
                <w:numId w:val="29"/>
              </w:numPr>
              <w:ind w:left="158" w:hanging="187"/>
            </w:pPr>
            <w:r w:rsidRPr="00624364">
              <w:t>SIPO Director</w:t>
            </w:r>
          </w:p>
          <w:p w14:paraId="654EDC72" w14:textId="025AC6CE" w:rsidR="00E25801" w:rsidRPr="00624364" w:rsidRDefault="00E25801" w:rsidP="000E6762">
            <w:pPr>
              <w:pStyle w:val="ListParagraph"/>
              <w:numPr>
                <w:ilvl w:val="0"/>
                <w:numId w:val="29"/>
              </w:numPr>
              <w:ind w:left="158" w:hanging="187"/>
            </w:pPr>
            <w:r w:rsidRPr="00624364">
              <w:t>Directors and Ass</w:t>
            </w:r>
            <w:r w:rsidR="004A4C3E" w:rsidRPr="00624364">
              <w:t>is</w:t>
            </w:r>
            <w:r w:rsidRPr="00624364">
              <w:t>t</w:t>
            </w:r>
            <w:r w:rsidR="004A4C3E" w:rsidRPr="00624364">
              <w:t>ant</w:t>
            </w:r>
            <w:r w:rsidRPr="00624364">
              <w:t xml:space="preserve"> Directors of facilities having jurisdiction over records with a level of sensitivity equal to 9</w:t>
            </w:r>
          </w:p>
          <w:p w14:paraId="1D6C00CB" w14:textId="77777777" w:rsidR="00E25801" w:rsidRPr="00624364" w:rsidRDefault="00E25801" w:rsidP="00E25801">
            <w:pPr>
              <w:rPr>
                <w:szCs w:val="24"/>
              </w:rPr>
            </w:pPr>
          </w:p>
        </w:tc>
      </w:tr>
      <w:tr w:rsidR="00624364" w:rsidRPr="00624364" w14:paraId="18A92599" w14:textId="77777777" w:rsidTr="005B412F">
        <w:tc>
          <w:tcPr>
            <w:tcW w:w="2340" w:type="dxa"/>
            <w:tcBorders>
              <w:top w:val="single" w:sz="6" w:space="0" w:color="auto"/>
              <w:left w:val="single" w:sz="6" w:space="0" w:color="auto"/>
              <w:bottom w:val="single" w:sz="6" w:space="0" w:color="auto"/>
              <w:right w:val="single" w:sz="6" w:space="0" w:color="auto"/>
            </w:tcBorders>
          </w:tcPr>
          <w:p w14:paraId="23FEF1A2" w14:textId="25916DCB" w:rsidR="00E25801" w:rsidRPr="00624364" w:rsidRDefault="00E25801" w:rsidP="0035721A">
            <w:pPr>
              <w:jc w:val="center"/>
              <w:rPr>
                <w:szCs w:val="24"/>
              </w:rPr>
            </w:pPr>
            <w:r w:rsidRPr="00624364">
              <w:rPr>
                <w:szCs w:val="24"/>
              </w:rPr>
              <w:t>Level 8</w:t>
            </w:r>
            <w:r w:rsidR="0035721A" w:rsidRPr="00624364">
              <w:rPr>
                <w:szCs w:val="24"/>
              </w:rPr>
              <w:t xml:space="preserve"> </w:t>
            </w:r>
            <w:r w:rsidRPr="00624364">
              <w:rPr>
                <w:szCs w:val="24"/>
              </w:rPr>
              <w:t>Sensitivity</w:t>
            </w:r>
          </w:p>
          <w:p w14:paraId="06889C50" w14:textId="77777777" w:rsidR="00E25801" w:rsidRPr="00624364" w:rsidRDefault="00E25801" w:rsidP="00E25801">
            <w:pPr>
              <w:jc w:val="center"/>
              <w:rPr>
                <w:szCs w:val="24"/>
              </w:rPr>
            </w:pPr>
          </w:p>
          <w:p w14:paraId="41E14EFA" w14:textId="5CFFB48D" w:rsidR="00E25801" w:rsidRPr="00624364" w:rsidRDefault="00E25801" w:rsidP="00DA30D9">
            <w:pPr>
              <w:jc w:val="center"/>
              <w:rPr>
                <w:szCs w:val="24"/>
              </w:rPr>
            </w:pPr>
            <w:r w:rsidRPr="00624364">
              <w:rPr>
                <w:szCs w:val="24"/>
              </w:rPr>
              <w:t xml:space="preserve">Sensitivity </w:t>
            </w:r>
            <w:r w:rsidR="00DA30D9" w:rsidRPr="00624364">
              <w:rPr>
                <w:szCs w:val="24"/>
              </w:rPr>
              <w:t>e</w:t>
            </w:r>
            <w:r w:rsidRPr="00624364">
              <w:rPr>
                <w:szCs w:val="24"/>
              </w:rPr>
              <w:t xml:space="preserve">xpiration </w:t>
            </w:r>
            <w:r w:rsidR="00DA30D9" w:rsidRPr="00624364">
              <w:rPr>
                <w:szCs w:val="24"/>
              </w:rPr>
              <w:t>d</w:t>
            </w:r>
            <w:r w:rsidRPr="00624364">
              <w:rPr>
                <w:szCs w:val="24"/>
              </w:rPr>
              <w:t>ate</w:t>
            </w:r>
            <w:r w:rsidR="00DA30D9" w:rsidRPr="00624364">
              <w:rPr>
                <w:szCs w:val="24"/>
              </w:rPr>
              <w:t>:</w:t>
            </w:r>
            <w:r w:rsidRPr="00624364">
              <w:rPr>
                <w:szCs w:val="24"/>
              </w:rPr>
              <w:t xml:space="preserve"> 3 </w:t>
            </w:r>
            <w:r w:rsidR="00DA30D9" w:rsidRPr="00624364">
              <w:rPr>
                <w:szCs w:val="24"/>
              </w:rPr>
              <w:t>y</w:t>
            </w:r>
            <w:r w:rsidRPr="00624364">
              <w:rPr>
                <w:szCs w:val="24"/>
              </w:rPr>
              <w:t xml:space="preserve">ears </w:t>
            </w:r>
            <w:r w:rsidR="00DA30D9" w:rsidRPr="00624364">
              <w:rPr>
                <w:szCs w:val="24"/>
              </w:rPr>
              <w:t>a</w:t>
            </w:r>
            <w:r w:rsidRPr="00624364">
              <w:rPr>
                <w:szCs w:val="24"/>
              </w:rPr>
              <w:t xml:space="preserve">fter </w:t>
            </w:r>
            <w:r w:rsidR="00DA30D9" w:rsidRPr="00624364">
              <w:rPr>
                <w:szCs w:val="24"/>
              </w:rPr>
              <w:t>l</w:t>
            </w:r>
            <w:r w:rsidRPr="00624364">
              <w:rPr>
                <w:szCs w:val="24"/>
              </w:rPr>
              <w:t xml:space="preserve">eaving </w:t>
            </w:r>
            <w:r w:rsidR="00DA30D9" w:rsidRPr="00624364">
              <w:rPr>
                <w:szCs w:val="24"/>
              </w:rPr>
              <w:t>p</w:t>
            </w:r>
            <w:r w:rsidRPr="00624364">
              <w:rPr>
                <w:szCs w:val="24"/>
              </w:rPr>
              <w:t xml:space="preserve">ublic </w:t>
            </w:r>
            <w:r w:rsidR="00DA30D9" w:rsidRPr="00624364">
              <w:rPr>
                <w:szCs w:val="24"/>
              </w:rPr>
              <w:t>o</w:t>
            </w:r>
            <w:r w:rsidRPr="00624364">
              <w:rPr>
                <w:szCs w:val="24"/>
              </w:rPr>
              <w:t>ffice</w:t>
            </w:r>
          </w:p>
        </w:tc>
        <w:tc>
          <w:tcPr>
            <w:tcW w:w="2790" w:type="dxa"/>
            <w:tcBorders>
              <w:top w:val="single" w:sz="6" w:space="0" w:color="auto"/>
              <w:left w:val="single" w:sz="6" w:space="0" w:color="auto"/>
              <w:bottom w:val="single" w:sz="6" w:space="0" w:color="auto"/>
              <w:right w:val="single" w:sz="6" w:space="0" w:color="auto"/>
            </w:tcBorders>
          </w:tcPr>
          <w:p w14:paraId="31546C1E" w14:textId="77777777" w:rsidR="0035721A" w:rsidRPr="00624364" w:rsidRDefault="00E25801" w:rsidP="000E6762">
            <w:pPr>
              <w:pStyle w:val="ListParagraph"/>
              <w:numPr>
                <w:ilvl w:val="0"/>
                <w:numId w:val="30"/>
              </w:numPr>
              <w:ind w:left="158" w:hanging="187"/>
            </w:pPr>
            <w:r w:rsidRPr="00624364">
              <w:t>VA Senior Executive Service</w:t>
            </w:r>
          </w:p>
          <w:p w14:paraId="7C098180" w14:textId="77777777" w:rsidR="0035721A" w:rsidRPr="00624364" w:rsidRDefault="00E25801" w:rsidP="000E6762">
            <w:pPr>
              <w:pStyle w:val="ListParagraph"/>
              <w:numPr>
                <w:ilvl w:val="0"/>
                <w:numId w:val="30"/>
              </w:numPr>
              <w:ind w:left="158" w:hanging="187"/>
            </w:pPr>
            <w:r w:rsidRPr="00624364">
              <w:t>Directors and Assistant Directors</w:t>
            </w:r>
          </w:p>
          <w:p w14:paraId="3E95EAEB" w14:textId="77777777" w:rsidR="0035721A" w:rsidRPr="00624364" w:rsidRDefault="00E25801" w:rsidP="000E6762">
            <w:pPr>
              <w:pStyle w:val="ListParagraph"/>
              <w:numPr>
                <w:ilvl w:val="0"/>
                <w:numId w:val="30"/>
              </w:numPr>
              <w:ind w:left="158" w:hanging="187"/>
            </w:pPr>
            <w:r w:rsidRPr="00624364">
              <w:t>Regional Counsel</w:t>
            </w:r>
          </w:p>
          <w:p w14:paraId="0C862F54" w14:textId="188A90A4" w:rsidR="0035721A" w:rsidRPr="00624364" w:rsidRDefault="00974A86" w:rsidP="000E6762">
            <w:pPr>
              <w:pStyle w:val="ListParagraph"/>
              <w:numPr>
                <w:ilvl w:val="0"/>
                <w:numId w:val="30"/>
              </w:numPr>
              <w:ind w:left="158" w:hanging="187"/>
            </w:pPr>
            <w:r w:rsidRPr="00624364">
              <w:t>Division</w:t>
            </w:r>
            <w:r w:rsidR="00E25801" w:rsidRPr="00624364">
              <w:t xml:space="preserve"> Chiefs or equivalent</w:t>
            </w:r>
          </w:p>
          <w:p w14:paraId="4FD9F060" w14:textId="77777777" w:rsidR="0035721A" w:rsidRPr="00624364" w:rsidRDefault="00E25801" w:rsidP="000E6762">
            <w:pPr>
              <w:pStyle w:val="ListParagraph"/>
              <w:numPr>
                <w:ilvl w:val="0"/>
                <w:numId w:val="30"/>
              </w:numPr>
              <w:ind w:left="158" w:hanging="187"/>
            </w:pPr>
            <w:r w:rsidRPr="00624364">
              <w:t>persons of national prominence</w:t>
            </w:r>
          </w:p>
          <w:p w14:paraId="3B642BCD" w14:textId="77777777" w:rsidR="0035721A" w:rsidRPr="00624364" w:rsidRDefault="00E25801" w:rsidP="000E6762">
            <w:pPr>
              <w:pStyle w:val="ListParagraph"/>
              <w:numPr>
                <w:ilvl w:val="0"/>
                <w:numId w:val="30"/>
              </w:numPr>
              <w:ind w:left="158" w:hanging="187"/>
            </w:pPr>
            <w:r w:rsidRPr="00624364">
              <w:t>Governors</w:t>
            </w:r>
          </w:p>
          <w:p w14:paraId="67AD99DE" w14:textId="77777777" w:rsidR="0035721A" w:rsidRPr="00624364" w:rsidRDefault="00E25801" w:rsidP="000E6762">
            <w:pPr>
              <w:pStyle w:val="ListParagraph"/>
              <w:numPr>
                <w:ilvl w:val="0"/>
                <w:numId w:val="30"/>
              </w:numPr>
              <w:ind w:left="158" w:hanging="187"/>
            </w:pPr>
            <w:r w:rsidRPr="00624364">
              <w:t>Lt. Governors</w:t>
            </w:r>
          </w:p>
          <w:p w14:paraId="7444940B" w14:textId="77777777" w:rsidR="0035721A" w:rsidRPr="00624364" w:rsidRDefault="00E25801" w:rsidP="000E6762">
            <w:pPr>
              <w:pStyle w:val="ListParagraph"/>
              <w:numPr>
                <w:ilvl w:val="0"/>
                <w:numId w:val="30"/>
              </w:numPr>
              <w:ind w:left="158" w:hanging="187"/>
            </w:pPr>
            <w:r w:rsidRPr="00624364">
              <w:t>Attorneys General of states or commonwealths</w:t>
            </w:r>
          </w:p>
          <w:p w14:paraId="7B9FA336" w14:textId="05F0640F" w:rsidR="00E25801" w:rsidRPr="00624364" w:rsidRDefault="00E25801" w:rsidP="000E6762">
            <w:pPr>
              <w:pStyle w:val="ListParagraph"/>
              <w:numPr>
                <w:ilvl w:val="0"/>
                <w:numId w:val="30"/>
              </w:numPr>
              <w:ind w:left="158" w:hanging="187"/>
            </w:pPr>
            <w:r w:rsidRPr="00624364">
              <w:t>locally prominent persons or officials</w:t>
            </w:r>
          </w:p>
        </w:tc>
        <w:tc>
          <w:tcPr>
            <w:tcW w:w="2610" w:type="dxa"/>
            <w:tcBorders>
              <w:top w:val="single" w:sz="6" w:space="0" w:color="auto"/>
              <w:left w:val="single" w:sz="6" w:space="0" w:color="auto"/>
              <w:bottom w:val="single" w:sz="6" w:space="0" w:color="auto"/>
              <w:right w:val="single" w:sz="6" w:space="0" w:color="auto"/>
            </w:tcBorders>
          </w:tcPr>
          <w:p w14:paraId="5BEE3EF9" w14:textId="77777777" w:rsidR="0035721A" w:rsidRPr="00624364" w:rsidRDefault="00E25801" w:rsidP="000E6762">
            <w:pPr>
              <w:pStyle w:val="ListParagraph"/>
              <w:numPr>
                <w:ilvl w:val="0"/>
                <w:numId w:val="31"/>
              </w:numPr>
              <w:ind w:left="158" w:hanging="187"/>
            </w:pPr>
            <w:r w:rsidRPr="00624364">
              <w:t>Facility Directors and assistants</w:t>
            </w:r>
          </w:p>
          <w:p w14:paraId="36A845D3" w14:textId="77777777" w:rsidR="0035721A" w:rsidRPr="00624364" w:rsidRDefault="00E25801" w:rsidP="000E6762">
            <w:pPr>
              <w:pStyle w:val="ListParagraph"/>
              <w:numPr>
                <w:ilvl w:val="0"/>
                <w:numId w:val="31"/>
              </w:numPr>
              <w:ind w:left="158" w:hanging="187"/>
            </w:pPr>
            <w:r w:rsidRPr="00624364">
              <w:t>Area Directors</w:t>
            </w:r>
          </w:p>
          <w:p w14:paraId="0AB88043" w14:textId="77777777" w:rsidR="0035721A" w:rsidRPr="00624364" w:rsidRDefault="00E25801" w:rsidP="000E6762">
            <w:pPr>
              <w:pStyle w:val="ListParagraph"/>
              <w:numPr>
                <w:ilvl w:val="0"/>
                <w:numId w:val="31"/>
              </w:numPr>
              <w:ind w:left="158" w:hanging="187"/>
            </w:pPr>
            <w:r w:rsidRPr="00624364">
              <w:t>VSC Managers and Assistants</w:t>
            </w:r>
          </w:p>
          <w:p w14:paraId="36453904" w14:textId="631D478E" w:rsidR="00E25801" w:rsidRPr="00624364" w:rsidRDefault="00E25801" w:rsidP="000E6762">
            <w:pPr>
              <w:pStyle w:val="ListParagraph"/>
              <w:numPr>
                <w:ilvl w:val="0"/>
                <w:numId w:val="31"/>
              </w:numPr>
              <w:ind w:left="158" w:hanging="187"/>
            </w:pPr>
            <w:r w:rsidRPr="00624364">
              <w:t>all other Division Chiefs</w:t>
            </w:r>
          </w:p>
        </w:tc>
      </w:tr>
      <w:tr w:rsidR="00624364" w:rsidRPr="00624364" w14:paraId="11937E61" w14:textId="77777777" w:rsidTr="005B412F">
        <w:tc>
          <w:tcPr>
            <w:tcW w:w="2340" w:type="dxa"/>
            <w:tcBorders>
              <w:top w:val="single" w:sz="6" w:space="0" w:color="auto"/>
              <w:left w:val="single" w:sz="6" w:space="0" w:color="auto"/>
              <w:bottom w:val="nil"/>
              <w:right w:val="single" w:sz="6" w:space="0" w:color="auto"/>
            </w:tcBorders>
          </w:tcPr>
          <w:p w14:paraId="15D4CC5E" w14:textId="77777777" w:rsidR="00E25801" w:rsidRPr="00624364" w:rsidRDefault="00E25801" w:rsidP="00E25801">
            <w:pPr>
              <w:jc w:val="center"/>
              <w:rPr>
                <w:szCs w:val="24"/>
              </w:rPr>
            </w:pPr>
            <w:r w:rsidRPr="00624364">
              <w:rPr>
                <w:szCs w:val="24"/>
              </w:rPr>
              <w:t>Level 7 Sensitivity</w:t>
            </w:r>
          </w:p>
          <w:p w14:paraId="1FB0EB05" w14:textId="77777777" w:rsidR="00DA30D9" w:rsidRPr="00624364" w:rsidRDefault="00DA30D9" w:rsidP="00E25801">
            <w:pPr>
              <w:jc w:val="center"/>
              <w:rPr>
                <w:szCs w:val="24"/>
              </w:rPr>
            </w:pPr>
          </w:p>
          <w:p w14:paraId="00D7C15D" w14:textId="2874726D" w:rsidR="00DA30D9" w:rsidRPr="00624364" w:rsidRDefault="00DA30D9" w:rsidP="00DA30D9">
            <w:pPr>
              <w:jc w:val="center"/>
              <w:rPr>
                <w:szCs w:val="24"/>
              </w:rPr>
            </w:pPr>
            <w:r w:rsidRPr="00624364">
              <w:rPr>
                <w:szCs w:val="24"/>
              </w:rPr>
              <w:t>Sensitivity expiration date VBA employees: 3 years after leaving public/</w:t>
            </w:r>
          </w:p>
          <w:p w14:paraId="6D8BAE18" w14:textId="77777777" w:rsidR="00DA30D9" w:rsidRPr="00624364" w:rsidRDefault="00DA30D9" w:rsidP="00DA30D9">
            <w:pPr>
              <w:jc w:val="center"/>
              <w:rPr>
                <w:szCs w:val="24"/>
              </w:rPr>
            </w:pPr>
            <w:r w:rsidRPr="00624364">
              <w:rPr>
                <w:szCs w:val="24"/>
              </w:rPr>
              <w:t xml:space="preserve">government service </w:t>
            </w:r>
          </w:p>
          <w:p w14:paraId="580366D9" w14:textId="77777777" w:rsidR="00DA30D9" w:rsidRPr="00624364" w:rsidRDefault="00DA30D9" w:rsidP="00DA30D9">
            <w:pPr>
              <w:jc w:val="center"/>
              <w:rPr>
                <w:szCs w:val="24"/>
              </w:rPr>
            </w:pPr>
          </w:p>
          <w:p w14:paraId="19E617A6" w14:textId="6D4DC51C" w:rsidR="00DA30D9" w:rsidRPr="00624364" w:rsidRDefault="00DA30D9" w:rsidP="00DA30D9">
            <w:pPr>
              <w:jc w:val="center"/>
              <w:rPr>
                <w:szCs w:val="24"/>
              </w:rPr>
            </w:pPr>
            <w:r w:rsidRPr="00624364">
              <w:rPr>
                <w:szCs w:val="24"/>
              </w:rPr>
              <w:t>Sensitivity expiration date private attorney fee cases: until the Attorney Fee designation for a particular claim no longer exists</w:t>
            </w:r>
          </w:p>
        </w:tc>
        <w:tc>
          <w:tcPr>
            <w:tcW w:w="2790" w:type="dxa"/>
            <w:tcBorders>
              <w:top w:val="single" w:sz="6" w:space="0" w:color="auto"/>
              <w:left w:val="single" w:sz="6" w:space="0" w:color="auto"/>
              <w:bottom w:val="nil"/>
              <w:right w:val="single" w:sz="6" w:space="0" w:color="auto"/>
            </w:tcBorders>
          </w:tcPr>
          <w:p w14:paraId="0DAAFE9E" w14:textId="77777777" w:rsidR="000E6762" w:rsidRPr="00624364" w:rsidRDefault="00E25801" w:rsidP="000E6762">
            <w:pPr>
              <w:pStyle w:val="ListParagraph"/>
              <w:numPr>
                <w:ilvl w:val="0"/>
                <w:numId w:val="32"/>
              </w:numPr>
              <w:ind w:left="158" w:hanging="187"/>
            </w:pPr>
            <w:r w:rsidRPr="00624364">
              <w:t>VBA employees</w:t>
            </w:r>
          </w:p>
          <w:p w14:paraId="546F12DF" w14:textId="73F6B02A" w:rsidR="00E25801" w:rsidRPr="00624364" w:rsidRDefault="00E25801" w:rsidP="000E6762">
            <w:pPr>
              <w:pStyle w:val="ListParagraph"/>
              <w:numPr>
                <w:ilvl w:val="0"/>
                <w:numId w:val="32"/>
              </w:numPr>
              <w:ind w:left="158" w:hanging="187"/>
            </w:pPr>
            <w:r w:rsidRPr="00624364">
              <w:t>private attorney fee cases</w:t>
            </w:r>
          </w:p>
        </w:tc>
        <w:tc>
          <w:tcPr>
            <w:tcW w:w="2610" w:type="dxa"/>
            <w:tcBorders>
              <w:top w:val="single" w:sz="6" w:space="0" w:color="auto"/>
              <w:left w:val="single" w:sz="6" w:space="0" w:color="auto"/>
              <w:bottom w:val="nil"/>
              <w:right w:val="single" w:sz="6" w:space="0" w:color="auto"/>
            </w:tcBorders>
          </w:tcPr>
          <w:p w14:paraId="76478338" w14:textId="16DBA0B9" w:rsidR="000E6762" w:rsidRPr="00624364" w:rsidRDefault="00C906C6" w:rsidP="000E6762">
            <w:pPr>
              <w:pStyle w:val="ListParagraph"/>
              <w:numPr>
                <w:ilvl w:val="0"/>
                <w:numId w:val="33"/>
              </w:numPr>
              <w:ind w:left="158" w:hanging="187"/>
            </w:pPr>
            <w:r w:rsidRPr="00624364">
              <w:t>Information</w:t>
            </w:r>
            <w:r w:rsidR="0022689E" w:rsidRPr="00624364">
              <w:t xml:space="preserve"> </w:t>
            </w:r>
            <w:r w:rsidR="00E25801" w:rsidRPr="00624364">
              <w:t>S</w:t>
            </w:r>
            <w:r w:rsidR="0022689E" w:rsidRPr="00624364">
              <w:t xml:space="preserve">ecurity </w:t>
            </w:r>
            <w:r w:rsidRPr="00624364">
              <w:t>Officers</w:t>
            </w:r>
            <w:r w:rsidR="0022689E" w:rsidRPr="00624364">
              <w:t xml:space="preserve"> (ISOs)</w:t>
            </w:r>
            <w:r w:rsidRPr="00624364">
              <w:t>,</w:t>
            </w:r>
            <w:r w:rsidR="00E25801" w:rsidRPr="00624364">
              <w:t xml:space="preserve"> A</w:t>
            </w:r>
            <w:r w:rsidR="00AD2124" w:rsidRPr="00624364">
              <w:t>ssistant</w:t>
            </w:r>
            <w:r w:rsidR="0022689E" w:rsidRPr="00624364">
              <w:t xml:space="preserve"> </w:t>
            </w:r>
            <w:r w:rsidR="00E25801" w:rsidRPr="00624364">
              <w:t>ISO</w:t>
            </w:r>
            <w:r w:rsidR="0022689E" w:rsidRPr="00624364">
              <w:t>s</w:t>
            </w:r>
            <w:r w:rsidR="00E25801" w:rsidRPr="00624364">
              <w:t xml:space="preserve">, </w:t>
            </w:r>
            <w:r w:rsidRPr="00624364">
              <w:t xml:space="preserve">and </w:t>
            </w:r>
            <w:r w:rsidR="00E25801" w:rsidRPr="00624364">
              <w:t>System Security Officers</w:t>
            </w:r>
          </w:p>
          <w:p w14:paraId="798AE900" w14:textId="63013D28" w:rsidR="000E6762" w:rsidRPr="00624364" w:rsidRDefault="00E25801" w:rsidP="000E6762">
            <w:pPr>
              <w:pStyle w:val="ListParagraph"/>
              <w:numPr>
                <w:ilvl w:val="0"/>
                <w:numId w:val="33"/>
              </w:numPr>
              <w:ind w:left="158" w:hanging="187"/>
            </w:pPr>
            <w:r w:rsidRPr="00624364">
              <w:t>Supervisory Accredited VSO rep</w:t>
            </w:r>
            <w:r w:rsidR="00455130" w:rsidRPr="00624364">
              <w:t>resentative</w:t>
            </w:r>
            <w:r w:rsidRPr="00624364">
              <w:t>s</w:t>
            </w:r>
          </w:p>
          <w:p w14:paraId="142A896F" w14:textId="77777777" w:rsidR="000E6762" w:rsidRPr="00624364" w:rsidRDefault="00E25801" w:rsidP="000E6762">
            <w:pPr>
              <w:pStyle w:val="ListParagraph"/>
              <w:numPr>
                <w:ilvl w:val="0"/>
                <w:numId w:val="33"/>
              </w:numPr>
              <w:ind w:left="158" w:hanging="187"/>
            </w:pPr>
            <w:r w:rsidRPr="00624364">
              <w:t>Private Attorneys</w:t>
            </w:r>
          </w:p>
          <w:p w14:paraId="0245B90C" w14:textId="77777777" w:rsidR="000E6762" w:rsidRPr="00624364" w:rsidRDefault="00E25801" w:rsidP="000E6762">
            <w:pPr>
              <w:pStyle w:val="ListParagraph"/>
              <w:numPr>
                <w:ilvl w:val="0"/>
                <w:numId w:val="33"/>
              </w:numPr>
              <w:ind w:left="158" w:hanging="187"/>
            </w:pPr>
            <w:r w:rsidRPr="00624364">
              <w:t>all VA Supervisors with a business need</w:t>
            </w:r>
          </w:p>
          <w:p w14:paraId="4433C82F" w14:textId="02B19514" w:rsidR="00E25801" w:rsidRPr="00624364" w:rsidRDefault="00E25801" w:rsidP="00974A86">
            <w:pPr>
              <w:pStyle w:val="ListParagraph"/>
              <w:numPr>
                <w:ilvl w:val="0"/>
                <w:numId w:val="33"/>
              </w:numPr>
              <w:ind w:left="158" w:hanging="187"/>
            </w:pPr>
            <w:r w:rsidRPr="00624364">
              <w:t xml:space="preserve">10% of VBA entities’ non-supervisory staff with a business need. </w:t>
            </w:r>
          </w:p>
        </w:tc>
      </w:tr>
      <w:tr w:rsidR="00624364" w:rsidRPr="00624364" w14:paraId="5CF0C19F" w14:textId="77777777" w:rsidTr="005B412F">
        <w:tc>
          <w:tcPr>
            <w:tcW w:w="2340" w:type="dxa"/>
            <w:tcBorders>
              <w:top w:val="single" w:sz="6" w:space="0" w:color="auto"/>
              <w:left w:val="single" w:sz="6" w:space="0" w:color="auto"/>
              <w:bottom w:val="nil"/>
              <w:right w:val="single" w:sz="6" w:space="0" w:color="auto"/>
            </w:tcBorders>
          </w:tcPr>
          <w:p w14:paraId="6A45A519" w14:textId="77777777" w:rsidR="00E25801" w:rsidRPr="00624364" w:rsidRDefault="00E25801" w:rsidP="00E25801">
            <w:pPr>
              <w:jc w:val="center"/>
              <w:rPr>
                <w:szCs w:val="24"/>
              </w:rPr>
            </w:pPr>
            <w:r w:rsidRPr="00624364">
              <w:rPr>
                <w:szCs w:val="24"/>
              </w:rPr>
              <w:t>Level 6 Sensitivity</w:t>
            </w:r>
          </w:p>
          <w:p w14:paraId="0CDBA220" w14:textId="77777777" w:rsidR="00DA30D9" w:rsidRPr="00624364" w:rsidRDefault="00DA30D9" w:rsidP="00E25801">
            <w:pPr>
              <w:jc w:val="center"/>
              <w:rPr>
                <w:szCs w:val="24"/>
              </w:rPr>
            </w:pPr>
          </w:p>
          <w:p w14:paraId="60E76AA2" w14:textId="77777777" w:rsidR="00DA30D9" w:rsidRPr="00624364" w:rsidRDefault="00DA30D9" w:rsidP="00DA30D9">
            <w:pPr>
              <w:jc w:val="center"/>
              <w:rPr>
                <w:szCs w:val="24"/>
              </w:rPr>
            </w:pPr>
            <w:r w:rsidRPr="00624364">
              <w:rPr>
                <w:szCs w:val="24"/>
              </w:rPr>
              <w:t>Sensitivity expiration date: 3 years after leaving public/</w:t>
            </w:r>
          </w:p>
          <w:p w14:paraId="51FE8DCA" w14:textId="28F2ADDB" w:rsidR="00DA30D9" w:rsidRPr="00624364" w:rsidRDefault="00DA30D9" w:rsidP="00DA30D9">
            <w:pPr>
              <w:jc w:val="center"/>
              <w:rPr>
                <w:szCs w:val="24"/>
              </w:rPr>
            </w:pPr>
            <w:r w:rsidRPr="00624364">
              <w:rPr>
                <w:szCs w:val="24"/>
              </w:rPr>
              <w:t xml:space="preserve">government service  </w:t>
            </w:r>
          </w:p>
        </w:tc>
        <w:tc>
          <w:tcPr>
            <w:tcW w:w="2790" w:type="dxa"/>
            <w:tcBorders>
              <w:top w:val="single" w:sz="6" w:space="0" w:color="auto"/>
              <w:left w:val="single" w:sz="6" w:space="0" w:color="auto"/>
              <w:bottom w:val="nil"/>
              <w:right w:val="single" w:sz="6" w:space="0" w:color="auto"/>
            </w:tcBorders>
          </w:tcPr>
          <w:p w14:paraId="4C5C8FA6" w14:textId="77777777" w:rsidR="000E6762" w:rsidRPr="00624364" w:rsidRDefault="00E25801" w:rsidP="000E6762">
            <w:pPr>
              <w:pStyle w:val="ListParagraph"/>
              <w:numPr>
                <w:ilvl w:val="0"/>
                <w:numId w:val="34"/>
              </w:numPr>
              <w:ind w:left="158" w:hanging="187"/>
            </w:pPr>
            <w:r w:rsidRPr="00624364">
              <w:lastRenderedPageBreak/>
              <w:t xml:space="preserve">VA Employees (other </w:t>
            </w:r>
            <w:r w:rsidRPr="00624364">
              <w:lastRenderedPageBreak/>
              <w:t>than VBA employees)</w:t>
            </w:r>
          </w:p>
          <w:p w14:paraId="41962A8F" w14:textId="77777777" w:rsidR="000E6762" w:rsidRPr="00624364" w:rsidRDefault="00E25801" w:rsidP="000E6762">
            <w:pPr>
              <w:pStyle w:val="ListParagraph"/>
              <w:numPr>
                <w:ilvl w:val="0"/>
                <w:numId w:val="34"/>
              </w:numPr>
              <w:ind w:left="158" w:hanging="187"/>
            </w:pPr>
            <w:r w:rsidRPr="00624364">
              <w:t>VSO employees</w:t>
            </w:r>
          </w:p>
          <w:p w14:paraId="59C2A297" w14:textId="77777777" w:rsidR="000E6762" w:rsidRPr="00624364" w:rsidRDefault="00E25801" w:rsidP="000E6762">
            <w:pPr>
              <w:pStyle w:val="ListParagraph"/>
              <w:numPr>
                <w:ilvl w:val="0"/>
                <w:numId w:val="34"/>
              </w:numPr>
              <w:ind w:left="158" w:hanging="187"/>
            </w:pPr>
            <w:r w:rsidRPr="00624364">
              <w:t>relative of employee</w:t>
            </w:r>
          </w:p>
          <w:p w14:paraId="2535F658" w14:textId="77777777" w:rsidR="000E6762" w:rsidRPr="00624364" w:rsidRDefault="00E25801" w:rsidP="000E6762">
            <w:pPr>
              <w:pStyle w:val="ListParagraph"/>
              <w:numPr>
                <w:ilvl w:val="0"/>
                <w:numId w:val="34"/>
              </w:numPr>
              <w:ind w:left="158" w:hanging="187"/>
            </w:pPr>
            <w:r w:rsidRPr="00624364">
              <w:t>VA work-study/interns employed at a VBA location</w:t>
            </w:r>
          </w:p>
          <w:p w14:paraId="2D924D22" w14:textId="4614DCD4" w:rsidR="00E25801" w:rsidRPr="00624364" w:rsidRDefault="000E6762" w:rsidP="000E6762">
            <w:pPr>
              <w:pStyle w:val="ListParagraph"/>
              <w:numPr>
                <w:ilvl w:val="0"/>
                <w:numId w:val="34"/>
              </w:numPr>
              <w:ind w:left="158" w:hanging="187"/>
            </w:pPr>
            <w:r w:rsidRPr="00624364">
              <w:t>a</w:t>
            </w:r>
            <w:r w:rsidR="00E25801" w:rsidRPr="00624364">
              <w:t>t the Director’s discretion, this sensitivity level may also be placed on a Veteran’s folder for high-profile claims.</w:t>
            </w:r>
          </w:p>
        </w:tc>
        <w:tc>
          <w:tcPr>
            <w:tcW w:w="2610" w:type="dxa"/>
            <w:tcBorders>
              <w:top w:val="single" w:sz="6" w:space="0" w:color="auto"/>
              <w:left w:val="single" w:sz="6" w:space="0" w:color="auto"/>
              <w:bottom w:val="nil"/>
              <w:right w:val="single" w:sz="6" w:space="0" w:color="auto"/>
            </w:tcBorders>
          </w:tcPr>
          <w:p w14:paraId="16C73842" w14:textId="77777777" w:rsidR="000E6762" w:rsidRPr="00624364" w:rsidRDefault="00E25801" w:rsidP="000E6762">
            <w:pPr>
              <w:pStyle w:val="ListParagraph"/>
              <w:numPr>
                <w:ilvl w:val="0"/>
                <w:numId w:val="35"/>
              </w:numPr>
              <w:ind w:left="158" w:hanging="187"/>
            </w:pPr>
            <w:r w:rsidRPr="00624364">
              <w:lastRenderedPageBreak/>
              <w:t xml:space="preserve">Journey level </w:t>
            </w:r>
            <w:r w:rsidRPr="00624364">
              <w:lastRenderedPageBreak/>
              <w:t>employees having a business need on a daily basis, not to exceed 25% of a VBA entities’ non-supervisory staff</w:t>
            </w:r>
          </w:p>
          <w:p w14:paraId="09D21EB5" w14:textId="41941287" w:rsidR="00E25801" w:rsidRPr="00624364" w:rsidRDefault="00E25801" w:rsidP="000E6762">
            <w:pPr>
              <w:pStyle w:val="ListParagraph"/>
              <w:numPr>
                <w:ilvl w:val="0"/>
                <w:numId w:val="35"/>
              </w:numPr>
              <w:ind w:left="158" w:hanging="187"/>
            </w:pPr>
            <w:r w:rsidRPr="00624364">
              <w:t>non-supervisory accredited VSO rep</w:t>
            </w:r>
            <w:r w:rsidR="00455130" w:rsidRPr="00624364">
              <w:t>resentative</w:t>
            </w:r>
            <w:r w:rsidRPr="00624364">
              <w:t>s.</w:t>
            </w:r>
          </w:p>
        </w:tc>
      </w:tr>
      <w:tr w:rsidR="00624364" w:rsidRPr="00624364" w14:paraId="0EA07E32" w14:textId="77777777" w:rsidTr="005B412F">
        <w:tc>
          <w:tcPr>
            <w:tcW w:w="2340" w:type="dxa"/>
            <w:tcBorders>
              <w:top w:val="single" w:sz="6" w:space="0" w:color="auto"/>
              <w:left w:val="single" w:sz="6" w:space="0" w:color="auto"/>
              <w:bottom w:val="nil"/>
              <w:right w:val="single" w:sz="6" w:space="0" w:color="auto"/>
            </w:tcBorders>
          </w:tcPr>
          <w:p w14:paraId="1B40CFA0" w14:textId="77777777" w:rsidR="00E25801" w:rsidRPr="00624364" w:rsidRDefault="00E25801" w:rsidP="00E25801">
            <w:pPr>
              <w:jc w:val="center"/>
              <w:rPr>
                <w:szCs w:val="24"/>
              </w:rPr>
            </w:pPr>
            <w:r w:rsidRPr="00624364">
              <w:rPr>
                <w:szCs w:val="24"/>
              </w:rPr>
              <w:lastRenderedPageBreak/>
              <w:t>Level 5 Sensitivity</w:t>
            </w:r>
          </w:p>
        </w:tc>
        <w:tc>
          <w:tcPr>
            <w:tcW w:w="2790" w:type="dxa"/>
            <w:tcBorders>
              <w:top w:val="single" w:sz="6" w:space="0" w:color="auto"/>
              <w:left w:val="single" w:sz="6" w:space="0" w:color="auto"/>
              <w:bottom w:val="nil"/>
              <w:right w:val="single" w:sz="6" w:space="0" w:color="auto"/>
            </w:tcBorders>
          </w:tcPr>
          <w:p w14:paraId="2069DEF4" w14:textId="77777777" w:rsidR="00E25801" w:rsidRPr="00624364" w:rsidRDefault="00E25801" w:rsidP="00E25801">
            <w:pPr>
              <w:rPr>
                <w:szCs w:val="24"/>
              </w:rPr>
            </w:pPr>
            <w:r w:rsidRPr="00624364">
              <w:rPr>
                <w:szCs w:val="24"/>
              </w:rPr>
              <w:t>Local Use Determination</w:t>
            </w:r>
          </w:p>
        </w:tc>
        <w:tc>
          <w:tcPr>
            <w:tcW w:w="2610" w:type="dxa"/>
            <w:tcBorders>
              <w:top w:val="single" w:sz="6" w:space="0" w:color="auto"/>
              <w:left w:val="single" w:sz="6" w:space="0" w:color="auto"/>
              <w:bottom w:val="nil"/>
              <w:right w:val="single" w:sz="6" w:space="0" w:color="auto"/>
            </w:tcBorders>
          </w:tcPr>
          <w:p w14:paraId="189B0877" w14:textId="77777777" w:rsidR="00E25801" w:rsidRPr="00624364" w:rsidRDefault="00E25801" w:rsidP="00E25801">
            <w:pPr>
              <w:rPr>
                <w:szCs w:val="24"/>
              </w:rPr>
            </w:pPr>
          </w:p>
        </w:tc>
      </w:tr>
      <w:tr w:rsidR="00624364" w:rsidRPr="00624364" w14:paraId="30E093E3" w14:textId="77777777" w:rsidTr="005B412F">
        <w:tc>
          <w:tcPr>
            <w:tcW w:w="2340" w:type="dxa"/>
            <w:tcBorders>
              <w:top w:val="single" w:sz="6" w:space="0" w:color="auto"/>
              <w:left w:val="single" w:sz="6" w:space="0" w:color="auto"/>
              <w:bottom w:val="single" w:sz="6" w:space="0" w:color="auto"/>
              <w:right w:val="single" w:sz="6" w:space="0" w:color="auto"/>
            </w:tcBorders>
          </w:tcPr>
          <w:p w14:paraId="3E160A26" w14:textId="77777777" w:rsidR="00E25801" w:rsidRPr="00624364" w:rsidRDefault="00E25801" w:rsidP="00E25801">
            <w:pPr>
              <w:jc w:val="center"/>
              <w:rPr>
                <w:szCs w:val="24"/>
              </w:rPr>
            </w:pPr>
            <w:r w:rsidRPr="00624364">
              <w:rPr>
                <w:szCs w:val="24"/>
              </w:rPr>
              <w:t>Level 4 Sensitivity</w:t>
            </w:r>
          </w:p>
        </w:tc>
        <w:tc>
          <w:tcPr>
            <w:tcW w:w="2790" w:type="dxa"/>
            <w:tcBorders>
              <w:top w:val="single" w:sz="6" w:space="0" w:color="auto"/>
              <w:left w:val="single" w:sz="6" w:space="0" w:color="auto"/>
              <w:bottom w:val="single" w:sz="6" w:space="0" w:color="auto"/>
              <w:right w:val="single" w:sz="6" w:space="0" w:color="auto"/>
            </w:tcBorders>
          </w:tcPr>
          <w:p w14:paraId="6E90204E" w14:textId="77777777" w:rsidR="00E25801" w:rsidRPr="00624364" w:rsidRDefault="00E25801" w:rsidP="00E25801">
            <w:pPr>
              <w:rPr>
                <w:szCs w:val="24"/>
              </w:rPr>
            </w:pPr>
            <w:r w:rsidRPr="00624364">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2A343BA3" w14:textId="77777777" w:rsidR="00E25801" w:rsidRPr="00624364" w:rsidRDefault="00E25801" w:rsidP="00E25801">
            <w:pPr>
              <w:rPr>
                <w:szCs w:val="24"/>
              </w:rPr>
            </w:pPr>
          </w:p>
        </w:tc>
      </w:tr>
      <w:tr w:rsidR="00624364" w:rsidRPr="00624364" w14:paraId="3B48F1DE" w14:textId="77777777" w:rsidTr="005B412F">
        <w:tc>
          <w:tcPr>
            <w:tcW w:w="2340" w:type="dxa"/>
            <w:tcBorders>
              <w:top w:val="single" w:sz="6" w:space="0" w:color="auto"/>
              <w:left w:val="single" w:sz="6" w:space="0" w:color="auto"/>
              <w:bottom w:val="single" w:sz="6" w:space="0" w:color="auto"/>
              <w:right w:val="single" w:sz="6" w:space="0" w:color="auto"/>
            </w:tcBorders>
          </w:tcPr>
          <w:p w14:paraId="329643BB" w14:textId="77777777" w:rsidR="00E25801" w:rsidRPr="00624364" w:rsidRDefault="00E25801" w:rsidP="00E25801">
            <w:pPr>
              <w:jc w:val="center"/>
              <w:rPr>
                <w:szCs w:val="24"/>
              </w:rPr>
            </w:pPr>
            <w:r w:rsidRPr="00624364">
              <w:rPr>
                <w:szCs w:val="24"/>
              </w:rPr>
              <w:t>Level 3 Sensitivity</w:t>
            </w:r>
          </w:p>
        </w:tc>
        <w:tc>
          <w:tcPr>
            <w:tcW w:w="2790" w:type="dxa"/>
            <w:tcBorders>
              <w:top w:val="single" w:sz="6" w:space="0" w:color="auto"/>
              <w:left w:val="single" w:sz="6" w:space="0" w:color="auto"/>
              <w:bottom w:val="single" w:sz="6" w:space="0" w:color="auto"/>
              <w:right w:val="single" w:sz="6" w:space="0" w:color="auto"/>
            </w:tcBorders>
          </w:tcPr>
          <w:p w14:paraId="49B135B9" w14:textId="77777777" w:rsidR="00E25801" w:rsidRPr="00624364" w:rsidRDefault="00E25801" w:rsidP="00E25801">
            <w:pPr>
              <w:rPr>
                <w:szCs w:val="24"/>
              </w:rPr>
            </w:pPr>
            <w:r w:rsidRPr="00624364">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2E66DD6A" w14:textId="77777777" w:rsidR="00E25801" w:rsidRPr="00624364" w:rsidRDefault="00E25801" w:rsidP="00E25801">
            <w:pPr>
              <w:rPr>
                <w:szCs w:val="24"/>
              </w:rPr>
            </w:pPr>
          </w:p>
        </w:tc>
      </w:tr>
      <w:tr w:rsidR="00624364" w:rsidRPr="00624364" w14:paraId="5C609F4A" w14:textId="77777777" w:rsidTr="005B412F">
        <w:tc>
          <w:tcPr>
            <w:tcW w:w="2340" w:type="dxa"/>
            <w:tcBorders>
              <w:top w:val="single" w:sz="6" w:space="0" w:color="auto"/>
              <w:left w:val="single" w:sz="6" w:space="0" w:color="auto"/>
              <w:bottom w:val="single" w:sz="6" w:space="0" w:color="auto"/>
              <w:right w:val="single" w:sz="6" w:space="0" w:color="auto"/>
            </w:tcBorders>
          </w:tcPr>
          <w:p w14:paraId="78739AA0" w14:textId="77777777" w:rsidR="00E25801" w:rsidRPr="00624364" w:rsidRDefault="00E25801" w:rsidP="00E25801">
            <w:pPr>
              <w:jc w:val="center"/>
              <w:rPr>
                <w:szCs w:val="24"/>
              </w:rPr>
            </w:pPr>
            <w:r w:rsidRPr="00624364">
              <w:rPr>
                <w:szCs w:val="24"/>
              </w:rPr>
              <w:t>Level 2 Sensitivity</w:t>
            </w:r>
          </w:p>
        </w:tc>
        <w:tc>
          <w:tcPr>
            <w:tcW w:w="2790" w:type="dxa"/>
            <w:tcBorders>
              <w:top w:val="single" w:sz="6" w:space="0" w:color="auto"/>
              <w:left w:val="single" w:sz="6" w:space="0" w:color="auto"/>
              <w:bottom w:val="single" w:sz="6" w:space="0" w:color="auto"/>
              <w:right w:val="single" w:sz="6" w:space="0" w:color="auto"/>
            </w:tcBorders>
          </w:tcPr>
          <w:p w14:paraId="05FFE92F" w14:textId="77777777" w:rsidR="00E25801" w:rsidRPr="00624364" w:rsidRDefault="00E25801" w:rsidP="00E25801">
            <w:pPr>
              <w:rPr>
                <w:szCs w:val="24"/>
              </w:rPr>
            </w:pPr>
            <w:r w:rsidRPr="00624364">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45A169B2" w14:textId="77777777" w:rsidR="00E25801" w:rsidRPr="00624364" w:rsidRDefault="00E25801" w:rsidP="00E25801">
            <w:pPr>
              <w:rPr>
                <w:szCs w:val="24"/>
              </w:rPr>
            </w:pPr>
          </w:p>
        </w:tc>
      </w:tr>
      <w:tr w:rsidR="00624364" w:rsidRPr="00624364" w14:paraId="00782FE0" w14:textId="77777777" w:rsidTr="005B412F">
        <w:tc>
          <w:tcPr>
            <w:tcW w:w="2340" w:type="dxa"/>
            <w:tcBorders>
              <w:top w:val="single" w:sz="6" w:space="0" w:color="auto"/>
              <w:left w:val="single" w:sz="6" w:space="0" w:color="auto"/>
              <w:bottom w:val="single" w:sz="6" w:space="0" w:color="auto"/>
              <w:right w:val="single" w:sz="6" w:space="0" w:color="auto"/>
            </w:tcBorders>
          </w:tcPr>
          <w:p w14:paraId="01CBBA9F" w14:textId="77777777" w:rsidR="00E25801" w:rsidRPr="00624364" w:rsidRDefault="00E25801" w:rsidP="00E25801">
            <w:pPr>
              <w:jc w:val="center"/>
              <w:rPr>
                <w:szCs w:val="24"/>
              </w:rPr>
            </w:pPr>
            <w:r w:rsidRPr="00624364">
              <w:rPr>
                <w:szCs w:val="24"/>
              </w:rPr>
              <w:t>Level 1 Sensitivity</w:t>
            </w:r>
          </w:p>
        </w:tc>
        <w:tc>
          <w:tcPr>
            <w:tcW w:w="2790" w:type="dxa"/>
            <w:tcBorders>
              <w:top w:val="single" w:sz="6" w:space="0" w:color="auto"/>
              <w:left w:val="single" w:sz="6" w:space="0" w:color="auto"/>
              <w:bottom w:val="single" w:sz="6" w:space="0" w:color="auto"/>
              <w:right w:val="single" w:sz="6" w:space="0" w:color="auto"/>
            </w:tcBorders>
          </w:tcPr>
          <w:p w14:paraId="7FC305FA" w14:textId="77777777" w:rsidR="00E25801" w:rsidRPr="00624364" w:rsidRDefault="00E25801" w:rsidP="00E25801">
            <w:pPr>
              <w:rPr>
                <w:szCs w:val="24"/>
              </w:rPr>
            </w:pPr>
            <w:r w:rsidRPr="00624364">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77C94C11" w14:textId="77777777" w:rsidR="00E25801" w:rsidRPr="00624364" w:rsidRDefault="00E25801" w:rsidP="00E25801">
            <w:pPr>
              <w:rPr>
                <w:szCs w:val="24"/>
              </w:rPr>
            </w:pPr>
          </w:p>
        </w:tc>
      </w:tr>
      <w:tr w:rsidR="00E25801" w:rsidRPr="00624364" w14:paraId="4B25FA24" w14:textId="77777777" w:rsidTr="005B412F">
        <w:tc>
          <w:tcPr>
            <w:tcW w:w="2340" w:type="dxa"/>
            <w:tcBorders>
              <w:top w:val="single" w:sz="6" w:space="0" w:color="auto"/>
              <w:left w:val="single" w:sz="6" w:space="0" w:color="auto"/>
              <w:bottom w:val="single" w:sz="6" w:space="0" w:color="auto"/>
              <w:right w:val="single" w:sz="6" w:space="0" w:color="auto"/>
            </w:tcBorders>
          </w:tcPr>
          <w:p w14:paraId="1DD1560E" w14:textId="77777777" w:rsidR="00E25801" w:rsidRPr="00624364" w:rsidRDefault="00E25801" w:rsidP="00E25801">
            <w:pPr>
              <w:jc w:val="center"/>
              <w:rPr>
                <w:szCs w:val="24"/>
              </w:rPr>
            </w:pPr>
            <w:r w:rsidRPr="00624364">
              <w:rPr>
                <w:szCs w:val="24"/>
              </w:rPr>
              <w:t>Level 0 Sensitivity</w:t>
            </w:r>
          </w:p>
        </w:tc>
        <w:tc>
          <w:tcPr>
            <w:tcW w:w="2790" w:type="dxa"/>
            <w:tcBorders>
              <w:top w:val="single" w:sz="6" w:space="0" w:color="auto"/>
              <w:left w:val="single" w:sz="6" w:space="0" w:color="auto"/>
              <w:bottom w:val="single" w:sz="6" w:space="0" w:color="auto"/>
              <w:right w:val="single" w:sz="6" w:space="0" w:color="auto"/>
            </w:tcBorders>
          </w:tcPr>
          <w:p w14:paraId="02DF1AFA" w14:textId="77777777" w:rsidR="00E25801" w:rsidRPr="00624364" w:rsidRDefault="00E25801" w:rsidP="00E25801">
            <w:pPr>
              <w:tabs>
                <w:tab w:val="center" w:pos="4680"/>
                <w:tab w:val="right" w:pos="9360"/>
              </w:tabs>
              <w:rPr>
                <w:szCs w:val="24"/>
                <w:lang w:val="x-none" w:eastAsia="x-none"/>
              </w:rPr>
            </w:pPr>
            <w:r w:rsidRPr="00624364">
              <w:rPr>
                <w:szCs w:val="24"/>
                <w:lang w:val="x-none" w:eastAsia="x-none"/>
              </w:rPr>
              <w:t>Open files (accessible by all VA employees)</w:t>
            </w:r>
          </w:p>
        </w:tc>
        <w:tc>
          <w:tcPr>
            <w:tcW w:w="2610" w:type="dxa"/>
            <w:tcBorders>
              <w:top w:val="single" w:sz="6" w:space="0" w:color="auto"/>
              <w:left w:val="single" w:sz="6" w:space="0" w:color="auto"/>
              <w:bottom w:val="single" w:sz="6" w:space="0" w:color="auto"/>
              <w:right w:val="single" w:sz="6" w:space="0" w:color="auto"/>
            </w:tcBorders>
          </w:tcPr>
          <w:p w14:paraId="441A972A" w14:textId="77777777" w:rsidR="00E25801" w:rsidRPr="00624364" w:rsidRDefault="00E25801" w:rsidP="00E25801">
            <w:pPr>
              <w:rPr>
                <w:szCs w:val="24"/>
              </w:rPr>
            </w:pPr>
          </w:p>
        </w:tc>
      </w:tr>
    </w:tbl>
    <w:p w14:paraId="6FA12CC6" w14:textId="77777777" w:rsidR="00316945" w:rsidRPr="00624364" w:rsidRDefault="00316945" w:rsidP="006A5117">
      <w:pPr>
        <w:tabs>
          <w:tab w:val="left" w:pos="9360"/>
        </w:tabs>
        <w:ind w:left="1714"/>
        <w:rPr>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24364" w:rsidRPr="00624364" w14:paraId="4834A2F2" w14:textId="77777777" w:rsidTr="00F0058D">
        <w:tc>
          <w:tcPr>
            <w:tcW w:w="7740" w:type="dxa"/>
            <w:shd w:val="clear" w:color="auto" w:fill="auto"/>
          </w:tcPr>
          <w:p w14:paraId="3AF51C15" w14:textId="3B7354A4" w:rsidR="00316945" w:rsidRPr="00624364" w:rsidRDefault="00316945" w:rsidP="00316945">
            <w:r w:rsidRPr="00624364">
              <w:rPr>
                <w:b/>
                <w:i/>
              </w:rPr>
              <w:t>Exceptions</w:t>
            </w:r>
            <w:r w:rsidR="002D5264" w:rsidRPr="00624364">
              <w:t>:  For exceptions on</w:t>
            </w:r>
            <w:r w:rsidRPr="00624364">
              <w:t xml:space="preserve"> the policy described in the above paragraph, se</w:t>
            </w:r>
            <w:r w:rsidR="007C6488" w:rsidRPr="00624364">
              <w:t xml:space="preserve">e </w:t>
            </w:r>
            <w:r w:rsidRPr="00624364">
              <w:t>M21-1, Part III, Subpart ii, 4.A.</w:t>
            </w:r>
            <w:r w:rsidR="00760A37" w:rsidRPr="00624364">
              <w:t>4</w:t>
            </w:r>
            <w:r w:rsidRPr="00624364">
              <w:t>.</w:t>
            </w:r>
            <w:r w:rsidR="00760A37" w:rsidRPr="00624364">
              <w:t>c</w:t>
            </w:r>
            <w:r w:rsidRPr="00624364">
              <w:t>.</w:t>
            </w:r>
          </w:p>
          <w:p w14:paraId="39B675D3" w14:textId="77777777" w:rsidR="00316945" w:rsidRPr="00624364" w:rsidRDefault="00316945" w:rsidP="00316945"/>
          <w:p w14:paraId="635922C6" w14:textId="77777777" w:rsidR="00316945" w:rsidRPr="00624364" w:rsidRDefault="00316945" w:rsidP="00316945">
            <w:r w:rsidRPr="00624364">
              <w:rPr>
                <w:b/>
                <w:i/>
              </w:rPr>
              <w:t>Notes</w:t>
            </w:r>
            <w:r w:rsidRPr="00624364">
              <w:t>:</w:t>
            </w:r>
          </w:p>
          <w:p w14:paraId="6D97EE27" w14:textId="77777777" w:rsidR="00316945" w:rsidRPr="00624364" w:rsidRDefault="00316945" w:rsidP="000E6762">
            <w:pPr>
              <w:pStyle w:val="ListParagraph"/>
              <w:numPr>
                <w:ilvl w:val="0"/>
                <w:numId w:val="12"/>
              </w:numPr>
              <w:ind w:left="158" w:hanging="187"/>
            </w:pPr>
            <w:r w:rsidRPr="00624364">
              <w:t xml:space="preserve">A </w:t>
            </w:r>
            <w:r w:rsidRPr="00624364">
              <w:rPr>
                <w:i/>
              </w:rPr>
              <w:t>relative</w:t>
            </w:r>
            <w:r w:rsidRPr="00624364">
              <w:t xml:space="preserve">, for the purpose of this section, includes a living </w:t>
            </w:r>
            <w:r w:rsidRPr="00624364">
              <w:rPr>
                <w:i/>
              </w:rPr>
              <w:t>or deceased</w:t>
            </w:r>
            <w:r w:rsidRPr="00624364">
              <w:t xml:space="preserve"> spouse, child, parent, or sibling.</w:t>
            </w:r>
          </w:p>
          <w:p w14:paraId="78984168" w14:textId="71B0D8C2" w:rsidR="00316945" w:rsidRPr="00624364" w:rsidRDefault="00316945" w:rsidP="000E6762">
            <w:pPr>
              <w:pStyle w:val="ListParagraph"/>
              <w:numPr>
                <w:ilvl w:val="0"/>
                <w:numId w:val="13"/>
              </w:numPr>
              <w:ind w:left="158" w:hanging="187"/>
            </w:pPr>
            <w:r w:rsidRPr="00624364">
              <w:t xml:space="preserve">RO management may choose to store a Veteran’s </w:t>
            </w:r>
            <w:r w:rsidR="003752BC" w:rsidRPr="00624364">
              <w:t>paper</w:t>
            </w:r>
            <w:r w:rsidRPr="00624364">
              <w:t xml:space="preserve"> claims folder at </w:t>
            </w:r>
            <w:r w:rsidR="002E2C02" w:rsidRPr="00624364">
              <w:t>a</w:t>
            </w:r>
            <w:r w:rsidRPr="00624364">
              <w:t xml:space="preserve"> RACC for reasons other than those described in this block.</w:t>
            </w:r>
          </w:p>
          <w:p w14:paraId="04121A90" w14:textId="332DE0BB" w:rsidR="00316945" w:rsidRPr="00624364" w:rsidRDefault="00316945" w:rsidP="000E6762">
            <w:pPr>
              <w:pStyle w:val="ListParagraph"/>
              <w:numPr>
                <w:ilvl w:val="0"/>
                <w:numId w:val="14"/>
              </w:numPr>
              <w:ind w:left="158" w:hanging="187"/>
            </w:pPr>
            <w:r w:rsidRPr="00624364">
              <w:t xml:space="preserve">If a </w:t>
            </w:r>
            <w:r w:rsidR="003752BC" w:rsidRPr="00624364">
              <w:t>paper</w:t>
            </w:r>
            <w:r w:rsidRPr="00624364">
              <w:t xml:space="preserve"> claims folder meets the criteria for storage in local locked files </w:t>
            </w:r>
            <w:r w:rsidRPr="00624364">
              <w:rPr>
                <w:b/>
                <w:i/>
              </w:rPr>
              <w:t>and</w:t>
            </w:r>
            <w:r w:rsidRPr="00624364">
              <w:t xml:space="preserve"> at a RACC, store the </w:t>
            </w:r>
            <w:r w:rsidR="003752BC" w:rsidRPr="00624364">
              <w:t>paper</w:t>
            </w:r>
            <w:r w:rsidRPr="00624364">
              <w:t xml:space="preserve"> claims folder at </w:t>
            </w:r>
            <w:r w:rsidR="00705A7E" w:rsidRPr="00624364">
              <w:t>a</w:t>
            </w:r>
            <w:r w:rsidRPr="00624364">
              <w:t xml:space="preserve"> RACC.</w:t>
            </w:r>
          </w:p>
          <w:p w14:paraId="4591A974" w14:textId="77777777" w:rsidR="00316945" w:rsidRPr="00624364" w:rsidRDefault="00316945" w:rsidP="00316945"/>
          <w:p w14:paraId="001EA840" w14:textId="3F20C66A" w:rsidR="00316945" w:rsidRPr="00624364" w:rsidRDefault="00316945" w:rsidP="00316945">
            <w:r w:rsidRPr="00624364">
              <w:rPr>
                <w:b/>
                <w:i/>
              </w:rPr>
              <w:t>References</w:t>
            </w:r>
            <w:r w:rsidR="002D5264" w:rsidRPr="00624364">
              <w:t>:  For more information on</w:t>
            </w:r>
          </w:p>
          <w:p w14:paraId="33296250" w14:textId="517C593F" w:rsidR="00316945" w:rsidRPr="00624364" w:rsidRDefault="00316945" w:rsidP="000E6762">
            <w:pPr>
              <w:pStyle w:val="ListParagraph"/>
              <w:numPr>
                <w:ilvl w:val="0"/>
                <w:numId w:val="15"/>
              </w:numPr>
              <w:ind w:left="158" w:hanging="187"/>
            </w:pPr>
            <w:r w:rsidRPr="00624364">
              <w:t>handling claims from employees and their relatives, see M21-1, Part III, Subpart ii,1.C.</w:t>
            </w:r>
            <w:r w:rsidR="006E584E" w:rsidRPr="00624364">
              <w:t>5</w:t>
            </w:r>
          </w:p>
          <w:p w14:paraId="12EA492E" w14:textId="74607EB6" w:rsidR="00901D00" w:rsidRPr="00624364" w:rsidRDefault="00316945" w:rsidP="000E6762">
            <w:pPr>
              <w:pStyle w:val="ListParagraph"/>
              <w:numPr>
                <w:ilvl w:val="0"/>
                <w:numId w:val="16"/>
              </w:numPr>
              <w:ind w:left="158" w:hanging="187"/>
            </w:pPr>
            <w:r w:rsidRPr="00624364">
              <w:t xml:space="preserve">the length of time </w:t>
            </w:r>
            <w:r w:rsidR="003752BC" w:rsidRPr="00624364">
              <w:t>paper</w:t>
            </w:r>
            <w:r w:rsidRPr="00624364">
              <w:t xml:space="preserve"> claims folders must remain at a RACC for </w:t>
            </w:r>
            <w:r w:rsidRPr="00624364">
              <w:rPr>
                <w:i/>
              </w:rPr>
              <w:t>former</w:t>
            </w:r>
            <w:r w:rsidRPr="00624364">
              <w:t xml:space="preserve"> employees, see M21-1, Part III, Subpart ii, 4.A.</w:t>
            </w:r>
            <w:r w:rsidR="00E0747B" w:rsidRPr="00624364">
              <w:t>4</w:t>
            </w:r>
            <w:r w:rsidRPr="00624364">
              <w:t>.</w:t>
            </w:r>
            <w:r w:rsidR="00E0747B" w:rsidRPr="00624364">
              <w:t>k</w:t>
            </w:r>
            <w:r w:rsidR="00AA451C" w:rsidRPr="00624364">
              <w:t>, and</w:t>
            </w:r>
            <w:r w:rsidR="00DD1870" w:rsidRPr="00624364">
              <w:rPr>
                <w:u w:val="single"/>
              </w:rPr>
              <w:t xml:space="preserve"> </w:t>
            </w:r>
          </w:p>
          <w:p w14:paraId="7536890D" w14:textId="71CE492D" w:rsidR="00316945" w:rsidRPr="00624364" w:rsidRDefault="00316945" w:rsidP="000E6762">
            <w:pPr>
              <w:pStyle w:val="ListParagraph"/>
              <w:numPr>
                <w:ilvl w:val="0"/>
                <w:numId w:val="16"/>
              </w:numPr>
              <w:ind w:left="158" w:hanging="187"/>
            </w:pPr>
            <w:r w:rsidRPr="00624364">
              <w:t xml:space="preserve">storing </w:t>
            </w:r>
            <w:r w:rsidR="003752BC" w:rsidRPr="00624364">
              <w:t>paper</w:t>
            </w:r>
            <w:r w:rsidRPr="00624364">
              <w:t xml:space="preserve"> claims folders at a RACC for reasons other than</w:t>
            </w:r>
            <w:r w:rsidR="00230504" w:rsidRPr="00624364">
              <w:t xml:space="preserve"> those described in this block, see M21-1, Part III, Subpart ii. 4.A.4.b</w:t>
            </w:r>
            <w:r w:rsidR="00AA451C" w:rsidRPr="00624364">
              <w:t>.</w:t>
            </w:r>
          </w:p>
        </w:tc>
      </w:tr>
    </w:tbl>
    <w:p w14:paraId="1FDA8703" w14:textId="38DF9312" w:rsidR="00316945" w:rsidRPr="00624364" w:rsidRDefault="00316945" w:rsidP="00316945">
      <w:pPr>
        <w:tabs>
          <w:tab w:val="left" w:pos="9360"/>
        </w:tabs>
        <w:ind w:left="1714"/>
        <w:rPr>
          <w:u w:val="single"/>
        </w:rPr>
      </w:pPr>
      <w:r w:rsidRPr="00624364">
        <w:rPr>
          <w:u w:val="single"/>
        </w:rPr>
        <w:tab/>
      </w:r>
    </w:p>
    <w:p w14:paraId="07DEF515" w14:textId="77777777" w:rsidR="00316945" w:rsidRPr="00624364" w:rsidRDefault="00316945" w:rsidP="00316945">
      <w:pPr>
        <w:tabs>
          <w:tab w:val="left" w:pos="9360"/>
        </w:tabs>
        <w:ind w:left="1714"/>
      </w:pPr>
    </w:p>
    <w:tbl>
      <w:tblPr>
        <w:tblW w:w="0" w:type="auto"/>
        <w:tblLayout w:type="fixed"/>
        <w:tblLook w:val="0000" w:firstRow="0" w:lastRow="0" w:firstColumn="0" w:lastColumn="0" w:noHBand="0" w:noVBand="0"/>
      </w:tblPr>
      <w:tblGrid>
        <w:gridCol w:w="1728"/>
        <w:gridCol w:w="7740"/>
      </w:tblGrid>
      <w:tr w:rsidR="0046546D" w:rsidRPr="00624364" w14:paraId="73C61A6E" w14:textId="77777777" w:rsidTr="0046546D">
        <w:tc>
          <w:tcPr>
            <w:tcW w:w="1728" w:type="dxa"/>
            <w:shd w:val="clear" w:color="auto" w:fill="auto"/>
          </w:tcPr>
          <w:p w14:paraId="73C61A67" w14:textId="02134433" w:rsidR="0046546D" w:rsidRPr="00624364" w:rsidRDefault="0056511C" w:rsidP="00430240">
            <w:pPr>
              <w:pStyle w:val="Heading5"/>
            </w:pPr>
            <w:bookmarkStart w:id="17" w:name="_h.__Storing"/>
            <w:bookmarkEnd w:id="17"/>
            <w:proofErr w:type="gramStart"/>
            <w:r w:rsidRPr="00624364">
              <w:t>b</w:t>
            </w:r>
            <w:r w:rsidR="005C43E0" w:rsidRPr="00624364">
              <w:t>.</w:t>
            </w:r>
            <w:r w:rsidR="0046546D" w:rsidRPr="00624364">
              <w:t xml:space="preserve">  Storing</w:t>
            </w:r>
            <w:proofErr w:type="gramEnd"/>
            <w:r w:rsidR="0046546D" w:rsidRPr="00624364">
              <w:t xml:space="preserve"> Other </w:t>
            </w:r>
            <w:r w:rsidR="00430240" w:rsidRPr="00624364">
              <w:t>Paper</w:t>
            </w:r>
            <w:r w:rsidR="00EE527A" w:rsidRPr="00624364">
              <w:t xml:space="preserve"> C</w:t>
            </w:r>
            <w:r w:rsidR="00287E82" w:rsidRPr="00624364">
              <w:t xml:space="preserve">laims </w:t>
            </w:r>
            <w:r w:rsidR="00EE527A" w:rsidRPr="00624364">
              <w:t>F</w:t>
            </w:r>
            <w:r w:rsidR="00287E82" w:rsidRPr="00624364">
              <w:t>older</w:t>
            </w:r>
            <w:r w:rsidR="0046546D" w:rsidRPr="00624364">
              <w:t xml:space="preserve">s at a RACC </w:t>
            </w:r>
          </w:p>
        </w:tc>
        <w:tc>
          <w:tcPr>
            <w:tcW w:w="7740" w:type="dxa"/>
            <w:shd w:val="clear" w:color="auto" w:fill="auto"/>
          </w:tcPr>
          <w:p w14:paraId="73C61A68" w14:textId="4EB1A378" w:rsidR="0046546D" w:rsidRPr="00624364" w:rsidRDefault="0046546D" w:rsidP="0046546D">
            <w:pPr>
              <w:pStyle w:val="BlockText"/>
            </w:pPr>
            <w:r w:rsidRPr="00624364">
              <w:t xml:space="preserve">If RO management chooses to store a Veteran’s </w:t>
            </w:r>
            <w:r w:rsidR="00430240" w:rsidRPr="00624364">
              <w:t xml:space="preserve">paper </w:t>
            </w:r>
            <w:r w:rsidR="00287E82" w:rsidRPr="00624364">
              <w:t>claims folder</w:t>
            </w:r>
            <w:r w:rsidRPr="00624364">
              <w:t xml:space="preserve"> at a RACC for reasons other than those described in </w:t>
            </w:r>
            <w:r w:rsidR="00321795" w:rsidRPr="00624364">
              <w:t>M21</w:t>
            </w:r>
            <w:r w:rsidR="00A74868" w:rsidRPr="00624364">
              <w:t>-1</w:t>
            </w:r>
            <w:r w:rsidR="00321795" w:rsidRPr="00624364">
              <w:t>, Part III, Subpart ii, 4.A.</w:t>
            </w:r>
            <w:r w:rsidR="00286CEA" w:rsidRPr="00624364">
              <w:t>4</w:t>
            </w:r>
            <w:r w:rsidR="00321795" w:rsidRPr="00624364">
              <w:t>.</w:t>
            </w:r>
            <w:r w:rsidR="00286CEA" w:rsidRPr="00624364">
              <w:t>a</w:t>
            </w:r>
            <w:r w:rsidRPr="00624364">
              <w:t xml:space="preserve"> (such as a conflict of interest), </w:t>
            </w:r>
            <w:r w:rsidR="0018165A" w:rsidRPr="00624364">
              <w:t>the VSCM</w:t>
            </w:r>
            <w:r w:rsidR="00811A4A" w:rsidRPr="00624364">
              <w:t>,</w:t>
            </w:r>
            <w:r w:rsidR="00C906C6" w:rsidRPr="00624364">
              <w:t xml:space="preserve"> </w:t>
            </w:r>
            <w:r w:rsidR="00886903" w:rsidRPr="00624364">
              <w:t>PMCM</w:t>
            </w:r>
            <w:r w:rsidR="0018165A" w:rsidRPr="00624364">
              <w:t xml:space="preserve"> or a designee must prepare a formal memorandum that contains the following and</w:t>
            </w:r>
            <w:r w:rsidR="008C2AB7" w:rsidRPr="00624364">
              <w:t xml:space="preserve"> send </w:t>
            </w:r>
            <w:r w:rsidR="00AA451C" w:rsidRPr="00624364">
              <w:t xml:space="preserve">it </w:t>
            </w:r>
            <w:r w:rsidR="002E2C02" w:rsidRPr="00624364">
              <w:t>via</w:t>
            </w:r>
            <w:r w:rsidRPr="00624364">
              <w:t xml:space="preserve"> e-mail to the appropriat</w:t>
            </w:r>
            <w:r w:rsidR="008C2AB7" w:rsidRPr="00624364">
              <w:t>e RACC</w:t>
            </w:r>
            <w:r w:rsidR="00AA451C" w:rsidRPr="00624364">
              <w:t>:</w:t>
            </w:r>
          </w:p>
          <w:p w14:paraId="73C61A69" w14:textId="77777777" w:rsidR="0046546D" w:rsidRPr="00624364" w:rsidRDefault="0046546D" w:rsidP="0046546D">
            <w:pPr>
              <w:pStyle w:val="BlockText"/>
            </w:pPr>
          </w:p>
          <w:p w14:paraId="73C61A6A" w14:textId="50872BF7" w:rsidR="0046546D" w:rsidRPr="00624364" w:rsidRDefault="0046546D" w:rsidP="0046546D">
            <w:pPr>
              <w:pStyle w:val="BulletText1"/>
            </w:pPr>
            <w:r w:rsidRPr="00624364">
              <w:t xml:space="preserve">reason for categorizing the </w:t>
            </w:r>
            <w:r w:rsidR="00430240" w:rsidRPr="00624364">
              <w:t>paper</w:t>
            </w:r>
            <w:r w:rsidR="00287E82" w:rsidRPr="00624364">
              <w:t xml:space="preserve"> claims folder</w:t>
            </w:r>
            <w:r w:rsidRPr="00624364">
              <w:t xml:space="preserve"> as </w:t>
            </w:r>
            <w:r w:rsidRPr="00624364">
              <w:rPr>
                <w:i/>
              </w:rPr>
              <w:t>sensitive</w:t>
            </w:r>
            <w:r w:rsidRPr="00624364">
              <w:t>,</w:t>
            </w:r>
            <w:r w:rsidR="008C2AB7" w:rsidRPr="00624364">
              <w:t xml:space="preserve"> </w:t>
            </w:r>
            <w:r w:rsidRPr="00624364">
              <w:t>and</w:t>
            </w:r>
          </w:p>
          <w:p w14:paraId="73C61A6B" w14:textId="0FD9022C" w:rsidR="0046546D" w:rsidRPr="00624364" w:rsidRDefault="0046546D" w:rsidP="0046546D">
            <w:pPr>
              <w:pStyle w:val="BulletText1"/>
            </w:pPr>
            <w:proofErr w:type="gramStart"/>
            <w:r w:rsidRPr="00624364">
              <w:lastRenderedPageBreak/>
              <w:t>rationale</w:t>
            </w:r>
            <w:proofErr w:type="gramEnd"/>
            <w:r w:rsidRPr="00624364">
              <w:t xml:space="preserve"> for storing the </w:t>
            </w:r>
            <w:r w:rsidR="00430240" w:rsidRPr="00624364">
              <w:t>paper</w:t>
            </w:r>
            <w:r w:rsidR="00287E82" w:rsidRPr="00624364">
              <w:t xml:space="preserve"> claims folder</w:t>
            </w:r>
            <w:r w:rsidRPr="00624364">
              <w:t xml:space="preserve"> at </w:t>
            </w:r>
            <w:r w:rsidR="00F369BF" w:rsidRPr="00624364">
              <w:t>a</w:t>
            </w:r>
            <w:r w:rsidRPr="00624364">
              <w:t xml:space="preserve"> RACC.</w:t>
            </w:r>
          </w:p>
          <w:p w14:paraId="73C61A6C" w14:textId="77777777" w:rsidR="0046546D" w:rsidRPr="00624364" w:rsidRDefault="0046546D" w:rsidP="0046546D">
            <w:pPr>
              <w:pStyle w:val="BlockText"/>
            </w:pPr>
          </w:p>
          <w:p w14:paraId="73C61A6D" w14:textId="26888306" w:rsidR="0046546D" w:rsidRPr="00624364" w:rsidRDefault="0046546D">
            <w:pPr>
              <w:pStyle w:val="BlockText"/>
            </w:pPr>
            <w:r w:rsidRPr="00624364">
              <w:rPr>
                <w:b/>
                <w:i/>
              </w:rPr>
              <w:t>Reference</w:t>
            </w:r>
            <w:r w:rsidRPr="00624364">
              <w:t xml:space="preserve">:  For a list of RACCs and their e-mail addresses, see </w:t>
            </w:r>
            <w:r w:rsidR="00A74868" w:rsidRPr="00624364">
              <w:t>M21-1</w:t>
            </w:r>
            <w:r w:rsidR="0063274F" w:rsidRPr="00624364">
              <w:t>, Part III, Subpart ii, 4.A.</w:t>
            </w:r>
            <w:r w:rsidR="00E0747B" w:rsidRPr="00624364">
              <w:t>4</w:t>
            </w:r>
            <w:r w:rsidR="0063274F" w:rsidRPr="00624364">
              <w:t>.</w:t>
            </w:r>
            <w:r w:rsidR="00E0747B" w:rsidRPr="00624364">
              <w:rPr>
                <w:rStyle w:val="Hyperlink"/>
                <w:color w:val="auto"/>
                <w:u w:val="none"/>
              </w:rPr>
              <w:t>e</w:t>
            </w:r>
            <w:r w:rsidRPr="00624364">
              <w:t>.</w:t>
            </w:r>
          </w:p>
        </w:tc>
      </w:tr>
    </w:tbl>
    <w:p w14:paraId="73C61A6F" w14:textId="77777777" w:rsidR="0046546D" w:rsidRPr="00624364" w:rsidRDefault="0046546D" w:rsidP="0046546D">
      <w:pPr>
        <w:pStyle w:val="BlockLine"/>
      </w:pPr>
    </w:p>
    <w:tbl>
      <w:tblPr>
        <w:tblW w:w="0" w:type="auto"/>
        <w:tblLayout w:type="fixed"/>
        <w:tblLook w:val="0000" w:firstRow="0" w:lastRow="0" w:firstColumn="0" w:lastColumn="0" w:noHBand="0" w:noVBand="0"/>
      </w:tblPr>
      <w:tblGrid>
        <w:gridCol w:w="1728"/>
        <w:gridCol w:w="7740"/>
      </w:tblGrid>
      <w:tr w:rsidR="0046546D" w:rsidRPr="00624364" w14:paraId="73C61A72" w14:textId="77777777" w:rsidTr="00D6493D">
        <w:tc>
          <w:tcPr>
            <w:tcW w:w="1728" w:type="dxa"/>
          </w:tcPr>
          <w:p w14:paraId="73C61A70" w14:textId="133501B7" w:rsidR="0046546D" w:rsidRPr="00624364" w:rsidRDefault="0056511C" w:rsidP="00430240">
            <w:pPr>
              <w:pStyle w:val="Heading5"/>
            </w:pPr>
            <w:bookmarkStart w:id="18" w:name="_i.__Exceptions"/>
            <w:bookmarkEnd w:id="18"/>
            <w:proofErr w:type="gramStart"/>
            <w:r w:rsidRPr="00624364">
              <w:t>c</w:t>
            </w:r>
            <w:r w:rsidR="0046546D" w:rsidRPr="00624364">
              <w:t>.  Exceptions</w:t>
            </w:r>
            <w:proofErr w:type="gramEnd"/>
            <w:r w:rsidR="0046546D" w:rsidRPr="00624364">
              <w:t xml:space="preserve"> to the Policy Regarding the Storage of </w:t>
            </w:r>
            <w:r w:rsidR="00430240" w:rsidRPr="00624364">
              <w:t>Paper</w:t>
            </w:r>
            <w:r w:rsidR="0039797F" w:rsidRPr="00624364">
              <w:t xml:space="preserve"> Claims F</w:t>
            </w:r>
            <w:r w:rsidR="00287E82" w:rsidRPr="00624364">
              <w:t>older</w:t>
            </w:r>
            <w:r w:rsidR="0046546D" w:rsidRPr="00624364">
              <w:t>s at a RACC</w:t>
            </w:r>
          </w:p>
        </w:tc>
        <w:tc>
          <w:tcPr>
            <w:tcW w:w="7740" w:type="dxa"/>
          </w:tcPr>
          <w:p w14:paraId="73C61A71" w14:textId="738F9801" w:rsidR="00DE65C0" w:rsidRPr="00624364" w:rsidRDefault="00136F32">
            <w:pPr>
              <w:pStyle w:val="BlockText"/>
            </w:pPr>
            <w:r w:rsidRPr="00624364">
              <w:t xml:space="preserve">The table below describes </w:t>
            </w:r>
            <w:r w:rsidR="00C578D2" w:rsidRPr="00624364">
              <w:t xml:space="preserve">exceptions to the policy expressed in </w:t>
            </w:r>
            <w:r w:rsidR="00A74868" w:rsidRPr="00624364">
              <w:t>M21-1</w:t>
            </w:r>
            <w:r w:rsidR="00C578D2" w:rsidRPr="00624364">
              <w:t>, Part III, Subpart ii, 4.A.</w:t>
            </w:r>
            <w:r w:rsidR="00760A37" w:rsidRPr="00624364">
              <w:t>4</w:t>
            </w:r>
            <w:r w:rsidR="00C578D2" w:rsidRPr="00624364">
              <w:t>.</w:t>
            </w:r>
            <w:r w:rsidR="00760A37" w:rsidRPr="00624364">
              <w:rPr>
                <w:rStyle w:val="Hyperlink"/>
                <w:color w:val="auto"/>
                <w:u w:val="none"/>
              </w:rPr>
              <w:t>a</w:t>
            </w:r>
            <w:r w:rsidR="00C578D2" w:rsidRPr="00624364">
              <w:t xml:space="preserve"> regarding the storage of </w:t>
            </w:r>
            <w:r w:rsidR="00430240" w:rsidRPr="00624364">
              <w:t>paper</w:t>
            </w:r>
            <w:r w:rsidR="00287E82" w:rsidRPr="00624364">
              <w:t xml:space="preserve"> claims folder</w:t>
            </w:r>
            <w:r w:rsidR="00C578D2" w:rsidRPr="00624364">
              <w:t>s at a RACC.</w:t>
            </w:r>
          </w:p>
        </w:tc>
      </w:tr>
    </w:tbl>
    <w:p w14:paraId="73C61A73" w14:textId="77777777" w:rsidR="00DE65C0" w:rsidRPr="00624364" w:rsidRDefault="00DE65C0" w:rsidP="00DE65C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17"/>
        <w:gridCol w:w="3783"/>
      </w:tblGrid>
      <w:tr w:rsidR="00624364" w:rsidRPr="00624364" w14:paraId="73C61A76" w14:textId="77777777" w:rsidTr="002355A0">
        <w:tc>
          <w:tcPr>
            <w:tcW w:w="2511" w:type="pct"/>
            <w:shd w:val="clear" w:color="auto" w:fill="auto"/>
          </w:tcPr>
          <w:p w14:paraId="73C61A74" w14:textId="77777777" w:rsidR="00DE65C0" w:rsidRPr="00624364" w:rsidRDefault="00DE65C0" w:rsidP="004E10DE">
            <w:pPr>
              <w:pStyle w:val="TableHeaderText"/>
              <w:jc w:val="left"/>
            </w:pPr>
            <w:r w:rsidRPr="00624364">
              <w:t>If</w:t>
            </w:r>
            <w:r w:rsidR="00205D3C" w:rsidRPr="00624364">
              <w:t xml:space="preserve"> </w:t>
            </w:r>
            <w:r w:rsidRPr="00624364">
              <w:t>...</w:t>
            </w:r>
          </w:p>
        </w:tc>
        <w:tc>
          <w:tcPr>
            <w:tcW w:w="2489" w:type="pct"/>
            <w:shd w:val="clear" w:color="auto" w:fill="auto"/>
          </w:tcPr>
          <w:p w14:paraId="73C61A75" w14:textId="0FF29625" w:rsidR="00DE65C0" w:rsidRPr="00624364" w:rsidRDefault="00DE65C0" w:rsidP="002941E2">
            <w:pPr>
              <w:pStyle w:val="TableHeaderText"/>
              <w:jc w:val="left"/>
            </w:pPr>
            <w:r w:rsidRPr="00624364">
              <w:t xml:space="preserve">Then the </w:t>
            </w:r>
            <w:r w:rsidR="002941E2" w:rsidRPr="00624364">
              <w:t>paper</w:t>
            </w:r>
            <w:r w:rsidR="00287E82" w:rsidRPr="00624364">
              <w:t xml:space="preserve"> claims folder</w:t>
            </w:r>
            <w:r w:rsidRPr="00624364">
              <w:t xml:space="preserve"> </w:t>
            </w:r>
            <w:r w:rsidR="00205D3C" w:rsidRPr="00624364">
              <w:t>will be stored</w:t>
            </w:r>
            <w:r w:rsidRPr="00624364">
              <w:t xml:space="preserve"> in the locked files of ...</w:t>
            </w:r>
          </w:p>
        </w:tc>
      </w:tr>
      <w:tr w:rsidR="00624364" w:rsidRPr="00624364" w14:paraId="73C61A79" w14:textId="77777777" w:rsidTr="002355A0">
        <w:tc>
          <w:tcPr>
            <w:tcW w:w="2511" w:type="pct"/>
            <w:shd w:val="clear" w:color="auto" w:fill="auto"/>
          </w:tcPr>
          <w:p w14:paraId="73C61A77" w14:textId="15964B96" w:rsidR="00DE65C0" w:rsidRPr="00624364" w:rsidRDefault="004E10DE" w:rsidP="002941E2">
            <w:pPr>
              <w:pStyle w:val="TableText"/>
            </w:pPr>
            <w:r w:rsidRPr="00624364">
              <w:t xml:space="preserve">the </w:t>
            </w:r>
            <w:r w:rsidR="002941E2" w:rsidRPr="00624364">
              <w:t>paper</w:t>
            </w:r>
            <w:r w:rsidR="00287E82" w:rsidRPr="00624364">
              <w:t xml:space="preserve"> claims folder</w:t>
            </w:r>
            <w:r w:rsidR="00136F32" w:rsidRPr="00624364">
              <w:t xml:space="preserve"> is associated with</w:t>
            </w:r>
            <w:r w:rsidR="00205D3C" w:rsidRPr="00624364">
              <w:t xml:space="preserve"> a claim for pension, burial benefits, or Dependency and Indemnity Compensation (DIC)</w:t>
            </w:r>
          </w:p>
        </w:tc>
        <w:tc>
          <w:tcPr>
            <w:tcW w:w="2489" w:type="pct"/>
            <w:shd w:val="clear" w:color="auto" w:fill="auto"/>
          </w:tcPr>
          <w:p w14:paraId="73C61A78" w14:textId="05D4DCD8" w:rsidR="00DE65C0" w:rsidRPr="00624364" w:rsidRDefault="00205D3C" w:rsidP="00811A4A">
            <w:pPr>
              <w:pStyle w:val="TableText"/>
            </w:pPr>
            <w:proofErr w:type="gramStart"/>
            <w:r w:rsidRPr="00624364">
              <w:t>the</w:t>
            </w:r>
            <w:proofErr w:type="gramEnd"/>
            <w:r w:rsidRPr="00624364">
              <w:t xml:space="preserve"> PMC of </w:t>
            </w:r>
            <w:r w:rsidR="001C40B8" w:rsidRPr="00624364">
              <w:t>origination</w:t>
            </w:r>
            <w:r w:rsidRPr="00624364">
              <w:t>.</w:t>
            </w:r>
          </w:p>
        </w:tc>
      </w:tr>
      <w:tr w:rsidR="00624364" w:rsidRPr="00624364" w14:paraId="73C61A7C" w14:textId="77777777" w:rsidTr="002355A0">
        <w:tc>
          <w:tcPr>
            <w:tcW w:w="2511" w:type="pct"/>
            <w:shd w:val="clear" w:color="auto" w:fill="auto"/>
          </w:tcPr>
          <w:p w14:paraId="73C61A7A" w14:textId="77777777" w:rsidR="00DE65C0" w:rsidRPr="00624364" w:rsidRDefault="00205D3C" w:rsidP="00DE65C0">
            <w:pPr>
              <w:pStyle w:val="TableText"/>
            </w:pPr>
            <w:r w:rsidRPr="00624364">
              <w:t>an attorney-fee agreement is in place</w:t>
            </w:r>
          </w:p>
        </w:tc>
        <w:tc>
          <w:tcPr>
            <w:tcW w:w="2489" w:type="pct"/>
            <w:shd w:val="clear" w:color="auto" w:fill="auto"/>
          </w:tcPr>
          <w:p w14:paraId="73C61A7B" w14:textId="0BF603D2" w:rsidR="00DE65C0" w:rsidRPr="00624364" w:rsidRDefault="00435D4E" w:rsidP="00C906C6">
            <w:pPr>
              <w:pStyle w:val="TableText"/>
            </w:pPr>
            <w:r w:rsidRPr="00624364">
              <w:t>T</w:t>
            </w:r>
            <w:r w:rsidR="00205D3C" w:rsidRPr="00624364">
              <w:t>he</w:t>
            </w:r>
            <w:r w:rsidRPr="00624364">
              <w:t xml:space="preserve"> station </w:t>
            </w:r>
            <w:r w:rsidR="00205D3C" w:rsidRPr="00624364">
              <w:t xml:space="preserve">of </w:t>
            </w:r>
            <w:r w:rsidR="001C40B8" w:rsidRPr="00624364">
              <w:t>origination</w:t>
            </w:r>
            <w:r w:rsidRPr="00624364">
              <w:t xml:space="preserve"> (SOO)</w:t>
            </w:r>
            <w:r w:rsidR="00205D3C" w:rsidRPr="00624364">
              <w:t>.</w:t>
            </w:r>
          </w:p>
        </w:tc>
      </w:tr>
      <w:tr w:rsidR="00624364" w:rsidRPr="00624364" w14:paraId="73C61A7F" w14:textId="77777777" w:rsidTr="002355A0">
        <w:tc>
          <w:tcPr>
            <w:tcW w:w="2511" w:type="pct"/>
            <w:shd w:val="clear" w:color="auto" w:fill="auto"/>
          </w:tcPr>
          <w:p w14:paraId="73C61A7D" w14:textId="4DB731DE" w:rsidR="00DE65C0" w:rsidRPr="00624364" w:rsidRDefault="00136F32" w:rsidP="002941E2">
            <w:pPr>
              <w:pStyle w:val="TableText"/>
            </w:pPr>
            <w:r w:rsidRPr="00624364">
              <w:t xml:space="preserve">the </w:t>
            </w:r>
            <w:r w:rsidR="002941E2" w:rsidRPr="00624364">
              <w:t>paper</w:t>
            </w:r>
            <w:r w:rsidR="00287E82" w:rsidRPr="00624364">
              <w:t xml:space="preserve"> claims folder</w:t>
            </w:r>
            <w:r w:rsidRPr="00624364">
              <w:t xml:space="preserve"> is associated with</w:t>
            </w:r>
            <w:r w:rsidR="00205D3C" w:rsidRPr="00624364">
              <w:t xml:space="preserve"> a claim that </w:t>
            </w:r>
            <w:r w:rsidR="006E77F7" w:rsidRPr="00624364">
              <w:t xml:space="preserve">is being or </w:t>
            </w:r>
            <w:r w:rsidR="00205D3C" w:rsidRPr="00624364">
              <w:t>will be processed in a pilot program</w:t>
            </w:r>
          </w:p>
        </w:tc>
        <w:tc>
          <w:tcPr>
            <w:tcW w:w="2489" w:type="pct"/>
            <w:shd w:val="clear" w:color="auto" w:fill="auto"/>
          </w:tcPr>
          <w:p w14:paraId="73C61A7E" w14:textId="78A04FEA" w:rsidR="00DE65C0" w:rsidRPr="00624364" w:rsidRDefault="00435D4E" w:rsidP="001C40B8">
            <w:pPr>
              <w:pStyle w:val="TableText"/>
            </w:pPr>
            <w:r w:rsidRPr="00624364">
              <w:t>the S</w:t>
            </w:r>
            <w:r w:rsidR="00205D3C" w:rsidRPr="00624364">
              <w:t>O</w:t>
            </w:r>
            <w:r w:rsidR="001C40B8" w:rsidRPr="00624364">
              <w:t>O</w:t>
            </w:r>
            <w:r w:rsidR="00205D3C" w:rsidRPr="00624364">
              <w:t>.</w:t>
            </w:r>
          </w:p>
        </w:tc>
      </w:tr>
      <w:tr w:rsidR="00624364" w:rsidRPr="00624364" w14:paraId="73C61A8B" w14:textId="77777777" w:rsidTr="002355A0">
        <w:tc>
          <w:tcPr>
            <w:tcW w:w="2511" w:type="pct"/>
            <w:shd w:val="clear" w:color="auto" w:fill="auto"/>
          </w:tcPr>
          <w:p w14:paraId="73C61A80" w14:textId="525B4462" w:rsidR="00205D3C" w:rsidRPr="00624364" w:rsidRDefault="00136F32" w:rsidP="00DE65C0">
            <w:pPr>
              <w:pStyle w:val="TableText"/>
            </w:pPr>
            <w:r w:rsidRPr="00624364">
              <w:t xml:space="preserve">the </w:t>
            </w:r>
            <w:r w:rsidR="002941E2" w:rsidRPr="00624364">
              <w:t>paper</w:t>
            </w:r>
            <w:r w:rsidR="00287E82" w:rsidRPr="00624364">
              <w:t xml:space="preserve"> claims folder</w:t>
            </w:r>
            <w:r w:rsidRPr="00624364">
              <w:t xml:space="preserve"> is associated with</w:t>
            </w:r>
            <w:r w:rsidR="00307910" w:rsidRPr="00624364">
              <w:t xml:space="preserve"> a claim that </w:t>
            </w:r>
            <w:r w:rsidR="00B249FB" w:rsidRPr="00624364">
              <w:t xml:space="preserve">is being or </w:t>
            </w:r>
            <w:r w:rsidR="00307910" w:rsidRPr="00624364">
              <w:t xml:space="preserve">will be processed as part of a </w:t>
            </w:r>
            <w:r w:rsidR="00307910" w:rsidRPr="00624364">
              <w:rPr>
                <w:i/>
              </w:rPr>
              <w:t>special mission</w:t>
            </w:r>
            <w:r w:rsidR="000D529C" w:rsidRPr="00624364">
              <w:t>, such as</w:t>
            </w:r>
          </w:p>
          <w:p w14:paraId="125B3F3E" w14:textId="77777777" w:rsidR="00E053A4" w:rsidRPr="00624364" w:rsidRDefault="00E053A4" w:rsidP="00DE65C0">
            <w:pPr>
              <w:pStyle w:val="TableText"/>
            </w:pPr>
          </w:p>
          <w:p w14:paraId="73C61A83" w14:textId="37603242" w:rsidR="00307910" w:rsidRPr="00624364" w:rsidRDefault="00307910" w:rsidP="00307910">
            <w:pPr>
              <w:pStyle w:val="BulletText1"/>
            </w:pPr>
            <w:r w:rsidRPr="00624364">
              <w:t>Benefits Delivery at Discharge</w:t>
            </w:r>
            <w:r w:rsidR="00CF05DE" w:rsidRPr="00624364">
              <w:t xml:space="preserve"> (BDD)</w:t>
            </w:r>
          </w:p>
          <w:p w14:paraId="73C61A84" w14:textId="0074CC52" w:rsidR="00307910" w:rsidRPr="00624364" w:rsidRDefault="00307910" w:rsidP="00307910">
            <w:pPr>
              <w:pStyle w:val="BulletText1"/>
            </w:pPr>
            <w:r w:rsidRPr="00624364">
              <w:t>Quick Start</w:t>
            </w:r>
            <w:r w:rsidR="00CF05DE" w:rsidRPr="00624364">
              <w:t xml:space="preserve"> (QS)</w:t>
            </w:r>
            <w:r w:rsidR="00793C9A" w:rsidRPr="00624364">
              <w:t>, and</w:t>
            </w:r>
          </w:p>
          <w:p w14:paraId="73C61A85" w14:textId="77FD393F" w:rsidR="00307910" w:rsidRPr="00624364" w:rsidRDefault="00307910" w:rsidP="00307910">
            <w:pPr>
              <w:pStyle w:val="BulletText1"/>
            </w:pPr>
            <w:r w:rsidRPr="00624364">
              <w:t>Integrated Disability Evaluation System (IDES)</w:t>
            </w:r>
          </w:p>
          <w:p w14:paraId="73C61A87" w14:textId="49424BA3" w:rsidR="00793C9A" w:rsidRPr="00624364" w:rsidRDefault="00793C9A" w:rsidP="001A7890">
            <w:pPr>
              <w:pStyle w:val="TableText"/>
            </w:pPr>
            <w:r w:rsidRPr="00624364">
              <w:t>.</w:t>
            </w:r>
          </w:p>
        </w:tc>
        <w:tc>
          <w:tcPr>
            <w:tcW w:w="2489" w:type="pct"/>
            <w:shd w:val="clear" w:color="auto" w:fill="auto"/>
          </w:tcPr>
          <w:p w14:paraId="73C61A88" w14:textId="77777777" w:rsidR="00205D3C" w:rsidRPr="00624364" w:rsidRDefault="00307910" w:rsidP="00307910">
            <w:pPr>
              <w:pStyle w:val="TableText"/>
            </w:pPr>
            <w:r w:rsidRPr="00624364">
              <w:t>an RO (other than the one where the claimant is employed) that processes the same type of claim.</w:t>
            </w:r>
          </w:p>
          <w:p w14:paraId="73C61A89" w14:textId="77777777" w:rsidR="00307910" w:rsidRPr="00624364" w:rsidRDefault="00307910" w:rsidP="00307910">
            <w:pPr>
              <w:pStyle w:val="TableText"/>
            </w:pPr>
          </w:p>
          <w:p w14:paraId="48414E50" w14:textId="1EFBBF8D" w:rsidR="00307910" w:rsidRPr="00624364" w:rsidRDefault="00307910" w:rsidP="00793C9A">
            <w:pPr>
              <w:pStyle w:val="TableText"/>
            </w:pPr>
            <w:r w:rsidRPr="00624364">
              <w:rPr>
                <w:b/>
                <w:i/>
              </w:rPr>
              <w:t>Example</w:t>
            </w:r>
            <w:r w:rsidRPr="00624364">
              <w:t xml:space="preserve">:  If a claimant working at the </w:t>
            </w:r>
            <w:r w:rsidR="00793C9A" w:rsidRPr="00624364">
              <w:t>Winston-Salem</w:t>
            </w:r>
            <w:r w:rsidRPr="00624364">
              <w:t xml:space="preserve"> RO has a </w:t>
            </w:r>
            <w:r w:rsidR="00793C9A" w:rsidRPr="00624364">
              <w:t>QS</w:t>
            </w:r>
            <w:r w:rsidRPr="00624364">
              <w:t xml:space="preserve"> claim pending</w:t>
            </w:r>
            <w:r w:rsidR="00793C9A" w:rsidRPr="00624364">
              <w:t xml:space="preserve">, his/her </w:t>
            </w:r>
            <w:r w:rsidR="002941E2" w:rsidRPr="00624364">
              <w:t>paper</w:t>
            </w:r>
            <w:r w:rsidR="00287E82" w:rsidRPr="00624364">
              <w:t xml:space="preserve"> claims folder</w:t>
            </w:r>
            <w:r w:rsidR="00793C9A" w:rsidRPr="00624364">
              <w:t xml:space="preserve"> must be stored at the San Diego RO.</w:t>
            </w:r>
          </w:p>
          <w:p w14:paraId="0881846B" w14:textId="77777777" w:rsidR="00597CE4" w:rsidRPr="00624364" w:rsidRDefault="00597CE4" w:rsidP="00793C9A">
            <w:pPr>
              <w:pStyle w:val="TableText"/>
            </w:pPr>
          </w:p>
          <w:p w14:paraId="73C61A8A" w14:textId="3F7843FE" w:rsidR="00597CE4" w:rsidRPr="00624364" w:rsidRDefault="00597CE4" w:rsidP="00793C9A">
            <w:pPr>
              <w:pStyle w:val="TableText"/>
            </w:pPr>
            <w:r w:rsidRPr="00624364">
              <w:rPr>
                <w:b/>
                <w:i/>
              </w:rPr>
              <w:t>Reference</w:t>
            </w:r>
            <w:r w:rsidRPr="00624364">
              <w:t>:  For more information about pre-discharge, claims-processing programs, see M21-1, Part III, Subpart i, Chapter 2</w:t>
            </w:r>
            <w:r w:rsidRPr="00624364">
              <w:rPr>
                <w:rStyle w:val="Hyperlink"/>
                <w:color w:val="auto"/>
                <w:u w:val="none"/>
              </w:rPr>
              <w:t>.</w:t>
            </w:r>
          </w:p>
        </w:tc>
      </w:tr>
      <w:tr w:rsidR="00F16D81" w:rsidRPr="00624364" w14:paraId="73C61A95" w14:textId="77777777" w:rsidTr="002355A0">
        <w:tc>
          <w:tcPr>
            <w:tcW w:w="2511" w:type="pct"/>
            <w:shd w:val="clear" w:color="auto" w:fill="auto"/>
          </w:tcPr>
          <w:p w14:paraId="73C61A8C" w14:textId="26554A29" w:rsidR="00F16D81" w:rsidRPr="00624364" w:rsidRDefault="00F16D81" w:rsidP="00BB66D3">
            <w:pPr>
              <w:pStyle w:val="BulletText1"/>
            </w:pPr>
            <w:r w:rsidRPr="00624364">
              <w:t>the Veteran’s record has been assigned a sensitivity level of 6</w:t>
            </w:r>
            <w:r w:rsidR="00BB66D3" w:rsidRPr="00624364">
              <w:t>, and</w:t>
            </w:r>
          </w:p>
          <w:p w14:paraId="73C61A8D" w14:textId="6D0BDA3A" w:rsidR="006F4A6C" w:rsidRPr="00624364" w:rsidRDefault="00BB66D3" w:rsidP="00BB66D3">
            <w:pPr>
              <w:pStyle w:val="BulletText1"/>
            </w:pPr>
            <w:r w:rsidRPr="00624364">
              <w:t xml:space="preserve">storage of the corresponding </w:t>
            </w:r>
            <w:r w:rsidR="002941E2" w:rsidRPr="00624364">
              <w:t>paper</w:t>
            </w:r>
            <w:r w:rsidR="00287E82" w:rsidRPr="00624364">
              <w:t xml:space="preserve"> claims folder</w:t>
            </w:r>
            <w:r w:rsidRPr="00624364">
              <w:t xml:space="preserve"> </w:t>
            </w:r>
            <w:r w:rsidR="00274630" w:rsidRPr="00624364">
              <w:t xml:space="preserve">in local locked files is </w:t>
            </w:r>
            <w:r w:rsidR="00274630" w:rsidRPr="00624364">
              <w:rPr>
                <w:b/>
                <w:i/>
              </w:rPr>
              <w:t>not</w:t>
            </w:r>
            <w:r w:rsidR="00274630" w:rsidRPr="00624364">
              <w:t xml:space="preserve"> mandated</w:t>
            </w:r>
          </w:p>
          <w:p w14:paraId="73C61A8E" w14:textId="2ACE3850" w:rsidR="006F4A6C" w:rsidRPr="00624364" w:rsidRDefault="006F4A6C" w:rsidP="006F4A6C">
            <w:pPr>
              <w:pStyle w:val="BulletText2"/>
            </w:pPr>
            <w:r w:rsidRPr="00624364">
              <w:t xml:space="preserve">under </w:t>
            </w:r>
            <w:r w:rsidR="00A74868" w:rsidRPr="00624364">
              <w:t>M21-1</w:t>
            </w:r>
            <w:r w:rsidRPr="00624364">
              <w:t>, Part III, Subpart ii, 4.A.3.f, or</w:t>
            </w:r>
          </w:p>
          <w:p w14:paraId="73C61A91" w14:textId="3AF03EE4" w:rsidR="00F16D81" w:rsidRPr="00624364" w:rsidRDefault="00C27B81" w:rsidP="00F0058D">
            <w:pPr>
              <w:pStyle w:val="BulletText2"/>
            </w:pPr>
            <w:r w:rsidRPr="00624364">
              <w:t>for any of the other reasons stated in this table</w:t>
            </w:r>
            <w:r w:rsidR="00F16D81" w:rsidRPr="00624364">
              <w:t xml:space="preserve"> </w:t>
            </w:r>
          </w:p>
        </w:tc>
        <w:tc>
          <w:tcPr>
            <w:tcW w:w="2489" w:type="pct"/>
            <w:shd w:val="clear" w:color="auto" w:fill="auto"/>
          </w:tcPr>
          <w:p w14:paraId="73C61A92" w14:textId="0F56D2E2" w:rsidR="00F16D81" w:rsidRPr="00624364" w:rsidRDefault="00435D4E" w:rsidP="00D21B80">
            <w:pPr>
              <w:pStyle w:val="TableText"/>
            </w:pPr>
            <w:r w:rsidRPr="00624364">
              <w:t>the S</w:t>
            </w:r>
            <w:r w:rsidR="00BA32B0" w:rsidRPr="00624364">
              <w:t>OO</w:t>
            </w:r>
            <w:r w:rsidR="00F16D81" w:rsidRPr="00624364">
              <w:t xml:space="preserve"> </w:t>
            </w:r>
            <w:r w:rsidR="00F16D81" w:rsidRPr="00624364">
              <w:rPr>
                <w:i/>
              </w:rPr>
              <w:t xml:space="preserve">until a claim or notice of disagreement </w:t>
            </w:r>
            <w:r w:rsidR="00C27B81" w:rsidRPr="00624364">
              <w:rPr>
                <w:i/>
              </w:rPr>
              <w:t xml:space="preserve">(NOD) </w:t>
            </w:r>
            <w:r w:rsidR="00F16D81" w:rsidRPr="00624364">
              <w:rPr>
                <w:i/>
              </w:rPr>
              <w:t>is filed</w:t>
            </w:r>
            <w:r w:rsidR="00F16D81" w:rsidRPr="00624364">
              <w:t>.</w:t>
            </w:r>
          </w:p>
          <w:p w14:paraId="73C61A93" w14:textId="77777777" w:rsidR="00F16D81" w:rsidRPr="00624364" w:rsidRDefault="00F16D81" w:rsidP="00D21B80">
            <w:pPr>
              <w:pStyle w:val="TableText"/>
            </w:pPr>
          </w:p>
          <w:p w14:paraId="666BF26E" w14:textId="77777777" w:rsidR="00597CE4" w:rsidRPr="00624364" w:rsidRDefault="00F16D81" w:rsidP="00C27B81">
            <w:pPr>
              <w:pStyle w:val="TableText"/>
            </w:pPr>
            <w:r w:rsidRPr="00624364">
              <w:rPr>
                <w:b/>
                <w:i/>
              </w:rPr>
              <w:t>Reference</w:t>
            </w:r>
            <w:r w:rsidR="00597CE4" w:rsidRPr="00624364">
              <w:rPr>
                <w:b/>
                <w:i/>
              </w:rPr>
              <w:t>s</w:t>
            </w:r>
            <w:r w:rsidRPr="00624364">
              <w:t xml:space="preserve">:  For more information </w:t>
            </w:r>
            <w:r w:rsidR="00597CE4" w:rsidRPr="00624364">
              <w:t>on</w:t>
            </w:r>
          </w:p>
          <w:p w14:paraId="3268CD6F" w14:textId="35715A8A" w:rsidR="00F16D81" w:rsidRPr="00624364" w:rsidRDefault="00F16D81" w:rsidP="000E6762">
            <w:pPr>
              <w:pStyle w:val="ListParagraph"/>
              <w:numPr>
                <w:ilvl w:val="0"/>
                <w:numId w:val="5"/>
              </w:numPr>
              <w:ind w:left="158" w:hanging="187"/>
              <w:rPr>
                <w:rStyle w:val="Hyperlink"/>
                <w:color w:val="auto"/>
                <w:u w:val="none"/>
              </w:rPr>
            </w:pPr>
            <w:r w:rsidRPr="00624364">
              <w:t xml:space="preserve">handling claims and NODs associated with a </w:t>
            </w:r>
            <w:r w:rsidR="002941E2" w:rsidRPr="00624364">
              <w:t xml:space="preserve">paper </w:t>
            </w:r>
            <w:r w:rsidR="00287E82" w:rsidRPr="00624364">
              <w:t>claims folder</w:t>
            </w:r>
            <w:r w:rsidRPr="00624364">
              <w:t xml:space="preserve"> </w:t>
            </w:r>
            <w:r w:rsidR="00C27B81" w:rsidRPr="00624364">
              <w:t>that meets the conditions described in this row</w:t>
            </w:r>
            <w:r w:rsidRPr="00624364">
              <w:t xml:space="preserve">, see </w:t>
            </w:r>
            <w:r w:rsidR="00597CE4" w:rsidRPr="00624364">
              <w:t>M21-1, Part III, Subpart ii, 4.A.</w:t>
            </w:r>
            <w:r w:rsidR="00163F65" w:rsidRPr="00624364">
              <w:t>4</w:t>
            </w:r>
            <w:r w:rsidR="00597CE4" w:rsidRPr="00624364">
              <w:t>.</w:t>
            </w:r>
            <w:r w:rsidR="00163F65" w:rsidRPr="00624364">
              <w:t>d</w:t>
            </w:r>
            <w:r w:rsidR="00597CE4" w:rsidRPr="00624364">
              <w:rPr>
                <w:rStyle w:val="Hyperlink"/>
                <w:color w:val="auto"/>
                <w:u w:val="none"/>
              </w:rPr>
              <w:t>, and</w:t>
            </w:r>
          </w:p>
          <w:p w14:paraId="73C61A94" w14:textId="3B299F26" w:rsidR="00597CE4" w:rsidRPr="00624364" w:rsidRDefault="00597CE4" w:rsidP="000E6762">
            <w:pPr>
              <w:pStyle w:val="ListParagraph"/>
              <w:numPr>
                <w:ilvl w:val="0"/>
                <w:numId w:val="5"/>
              </w:numPr>
              <w:ind w:left="158" w:hanging="187"/>
            </w:pPr>
            <w:r w:rsidRPr="00624364">
              <w:lastRenderedPageBreak/>
              <w:t>the assignment of sensitivity levels to Veterans’ records, seeM21-1, Part III, Subpart ii, 4.A.</w:t>
            </w:r>
            <w:r w:rsidR="00163F65" w:rsidRPr="00624364">
              <w:t>4</w:t>
            </w:r>
            <w:r w:rsidRPr="00624364">
              <w:t>.</w:t>
            </w:r>
            <w:r w:rsidR="00163F65" w:rsidRPr="00624364">
              <w:t>a</w:t>
            </w:r>
            <w:r w:rsidRPr="00624364">
              <w:t>.</w:t>
            </w:r>
          </w:p>
        </w:tc>
      </w:tr>
    </w:tbl>
    <w:p w14:paraId="73C61A96" w14:textId="799DF1A3" w:rsidR="00F62F92" w:rsidRPr="00624364" w:rsidRDefault="00F62F92" w:rsidP="00F62F92">
      <w:pPr>
        <w:pStyle w:val="BlockLine"/>
      </w:pPr>
    </w:p>
    <w:tbl>
      <w:tblPr>
        <w:tblW w:w="0" w:type="auto"/>
        <w:tblLayout w:type="fixed"/>
        <w:tblLook w:val="0000" w:firstRow="0" w:lastRow="0" w:firstColumn="0" w:lastColumn="0" w:noHBand="0" w:noVBand="0"/>
      </w:tblPr>
      <w:tblGrid>
        <w:gridCol w:w="1728"/>
        <w:gridCol w:w="7740"/>
      </w:tblGrid>
      <w:tr w:rsidR="00C04D6E" w:rsidRPr="00624364" w14:paraId="73C61A99" w14:textId="77777777" w:rsidTr="00C04D6E">
        <w:tc>
          <w:tcPr>
            <w:tcW w:w="1728" w:type="dxa"/>
            <w:shd w:val="clear" w:color="auto" w:fill="auto"/>
          </w:tcPr>
          <w:p w14:paraId="73C61A97" w14:textId="6B63F45C" w:rsidR="00C04D6E" w:rsidRPr="00624364" w:rsidRDefault="0056511C" w:rsidP="002941E2">
            <w:pPr>
              <w:pStyle w:val="Heading5"/>
            </w:pPr>
            <w:bookmarkStart w:id="19" w:name="_j.__Handling"/>
            <w:bookmarkStart w:id="20" w:name="_j.__Claims"/>
            <w:bookmarkEnd w:id="19"/>
            <w:bookmarkEnd w:id="20"/>
            <w:r w:rsidRPr="00624364">
              <w:t>d</w:t>
            </w:r>
            <w:r w:rsidR="00C04D6E" w:rsidRPr="00624364">
              <w:t xml:space="preserve">.  </w:t>
            </w:r>
            <w:r w:rsidR="002941E2" w:rsidRPr="00624364">
              <w:t>Paper</w:t>
            </w:r>
            <w:r w:rsidR="00287E82" w:rsidRPr="00624364">
              <w:t xml:space="preserve"> </w:t>
            </w:r>
            <w:r w:rsidR="00D86B85" w:rsidRPr="00624364">
              <w:t>C</w:t>
            </w:r>
            <w:r w:rsidR="00287E82" w:rsidRPr="00624364">
              <w:t xml:space="preserve">laims </w:t>
            </w:r>
            <w:r w:rsidR="00D86B85" w:rsidRPr="00624364">
              <w:t>F</w:t>
            </w:r>
            <w:r w:rsidR="00287E82" w:rsidRPr="00624364">
              <w:t>older</w:t>
            </w:r>
            <w:r w:rsidR="003A5D20" w:rsidRPr="00624364">
              <w:t xml:space="preserve">s </w:t>
            </w:r>
            <w:r w:rsidR="00D86B85" w:rsidRPr="00624364">
              <w:t xml:space="preserve">That </w:t>
            </w:r>
            <w:r w:rsidR="003A5D20" w:rsidRPr="00624364">
              <w:t>ROs Store in Locked Files Only Until They Receive a Claim or NOD</w:t>
            </w:r>
          </w:p>
        </w:tc>
        <w:tc>
          <w:tcPr>
            <w:tcW w:w="7740" w:type="dxa"/>
            <w:shd w:val="clear" w:color="auto" w:fill="auto"/>
          </w:tcPr>
          <w:p w14:paraId="73C61A98" w14:textId="2F5581F5" w:rsidR="00C04D6E" w:rsidRPr="00624364" w:rsidRDefault="006505A5">
            <w:pPr>
              <w:pStyle w:val="BlockText"/>
            </w:pPr>
            <w:r w:rsidRPr="00624364">
              <w:t xml:space="preserve">If an RO is storing a </w:t>
            </w:r>
            <w:r w:rsidR="002941E2" w:rsidRPr="00624364">
              <w:t>paper</w:t>
            </w:r>
            <w:r w:rsidR="00287E82" w:rsidRPr="00624364">
              <w:t xml:space="preserve"> claims folder</w:t>
            </w:r>
            <w:r w:rsidRPr="00624364">
              <w:t xml:space="preserve"> in its locked files </w:t>
            </w:r>
            <w:r w:rsidR="00261367" w:rsidRPr="00624364">
              <w:t xml:space="preserve">only until it receives an associated claim or NOD (as discussed in the bottom row of the table in </w:t>
            </w:r>
            <w:r w:rsidR="00A74868" w:rsidRPr="00624364">
              <w:t>M21-1</w:t>
            </w:r>
            <w:r w:rsidR="00261367" w:rsidRPr="00624364">
              <w:t>, Part III, Subpart ii, 4.A.</w:t>
            </w:r>
            <w:r w:rsidR="003E2714" w:rsidRPr="00624364">
              <w:t>4</w:t>
            </w:r>
            <w:r w:rsidR="00261367" w:rsidRPr="00624364">
              <w:t>.</w:t>
            </w:r>
            <w:r w:rsidR="003E2714" w:rsidRPr="00624364">
              <w:t>c</w:t>
            </w:r>
            <w:r w:rsidR="00261367" w:rsidRPr="00624364">
              <w:t xml:space="preserve">), </w:t>
            </w:r>
            <w:r w:rsidR="00C861B5" w:rsidRPr="00624364">
              <w:t xml:space="preserve">the RO must take the actions </w:t>
            </w:r>
            <w:r w:rsidR="00261367" w:rsidRPr="00624364">
              <w:t xml:space="preserve">described in the table below </w:t>
            </w:r>
            <w:r w:rsidR="00C861B5" w:rsidRPr="00624364">
              <w:t xml:space="preserve">within </w:t>
            </w:r>
            <w:r w:rsidR="00C861B5" w:rsidRPr="00624364">
              <w:rPr>
                <w:b/>
                <w:i/>
              </w:rPr>
              <w:t>five days</w:t>
            </w:r>
            <w:r w:rsidR="00C861B5" w:rsidRPr="00624364">
              <w:t xml:space="preserve"> of receipt of </w:t>
            </w:r>
            <w:r w:rsidR="00261367" w:rsidRPr="00624364">
              <w:t>such a</w:t>
            </w:r>
            <w:r w:rsidR="00C861B5" w:rsidRPr="00624364">
              <w:t xml:space="preserve"> claim or NOD</w:t>
            </w:r>
            <w:r w:rsidR="00261367" w:rsidRPr="00624364">
              <w:t>.</w:t>
            </w:r>
          </w:p>
        </w:tc>
      </w:tr>
    </w:tbl>
    <w:p w14:paraId="73C61A9A" w14:textId="77777777" w:rsidR="00E155DD" w:rsidRPr="00624364" w:rsidRDefault="00E155DD" w:rsidP="00E155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624364" w:rsidRPr="00624364" w14:paraId="73C61A9D" w14:textId="77777777" w:rsidTr="00F62F92">
        <w:tc>
          <w:tcPr>
            <w:tcW w:w="675" w:type="pct"/>
            <w:tcBorders>
              <w:bottom w:val="single" w:sz="6" w:space="0" w:color="auto"/>
            </w:tcBorders>
            <w:shd w:val="clear" w:color="auto" w:fill="auto"/>
          </w:tcPr>
          <w:p w14:paraId="73C61A9B" w14:textId="77777777" w:rsidR="00E155DD" w:rsidRPr="00624364" w:rsidRDefault="00E155DD" w:rsidP="00E155DD">
            <w:pPr>
              <w:pStyle w:val="TableHeaderText"/>
            </w:pPr>
            <w:r w:rsidRPr="00624364">
              <w:t>Step</w:t>
            </w:r>
          </w:p>
        </w:tc>
        <w:tc>
          <w:tcPr>
            <w:tcW w:w="4325" w:type="pct"/>
            <w:tcBorders>
              <w:bottom w:val="single" w:sz="6" w:space="0" w:color="auto"/>
            </w:tcBorders>
            <w:shd w:val="clear" w:color="auto" w:fill="auto"/>
          </w:tcPr>
          <w:p w14:paraId="73C61A9C" w14:textId="77777777" w:rsidR="00E155DD" w:rsidRPr="00624364" w:rsidRDefault="00E155DD" w:rsidP="00E155DD">
            <w:pPr>
              <w:pStyle w:val="TableHeaderText"/>
            </w:pPr>
            <w:r w:rsidRPr="00624364">
              <w:t>Action</w:t>
            </w:r>
          </w:p>
        </w:tc>
      </w:tr>
      <w:tr w:rsidR="00624364" w:rsidRPr="00624364" w14:paraId="73C61AA0" w14:textId="77777777" w:rsidTr="00E155DD">
        <w:tc>
          <w:tcPr>
            <w:tcW w:w="675" w:type="pct"/>
            <w:shd w:val="clear" w:color="auto" w:fill="auto"/>
          </w:tcPr>
          <w:p w14:paraId="73C61A9E" w14:textId="77777777" w:rsidR="00E155DD" w:rsidRPr="00624364" w:rsidRDefault="00E155DD" w:rsidP="00E155DD">
            <w:pPr>
              <w:pStyle w:val="TableText"/>
              <w:jc w:val="center"/>
            </w:pPr>
            <w:r w:rsidRPr="00624364">
              <w:t>1</w:t>
            </w:r>
          </w:p>
        </w:tc>
        <w:tc>
          <w:tcPr>
            <w:tcW w:w="4325" w:type="pct"/>
            <w:shd w:val="clear" w:color="auto" w:fill="auto"/>
          </w:tcPr>
          <w:p w14:paraId="73C61A9F" w14:textId="7B576F19" w:rsidR="00E155DD" w:rsidRPr="00624364" w:rsidRDefault="00B3374B" w:rsidP="00B3374B">
            <w:pPr>
              <w:pStyle w:val="TableText"/>
            </w:pPr>
            <w:r w:rsidRPr="00624364">
              <w:t>Verify the validity of the assigned sensitivity level with the RO’s ISO.</w:t>
            </w:r>
          </w:p>
        </w:tc>
      </w:tr>
      <w:tr w:rsidR="00624364" w:rsidRPr="00624364" w14:paraId="73C61AB2" w14:textId="77777777" w:rsidTr="00E155DD">
        <w:tc>
          <w:tcPr>
            <w:tcW w:w="675" w:type="pct"/>
            <w:shd w:val="clear" w:color="auto" w:fill="auto"/>
          </w:tcPr>
          <w:p w14:paraId="73C61AA1" w14:textId="77777777" w:rsidR="00E155DD" w:rsidRPr="00624364" w:rsidRDefault="00B3374B" w:rsidP="00E155DD">
            <w:pPr>
              <w:pStyle w:val="TableText"/>
              <w:jc w:val="center"/>
            </w:pPr>
            <w:r w:rsidRPr="00624364">
              <w:t>2</w:t>
            </w:r>
          </w:p>
        </w:tc>
        <w:tc>
          <w:tcPr>
            <w:tcW w:w="4325" w:type="pct"/>
            <w:shd w:val="clear" w:color="auto" w:fill="auto"/>
          </w:tcPr>
          <w:p w14:paraId="73C61AA2" w14:textId="77777777" w:rsidR="00E155DD" w:rsidRPr="00624364" w:rsidRDefault="00B3374B" w:rsidP="00E155DD">
            <w:pPr>
              <w:pStyle w:val="TableText"/>
            </w:pPr>
            <w:r w:rsidRPr="00624364">
              <w:t>Follow the instructions in the table below:</w:t>
            </w:r>
          </w:p>
          <w:p w14:paraId="73C61AA3" w14:textId="77777777" w:rsidR="00B3374B" w:rsidRPr="00624364" w:rsidRDefault="00B3374B" w:rsidP="00B3374B">
            <w:pPr>
              <w:pStyle w:val="TableText"/>
            </w:pPr>
          </w:p>
          <w:tbl>
            <w:tblPr>
              <w:tblW w:w="6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3846"/>
            </w:tblGrid>
            <w:tr w:rsidR="00624364" w:rsidRPr="00624364" w14:paraId="73C61AA6" w14:textId="77777777" w:rsidTr="004200EE">
              <w:tc>
                <w:tcPr>
                  <w:tcW w:w="1967" w:type="pct"/>
                  <w:shd w:val="clear" w:color="auto" w:fill="auto"/>
                </w:tcPr>
                <w:p w14:paraId="73C61AA4" w14:textId="77777777" w:rsidR="00B3374B" w:rsidRPr="00624364" w:rsidRDefault="00B3374B" w:rsidP="004200EE">
                  <w:pPr>
                    <w:pStyle w:val="TableHeaderText"/>
                    <w:jc w:val="left"/>
                  </w:pPr>
                  <w:r w:rsidRPr="00624364">
                    <w:t>If the correspondence the RO received represents ...</w:t>
                  </w:r>
                </w:p>
              </w:tc>
              <w:tc>
                <w:tcPr>
                  <w:tcW w:w="3033" w:type="pct"/>
                  <w:shd w:val="clear" w:color="auto" w:fill="auto"/>
                </w:tcPr>
                <w:p w14:paraId="73C61AA5" w14:textId="77777777" w:rsidR="00B3374B" w:rsidRPr="00624364" w:rsidRDefault="00B3374B" w:rsidP="004200EE">
                  <w:pPr>
                    <w:pStyle w:val="TableHeaderText"/>
                    <w:jc w:val="left"/>
                  </w:pPr>
                  <w:r w:rsidRPr="00624364">
                    <w:t>Then ...</w:t>
                  </w:r>
                </w:p>
              </w:tc>
            </w:tr>
            <w:tr w:rsidR="00624364" w:rsidRPr="00624364" w14:paraId="73C61AA9" w14:textId="77777777" w:rsidTr="004200EE">
              <w:tc>
                <w:tcPr>
                  <w:tcW w:w="1967" w:type="pct"/>
                  <w:shd w:val="clear" w:color="auto" w:fill="auto"/>
                </w:tcPr>
                <w:p w14:paraId="73C61AA7" w14:textId="77777777" w:rsidR="00B3374B" w:rsidRPr="00624364" w:rsidRDefault="00B3374B" w:rsidP="00B3374B">
                  <w:pPr>
                    <w:pStyle w:val="EmbeddedText"/>
                  </w:pPr>
                  <w:r w:rsidRPr="00624364">
                    <w:t>a claim</w:t>
                  </w:r>
                </w:p>
              </w:tc>
              <w:tc>
                <w:tcPr>
                  <w:tcW w:w="3033" w:type="pct"/>
                  <w:shd w:val="clear" w:color="auto" w:fill="auto"/>
                </w:tcPr>
                <w:p w14:paraId="73C61AA8" w14:textId="77777777" w:rsidR="00936B09" w:rsidRPr="00624364" w:rsidRDefault="00B3374B" w:rsidP="00936B09">
                  <w:pPr>
                    <w:pStyle w:val="TableText"/>
                  </w:pPr>
                  <w:r w:rsidRPr="00624364">
                    <w:t xml:space="preserve">place the claim under end product </w:t>
                  </w:r>
                  <w:r w:rsidR="00A867E8" w:rsidRPr="00624364">
                    <w:t xml:space="preserve">(EP) </w:t>
                  </w:r>
                  <w:r w:rsidRPr="00624364">
                    <w:t>control</w:t>
                  </w:r>
                  <w:r w:rsidR="00DB2614" w:rsidRPr="00624364">
                    <w:t>.</w:t>
                  </w:r>
                </w:p>
              </w:tc>
            </w:tr>
            <w:tr w:rsidR="00624364" w:rsidRPr="00624364" w14:paraId="73C61AB0" w14:textId="77777777" w:rsidTr="004200EE">
              <w:tc>
                <w:tcPr>
                  <w:tcW w:w="1967" w:type="pct"/>
                  <w:shd w:val="clear" w:color="auto" w:fill="auto"/>
                </w:tcPr>
                <w:p w14:paraId="73C61AAA" w14:textId="4DAC62E9" w:rsidR="00B3374B" w:rsidRPr="00624364" w:rsidRDefault="00061F08" w:rsidP="00B3374B">
                  <w:pPr>
                    <w:pStyle w:val="EmbeddedText"/>
                  </w:pPr>
                  <w:r w:rsidRPr="00624364">
                    <w:t xml:space="preserve">an </w:t>
                  </w:r>
                  <w:r w:rsidR="00936B09" w:rsidRPr="00624364">
                    <w:t>NOD</w:t>
                  </w:r>
                </w:p>
              </w:tc>
              <w:tc>
                <w:tcPr>
                  <w:tcW w:w="3033" w:type="pct"/>
                  <w:shd w:val="clear" w:color="auto" w:fill="auto"/>
                </w:tcPr>
                <w:p w14:paraId="73C61AAB" w14:textId="77777777" w:rsidR="00B3374B" w:rsidRPr="00624364" w:rsidRDefault="00936B09" w:rsidP="00CF05DE">
                  <w:pPr>
                    <w:pStyle w:val="ListParagraph"/>
                    <w:numPr>
                      <w:ilvl w:val="0"/>
                      <w:numId w:val="36"/>
                    </w:numPr>
                    <w:ind w:left="158" w:hanging="187"/>
                  </w:pPr>
                  <w:r w:rsidRPr="00624364">
                    <w:t>place the cla</w:t>
                  </w:r>
                  <w:r w:rsidR="00565834" w:rsidRPr="00624364">
                    <w:t>im under EP control (EP 170)</w:t>
                  </w:r>
                </w:p>
                <w:p w14:paraId="73C61AAC" w14:textId="77777777" w:rsidR="00936B09" w:rsidRPr="00624364" w:rsidRDefault="00936B09" w:rsidP="00CF05DE">
                  <w:pPr>
                    <w:pStyle w:val="ListParagraph"/>
                    <w:numPr>
                      <w:ilvl w:val="0"/>
                      <w:numId w:val="36"/>
                    </w:numPr>
                    <w:ind w:left="158" w:hanging="187"/>
                  </w:pPr>
                  <w:r w:rsidRPr="00624364">
                    <w:t>create a record in the Veterans Appeals Cont</w:t>
                  </w:r>
                  <w:r w:rsidR="00565834" w:rsidRPr="00624364">
                    <w:t>rol and Locator System (VACOLS)</w:t>
                  </w:r>
                </w:p>
                <w:p w14:paraId="73C61AAD" w14:textId="4621305C" w:rsidR="00565834" w:rsidRPr="00624364" w:rsidRDefault="00565834" w:rsidP="00CF05DE">
                  <w:pPr>
                    <w:pStyle w:val="ListParagraph"/>
                    <w:numPr>
                      <w:ilvl w:val="0"/>
                      <w:numId w:val="36"/>
                    </w:numPr>
                    <w:ind w:left="158" w:hanging="187"/>
                  </w:pPr>
                  <w:r w:rsidRPr="00624364">
                    <w:t xml:space="preserve">transfer the appeal (in VACOLS) to the appropriate RACC, using the station numbers provided in </w:t>
                  </w:r>
                  <w:r w:rsidR="00A74868" w:rsidRPr="00624364">
                    <w:t>M21-1</w:t>
                  </w:r>
                  <w:r w:rsidRPr="00624364">
                    <w:t>, Part III, Subpart ii, 4.A.</w:t>
                  </w:r>
                  <w:r w:rsidR="00D569A3" w:rsidRPr="00624364">
                    <w:t>4</w:t>
                  </w:r>
                  <w:r w:rsidRPr="00624364">
                    <w:t>.</w:t>
                  </w:r>
                  <w:r w:rsidR="00D569A3" w:rsidRPr="00624364">
                    <w:rPr>
                      <w:rStyle w:val="Hyperlink"/>
                      <w:color w:val="auto"/>
                    </w:rPr>
                    <w:t>e</w:t>
                  </w:r>
                  <w:r w:rsidRPr="00624364">
                    <w:t>.</w:t>
                  </w:r>
                </w:p>
                <w:p w14:paraId="73C61AAE" w14:textId="77777777" w:rsidR="00936B09" w:rsidRPr="00624364" w:rsidRDefault="00936B09" w:rsidP="00936B09">
                  <w:pPr>
                    <w:pStyle w:val="TableText"/>
                  </w:pPr>
                </w:p>
                <w:p w14:paraId="73C61AAF" w14:textId="7BD13C7F" w:rsidR="00936B09" w:rsidRPr="00624364" w:rsidRDefault="00936B09" w:rsidP="002941E2">
                  <w:pPr>
                    <w:pStyle w:val="TableText"/>
                  </w:pPr>
                  <w:r w:rsidRPr="00624364">
                    <w:rPr>
                      <w:b/>
                      <w:i/>
                    </w:rPr>
                    <w:t>Reference</w:t>
                  </w:r>
                  <w:r w:rsidRPr="00624364">
                    <w:t>:  For information about using VACOLS, see</w:t>
                  </w:r>
                  <w:r w:rsidR="003E58C8" w:rsidRPr="00624364">
                    <w:t xml:space="preserve"> the </w:t>
                  </w:r>
                  <w:hyperlink r:id="rId16" w:anchor="bmv" w:history="1">
                    <w:r w:rsidR="003E58C8" w:rsidRPr="00624364">
                      <w:rPr>
                        <w:rStyle w:val="Hyperlink"/>
                        <w:i/>
                        <w:color w:val="auto"/>
                      </w:rPr>
                      <w:t>VACOLS User’s Guide</w:t>
                    </w:r>
                  </w:hyperlink>
                  <w:r w:rsidR="003E58C8" w:rsidRPr="00624364">
                    <w:t>.</w:t>
                  </w:r>
                </w:p>
              </w:tc>
            </w:tr>
          </w:tbl>
          <w:p w14:paraId="73C61AB1" w14:textId="77777777" w:rsidR="00B3374B" w:rsidRPr="00624364" w:rsidRDefault="00B3374B" w:rsidP="00E155DD">
            <w:pPr>
              <w:pStyle w:val="TableText"/>
            </w:pPr>
            <w:r w:rsidRPr="00624364">
              <w:t xml:space="preserve"> </w:t>
            </w:r>
          </w:p>
        </w:tc>
      </w:tr>
      <w:tr w:rsidR="00624364" w:rsidRPr="00624364" w14:paraId="73C61AB5" w14:textId="77777777" w:rsidTr="00E155DD">
        <w:tc>
          <w:tcPr>
            <w:tcW w:w="675" w:type="pct"/>
            <w:shd w:val="clear" w:color="auto" w:fill="auto"/>
          </w:tcPr>
          <w:p w14:paraId="73C61AB3" w14:textId="77777777" w:rsidR="00E155DD" w:rsidRPr="00624364" w:rsidRDefault="003E58C8" w:rsidP="00E155DD">
            <w:pPr>
              <w:pStyle w:val="TableText"/>
              <w:jc w:val="center"/>
            </w:pPr>
            <w:r w:rsidRPr="00624364">
              <w:t>3</w:t>
            </w:r>
          </w:p>
        </w:tc>
        <w:tc>
          <w:tcPr>
            <w:tcW w:w="4325" w:type="pct"/>
            <w:shd w:val="clear" w:color="auto" w:fill="auto"/>
          </w:tcPr>
          <w:p w14:paraId="73C61AB4" w14:textId="77777777" w:rsidR="00E155DD" w:rsidRPr="00624364" w:rsidRDefault="003E58C8" w:rsidP="00E155DD">
            <w:pPr>
              <w:pStyle w:val="TableText"/>
            </w:pPr>
            <w:r w:rsidRPr="00624364">
              <w:t xml:space="preserve">Add the </w:t>
            </w:r>
            <w:r w:rsidRPr="00624364">
              <w:rPr>
                <w:i/>
              </w:rPr>
              <w:t>Restricted Access</w:t>
            </w:r>
            <w:r w:rsidRPr="00624364">
              <w:t xml:space="preserve"> corporate flash to the corresponding corporate record.</w:t>
            </w:r>
          </w:p>
        </w:tc>
      </w:tr>
      <w:tr w:rsidR="00936B09" w:rsidRPr="00624364" w14:paraId="73C61AB8" w14:textId="77777777" w:rsidTr="00E155DD">
        <w:tc>
          <w:tcPr>
            <w:tcW w:w="675" w:type="pct"/>
            <w:shd w:val="clear" w:color="auto" w:fill="auto"/>
          </w:tcPr>
          <w:p w14:paraId="73C61AB6" w14:textId="77777777" w:rsidR="00936B09" w:rsidRPr="00624364" w:rsidRDefault="003E58C8" w:rsidP="00E155DD">
            <w:pPr>
              <w:pStyle w:val="TableText"/>
              <w:jc w:val="center"/>
            </w:pPr>
            <w:r w:rsidRPr="00624364">
              <w:t>4</w:t>
            </w:r>
          </w:p>
        </w:tc>
        <w:tc>
          <w:tcPr>
            <w:tcW w:w="4325" w:type="pct"/>
            <w:shd w:val="clear" w:color="auto" w:fill="auto"/>
          </w:tcPr>
          <w:p w14:paraId="73C61AB7" w14:textId="7E676260" w:rsidR="00936B09" w:rsidRPr="00624364" w:rsidRDefault="003E58C8" w:rsidP="002941E2">
            <w:pPr>
              <w:pStyle w:val="TableText"/>
            </w:pPr>
            <w:r w:rsidRPr="00624364">
              <w:t>P</w:t>
            </w:r>
            <w:r w:rsidR="00936B09" w:rsidRPr="00624364">
              <w:t xml:space="preserve">ermanently transfer the </w:t>
            </w:r>
            <w:r w:rsidR="002941E2" w:rsidRPr="00624364">
              <w:t>paper</w:t>
            </w:r>
            <w:r w:rsidR="00287E82" w:rsidRPr="00624364">
              <w:t xml:space="preserve"> claims folder</w:t>
            </w:r>
            <w:r w:rsidR="00936B09" w:rsidRPr="00624364">
              <w:t xml:space="preserve"> and </w:t>
            </w:r>
            <w:r w:rsidRPr="00624364">
              <w:t>correspondence</w:t>
            </w:r>
            <w:r w:rsidR="00936B09" w:rsidRPr="00624364">
              <w:t xml:space="preserve"> to the appropriate RACC.</w:t>
            </w:r>
          </w:p>
        </w:tc>
      </w:tr>
    </w:tbl>
    <w:p w14:paraId="73C61AB9" w14:textId="77777777" w:rsidR="00C04D6E" w:rsidRPr="00624364" w:rsidRDefault="00C04D6E" w:rsidP="00C04D6E">
      <w:pPr>
        <w:pStyle w:val="BlockLine"/>
      </w:pPr>
    </w:p>
    <w:tbl>
      <w:tblPr>
        <w:tblW w:w="0" w:type="auto"/>
        <w:tblLayout w:type="fixed"/>
        <w:tblLook w:val="0000" w:firstRow="0" w:lastRow="0" w:firstColumn="0" w:lastColumn="0" w:noHBand="0" w:noVBand="0"/>
      </w:tblPr>
      <w:tblGrid>
        <w:gridCol w:w="1728"/>
        <w:gridCol w:w="7740"/>
      </w:tblGrid>
      <w:tr w:rsidR="00735D3E" w:rsidRPr="00624364" w14:paraId="73C61AC0" w14:textId="77777777" w:rsidTr="00735D3E">
        <w:tc>
          <w:tcPr>
            <w:tcW w:w="1728" w:type="dxa"/>
            <w:shd w:val="clear" w:color="auto" w:fill="auto"/>
          </w:tcPr>
          <w:p w14:paraId="73C61ABA" w14:textId="5ED1AF54" w:rsidR="00735D3E" w:rsidRPr="00624364" w:rsidRDefault="0056511C" w:rsidP="00E60D57">
            <w:pPr>
              <w:pStyle w:val="Heading5"/>
            </w:pPr>
            <w:bookmarkStart w:id="21" w:name="_k.__RACC"/>
            <w:bookmarkEnd w:id="21"/>
            <w:r w:rsidRPr="00624364">
              <w:t>e</w:t>
            </w:r>
            <w:r w:rsidR="00735D3E" w:rsidRPr="00624364">
              <w:t>.  RACC Locations, Jurisdiction, and Addresses</w:t>
            </w:r>
          </w:p>
        </w:tc>
        <w:tc>
          <w:tcPr>
            <w:tcW w:w="7740" w:type="dxa"/>
            <w:shd w:val="clear" w:color="auto" w:fill="auto"/>
          </w:tcPr>
          <w:p w14:paraId="73C61ABB" w14:textId="77777777" w:rsidR="00735D3E" w:rsidRPr="00624364" w:rsidRDefault="00735D3E" w:rsidP="00735D3E">
            <w:pPr>
              <w:pStyle w:val="BlockText"/>
            </w:pPr>
            <w:r w:rsidRPr="00624364">
              <w:t>The table below displays the</w:t>
            </w:r>
          </w:p>
          <w:p w14:paraId="73C61ABC" w14:textId="77777777" w:rsidR="00735D3E" w:rsidRPr="00624364" w:rsidRDefault="00735D3E" w:rsidP="00735D3E">
            <w:pPr>
              <w:pStyle w:val="BlockText"/>
            </w:pPr>
          </w:p>
          <w:p w14:paraId="73C61ABD" w14:textId="77777777" w:rsidR="00735D3E" w:rsidRPr="00624364" w:rsidRDefault="00F36B2E" w:rsidP="00735D3E">
            <w:pPr>
              <w:pStyle w:val="BulletText1"/>
            </w:pPr>
            <w:r w:rsidRPr="00624364">
              <w:t xml:space="preserve">name and VACOLS station number </w:t>
            </w:r>
            <w:r w:rsidR="00735D3E" w:rsidRPr="00624364">
              <w:t xml:space="preserve">of </w:t>
            </w:r>
            <w:r w:rsidRPr="00624364">
              <w:t xml:space="preserve">each of </w:t>
            </w:r>
            <w:r w:rsidR="00735D3E" w:rsidRPr="00624364">
              <w:t>the three RACCs</w:t>
            </w:r>
          </w:p>
          <w:p w14:paraId="73C61ABE" w14:textId="2D40144A" w:rsidR="00735D3E" w:rsidRPr="00624364" w:rsidRDefault="002941E2" w:rsidP="00735D3E">
            <w:pPr>
              <w:pStyle w:val="BulletText1"/>
            </w:pPr>
            <w:r w:rsidRPr="00624364">
              <w:t>paper</w:t>
            </w:r>
            <w:r w:rsidR="00287E82" w:rsidRPr="00624364">
              <w:t xml:space="preserve"> claims folder</w:t>
            </w:r>
            <w:r w:rsidR="00735D3E" w:rsidRPr="00624364">
              <w:t>s over which each RACC has jurisdiction, and</w:t>
            </w:r>
          </w:p>
          <w:p w14:paraId="73C61ABF" w14:textId="74406D7D" w:rsidR="00735D3E" w:rsidRPr="00624364" w:rsidRDefault="002941E2" w:rsidP="00735D3E">
            <w:pPr>
              <w:pStyle w:val="BulletText1"/>
            </w:pPr>
            <w:r w:rsidRPr="00624364">
              <w:t xml:space="preserve">the </w:t>
            </w:r>
            <w:r w:rsidR="00735D3E" w:rsidRPr="00624364">
              <w:t>mailing and e-mail address of each RACC.</w:t>
            </w:r>
          </w:p>
        </w:tc>
      </w:tr>
    </w:tbl>
    <w:p w14:paraId="73C61AC1" w14:textId="77777777" w:rsidR="00735D3E" w:rsidRPr="00624364" w:rsidRDefault="00735D3E" w:rsidP="00735D3E"/>
    <w:tbl>
      <w:tblPr>
        <w:tblW w:w="91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330"/>
        <w:gridCol w:w="4410"/>
      </w:tblGrid>
      <w:tr w:rsidR="00624364" w:rsidRPr="00624364" w14:paraId="73C61AC5" w14:textId="0CF795D4" w:rsidTr="00CF05DE">
        <w:tc>
          <w:tcPr>
            <w:tcW w:w="1440" w:type="dxa"/>
            <w:shd w:val="clear" w:color="auto" w:fill="auto"/>
          </w:tcPr>
          <w:p w14:paraId="73C61AC2" w14:textId="6E5EE46F" w:rsidR="00735D3E" w:rsidRPr="00624364" w:rsidRDefault="00735D3E" w:rsidP="00D406FD">
            <w:pPr>
              <w:pStyle w:val="TableHeaderText"/>
            </w:pPr>
            <w:r w:rsidRPr="00624364">
              <w:t>Name</w:t>
            </w:r>
          </w:p>
        </w:tc>
        <w:tc>
          <w:tcPr>
            <w:tcW w:w="3330" w:type="dxa"/>
            <w:shd w:val="clear" w:color="auto" w:fill="auto"/>
          </w:tcPr>
          <w:p w14:paraId="73C61AC3" w14:textId="496E794C" w:rsidR="00735D3E" w:rsidRPr="00624364" w:rsidRDefault="00735D3E" w:rsidP="00735D3E">
            <w:pPr>
              <w:pStyle w:val="TableHeaderText"/>
            </w:pPr>
            <w:r w:rsidRPr="00624364">
              <w:t>Jurisdiction</w:t>
            </w:r>
          </w:p>
        </w:tc>
        <w:tc>
          <w:tcPr>
            <w:tcW w:w="4410" w:type="dxa"/>
            <w:shd w:val="clear" w:color="auto" w:fill="auto"/>
          </w:tcPr>
          <w:p w14:paraId="73C61AC4" w14:textId="2E3045EE" w:rsidR="00735D3E" w:rsidRPr="00624364" w:rsidRDefault="00735D3E" w:rsidP="00735D3E">
            <w:pPr>
              <w:pStyle w:val="TableHeaderText"/>
            </w:pPr>
            <w:r w:rsidRPr="00624364">
              <w:t>Address</w:t>
            </w:r>
          </w:p>
        </w:tc>
      </w:tr>
      <w:tr w:rsidR="00624364" w:rsidRPr="00624364" w14:paraId="73C61ADD" w14:textId="2A12DC64" w:rsidTr="00CF05DE">
        <w:tc>
          <w:tcPr>
            <w:tcW w:w="1440" w:type="dxa"/>
            <w:shd w:val="clear" w:color="auto" w:fill="auto"/>
          </w:tcPr>
          <w:p w14:paraId="73C61AC6" w14:textId="36D28491" w:rsidR="00735D3E" w:rsidRPr="00624364" w:rsidRDefault="00735D3E" w:rsidP="00CF05DE">
            <w:pPr>
              <w:pStyle w:val="TableText"/>
            </w:pPr>
            <w:r w:rsidRPr="00624364">
              <w:t>St. Paul RACC (RO76)</w:t>
            </w:r>
          </w:p>
        </w:tc>
        <w:tc>
          <w:tcPr>
            <w:tcW w:w="3330" w:type="dxa"/>
            <w:shd w:val="clear" w:color="auto" w:fill="auto"/>
          </w:tcPr>
          <w:p w14:paraId="73C61AC7" w14:textId="63E16DD8" w:rsidR="002824DC" w:rsidRPr="00624364" w:rsidRDefault="00735D3E" w:rsidP="00CF05DE">
            <w:pPr>
              <w:pStyle w:val="BulletText1"/>
              <w:tabs>
                <w:tab w:val="clear" w:pos="353"/>
                <w:tab w:val="num" w:pos="252"/>
              </w:tabs>
              <w:ind w:left="0" w:firstLine="0"/>
            </w:pPr>
            <w:r w:rsidRPr="00624364">
              <w:t xml:space="preserve">all ROs </w:t>
            </w:r>
            <w:r w:rsidRPr="00624364">
              <w:rPr>
                <w:b/>
                <w:i/>
              </w:rPr>
              <w:t>except</w:t>
            </w:r>
            <w:r w:rsidR="00FA35B9" w:rsidRPr="00624364">
              <w:t xml:space="preserve"> the ROs in</w:t>
            </w:r>
          </w:p>
          <w:p w14:paraId="73C61AC8" w14:textId="6107EA6F" w:rsidR="002824DC" w:rsidRPr="00624364" w:rsidRDefault="00735D3E" w:rsidP="00CF05DE">
            <w:pPr>
              <w:pStyle w:val="BulletText2"/>
              <w:tabs>
                <w:tab w:val="clear" w:pos="360"/>
                <w:tab w:val="num" w:pos="252"/>
              </w:tabs>
              <w:ind w:left="0" w:firstLine="0"/>
            </w:pPr>
            <w:r w:rsidRPr="00624364">
              <w:t>Milwaukee</w:t>
            </w:r>
          </w:p>
          <w:p w14:paraId="73C61AC9" w14:textId="74070D75" w:rsidR="002824DC" w:rsidRPr="00624364" w:rsidRDefault="000309F0" w:rsidP="00CF05DE">
            <w:pPr>
              <w:pStyle w:val="BulletText2"/>
              <w:tabs>
                <w:tab w:val="clear" w:pos="360"/>
                <w:tab w:val="num" w:pos="252"/>
              </w:tabs>
              <w:ind w:left="0" w:firstLine="0"/>
            </w:pPr>
            <w:r w:rsidRPr="00624364">
              <w:t>Des Moines</w:t>
            </w:r>
          </w:p>
          <w:p w14:paraId="73C61ACA" w14:textId="07DE6640" w:rsidR="002824DC" w:rsidRPr="00624364" w:rsidRDefault="00735D3E" w:rsidP="00CF05DE">
            <w:pPr>
              <w:pStyle w:val="BulletText2"/>
              <w:tabs>
                <w:tab w:val="clear" w:pos="360"/>
                <w:tab w:val="num" w:pos="252"/>
              </w:tabs>
              <w:ind w:left="0" w:firstLine="0"/>
            </w:pPr>
            <w:r w:rsidRPr="00624364">
              <w:t>St. Paul</w:t>
            </w:r>
            <w:r w:rsidR="002824DC" w:rsidRPr="00624364">
              <w:t>,</w:t>
            </w:r>
            <w:r w:rsidR="00AB78B0" w:rsidRPr="00624364">
              <w:t xml:space="preserve"> and</w:t>
            </w:r>
          </w:p>
          <w:p w14:paraId="73C61ACB" w14:textId="3BE17575" w:rsidR="00735D3E" w:rsidRPr="00624364" w:rsidRDefault="00AB78B0" w:rsidP="00CF05DE">
            <w:pPr>
              <w:pStyle w:val="BulletText2"/>
              <w:tabs>
                <w:tab w:val="clear" w:pos="360"/>
                <w:tab w:val="num" w:pos="252"/>
              </w:tabs>
              <w:ind w:left="0" w:firstLine="0"/>
            </w:pPr>
            <w:r w:rsidRPr="00624364">
              <w:t>Denver/Cheyenne</w:t>
            </w:r>
          </w:p>
          <w:p w14:paraId="73C61ACC" w14:textId="124DFE17" w:rsidR="00735D3E" w:rsidRPr="00624364" w:rsidRDefault="00735D3E" w:rsidP="00CF05DE">
            <w:pPr>
              <w:pStyle w:val="BulletText1"/>
              <w:tabs>
                <w:tab w:val="clear" w:pos="353"/>
                <w:tab w:val="num" w:pos="252"/>
              </w:tabs>
              <w:ind w:left="0" w:firstLine="0"/>
            </w:pPr>
            <w:r w:rsidRPr="00624364">
              <w:t xml:space="preserve">all area offices </w:t>
            </w:r>
            <w:r w:rsidRPr="00624364">
              <w:rPr>
                <w:b/>
                <w:i/>
              </w:rPr>
              <w:t>except</w:t>
            </w:r>
            <w:r w:rsidR="002824DC" w:rsidRPr="00624364">
              <w:t xml:space="preserve"> Central Area</w:t>
            </w:r>
          </w:p>
          <w:p w14:paraId="73C61ACD" w14:textId="55198169" w:rsidR="00735D3E" w:rsidRPr="00624364" w:rsidRDefault="00735D3E" w:rsidP="00CF05DE">
            <w:pPr>
              <w:pStyle w:val="BulletText1"/>
              <w:tabs>
                <w:tab w:val="clear" w:pos="353"/>
                <w:tab w:val="num" w:pos="252"/>
              </w:tabs>
              <w:ind w:left="0" w:firstLine="0"/>
            </w:pPr>
            <w:r w:rsidRPr="00624364">
              <w:t>Appeals Management Center</w:t>
            </w:r>
          </w:p>
          <w:p w14:paraId="73C61ACE" w14:textId="23E67A54" w:rsidR="00735D3E" w:rsidRPr="00624364" w:rsidRDefault="002824DC" w:rsidP="00CF05DE">
            <w:pPr>
              <w:pStyle w:val="BulletText1"/>
              <w:tabs>
                <w:tab w:val="clear" w:pos="353"/>
                <w:tab w:val="num" w:pos="252"/>
              </w:tabs>
              <w:ind w:left="0" w:firstLine="0"/>
            </w:pPr>
            <w:r w:rsidRPr="00624364">
              <w:t xml:space="preserve">all human resources centers </w:t>
            </w:r>
            <w:r w:rsidR="00735D3E" w:rsidRPr="00624364">
              <w:rPr>
                <w:b/>
                <w:i/>
              </w:rPr>
              <w:t>except</w:t>
            </w:r>
            <w:r w:rsidR="00735D3E" w:rsidRPr="00624364">
              <w:t xml:space="preserve"> the</w:t>
            </w:r>
            <w:r w:rsidRPr="00624364">
              <w:t xml:space="preserve"> Detroit Human Resources Center</w:t>
            </w:r>
          </w:p>
          <w:p w14:paraId="73C61ACF" w14:textId="5BEFAC66" w:rsidR="00735D3E" w:rsidRPr="00624364" w:rsidRDefault="00735D3E" w:rsidP="00CF05DE">
            <w:pPr>
              <w:pStyle w:val="BulletText1"/>
              <w:tabs>
                <w:tab w:val="clear" w:pos="353"/>
                <w:tab w:val="num" w:pos="252"/>
              </w:tabs>
              <w:ind w:left="0" w:firstLine="0"/>
            </w:pPr>
            <w:r w:rsidRPr="00624364">
              <w:t>VBA Central Office, and</w:t>
            </w:r>
          </w:p>
          <w:p w14:paraId="73C61AD0" w14:textId="19DF235D" w:rsidR="00735D3E" w:rsidRPr="00624364" w:rsidRDefault="00735D3E" w:rsidP="00CF05DE">
            <w:pPr>
              <w:pStyle w:val="BulletText1"/>
              <w:tabs>
                <w:tab w:val="clear" w:pos="353"/>
                <w:tab w:val="num" w:pos="252"/>
              </w:tabs>
              <w:ind w:left="0" w:firstLine="0"/>
            </w:pPr>
            <w:r w:rsidRPr="00624364">
              <w:t>any other office/center not specifically assigned to the Milwaukee or Philadelphia RACCs.</w:t>
            </w:r>
          </w:p>
        </w:tc>
        <w:tc>
          <w:tcPr>
            <w:tcW w:w="4410" w:type="dxa"/>
            <w:shd w:val="clear" w:color="auto" w:fill="auto"/>
          </w:tcPr>
          <w:p w14:paraId="73C61AD2" w14:textId="64DD23A9" w:rsidR="00735D3E" w:rsidRPr="00624364" w:rsidRDefault="00735D3E" w:rsidP="00735D3E">
            <w:pPr>
              <w:pStyle w:val="TableText"/>
            </w:pPr>
            <w:r w:rsidRPr="00624364">
              <w:rPr>
                <w:b/>
                <w:i/>
              </w:rPr>
              <w:t>Mailing</w:t>
            </w:r>
            <w:r w:rsidRPr="00624364">
              <w:t>:</w:t>
            </w:r>
          </w:p>
          <w:p w14:paraId="73C61AD3" w14:textId="12AE05E1" w:rsidR="00735D3E" w:rsidRPr="00624364" w:rsidRDefault="00735D3E" w:rsidP="00735D3E">
            <w:pPr>
              <w:pStyle w:val="TableText"/>
            </w:pPr>
            <w:r w:rsidRPr="00624364">
              <w:t xml:space="preserve">St. Paul VA Regional Office </w:t>
            </w:r>
          </w:p>
          <w:p w14:paraId="73C61AD4" w14:textId="39244967" w:rsidR="00735D3E" w:rsidRPr="00624364" w:rsidRDefault="00735D3E" w:rsidP="00735D3E">
            <w:pPr>
              <w:pStyle w:val="TableText"/>
            </w:pPr>
            <w:r w:rsidRPr="00624364">
              <w:t>Bishop Henry Whipple Federal Building</w:t>
            </w:r>
          </w:p>
          <w:p w14:paraId="73C61AD6" w14:textId="3CB9845D" w:rsidR="00735D3E" w:rsidRPr="00624364" w:rsidRDefault="00735D3E" w:rsidP="00735D3E">
            <w:pPr>
              <w:pStyle w:val="TableText"/>
            </w:pPr>
            <w:r w:rsidRPr="00624364">
              <w:t>Restricted Access Claims Center (RO 076)</w:t>
            </w:r>
          </w:p>
          <w:p w14:paraId="73C61AD7" w14:textId="3417A98B" w:rsidR="00735D3E" w:rsidRPr="00624364" w:rsidRDefault="00735D3E" w:rsidP="00735D3E">
            <w:pPr>
              <w:pStyle w:val="TableText"/>
            </w:pPr>
            <w:r w:rsidRPr="00624364">
              <w:t>PO Box 11940</w:t>
            </w:r>
          </w:p>
          <w:p w14:paraId="73C61AD8" w14:textId="0AD01776" w:rsidR="00735D3E" w:rsidRPr="00624364" w:rsidRDefault="00735D3E" w:rsidP="00735D3E">
            <w:pPr>
              <w:pStyle w:val="TableText"/>
            </w:pPr>
            <w:r w:rsidRPr="00624364">
              <w:t>St. Paul MN  55111</w:t>
            </w:r>
          </w:p>
          <w:p w14:paraId="73C61AD9" w14:textId="6C20B4CC" w:rsidR="00735D3E" w:rsidRPr="00624364" w:rsidRDefault="00735D3E" w:rsidP="00735D3E">
            <w:pPr>
              <w:pStyle w:val="TableText"/>
            </w:pPr>
          </w:p>
          <w:p w14:paraId="73C61ADC" w14:textId="0AD5EF38" w:rsidR="00735D3E" w:rsidRPr="00624364" w:rsidRDefault="00735D3E" w:rsidP="00564028">
            <w:pPr>
              <w:pStyle w:val="TableText"/>
              <w:rPr>
                <w:b/>
              </w:rPr>
            </w:pPr>
            <w:r w:rsidRPr="00624364">
              <w:rPr>
                <w:b/>
                <w:i/>
              </w:rPr>
              <w:t>E-Mail</w:t>
            </w:r>
            <w:r w:rsidRPr="00624364">
              <w:rPr>
                <w:b/>
              </w:rPr>
              <w:t xml:space="preserve">:  </w:t>
            </w:r>
            <w:hyperlink r:id="rId17" w:history="1">
              <w:r w:rsidRPr="00624364">
                <w:rPr>
                  <w:rStyle w:val="Hyperlink"/>
                  <w:color w:val="auto"/>
                </w:rPr>
                <w:t>VAVBASPL/RO/RACC</w:t>
              </w:r>
            </w:hyperlink>
          </w:p>
        </w:tc>
      </w:tr>
      <w:tr w:rsidR="00624364" w:rsidRPr="00624364" w14:paraId="73C61AEB" w14:textId="67BD77A8" w:rsidTr="00CF05DE">
        <w:tc>
          <w:tcPr>
            <w:tcW w:w="1440" w:type="dxa"/>
            <w:shd w:val="clear" w:color="auto" w:fill="auto"/>
          </w:tcPr>
          <w:p w14:paraId="73C61ADE" w14:textId="309DC3D1" w:rsidR="00735D3E" w:rsidRPr="00624364" w:rsidRDefault="00735D3E" w:rsidP="00CF05DE">
            <w:pPr>
              <w:pStyle w:val="TableText"/>
            </w:pPr>
            <w:r w:rsidRPr="00624364">
              <w:t>Milwaukee RACC (RO75)</w:t>
            </w:r>
          </w:p>
        </w:tc>
        <w:tc>
          <w:tcPr>
            <w:tcW w:w="3330" w:type="dxa"/>
            <w:shd w:val="clear" w:color="auto" w:fill="auto"/>
          </w:tcPr>
          <w:p w14:paraId="73C61ADF" w14:textId="2F6DFA73" w:rsidR="00735D3E" w:rsidRPr="00624364" w:rsidRDefault="00735D3E" w:rsidP="00CF05DE">
            <w:pPr>
              <w:pStyle w:val="BulletText1"/>
              <w:tabs>
                <w:tab w:val="clear" w:pos="353"/>
                <w:tab w:val="num" w:pos="252"/>
              </w:tabs>
              <w:ind w:left="0" w:firstLine="0"/>
            </w:pPr>
            <w:r w:rsidRPr="00624364">
              <w:t>St. Paul RO, and</w:t>
            </w:r>
          </w:p>
          <w:p w14:paraId="73C61AE0" w14:textId="3EF1A2EC" w:rsidR="00735D3E" w:rsidRPr="00624364" w:rsidRDefault="00735D3E" w:rsidP="00CF05DE">
            <w:pPr>
              <w:pStyle w:val="BulletText1"/>
              <w:tabs>
                <w:tab w:val="clear" w:pos="353"/>
                <w:tab w:val="num" w:pos="252"/>
              </w:tabs>
              <w:ind w:left="0" w:firstLine="0"/>
            </w:pPr>
            <w:r w:rsidRPr="00624364">
              <w:t>Denver/Cheyenne RO.</w:t>
            </w:r>
            <w:r w:rsidR="00AB78B0" w:rsidRPr="00624364">
              <w:t xml:space="preserve"> </w:t>
            </w:r>
          </w:p>
        </w:tc>
        <w:tc>
          <w:tcPr>
            <w:tcW w:w="4410" w:type="dxa"/>
            <w:shd w:val="clear" w:color="auto" w:fill="auto"/>
          </w:tcPr>
          <w:p w14:paraId="73C61AE2" w14:textId="6B04E904" w:rsidR="00E56A5F" w:rsidRPr="00624364" w:rsidRDefault="00735D3E" w:rsidP="00735D3E">
            <w:pPr>
              <w:pStyle w:val="TableText"/>
            </w:pPr>
            <w:r w:rsidRPr="00624364">
              <w:rPr>
                <w:b/>
                <w:i/>
              </w:rPr>
              <w:t>Mailing</w:t>
            </w:r>
            <w:r w:rsidRPr="00624364">
              <w:t>:</w:t>
            </w:r>
          </w:p>
          <w:p w14:paraId="73C61AE3" w14:textId="366C3E35" w:rsidR="00735D3E" w:rsidRPr="00624364" w:rsidRDefault="00735D3E" w:rsidP="00735D3E">
            <w:pPr>
              <w:pStyle w:val="TableText"/>
            </w:pPr>
            <w:r w:rsidRPr="00624364">
              <w:t>Milwaukee VA Regional Office</w:t>
            </w:r>
          </w:p>
          <w:p w14:paraId="73C61AE4" w14:textId="719B458D" w:rsidR="00735D3E" w:rsidRPr="00624364" w:rsidRDefault="00735D3E" w:rsidP="00735D3E">
            <w:pPr>
              <w:pStyle w:val="TableText"/>
            </w:pPr>
            <w:r w:rsidRPr="00624364">
              <w:t>Restricted Access Claims Center (RO 075)</w:t>
            </w:r>
          </w:p>
          <w:p w14:paraId="73C61AE5" w14:textId="6CC82B4E" w:rsidR="00735D3E" w:rsidRPr="00624364" w:rsidRDefault="00735D3E" w:rsidP="00735D3E">
            <w:pPr>
              <w:pStyle w:val="TableText"/>
            </w:pPr>
            <w:r w:rsidRPr="00624364">
              <w:t>5400 W National Avenue</w:t>
            </w:r>
          </w:p>
          <w:p w14:paraId="73C61AE6" w14:textId="56323D8E" w:rsidR="00735D3E" w:rsidRPr="00624364" w:rsidRDefault="00735D3E" w:rsidP="00735D3E">
            <w:pPr>
              <w:pStyle w:val="TableText"/>
            </w:pPr>
            <w:r w:rsidRPr="00624364">
              <w:t>Milwaukee WI  53214</w:t>
            </w:r>
          </w:p>
          <w:p w14:paraId="73C61AE7" w14:textId="607051EB" w:rsidR="00735D3E" w:rsidRPr="00624364" w:rsidRDefault="00735D3E" w:rsidP="00735D3E">
            <w:pPr>
              <w:pStyle w:val="TableText"/>
            </w:pPr>
          </w:p>
          <w:p w14:paraId="73C61AEA" w14:textId="12116A86" w:rsidR="00735D3E" w:rsidRPr="00624364" w:rsidRDefault="00735D3E" w:rsidP="008238CB">
            <w:pPr>
              <w:pStyle w:val="TableText"/>
              <w:rPr>
                <w:b/>
              </w:rPr>
            </w:pPr>
            <w:r w:rsidRPr="00624364">
              <w:rPr>
                <w:b/>
                <w:i/>
              </w:rPr>
              <w:t>E-Mail</w:t>
            </w:r>
            <w:r w:rsidRPr="00624364">
              <w:t xml:space="preserve">:  </w:t>
            </w:r>
            <w:hyperlink r:id="rId18" w:history="1">
              <w:r w:rsidRPr="00624364">
                <w:rPr>
                  <w:rStyle w:val="Hyperlink"/>
                  <w:color w:val="auto"/>
                </w:rPr>
                <w:t>VAVBAMIW/RO/RACC</w:t>
              </w:r>
            </w:hyperlink>
          </w:p>
        </w:tc>
      </w:tr>
      <w:tr w:rsidR="00735D3E" w:rsidRPr="00624364" w14:paraId="73C61AFC" w14:textId="2F9C5E4A" w:rsidTr="00CF05DE">
        <w:tc>
          <w:tcPr>
            <w:tcW w:w="1440" w:type="dxa"/>
            <w:shd w:val="clear" w:color="auto" w:fill="auto"/>
          </w:tcPr>
          <w:p w14:paraId="73C61AEC" w14:textId="67391B54" w:rsidR="00B8642E" w:rsidRPr="00624364" w:rsidRDefault="00735D3E" w:rsidP="00CF05DE">
            <w:pPr>
              <w:pStyle w:val="TableText"/>
            </w:pPr>
            <w:r w:rsidRPr="00624364">
              <w:t>Philadelphia RACC (RO74)</w:t>
            </w:r>
          </w:p>
          <w:p w14:paraId="613FE8C9" w14:textId="77777777" w:rsidR="00B8642E" w:rsidRPr="00624364" w:rsidRDefault="00B8642E" w:rsidP="00CF05DE"/>
          <w:p w14:paraId="01110FEB" w14:textId="77777777" w:rsidR="00B8642E" w:rsidRPr="00624364" w:rsidRDefault="00B8642E" w:rsidP="00CF05DE"/>
          <w:p w14:paraId="383C1A55" w14:textId="77777777" w:rsidR="00B8642E" w:rsidRPr="00624364" w:rsidRDefault="00B8642E" w:rsidP="00CF05DE"/>
          <w:p w14:paraId="14DA57B6" w14:textId="74CB0861" w:rsidR="00B8642E" w:rsidRPr="00624364" w:rsidRDefault="00B8642E" w:rsidP="00CF05DE"/>
          <w:p w14:paraId="2C0D5D23" w14:textId="77777777" w:rsidR="00735D3E" w:rsidRPr="00624364" w:rsidRDefault="00735D3E" w:rsidP="00CF05DE"/>
        </w:tc>
        <w:tc>
          <w:tcPr>
            <w:tcW w:w="3330" w:type="dxa"/>
            <w:shd w:val="clear" w:color="auto" w:fill="auto"/>
          </w:tcPr>
          <w:p w14:paraId="73C61AED" w14:textId="3C6E4371" w:rsidR="00735D3E" w:rsidRPr="00624364" w:rsidRDefault="00735D3E" w:rsidP="00CF05DE">
            <w:pPr>
              <w:pStyle w:val="BulletText1"/>
              <w:tabs>
                <w:tab w:val="clear" w:pos="353"/>
                <w:tab w:val="num" w:pos="252"/>
              </w:tabs>
              <w:ind w:left="0" w:firstLine="0"/>
            </w:pPr>
            <w:r w:rsidRPr="00624364">
              <w:t>Milwaukee RO</w:t>
            </w:r>
          </w:p>
          <w:p w14:paraId="73C61AEE" w14:textId="6D1E0D28" w:rsidR="00735D3E" w:rsidRPr="00624364" w:rsidRDefault="00735D3E" w:rsidP="00CF05DE">
            <w:pPr>
              <w:pStyle w:val="BulletText1"/>
              <w:tabs>
                <w:tab w:val="clear" w:pos="353"/>
                <w:tab w:val="num" w:pos="252"/>
              </w:tabs>
              <w:ind w:left="0" w:firstLine="0"/>
            </w:pPr>
            <w:r w:rsidRPr="00624364">
              <w:t>Des Moines RO</w:t>
            </w:r>
          </w:p>
          <w:p w14:paraId="73C61AEF" w14:textId="04B91B23" w:rsidR="00735D3E" w:rsidRPr="00624364" w:rsidRDefault="00735D3E" w:rsidP="00CF05DE">
            <w:pPr>
              <w:pStyle w:val="BulletText1"/>
              <w:tabs>
                <w:tab w:val="clear" w:pos="353"/>
                <w:tab w:val="num" w:pos="252"/>
              </w:tabs>
              <w:ind w:left="0" w:firstLine="0"/>
            </w:pPr>
            <w:r w:rsidRPr="00624364">
              <w:t>Detroit Human Resources Center</w:t>
            </w:r>
            <w:r w:rsidR="00CF05DE" w:rsidRPr="00624364">
              <w:t>,</w:t>
            </w:r>
            <w:r w:rsidRPr="00624364">
              <w:t xml:space="preserve"> and </w:t>
            </w:r>
          </w:p>
          <w:p w14:paraId="73C61AF0" w14:textId="4E5F8239" w:rsidR="00735D3E" w:rsidRPr="00624364" w:rsidRDefault="00735D3E" w:rsidP="00CF05DE">
            <w:pPr>
              <w:pStyle w:val="BulletText1"/>
              <w:tabs>
                <w:tab w:val="clear" w:pos="353"/>
                <w:tab w:val="num" w:pos="252"/>
              </w:tabs>
              <w:ind w:left="0" w:firstLine="0"/>
            </w:pPr>
            <w:r w:rsidRPr="00624364">
              <w:t>Central Area Office.</w:t>
            </w:r>
          </w:p>
        </w:tc>
        <w:tc>
          <w:tcPr>
            <w:tcW w:w="4410" w:type="dxa"/>
            <w:shd w:val="clear" w:color="auto" w:fill="auto"/>
          </w:tcPr>
          <w:p w14:paraId="73C61AF2" w14:textId="5EC59479" w:rsidR="00E56A5F" w:rsidRPr="00624364" w:rsidRDefault="00735D3E" w:rsidP="00735D3E">
            <w:pPr>
              <w:pStyle w:val="TableText"/>
            </w:pPr>
            <w:r w:rsidRPr="00624364">
              <w:rPr>
                <w:b/>
                <w:i/>
              </w:rPr>
              <w:t>Mailing</w:t>
            </w:r>
            <w:r w:rsidRPr="00624364">
              <w:t>:</w:t>
            </w:r>
          </w:p>
          <w:p w14:paraId="73C61AF3" w14:textId="5CDDBEE5" w:rsidR="00735D3E" w:rsidRPr="00624364" w:rsidRDefault="00735D3E" w:rsidP="00735D3E">
            <w:pPr>
              <w:pStyle w:val="TableText"/>
            </w:pPr>
            <w:r w:rsidRPr="00624364">
              <w:t>Philadelphia Regional Office</w:t>
            </w:r>
          </w:p>
          <w:p w14:paraId="73C61AF5" w14:textId="61E99826" w:rsidR="00735D3E" w:rsidRPr="00624364" w:rsidRDefault="00735D3E" w:rsidP="00735D3E">
            <w:pPr>
              <w:pStyle w:val="TableText"/>
            </w:pPr>
            <w:r w:rsidRPr="00624364">
              <w:t>Restricted Access Claims Center (RO 074)</w:t>
            </w:r>
          </w:p>
          <w:p w14:paraId="73C61AF6" w14:textId="597EDFD1" w:rsidR="00735D3E" w:rsidRPr="00624364" w:rsidRDefault="00735D3E" w:rsidP="00735D3E">
            <w:pPr>
              <w:pStyle w:val="TableText"/>
            </w:pPr>
            <w:r w:rsidRPr="00624364">
              <w:t>5000 Wissahickon Avenue</w:t>
            </w:r>
          </w:p>
          <w:p w14:paraId="73C61AF7" w14:textId="59538150" w:rsidR="00735D3E" w:rsidRPr="00624364" w:rsidRDefault="00735D3E" w:rsidP="00735D3E">
            <w:pPr>
              <w:pStyle w:val="TableText"/>
            </w:pPr>
            <w:r w:rsidRPr="00624364">
              <w:t>Philadelphia PA 19101</w:t>
            </w:r>
          </w:p>
          <w:p w14:paraId="73C61AF8" w14:textId="7394C223" w:rsidR="00735D3E" w:rsidRPr="00624364" w:rsidRDefault="00735D3E" w:rsidP="00735D3E">
            <w:pPr>
              <w:pStyle w:val="TableText"/>
            </w:pPr>
          </w:p>
          <w:p w14:paraId="73C61AFB" w14:textId="256F69B1" w:rsidR="00735D3E" w:rsidRPr="00624364" w:rsidRDefault="00735D3E" w:rsidP="00735D3E">
            <w:pPr>
              <w:pStyle w:val="TableText"/>
              <w:rPr>
                <w:b/>
              </w:rPr>
            </w:pPr>
            <w:r w:rsidRPr="00624364">
              <w:rPr>
                <w:b/>
                <w:i/>
              </w:rPr>
              <w:t>E-Mail</w:t>
            </w:r>
            <w:r w:rsidRPr="00624364">
              <w:t xml:space="preserve">:  </w:t>
            </w:r>
            <w:hyperlink r:id="rId19" w:history="1">
              <w:r w:rsidRPr="00624364">
                <w:rPr>
                  <w:rStyle w:val="Hyperlink"/>
                  <w:color w:val="auto"/>
                </w:rPr>
                <w:t>VAVBAPHI/RO/RACC</w:t>
              </w:r>
            </w:hyperlink>
          </w:p>
        </w:tc>
      </w:tr>
    </w:tbl>
    <w:p w14:paraId="73C61AFD" w14:textId="77777777" w:rsidR="00C04D6E" w:rsidRPr="00624364" w:rsidRDefault="00C04D6E" w:rsidP="00C04D6E">
      <w:pPr>
        <w:pStyle w:val="BlockLine"/>
      </w:pPr>
    </w:p>
    <w:tbl>
      <w:tblPr>
        <w:tblW w:w="0" w:type="auto"/>
        <w:tblLayout w:type="fixed"/>
        <w:tblLook w:val="0000" w:firstRow="0" w:lastRow="0" w:firstColumn="0" w:lastColumn="0" w:noHBand="0" w:noVBand="0"/>
      </w:tblPr>
      <w:tblGrid>
        <w:gridCol w:w="1728"/>
        <w:gridCol w:w="7740"/>
      </w:tblGrid>
      <w:tr w:rsidR="0001428B" w:rsidRPr="00624364" w14:paraId="73C61B08" w14:textId="77777777" w:rsidTr="0001428B">
        <w:tc>
          <w:tcPr>
            <w:tcW w:w="1728" w:type="dxa"/>
            <w:shd w:val="clear" w:color="auto" w:fill="auto"/>
          </w:tcPr>
          <w:p w14:paraId="73C61AFE" w14:textId="2DA99349" w:rsidR="0001428B" w:rsidRPr="00624364" w:rsidRDefault="0056511C" w:rsidP="006731F8">
            <w:pPr>
              <w:pStyle w:val="Heading5"/>
            </w:pPr>
            <w:bookmarkStart w:id="22" w:name="_l.__Temporary"/>
            <w:bookmarkEnd w:id="22"/>
            <w:proofErr w:type="gramStart"/>
            <w:r w:rsidRPr="00624364">
              <w:t>f</w:t>
            </w:r>
            <w:r w:rsidR="0001428B" w:rsidRPr="00624364">
              <w:t>.  Temporary</w:t>
            </w:r>
            <w:proofErr w:type="gramEnd"/>
            <w:r w:rsidR="0001428B" w:rsidRPr="00624364">
              <w:t xml:space="preserve"> Transfer of a </w:t>
            </w:r>
            <w:r w:rsidR="0082492D" w:rsidRPr="00624364">
              <w:t>Paper</w:t>
            </w:r>
            <w:r w:rsidR="0039797F" w:rsidRPr="00624364">
              <w:t xml:space="preserve"> C</w:t>
            </w:r>
            <w:r w:rsidR="00287E82" w:rsidRPr="00624364">
              <w:t xml:space="preserve">laims </w:t>
            </w:r>
            <w:r w:rsidR="0039797F" w:rsidRPr="00624364">
              <w:t>F</w:t>
            </w:r>
            <w:r w:rsidR="00287E82" w:rsidRPr="00624364">
              <w:t>older</w:t>
            </w:r>
            <w:r w:rsidR="0001428B" w:rsidRPr="00624364">
              <w:t xml:space="preserve"> From a RACC to an RO</w:t>
            </w:r>
          </w:p>
        </w:tc>
        <w:tc>
          <w:tcPr>
            <w:tcW w:w="7740" w:type="dxa"/>
            <w:shd w:val="clear" w:color="auto" w:fill="auto"/>
          </w:tcPr>
          <w:p w14:paraId="73C61AFF" w14:textId="31893D90" w:rsidR="0001428B" w:rsidRPr="00624364" w:rsidRDefault="0001428B" w:rsidP="0001428B">
            <w:pPr>
              <w:pStyle w:val="BlockText"/>
            </w:pPr>
            <w:r w:rsidRPr="00624364">
              <w:t xml:space="preserve">If a RACC transfers a </w:t>
            </w:r>
            <w:r w:rsidR="002941E2" w:rsidRPr="00624364">
              <w:t>paper</w:t>
            </w:r>
            <w:r w:rsidR="00287E82" w:rsidRPr="00624364">
              <w:t xml:space="preserve"> claims folder</w:t>
            </w:r>
            <w:r w:rsidRPr="00624364">
              <w:t xml:space="preserve"> back to</w:t>
            </w:r>
            <w:r w:rsidR="00454B6A" w:rsidRPr="00624364">
              <w:t xml:space="preserve"> the </w:t>
            </w:r>
            <w:r w:rsidR="00CF05DE" w:rsidRPr="00624364">
              <w:t>S</w:t>
            </w:r>
            <w:r w:rsidR="00454B6A" w:rsidRPr="00624364">
              <w:t>OO</w:t>
            </w:r>
            <w:r w:rsidRPr="00624364">
              <w:t xml:space="preserve"> (for an examination, personal hearing, etc.), the receiving RO must ensure</w:t>
            </w:r>
          </w:p>
          <w:p w14:paraId="73C61B00" w14:textId="77777777" w:rsidR="0001428B" w:rsidRPr="00624364" w:rsidRDefault="0001428B" w:rsidP="0001428B">
            <w:pPr>
              <w:pStyle w:val="BlockText"/>
            </w:pPr>
          </w:p>
          <w:p w14:paraId="73C61B01" w14:textId="77777777" w:rsidR="0001428B" w:rsidRPr="00624364" w:rsidRDefault="0001428B" w:rsidP="0001428B">
            <w:pPr>
              <w:pStyle w:val="BlockText"/>
              <w:numPr>
                <w:ilvl w:val="0"/>
                <w:numId w:val="1"/>
              </w:numPr>
            </w:pPr>
            <w:r w:rsidRPr="00624364">
              <w:t>the VSCM is aware of the transfer</w:t>
            </w:r>
          </w:p>
          <w:p w14:paraId="73C61B02" w14:textId="77777777" w:rsidR="0001428B" w:rsidRPr="00624364" w:rsidRDefault="0001428B" w:rsidP="0001428B">
            <w:pPr>
              <w:pStyle w:val="BlockText"/>
              <w:numPr>
                <w:ilvl w:val="0"/>
                <w:numId w:val="1"/>
              </w:numPr>
            </w:pPr>
            <w:r w:rsidRPr="00624364">
              <w:t>the transfer was for a valid reason and is only temporary</w:t>
            </w:r>
          </w:p>
          <w:p w14:paraId="73C61B03" w14:textId="46A19868" w:rsidR="0001428B" w:rsidRPr="00624364" w:rsidRDefault="0001428B" w:rsidP="0001428B">
            <w:pPr>
              <w:pStyle w:val="BlockText"/>
              <w:numPr>
                <w:ilvl w:val="0"/>
                <w:numId w:val="1"/>
              </w:numPr>
            </w:pPr>
            <w:r w:rsidRPr="00624364">
              <w:t xml:space="preserve">the </w:t>
            </w:r>
            <w:r w:rsidR="002941E2" w:rsidRPr="00624364">
              <w:t>paper</w:t>
            </w:r>
            <w:r w:rsidR="00287E82" w:rsidRPr="00624364">
              <w:t xml:space="preserve"> claims folder</w:t>
            </w:r>
            <w:r w:rsidRPr="00624364">
              <w:t xml:space="preserve"> is secured in locked files</w:t>
            </w:r>
          </w:p>
          <w:p w14:paraId="73C61B04" w14:textId="77777777" w:rsidR="0001428B" w:rsidRPr="00624364" w:rsidRDefault="0001428B" w:rsidP="0001428B">
            <w:pPr>
              <w:pStyle w:val="BlockText"/>
              <w:numPr>
                <w:ilvl w:val="0"/>
                <w:numId w:val="1"/>
              </w:numPr>
            </w:pPr>
            <w:r w:rsidRPr="00624364">
              <w:t>any necessary local action is taken immediately, and</w:t>
            </w:r>
          </w:p>
          <w:p w14:paraId="73C61B05" w14:textId="406095A3" w:rsidR="0001428B" w:rsidRPr="00624364" w:rsidRDefault="0001428B" w:rsidP="0001428B">
            <w:pPr>
              <w:pStyle w:val="BlockText"/>
              <w:numPr>
                <w:ilvl w:val="0"/>
                <w:numId w:val="1"/>
              </w:numPr>
            </w:pPr>
            <w:r w:rsidRPr="00624364">
              <w:t xml:space="preserve">the </w:t>
            </w:r>
            <w:r w:rsidR="002941E2" w:rsidRPr="00624364">
              <w:t>paper</w:t>
            </w:r>
            <w:r w:rsidR="00287E82" w:rsidRPr="00624364">
              <w:t xml:space="preserve"> claims folder</w:t>
            </w:r>
            <w:r w:rsidRPr="00624364">
              <w:t xml:space="preserve"> is returned to the RACC as quickly as possible.</w:t>
            </w:r>
          </w:p>
          <w:p w14:paraId="73C61B06" w14:textId="77777777" w:rsidR="0001428B" w:rsidRPr="00624364" w:rsidRDefault="0001428B" w:rsidP="0001428B">
            <w:pPr>
              <w:pStyle w:val="BlockText"/>
            </w:pPr>
            <w:r w:rsidRPr="00624364">
              <w:t xml:space="preserve"> </w:t>
            </w:r>
          </w:p>
          <w:p w14:paraId="73C61B07" w14:textId="156B9466" w:rsidR="0001428B" w:rsidRPr="00624364" w:rsidRDefault="0001428B" w:rsidP="0001428B">
            <w:pPr>
              <w:pStyle w:val="BlockText"/>
            </w:pPr>
            <w:r w:rsidRPr="00624364">
              <w:rPr>
                <w:b/>
                <w:i/>
              </w:rPr>
              <w:t>Reference</w:t>
            </w:r>
            <w:r w:rsidRPr="00624364">
              <w:t xml:space="preserve">:  For more information about handling claims from employees and their relatives, see </w:t>
            </w:r>
            <w:r w:rsidR="00A74868" w:rsidRPr="00624364">
              <w:t>M21-1</w:t>
            </w:r>
            <w:r w:rsidRPr="00624364">
              <w:t>, Part III, Subpart ii, 1.C.14.</w:t>
            </w:r>
          </w:p>
        </w:tc>
      </w:tr>
    </w:tbl>
    <w:p w14:paraId="73C61B09" w14:textId="77777777" w:rsidR="001D1E90" w:rsidRPr="00624364" w:rsidRDefault="001D1E90" w:rsidP="001D1E90">
      <w:pPr>
        <w:pStyle w:val="BlockLine"/>
      </w:pPr>
    </w:p>
    <w:tbl>
      <w:tblPr>
        <w:tblW w:w="0" w:type="auto"/>
        <w:tblLayout w:type="fixed"/>
        <w:tblLook w:val="0000" w:firstRow="0" w:lastRow="0" w:firstColumn="0" w:lastColumn="0" w:noHBand="0" w:noVBand="0"/>
      </w:tblPr>
      <w:tblGrid>
        <w:gridCol w:w="1728"/>
        <w:gridCol w:w="7740"/>
      </w:tblGrid>
      <w:tr w:rsidR="001D1E90" w:rsidRPr="00624364" w14:paraId="73C61B0C" w14:textId="77777777" w:rsidTr="001D1E90">
        <w:tc>
          <w:tcPr>
            <w:tcW w:w="1728" w:type="dxa"/>
            <w:shd w:val="clear" w:color="auto" w:fill="auto"/>
          </w:tcPr>
          <w:p w14:paraId="73C61B0A" w14:textId="6FF3A96A" w:rsidR="001D1E90" w:rsidRPr="00624364" w:rsidRDefault="0056511C" w:rsidP="00E60D57">
            <w:pPr>
              <w:pStyle w:val="Heading5"/>
            </w:pPr>
            <w:bookmarkStart w:id="23" w:name="_m.__VSO"/>
            <w:bookmarkEnd w:id="23"/>
            <w:r w:rsidRPr="00624364">
              <w:t>g</w:t>
            </w:r>
            <w:r w:rsidR="003A60EA" w:rsidRPr="00624364">
              <w:t xml:space="preserve">.  </w:t>
            </w:r>
            <w:r w:rsidR="001D1E90" w:rsidRPr="00624364">
              <w:t>VSO Interaction With RACCs</w:t>
            </w:r>
          </w:p>
        </w:tc>
        <w:tc>
          <w:tcPr>
            <w:tcW w:w="7740" w:type="dxa"/>
            <w:shd w:val="clear" w:color="auto" w:fill="auto"/>
          </w:tcPr>
          <w:p w14:paraId="73C61B0B" w14:textId="790B9041" w:rsidR="001D1E90" w:rsidRPr="00624364" w:rsidRDefault="001D1E90" w:rsidP="001D1E90">
            <w:pPr>
              <w:pStyle w:val="BlockText"/>
            </w:pPr>
            <w:r w:rsidRPr="00624364">
              <w:t xml:space="preserve">If a VSO has a question regarding a claim that a RACC is processing, the VSO may contact the RACC by e-mail, using the e-mail addresses shown in </w:t>
            </w:r>
            <w:r w:rsidR="00A74868" w:rsidRPr="00624364">
              <w:t>M21-1</w:t>
            </w:r>
            <w:r w:rsidR="003A60EA" w:rsidRPr="00624364">
              <w:t>, Part III, Subpart ii, 4.A.</w:t>
            </w:r>
            <w:r w:rsidR="001319E6" w:rsidRPr="00624364">
              <w:t>4.e</w:t>
            </w:r>
            <w:r w:rsidR="003A60EA" w:rsidRPr="00624364">
              <w:t>.</w:t>
            </w:r>
          </w:p>
        </w:tc>
      </w:tr>
    </w:tbl>
    <w:p w14:paraId="73C61B0D" w14:textId="6DE062CB"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1E" w14:textId="77777777">
        <w:tc>
          <w:tcPr>
            <w:tcW w:w="1728" w:type="dxa"/>
          </w:tcPr>
          <w:p w14:paraId="73C61B0E" w14:textId="4BAA10BD" w:rsidR="00EA2902" w:rsidRPr="00624364" w:rsidRDefault="0056511C" w:rsidP="006731F8">
            <w:pPr>
              <w:pStyle w:val="Heading5"/>
            </w:pPr>
            <w:bookmarkStart w:id="24" w:name="_n.__Means"/>
            <w:bookmarkEnd w:id="24"/>
            <w:proofErr w:type="gramStart"/>
            <w:r w:rsidRPr="00624364">
              <w:t>h</w:t>
            </w:r>
            <w:r w:rsidR="00EA2902" w:rsidRPr="00624364">
              <w:t>.  Means</w:t>
            </w:r>
            <w:proofErr w:type="gramEnd"/>
            <w:r w:rsidR="00EA2902" w:rsidRPr="00624364">
              <w:t xml:space="preserve"> of Identifying </w:t>
            </w:r>
            <w:r w:rsidR="0082492D" w:rsidRPr="00624364">
              <w:t>Paper</w:t>
            </w:r>
            <w:r w:rsidR="0039797F" w:rsidRPr="00624364">
              <w:t xml:space="preserve"> Claims F</w:t>
            </w:r>
            <w:r w:rsidR="00287E82" w:rsidRPr="00624364">
              <w:t>older</w:t>
            </w:r>
            <w:r w:rsidR="00EA2902" w:rsidRPr="00624364">
              <w:t xml:space="preserve">s That Must Be </w:t>
            </w:r>
            <w:r w:rsidR="0005756C" w:rsidRPr="00624364">
              <w:t>Stored in Locked Files or at a RACC</w:t>
            </w:r>
          </w:p>
        </w:tc>
        <w:tc>
          <w:tcPr>
            <w:tcW w:w="7740" w:type="dxa"/>
          </w:tcPr>
          <w:p w14:paraId="73C61B0F" w14:textId="77777777" w:rsidR="007F590E" w:rsidRPr="00624364" w:rsidRDefault="00EA2902">
            <w:pPr>
              <w:pStyle w:val="BlockText"/>
            </w:pPr>
            <w:r w:rsidRPr="00624364">
              <w:t xml:space="preserve">The individuals listed below must complete </w:t>
            </w:r>
            <w:r w:rsidRPr="00624364">
              <w:rPr>
                <w:i/>
                <w:iCs/>
              </w:rPr>
              <w:t>VA Form 20-0344,</w:t>
            </w:r>
            <w:r w:rsidRPr="00624364">
              <w:t xml:space="preserve"> </w:t>
            </w:r>
            <w:r w:rsidRPr="00624364">
              <w:rPr>
                <w:i/>
                <w:iCs/>
              </w:rPr>
              <w:t>Annual Certification of Veteran Status and Veteran-Relatives</w:t>
            </w:r>
            <w:r w:rsidRPr="00624364">
              <w:rPr>
                <w:iCs/>
              </w:rPr>
              <w:t>, o</w:t>
            </w:r>
            <w:r w:rsidRPr="00624364">
              <w:t>n the first day of employment/reemployment at, or transfer into, an RO</w:t>
            </w:r>
          </w:p>
          <w:p w14:paraId="73C61B11" w14:textId="77777777" w:rsidR="00EA2902" w:rsidRPr="00624364" w:rsidRDefault="00EA2902">
            <w:pPr>
              <w:pStyle w:val="BlockText"/>
            </w:pPr>
          </w:p>
          <w:p w14:paraId="73C61B12" w14:textId="77777777" w:rsidR="00EA2902" w:rsidRPr="00624364" w:rsidRDefault="00EA2902">
            <w:pPr>
              <w:pStyle w:val="BulletText1"/>
              <w:tabs>
                <w:tab w:val="clear" w:pos="353"/>
                <w:tab w:val="left" w:pos="187"/>
                <w:tab w:val="num" w:pos="360"/>
              </w:tabs>
              <w:ind w:left="187" w:hanging="187"/>
            </w:pPr>
            <w:r w:rsidRPr="00624364">
              <w:t>VA employees and contractors</w:t>
            </w:r>
          </w:p>
          <w:p w14:paraId="73C61B13" w14:textId="77777777" w:rsidR="00EA2902" w:rsidRPr="00624364" w:rsidRDefault="004D0871">
            <w:pPr>
              <w:pStyle w:val="BulletText1"/>
              <w:tabs>
                <w:tab w:val="clear" w:pos="353"/>
                <w:tab w:val="left" w:pos="187"/>
                <w:tab w:val="num" w:pos="360"/>
              </w:tabs>
              <w:ind w:left="187" w:hanging="187"/>
            </w:pPr>
            <w:r w:rsidRPr="00624364">
              <w:t>VSO employees</w:t>
            </w:r>
          </w:p>
          <w:p w14:paraId="73C61B14" w14:textId="77777777" w:rsidR="004D0871" w:rsidRPr="00624364" w:rsidRDefault="004D0871">
            <w:pPr>
              <w:pStyle w:val="BulletText1"/>
              <w:tabs>
                <w:tab w:val="clear" w:pos="353"/>
                <w:tab w:val="left" w:pos="187"/>
                <w:tab w:val="num" w:pos="360"/>
              </w:tabs>
              <w:ind w:left="187" w:hanging="187"/>
            </w:pPr>
            <w:r w:rsidRPr="00624364">
              <w:t>VA interns, and</w:t>
            </w:r>
          </w:p>
          <w:p w14:paraId="73C61B15" w14:textId="77777777" w:rsidR="00EA2902" w:rsidRPr="00624364" w:rsidRDefault="00EA2902" w:rsidP="004D0871">
            <w:pPr>
              <w:pStyle w:val="BulletText1"/>
              <w:tabs>
                <w:tab w:val="clear" w:pos="353"/>
                <w:tab w:val="left" w:pos="187"/>
                <w:tab w:val="num" w:pos="360"/>
              </w:tabs>
              <w:ind w:left="187" w:hanging="187"/>
            </w:pPr>
            <w:r w:rsidRPr="00624364">
              <w:t>participants in VA work-study programs.</w:t>
            </w:r>
          </w:p>
          <w:p w14:paraId="73C61B16" w14:textId="77777777" w:rsidR="00A74868" w:rsidRPr="00624364" w:rsidRDefault="00A74868" w:rsidP="00A74868">
            <w:pPr>
              <w:pStyle w:val="BulletText1"/>
              <w:numPr>
                <w:ilvl w:val="0"/>
                <w:numId w:val="0"/>
              </w:numPr>
            </w:pPr>
          </w:p>
          <w:p w14:paraId="73C61B17" w14:textId="77777777" w:rsidR="00A74868" w:rsidRPr="00624364" w:rsidRDefault="00A74868" w:rsidP="00A74868">
            <w:pPr>
              <w:pStyle w:val="BlockText"/>
            </w:pPr>
            <w:r w:rsidRPr="00624364">
              <w:rPr>
                <w:b/>
                <w:i/>
              </w:rPr>
              <w:t>Notes</w:t>
            </w:r>
            <w:r w:rsidRPr="00624364">
              <w:t>:</w:t>
            </w:r>
          </w:p>
          <w:p w14:paraId="73C61B18" w14:textId="140A39C9" w:rsidR="00A74868" w:rsidRPr="00624364" w:rsidRDefault="00A74868" w:rsidP="00A74868">
            <w:pPr>
              <w:pStyle w:val="BulletText1"/>
              <w:tabs>
                <w:tab w:val="clear" w:pos="353"/>
                <w:tab w:val="left" w:pos="187"/>
                <w:tab w:val="num" w:pos="360"/>
              </w:tabs>
              <w:ind w:left="187" w:hanging="187"/>
            </w:pPr>
            <w:r w:rsidRPr="00624364">
              <w:t xml:space="preserve">The individuals listed in the above paragraph are responsible for immediately notifying their supervisors (who, in turn, must notify the RO’s ISO) if a </w:t>
            </w:r>
            <w:r w:rsidR="00061F08" w:rsidRPr="00624364">
              <w:t>paper</w:t>
            </w:r>
            <w:r w:rsidR="00287E82" w:rsidRPr="00624364">
              <w:t xml:space="preserve"> claims folder</w:t>
            </w:r>
            <w:r w:rsidRPr="00624364">
              <w:t xml:space="preserve"> is created for them or a relative </w:t>
            </w:r>
            <w:r w:rsidRPr="00624364">
              <w:rPr>
                <w:i/>
              </w:rPr>
              <w:t>after</w:t>
            </w:r>
            <w:r w:rsidRPr="00624364">
              <w:t xml:space="preserve"> employment begins.</w:t>
            </w:r>
          </w:p>
          <w:p w14:paraId="73C61B19" w14:textId="77777777" w:rsidR="00A74868" w:rsidRPr="00624364" w:rsidRDefault="00A74868" w:rsidP="00A74868">
            <w:pPr>
              <w:pStyle w:val="BulletText1"/>
              <w:tabs>
                <w:tab w:val="clear" w:pos="353"/>
                <w:tab w:val="left" w:pos="187"/>
                <w:tab w:val="num" w:pos="360"/>
              </w:tabs>
              <w:ind w:left="187" w:hanging="187"/>
            </w:pPr>
            <w:r w:rsidRPr="00624364">
              <w:t>Human Resources Liaisons at each RO are responsible for notifying the ISO if an employee, intern, or work-study participant stops working for VBA or transfers out of the RO.</w:t>
            </w:r>
          </w:p>
          <w:p w14:paraId="73C61B1A" w14:textId="77777777" w:rsidR="00A74868" w:rsidRPr="00624364" w:rsidRDefault="00A74868" w:rsidP="00A74868">
            <w:pPr>
              <w:pStyle w:val="BulletText1"/>
              <w:tabs>
                <w:tab w:val="clear" w:pos="353"/>
                <w:tab w:val="left" w:pos="187"/>
                <w:tab w:val="num" w:pos="360"/>
              </w:tabs>
              <w:ind w:left="187" w:hanging="187"/>
            </w:pPr>
            <w:r w:rsidRPr="00624364">
              <w:t xml:space="preserve">Each RO must establish local procedures to ensure the RO and ISO are timely notified of the termination of employment or transfer of any non-VBA employee for whom the RO possesses a </w:t>
            </w:r>
            <w:r w:rsidRPr="00624364">
              <w:rPr>
                <w:i/>
                <w:iCs/>
              </w:rPr>
              <w:t>VA Form 20-0344</w:t>
            </w:r>
            <w:r w:rsidRPr="00624364">
              <w:rPr>
                <w:iCs/>
              </w:rPr>
              <w:t>.</w:t>
            </w:r>
          </w:p>
          <w:p w14:paraId="73C61B1B" w14:textId="77777777" w:rsidR="00A74868" w:rsidRPr="00624364" w:rsidRDefault="00A74868" w:rsidP="00A74868">
            <w:pPr>
              <w:pStyle w:val="BulletText1"/>
              <w:tabs>
                <w:tab w:val="clear" w:pos="353"/>
                <w:tab w:val="left" w:pos="187"/>
                <w:tab w:val="num" w:pos="360"/>
              </w:tabs>
              <w:ind w:left="187" w:hanging="187"/>
            </w:pPr>
            <w:r w:rsidRPr="00624364">
              <w:t>Each RO must</w:t>
            </w:r>
          </w:p>
          <w:p w14:paraId="73C61B1C" w14:textId="5650F7B4" w:rsidR="00A74868" w:rsidRPr="00624364" w:rsidRDefault="00A74868" w:rsidP="00A74868">
            <w:pPr>
              <w:pStyle w:val="BulletText2"/>
            </w:pPr>
            <w:r w:rsidRPr="00624364">
              <w:t xml:space="preserve">establish a local policy for periodically reviewing a list (obtainable from the local ISO) of all </w:t>
            </w:r>
            <w:r w:rsidR="00061F08" w:rsidRPr="00624364">
              <w:t>paper</w:t>
            </w:r>
            <w:r w:rsidR="00287E82" w:rsidRPr="00624364">
              <w:t xml:space="preserve"> claims folder</w:t>
            </w:r>
            <w:r w:rsidRPr="00624364">
              <w:t>s in its custody that require storage in locked files or at a RACC, and</w:t>
            </w:r>
          </w:p>
          <w:p w14:paraId="73C61B1D" w14:textId="1515A5B7" w:rsidR="00A74868" w:rsidRPr="00624364" w:rsidRDefault="00A74868" w:rsidP="00061F08">
            <w:pPr>
              <w:numPr>
                <w:ilvl w:val="0"/>
                <w:numId w:val="4"/>
              </w:numPr>
              <w:ind w:left="346" w:hanging="187"/>
            </w:pPr>
            <w:r w:rsidRPr="00624364">
              <w:t xml:space="preserve">relocate any </w:t>
            </w:r>
            <w:r w:rsidR="00061F08" w:rsidRPr="00624364">
              <w:t>paper</w:t>
            </w:r>
            <w:r w:rsidR="00287E82" w:rsidRPr="00624364">
              <w:t xml:space="preserve"> claims folder</w:t>
            </w:r>
            <w:r w:rsidRPr="00624364">
              <w:t>s that are being stored in the wrong location.</w:t>
            </w:r>
          </w:p>
        </w:tc>
      </w:tr>
    </w:tbl>
    <w:p w14:paraId="73C61B1F" w14:textId="543AFEAE"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27" w14:textId="77777777">
        <w:tc>
          <w:tcPr>
            <w:tcW w:w="1728" w:type="dxa"/>
          </w:tcPr>
          <w:p w14:paraId="73C61B20" w14:textId="7C0234D8" w:rsidR="00EA2902" w:rsidRPr="00624364" w:rsidRDefault="0056511C" w:rsidP="00E60D57">
            <w:pPr>
              <w:pStyle w:val="Heading5"/>
            </w:pPr>
            <w:bookmarkStart w:id="25" w:name="_o.__VA"/>
            <w:bookmarkEnd w:id="25"/>
            <w:r w:rsidRPr="00624364">
              <w:t>i</w:t>
            </w:r>
            <w:r w:rsidR="00EA2902" w:rsidRPr="00624364">
              <w:t xml:space="preserve">.  </w:t>
            </w:r>
            <w:r w:rsidR="00EA2902" w:rsidRPr="00624364">
              <w:rPr>
                <w:iCs/>
              </w:rPr>
              <w:t>VA Forms 20-0344</w:t>
            </w:r>
            <w:r w:rsidR="00EA2902" w:rsidRPr="00624364">
              <w:t xml:space="preserve"> Requiring RO Action</w:t>
            </w:r>
          </w:p>
        </w:tc>
        <w:tc>
          <w:tcPr>
            <w:tcW w:w="7740" w:type="dxa"/>
          </w:tcPr>
          <w:p w14:paraId="73C61B21" w14:textId="15721D33" w:rsidR="00EA2902" w:rsidRPr="00624364" w:rsidRDefault="00EA2902">
            <w:pPr>
              <w:pStyle w:val="BlockText"/>
              <w:rPr>
                <w:iCs/>
              </w:rPr>
            </w:pPr>
            <w:r w:rsidRPr="00624364">
              <w:t xml:space="preserve">The table below describes the action an RO must take when an employee indicates on </w:t>
            </w:r>
            <w:r w:rsidRPr="00624364">
              <w:rPr>
                <w:i/>
              </w:rPr>
              <w:t>VA Form 20-0344</w:t>
            </w:r>
            <w:r w:rsidR="006E5CEF" w:rsidRPr="00624364">
              <w:rPr>
                <w:i/>
                <w:iCs/>
              </w:rPr>
              <w:t xml:space="preserve"> </w:t>
            </w:r>
            <w:r w:rsidRPr="00624364">
              <w:rPr>
                <w:iCs/>
              </w:rPr>
              <w:t>that he/she</w:t>
            </w:r>
          </w:p>
          <w:p w14:paraId="73C61B22" w14:textId="77777777" w:rsidR="00EA2902" w:rsidRPr="00624364" w:rsidRDefault="00EA2902">
            <w:pPr>
              <w:pStyle w:val="BlockText"/>
              <w:rPr>
                <w:iCs/>
              </w:rPr>
            </w:pPr>
          </w:p>
          <w:p w14:paraId="73C61B23" w14:textId="77777777" w:rsidR="00EA2902" w:rsidRPr="00624364" w:rsidRDefault="00EA2902">
            <w:pPr>
              <w:pStyle w:val="BulletText1"/>
              <w:tabs>
                <w:tab w:val="clear" w:pos="353"/>
                <w:tab w:val="left" w:pos="187"/>
                <w:tab w:val="num" w:pos="360"/>
              </w:tabs>
              <w:ind w:left="187" w:hanging="187"/>
            </w:pPr>
            <w:r w:rsidRPr="00624364">
              <w:t>is a Veteran, and/or</w:t>
            </w:r>
          </w:p>
          <w:p w14:paraId="73C61B24" w14:textId="77777777" w:rsidR="00EA2902" w:rsidRPr="00624364" w:rsidRDefault="00EA2902">
            <w:pPr>
              <w:pStyle w:val="BulletText1"/>
              <w:tabs>
                <w:tab w:val="clear" w:pos="353"/>
                <w:tab w:val="left" w:pos="187"/>
                <w:tab w:val="num" w:pos="360"/>
              </w:tabs>
              <w:ind w:left="187" w:hanging="187"/>
            </w:pPr>
            <w:r w:rsidRPr="00624364">
              <w:t>has a relative who is a Veteran.</w:t>
            </w:r>
          </w:p>
          <w:p w14:paraId="73C61B25" w14:textId="77777777" w:rsidR="00EA2902" w:rsidRPr="00624364" w:rsidRDefault="00EA2902">
            <w:pPr>
              <w:pStyle w:val="BlockText"/>
            </w:pPr>
          </w:p>
          <w:p w14:paraId="73C61B26" w14:textId="00E84FE8" w:rsidR="00EA2902" w:rsidRPr="00624364" w:rsidRDefault="00EA2902">
            <w:pPr>
              <w:pStyle w:val="BlockText"/>
            </w:pPr>
            <w:r w:rsidRPr="00624364">
              <w:rPr>
                <w:b/>
                <w:i/>
              </w:rPr>
              <w:t>Note</w:t>
            </w:r>
            <w:r w:rsidRPr="00624364">
              <w:t xml:space="preserve">:  For the purposes of this block, an employee includes any of the individuals listed in </w:t>
            </w:r>
            <w:r w:rsidR="00A74868" w:rsidRPr="00624364">
              <w:t>M21-1</w:t>
            </w:r>
            <w:r w:rsidR="00665920" w:rsidRPr="00624364">
              <w:t>, Part III, Subpart ii, 4.A.</w:t>
            </w:r>
            <w:r w:rsidR="00D569A3" w:rsidRPr="00624364">
              <w:t>4</w:t>
            </w:r>
            <w:r w:rsidR="00665920" w:rsidRPr="00624364">
              <w:t>.</w:t>
            </w:r>
            <w:r w:rsidR="00D569A3" w:rsidRPr="00624364">
              <w:t>a</w:t>
            </w:r>
            <w:r w:rsidRPr="00624364">
              <w:t>.</w:t>
            </w:r>
          </w:p>
        </w:tc>
      </w:tr>
    </w:tbl>
    <w:p w14:paraId="73C61B28" w14:textId="77777777" w:rsidR="00EA2902" w:rsidRPr="00624364" w:rsidRDefault="00EA290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624364" w:rsidRPr="00624364" w14:paraId="73C61B2B" w14:textId="77777777">
        <w:tc>
          <w:tcPr>
            <w:tcW w:w="675" w:type="pct"/>
          </w:tcPr>
          <w:p w14:paraId="73C61B29" w14:textId="77777777" w:rsidR="00EA2902" w:rsidRPr="00624364" w:rsidRDefault="00EA2902">
            <w:pPr>
              <w:pStyle w:val="TableHeaderText"/>
            </w:pPr>
            <w:r w:rsidRPr="00624364">
              <w:t>Step</w:t>
            </w:r>
          </w:p>
        </w:tc>
        <w:tc>
          <w:tcPr>
            <w:tcW w:w="4325" w:type="pct"/>
          </w:tcPr>
          <w:p w14:paraId="73C61B2A" w14:textId="77777777" w:rsidR="00EA2902" w:rsidRPr="00624364" w:rsidRDefault="00EA2902">
            <w:pPr>
              <w:pStyle w:val="TableHeaderText"/>
            </w:pPr>
            <w:r w:rsidRPr="00624364">
              <w:t>Action</w:t>
            </w:r>
          </w:p>
        </w:tc>
      </w:tr>
      <w:tr w:rsidR="00624364" w:rsidRPr="00624364" w14:paraId="73C61B35" w14:textId="77777777">
        <w:tc>
          <w:tcPr>
            <w:tcW w:w="675" w:type="pct"/>
          </w:tcPr>
          <w:p w14:paraId="73C61B2C" w14:textId="77777777" w:rsidR="00EA2902" w:rsidRPr="00624364" w:rsidRDefault="00EA2902">
            <w:pPr>
              <w:pStyle w:val="TableText"/>
              <w:jc w:val="center"/>
            </w:pPr>
            <w:r w:rsidRPr="00624364">
              <w:t>1</w:t>
            </w:r>
          </w:p>
        </w:tc>
        <w:tc>
          <w:tcPr>
            <w:tcW w:w="4325" w:type="pct"/>
          </w:tcPr>
          <w:p w14:paraId="73C61B2D" w14:textId="6AA0246A" w:rsidR="00EA2902" w:rsidRPr="00624364" w:rsidRDefault="00EA2902">
            <w:pPr>
              <w:pStyle w:val="TableText"/>
              <w:rPr>
                <w:iCs/>
              </w:rPr>
            </w:pPr>
            <w:r w:rsidRPr="00624364">
              <w:t xml:space="preserve">The RO’s ISO prepares </w:t>
            </w:r>
            <w:r w:rsidRPr="00624364">
              <w:rPr>
                <w:i/>
                <w:iCs/>
              </w:rPr>
              <w:t>VA Form 20-0344a</w:t>
            </w:r>
            <w:r w:rsidRPr="00624364">
              <w:rPr>
                <w:iCs/>
              </w:rPr>
              <w:t xml:space="preserve">, </w:t>
            </w:r>
            <w:r w:rsidRPr="00624364">
              <w:rPr>
                <w:i/>
                <w:iCs/>
              </w:rPr>
              <w:t>Notification of an Employee or Employee-Relative Claims File</w:t>
            </w:r>
            <w:r w:rsidRPr="00624364">
              <w:rPr>
                <w:iCs/>
              </w:rPr>
              <w:t xml:space="preserve">, for the </w:t>
            </w:r>
            <w:r w:rsidR="00061F08" w:rsidRPr="00624364">
              <w:rPr>
                <w:iCs/>
              </w:rPr>
              <w:t>paper</w:t>
            </w:r>
            <w:r w:rsidR="00287E82" w:rsidRPr="00624364">
              <w:rPr>
                <w:iCs/>
              </w:rPr>
              <w:t xml:space="preserve"> claims folder</w:t>
            </w:r>
            <w:r w:rsidRPr="00624364">
              <w:rPr>
                <w:iCs/>
              </w:rPr>
              <w:t xml:space="preserve"> of each</w:t>
            </w:r>
          </w:p>
          <w:p w14:paraId="73C61B2E" w14:textId="77777777" w:rsidR="00EA2902" w:rsidRPr="00624364" w:rsidRDefault="00EA2902">
            <w:pPr>
              <w:pStyle w:val="TableText"/>
              <w:rPr>
                <w:iCs/>
              </w:rPr>
            </w:pPr>
          </w:p>
          <w:p w14:paraId="73C61B2F" w14:textId="77777777" w:rsidR="00EA2902" w:rsidRPr="00624364" w:rsidRDefault="00EA2902">
            <w:pPr>
              <w:pStyle w:val="BulletText1"/>
              <w:tabs>
                <w:tab w:val="clear" w:pos="353"/>
                <w:tab w:val="left" w:pos="187"/>
                <w:tab w:val="num" w:pos="360"/>
              </w:tabs>
              <w:ind w:left="187" w:hanging="187"/>
            </w:pPr>
            <w:r w:rsidRPr="00624364">
              <w:t>employee who is a Veteran, and</w:t>
            </w:r>
          </w:p>
          <w:p w14:paraId="73C61B30" w14:textId="77777777" w:rsidR="00EA2902" w:rsidRPr="00624364" w:rsidRDefault="00EA2902">
            <w:pPr>
              <w:pStyle w:val="BulletText1"/>
              <w:tabs>
                <w:tab w:val="clear" w:pos="353"/>
                <w:tab w:val="left" w:pos="187"/>
                <w:tab w:val="num" w:pos="360"/>
              </w:tabs>
              <w:ind w:left="187" w:hanging="187"/>
            </w:pPr>
            <w:r w:rsidRPr="00624364">
              <w:t>Veteran who is the relative of an employee.</w:t>
            </w:r>
          </w:p>
          <w:p w14:paraId="73C61B31" w14:textId="77777777" w:rsidR="00EA2902" w:rsidRPr="00624364" w:rsidRDefault="00EA2902">
            <w:pPr>
              <w:pStyle w:val="TableText"/>
            </w:pPr>
          </w:p>
          <w:p w14:paraId="73C61B32" w14:textId="77777777" w:rsidR="00EA2902" w:rsidRPr="00624364" w:rsidRDefault="00EA2902">
            <w:pPr>
              <w:pStyle w:val="TableText"/>
            </w:pPr>
            <w:r w:rsidRPr="00624364">
              <w:rPr>
                <w:b/>
                <w:i/>
              </w:rPr>
              <w:t>Exception</w:t>
            </w:r>
            <w:r w:rsidRPr="00624364">
              <w:t xml:space="preserve">:  The ISO does </w:t>
            </w:r>
            <w:r w:rsidRPr="00624364">
              <w:rPr>
                <w:b/>
                <w:i/>
              </w:rPr>
              <w:t>not</w:t>
            </w:r>
            <w:r w:rsidRPr="00624364">
              <w:t xml:space="preserve"> prepare </w:t>
            </w:r>
            <w:r w:rsidRPr="00624364">
              <w:rPr>
                <w:i/>
              </w:rPr>
              <w:t>VA Form 20-0334a</w:t>
            </w:r>
            <w:r w:rsidRPr="00624364">
              <w:t xml:space="preserve"> for</w:t>
            </w:r>
          </w:p>
          <w:p w14:paraId="73C61B33" w14:textId="0C883589" w:rsidR="00EA2902" w:rsidRPr="00624364" w:rsidRDefault="00EA2902">
            <w:pPr>
              <w:pStyle w:val="BulletText1"/>
              <w:tabs>
                <w:tab w:val="clear" w:pos="353"/>
                <w:tab w:val="left" w:pos="187"/>
                <w:tab w:val="num" w:pos="360"/>
              </w:tabs>
              <w:ind w:left="187" w:hanging="187"/>
            </w:pPr>
            <w:r w:rsidRPr="00624364">
              <w:t xml:space="preserve">the </w:t>
            </w:r>
            <w:r w:rsidR="00061F08" w:rsidRPr="00624364">
              <w:t>paper</w:t>
            </w:r>
            <w:r w:rsidR="00287E82" w:rsidRPr="00624364">
              <w:t xml:space="preserve"> claims folder</w:t>
            </w:r>
            <w:r w:rsidRPr="00624364">
              <w:t xml:space="preserve">s of relatives of VA employees in </w:t>
            </w:r>
            <w:r w:rsidRPr="00624364">
              <w:rPr>
                <w:i/>
              </w:rPr>
              <w:t>non</w:t>
            </w:r>
            <w:r w:rsidRPr="00624364">
              <w:t>-VBA positions, or</w:t>
            </w:r>
          </w:p>
          <w:p w14:paraId="73C61B34" w14:textId="4EB3607B" w:rsidR="00EA2902" w:rsidRPr="00624364" w:rsidRDefault="00EA2902" w:rsidP="00061F08">
            <w:pPr>
              <w:pStyle w:val="BulletText1"/>
              <w:tabs>
                <w:tab w:val="left" w:pos="187"/>
              </w:tabs>
              <w:ind w:left="187" w:hanging="187"/>
            </w:pPr>
            <w:r w:rsidRPr="00624364">
              <w:t>electronic claims folders (</w:t>
            </w:r>
            <w:r w:rsidR="00B5226B" w:rsidRPr="00624364">
              <w:t>eF</w:t>
            </w:r>
            <w:r w:rsidRPr="00624364">
              <w:t>olders).  (If an e</w:t>
            </w:r>
            <w:r w:rsidR="00B5226B" w:rsidRPr="00624364">
              <w:t>F</w:t>
            </w:r>
            <w:r w:rsidRPr="00624364">
              <w:t xml:space="preserve">older exists, the ISO will note this on the corresponding </w:t>
            </w:r>
            <w:r w:rsidRPr="00624364">
              <w:rPr>
                <w:i/>
              </w:rPr>
              <w:t>VA Form 20-0344</w:t>
            </w:r>
            <w:r w:rsidRPr="00624364">
              <w:t>.)</w:t>
            </w:r>
          </w:p>
        </w:tc>
      </w:tr>
      <w:tr w:rsidR="00624364" w:rsidRPr="00624364" w14:paraId="73C61B3A" w14:textId="77777777">
        <w:tc>
          <w:tcPr>
            <w:tcW w:w="675" w:type="pct"/>
          </w:tcPr>
          <w:p w14:paraId="73C61B36" w14:textId="77777777" w:rsidR="00EA2902" w:rsidRPr="00624364" w:rsidRDefault="00EA2902">
            <w:pPr>
              <w:pStyle w:val="TableText"/>
              <w:jc w:val="center"/>
            </w:pPr>
            <w:r w:rsidRPr="00624364">
              <w:lastRenderedPageBreak/>
              <w:t>2</w:t>
            </w:r>
          </w:p>
        </w:tc>
        <w:tc>
          <w:tcPr>
            <w:tcW w:w="4325" w:type="pct"/>
          </w:tcPr>
          <w:p w14:paraId="73C61B37" w14:textId="77777777" w:rsidR="00EA2902" w:rsidRPr="00624364" w:rsidRDefault="00EA2902">
            <w:pPr>
              <w:pStyle w:val="TableText"/>
            </w:pPr>
            <w:r w:rsidRPr="00624364">
              <w:t>If the employee is a Veteran, the ISO links his/her claim number to his/her VBA computer system account (if an account exists).</w:t>
            </w:r>
          </w:p>
          <w:p w14:paraId="73C61B38" w14:textId="77777777" w:rsidR="00EA2902" w:rsidRPr="00624364" w:rsidRDefault="00EA2902">
            <w:pPr>
              <w:pStyle w:val="TableText"/>
            </w:pPr>
          </w:p>
          <w:p w14:paraId="73C61B39" w14:textId="77777777" w:rsidR="00EA2902" w:rsidRPr="00624364" w:rsidRDefault="00EA2902">
            <w:pPr>
              <w:pStyle w:val="TableText"/>
            </w:pPr>
            <w:r w:rsidRPr="00624364">
              <w:rPr>
                <w:b/>
                <w:i/>
              </w:rPr>
              <w:t>Note</w:t>
            </w:r>
            <w:r w:rsidRPr="00624364">
              <w:t>:  If a non-Veteran employee is receiving VA benefits as a dependent of a Veteran, the ISO links that Veteran’s claim number to the employee’s VBA computer system account.</w:t>
            </w:r>
          </w:p>
        </w:tc>
      </w:tr>
      <w:tr w:rsidR="00624364" w:rsidRPr="00624364" w14:paraId="73C61B45" w14:textId="77777777">
        <w:tc>
          <w:tcPr>
            <w:tcW w:w="675" w:type="pct"/>
          </w:tcPr>
          <w:p w14:paraId="73C61B3B" w14:textId="77777777" w:rsidR="00EA2902" w:rsidRPr="00624364" w:rsidRDefault="00EA2902">
            <w:pPr>
              <w:pStyle w:val="TableText"/>
              <w:jc w:val="center"/>
            </w:pPr>
            <w:r w:rsidRPr="00624364">
              <w:t>3</w:t>
            </w:r>
          </w:p>
        </w:tc>
        <w:tc>
          <w:tcPr>
            <w:tcW w:w="4325" w:type="pct"/>
          </w:tcPr>
          <w:p w14:paraId="73C61B3C" w14:textId="651E8F52" w:rsidR="00EA2902" w:rsidRPr="00624364" w:rsidRDefault="00EA2902">
            <w:pPr>
              <w:pStyle w:val="TableText"/>
            </w:pPr>
            <w:r w:rsidRPr="00624364">
              <w:t xml:space="preserve">The ISO assigns the appropriate level of sensitivity to each Veteran’s </w:t>
            </w:r>
            <w:r w:rsidR="00DE2D88" w:rsidRPr="00624364">
              <w:t>eFolder</w:t>
            </w:r>
            <w:r w:rsidRPr="00624364">
              <w:t>.</w:t>
            </w:r>
          </w:p>
          <w:p w14:paraId="73C61B3D" w14:textId="77777777" w:rsidR="00EA2902" w:rsidRPr="00624364" w:rsidRDefault="00EA2902">
            <w:pPr>
              <w:pStyle w:val="TableText"/>
            </w:pPr>
          </w:p>
          <w:p w14:paraId="73C61B3E" w14:textId="60B3111F" w:rsidR="00EA2902" w:rsidRPr="00624364" w:rsidRDefault="00EA2902">
            <w:pPr>
              <w:pStyle w:val="TableText"/>
            </w:pPr>
            <w:r w:rsidRPr="00624364">
              <w:rPr>
                <w:b/>
                <w:i/>
              </w:rPr>
              <w:t>Example</w:t>
            </w:r>
            <w:r w:rsidRPr="00624364">
              <w:t xml:space="preserve">:  </w:t>
            </w:r>
            <w:r w:rsidR="00DE2D88" w:rsidRPr="00624364">
              <w:t>eFolders</w:t>
            </w:r>
            <w:r w:rsidR="0082492D" w:rsidRPr="00624364">
              <w:t xml:space="preserve"> </w:t>
            </w:r>
            <w:r w:rsidRPr="00624364">
              <w:t>exist in</w:t>
            </w:r>
          </w:p>
          <w:p w14:paraId="73C61B3F" w14:textId="77777777" w:rsidR="00EA2902" w:rsidRPr="00624364" w:rsidRDefault="00EA2902">
            <w:pPr>
              <w:pStyle w:val="BulletText1"/>
              <w:tabs>
                <w:tab w:val="clear" w:pos="353"/>
                <w:tab w:val="left" w:pos="187"/>
                <w:tab w:val="num" w:pos="360"/>
              </w:tabs>
              <w:ind w:left="187" w:hanging="187"/>
            </w:pPr>
            <w:r w:rsidRPr="00624364">
              <w:t>Virtual VA</w:t>
            </w:r>
          </w:p>
          <w:p w14:paraId="73C61B40" w14:textId="77777777" w:rsidR="00EA2902" w:rsidRPr="00624364" w:rsidRDefault="00EA2902">
            <w:pPr>
              <w:pStyle w:val="BulletText1"/>
              <w:tabs>
                <w:tab w:val="clear" w:pos="353"/>
                <w:tab w:val="left" w:pos="187"/>
                <w:tab w:val="num" w:pos="360"/>
              </w:tabs>
              <w:ind w:left="187" w:hanging="187"/>
            </w:pPr>
            <w:r w:rsidRPr="00624364">
              <w:t>BIRLS</w:t>
            </w:r>
          </w:p>
          <w:p w14:paraId="73C61B41" w14:textId="77777777" w:rsidR="005D34A7" w:rsidRPr="00624364" w:rsidRDefault="00EA2902">
            <w:pPr>
              <w:pStyle w:val="BulletText1"/>
              <w:tabs>
                <w:tab w:val="clear" w:pos="353"/>
                <w:tab w:val="left" w:pos="187"/>
                <w:tab w:val="num" w:pos="360"/>
              </w:tabs>
              <w:ind w:left="187" w:hanging="187"/>
            </w:pPr>
            <w:r w:rsidRPr="00624364">
              <w:t>the Veterans Service Network (VETSNET)</w:t>
            </w:r>
            <w:r w:rsidR="005D34A7" w:rsidRPr="00624364">
              <w:t>, and</w:t>
            </w:r>
          </w:p>
          <w:p w14:paraId="73C61B44" w14:textId="1A22AC10" w:rsidR="00EA2902" w:rsidRPr="00624364" w:rsidRDefault="005D34A7" w:rsidP="001B3DF9">
            <w:pPr>
              <w:pStyle w:val="ListParagraph"/>
              <w:numPr>
                <w:ilvl w:val="0"/>
                <w:numId w:val="37"/>
              </w:numPr>
              <w:ind w:left="158" w:hanging="187"/>
            </w:pPr>
            <w:r w:rsidRPr="00624364">
              <w:t>the Veterans Benefits Management System (VBMS)</w:t>
            </w:r>
            <w:r w:rsidR="00EA2902" w:rsidRPr="00624364">
              <w:t>.</w:t>
            </w:r>
          </w:p>
        </w:tc>
      </w:tr>
      <w:tr w:rsidR="00624364" w:rsidRPr="00624364" w14:paraId="73C61B48" w14:textId="77777777">
        <w:tc>
          <w:tcPr>
            <w:tcW w:w="675" w:type="pct"/>
          </w:tcPr>
          <w:p w14:paraId="73C61B46" w14:textId="77777777" w:rsidR="00EA2902" w:rsidRPr="00624364" w:rsidRDefault="00EA2902">
            <w:pPr>
              <w:pStyle w:val="TableText"/>
              <w:jc w:val="center"/>
            </w:pPr>
            <w:r w:rsidRPr="00624364">
              <w:t>4</w:t>
            </w:r>
          </w:p>
        </w:tc>
        <w:tc>
          <w:tcPr>
            <w:tcW w:w="4325" w:type="pct"/>
          </w:tcPr>
          <w:p w14:paraId="73C61B47" w14:textId="209E7CA0" w:rsidR="00EA2902" w:rsidRPr="00624364" w:rsidRDefault="00EA2902" w:rsidP="008F3CA4">
            <w:pPr>
              <w:pStyle w:val="TableText"/>
            </w:pPr>
            <w:r w:rsidRPr="00624364">
              <w:t xml:space="preserve">The ISO routes a photocopy of each </w:t>
            </w:r>
            <w:r w:rsidRPr="00624364">
              <w:rPr>
                <w:i/>
              </w:rPr>
              <w:t>VA Form 20-0334a</w:t>
            </w:r>
            <w:r w:rsidRPr="00624364">
              <w:t xml:space="preserve"> to the VSCM</w:t>
            </w:r>
            <w:r w:rsidR="00977EFC" w:rsidRPr="00624364">
              <w:t>/PMCM</w:t>
            </w:r>
            <w:r w:rsidRPr="00624364">
              <w:t xml:space="preserve"> of the RO where the corresponding </w:t>
            </w:r>
            <w:r w:rsidR="008F3CA4" w:rsidRPr="00624364">
              <w:t>paper</w:t>
            </w:r>
            <w:r w:rsidR="00287E82" w:rsidRPr="00624364">
              <w:t xml:space="preserve"> claims folder</w:t>
            </w:r>
            <w:r w:rsidRPr="00624364">
              <w:t xml:space="preserve"> is located.</w:t>
            </w:r>
          </w:p>
        </w:tc>
      </w:tr>
      <w:tr w:rsidR="00EA2902" w:rsidRPr="00624364" w14:paraId="73C61B4F" w14:textId="77777777">
        <w:tc>
          <w:tcPr>
            <w:tcW w:w="675" w:type="pct"/>
          </w:tcPr>
          <w:p w14:paraId="73C61B49" w14:textId="77777777" w:rsidR="00EA2902" w:rsidRPr="00624364" w:rsidRDefault="003A60EA">
            <w:pPr>
              <w:pStyle w:val="TableText"/>
              <w:jc w:val="center"/>
            </w:pPr>
            <w:r w:rsidRPr="00624364">
              <w:br w:type="page"/>
            </w:r>
            <w:r w:rsidR="00EA2902" w:rsidRPr="00624364">
              <w:t>5</w:t>
            </w:r>
          </w:p>
        </w:tc>
        <w:tc>
          <w:tcPr>
            <w:tcW w:w="4325" w:type="pct"/>
          </w:tcPr>
          <w:p w14:paraId="73C61B4A" w14:textId="77777777" w:rsidR="00EA2902" w:rsidRPr="00624364" w:rsidRDefault="00EA2902">
            <w:pPr>
              <w:pStyle w:val="TableText"/>
            </w:pPr>
            <w:r w:rsidRPr="00624364">
              <w:t xml:space="preserve">Upon receipt of </w:t>
            </w:r>
            <w:r w:rsidRPr="00624364">
              <w:rPr>
                <w:i/>
              </w:rPr>
              <w:t>VA Form 20-0334a</w:t>
            </w:r>
            <w:r w:rsidRPr="00624364">
              <w:t>, the VSCM</w:t>
            </w:r>
            <w:r w:rsidR="00977EFC" w:rsidRPr="00624364">
              <w:t>/PMCM</w:t>
            </w:r>
            <w:r w:rsidRPr="00624364">
              <w:t xml:space="preserve"> or a designee</w:t>
            </w:r>
          </w:p>
          <w:p w14:paraId="73C61B4B" w14:textId="77777777" w:rsidR="00EA2902" w:rsidRPr="00624364" w:rsidRDefault="00EA2902">
            <w:pPr>
              <w:pStyle w:val="TableText"/>
            </w:pPr>
          </w:p>
          <w:p w14:paraId="73C61B4C" w14:textId="0C8A4A53" w:rsidR="00EA2902" w:rsidRPr="00624364" w:rsidRDefault="00EA2902">
            <w:pPr>
              <w:pStyle w:val="BulletText1"/>
              <w:tabs>
                <w:tab w:val="clear" w:pos="353"/>
                <w:tab w:val="left" w:pos="187"/>
                <w:tab w:val="num" w:pos="360"/>
              </w:tabs>
              <w:ind w:left="187" w:hanging="187"/>
            </w:pPr>
            <w:r w:rsidRPr="00624364">
              <w:t xml:space="preserve">pulls the Veteran’s </w:t>
            </w:r>
            <w:r w:rsidR="008F3CA4" w:rsidRPr="00624364">
              <w:t>paper</w:t>
            </w:r>
            <w:r w:rsidR="00287E82" w:rsidRPr="00624364">
              <w:t xml:space="preserve"> claims folder</w:t>
            </w:r>
          </w:p>
          <w:p w14:paraId="73C61B4D" w14:textId="77777777" w:rsidR="00EA2902" w:rsidRPr="00624364" w:rsidRDefault="00EA2902">
            <w:pPr>
              <w:pStyle w:val="BulletText1"/>
              <w:tabs>
                <w:tab w:val="clear" w:pos="353"/>
                <w:tab w:val="left" w:pos="187"/>
                <w:tab w:val="num" w:pos="360"/>
              </w:tabs>
              <w:ind w:left="187" w:hanging="187"/>
            </w:pPr>
            <w:r w:rsidRPr="00624364">
              <w:t>reverse files the form on the right-hand flap, and</w:t>
            </w:r>
          </w:p>
          <w:p w14:paraId="73C61B4E" w14:textId="43C59D5F" w:rsidR="00EA2902" w:rsidRPr="00624364" w:rsidRDefault="00EA2902">
            <w:pPr>
              <w:pStyle w:val="BulletText1"/>
              <w:tabs>
                <w:tab w:val="clear" w:pos="353"/>
                <w:tab w:val="left" w:pos="187"/>
                <w:tab w:val="num" w:pos="360"/>
              </w:tabs>
              <w:ind w:left="187" w:hanging="187"/>
            </w:pPr>
            <w:r w:rsidRPr="00624364">
              <w:t xml:space="preserve">relocates the </w:t>
            </w:r>
            <w:r w:rsidR="008F3CA4" w:rsidRPr="00624364">
              <w:t>paper</w:t>
            </w:r>
            <w:r w:rsidR="00287E82" w:rsidRPr="00624364">
              <w:t xml:space="preserve"> claims folder</w:t>
            </w:r>
            <w:r w:rsidRPr="00624364">
              <w:t xml:space="preserve"> according to instructions in </w:t>
            </w:r>
            <w:r w:rsidR="00A74868" w:rsidRPr="00624364">
              <w:t>M21-1</w:t>
            </w:r>
            <w:r w:rsidRPr="00624364">
              <w:t>, Part III, Subpart ii, 4.A.3.f</w:t>
            </w:r>
            <w:r w:rsidR="007B316F" w:rsidRPr="00624364">
              <w:t xml:space="preserve"> and </w:t>
            </w:r>
            <w:r w:rsidR="00D569A3" w:rsidRPr="00624364">
              <w:t xml:space="preserve">M21-1, Part III, Subpart ii, </w:t>
            </w:r>
            <w:r w:rsidR="006E65E9" w:rsidRPr="00624364">
              <w:t>4.A.4.a</w:t>
            </w:r>
            <w:r w:rsidR="007B316F" w:rsidRPr="00624364">
              <w:t>.</w:t>
            </w:r>
          </w:p>
        </w:tc>
      </w:tr>
    </w:tbl>
    <w:p w14:paraId="73C61B50" w14:textId="77777777" w:rsidR="00EA2902" w:rsidRPr="00624364" w:rsidRDefault="00EA2902"/>
    <w:tbl>
      <w:tblPr>
        <w:tblW w:w="7732" w:type="dxa"/>
        <w:tblInd w:w="1728" w:type="dxa"/>
        <w:tblLayout w:type="fixed"/>
        <w:tblLook w:val="0000" w:firstRow="0" w:lastRow="0" w:firstColumn="0" w:lastColumn="0" w:noHBand="0" w:noVBand="0"/>
      </w:tblPr>
      <w:tblGrid>
        <w:gridCol w:w="7732"/>
      </w:tblGrid>
      <w:tr w:rsidR="00EA2902" w:rsidRPr="00624364" w14:paraId="73C61B54" w14:textId="77777777">
        <w:tc>
          <w:tcPr>
            <w:tcW w:w="5000" w:type="pct"/>
          </w:tcPr>
          <w:p w14:paraId="73C61B53" w14:textId="55D6FB74" w:rsidR="00EA2902" w:rsidRPr="00624364" w:rsidRDefault="00A324FD" w:rsidP="001B3DF9">
            <w:pPr>
              <w:pStyle w:val="NoteText"/>
            </w:pPr>
            <w:r w:rsidRPr="00624364">
              <w:rPr>
                <w:b/>
                <w:i/>
              </w:rPr>
              <w:t>Important</w:t>
            </w:r>
            <w:r w:rsidRPr="00624364">
              <w:t xml:space="preserve">:  If the provisions of </w:t>
            </w:r>
            <w:r w:rsidR="00A74868" w:rsidRPr="00624364">
              <w:t>M21-1</w:t>
            </w:r>
            <w:r w:rsidRPr="00624364">
              <w:t>, Part III, Subpart ii, 4.A.</w:t>
            </w:r>
            <w:r w:rsidR="006E65E9" w:rsidRPr="00624364">
              <w:t>4</w:t>
            </w:r>
            <w:r w:rsidRPr="00624364">
              <w:t>.</w:t>
            </w:r>
            <w:r w:rsidR="006E65E9" w:rsidRPr="00624364">
              <w:rPr>
                <w:rStyle w:val="Hyperlink"/>
                <w:color w:val="auto"/>
                <w:u w:val="none"/>
              </w:rPr>
              <w:t>a</w:t>
            </w:r>
            <w:r w:rsidRPr="00624364">
              <w:t xml:space="preserve"> require storage of a new employee’s </w:t>
            </w:r>
            <w:r w:rsidR="008F3CA4" w:rsidRPr="00624364">
              <w:t>paper</w:t>
            </w:r>
            <w:r w:rsidR="00287E82" w:rsidRPr="00624364">
              <w:t xml:space="preserve"> claims folder</w:t>
            </w:r>
            <w:r w:rsidRPr="00624364">
              <w:t xml:space="preserve"> at a RACC, the RO with custody of the </w:t>
            </w:r>
            <w:r w:rsidR="008F3CA4" w:rsidRPr="00624364">
              <w:t>paper</w:t>
            </w:r>
            <w:r w:rsidR="00287E82" w:rsidRPr="00624364">
              <w:t xml:space="preserve"> claims folder</w:t>
            </w:r>
            <w:r w:rsidRPr="00624364">
              <w:t xml:space="preserve"> is responsible for transferring the folder to the appropriate RACC within </w:t>
            </w:r>
            <w:r w:rsidRPr="00624364">
              <w:rPr>
                <w:b/>
                <w:i/>
              </w:rPr>
              <w:t>five business days</w:t>
            </w:r>
            <w:r w:rsidRPr="00624364">
              <w:t xml:space="preserve"> of the date the employee reports for his/her first day of work.</w:t>
            </w:r>
          </w:p>
        </w:tc>
      </w:tr>
    </w:tbl>
    <w:p w14:paraId="73C61B55" w14:textId="7649397E"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5F" w14:textId="77777777">
        <w:tc>
          <w:tcPr>
            <w:tcW w:w="1728" w:type="dxa"/>
          </w:tcPr>
          <w:p w14:paraId="73C61B56" w14:textId="6A62870A" w:rsidR="00EA2902" w:rsidRPr="00624364" w:rsidRDefault="0056511C" w:rsidP="00E60D57">
            <w:pPr>
              <w:pStyle w:val="Heading5"/>
            </w:pPr>
            <w:bookmarkStart w:id="26" w:name="_p.__Annual"/>
            <w:bookmarkEnd w:id="26"/>
            <w:r w:rsidRPr="00624364">
              <w:t>j</w:t>
            </w:r>
            <w:r w:rsidR="00EA2902" w:rsidRPr="00624364">
              <w:t>.  Annual Recertification Requirement</w:t>
            </w:r>
          </w:p>
        </w:tc>
        <w:tc>
          <w:tcPr>
            <w:tcW w:w="7740" w:type="dxa"/>
          </w:tcPr>
          <w:p w14:paraId="73C61B57" w14:textId="47C5956A" w:rsidR="00EA2902" w:rsidRPr="00624364" w:rsidRDefault="00EA2902">
            <w:pPr>
              <w:pStyle w:val="BlockText"/>
            </w:pPr>
            <w:r w:rsidRPr="00624364">
              <w:t xml:space="preserve">VBA requires the same individuals listed in </w:t>
            </w:r>
            <w:r w:rsidR="00A74868" w:rsidRPr="00624364">
              <w:t>M21-1</w:t>
            </w:r>
            <w:r w:rsidR="00977431" w:rsidRPr="00624364">
              <w:t>, Part III, Subpart ii, 4.A.</w:t>
            </w:r>
            <w:r w:rsidR="006E65E9" w:rsidRPr="00624364">
              <w:t>4</w:t>
            </w:r>
            <w:r w:rsidR="00977431" w:rsidRPr="00624364">
              <w:t>.</w:t>
            </w:r>
            <w:r w:rsidR="006E65E9" w:rsidRPr="00624364">
              <w:t>h</w:t>
            </w:r>
            <w:r w:rsidRPr="00624364">
              <w:t xml:space="preserve"> to annually recertify</w:t>
            </w:r>
          </w:p>
          <w:p w14:paraId="73C61B58" w14:textId="77777777" w:rsidR="00EA2902" w:rsidRPr="00624364" w:rsidRDefault="00EA2902">
            <w:pPr>
              <w:pStyle w:val="BlockText"/>
            </w:pPr>
          </w:p>
          <w:p w14:paraId="73C61B59" w14:textId="77777777" w:rsidR="00EA2902" w:rsidRPr="00624364" w:rsidRDefault="00EA2902">
            <w:pPr>
              <w:pStyle w:val="BulletText1"/>
              <w:tabs>
                <w:tab w:val="clear" w:pos="353"/>
                <w:tab w:val="left" w:pos="187"/>
                <w:tab w:val="num" w:pos="360"/>
              </w:tabs>
              <w:ind w:left="187" w:hanging="187"/>
            </w:pPr>
            <w:r w:rsidRPr="00624364">
              <w:t>their status as a Veteran, and</w:t>
            </w:r>
          </w:p>
          <w:p w14:paraId="73C61B5A" w14:textId="77777777" w:rsidR="00EA2902" w:rsidRPr="00624364" w:rsidRDefault="00EA2902">
            <w:pPr>
              <w:pStyle w:val="BulletText1"/>
              <w:tabs>
                <w:tab w:val="clear" w:pos="353"/>
                <w:tab w:val="left" w:pos="187"/>
                <w:tab w:val="num" w:pos="360"/>
              </w:tabs>
              <w:ind w:left="187" w:hanging="187"/>
            </w:pPr>
            <w:r w:rsidRPr="00624364">
              <w:t>the existence of relatives (living or deceased) who are Veterans.</w:t>
            </w:r>
          </w:p>
          <w:p w14:paraId="73C61B5B" w14:textId="77777777" w:rsidR="00EA2902" w:rsidRPr="00624364" w:rsidRDefault="00EA2902">
            <w:pPr>
              <w:pStyle w:val="BlockText"/>
            </w:pPr>
          </w:p>
          <w:p w14:paraId="73C61B5E" w14:textId="1B96EEA9" w:rsidR="00EA2902" w:rsidRPr="00624364" w:rsidRDefault="00EA2902">
            <w:pPr>
              <w:pStyle w:val="BlockText"/>
            </w:pPr>
            <w:r w:rsidRPr="00624364">
              <w:t xml:space="preserve">Individuals may recertify by submitting a signed memorandum or a digitally signed e-mail </w:t>
            </w:r>
            <w:r w:rsidRPr="00624364">
              <w:rPr>
                <w:b/>
                <w:i/>
              </w:rPr>
              <w:t>unless</w:t>
            </w:r>
            <w:r w:rsidRPr="00624364">
              <w:t xml:space="preserve"> any of the information </w:t>
            </w:r>
            <w:r w:rsidRPr="00624364">
              <w:rPr>
                <w:i/>
              </w:rPr>
              <w:t>VA Form 20-0344</w:t>
            </w:r>
            <w:r w:rsidRPr="00624364">
              <w:t xml:space="preserve"> requests has changed since the last submission.  If the information has changed, VBA requires completion and resubmission of the form.</w:t>
            </w:r>
          </w:p>
        </w:tc>
      </w:tr>
    </w:tbl>
    <w:p w14:paraId="73C61B60" w14:textId="722F8045" w:rsidR="00EA2902" w:rsidRPr="00624364" w:rsidRDefault="00EA2902" w:rsidP="00DC1AB1">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68" w14:textId="77777777">
        <w:trPr>
          <w:cantSplit/>
          <w:trHeight w:val="240"/>
        </w:trPr>
        <w:tc>
          <w:tcPr>
            <w:tcW w:w="1728" w:type="dxa"/>
          </w:tcPr>
          <w:p w14:paraId="73C61B61" w14:textId="36AFD42C" w:rsidR="00EA2902" w:rsidRPr="00624364" w:rsidRDefault="0056511C" w:rsidP="00167B00">
            <w:pPr>
              <w:pStyle w:val="Heading5"/>
            </w:pPr>
            <w:bookmarkStart w:id="27" w:name="_q.__Disposition"/>
            <w:bookmarkEnd w:id="27"/>
            <w:r w:rsidRPr="00624364">
              <w:t>k</w:t>
            </w:r>
            <w:r w:rsidR="00EA2902" w:rsidRPr="00624364">
              <w:t xml:space="preserve">.  Disposition of the </w:t>
            </w:r>
            <w:r w:rsidR="00167B00" w:rsidRPr="00624364">
              <w:t>Paper</w:t>
            </w:r>
            <w:r w:rsidR="00C20C70" w:rsidRPr="00624364">
              <w:t xml:space="preserve"> C</w:t>
            </w:r>
            <w:r w:rsidR="00287E82" w:rsidRPr="00624364">
              <w:t xml:space="preserve">laims </w:t>
            </w:r>
            <w:r w:rsidR="00C20C70" w:rsidRPr="00624364">
              <w:t>F</w:t>
            </w:r>
            <w:r w:rsidR="00287E82" w:rsidRPr="00624364">
              <w:t>older</w:t>
            </w:r>
            <w:r w:rsidR="00EA2902" w:rsidRPr="00624364">
              <w:t xml:space="preserve"> After Death or After Employment Ends</w:t>
            </w:r>
          </w:p>
        </w:tc>
        <w:tc>
          <w:tcPr>
            <w:tcW w:w="7740" w:type="dxa"/>
          </w:tcPr>
          <w:p w14:paraId="73C61B62" w14:textId="5CF27142" w:rsidR="00EA2902" w:rsidRPr="00624364" w:rsidRDefault="00DC1AB1" w:rsidP="00547E36">
            <w:pPr>
              <w:pStyle w:val="BlockText"/>
            </w:pPr>
            <w:r w:rsidRPr="00624364">
              <w:t xml:space="preserve">The table below describes the process that takes place </w:t>
            </w:r>
            <w:r w:rsidR="00547E36" w:rsidRPr="00624364">
              <w:t xml:space="preserve">once storage at </w:t>
            </w:r>
            <w:r w:rsidR="00CB6113" w:rsidRPr="00624364">
              <w:t>the</w:t>
            </w:r>
            <w:r w:rsidR="00547E36" w:rsidRPr="00624364">
              <w:t xml:space="preserve"> RACC or in locked files is no longer required</w:t>
            </w:r>
            <w:r w:rsidR="00280E00" w:rsidRPr="00624364">
              <w:t xml:space="preserve"> because of death or termination of employment.</w:t>
            </w:r>
          </w:p>
          <w:p w14:paraId="73C61B63" w14:textId="77777777" w:rsidR="00547E36" w:rsidRPr="00624364" w:rsidRDefault="00547E36" w:rsidP="00547E36">
            <w:pPr>
              <w:pStyle w:val="BlockText"/>
            </w:pPr>
          </w:p>
          <w:p w14:paraId="73C61B64" w14:textId="7DA46237" w:rsidR="00547E36" w:rsidRPr="00624364" w:rsidRDefault="00547E36" w:rsidP="00547E36">
            <w:pPr>
              <w:pStyle w:val="BlockText"/>
            </w:pPr>
            <w:r w:rsidRPr="00624364">
              <w:rPr>
                <w:b/>
                <w:i/>
              </w:rPr>
              <w:t>Important</w:t>
            </w:r>
            <w:r w:rsidRPr="00624364">
              <w:t xml:space="preserve">:  The </w:t>
            </w:r>
            <w:r w:rsidR="009622AD" w:rsidRPr="00624364">
              <w:t>paper</w:t>
            </w:r>
            <w:r w:rsidR="00287E82" w:rsidRPr="00624364">
              <w:t xml:space="preserve"> claims folder</w:t>
            </w:r>
            <w:r w:rsidRPr="00624364">
              <w:t xml:space="preserve"> </w:t>
            </w:r>
            <w:r w:rsidR="00280E00" w:rsidRPr="00624364">
              <w:t xml:space="preserve">of </w:t>
            </w:r>
            <w:r w:rsidR="008A21CF" w:rsidRPr="00624364">
              <w:t xml:space="preserve">a </w:t>
            </w:r>
            <w:r w:rsidR="00280E00" w:rsidRPr="00624364">
              <w:t xml:space="preserve">former </w:t>
            </w:r>
            <w:r w:rsidRPr="00624364">
              <w:t>VB</w:t>
            </w:r>
            <w:r w:rsidR="00280E00" w:rsidRPr="00624364">
              <w:t>A employee</w:t>
            </w:r>
            <w:r w:rsidRPr="00624364">
              <w:t xml:space="preserve"> and </w:t>
            </w:r>
            <w:r w:rsidR="008A21CF" w:rsidRPr="00624364">
              <w:t>his/her</w:t>
            </w:r>
            <w:r w:rsidRPr="00624364">
              <w:t xml:space="preserve"> relative</w:t>
            </w:r>
            <w:r w:rsidR="008A21CF" w:rsidRPr="00624364">
              <w:t>(</w:t>
            </w:r>
            <w:r w:rsidRPr="00624364">
              <w:t>s</w:t>
            </w:r>
            <w:r w:rsidR="008A21CF" w:rsidRPr="00624364">
              <w:t>)</w:t>
            </w:r>
            <w:r w:rsidR="00CB6113" w:rsidRPr="00624364">
              <w:t xml:space="preserve"> must remain at the</w:t>
            </w:r>
            <w:r w:rsidRPr="00624364">
              <w:t xml:space="preserve"> RACC for </w:t>
            </w:r>
            <w:r w:rsidRPr="00624364">
              <w:rPr>
                <w:i/>
              </w:rPr>
              <w:t>three years after</w:t>
            </w:r>
          </w:p>
          <w:p w14:paraId="73C61B65" w14:textId="77777777" w:rsidR="00547E36" w:rsidRPr="00624364" w:rsidRDefault="00547E36" w:rsidP="00547E36">
            <w:pPr>
              <w:pStyle w:val="BlockText"/>
            </w:pPr>
          </w:p>
          <w:p w14:paraId="73C61B66" w14:textId="77777777" w:rsidR="00547E36" w:rsidRPr="00624364" w:rsidRDefault="00547E36" w:rsidP="00547E36">
            <w:pPr>
              <w:pStyle w:val="BulletText1"/>
            </w:pPr>
            <w:r w:rsidRPr="00624364">
              <w:t>employment ends, or</w:t>
            </w:r>
          </w:p>
          <w:p w14:paraId="73C61B67" w14:textId="77777777" w:rsidR="00547E36" w:rsidRPr="00624364" w:rsidRDefault="00547E36" w:rsidP="007E1A7F">
            <w:pPr>
              <w:pStyle w:val="BulletText1"/>
            </w:pPr>
            <w:r w:rsidRPr="00624364">
              <w:t>the employee or relative dies.</w:t>
            </w:r>
          </w:p>
        </w:tc>
      </w:tr>
    </w:tbl>
    <w:p w14:paraId="73C61B69" w14:textId="77777777" w:rsidR="00EA2902" w:rsidRPr="00624364" w:rsidRDefault="00EA290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7"/>
        <w:gridCol w:w="6703"/>
      </w:tblGrid>
      <w:tr w:rsidR="00624364" w:rsidRPr="00624364" w14:paraId="73C61B6C" w14:textId="77777777" w:rsidTr="00155C93">
        <w:tc>
          <w:tcPr>
            <w:tcW w:w="590" w:type="pct"/>
            <w:shd w:val="clear" w:color="auto" w:fill="auto"/>
          </w:tcPr>
          <w:p w14:paraId="73C61B6A" w14:textId="77777777" w:rsidR="00DC1AB1" w:rsidRPr="00624364" w:rsidRDefault="00DC1AB1" w:rsidP="00DC1AB1">
            <w:pPr>
              <w:pStyle w:val="TableHeaderText"/>
            </w:pPr>
            <w:r w:rsidRPr="00624364">
              <w:t>Stage</w:t>
            </w:r>
          </w:p>
        </w:tc>
        <w:tc>
          <w:tcPr>
            <w:tcW w:w="4410" w:type="pct"/>
            <w:shd w:val="clear" w:color="auto" w:fill="auto"/>
          </w:tcPr>
          <w:p w14:paraId="73C61B6B" w14:textId="77777777" w:rsidR="00DC1AB1" w:rsidRPr="00624364" w:rsidRDefault="00DC1AB1" w:rsidP="00DC1AB1">
            <w:pPr>
              <w:pStyle w:val="TableHeaderText"/>
            </w:pPr>
            <w:r w:rsidRPr="00624364">
              <w:t>Description</w:t>
            </w:r>
          </w:p>
        </w:tc>
      </w:tr>
      <w:tr w:rsidR="00624364" w:rsidRPr="00624364" w14:paraId="73C61B7F" w14:textId="77777777" w:rsidTr="00155C93">
        <w:tc>
          <w:tcPr>
            <w:tcW w:w="590" w:type="pct"/>
            <w:shd w:val="clear" w:color="auto" w:fill="auto"/>
          </w:tcPr>
          <w:p w14:paraId="73C61B6D" w14:textId="77777777" w:rsidR="00DC1AB1" w:rsidRPr="00624364" w:rsidRDefault="00DC1AB1" w:rsidP="00DC1AB1">
            <w:pPr>
              <w:pStyle w:val="TableText"/>
              <w:jc w:val="center"/>
            </w:pPr>
            <w:r w:rsidRPr="00624364">
              <w:t>1</w:t>
            </w:r>
          </w:p>
        </w:tc>
        <w:tc>
          <w:tcPr>
            <w:tcW w:w="4410" w:type="pct"/>
            <w:shd w:val="clear" w:color="auto" w:fill="auto"/>
          </w:tcPr>
          <w:p w14:paraId="73C61B6E" w14:textId="77777777" w:rsidR="00DC1AB1" w:rsidRPr="00624364" w:rsidRDefault="00DC1AB1" w:rsidP="00DC1AB1">
            <w:pPr>
              <w:pStyle w:val="TableText"/>
            </w:pPr>
            <w:r w:rsidRPr="00624364">
              <w:t>The ISO at the RO where the employee worked takes the actions described in the table below:</w:t>
            </w:r>
          </w:p>
          <w:p w14:paraId="73C61B6F" w14:textId="77777777" w:rsidR="00DC1AB1" w:rsidRPr="00624364" w:rsidRDefault="00DC1AB1" w:rsidP="00DC1AB1">
            <w:pPr>
              <w:pStyle w:val="TableText"/>
            </w:pPr>
          </w:p>
          <w:tbl>
            <w:tblPr>
              <w:tblW w:w="6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3"/>
              <w:gridCol w:w="4749"/>
            </w:tblGrid>
            <w:tr w:rsidR="00624364" w:rsidRPr="00624364" w14:paraId="73C61B72" w14:textId="77777777" w:rsidTr="00606F44">
              <w:tc>
                <w:tcPr>
                  <w:tcW w:w="1723" w:type="dxa"/>
                  <w:shd w:val="clear" w:color="auto" w:fill="auto"/>
                </w:tcPr>
                <w:p w14:paraId="73C61B70" w14:textId="77777777" w:rsidR="00DC1AB1" w:rsidRPr="00624364" w:rsidRDefault="00DC1AB1" w:rsidP="00606F44">
                  <w:pPr>
                    <w:pStyle w:val="TableHeaderText"/>
                    <w:jc w:val="left"/>
                  </w:pPr>
                  <w:r w:rsidRPr="00624364">
                    <w:t>If ...</w:t>
                  </w:r>
                </w:p>
              </w:tc>
              <w:tc>
                <w:tcPr>
                  <w:tcW w:w="4749" w:type="dxa"/>
                  <w:shd w:val="clear" w:color="auto" w:fill="auto"/>
                </w:tcPr>
                <w:p w14:paraId="73C61B71" w14:textId="77777777" w:rsidR="00DC1AB1" w:rsidRPr="00624364" w:rsidRDefault="00DC1AB1" w:rsidP="00606F44">
                  <w:pPr>
                    <w:pStyle w:val="TableHeaderText"/>
                    <w:jc w:val="left"/>
                  </w:pPr>
                  <w:r w:rsidRPr="00624364">
                    <w:t>Then the ISO ...</w:t>
                  </w:r>
                </w:p>
              </w:tc>
            </w:tr>
            <w:tr w:rsidR="00624364" w:rsidRPr="00624364" w14:paraId="73C61B79" w14:textId="77777777" w:rsidTr="00606F44">
              <w:tc>
                <w:tcPr>
                  <w:tcW w:w="1723" w:type="dxa"/>
                  <w:shd w:val="clear" w:color="auto" w:fill="auto"/>
                </w:tcPr>
                <w:p w14:paraId="73C61B73" w14:textId="77777777" w:rsidR="00DC1AB1" w:rsidRPr="00624364" w:rsidRDefault="00DC1AB1" w:rsidP="00606F44">
                  <w:pPr>
                    <w:pStyle w:val="BulletText1"/>
                    <w:tabs>
                      <w:tab w:val="clear" w:pos="353"/>
                      <w:tab w:val="left" w:pos="187"/>
                      <w:tab w:val="num" w:pos="360"/>
                    </w:tabs>
                    <w:ind w:left="187" w:hanging="187"/>
                  </w:pPr>
                  <w:r w:rsidRPr="00624364">
                    <w:t>employment ended, or</w:t>
                  </w:r>
                </w:p>
                <w:p w14:paraId="73C61B74" w14:textId="77777777" w:rsidR="00DC1AB1" w:rsidRPr="00624364" w:rsidRDefault="00DC1AB1" w:rsidP="00606F44">
                  <w:pPr>
                    <w:pStyle w:val="BulletText1"/>
                    <w:tabs>
                      <w:tab w:val="clear" w:pos="353"/>
                      <w:tab w:val="left" w:pos="187"/>
                      <w:tab w:val="num" w:pos="360"/>
                    </w:tabs>
                    <w:ind w:left="187" w:hanging="187"/>
                  </w:pPr>
                  <w:r w:rsidRPr="00624364">
                    <w:t>the employee died</w:t>
                  </w:r>
                </w:p>
              </w:tc>
              <w:tc>
                <w:tcPr>
                  <w:tcW w:w="4749" w:type="dxa"/>
                  <w:shd w:val="clear" w:color="auto" w:fill="auto"/>
                </w:tcPr>
                <w:p w14:paraId="73C61B75" w14:textId="77777777" w:rsidR="00DC1AB1" w:rsidRPr="00624364" w:rsidRDefault="00DC1AB1" w:rsidP="00606F44">
                  <w:pPr>
                    <w:pStyle w:val="BulletText1"/>
                    <w:tabs>
                      <w:tab w:val="clear" w:pos="353"/>
                      <w:tab w:val="left" w:pos="187"/>
                      <w:tab w:val="num" w:pos="360"/>
                    </w:tabs>
                    <w:ind w:left="187" w:hanging="187"/>
                  </w:pPr>
                  <w:r w:rsidRPr="00624364">
                    <w:t xml:space="preserve">enters the date employment ended or the date of death (whichever is applicable) in Part II of the </w:t>
                  </w:r>
                  <w:r w:rsidRPr="00624364">
                    <w:rPr>
                      <w:i/>
                    </w:rPr>
                    <w:t>VA Form 20-0344a</w:t>
                  </w:r>
                  <w:r w:rsidRPr="00624364">
                    <w:t xml:space="preserve"> the ISO initially created for the</w:t>
                  </w:r>
                </w:p>
                <w:p w14:paraId="73C61B76" w14:textId="77777777" w:rsidR="00DC1AB1" w:rsidRPr="00624364" w:rsidRDefault="00DC1AB1" w:rsidP="00606F44">
                  <w:pPr>
                    <w:pStyle w:val="BulletText2"/>
                  </w:pPr>
                  <w:r w:rsidRPr="00624364">
                    <w:t>employee, and/or</w:t>
                  </w:r>
                </w:p>
                <w:p w14:paraId="73C61B77" w14:textId="77777777" w:rsidR="00DC1AB1" w:rsidRPr="00624364" w:rsidRDefault="00DC1AB1" w:rsidP="00606F44">
                  <w:pPr>
                    <w:pStyle w:val="BulletText2"/>
                  </w:pPr>
                  <w:r w:rsidRPr="00624364">
                    <w:t>employee’s relative(s), and</w:t>
                  </w:r>
                </w:p>
                <w:p w14:paraId="73C61B78" w14:textId="488F45F2" w:rsidR="00DC1AB1" w:rsidRPr="00624364" w:rsidRDefault="00DC1AB1">
                  <w:pPr>
                    <w:pStyle w:val="BulletText1"/>
                    <w:tabs>
                      <w:tab w:val="clear" w:pos="353"/>
                      <w:tab w:val="left" w:pos="187"/>
                      <w:tab w:val="num" w:pos="360"/>
                    </w:tabs>
                    <w:ind w:left="187" w:hanging="187"/>
                  </w:pPr>
                  <w:r w:rsidRPr="00624364">
                    <w:t>routes the form to the RACC or VSCM</w:t>
                  </w:r>
                  <w:r w:rsidR="00977EFC" w:rsidRPr="00624364">
                    <w:t>/PMCM</w:t>
                  </w:r>
                  <w:r w:rsidRPr="00624364">
                    <w:t xml:space="preserve"> of the RO with custody of the corresponding </w:t>
                  </w:r>
                  <w:r w:rsidR="009622AD" w:rsidRPr="00624364">
                    <w:t>paper</w:t>
                  </w:r>
                  <w:r w:rsidR="00D47198" w:rsidRPr="00624364">
                    <w:t xml:space="preserve"> </w:t>
                  </w:r>
                  <w:r w:rsidR="00287E82" w:rsidRPr="00624364">
                    <w:t>claims folder</w:t>
                  </w:r>
                  <w:r w:rsidRPr="00624364">
                    <w:t>.</w:t>
                  </w:r>
                </w:p>
              </w:tc>
            </w:tr>
            <w:tr w:rsidR="00624364" w:rsidRPr="00624364" w14:paraId="73C61B7D" w14:textId="77777777" w:rsidTr="00606F44">
              <w:tc>
                <w:tcPr>
                  <w:tcW w:w="1723" w:type="dxa"/>
                  <w:shd w:val="clear" w:color="auto" w:fill="auto"/>
                </w:tcPr>
                <w:p w14:paraId="73C61B7A" w14:textId="77777777" w:rsidR="00DC1AB1" w:rsidRPr="00624364" w:rsidRDefault="00DC1AB1" w:rsidP="00606F44">
                  <w:pPr>
                    <w:pStyle w:val="TableText"/>
                  </w:pPr>
                  <w:r w:rsidRPr="00624364">
                    <w:t>the relative of an employee died</w:t>
                  </w:r>
                </w:p>
              </w:tc>
              <w:tc>
                <w:tcPr>
                  <w:tcW w:w="4749" w:type="dxa"/>
                  <w:shd w:val="clear" w:color="auto" w:fill="auto"/>
                </w:tcPr>
                <w:p w14:paraId="73C61B7B" w14:textId="77777777" w:rsidR="00DC1AB1" w:rsidRPr="00624364" w:rsidRDefault="00DC1AB1" w:rsidP="00606F44">
                  <w:pPr>
                    <w:pStyle w:val="BulletText1"/>
                    <w:tabs>
                      <w:tab w:val="clear" w:pos="353"/>
                      <w:tab w:val="left" w:pos="187"/>
                      <w:tab w:val="num" w:pos="360"/>
                    </w:tabs>
                    <w:ind w:left="187" w:hanging="187"/>
                  </w:pPr>
                  <w:r w:rsidRPr="00624364">
                    <w:t xml:space="preserve">enters the date of death in Part II of the relative’s </w:t>
                  </w:r>
                  <w:r w:rsidRPr="00624364">
                    <w:rPr>
                      <w:i/>
                    </w:rPr>
                    <w:t>VA Form 20-0344a</w:t>
                  </w:r>
                  <w:r w:rsidRPr="00624364">
                    <w:t>, and</w:t>
                  </w:r>
                </w:p>
                <w:p w14:paraId="73C61B7C" w14:textId="027DB41B" w:rsidR="00DC1AB1" w:rsidRPr="00624364" w:rsidRDefault="00DC1AB1">
                  <w:pPr>
                    <w:pStyle w:val="BulletText1"/>
                    <w:tabs>
                      <w:tab w:val="clear" w:pos="353"/>
                      <w:tab w:val="left" w:pos="187"/>
                      <w:tab w:val="num" w:pos="360"/>
                    </w:tabs>
                    <w:ind w:left="187" w:hanging="187"/>
                  </w:pPr>
                  <w:r w:rsidRPr="00624364">
                    <w:t>routes the form to the RACC or VSCM</w:t>
                  </w:r>
                  <w:r w:rsidR="00977EFC" w:rsidRPr="00624364">
                    <w:t>/PMCM</w:t>
                  </w:r>
                  <w:r w:rsidRPr="00624364">
                    <w:t xml:space="preserve"> of the RO with custody of the relative’s </w:t>
                  </w:r>
                  <w:r w:rsidR="00E31D4F" w:rsidRPr="00624364">
                    <w:t>paper</w:t>
                  </w:r>
                  <w:r w:rsidR="00287E82" w:rsidRPr="00624364">
                    <w:t xml:space="preserve"> claims folder</w:t>
                  </w:r>
                  <w:r w:rsidRPr="00624364">
                    <w:t>.</w:t>
                  </w:r>
                </w:p>
              </w:tc>
            </w:tr>
          </w:tbl>
          <w:p w14:paraId="73C61B7E" w14:textId="77777777" w:rsidR="00DC1AB1" w:rsidRPr="00624364" w:rsidRDefault="00DC1AB1" w:rsidP="00DC1AB1">
            <w:pPr>
              <w:pStyle w:val="TableText"/>
            </w:pPr>
            <w:r w:rsidRPr="00624364">
              <w:t xml:space="preserve"> </w:t>
            </w:r>
          </w:p>
        </w:tc>
      </w:tr>
      <w:tr w:rsidR="00624364" w:rsidRPr="00624364" w14:paraId="73C61B82" w14:textId="77777777" w:rsidTr="00155C93">
        <w:tc>
          <w:tcPr>
            <w:tcW w:w="590" w:type="pct"/>
            <w:shd w:val="clear" w:color="auto" w:fill="auto"/>
          </w:tcPr>
          <w:p w14:paraId="73C61B80" w14:textId="77777777" w:rsidR="00DC1AB1" w:rsidRPr="00624364" w:rsidRDefault="00102238" w:rsidP="00DC1AB1">
            <w:pPr>
              <w:pStyle w:val="TableText"/>
              <w:jc w:val="center"/>
            </w:pPr>
            <w:r w:rsidRPr="00624364">
              <w:t>2</w:t>
            </w:r>
          </w:p>
        </w:tc>
        <w:tc>
          <w:tcPr>
            <w:tcW w:w="4410" w:type="pct"/>
            <w:shd w:val="clear" w:color="auto" w:fill="auto"/>
          </w:tcPr>
          <w:p w14:paraId="73C61B81" w14:textId="09F8F509" w:rsidR="00DC1AB1" w:rsidRPr="00624364" w:rsidRDefault="00DC1AB1" w:rsidP="00E31D4F">
            <w:pPr>
              <w:pStyle w:val="TableText"/>
            </w:pPr>
            <w:r w:rsidRPr="00624364">
              <w:t xml:space="preserve">Upon receipt of </w:t>
            </w:r>
            <w:r w:rsidRPr="00624364">
              <w:rPr>
                <w:i/>
              </w:rPr>
              <w:t>VA Form 20-0344a</w:t>
            </w:r>
            <w:r w:rsidRPr="00624364">
              <w:t>, the RACC or VSCM</w:t>
            </w:r>
            <w:r w:rsidR="00977EFC" w:rsidRPr="00624364">
              <w:t>/PMCM</w:t>
            </w:r>
            <w:r w:rsidRPr="00624364">
              <w:t xml:space="preserve"> (or designee) of the RO with custody of the </w:t>
            </w:r>
            <w:r w:rsidR="00E31D4F" w:rsidRPr="00624364">
              <w:t xml:space="preserve">paper </w:t>
            </w:r>
            <w:r w:rsidR="00287E82" w:rsidRPr="00624364">
              <w:t>claims folder</w:t>
            </w:r>
            <w:r w:rsidRPr="00624364">
              <w:t xml:space="preserve"> files down the form in the corresponding </w:t>
            </w:r>
            <w:r w:rsidR="00E31D4F" w:rsidRPr="00624364">
              <w:t>paper</w:t>
            </w:r>
            <w:r w:rsidR="00287E82" w:rsidRPr="00624364">
              <w:t xml:space="preserve"> claims folder</w:t>
            </w:r>
            <w:r w:rsidRPr="00624364">
              <w:t>.</w:t>
            </w:r>
          </w:p>
        </w:tc>
      </w:tr>
      <w:tr w:rsidR="00DC1AB1" w:rsidRPr="00624364" w14:paraId="73C61B86" w14:textId="77777777" w:rsidTr="00DC1AB1">
        <w:tc>
          <w:tcPr>
            <w:tcW w:w="590" w:type="pct"/>
            <w:shd w:val="clear" w:color="auto" w:fill="auto"/>
          </w:tcPr>
          <w:p w14:paraId="73C61B83" w14:textId="77777777" w:rsidR="00DC1AB1" w:rsidRPr="00624364" w:rsidRDefault="00102238" w:rsidP="00DC1AB1">
            <w:pPr>
              <w:pStyle w:val="TableText"/>
              <w:jc w:val="center"/>
            </w:pPr>
            <w:r w:rsidRPr="00624364">
              <w:t>3</w:t>
            </w:r>
          </w:p>
        </w:tc>
        <w:tc>
          <w:tcPr>
            <w:tcW w:w="4410" w:type="pct"/>
            <w:shd w:val="clear" w:color="auto" w:fill="auto"/>
          </w:tcPr>
          <w:p w14:paraId="73C61B84" w14:textId="05B260C6" w:rsidR="00102238" w:rsidRPr="00624364" w:rsidRDefault="00102238" w:rsidP="000E6762">
            <w:pPr>
              <w:pStyle w:val="ListParagraph"/>
              <w:numPr>
                <w:ilvl w:val="0"/>
                <w:numId w:val="17"/>
              </w:numPr>
              <w:ind w:left="158" w:hanging="187"/>
            </w:pPr>
            <w:r w:rsidRPr="00624364">
              <w:t xml:space="preserve">If a RACC has custody of the </w:t>
            </w:r>
            <w:r w:rsidR="00E31D4F" w:rsidRPr="00624364">
              <w:t>paper</w:t>
            </w:r>
            <w:r w:rsidR="00287E82" w:rsidRPr="00624364">
              <w:t xml:space="preserve"> claims folder</w:t>
            </w:r>
            <w:r w:rsidRPr="00624364">
              <w:t xml:space="preserve">, the RACC permanently transfers the </w:t>
            </w:r>
            <w:r w:rsidR="00E31D4F" w:rsidRPr="00624364">
              <w:t xml:space="preserve">paper </w:t>
            </w:r>
            <w:r w:rsidR="00287E82" w:rsidRPr="00624364">
              <w:t>claims folder</w:t>
            </w:r>
            <w:r w:rsidRPr="00624364">
              <w:t xml:space="preserve"> back to the location from which it originated (an RO or VA’s </w:t>
            </w:r>
            <w:r w:rsidR="001267C8" w:rsidRPr="00624364">
              <w:t>RMC</w:t>
            </w:r>
            <w:r w:rsidRPr="00624364">
              <w:t>).</w:t>
            </w:r>
          </w:p>
          <w:p w14:paraId="73C61B85" w14:textId="52C51357" w:rsidR="00DC1AB1" w:rsidRPr="00624364" w:rsidRDefault="00102238">
            <w:pPr>
              <w:pStyle w:val="BulletText1"/>
              <w:tabs>
                <w:tab w:val="clear" w:pos="353"/>
                <w:tab w:val="left" w:pos="187"/>
                <w:tab w:val="num" w:pos="360"/>
              </w:tabs>
              <w:ind w:left="187" w:hanging="187"/>
            </w:pPr>
            <w:r w:rsidRPr="00624364">
              <w:t xml:space="preserve">If an RO has custody of the </w:t>
            </w:r>
            <w:r w:rsidR="00E31D4F" w:rsidRPr="00624364">
              <w:t>paper</w:t>
            </w:r>
            <w:r w:rsidR="00287E82" w:rsidRPr="00624364">
              <w:t xml:space="preserve"> claims folder</w:t>
            </w:r>
            <w:r w:rsidRPr="00624364">
              <w:t>, the VSCM</w:t>
            </w:r>
            <w:r w:rsidR="00977EFC" w:rsidRPr="00624364">
              <w:t>/PMCM</w:t>
            </w:r>
            <w:r w:rsidRPr="00624364">
              <w:t xml:space="preserve"> (or a designee) moves the </w:t>
            </w:r>
            <w:r w:rsidR="00E31D4F" w:rsidRPr="00624364">
              <w:t>paper</w:t>
            </w:r>
            <w:r w:rsidR="00287E82" w:rsidRPr="00624364">
              <w:t xml:space="preserve"> claims folder</w:t>
            </w:r>
            <w:r w:rsidRPr="00624364">
              <w:t xml:space="preserve"> out of locked files and into the RO’s general file bank.</w:t>
            </w:r>
          </w:p>
        </w:tc>
      </w:tr>
    </w:tbl>
    <w:p w14:paraId="73C61B87" w14:textId="77777777" w:rsidR="00EA2902" w:rsidRPr="00624364" w:rsidRDefault="00EA2902"/>
    <w:tbl>
      <w:tblPr>
        <w:tblW w:w="7732" w:type="dxa"/>
        <w:tblInd w:w="1728" w:type="dxa"/>
        <w:tblLayout w:type="fixed"/>
        <w:tblLook w:val="0000" w:firstRow="0" w:lastRow="0" w:firstColumn="0" w:lastColumn="0" w:noHBand="0" w:noVBand="0"/>
      </w:tblPr>
      <w:tblGrid>
        <w:gridCol w:w="7732"/>
      </w:tblGrid>
      <w:tr w:rsidR="00EA2902" w:rsidRPr="00624364" w14:paraId="73C61B8B" w14:textId="77777777">
        <w:tc>
          <w:tcPr>
            <w:tcW w:w="5000" w:type="pct"/>
          </w:tcPr>
          <w:p w14:paraId="73C61B88" w14:textId="77777777" w:rsidR="00EA2902" w:rsidRPr="00624364" w:rsidRDefault="00EA2902">
            <w:pPr>
              <w:pStyle w:val="NoteText"/>
            </w:pPr>
            <w:r w:rsidRPr="00624364">
              <w:rPr>
                <w:b/>
                <w:i/>
              </w:rPr>
              <w:lastRenderedPageBreak/>
              <w:t>Important</w:t>
            </w:r>
            <w:r w:rsidRPr="00624364">
              <w:t>:</w:t>
            </w:r>
          </w:p>
          <w:p w14:paraId="73C61B89" w14:textId="77777777" w:rsidR="00EA2902" w:rsidRPr="00624364" w:rsidRDefault="00EA2902">
            <w:pPr>
              <w:pStyle w:val="BulletText1"/>
              <w:tabs>
                <w:tab w:val="clear" w:pos="353"/>
                <w:tab w:val="left" w:pos="187"/>
                <w:tab w:val="num" w:pos="360"/>
              </w:tabs>
              <w:ind w:left="187" w:hanging="187"/>
            </w:pPr>
            <w:r w:rsidRPr="00624364">
              <w:t xml:space="preserve">The date of departure of an employee on terminal sick leave </w:t>
            </w:r>
            <w:r w:rsidR="00F07394" w:rsidRPr="00624364">
              <w:t>does</w:t>
            </w:r>
            <w:r w:rsidRPr="00624364">
              <w:t xml:space="preserve"> </w:t>
            </w:r>
            <w:r w:rsidRPr="00624364">
              <w:rPr>
                <w:b/>
                <w:i/>
              </w:rPr>
              <w:t>not</w:t>
            </w:r>
            <w:r w:rsidRPr="00624364">
              <w:t xml:space="preserve"> </w:t>
            </w:r>
            <w:r w:rsidR="00F07394" w:rsidRPr="00624364">
              <w:t xml:space="preserve">represent </w:t>
            </w:r>
            <w:r w:rsidRPr="00624364">
              <w:t>the date employment ended.</w:t>
            </w:r>
          </w:p>
          <w:p w14:paraId="73C61B8A" w14:textId="2BFE26BE" w:rsidR="00EA2902" w:rsidRPr="00624364" w:rsidRDefault="00F07394">
            <w:pPr>
              <w:pStyle w:val="BulletText1"/>
              <w:tabs>
                <w:tab w:val="clear" w:pos="353"/>
                <w:tab w:val="left" w:pos="187"/>
                <w:tab w:val="num" w:pos="360"/>
              </w:tabs>
              <w:ind w:left="187" w:hanging="187"/>
            </w:pPr>
            <w:r w:rsidRPr="00624364">
              <w:t xml:space="preserve">ROs may </w:t>
            </w:r>
            <w:r w:rsidRPr="00624364">
              <w:rPr>
                <w:b/>
                <w:i/>
              </w:rPr>
              <w:t>not</w:t>
            </w:r>
            <w:r w:rsidRPr="00624364">
              <w:t xml:space="preserve"> transfer out </w:t>
            </w:r>
            <w:r w:rsidR="00E31D4F" w:rsidRPr="00624364">
              <w:t>paper</w:t>
            </w:r>
            <w:r w:rsidR="00287E82" w:rsidRPr="00624364">
              <w:t xml:space="preserve"> claims folder</w:t>
            </w:r>
            <w:r w:rsidRPr="00624364">
              <w:t xml:space="preserve">s to another RO based </w:t>
            </w:r>
            <w:r w:rsidRPr="00624364">
              <w:rPr>
                <w:i/>
              </w:rPr>
              <w:t>solely</w:t>
            </w:r>
            <w:r w:rsidRPr="00624364">
              <w:t xml:space="preserve"> on receipt of </w:t>
            </w:r>
            <w:r w:rsidRPr="00624364">
              <w:rPr>
                <w:i/>
              </w:rPr>
              <w:t>VA Form 20-0344a</w:t>
            </w:r>
            <w:r w:rsidRPr="00624364">
              <w:t>.</w:t>
            </w:r>
          </w:p>
        </w:tc>
      </w:tr>
    </w:tbl>
    <w:p w14:paraId="73C61B8C" w14:textId="77777777" w:rsidR="00EA2902" w:rsidRPr="00624364" w:rsidRDefault="00EA2902">
      <w:pPr>
        <w:pStyle w:val="BlockLine"/>
      </w:pPr>
    </w:p>
    <w:p w14:paraId="73C61B8D" w14:textId="273740E8" w:rsidR="00EA2902" w:rsidRPr="00624364" w:rsidRDefault="00EA2902">
      <w:pPr>
        <w:pStyle w:val="Heading4"/>
      </w:pPr>
      <w:r w:rsidRPr="00624364">
        <w:br w:type="page"/>
      </w:r>
      <w:r w:rsidR="00E4272A" w:rsidRPr="00624364">
        <w:lastRenderedPageBreak/>
        <w:t>5</w:t>
      </w:r>
      <w:r w:rsidRPr="00624364">
        <w:t xml:space="preserve">.  </w:t>
      </w:r>
      <w:bookmarkStart w:id="28" w:name="Topic4"/>
      <w:bookmarkEnd w:id="28"/>
      <w:r w:rsidRPr="00624364">
        <w:t>Safeguarding Records Containing Restricted Information</w:t>
      </w:r>
    </w:p>
    <w:p w14:paraId="73C61B8E" w14:textId="57160A70"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91" w14:textId="77777777">
        <w:trPr>
          <w:cantSplit/>
        </w:trPr>
        <w:tc>
          <w:tcPr>
            <w:tcW w:w="1728" w:type="dxa"/>
          </w:tcPr>
          <w:p w14:paraId="73C61B8F" w14:textId="77777777" w:rsidR="00EA2902" w:rsidRPr="00624364" w:rsidRDefault="00EA2902">
            <w:pPr>
              <w:pStyle w:val="Heading5"/>
            </w:pPr>
            <w:r w:rsidRPr="00624364">
              <w:t>Change Date</w:t>
            </w:r>
          </w:p>
        </w:tc>
        <w:tc>
          <w:tcPr>
            <w:tcW w:w="7740" w:type="dxa"/>
          </w:tcPr>
          <w:p w14:paraId="73C61B90" w14:textId="1A3C672C" w:rsidR="00EA2902" w:rsidRPr="00624364" w:rsidRDefault="005640D7">
            <w:pPr>
              <w:pStyle w:val="BlockText"/>
            </w:pPr>
            <w:r w:rsidRPr="00624364">
              <w:t>June 10, 2015</w:t>
            </w:r>
          </w:p>
        </w:tc>
      </w:tr>
    </w:tbl>
    <w:p w14:paraId="73C61B92" w14:textId="0DC1C7DF"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9A" w14:textId="77777777" w:rsidTr="00D6493D">
        <w:tc>
          <w:tcPr>
            <w:tcW w:w="1728" w:type="dxa"/>
          </w:tcPr>
          <w:p w14:paraId="73C61B93" w14:textId="5E1D6358" w:rsidR="00EA2902" w:rsidRPr="00624364" w:rsidRDefault="00EA2902" w:rsidP="007A6D84">
            <w:pPr>
              <w:pStyle w:val="Heading5"/>
            </w:pPr>
            <w:proofErr w:type="gramStart"/>
            <w:r w:rsidRPr="00624364">
              <w:t>a.  Handling</w:t>
            </w:r>
            <w:proofErr w:type="gramEnd"/>
            <w:r w:rsidRPr="00624364">
              <w:t xml:space="preserve"> </w:t>
            </w:r>
            <w:r w:rsidR="007A6D84" w:rsidRPr="00624364">
              <w:t>Paper Claims Folders</w:t>
            </w:r>
            <w:r w:rsidR="004436C0" w:rsidRPr="00624364">
              <w:t xml:space="preserve"> </w:t>
            </w:r>
            <w:r w:rsidRPr="00624364">
              <w:t>Containing  Restricted Information</w:t>
            </w:r>
          </w:p>
        </w:tc>
        <w:tc>
          <w:tcPr>
            <w:tcW w:w="7740" w:type="dxa"/>
          </w:tcPr>
          <w:p w14:paraId="73C61B94" w14:textId="2878FCB0" w:rsidR="00EA2902" w:rsidRPr="00624364" w:rsidRDefault="00EA2902">
            <w:pPr>
              <w:pStyle w:val="BlockText"/>
            </w:pPr>
            <w:r w:rsidRPr="00624364">
              <w:t xml:space="preserve">Follow the steps in the table below upon identification of a </w:t>
            </w:r>
            <w:r w:rsidR="007A6D84" w:rsidRPr="00624364">
              <w:t xml:space="preserve">paper claims folder </w:t>
            </w:r>
            <w:r w:rsidR="004436C0" w:rsidRPr="00624364">
              <w:t xml:space="preserve"> </w:t>
            </w:r>
            <w:r w:rsidRPr="00624364">
              <w:t>containing information that is of such a confidential nature that</w:t>
            </w:r>
          </w:p>
          <w:p w14:paraId="73C61B95" w14:textId="77777777" w:rsidR="00EA2902" w:rsidRPr="00624364" w:rsidRDefault="00EA2902">
            <w:pPr>
              <w:pStyle w:val="BlockText"/>
            </w:pPr>
          </w:p>
          <w:p w14:paraId="73C61B96" w14:textId="77777777" w:rsidR="00EA2902" w:rsidRPr="00624364" w:rsidRDefault="00EA2902">
            <w:pPr>
              <w:pStyle w:val="BulletText1"/>
              <w:tabs>
                <w:tab w:val="clear" w:pos="353"/>
                <w:tab w:val="left" w:pos="187"/>
                <w:tab w:val="num" w:pos="360"/>
              </w:tabs>
              <w:ind w:left="187" w:hanging="187"/>
            </w:pPr>
            <w:r w:rsidRPr="00624364">
              <w:t>restricting access to the record is warranted, and</w:t>
            </w:r>
          </w:p>
          <w:p w14:paraId="73C61B97" w14:textId="6177CFF0" w:rsidR="00EA2902" w:rsidRPr="00624364" w:rsidRDefault="00EA2902">
            <w:pPr>
              <w:pStyle w:val="BulletText1"/>
              <w:tabs>
                <w:tab w:val="clear" w:pos="353"/>
                <w:tab w:val="left" w:pos="187"/>
                <w:tab w:val="num" w:pos="360"/>
              </w:tabs>
              <w:ind w:left="187" w:hanging="187"/>
            </w:pPr>
            <w:r w:rsidRPr="00624364">
              <w:t xml:space="preserve">filing the record in a </w:t>
            </w:r>
            <w:r w:rsidR="001B3DF9" w:rsidRPr="00624364">
              <w:t xml:space="preserve">paper </w:t>
            </w:r>
            <w:r w:rsidRPr="00624364">
              <w:t>claims folder would not adequately safeguard it from being accessed by those without a business need to view it.</w:t>
            </w:r>
          </w:p>
          <w:p w14:paraId="73C61B98" w14:textId="77777777" w:rsidR="00EA2902" w:rsidRPr="00624364" w:rsidRDefault="00EA2902">
            <w:pPr>
              <w:pStyle w:val="BlockText"/>
            </w:pPr>
          </w:p>
          <w:p w14:paraId="73C61B99" w14:textId="77777777" w:rsidR="00EA2902" w:rsidRPr="00624364" w:rsidRDefault="00EA2902">
            <w:pPr>
              <w:pStyle w:val="BlockText"/>
            </w:pPr>
            <w:r w:rsidRPr="00624364">
              <w:rPr>
                <w:b/>
                <w:i/>
              </w:rPr>
              <w:t>Example</w:t>
            </w:r>
            <w:r w:rsidRPr="00624364">
              <w:t>:  A confidential report from the Federal Bureau of Investigation.</w:t>
            </w:r>
          </w:p>
        </w:tc>
      </w:tr>
    </w:tbl>
    <w:p w14:paraId="73C61B9B" w14:textId="77777777" w:rsidR="00EA2902" w:rsidRPr="00624364" w:rsidRDefault="00EA2902"/>
    <w:tbl>
      <w:tblPr>
        <w:tblW w:w="0" w:type="auto"/>
        <w:tblInd w:w="1829" w:type="dxa"/>
        <w:tblLayout w:type="fixed"/>
        <w:tblLook w:val="0000" w:firstRow="0" w:lastRow="0" w:firstColumn="0" w:lastColumn="0" w:noHBand="0" w:noVBand="0"/>
      </w:tblPr>
      <w:tblGrid>
        <w:gridCol w:w="878"/>
        <w:gridCol w:w="6670"/>
      </w:tblGrid>
      <w:tr w:rsidR="00624364" w:rsidRPr="00624364" w14:paraId="73C61B9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9C" w14:textId="77777777" w:rsidR="00EA2902" w:rsidRPr="00624364" w:rsidRDefault="00EA2902">
            <w:pPr>
              <w:pStyle w:val="TableHeaderText"/>
            </w:pPr>
            <w:r w:rsidRPr="00624364">
              <w:t>Step</w:t>
            </w:r>
          </w:p>
        </w:tc>
        <w:tc>
          <w:tcPr>
            <w:tcW w:w="6670" w:type="dxa"/>
            <w:tcBorders>
              <w:top w:val="single" w:sz="6" w:space="0" w:color="auto"/>
              <w:bottom w:val="single" w:sz="6" w:space="0" w:color="auto"/>
              <w:right w:val="single" w:sz="6" w:space="0" w:color="auto"/>
            </w:tcBorders>
          </w:tcPr>
          <w:p w14:paraId="73C61B9D" w14:textId="77777777" w:rsidR="00EA2902" w:rsidRPr="00624364" w:rsidRDefault="00EA2902">
            <w:pPr>
              <w:pStyle w:val="TableHeaderText"/>
            </w:pPr>
            <w:r w:rsidRPr="00624364">
              <w:t>Action</w:t>
            </w:r>
          </w:p>
        </w:tc>
      </w:tr>
      <w:tr w:rsidR="00624364" w:rsidRPr="00624364" w14:paraId="73C61BA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9F" w14:textId="77777777" w:rsidR="00EA2902" w:rsidRPr="00624364" w:rsidRDefault="00EA2902">
            <w:pPr>
              <w:pStyle w:val="TableText"/>
              <w:jc w:val="center"/>
            </w:pPr>
            <w:r w:rsidRPr="00624364">
              <w:t>1</w:t>
            </w:r>
          </w:p>
        </w:tc>
        <w:tc>
          <w:tcPr>
            <w:tcW w:w="6670" w:type="dxa"/>
            <w:tcBorders>
              <w:top w:val="single" w:sz="6" w:space="0" w:color="auto"/>
              <w:bottom w:val="single" w:sz="6" w:space="0" w:color="auto"/>
              <w:right w:val="single" w:sz="6" w:space="0" w:color="auto"/>
            </w:tcBorders>
          </w:tcPr>
          <w:p w14:paraId="73C61BA0" w14:textId="3286C968" w:rsidR="00EA2902" w:rsidRPr="00624364" w:rsidRDefault="00EA2902" w:rsidP="003E788E">
            <w:pPr>
              <w:pStyle w:val="TableText"/>
            </w:pPr>
            <w:r w:rsidRPr="00624364">
              <w:t>Place the record containing restricted information in a</w:t>
            </w:r>
            <w:r w:rsidR="00E41394" w:rsidRPr="00624364">
              <w:t>n opaque and windowless</w:t>
            </w:r>
            <w:r w:rsidRPr="00624364">
              <w:t xml:space="preserve"> envelope</w:t>
            </w:r>
            <w:r w:rsidR="003E788E" w:rsidRPr="00624364">
              <w:t>.</w:t>
            </w:r>
          </w:p>
        </w:tc>
      </w:tr>
      <w:tr w:rsidR="00624364" w:rsidRPr="00624364" w14:paraId="73C61BA4"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A2" w14:textId="77777777" w:rsidR="00EA2902" w:rsidRPr="00624364" w:rsidRDefault="00EA2902">
            <w:pPr>
              <w:pStyle w:val="TableText"/>
              <w:jc w:val="center"/>
            </w:pPr>
            <w:r w:rsidRPr="00624364">
              <w:t>2</w:t>
            </w:r>
          </w:p>
        </w:tc>
        <w:tc>
          <w:tcPr>
            <w:tcW w:w="6670" w:type="dxa"/>
            <w:tcBorders>
              <w:top w:val="single" w:sz="6" w:space="0" w:color="auto"/>
              <w:bottom w:val="single" w:sz="6" w:space="0" w:color="auto"/>
              <w:right w:val="single" w:sz="6" w:space="0" w:color="auto"/>
            </w:tcBorders>
          </w:tcPr>
          <w:p w14:paraId="73C61BA3" w14:textId="77E96BED" w:rsidR="00EA2902" w:rsidRPr="00624364" w:rsidRDefault="00EA2902" w:rsidP="003E788E">
            <w:pPr>
              <w:pStyle w:val="TableText"/>
            </w:pPr>
            <w:r w:rsidRPr="00624364">
              <w:t>Label the front of the envelope</w:t>
            </w:r>
            <w:r w:rsidR="009F6A63" w:rsidRPr="00624364">
              <w:t xml:space="preserve"> </w:t>
            </w:r>
            <w:r w:rsidRPr="00624364">
              <w:t>with the claim number and a brief description of the envelope’s contents.</w:t>
            </w:r>
          </w:p>
        </w:tc>
      </w:tr>
      <w:tr w:rsidR="00624364" w:rsidRPr="00624364" w14:paraId="73C61BA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A5" w14:textId="77777777" w:rsidR="00EA2902" w:rsidRPr="00624364" w:rsidRDefault="00EA2902">
            <w:pPr>
              <w:pStyle w:val="TableText"/>
              <w:jc w:val="center"/>
            </w:pPr>
            <w:r w:rsidRPr="00624364">
              <w:t>3</w:t>
            </w:r>
          </w:p>
        </w:tc>
        <w:tc>
          <w:tcPr>
            <w:tcW w:w="6670" w:type="dxa"/>
            <w:tcBorders>
              <w:top w:val="single" w:sz="6" w:space="0" w:color="auto"/>
              <w:bottom w:val="single" w:sz="6" w:space="0" w:color="auto"/>
              <w:right w:val="single" w:sz="6" w:space="0" w:color="auto"/>
            </w:tcBorders>
          </w:tcPr>
          <w:p w14:paraId="73C61BA6" w14:textId="66BF426A" w:rsidR="00EA2902" w:rsidRPr="00624364" w:rsidRDefault="00EA2902">
            <w:pPr>
              <w:pStyle w:val="BulletText1"/>
              <w:tabs>
                <w:tab w:val="clear" w:pos="353"/>
                <w:tab w:val="left" w:pos="187"/>
                <w:tab w:val="num" w:pos="360"/>
              </w:tabs>
              <w:ind w:left="187" w:hanging="187"/>
            </w:pPr>
            <w:r w:rsidRPr="00624364">
              <w:t xml:space="preserve">Complete </w:t>
            </w:r>
            <w:r w:rsidRPr="00624364">
              <w:rPr>
                <w:i/>
              </w:rPr>
              <w:t>VA Form 3797, Cross</w:t>
            </w:r>
            <w:r w:rsidR="00C906C6" w:rsidRPr="00624364">
              <w:rPr>
                <w:i/>
              </w:rPr>
              <w:t xml:space="preserve"> </w:t>
            </w:r>
            <w:r w:rsidRPr="00624364">
              <w:rPr>
                <w:i/>
              </w:rPr>
              <w:t>Reference to Confidential Report</w:t>
            </w:r>
            <w:r w:rsidRPr="00624364">
              <w:t>, indicating the existence and location of the restricted record, and</w:t>
            </w:r>
          </w:p>
          <w:p w14:paraId="73C61BA7" w14:textId="3E56E6B4" w:rsidR="00EA2902" w:rsidRPr="00624364" w:rsidRDefault="00EA2902">
            <w:pPr>
              <w:pStyle w:val="BulletText1"/>
              <w:tabs>
                <w:tab w:val="clear" w:pos="353"/>
                <w:tab w:val="left" w:pos="187"/>
                <w:tab w:val="num" w:pos="360"/>
              </w:tabs>
              <w:ind w:left="187" w:hanging="187"/>
            </w:pPr>
            <w:r w:rsidRPr="00624364">
              <w:t xml:space="preserve">file the form on the inside, left flap of the </w:t>
            </w:r>
            <w:r w:rsidR="001B3DF9" w:rsidRPr="00624364">
              <w:t xml:space="preserve">paper </w:t>
            </w:r>
            <w:r w:rsidRPr="00624364">
              <w:t>claims folder or other file involved.</w:t>
            </w:r>
          </w:p>
          <w:p w14:paraId="73C61BA8" w14:textId="77777777" w:rsidR="00EA2902" w:rsidRPr="00624364" w:rsidRDefault="00EA2902">
            <w:pPr>
              <w:pStyle w:val="TableText"/>
            </w:pPr>
          </w:p>
          <w:p w14:paraId="73C61BA9" w14:textId="77777777" w:rsidR="00EA2902" w:rsidRPr="00624364" w:rsidRDefault="00EA2902">
            <w:pPr>
              <w:pStyle w:val="TableText"/>
            </w:pPr>
            <w:r w:rsidRPr="00624364">
              <w:rPr>
                <w:b/>
                <w:i/>
              </w:rPr>
              <w:t>Important</w:t>
            </w:r>
            <w:r w:rsidRPr="00624364">
              <w:t>:</w:t>
            </w:r>
          </w:p>
          <w:p w14:paraId="73C61BAA" w14:textId="5263BC7D" w:rsidR="00EA2902" w:rsidRPr="00624364" w:rsidRDefault="00EA2902">
            <w:pPr>
              <w:pStyle w:val="BulletText1"/>
              <w:tabs>
                <w:tab w:val="clear" w:pos="353"/>
                <w:tab w:val="left" w:pos="187"/>
                <w:tab w:val="num" w:pos="360"/>
              </w:tabs>
              <w:ind w:left="187" w:hanging="187"/>
            </w:pPr>
            <w:r w:rsidRPr="00624364">
              <w:rPr>
                <w:i/>
              </w:rPr>
              <w:t>VA Form 3797</w:t>
            </w:r>
            <w:r w:rsidRPr="00624364">
              <w:t xml:space="preserve"> must remain on top of all other material in the </w:t>
            </w:r>
            <w:r w:rsidR="001B3DF9" w:rsidRPr="00624364">
              <w:t xml:space="preserve">paper </w:t>
            </w:r>
            <w:r w:rsidRPr="00624364">
              <w:t>claims folder</w:t>
            </w:r>
            <w:r w:rsidR="003E788E" w:rsidRPr="00624364">
              <w:t xml:space="preserve"> </w:t>
            </w:r>
            <w:r w:rsidRPr="00624364">
              <w:t>at all times.</w:t>
            </w:r>
          </w:p>
          <w:p w14:paraId="73C61BAD" w14:textId="030DB51F" w:rsidR="00EA2902" w:rsidRPr="00624364" w:rsidRDefault="00EA2902" w:rsidP="007A6D84">
            <w:pPr>
              <w:pStyle w:val="BulletText1"/>
              <w:tabs>
                <w:tab w:val="left" w:pos="187"/>
              </w:tabs>
              <w:ind w:left="187" w:hanging="187"/>
            </w:pPr>
            <w:r w:rsidRPr="00624364">
              <w:t xml:space="preserve">If the </w:t>
            </w:r>
            <w:r w:rsidR="001B3DF9" w:rsidRPr="00624364">
              <w:t xml:space="preserve">paper </w:t>
            </w:r>
            <w:r w:rsidRPr="00624364">
              <w:t>claims folder</w:t>
            </w:r>
            <w:r w:rsidR="003E788E" w:rsidRPr="00624364">
              <w:t xml:space="preserve"> </w:t>
            </w:r>
            <w:r w:rsidRPr="00624364">
              <w:t xml:space="preserve">is temporarily unavailable when </w:t>
            </w:r>
            <w:r w:rsidRPr="00624364">
              <w:rPr>
                <w:i/>
              </w:rPr>
              <w:t xml:space="preserve">VA </w:t>
            </w:r>
            <w:proofErr w:type="gramStart"/>
            <w:r w:rsidRPr="00624364">
              <w:rPr>
                <w:i/>
              </w:rPr>
              <w:t xml:space="preserve">Form </w:t>
            </w:r>
            <w:r w:rsidR="00435D4E" w:rsidRPr="00624364">
              <w:rPr>
                <w:i/>
              </w:rPr>
              <w:t xml:space="preserve"> </w:t>
            </w:r>
            <w:r w:rsidRPr="00624364">
              <w:rPr>
                <w:i/>
              </w:rPr>
              <w:t>3797</w:t>
            </w:r>
            <w:proofErr w:type="gramEnd"/>
            <w:r w:rsidRPr="00624364">
              <w:t xml:space="preserve"> is completed, retain the form in the same storage location vacated by the </w:t>
            </w:r>
            <w:r w:rsidR="001B3DF9" w:rsidRPr="00624364">
              <w:t xml:space="preserve">paper </w:t>
            </w:r>
            <w:r w:rsidRPr="00624364">
              <w:t>claims folder</w:t>
            </w:r>
            <w:r w:rsidR="003E788E" w:rsidRPr="00624364">
              <w:t>.</w:t>
            </w:r>
          </w:p>
        </w:tc>
      </w:tr>
      <w:tr w:rsidR="00EA2902" w:rsidRPr="00624364" w14:paraId="73C61BB3"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AF" w14:textId="77777777" w:rsidR="00EA2902" w:rsidRPr="00624364" w:rsidRDefault="00EA2902">
            <w:pPr>
              <w:pStyle w:val="TableText"/>
              <w:jc w:val="center"/>
            </w:pPr>
            <w:r w:rsidRPr="00624364">
              <w:t>4</w:t>
            </w:r>
          </w:p>
        </w:tc>
        <w:tc>
          <w:tcPr>
            <w:tcW w:w="6670" w:type="dxa"/>
            <w:tcBorders>
              <w:top w:val="single" w:sz="6" w:space="0" w:color="auto"/>
              <w:bottom w:val="single" w:sz="6" w:space="0" w:color="auto"/>
              <w:right w:val="single" w:sz="6" w:space="0" w:color="auto"/>
            </w:tcBorders>
          </w:tcPr>
          <w:p w14:paraId="73C61BB0" w14:textId="3FEA12D8" w:rsidR="00EA2902" w:rsidRPr="00624364" w:rsidRDefault="00EA2902">
            <w:pPr>
              <w:pStyle w:val="TableText"/>
            </w:pPr>
            <w:r w:rsidRPr="00624364">
              <w:t xml:space="preserve">Secure the restricted </w:t>
            </w:r>
            <w:r w:rsidR="00C7743E" w:rsidRPr="00624364">
              <w:t xml:space="preserve">paper claims folder </w:t>
            </w:r>
            <w:r w:rsidRPr="00624364">
              <w:t>in locked files.</w:t>
            </w:r>
          </w:p>
          <w:p w14:paraId="73C61BB1" w14:textId="77777777" w:rsidR="00EA2902" w:rsidRPr="00624364" w:rsidRDefault="00EA2902">
            <w:pPr>
              <w:pStyle w:val="TableText"/>
            </w:pPr>
          </w:p>
          <w:p w14:paraId="73C61BB2" w14:textId="536D0D91" w:rsidR="00EA2902" w:rsidRPr="00624364" w:rsidRDefault="00EA2902">
            <w:pPr>
              <w:pStyle w:val="TableText"/>
            </w:pPr>
            <w:r w:rsidRPr="00624364">
              <w:rPr>
                <w:b/>
                <w:i/>
              </w:rPr>
              <w:t>Reference</w:t>
            </w:r>
            <w:r w:rsidRPr="00624364">
              <w:t xml:space="preserve">:  For more information about locked files, see </w:t>
            </w:r>
            <w:r w:rsidR="00A74868" w:rsidRPr="00624364">
              <w:t>M21-1</w:t>
            </w:r>
            <w:r w:rsidRPr="00624364">
              <w:t>, Part III, Subpart ii, 4.A.3</w:t>
            </w:r>
            <w:r w:rsidR="00EF39D3" w:rsidRPr="00624364">
              <w:rPr>
                <w:rStyle w:val="Hyperlink"/>
                <w:color w:val="auto"/>
                <w:u w:val="none"/>
              </w:rPr>
              <w:t>.a</w:t>
            </w:r>
            <w:r w:rsidRPr="00624364">
              <w:t>.</w:t>
            </w:r>
          </w:p>
        </w:tc>
      </w:tr>
    </w:tbl>
    <w:p w14:paraId="73C61BB4" w14:textId="77777777" w:rsidR="00EA2902" w:rsidRPr="00624364" w:rsidRDefault="00EA2902">
      <w:pPr>
        <w:pStyle w:val="BlockLine"/>
      </w:pPr>
    </w:p>
    <w:p w14:paraId="73C61BB5" w14:textId="11E1C53C" w:rsidR="00EA2902" w:rsidRPr="00624364" w:rsidRDefault="00EA2902">
      <w:pPr>
        <w:pStyle w:val="Heading4"/>
      </w:pPr>
      <w:r w:rsidRPr="00624364">
        <w:br w:type="page"/>
      </w:r>
      <w:r w:rsidR="00E4272A" w:rsidRPr="00624364">
        <w:lastRenderedPageBreak/>
        <w:t>6</w:t>
      </w:r>
      <w:r w:rsidRPr="00624364">
        <w:t xml:space="preserve">.  </w:t>
      </w:r>
      <w:bookmarkStart w:id="29" w:name="Topic5"/>
      <w:bookmarkEnd w:id="29"/>
      <w:r w:rsidRPr="00624364">
        <w:t>Records Pertaining to Human Immunodeficiency Virus (HIV) or Acquired Immune Deficiency Syndrome (AIDS), Alcohol Abuse, Drug Abuse, or Sickle Cell Anemia</w:t>
      </w:r>
    </w:p>
    <w:p w14:paraId="73C61BB6" w14:textId="1D585455"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C1" w14:textId="77777777" w:rsidTr="00F0058D">
        <w:trPr>
          <w:cantSplit/>
          <w:trHeight w:val="3303"/>
        </w:trPr>
        <w:tc>
          <w:tcPr>
            <w:tcW w:w="1728" w:type="dxa"/>
          </w:tcPr>
          <w:p w14:paraId="73C61BB7" w14:textId="77777777" w:rsidR="00EA2902" w:rsidRPr="00624364" w:rsidRDefault="00EA2902">
            <w:pPr>
              <w:pStyle w:val="Heading5"/>
            </w:pPr>
            <w:r w:rsidRPr="00624364">
              <w:t>Introduction</w:t>
            </w:r>
          </w:p>
        </w:tc>
        <w:tc>
          <w:tcPr>
            <w:tcW w:w="7740" w:type="dxa"/>
          </w:tcPr>
          <w:p w14:paraId="73C61BB8" w14:textId="77777777" w:rsidR="00EA2902" w:rsidRPr="00624364" w:rsidRDefault="00EA2902">
            <w:pPr>
              <w:pStyle w:val="BlockText"/>
            </w:pPr>
            <w:r w:rsidRPr="00624364">
              <w:t>This topic contains information about handling records pertaining to human immunodeficiency virus (HIV) or acquired immune deficiency syndrome (AIDS), alcohol abuse, drug abuse, or sickle cell anemia, including</w:t>
            </w:r>
          </w:p>
          <w:p w14:paraId="73C61BB9" w14:textId="77777777" w:rsidR="00EA2902" w:rsidRPr="00624364" w:rsidRDefault="00EA2902">
            <w:pPr>
              <w:pStyle w:val="BlockText"/>
            </w:pPr>
          </w:p>
          <w:p w14:paraId="73C61BBA" w14:textId="77777777" w:rsidR="00EA2902" w:rsidRPr="00624364" w:rsidRDefault="00EA2902">
            <w:pPr>
              <w:pStyle w:val="BlockText"/>
              <w:rPr>
                <w:sz w:val="16"/>
              </w:rPr>
            </w:pPr>
          </w:p>
          <w:p w14:paraId="73C61BBB" w14:textId="3F995AF8" w:rsidR="00EA2902" w:rsidRPr="00624364" w:rsidRDefault="00EA2902">
            <w:pPr>
              <w:pStyle w:val="BulletText1"/>
              <w:tabs>
                <w:tab w:val="clear" w:pos="353"/>
                <w:tab w:val="left" w:pos="187"/>
                <w:tab w:val="num" w:pos="360"/>
              </w:tabs>
              <w:ind w:left="187" w:hanging="187"/>
            </w:pPr>
            <w:r w:rsidRPr="00624364">
              <w:t>confidentiality requirement under 38 U.S.C. 7332</w:t>
            </w:r>
          </w:p>
          <w:p w14:paraId="73C61BBC" w14:textId="2991F37C" w:rsidR="00EA2902" w:rsidRPr="00624364" w:rsidRDefault="00EA2902">
            <w:pPr>
              <w:pStyle w:val="BulletText1"/>
              <w:tabs>
                <w:tab w:val="clear" w:pos="353"/>
                <w:tab w:val="left" w:pos="187"/>
                <w:tab w:val="num" w:pos="360"/>
              </w:tabs>
              <w:ind w:left="187" w:hanging="187"/>
            </w:pPr>
            <w:r w:rsidRPr="00624364">
              <w:t>VHA responsibilities</w:t>
            </w:r>
            <w:r w:rsidR="008A4A82" w:rsidRPr="00624364">
              <w:t xml:space="preserve"> </w:t>
            </w:r>
            <w:r w:rsidR="00E2303F" w:rsidRPr="00624364">
              <w:t xml:space="preserve">for </w:t>
            </w:r>
            <w:r w:rsidR="002E379B" w:rsidRPr="00624364">
              <w:t>i</w:t>
            </w:r>
            <w:r w:rsidR="00E2303F" w:rsidRPr="00624364">
              <w:t xml:space="preserve">dentifying and </w:t>
            </w:r>
            <w:r w:rsidR="002E379B" w:rsidRPr="00624364">
              <w:t>m</w:t>
            </w:r>
            <w:r w:rsidR="00E2303F" w:rsidRPr="00624364">
              <w:t xml:space="preserve">aintaining </w:t>
            </w:r>
            <w:r w:rsidR="002E379B" w:rsidRPr="00624364">
              <w:t>c</w:t>
            </w:r>
            <w:r w:rsidR="00E2303F" w:rsidRPr="00624364">
              <w:t xml:space="preserve">ertain </w:t>
            </w:r>
            <w:r w:rsidR="002E379B" w:rsidRPr="00624364">
              <w:t>o</w:t>
            </w:r>
            <w:r w:rsidR="00E2303F" w:rsidRPr="00624364">
              <w:t>riginal VA Records</w:t>
            </w:r>
          </w:p>
          <w:p w14:paraId="73C61BBD" w14:textId="5295B443" w:rsidR="00EA2902" w:rsidRPr="00624364" w:rsidRDefault="00EA2902">
            <w:pPr>
              <w:pStyle w:val="BulletText1"/>
              <w:tabs>
                <w:tab w:val="clear" w:pos="353"/>
                <w:tab w:val="left" w:pos="187"/>
                <w:tab w:val="num" w:pos="360"/>
              </w:tabs>
              <w:ind w:left="187" w:hanging="187"/>
            </w:pPr>
            <w:r w:rsidRPr="00624364">
              <w:t>copies of records on loan from VHA</w:t>
            </w:r>
          </w:p>
          <w:p w14:paraId="73C61BBE" w14:textId="0163019F" w:rsidR="00EA2902" w:rsidRPr="00624364" w:rsidRDefault="00EA2902">
            <w:pPr>
              <w:pStyle w:val="BulletText1"/>
              <w:tabs>
                <w:tab w:val="clear" w:pos="353"/>
                <w:tab w:val="left" w:pos="187"/>
                <w:tab w:val="num" w:pos="360"/>
              </w:tabs>
              <w:ind w:left="187" w:hanging="187"/>
            </w:pPr>
            <w:r w:rsidRPr="00624364">
              <w:t>records a claim</w:t>
            </w:r>
            <w:r w:rsidR="002E379B" w:rsidRPr="00624364">
              <w:t xml:space="preserve">ant or beneficiary submits to </w:t>
            </w:r>
            <w:r w:rsidR="00C906C6" w:rsidRPr="00624364">
              <w:t>an RO</w:t>
            </w:r>
          </w:p>
          <w:p w14:paraId="73C61BBF" w14:textId="6A5F15EA" w:rsidR="00EA2902" w:rsidRPr="00624364" w:rsidRDefault="00EA2902">
            <w:pPr>
              <w:pStyle w:val="BulletText1"/>
              <w:tabs>
                <w:tab w:val="clear" w:pos="353"/>
                <w:tab w:val="left" w:pos="187"/>
                <w:tab w:val="num" w:pos="360"/>
              </w:tabs>
              <w:ind w:left="187" w:hanging="187"/>
            </w:pPr>
            <w:r w:rsidRPr="00624364">
              <w:t xml:space="preserve">other records that may be kept in the </w:t>
            </w:r>
            <w:r w:rsidR="00E2303F" w:rsidRPr="00624364">
              <w:t>paper</w:t>
            </w:r>
            <w:r w:rsidR="00287E82" w:rsidRPr="00624364">
              <w:t xml:space="preserve"> claims folder</w:t>
            </w:r>
            <w:r w:rsidRPr="00624364">
              <w:t>, and</w:t>
            </w:r>
          </w:p>
          <w:p w14:paraId="73C61BC0" w14:textId="7B544BAC" w:rsidR="00EA2902" w:rsidRPr="00624364" w:rsidRDefault="002E379B">
            <w:pPr>
              <w:pStyle w:val="BulletText1"/>
              <w:tabs>
                <w:tab w:val="clear" w:pos="353"/>
                <w:tab w:val="left" w:pos="187"/>
                <w:tab w:val="num" w:pos="360"/>
              </w:tabs>
              <w:ind w:left="187" w:hanging="187"/>
            </w:pPr>
            <w:r w:rsidRPr="00624364">
              <w:t>Power of attorney (</w:t>
            </w:r>
            <w:r w:rsidR="00EA2902" w:rsidRPr="00624364">
              <w:t>POA</w:t>
            </w:r>
            <w:r w:rsidRPr="00624364">
              <w:t>)</w:t>
            </w:r>
            <w:r w:rsidR="00EA2902" w:rsidRPr="00624364">
              <w:t xml:space="preserve"> access to confidential records.</w:t>
            </w:r>
          </w:p>
        </w:tc>
      </w:tr>
    </w:tbl>
    <w:p w14:paraId="73C61BC2" w14:textId="77777777"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C5" w14:textId="77777777">
        <w:trPr>
          <w:cantSplit/>
        </w:trPr>
        <w:tc>
          <w:tcPr>
            <w:tcW w:w="1728" w:type="dxa"/>
          </w:tcPr>
          <w:p w14:paraId="73C61BC3" w14:textId="77777777" w:rsidR="00EA2902" w:rsidRPr="00624364" w:rsidRDefault="00EA2902">
            <w:pPr>
              <w:pStyle w:val="Heading5"/>
            </w:pPr>
            <w:r w:rsidRPr="00624364">
              <w:t>Change Date</w:t>
            </w:r>
          </w:p>
        </w:tc>
        <w:tc>
          <w:tcPr>
            <w:tcW w:w="7740" w:type="dxa"/>
          </w:tcPr>
          <w:p w14:paraId="73C61BC4" w14:textId="5B979D8F" w:rsidR="00EA2902" w:rsidRPr="00624364" w:rsidRDefault="005640D7" w:rsidP="00C56BAB">
            <w:pPr>
              <w:pStyle w:val="BlockText"/>
            </w:pPr>
            <w:r w:rsidRPr="00624364">
              <w:t>June 10, 2015</w:t>
            </w:r>
          </w:p>
        </w:tc>
      </w:tr>
    </w:tbl>
    <w:p w14:paraId="73C61BC6" w14:textId="4E41D7B9"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D4" w14:textId="77777777">
        <w:trPr>
          <w:cantSplit/>
        </w:trPr>
        <w:tc>
          <w:tcPr>
            <w:tcW w:w="1728" w:type="dxa"/>
          </w:tcPr>
          <w:p w14:paraId="73C61BC7" w14:textId="77777777" w:rsidR="00EA2902" w:rsidRPr="00624364" w:rsidRDefault="00EA2902">
            <w:pPr>
              <w:pStyle w:val="Heading5"/>
            </w:pPr>
            <w:bookmarkStart w:id="30" w:name="_a.__Confidentiality"/>
            <w:bookmarkEnd w:id="30"/>
            <w:r w:rsidRPr="00624364">
              <w:t>a.  Confidentiality Requirement Under 38 U.S.C. 7332</w:t>
            </w:r>
          </w:p>
        </w:tc>
        <w:tc>
          <w:tcPr>
            <w:tcW w:w="7740" w:type="dxa"/>
          </w:tcPr>
          <w:p w14:paraId="73C61BC8" w14:textId="105B16DF" w:rsidR="00EA2902" w:rsidRPr="00624364" w:rsidRDefault="00B22CED">
            <w:pPr>
              <w:pStyle w:val="BlockText"/>
            </w:pPr>
            <w:r w:rsidRPr="00624364">
              <w:t xml:space="preserve">The statutory guidelines of </w:t>
            </w:r>
            <w:hyperlink r:id="rId20" w:history="1">
              <w:r w:rsidR="00EA2902" w:rsidRPr="00624364">
                <w:rPr>
                  <w:rStyle w:val="Hyperlink"/>
                  <w:color w:val="auto"/>
                </w:rPr>
                <w:t>38 U.S.C. 7332</w:t>
              </w:r>
            </w:hyperlink>
            <w:r w:rsidR="00EA2902" w:rsidRPr="00624364">
              <w:t xml:space="preserve"> require the confidentiality of VA records pertaining to human immunodeficiency virus (HIV) or acquired immune deficiency syndrome (AIDS), alcohol abuse, drug abuse, or sickle cell anemia.</w:t>
            </w:r>
          </w:p>
          <w:p w14:paraId="73C61BC9" w14:textId="77777777" w:rsidR="00EA2902" w:rsidRPr="00624364" w:rsidRDefault="00EA2902">
            <w:pPr>
              <w:pStyle w:val="BlockText"/>
              <w:rPr>
                <w:sz w:val="16"/>
              </w:rPr>
            </w:pPr>
          </w:p>
          <w:p w14:paraId="73C61BCA" w14:textId="77777777" w:rsidR="00EA2902" w:rsidRPr="00624364" w:rsidRDefault="00EA2902">
            <w:pPr>
              <w:pStyle w:val="BlockText"/>
            </w:pPr>
            <w:r w:rsidRPr="00624364">
              <w:t xml:space="preserve">This statue also requires the confidentiality of information received, obtained, or maintained by an employee or contractor of VA for the purpose of performing HIV, AIDS, alcoholism, drug abuse, or sickle cell anemia program functions regarding an identifiable patient.  </w:t>
            </w:r>
          </w:p>
          <w:p w14:paraId="73C61BCB" w14:textId="77777777" w:rsidR="00EA2902" w:rsidRPr="00624364" w:rsidRDefault="00EA2902">
            <w:pPr>
              <w:pStyle w:val="BlockText"/>
            </w:pPr>
          </w:p>
          <w:p w14:paraId="73C61BCC" w14:textId="77777777" w:rsidR="00EA2902" w:rsidRPr="00624364" w:rsidRDefault="00EA2902">
            <w:pPr>
              <w:pStyle w:val="BlockText"/>
            </w:pPr>
            <w:r w:rsidRPr="00624364">
              <w:t>For the purpose of this block, a program function includes</w:t>
            </w:r>
          </w:p>
          <w:p w14:paraId="73C61BCD" w14:textId="77777777" w:rsidR="00EA2902" w:rsidRPr="00624364" w:rsidRDefault="00EA2902">
            <w:pPr>
              <w:pStyle w:val="BlockText"/>
              <w:rPr>
                <w:sz w:val="16"/>
              </w:rPr>
            </w:pPr>
          </w:p>
          <w:p w14:paraId="73C61BCE" w14:textId="77777777" w:rsidR="00EA2902" w:rsidRPr="00624364" w:rsidRDefault="00EA2902">
            <w:pPr>
              <w:pStyle w:val="BulletText1"/>
              <w:tabs>
                <w:tab w:val="clear" w:pos="353"/>
                <w:tab w:val="left" w:pos="187"/>
                <w:tab w:val="num" w:pos="360"/>
              </w:tabs>
              <w:ind w:left="187" w:hanging="187"/>
            </w:pPr>
            <w:r w:rsidRPr="00624364">
              <w:t>treatment</w:t>
            </w:r>
          </w:p>
          <w:p w14:paraId="73C61BCF" w14:textId="77777777" w:rsidR="00EA2902" w:rsidRPr="00624364" w:rsidRDefault="00EA2902">
            <w:pPr>
              <w:pStyle w:val="BulletText1"/>
              <w:tabs>
                <w:tab w:val="clear" w:pos="353"/>
                <w:tab w:val="left" w:pos="187"/>
                <w:tab w:val="num" w:pos="360"/>
              </w:tabs>
              <w:ind w:left="187" w:hanging="187"/>
            </w:pPr>
            <w:r w:rsidRPr="00624364">
              <w:t>rehabilitation</w:t>
            </w:r>
          </w:p>
          <w:p w14:paraId="73C61BD0" w14:textId="77777777" w:rsidR="00EA2902" w:rsidRPr="00624364" w:rsidRDefault="00EA2902">
            <w:pPr>
              <w:pStyle w:val="BulletText1"/>
              <w:tabs>
                <w:tab w:val="clear" w:pos="353"/>
                <w:tab w:val="left" w:pos="187"/>
                <w:tab w:val="num" w:pos="360"/>
              </w:tabs>
              <w:ind w:left="187" w:hanging="187"/>
            </w:pPr>
            <w:r w:rsidRPr="00624364">
              <w:t>education</w:t>
            </w:r>
          </w:p>
          <w:p w14:paraId="73C61BD1" w14:textId="77777777" w:rsidR="00EA2902" w:rsidRPr="00624364" w:rsidRDefault="00EA2902">
            <w:pPr>
              <w:pStyle w:val="BulletText1"/>
              <w:tabs>
                <w:tab w:val="clear" w:pos="353"/>
                <w:tab w:val="left" w:pos="187"/>
                <w:tab w:val="num" w:pos="360"/>
              </w:tabs>
              <w:ind w:left="187" w:hanging="187"/>
            </w:pPr>
            <w:r w:rsidRPr="00624364">
              <w:t>training</w:t>
            </w:r>
          </w:p>
          <w:p w14:paraId="73C61BD2" w14:textId="77777777" w:rsidR="00EA2902" w:rsidRPr="00624364" w:rsidRDefault="00EA2902">
            <w:pPr>
              <w:pStyle w:val="BulletText1"/>
              <w:tabs>
                <w:tab w:val="clear" w:pos="353"/>
                <w:tab w:val="left" w:pos="187"/>
                <w:tab w:val="num" w:pos="360"/>
              </w:tabs>
              <w:ind w:left="187" w:hanging="187"/>
            </w:pPr>
            <w:r w:rsidRPr="00624364">
              <w:t>evaluation, and</w:t>
            </w:r>
          </w:p>
          <w:p w14:paraId="73C61BD3" w14:textId="77777777" w:rsidR="00EA2902" w:rsidRPr="00624364" w:rsidRDefault="00EA2902">
            <w:pPr>
              <w:pStyle w:val="BulletText1"/>
              <w:tabs>
                <w:tab w:val="clear" w:pos="353"/>
                <w:tab w:val="left" w:pos="187"/>
                <w:tab w:val="num" w:pos="360"/>
              </w:tabs>
              <w:ind w:left="187" w:hanging="187"/>
            </w:pPr>
            <w:r w:rsidRPr="00624364">
              <w:t>research.</w:t>
            </w:r>
          </w:p>
        </w:tc>
      </w:tr>
    </w:tbl>
    <w:p w14:paraId="73C61BD5" w14:textId="118913CD"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DA" w14:textId="77777777" w:rsidTr="00822B77">
        <w:tc>
          <w:tcPr>
            <w:tcW w:w="1728" w:type="dxa"/>
          </w:tcPr>
          <w:p w14:paraId="73C61BD6" w14:textId="2F26705F" w:rsidR="00EA2902" w:rsidRPr="00624364" w:rsidRDefault="00EA2902">
            <w:pPr>
              <w:pStyle w:val="Heading5"/>
            </w:pPr>
            <w:bookmarkStart w:id="31" w:name="_b.__VHA"/>
            <w:bookmarkEnd w:id="31"/>
            <w:r w:rsidRPr="00624364">
              <w:t>b.  VHA Responsibilities</w:t>
            </w:r>
            <w:r w:rsidR="00E2303F" w:rsidRPr="00624364">
              <w:t xml:space="preserve"> for Identifying and Maintaining Certain </w:t>
            </w:r>
            <w:r w:rsidR="00E2303F" w:rsidRPr="00624364">
              <w:lastRenderedPageBreak/>
              <w:t>Original VA Records</w:t>
            </w:r>
          </w:p>
        </w:tc>
        <w:tc>
          <w:tcPr>
            <w:tcW w:w="7740" w:type="dxa"/>
          </w:tcPr>
          <w:p w14:paraId="73C61BD7" w14:textId="77777777" w:rsidR="00EA2902" w:rsidRPr="00624364" w:rsidRDefault="00EA2902">
            <w:pPr>
              <w:pStyle w:val="BlockText"/>
            </w:pPr>
            <w:r w:rsidRPr="00624364">
              <w:lastRenderedPageBreak/>
              <w:t>VHA is responsible for identifying and permanently maintaining any original VA records pertaining to HIV or AIDS, alcohol abuse, drug abuse, or sickle cell anemia.</w:t>
            </w:r>
          </w:p>
          <w:p w14:paraId="73C61BD8" w14:textId="77777777" w:rsidR="00EA2902" w:rsidRPr="00624364" w:rsidRDefault="00EA2902">
            <w:pPr>
              <w:pStyle w:val="BlockText"/>
              <w:rPr>
                <w:sz w:val="16"/>
              </w:rPr>
            </w:pPr>
          </w:p>
          <w:p w14:paraId="73C61BD9" w14:textId="77777777" w:rsidR="00EA2902" w:rsidRPr="00624364" w:rsidRDefault="00EA2902">
            <w:pPr>
              <w:pStyle w:val="BlockText"/>
            </w:pPr>
            <w:r w:rsidRPr="00624364">
              <w:t xml:space="preserve">VHA specifically identifies these records as falling under the purview of </w:t>
            </w:r>
            <w:hyperlink r:id="rId21" w:history="1">
              <w:r w:rsidRPr="00624364">
                <w:rPr>
                  <w:rStyle w:val="Hyperlink"/>
                  <w:color w:val="auto"/>
                </w:rPr>
                <w:t>38 U.S.C. 7332</w:t>
              </w:r>
            </w:hyperlink>
            <w:r w:rsidRPr="00624364">
              <w:t>.</w:t>
            </w:r>
          </w:p>
        </w:tc>
      </w:tr>
    </w:tbl>
    <w:p w14:paraId="73C61BDB" w14:textId="52C94815"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E3" w14:textId="77777777">
        <w:trPr>
          <w:cantSplit/>
        </w:trPr>
        <w:tc>
          <w:tcPr>
            <w:tcW w:w="1728" w:type="dxa"/>
          </w:tcPr>
          <w:p w14:paraId="73C61BDC" w14:textId="77777777" w:rsidR="00EA2902" w:rsidRPr="00624364" w:rsidRDefault="00EA2902">
            <w:pPr>
              <w:pStyle w:val="Heading5"/>
            </w:pPr>
            <w:bookmarkStart w:id="32" w:name="_c._Copies_of"/>
            <w:bookmarkEnd w:id="32"/>
            <w:r w:rsidRPr="00624364">
              <w:t>c. Copies of Records on Loan From VHA</w:t>
            </w:r>
          </w:p>
        </w:tc>
        <w:tc>
          <w:tcPr>
            <w:tcW w:w="7740" w:type="dxa"/>
          </w:tcPr>
          <w:p w14:paraId="73C61BDD" w14:textId="248F1A86" w:rsidR="00EA2902" w:rsidRPr="00624364" w:rsidRDefault="00EA2902">
            <w:pPr>
              <w:pStyle w:val="BlockText"/>
            </w:pPr>
            <w:r w:rsidRPr="00624364">
              <w:t xml:space="preserve">For the purpose of processing benefit claims, VHA </w:t>
            </w:r>
            <w:r w:rsidRPr="00624364">
              <w:rPr>
                <w:i/>
              </w:rPr>
              <w:t>loans</w:t>
            </w:r>
            <w:r w:rsidRPr="00624364">
              <w:t xml:space="preserve"> copies of records pertaining to HIV or AIDS, alcohol abuse, drug abuse, or sickle cell anemia to the RO.</w:t>
            </w:r>
          </w:p>
          <w:p w14:paraId="73C61BDE" w14:textId="77777777" w:rsidR="00EA2902" w:rsidRPr="00624364" w:rsidRDefault="00EA2902">
            <w:pPr>
              <w:pStyle w:val="BlockText"/>
            </w:pPr>
          </w:p>
          <w:p w14:paraId="73C61BDF" w14:textId="77777777" w:rsidR="00EA2902" w:rsidRPr="00624364" w:rsidRDefault="00EA2902">
            <w:pPr>
              <w:pStyle w:val="BlockText"/>
            </w:pPr>
            <w:r w:rsidRPr="00624364">
              <w:t xml:space="preserve">RO personnel must </w:t>
            </w:r>
          </w:p>
          <w:p w14:paraId="73C61BE0" w14:textId="77777777" w:rsidR="00EA2902" w:rsidRPr="00624364" w:rsidRDefault="00EA2902">
            <w:pPr>
              <w:pStyle w:val="BlockText"/>
            </w:pPr>
          </w:p>
          <w:p w14:paraId="73C61BE1" w14:textId="77777777" w:rsidR="00EA2902" w:rsidRPr="00624364" w:rsidRDefault="00EA2902">
            <w:pPr>
              <w:pStyle w:val="BulletText1"/>
              <w:tabs>
                <w:tab w:val="clear" w:pos="353"/>
                <w:tab w:val="left" w:pos="187"/>
                <w:tab w:val="num" w:pos="360"/>
              </w:tabs>
              <w:ind w:left="187" w:hanging="187"/>
            </w:pPr>
            <w:r w:rsidRPr="00624364">
              <w:t>make no additional copies of these records, and</w:t>
            </w:r>
          </w:p>
          <w:p w14:paraId="73C61BE2" w14:textId="20F944F3" w:rsidR="00EA2902" w:rsidRPr="00624364" w:rsidRDefault="00EA2902">
            <w:pPr>
              <w:pStyle w:val="BulletText1"/>
              <w:tabs>
                <w:tab w:val="clear" w:pos="353"/>
                <w:tab w:val="left" w:pos="187"/>
                <w:tab w:val="num" w:pos="360"/>
              </w:tabs>
              <w:ind w:left="187" w:hanging="187"/>
            </w:pPr>
            <w:proofErr w:type="gramStart"/>
            <w:r w:rsidRPr="00624364">
              <w:t>destroy</w:t>
            </w:r>
            <w:proofErr w:type="gramEnd"/>
            <w:r w:rsidRPr="00624364">
              <w:t xml:space="preserve"> the copies in accordance </w:t>
            </w:r>
            <w:r w:rsidR="00C906C6" w:rsidRPr="00624364">
              <w:t xml:space="preserve">with </w:t>
            </w:r>
            <w:hyperlink r:id="rId22" w:history="1">
              <w:r w:rsidR="00C906C6" w:rsidRPr="00624364">
                <w:rPr>
                  <w:rStyle w:val="Hyperlink"/>
                  <w:i/>
                  <w:color w:val="auto"/>
                </w:rPr>
                <w:t>RCS VB-1, Part I, Item No. 13-052.300</w:t>
              </w:r>
            </w:hyperlink>
            <w:r w:rsidRPr="00624364">
              <w:t xml:space="preserve"> after completing adjudication or other proceedings.</w:t>
            </w:r>
          </w:p>
        </w:tc>
      </w:tr>
    </w:tbl>
    <w:p w14:paraId="73C61BE4" w14:textId="15D6CF95"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E9" w14:textId="77777777">
        <w:trPr>
          <w:cantSplit/>
        </w:trPr>
        <w:tc>
          <w:tcPr>
            <w:tcW w:w="1728" w:type="dxa"/>
          </w:tcPr>
          <w:p w14:paraId="73C61BE5" w14:textId="77777777" w:rsidR="00EA2902" w:rsidRPr="00624364" w:rsidRDefault="00EA2902">
            <w:pPr>
              <w:pStyle w:val="Heading5"/>
            </w:pPr>
            <w:bookmarkStart w:id="33" w:name="_d.__Records"/>
            <w:bookmarkEnd w:id="33"/>
            <w:r w:rsidRPr="00624364">
              <w:t>d.  Records a Claimant or Beneficiary Submits to an RO</w:t>
            </w:r>
          </w:p>
        </w:tc>
        <w:tc>
          <w:tcPr>
            <w:tcW w:w="7740" w:type="dxa"/>
          </w:tcPr>
          <w:p w14:paraId="73C61BE6" w14:textId="5A5FBB94" w:rsidR="00EA2902" w:rsidRPr="00624364" w:rsidRDefault="00EA2902">
            <w:pPr>
              <w:pStyle w:val="BlockText"/>
            </w:pPr>
            <w:r w:rsidRPr="00624364">
              <w:t xml:space="preserve">It is acceptable for an RO to keep VA records pertaining to HIV or AIDS, alcohol abuse, drug abuse, or sickle cell anemia in a claimant’s or beneficiary’s </w:t>
            </w:r>
            <w:r w:rsidR="00822B77" w:rsidRPr="00624364">
              <w:t xml:space="preserve">paper </w:t>
            </w:r>
            <w:r w:rsidRPr="00624364">
              <w:t>claims folder</w:t>
            </w:r>
            <w:r w:rsidR="00287E82" w:rsidRPr="00624364">
              <w:t xml:space="preserve"> </w:t>
            </w:r>
            <w:r w:rsidRPr="00624364">
              <w:t xml:space="preserve"> if the claimant or beneficiary submits them to the RO.  However, the RO must advise the claimant/beneficiary that because the RO may request and obtain copies of the same records from the VA medical facility having custody of them, the records do not need to remain in the </w:t>
            </w:r>
            <w:r w:rsidR="00167B00" w:rsidRPr="00624364">
              <w:t>paper</w:t>
            </w:r>
            <w:r w:rsidR="00287E82" w:rsidRPr="00624364">
              <w:t xml:space="preserve"> claims folder</w:t>
            </w:r>
            <w:r w:rsidRPr="00624364">
              <w:t xml:space="preserve"> unless the claimant/beneficiary so desires.</w:t>
            </w:r>
          </w:p>
          <w:p w14:paraId="73C61BE7" w14:textId="77777777" w:rsidR="00EA2902" w:rsidRPr="00624364" w:rsidRDefault="00EA2902">
            <w:pPr>
              <w:pStyle w:val="BlockText"/>
            </w:pPr>
          </w:p>
          <w:p w14:paraId="73C61BE8" w14:textId="35DE4C65" w:rsidR="00EA2902" w:rsidRPr="00624364" w:rsidRDefault="00EA2902" w:rsidP="005978FF">
            <w:pPr>
              <w:pStyle w:val="BlockText"/>
            </w:pPr>
            <w:r w:rsidRPr="00624364">
              <w:rPr>
                <w:b/>
                <w:i/>
              </w:rPr>
              <w:t>Important</w:t>
            </w:r>
            <w:r w:rsidRPr="00624364">
              <w:t xml:space="preserve">:  Do </w:t>
            </w:r>
            <w:r w:rsidRPr="00624364">
              <w:rPr>
                <w:i/>
              </w:rPr>
              <w:t>not</w:t>
            </w:r>
            <w:r w:rsidRPr="00624364">
              <w:t xml:space="preserve"> disclose the records without the claimant’s/beneficiary’s consent.  Send him/her </w:t>
            </w:r>
            <w:r w:rsidRPr="00624364">
              <w:rPr>
                <w:i/>
              </w:rPr>
              <w:t xml:space="preserve">VA Form 10-5345, Request for and </w:t>
            </w:r>
            <w:r w:rsidR="00A3666C" w:rsidRPr="00624364">
              <w:rPr>
                <w:i/>
              </w:rPr>
              <w:t xml:space="preserve">Authorization </w:t>
            </w:r>
            <w:r w:rsidRPr="00624364">
              <w:rPr>
                <w:i/>
              </w:rPr>
              <w:t xml:space="preserve">to Release Medical Records </w:t>
            </w:r>
            <w:r w:rsidR="00A3666C" w:rsidRPr="00624364">
              <w:rPr>
                <w:i/>
              </w:rPr>
              <w:t>or Health Information</w:t>
            </w:r>
            <w:r w:rsidRPr="00624364">
              <w:t>, if consent is necessary.</w:t>
            </w:r>
          </w:p>
        </w:tc>
      </w:tr>
    </w:tbl>
    <w:p w14:paraId="73C61BEA" w14:textId="2C258F9E"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F2" w14:textId="77777777">
        <w:trPr>
          <w:cantSplit/>
        </w:trPr>
        <w:tc>
          <w:tcPr>
            <w:tcW w:w="1728" w:type="dxa"/>
          </w:tcPr>
          <w:p w14:paraId="73C61BEB" w14:textId="6517D0EA" w:rsidR="00EA2902" w:rsidRPr="00624364" w:rsidRDefault="00EA2902" w:rsidP="00822B77">
            <w:pPr>
              <w:pStyle w:val="Heading5"/>
            </w:pPr>
            <w:bookmarkStart w:id="34" w:name="_e.__Other"/>
            <w:bookmarkEnd w:id="34"/>
            <w:proofErr w:type="gramStart"/>
            <w:r w:rsidRPr="00624364">
              <w:t>e.  Other</w:t>
            </w:r>
            <w:proofErr w:type="gramEnd"/>
            <w:r w:rsidRPr="00624364">
              <w:t xml:space="preserve"> Records That May Be Kept in the</w:t>
            </w:r>
            <w:r w:rsidR="00822B77" w:rsidRPr="00624364">
              <w:t xml:space="preserve"> Paper</w:t>
            </w:r>
            <w:r w:rsidRPr="00624364">
              <w:t xml:space="preserve"> Claims Folder</w:t>
            </w:r>
            <w:r w:rsidR="00A5674C" w:rsidRPr="00624364">
              <w:t xml:space="preserve"> </w:t>
            </w:r>
          </w:p>
        </w:tc>
        <w:tc>
          <w:tcPr>
            <w:tcW w:w="7740" w:type="dxa"/>
          </w:tcPr>
          <w:p w14:paraId="73C61BEC" w14:textId="3E1A96EA" w:rsidR="00EA2902" w:rsidRPr="00624364" w:rsidRDefault="00EA2902">
            <w:pPr>
              <w:pStyle w:val="BlockText"/>
            </w:pPr>
            <w:r w:rsidRPr="00624364">
              <w:t xml:space="preserve">It is acceptable to keep the following records pertaining to HIV or AIDS, alcohol abuse, drug abuse, or sickle cell anemia in a </w:t>
            </w:r>
            <w:r w:rsidR="00822B77" w:rsidRPr="00624364">
              <w:t xml:space="preserve">paper </w:t>
            </w:r>
            <w:r w:rsidRPr="00624364">
              <w:t>claims folder:</w:t>
            </w:r>
          </w:p>
          <w:p w14:paraId="73C61BED" w14:textId="77777777" w:rsidR="00EA2902" w:rsidRPr="00624364" w:rsidRDefault="00EA2902">
            <w:pPr>
              <w:pStyle w:val="BlockText"/>
            </w:pPr>
          </w:p>
          <w:p w14:paraId="73C61BEE" w14:textId="77777777" w:rsidR="00EA2902" w:rsidRPr="00624364" w:rsidRDefault="00EA2902">
            <w:pPr>
              <w:pStyle w:val="BulletText1"/>
              <w:tabs>
                <w:tab w:val="clear" w:pos="353"/>
                <w:tab w:val="left" w:pos="187"/>
                <w:tab w:val="num" w:pos="360"/>
              </w:tabs>
              <w:ind w:left="187" w:hanging="187"/>
            </w:pPr>
            <w:r w:rsidRPr="00624364">
              <w:t xml:space="preserve">reports of VA examinations conducted for the purpose of evaluating HIV or AIDS, alcohol abuse, drug abuse, or sickle cell anemia (The provisions of </w:t>
            </w:r>
            <w:hyperlink r:id="rId23" w:history="1">
              <w:r w:rsidRPr="00624364">
                <w:rPr>
                  <w:rStyle w:val="Hyperlink"/>
                  <w:color w:val="auto"/>
                </w:rPr>
                <w:t>38 U.S.C. 7332</w:t>
              </w:r>
            </w:hyperlink>
            <w:r w:rsidRPr="00624364">
              <w:t xml:space="preserve"> do not apply to these reports.), and</w:t>
            </w:r>
          </w:p>
          <w:p w14:paraId="73C61BEF" w14:textId="77777777" w:rsidR="00EA2902" w:rsidRPr="00624364" w:rsidRDefault="00EA2902">
            <w:pPr>
              <w:pStyle w:val="BulletText1"/>
              <w:tabs>
                <w:tab w:val="clear" w:pos="353"/>
                <w:tab w:val="left" w:pos="187"/>
                <w:tab w:val="num" w:pos="360"/>
              </w:tabs>
              <w:ind w:left="187" w:hanging="187"/>
            </w:pPr>
            <w:r w:rsidRPr="00624364">
              <w:t>records pertaining to HIV or AIDS, alcohol abuse, drug abuse, or sickle cell anemia that originated from non-VA programs.</w:t>
            </w:r>
          </w:p>
          <w:p w14:paraId="73C61BF0" w14:textId="77777777" w:rsidR="00EA2902" w:rsidRPr="00624364" w:rsidRDefault="00EA2902">
            <w:pPr>
              <w:pStyle w:val="BlockText"/>
            </w:pPr>
          </w:p>
          <w:p w14:paraId="73C61BF1" w14:textId="11DF4044" w:rsidR="00EA2902" w:rsidRPr="00624364" w:rsidRDefault="00EA2902" w:rsidP="00BE0005">
            <w:pPr>
              <w:pStyle w:val="BlockText"/>
            </w:pPr>
            <w:r w:rsidRPr="00624364">
              <w:rPr>
                <w:b/>
                <w:i/>
              </w:rPr>
              <w:t>Important</w:t>
            </w:r>
            <w:r w:rsidRPr="00624364">
              <w:t xml:space="preserve">:  Do </w:t>
            </w:r>
            <w:r w:rsidRPr="00624364">
              <w:rPr>
                <w:i/>
              </w:rPr>
              <w:t>not</w:t>
            </w:r>
            <w:r w:rsidRPr="00624364">
              <w:t xml:space="preserve"> disclose these records without the </w:t>
            </w:r>
            <w:r w:rsidR="00F21236" w:rsidRPr="00624364">
              <w:t>c</w:t>
            </w:r>
            <w:r w:rsidRPr="00624364">
              <w:t>laimant’s/beneficiary’s consent.</w:t>
            </w:r>
          </w:p>
        </w:tc>
      </w:tr>
    </w:tbl>
    <w:p w14:paraId="73C61BF3" w14:textId="1D1C7763"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BFC" w14:textId="77777777">
        <w:trPr>
          <w:cantSplit/>
        </w:trPr>
        <w:tc>
          <w:tcPr>
            <w:tcW w:w="1728" w:type="dxa"/>
          </w:tcPr>
          <w:p w14:paraId="73C61BF4" w14:textId="77777777" w:rsidR="00EA2902" w:rsidRPr="00624364" w:rsidRDefault="00EA2902">
            <w:pPr>
              <w:pStyle w:val="Heading5"/>
            </w:pPr>
            <w:bookmarkStart w:id="35" w:name="_f.__POA"/>
            <w:bookmarkEnd w:id="35"/>
            <w:r w:rsidRPr="00624364">
              <w:lastRenderedPageBreak/>
              <w:t xml:space="preserve">f.  POA Access to Confidential Records </w:t>
            </w:r>
          </w:p>
        </w:tc>
        <w:tc>
          <w:tcPr>
            <w:tcW w:w="7740" w:type="dxa"/>
          </w:tcPr>
          <w:p w14:paraId="73C61BF5" w14:textId="77777777" w:rsidR="00EA2902" w:rsidRPr="00624364" w:rsidRDefault="00EA2902">
            <w:pPr>
              <w:pStyle w:val="BlockText"/>
            </w:pPr>
            <w:r w:rsidRPr="00624364">
              <w:t xml:space="preserve">A representative holding a valid power of attorney (POA) may </w:t>
            </w:r>
            <w:r w:rsidRPr="00624364">
              <w:rPr>
                <w:b/>
                <w:i/>
              </w:rPr>
              <w:t>not</w:t>
            </w:r>
            <w:r w:rsidRPr="00624364">
              <w:t xml:space="preserve"> access records pertaining to HIV or AIDS, alcohol abuse, drug abuse, or sickle cell anemia unless the claimant has</w:t>
            </w:r>
          </w:p>
          <w:p w14:paraId="73C61BF6" w14:textId="77777777" w:rsidR="00EA2902" w:rsidRPr="00624364" w:rsidRDefault="00EA2902">
            <w:pPr>
              <w:pStyle w:val="BlockText"/>
            </w:pPr>
          </w:p>
          <w:p w14:paraId="73C61BF7" w14:textId="77777777" w:rsidR="00EA2902" w:rsidRPr="00624364" w:rsidRDefault="00EA2902">
            <w:pPr>
              <w:pStyle w:val="BulletText1"/>
              <w:tabs>
                <w:tab w:val="clear" w:pos="353"/>
                <w:tab w:val="left" w:pos="187"/>
                <w:tab w:val="num" w:pos="360"/>
              </w:tabs>
              <w:ind w:left="187" w:hanging="187"/>
            </w:pPr>
            <w:r w:rsidRPr="00624364">
              <w:t>submitted a signed statement granting access, or</w:t>
            </w:r>
          </w:p>
          <w:p w14:paraId="73C61BF8" w14:textId="77777777" w:rsidR="00EA2902" w:rsidRPr="00624364" w:rsidRDefault="00EA2902">
            <w:pPr>
              <w:pStyle w:val="BulletText1"/>
              <w:tabs>
                <w:tab w:val="clear" w:pos="353"/>
                <w:tab w:val="left" w:pos="187"/>
                <w:tab w:val="num" w:pos="360"/>
              </w:tabs>
              <w:ind w:left="187" w:hanging="187"/>
            </w:pPr>
            <w:r w:rsidRPr="00624364">
              <w:t>specifically authorized access on</w:t>
            </w:r>
          </w:p>
          <w:p w14:paraId="73C61BF9" w14:textId="77777777" w:rsidR="00EA2902" w:rsidRPr="00624364" w:rsidRDefault="00EA2902">
            <w:pPr>
              <w:pStyle w:val="BulletText2"/>
            </w:pPr>
            <w:r w:rsidRPr="00624364">
              <w:rPr>
                <w:i/>
              </w:rPr>
              <w:t>VA Form 21-22, Appointment of Veterans Service Organization as Claimant’s Representative</w:t>
            </w:r>
          </w:p>
          <w:p w14:paraId="73C61BFA" w14:textId="77777777" w:rsidR="00EA2902" w:rsidRPr="00624364" w:rsidRDefault="00EA2902">
            <w:pPr>
              <w:pStyle w:val="BulletText2"/>
            </w:pPr>
            <w:r w:rsidRPr="00624364">
              <w:rPr>
                <w:i/>
              </w:rPr>
              <w:t>VA Form 21-22a, Appointment of Individual as Claimant’s Representative</w:t>
            </w:r>
            <w:r w:rsidRPr="00624364">
              <w:t>, or</w:t>
            </w:r>
          </w:p>
          <w:p w14:paraId="73C61BFB" w14:textId="54C72434" w:rsidR="00EA2902" w:rsidRPr="00624364" w:rsidRDefault="00EA2902">
            <w:pPr>
              <w:pStyle w:val="BulletText2"/>
            </w:pPr>
            <w:r w:rsidRPr="00624364">
              <w:rPr>
                <w:i/>
              </w:rPr>
              <w:t>VA Form 10-5345, Request</w:t>
            </w:r>
            <w:r w:rsidR="00F2643F" w:rsidRPr="00624364">
              <w:rPr>
                <w:i/>
              </w:rPr>
              <w:t xml:space="preserve"> for</w:t>
            </w:r>
            <w:r w:rsidRPr="00624364">
              <w:rPr>
                <w:i/>
              </w:rPr>
              <w:t xml:space="preserve"> and Authorization to Release Medical Records or Health Information.</w:t>
            </w:r>
          </w:p>
        </w:tc>
      </w:tr>
    </w:tbl>
    <w:p w14:paraId="73C61BFD" w14:textId="77777777" w:rsidR="00EA2902" w:rsidRPr="00624364" w:rsidRDefault="00EA2902">
      <w:pPr>
        <w:pStyle w:val="BlockLine"/>
      </w:pPr>
    </w:p>
    <w:p w14:paraId="73C61BFE" w14:textId="681CC56A" w:rsidR="00EA2902" w:rsidRPr="00624364" w:rsidRDefault="00EA2902">
      <w:pPr>
        <w:pStyle w:val="Heading4"/>
      </w:pPr>
      <w:r w:rsidRPr="00624364">
        <w:br w:type="page"/>
      </w:r>
      <w:r w:rsidR="00E4272A" w:rsidRPr="00624364">
        <w:lastRenderedPageBreak/>
        <w:t>7</w:t>
      </w:r>
      <w:r w:rsidRPr="00624364">
        <w:t xml:space="preserve">.  </w:t>
      </w:r>
      <w:bookmarkStart w:id="36" w:name="Topic6"/>
      <w:bookmarkEnd w:id="36"/>
      <w:r w:rsidRPr="00624364">
        <w:t xml:space="preserve">Control of </w:t>
      </w:r>
      <w:r w:rsidR="00980C8F" w:rsidRPr="00624364">
        <w:t xml:space="preserve">Paper Claims </w:t>
      </w:r>
      <w:r w:rsidRPr="00624364">
        <w:t>Folders</w:t>
      </w:r>
    </w:p>
    <w:p w14:paraId="73C61BFF" w14:textId="32CE530B"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C08" w14:textId="77777777">
        <w:trPr>
          <w:cantSplit/>
        </w:trPr>
        <w:tc>
          <w:tcPr>
            <w:tcW w:w="1728" w:type="dxa"/>
          </w:tcPr>
          <w:p w14:paraId="73C61C00" w14:textId="77777777" w:rsidR="00EA2902" w:rsidRPr="00624364" w:rsidRDefault="00EA2902">
            <w:pPr>
              <w:pStyle w:val="Heading5"/>
            </w:pPr>
            <w:r w:rsidRPr="00624364">
              <w:t>Introduction</w:t>
            </w:r>
          </w:p>
        </w:tc>
        <w:tc>
          <w:tcPr>
            <w:tcW w:w="7740" w:type="dxa"/>
          </w:tcPr>
          <w:p w14:paraId="73C61C01" w14:textId="35DE4A30" w:rsidR="00EA2902" w:rsidRPr="00624364" w:rsidRDefault="00EA2902">
            <w:pPr>
              <w:pStyle w:val="BlockText"/>
            </w:pPr>
            <w:r w:rsidRPr="00624364">
              <w:t xml:space="preserve">This topic contains information about the control of </w:t>
            </w:r>
            <w:r w:rsidR="00980C8F" w:rsidRPr="00624364">
              <w:t>paper claims</w:t>
            </w:r>
            <w:r w:rsidR="00964EDA" w:rsidRPr="00624364">
              <w:t xml:space="preserve"> </w:t>
            </w:r>
            <w:r w:rsidRPr="00624364">
              <w:t>folders, including</w:t>
            </w:r>
          </w:p>
          <w:p w14:paraId="73C61C02" w14:textId="77777777" w:rsidR="00EA2902" w:rsidRPr="00624364" w:rsidRDefault="00EA2902">
            <w:pPr>
              <w:pStyle w:val="BlockText"/>
              <w:rPr>
                <w:sz w:val="16"/>
              </w:rPr>
            </w:pPr>
          </w:p>
          <w:p w14:paraId="73C61C03" w14:textId="1100C94B" w:rsidR="00EA2902" w:rsidRPr="00624364" w:rsidRDefault="00EA2902">
            <w:pPr>
              <w:pStyle w:val="BulletText1"/>
              <w:tabs>
                <w:tab w:val="clear" w:pos="353"/>
                <w:tab w:val="left" w:pos="187"/>
                <w:tab w:val="num" w:pos="360"/>
              </w:tabs>
              <w:ind w:left="187" w:hanging="187"/>
            </w:pPr>
            <w:r w:rsidRPr="00624364">
              <w:t xml:space="preserve">tracking </w:t>
            </w:r>
            <w:r w:rsidR="00980C8F" w:rsidRPr="00624364">
              <w:t>paper claims</w:t>
            </w:r>
            <w:r w:rsidR="00964EDA" w:rsidRPr="00624364">
              <w:t xml:space="preserve"> </w:t>
            </w:r>
            <w:r w:rsidRPr="00624364">
              <w:t>folders using COVERS</w:t>
            </w:r>
          </w:p>
          <w:p w14:paraId="73C61C04" w14:textId="0FFCB539" w:rsidR="00EA2902" w:rsidRPr="00624364" w:rsidRDefault="00EA2902">
            <w:pPr>
              <w:pStyle w:val="BulletText1"/>
              <w:tabs>
                <w:tab w:val="clear" w:pos="353"/>
                <w:tab w:val="left" w:pos="187"/>
                <w:tab w:val="num" w:pos="360"/>
              </w:tabs>
              <w:ind w:left="187" w:hanging="187"/>
            </w:pPr>
            <w:r w:rsidRPr="00624364">
              <w:rPr>
                <w:iCs/>
              </w:rPr>
              <w:t>schedule for updating COVERS</w:t>
            </w:r>
          </w:p>
          <w:p w14:paraId="73C61C05" w14:textId="44778F52" w:rsidR="00EA2902" w:rsidRPr="00624364" w:rsidRDefault="00EA2902">
            <w:pPr>
              <w:pStyle w:val="BulletText1"/>
              <w:tabs>
                <w:tab w:val="clear" w:pos="353"/>
                <w:tab w:val="left" w:pos="187"/>
                <w:tab w:val="num" w:pos="360"/>
              </w:tabs>
              <w:ind w:left="187" w:hanging="187"/>
            </w:pPr>
            <w:r w:rsidRPr="00624364">
              <w:t xml:space="preserve">tracking the removal of </w:t>
            </w:r>
            <w:r w:rsidR="00980C8F" w:rsidRPr="00624364">
              <w:t>paper claims</w:t>
            </w:r>
            <w:r w:rsidR="00964EDA" w:rsidRPr="00624364">
              <w:t xml:space="preserve"> </w:t>
            </w:r>
            <w:r w:rsidRPr="00624364">
              <w:t>folders from the file bank</w:t>
            </w:r>
          </w:p>
          <w:p w14:paraId="73C61C06" w14:textId="67EA9923" w:rsidR="00EA2902" w:rsidRPr="00624364" w:rsidRDefault="00EA2902">
            <w:pPr>
              <w:pStyle w:val="BulletText1"/>
              <w:tabs>
                <w:tab w:val="clear" w:pos="353"/>
                <w:tab w:val="left" w:pos="187"/>
                <w:tab w:val="num" w:pos="360"/>
              </w:tabs>
              <w:ind w:left="187" w:hanging="187"/>
            </w:pPr>
            <w:r w:rsidRPr="00624364">
              <w:t xml:space="preserve">requisitioning individual </w:t>
            </w:r>
            <w:r w:rsidR="00980C8F" w:rsidRPr="00624364">
              <w:t>paper claims</w:t>
            </w:r>
            <w:r w:rsidR="00964EDA" w:rsidRPr="00624364">
              <w:t xml:space="preserve"> </w:t>
            </w:r>
            <w:r w:rsidRPr="00624364">
              <w:t>folders, and</w:t>
            </w:r>
          </w:p>
          <w:p w14:paraId="73C61C07" w14:textId="166838D7" w:rsidR="00EA2902" w:rsidRPr="00624364" w:rsidRDefault="00EA2902">
            <w:pPr>
              <w:pStyle w:val="BulletText1"/>
              <w:tabs>
                <w:tab w:val="clear" w:pos="353"/>
                <w:tab w:val="left" w:pos="187"/>
                <w:tab w:val="num" w:pos="360"/>
              </w:tabs>
              <w:ind w:left="187" w:hanging="187"/>
            </w:pPr>
            <w:r w:rsidRPr="00624364">
              <w:t xml:space="preserve">tracking the movement of </w:t>
            </w:r>
            <w:r w:rsidR="00980C8F" w:rsidRPr="00624364">
              <w:t>paper claims</w:t>
            </w:r>
            <w:r w:rsidR="000C5D58" w:rsidRPr="00624364">
              <w:t xml:space="preserve"> </w:t>
            </w:r>
            <w:r w:rsidRPr="00624364">
              <w:t>folders outside their normal storage area.</w:t>
            </w:r>
          </w:p>
        </w:tc>
      </w:tr>
    </w:tbl>
    <w:p w14:paraId="73C61C09" w14:textId="77777777" w:rsidR="00EA2902" w:rsidRPr="00624364"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624364" w14:paraId="73C61C0C" w14:textId="77777777">
        <w:trPr>
          <w:cantSplit/>
        </w:trPr>
        <w:tc>
          <w:tcPr>
            <w:tcW w:w="1728" w:type="dxa"/>
          </w:tcPr>
          <w:p w14:paraId="73C61C0A" w14:textId="77777777" w:rsidR="00EA2902" w:rsidRPr="00624364" w:rsidRDefault="00EA2902">
            <w:pPr>
              <w:pStyle w:val="Heading5"/>
            </w:pPr>
            <w:r w:rsidRPr="00624364">
              <w:t>Change Date</w:t>
            </w:r>
          </w:p>
        </w:tc>
        <w:tc>
          <w:tcPr>
            <w:tcW w:w="7740" w:type="dxa"/>
          </w:tcPr>
          <w:p w14:paraId="73C61C0B" w14:textId="0C88DF9D" w:rsidR="00EA2902" w:rsidRPr="00624364" w:rsidRDefault="005640D7" w:rsidP="006A7924">
            <w:pPr>
              <w:pStyle w:val="BlockText"/>
            </w:pPr>
            <w:r w:rsidRPr="00624364">
              <w:t>June 10, 2015</w:t>
            </w:r>
          </w:p>
        </w:tc>
      </w:tr>
    </w:tbl>
    <w:p w14:paraId="73C61C0D" w14:textId="64D134B0" w:rsidR="00EA2902" w:rsidRPr="00624364"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624364" w14:paraId="73C61C18" w14:textId="77777777">
        <w:trPr>
          <w:cantSplit/>
        </w:trPr>
        <w:tc>
          <w:tcPr>
            <w:tcW w:w="1728" w:type="dxa"/>
          </w:tcPr>
          <w:p w14:paraId="73C61C0E" w14:textId="349DD4B3" w:rsidR="00EA2902" w:rsidRPr="00624364" w:rsidRDefault="00EA2902" w:rsidP="00980C8F">
            <w:pPr>
              <w:pStyle w:val="Heading5"/>
            </w:pPr>
            <w:bookmarkStart w:id="37" w:name="_a.__Tracking"/>
            <w:bookmarkEnd w:id="37"/>
            <w:r w:rsidRPr="00624364">
              <w:t xml:space="preserve">a.  Tracking </w:t>
            </w:r>
            <w:r w:rsidR="00980C8F" w:rsidRPr="00624364">
              <w:t xml:space="preserve">Paper Claims </w:t>
            </w:r>
            <w:r w:rsidR="00BE1ACE" w:rsidRPr="00624364">
              <w:t xml:space="preserve"> </w:t>
            </w:r>
            <w:r w:rsidRPr="00624364">
              <w:t>Folders Using COVERS</w:t>
            </w:r>
          </w:p>
        </w:tc>
        <w:tc>
          <w:tcPr>
            <w:tcW w:w="7740" w:type="dxa"/>
          </w:tcPr>
          <w:p w14:paraId="73C61C0F" w14:textId="6D93CEF8" w:rsidR="00EA2902" w:rsidRPr="00624364" w:rsidRDefault="00EA2902">
            <w:pPr>
              <w:pStyle w:val="BlockText"/>
            </w:pPr>
            <w:r w:rsidRPr="00624364">
              <w:t xml:space="preserve">All ROs must use COVERS to track the location of </w:t>
            </w:r>
            <w:r w:rsidR="00980C8F" w:rsidRPr="00624364">
              <w:t>paper claims</w:t>
            </w:r>
            <w:r w:rsidR="00BE1ACE" w:rsidRPr="00624364">
              <w:t xml:space="preserve"> </w:t>
            </w:r>
            <w:r w:rsidRPr="00624364">
              <w:t>folders.</w:t>
            </w:r>
            <w:r w:rsidR="00BE1ACE" w:rsidRPr="00624364">
              <w:t xml:space="preserve">  </w:t>
            </w:r>
            <w:r w:rsidRPr="00624364">
              <w:t xml:space="preserve">This includes </w:t>
            </w:r>
            <w:r w:rsidR="00980C8F" w:rsidRPr="00624364">
              <w:t>paper claims</w:t>
            </w:r>
            <w:r w:rsidR="00BE1ACE" w:rsidRPr="00624364">
              <w:t xml:space="preserve"> </w:t>
            </w:r>
            <w:r w:rsidRPr="00624364">
              <w:t>folders an RO moves to an offsite, government</w:t>
            </w:r>
            <w:r w:rsidR="00BE0005" w:rsidRPr="00624364">
              <w:t>-</w:t>
            </w:r>
            <w:r w:rsidRPr="00624364">
              <w:t xml:space="preserve"> or privately</w:t>
            </w:r>
            <w:r w:rsidR="00BE0005" w:rsidRPr="00624364">
              <w:t>-</w:t>
            </w:r>
            <w:r w:rsidRPr="00624364">
              <w:t>owned storage facility.</w:t>
            </w:r>
          </w:p>
          <w:p w14:paraId="73C61C10" w14:textId="77777777" w:rsidR="00EA2902" w:rsidRPr="00624364" w:rsidRDefault="00EA2902">
            <w:pPr>
              <w:pStyle w:val="BlockText"/>
            </w:pPr>
          </w:p>
          <w:p w14:paraId="73C61C11" w14:textId="076DF3DB" w:rsidR="00EA2902" w:rsidRPr="00624364" w:rsidRDefault="00EA2902">
            <w:pPr>
              <w:pStyle w:val="BlockText"/>
            </w:pPr>
            <w:r w:rsidRPr="00624364">
              <w:t xml:space="preserve">Individual ROs may customize the names they assign to most </w:t>
            </w:r>
            <w:r w:rsidR="008C472B" w:rsidRPr="00624364">
              <w:t xml:space="preserve">paper claims </w:t>
            </w:r>
            <w:r w:rsidRPr="00624364">
              <w:t xml:space="preserve">folder locations in COVERS to fit their individual circumstances and needs.  The more specific the location and its corresponding name, the more useful COVERS will be in locating </w:t>
            </w:r>
            <w:r w:rsidR="00980C8F" w:rsidRPr="00624364">
              <w:t>paper claims</w:t>
            </w:r>
            <w:r w:rsidR="00BE1ACE" w:rsidRPr="00624364">
              <w:t xml:space="preserve"> </w:t>
            </w:r>
            <w:r w:rsidRPr="00624364">
              <w:t>folders.</w:t>
            </w:r>
          </w:p>
          <w:p w14:paraId="73C61C12" w14:textId="77777777" w:rsidR="00EA2902" w:rsidRPr="00624364" w:rsidRDefault="00EA2902">
            <w:pPr>
              <w:pStyle w:val="BlockText"/>
            </w:pPr>
          </w:p>
          <w:p w14:paraId="73C61C13" w14:textId="0281004F" w:rsidR="00EA2902" w:rsidRPr="00624364" w:rsidRDefault="00EA2902">
            <w:pPr>
              <w:pStyle w:val="BlockText"/>
            </w:pPr>
            <w:r w:rsidRPr="00624364">
              <w:rPr>
                <w:b/>
                <w:i/>
              </w:rPr>
              <w:t>Examples</w:t>
            </w:r>
            <w:r w:rsidRPr="00624364">
              <w:t xml:space="preserve">:  An RO may identify the location of </w:t>
            </w:r>
            <w:r w:rsidR="00980C8F" w:rsidRPr="00624364">
              <w:t>paper</w:t>
            </w:r>
            <w:r w:rsidR="00287E82" w:rsidRPr="00624364">
              <w:t xml:space="preserve"> claims folder</w:t>
            </w:r>
            <w:r w:rsidRPr="00624364">
              <w:t>s it</w:t>
            </w:r>
          </w:p>
          <w:p w14:paraId="73C61C14" w14:textId="77777777" w:rsidR="00EA2902" w:rsidRPr="00624364" w:rsidRDefault="00EA2902">
            <w:pPr>
              <w:pStyle w:val="BulletText1"/>
              <w:tabs>
                <w:tab w:val="clear" w:pos="353"/>
                <w:tab w:val="left" w:pos="187"/>
                <w:tab w:val="num" w:pos="360"/>
              </w:tabs>
              <w:ind w:left="187" w:hanging="187"/>
            </w:pPr>
            <w:r w:rsidRPr="00624364">
              <w:t xml:space="preserve">sets aside for local quality review by naming the location </w:t>
            </w:r>
            <w:r w:rsidRPr="00624364">
              <w:rPr>
                <w:i/>
              </w:rPr>
              <w:t>QRVIEW</w:t>
            </w:r>
            <w:r w:rsidRPr="00624364">
              <w:t>, or</w:t>
            </w:r>
          </w:p>
          <w:p w14:paraId="73C61C15" w14:textId="77777777" w:rsidR="00EA2902" w:rsidRPr="00624364" w:rsidRDefault="00EA2902">
            <w:pPr>
              <w:pStyle w:val="BulletText1"/>
              <w:tabs>
                <w:tab w:val="clear" w:pos="353"/>
                <w:tab w:val="left" w:pos="187"/>
                <w:tab w:val="num" w:pos="360"/>
              </w:tabs>
              <w:ind w:left="187" w:hanging="187"/>
            </w:pPr>
            <w:r w:rsidRPr="00624364">
              <w:t xml:space="preserve">moves to a Federal records center by naming the location </w:t>
            </w:r>
            <w:r w:rsidRPr="00624364">
              <w:rPr>
                <w:i/>
              </w:rPr>
              <w:t>FRC</w:t>
            </w:r>
            <w:r w:rsidRPr="00624364">
              <w:t>.</w:t>
            </w:r>
          </w:p>
          <w:p w14:paraId="73C61C16" w14:textId="77777777" w:rsidR="00EA2902" w:rsidRPr="00624364" w:rsidRDefault="00EA2902">
            <w:pPr>
              <w:pStyle w:val="BlockText"/>
            </w:pPr>
          </w:p>
          <w:p w14:paraId="73C61C17" w14:textId="292C502C" w:rsidR="00EA2902" w:rsidRPr="00624364" w:rsidRDefault="00EA2902" w:rsidP="00980C8F">
            <w:pPr>
              <w:pStyle w:val="BlockText"/>
            </w:pPr>
            <w:r w:rsidRPr="00624364">
              <w:rPr>
                <w:b/>
                <w:i/>
              </w:rPr>
              <w:t>Reference</w:t>
            </w:r>
            <w:r w:rsidRPr="00624364">
              <w:t xml:space="preserve">:  For information about using COVERS, see the </w:t>
            </w:r>
            <w:hyperlink r:id="rId24" w:history="1">
              <w:r w:rsidRPr="00624364">
                <w:rPr>
                  <w:rStyle w:val="Hyperlink"/>
                  <w:i/>
                  <w:color w:val="auto"/>
                </w:rPr>
                <w:t>COVERS User Guide</w:t>
              </w:r>
            </w:hyperlink>
            <w:r w:rsidRPr="00624364">
              <w:t>.</w:t>
            </w:r>
          </w:p>
        </w:tc>
      </w:tr>
    </w:tbl>
    <w:p w14:paraId="73C61C19" w14:textId="29F59378"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C1C" w14:textId="77777777">
        <w:trPr>
          <w:cantSplit/>
        </w:trPr>
        <w:tc>
          <w:tcPr>
            <w:tcW w:w="1728" w:type="dxa"/>
          </w:tcPr>
          <w:p w14:paraId="73C61C1A" w14:textId="77777777" w:rsidR="00EA2902" w:rsidRPr="00624364" w:rsidRDefault="00EA2902">
            <w:pPr>
              <w:pStyle w:val="Heading5"/>
            </w:pPr>
            <w:bookmarkStart w:id="38" w:name="_b.__Schedule"/>
            <w:bookmarkEnd w:id="38"/>
            <w:r w:rsidRPr="00624364">
              <w:t>b.  Schedule for Updating COVERS</w:t>
            </w:r>
          </w:p>
        </w:tc>
        <w:tc>
          <w:tcPr>
            <w:tcW w:w="7740" w:type="dxa"/>
          </w:tcPr>
          <w:p w14:paraId="73C61C1B" w14:textId="5A77F2BC" w:rsidR="00EA2902" w:rsidRPr="00624364" w:rsidRDefault="00EA2902" w:rsidP="00C906C6">
            <w:pPr>
              <w:pStyle w:val="BlockText"/>
            </w:pPr>
            <w:r w:rsidRPr="00624364">
              <w:t>RO management must ensure all</w:t>
            </w:r>
            <w:r w:rsidR="00822B77" w:rsidRPr="00624364">
              <w:t xml:space="preserve"> paper claims</w:t>
            </w:r>
            <w:r w:rsidRPr="00624364">
              <w:t xml:space="preserve"> folders that are charged out of the file bank are </w:t>
            </w:r>
            <w:r w:rsidR="00C906C6" w:rsidRPr="00624364">
              <w:rPr>
                <w:i/>
              </w:rPr>
              <w:t>scanned</w:t>
            </w:r>
            <w:r w:rsidRPr="00624364">
              <w:t xml:space="preserve"> at least once each week to ensure the current location of these folders is correctly reflected in COVERS.</w:t>
            </w:r>
          </w:p>
        </w:tc>
      </w:tr>
    </w:tbl>
    <w:p w14:paraId="73C61C1D" w14:textId="176C67EC"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C27" w14:textId="77777777" w:rsidTr="00822B77">
        <w:tc>
          <w:tcPr>
            <w:tcW w:w="1728" w:type="dxa"/>
          </w:tcPr>
          <w:p w14:paraId="73C61C1E" w14:textId="44AE4836" w:rsidR="00EA2902" w:rsidRPr="00624364" w:rsidRDefault="00EA2902" w:rsidP="00980C8F">
            <w:pPr>
              <w:pStyle w:val="Heading5"/>
            </w:pPr>
            <w:bookmarkStart w:id="39" w:name="_c.__Tracking"/>
            <w:bookmarkEnd w:id="39"/>
            <w:r w:rsidRPr="00624364">
              <w:t xml:space="preserve">c.  Tracking the Removal of </w:t>
            </w:r>
            <w:r w:rsidR="00980C8F" w:rsidRPr="00624364">
              <w:t>Paper Claims</w:t>
            </w:r>
            <w:r w:rsidR="00BE1ACE" w:rsidRPr="00624364">
              <w:t xml:space="preserve"> </w:t>
            </w:r>
            <w:r w:rsidRPr="00624364">
              <w:t xml:space="preserve">Folders From the File Bank </w:t>
            </w:r>
          </w:p>
        </w:tc>
        <w:tc>
          <w:tcPr>
            <w:tcW w:w="7740" w:type="dxa"/>
          </w:tcPr>
          <w:p w14:paraId="73C61C1F" w14:textId="34DB86B3" w:rsidR="00EA2902" w:rsidRPr="00624364" w:rsidRDefault="00EA2902">
            <w:pPr>
              <w:pStyle w:val="BlockText"/>
            </w:pPr>
            <w:r w:rsidRPr="00624364">
              <w:t xml:space="preserve">Always update COVERS when removing a </w:t>
            </w:r>
            <w:r w:rsidR="00980C8F" w:rsidRPr="00624364">
              <w:t>paper claims</w:t>
            </w:r>
            <w:r w:rsidR="00BE1ACE" w:rsidRPr="00624364">
              <w:t xml:space="preserve"> </w:t>
            </w:r>
            <w:r w:rsidRPr="00624364">
              <w:t>folder from the file bank.</w:t>
            </w:r>
          </w:p>
          <w:p w14:paraId="73C61C20" w14:textId="77777777" w:rsidR="00EA2902" w:rsidRPr="00624364" w:rsidRDefault="00EA2902">
            <w:pPr>
              <w:pStyle w:val="BlockText"/>
            </w:pPr>
          </w:p>
          <w:p w14:paraId="73C61C21" w14:textId="30FCBC2B" w:rsidR="00EA2902" w:rsidRPr="00624364" w:rsidRDefault="00EA2902">
            <w:pPr>
              <w:pStyle w:val="BlockText"/>
            </w:pPr>
            <w:r w:rsidRPr="00624364">
              <w:t xml:space="preserve">In addition to COVERS, ROs may also choose to update </w:t>
            </w:r>
            <w:r w:rsidRPr="00624364">
              <w:rPr>
                <w:i/>
              </w:rPr>
              <w:t>VA Form 3025</w:t>
            </w:r>
            <w:r w:rsidR="00430240" w:rsidRPr="00624364">
              <w:rPr>
                <w:rStyle w:val="CommentReference"/>
                <w:sz w:val="24"/>
                <w:szCs w:val="24"/>
              </w:rPr>
              <w:t xml:space="preserve">, </w:t>
            </w:r>
            <w:r w:rsidR="00585C1E" w:rsidRPr="00624364">
              <w:rPr>
                <w:rStyle w:val="CommentReference"/>
                <w:sz w:val="24"/>
                <w:szCs w:val="24"/>
              </w:rPr>
              <w:t>t</w:t>
            </w:r>
            <w:r w:rsidRPr="00624364">
              <w:rPr>
                <w:szCs w:val="24"/>
              </w:rPr>
              <w:t>o</w:t>
            </w:r>
            <w:r w:rsidRPr="00624364">
              <w:t xml:space="preserve"> reflect the</w:t>
            </w:r>
          </w:p>
          <w:p w14:paraId="73C61C22" w14:textId="77777777" w:rsidR="00EA2902" w:rsidRPr="00624364" w:rsidRDefault="00EA2902">
            <w:pPr>
              <w:pStyle w:val="BlockText"/>
            </w:pPr>
          </w:p>
          <w:p w14:paraId="73C61C23" w14:textId="03BFFD14" w:rsidR="00EA2902" w:rsidRPr="00624364" w:rsidRDefault="00EA2902">
            <w:pPr>
              <w:pStyle w:val="BulletText1"/>
              <w:tabs>
                <w:tab w:val="clear" w:pos="353"/>
                <w:tab w:val="left" w:pos="187"/>
                <w:tab w:val="num" w:pos="360"/>
              </w:tabs>
              <w:ind w:left="187" w:hanging="187"/>
            </w:pPr>
            <w:r w:rsidRPr="00624364">
              <w:t xml:space="preserve">mail routing symbol of the organizational element to which the </w:t>
            </w:r>
            <w:r w:rsidR="00980C8F" w:rsidRPr="00624364">
              <w:t xml:space="preserve">paper claims </w:t>
            </w:r>
            <w:r w:rsidRPr="00624364">
              <w:t>folder will be delivered</w:t>
            </w:r>
          </w:p>
          <w:p w14:paraId="73C61C24" w14:textId="2BB52BD9" w:rsidR="00EA2902" w:rsidRPr="00624364" w:rsidRDefault="00EA2902">
            <w:pPr>
              <w:pStyle w:val="BulletText1"/>
              <w:tabs>
                <w:tab w:val="clear" w:pos="353"/>
                <w:tab w:val="left" w:pos="187"/>
                <w:tab w:val="num" w:pos="360"/>
              </w:tabs>
              <w:ind w:left="187" w:hanging="187"/>
            </w:pPr>
            <w:r w:rsidRPr="00624364">
              <w:t xml:space="preserve">type of mail or form number that necessitated pulling the </w:t>
            </w:r>
            <w:r w:rsidR="00980C8F" w:rsidRPr="00624364">
              <w:t>paper claims</w:t>
            </w:r>
            <w:r w:rsidR="00BE1ACE" w:rsidRPr="00624364">
              <w:t xml:space="preserve"> </w:t>
            </w:r>
            <w:r w:rsidRPr="00624364">
              <w:lastRenderedPageBreak/>
              <w:t>folder</w:t>
            </w:r>
          </w:p>
          <w:p w14:paraId="73C61C25" w14:textId="605FE1A5" w:rsidR="00EA2902" w:rsidRPr="00624364" w:rsidRDefault="00EA2902">
            <w:pPr>
              <w:pStyle w:val="BulletText1"/>
              <w:tabs>
                <w:tab w:val="clear" w:pos="353"/>
                <w:tab w:val="left" w:pos="187"/>
                <w:tab w:val="num" w:pos="360"/>
              </w:tabs>
              <w:ind w:left="187" w:hanging="187"/>
            </w:pPr>
            <w:r w:rsidRPr="00624364">
              <w:t xml:space="preserve">date the </w:t>
            </w:r>
            <w:r w:rsidR="00980C8F" w:rsidRPr="00624364">
              <w:t>paper claims</w:t>
            </w:r>
            <w:r w:rsidR="00BE1ACE" w:rsidRPr="00624364">
              <w:t xml:space="preserve"> </w:t>
            </w:r>
            <w:r w:rsidRPr="00624364">
              <w:t>folder was pulled from storage, and</w:t>
            </w:r>
          </w:p>
          <w:p w14:paraId="73C61C26" w14:textId="63F001D0" w:rsidR="00EA2902" w:rsidRPr="00624364" w:rsidRDefault="00EA2902">
            <w:pPr>
              <w:pStyle w:val="BulletText1"/>
              <w:tabs>
                <w:tab w:val="clear" w:pos="353"/>
                <w:tab w:val="left" w:pos="187"/>
                <w:tab w:val="num" w:pos="360"/>
              </w:tabs>
              <w:ind w:left="187" w:hanging="187"/>
            </w:pPr>
            <w:r w:rsidRPr="00624364">
              <w:t xml:space="preserve">initials of the person who pulled the </w:t>
            </w:r>
            <w:r w:rsidR="00980C8F" w:rsidRPr="00624364">
              <w:t xml:space="preserve">paper claims </w:t>
            </w:r>
            <w:r w:rsidRPr="00624364">
              <w:t>folder.</w:t>
            </w:r>
          </w:p>
        </w:tc>
      </w:tr>
    </w:tbl>
    <w:p w14:paraId="73C61C28" w14:textId="55031E62"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624364" w:rsidRPr="00624364" w14:paraId="73C61C30" w14:textId="77777777" w:rsidTr="00003432">
        <w:tc>
          <w:tcPr>
            <w:tcW w:w="1728" w:type="dxa"/>
          </w:tcPr>
          <w:p w14:paraId="73C61C29" w14:textId="09826421" w:rsidR="00EA2902" w:rsidRPr="00624364" w:rsidRDefault="00EA2902" w:rsidP="00980C8F">
            <w:pPr>
              <w:pStyle w:val="Heading5"/>
            </w:pPr>
            <w:bookmarkStart w:id="40" w:name="_d.__Requisitioning"/>
            <w:bookmarkEnd w:id="40"/>
            <w:r w:rsidRPr="00624364">
              <w:t xml:space="preserve">d.  Requisitioning Individual </w:t>
            </w:r>
            <w:r w:rsidR="00980C8F" w:rsidRPr="00624364">
              <w:t xml:space="preserve">Paper Claims </w:t>
            </w:r>
            <w:r w:rsidRPr="00624364">
              <w:t>Folders</w:t>
            </w:r>
          </w:p>
        </w:tc>
        <w:tc>
          <w:tcPr>
            <w:tcW w:w="7740" w:type="dxa"/>
          </w:tcPr>
          <w:p w14:paraId="73C61C2A" w14:textId="6A47F81D" w:rsidR="00EA2902" w:rsidRPr="00624364" w:rsidRDefault="00EA2902">
            <w:pPr>
              <w:pStyle w:val="BlockText"/>
            </w:pPr>
            <w:r w:rsidRPr="00624364">
              <w:t xml:space="preserve">To requisition individual </w:t>
            </w:r>
            <w:r w:rsidR="00980C8F" w:rsidRPr="00624364">
              <w:t>paper claims</w:t>
            </w:r>
            <w:r w:rsidR="00BE1ACE" w:rsidRPr="00624364">
              <w:t xml:space="preserve"> </w:t>
            </w:r>
            <w:r w:rsidRPr="00624364">
              <w:t>folders, use either</w:t>
            </w:r>
          </w:p>
          <w:p w14:paraId="73C61C2B" w14:textId="77777777" w:rsidR="00EA2902" w:rsidRPr="00624364" w:rsidRDefault="00EA2902">
            <w:pPr>
              <w:pStyle w:val="BlockText"/>
            </w:pPr>
          </w:p>
          <w:p w14:paraId="73C61C2C" w14:textId="77777777" w:rsidR="00EA2902" w:rsidRPr="00624364" w:rsidRDefault="00EA2902">
            <w:pPr>
              <w:pStyle w:val="BulletText1"/>
              <w:tabs>
                <w:tab w:val="clear" w:pos="353"/>
                <w:tab w:val="left" w:pos="187"/>
                <w:tab w:val="num" w:pos="360"/>
              </w:tabs>
              <w:ind w:left="187" w:hanging="187"/>
            </w:pPr>
            <w:r w:rsidRPr="00624364">
              <w:t>COVERS, or</w:t>
            </w:r>
          </w:p>
          <w:p w14:paraId="73C61C2D" w14:textId="03F6C4BE" w:rsidR="00EA2902" w:rsidRPr="00624364" w:rsidRDefault="00EA2902">
            <w:pPr>
              <w:pStyle w:val="BulletText1"/>
              <w:tabs>
                <w:tab w:val="clear" w:pos="353"/>
                <w:tab w:val="left" w:pos="187"/>
                <w:tab w:val="num" w:pos="360"/>
              </w:tabs>
              <w:ind w:left="187" w:hanging="187"/>
            </w:pPr>
            <w:r w:rsidRPr="00624364">
              <w:rPr>
                <w:i/>
              </w:rPr>
              <w:t xml:space="preserve">VA Form 3770, </w:t>
            </w:r>
            <w:r w:rsidR="00430240" w:rsidRPr="00624364">
              <w:rPr>
                <w:i/>
              </w:rPr>
              <w:t>Request for Numbered Folder/Notice of Recharge</w:t>
            </w:r>
            <w:r w:rsidRPr="00624364">
              <w:t>.</w:t>
            </w:r>
          </w:p>
          <w:p w14:paraId="73C61C2E" w14:textId="77777777" w:rsidR="00EA2902" w:rsidRPr="00624364" w:rsidRDefault="00EA2902">
            <w:pPr>
              <w:pStyle w:val="BlockText"/>
            </w:pPr>
          </w:p>
          <w:p w14:paraId="73C61C2F" w14:textId="2CE65E8D" w:rsidR="00EA2902" w:rsidRPr="00624364" w:rsidRDefault="00EA2902" w:rsidP="00430240">
            <w:pPr>
              <w:pStyle w:val="BlockText"/>
            </w:pPr>
            <w:r w:rsidRPr="00624364">
              <w:rPr>
                <w:b/>
                <w:i/>
              </w:rPr>
              <w:t>Note</w:t>
            </w:r>
            <w:r w:rsidRPr="00624364">
              <w:t xml:space="preserve">:  As required, </w:t>
            </w:r>
            <w:r w:rsidRPr="00624364">
              <w:rPr>
                <w:i/>
              </w:rPr>
              <w:t>VA Form 3770</w:t>
            </w:r>
            <w:r w:rsidRPr="00624364">
              <w:t xml:space="preserve"> may also serve as a record of </w:t>
            </w:r>
            <w:r w:rsidR="00980C8F" w:rsidRPr="00624364">
              <w:t xml:space="preserve">paper claims </w:t>
            </w:r>
            <w:r w:rsidRPr="00624364">
              <w:t>folders located within an operating element.</w:t>
            </w:r>
          </w:p>
        </w:tc>
      </w:tr>
    </w:tbl>
    <w:p w14:paraId="73C61C31" w14:textId="1CC62389"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C38" w14:textId="77777777">
        <w:trPr>
          <w:cantSplit/>
        </w:trPr>
        <w:tc>
          <w:tcPr>
            <w:tcW w:w="1728" w:type="dxa"/>
          </w:tcPr>
          <w:p w14:paraId="73C61C32" w14:textId="1BE058E0" w:rsidR="00EA2902" w:rsidRPr="00624364" w:rsidRDefault="00EA2902" w:rsidP="00980C8F">
            <w:pPr>
              <w:pStyle w:val="Heading5"/>
            </w:pPr>
            <w:bookmarkStart w:id="41" w:name="_e.__Tracking"/>
            <w:bookmarkEnd w:id="41"/>
            <w:r w:rsidRPr="00624364">
              <w:t xml:space="preserve">e.  Tracking the Movement of </w:t>
            </w:r>
            <w:r w:rsidR="00980C8F" w:rsidRPr="00624364">
              <w:t>Pape</w:t>
            </w:r>
            <w:r w:rsidR="00A22C79" w:rsidRPr="00624364">
              <w:t>r</w:t>
            </w:r>
            <w:r w:rsidR="00980C8F" w:rsidRPr="00624364">
              <w:t xml:space="preserve"> Claims</w:t>
            </w:r>
            <w:r w:rsidR="00BE1ACE" w:rsidRPr="00624364">
              <w:t xml:space="preserve"> </w:t>
            </w:r>
            <w:r w:rsidRPr="00624364">
              <w:t>Folders Outside Their Normal Storage Area</w:t>
            </w:r>
          </w:p>
        </w:tc>
        <w:tc>
          <w:tcPr>
            <w:tcW w:w="7740" w:type="dxa"/>
          </w:tcPr>
          <w:p w14:paraId="73C61C33" w14:textId="15AD700A" w:rsidR="00EA2902" w:rsidRPr="00624364" w:rsidRDefault="00EA2902">
            <w:pPr>
              <w:pStyle w:val="BlockText"/>
            </w:pPr>
            <w:r w:rsidRPr="00624364">
              <w:t xml:space="preserve">Update COVERS to reflect the movement of individual </w:t>
            </w:r>
            <w:r w:rsidR="00980C8F" w:rsidRPr="00624364">
              <w:t>paper claims</w:t>
            </w:r>
            <w:r w:rsidR="00A96BD9" w:rsidRPr="00624364">
              <w:t xml:space="preserve"> </w:t>
            </w:r>
            <w:r w:rsidRPr="00624364">
              <w:t>folders from one organizational element to another or, within an operating element, from one individual to another.</w:t>
            </w:r>
          </w:p>
          <w:p w14:paraId="73C61C34" w14:textId="77777777" w:rsidR="00EA2902" w:rsidRPr="00624364" w:rsidRDefault="00EA2902">
            <w:pPr>
              <w:pStyle w:val="BlockText"/>
            </w:pPr>
          </w:p>
          <w:p w14:paraId="73C61C37" w14:textId="2C49379C" w:rsidR="00EA2902" w:rsidRPr="00624364" w:rsidRDefault="00EA2902" w:rsidP="00CD7D97">
            <w:pPr>
              <w:pStyle w:val="BlockText"/>
            </w:pPr>
            <w:r w:rsidRPr="00624364">
              <w:rPr>
                <w:b/>
                <w:i/>
              </w:rPr>
              <w:t>Notes</w:t>
            </w:r>
            <w:r w:rsidRPr="00624364">
              <w:t>:</w:t>
            </w:r>
            <w:r w:rsidR="00D50D5F" w:rsidRPr="00624364">
              <w:t xml:space="preserve"> </w:t>
            </w:r>
            <w:r w:rsidR="00CD7D97" w:rsidRPr="00624364">
              <w:t xml:space="preserve"> </w:t>
            </w:r>
            <w:r w:rsidRPr="00624364">
              <w:t xml:space="preserve">If COVERS </w:t>
            </w:r>
            <w:proofErr w:type="gramStart"/>
            <w:r w:rsidRPr="00624364">
              <w:t>is</w:t>
            </w:r>
            <w:proofErr w:type="gramEnd"/>
            <w:r w:rsidRPr="00624364">
              <w:t xml:space="preserve"> unavailable, use </w:t>
            </w:r>
            <w:r w:rsidRPr="00624364">
              <w:rPr>
                <w:i/>
              </w:rPr>
              <w:t>VA Form 3770</w:t>
            </w:r>
            <w:r w:rsidR="00430240" w:rsidRPr="00624364">
              <w:rPr>
                <w:i/>
              </w:rPr>
              <w:t>.</w:t>
            </w:r>
            <w:r w:rsidR="00D91A0B" w:rsidRPr="00624364" w:rsidDel="00D91A0B">
              <w:t xml:space="preserve"> </w:t>
            </w:r>
          </w:p>
        </w:tc>
      </w:tr>
    </w:tbl>
    <w:p w14:paraId="73C61C39" w14:textId="77777777" w:rsidR="00EA2902" w:rsidRPr="00624364" w:rsidRDefault="00EA2902">
      <w:pPr>
        <w:pStyle w:val="BlockLine"/>
      </w:pPr>
    </w:p>
    <w:p w14:paraId="73C61C3A" w14:textId="0FE7172B" w:rsidR="00EA2902" w:rsidRPr="00624364" w:rsidRDefault="00EA2902">
      <w:pPr>
        <w:pStyle w:val="Heading4"/>
      </w:pPr>
      <w:r w:rsidRPr="00624364">
        <w:br w:type="page"/>
      </w:r>
      <w:r w:rsidR="00E4272A" w:rsidRPr="00624364">
        <w:lastRenderedPageBreak/>
        <w:t>8</w:t>
      </w:r>
      <w:r w:rsidRPr="00624364">
        <w:t xml:space="preserve">.  </w:t>
      </w:r>
      <w:bookmarkStart w:id="42" w:name="Topic7"/>
      <w:bookmarkEnd w:id="42"/>
      <w:r w:rsidRPr="00624364">
        <w:t>Sequence Checks</w:t>
      </w:r>
    </w:p>
    <w:p w14:paraId="73C61C3B" w14:textId="2F7088A4"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C42" w14:textId="77777777">
        <w:trPr>
          <w:cantSplit/>
        </w:trPr>
        <w:tc>
          <w:tcPr>
            <w:tcW w:w="1728" w:type="dxa"/>
          </w:tcPr>
          <w:p w14:paraId="73C61C3C" w14:textId="77777777" w:rsidR="00EA2902" w:rsidRPr="00624364" w:rsidRDefault="00EA2902">
            <w:pPr>
              <w:pStyle w:val="Heading5"/>
            </w:pPr>
            <w:r w:rsidRPr="00624364">
              <w:t>Introduction</w:t>
            </w:r>
          </w:p>
        </w:tc>
        <w:tc>
          <w:tcPr>
            <w:tcW w:w="7740" w:type="dxa"/>
          </w:tcPr>
          <w:p w14:paraId="73C61C3D" w14:textId="77777777" w:rsidR="00EA2902" w:rsidRPr="00624364" w:rsidRDefault="00EA2902">
            <w:pPr>
              <w:pStyle w:val="BlockText"/>
            </w:pPr>
            <w:r w:rsidRPr="00624364">
              <w:t>This topic contains information on sequence checks, including</w:t>
            </w:r>
          </w:p>
          <w:p w14:paraId="73C61C3E" w14:textId="77777777" w:rsidR="00EA2902" w:rsidRPr="00624364" w:rsidRDefault="00EA2902">
            <w:pPr>
              <w:pStyle w:val="BlockText"/>
              <w:rPr>
                <w:sz w:val="16"/>
              </w:rPr>
            </w:pPr>
          </w:p>
          <w:p w14:paraId="73C61C3F" w14:textId="4EBDBD0A" w:rsidR="00EA2902" w:rsidRPr="00624364" w:rsidRDefault="00EA2902">
            <w:pPr>
              <w:pStyle w:val="BulletText1"/>
              <w:tabs>
                <w:tab w:val="clear" w:pos="353"/>
                <w:tab w:val="left" w:pos="187"/>
                <w:tab w:val="num" w:pos="360"/>
              </w:tabs>
              <w:ind w:left="187" w:hanging="187"/>
            </w:pPr>
            <w:r w:rsidRPr="00624364">
              <w:t xml:space="preserve">definition of </w:t>
            </w:r>
            <w:r w:rsidRPr="00624364">
              <w:rPr>
                <w:i/>
              </w:rPr>
              <w:t>file sequence check</w:t>
            </w:r>
          </w:p>
          <w:p w14:paraId="73C61C40" w14:textId="097C9940" w:rsidR="00EA2902" w:rsidRPr="00624364" w:rsidRDefault="00EA2902">
            <w:pPr>
              <w:pStyle w:val="BulletText1"/>
              <w:tabs>
                <w:tab w:val="clear" w:pos="353"/>
                <w:tab w:val="left" w:pos="187"/>
                <w:tab w:val="num" w:pos="360"/>
              </w:tabs>
              <w:ind w:left="187" w:hanging="187"/>
            </w:pPr>
            <w:r w:rsidRPr="00624364">
              <w:t>schedule for conducting sequence checks, and</w:t>
            </w:r>
          </w:p>
          <w:p w14:paraId="73C61C41" w14:textId="578839EE" w:rsidR="00EA2902" w:rsidRPr="00624364" w:rsidRDefault="00EA2902">
            <w:pPr>
              <w:pStyle w:val="BulletText1"/>
              <w:tabs>
                <w:tab w:val="clear" w:pos="353"/>
                <w:tab w:val="left" w:pos="187"/>
                <w:tab w:val="num" w:pos="360"/>
              </w:tabs>
              <w:ind w:left="187" w:hanging="187"/>
            </w:pPr>
            <w:r w:rsidRPr="00624364">
              <w:t>steps for conducting a sequence check.</w:t>
            </w:r>
          </w:p>
        </w:tc>
      </w:tr>
    </w:tbl>
    <w:p w14:paraId="73C61C43" w14:textId="77777777" w:rsidR="00EA2902" w:rsidRPr="00624364" w:rsidRDefault="00EA2902">
      <w:pPr>
        <w:pStyle w:val="BlockLine"/>
        <w:rPr>
          <w:sz w:val="16"/>
        </w:rPr>
      </w:pPr>
    </w:p>
    <w:tbl>
      <w:tblPr>
        <w:tblW w:w="0" w:type="auto"/>
        <w:tblLayout w:type="fixed"/>
        <w:tblLook w:val="0000" w:firstRow="0" w:lastRow="0" w:firstColumn="0" w:lastColumn="0" w:noHBand="0" w:noVBand="0"/>
      </w:tblPr>
      <w:tblGrid>
        <w:gridCol w:w="1728"/>
        <w:gridCol w:w="7740"/>
      </w:tblGrid>
      <w:tr w:rsidR="00EA2902" w:rsidRPr="00624364" w14:paraId="73C61C46" w14:textId="77777777">
        <w:trPr>
          <w:cantSplit/>
        </w:trPr>
        <w:tc>
          <w:tcPr>
            <w:tcW w:w="1728" w:type="dxa"/>
          </w:tcPr>
          <w:p w14:paraId="73C61C44" w14:textId="77777777" w:rsidR="00EA2902" w:rsidRPr="00624364" w:rsidRDefault="00EA2902">
            <w:pPr>
              <w:pStyle w:val="Heading5"/>
            </w:pPr>
            <w:r w:rsidRPr="00624364">
              <w:t>Change Date</w:t>
            </w:r>
          </w:p>
        </w:tc>
        <w:tc>
          <w:tcPr>
            <w:tcW w:w="7740" w:type="dxa"/>
          </w:tcPr>
          <w:p w14:paraId="73C61C45" w14:textId="1E4A2D64" w:rsidR="00EA2902" w:rsidRPr="00624364" w:rsidRDefault="005640D7">
            <w:pPr>
              <w:pStyle w:val="BlockText"/>
            </w:pPr>
            <w:r w:rsidRPr="00624364">
              <w:t>June 10, 2015</w:t>
            </w:r>
          </w:p>
        </w:tc>
      </w:tr>
    </w:tbl>
    <w:p w14:paraId="73C61C47" w14:textId="6009FB34" w:rsidR="00EA2902" w:rsidRPr="00624364"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624364" w14:paraId="73C61C4F" w14:textId="77777777">
        <w:trPr>
          <w:cantSplit/>
        </w:trPr>
        <w:tc>
          <w:tcPr>
            <w:tcW w:w="1728" w:type="dxa"/>
          </w:tcPr>
          <w:p w14:paraId="73C61C48" w14:textId="77777777" w:rsidR="00EA2902" w:rsidRPr="00624364" w:rsidRDefault="00EA2902">
            <w:pPr>
              <w:pStyle w:val="Heading5"/>
            </w:pPr>
            <w:bookmarkStart w:id="43" w:name="_a.__Definition:_1"/>
            <w:bookmarkEnd w:id="43"/>
            <w:r w:rsidRPr="00624364">
              <w:t>a.  Definition:  File Sequence Check</w:t>
            </w:r>
          </w:p>
        </w:tc>
        <w:tc>
          <w:tcPr>
            <w:tcW w:w="7740" w:type="dxa"/>
          </w:tcPr>
          <w:p w14:paraId="73C61C49" w14:textId="0E1CB37D" w:rsidR="00EA2902" w:rsidRPr="00624364" w:rsidRDefault="00EA2902">
            <w:pPr>
              <w:pStyle w:val="BlockText"/>
            </w:pPr>
            <w:r w:rsidRPr="00624364">
              <w:t xml:space="preserve">A </w:t>
            </w:r>
            <w:r w:rsidRPr="00624364">
              <w:rPr>
                <w:b/>
                <w:bCs/>
                <w:i/>
                <w:iCs/>
              </w:rPr>
              <w:t>file sequence check</w:t>
            </w:r>
            <w:r w:rsidRPr="00624364">
              <w:t xml:space="preserve"> consists of a review of </w:t>
            </w:r>
            <w:r w:rsidR="00980C8F" w:rsidRPr="00624364">
              <w:t>paper claims</w:t>
            </w:r>
            <w:r w:rsidR="00A96BD9" w:rsidRPr="00624364">
              <w:t xml:space="preserve"> </w:t>
            </w:r>
            <w:r w:rsidRPr="00624364">
              <w:t xml:space="preserve">folders in the file bank and locked files to ensure </w:t>
            </w:r>
          </w:p>
          <w:p w14:paraId="73C61C4A" w14:textId="77777777" w:rsidR="00EA2902" w:rsidRPr="00624364" w:rsidRDefault="00EA2902">
            <w:pPr>
              <w:pStyle w:val="BlockText"/>
              <w:rPr>
                <w:sz w:val="16"/>
              </w:rPr>
            </w:pPr>
          </w:p>
          <w:p w14:paraId="73C61C4B" w14:textId="52E282FD" w:rsidR="00EA2902" w:rsidRPr="00624364" w:rsidRDefault="00EA2902">
            <w:pPr>
              <w:pStyle w:val="BulletText1"/>
              <w:tabs>
                <w:tab w:val="clear" w:pos="353"/>
                <w:tab w:val="left" w:pos="187"/>
                <w:tab w:val="num" w:pos="360"/>
              </w:tabs>
              <w:ind w:left="187" w:hanging="187"/>
            </w:pPr>
            <w:r w:rsidRPr="00624364">
              <w:t xml:space="preserve">every </w:t>
            </w:r>
            <w:r w:rsidR="00980C8F" w:rsidRPr="00624364">
              <w:t>paper claims</w:t>
            </w:r>
            <w:r w:rsidR="00A96BD9" w:rsidRPr="00624364">
              <w:t xml:space="preserve"> </w:t>
            </w:r>
            <w:r w:rsidRPr="00624364">
              <w:t>folder is in strict numerical sequence within each terminal digit, and</w:t>
            </w:r>
          </w:p>
          <w:p w14:paraId="73C61C4C" w14:textId="65B1E695" w:rsidR="00EA2902" w:rsidRPr="00624364" w:rsidRDefault="00EA2902">
            <w:pPr>
              <w:pStyle w:val="BulletText1"/>
              <w:tabs>
                <w:tab w:val="clear" w:pos="353"/>
                <w:tab w:val="left" w:pos="187"/>
                <w:tab w:val="num" w:pos="360"/>
              </w:tabs>
              <w:ind w:left="187" w:hanging="187"/>
            </w:pPr>
            <w:r w:rsidRPr="00624364">
              <w:t xml:space="preserve">DEA folders are properly interfiled with </w:t>
            </w:r>
            <w:r w:rsidR="00CD7D97" w:rsidRPr="00624364">
              <w:t xml:space="preserve">paper </w:t>
            </w:r>
            <w:r w:rsidRPr="00624364">
              <w:t>claims folder</w:t>
            </w:r>
            <w:r w:rsidR="00CD7D97" w:rsidRPr="00624364">
              <w:t>s</w:t>
            </w:r>
            <w:r w:rsidRPr="00624364">
              <w:t>.</w:t>
            </w:r>
          </w:p>
          <w:p w14:paraId="73C61C4D" w14:textId="77777777" w:rsidR="00EA2902" w:rsidRPr="00624364" w:rsidRDefault="00EA2902">
            <w:pPr>
              <w:pStyle w:val="BlockText"/>
              <w:rPr>
                <w:sz w:val="16"/>
              </w:rPr>
            </w:pPr>
          </w:p>
          <w:p w14:paraId="73C61C4E" w14:textId="559D47C0" w:rsidR="00EA2902" w:rsidRPr="00624364" w:rsidRDefault="00EA2902" w:rsidP="006731F8">
            <w:pPr>
              <w:pStyle w:val="BlockText"/>
            </w:pPr>
            <w:r w:rsidRPr="00624364">
              <w:rPr>
                <w:b/>
                <w:i/>
              </w:rPr>
              <w:t>Note</w:t>
            </w:r>
            <w:r w:rsidRPr="00624364">
              <w:t>:  Active DEA folders used by the</w:t>
            </w:r>
            <w:r w:rsidR="006731F8" w:rsidRPr="00624364">
              <w:t xml:space="preserve"> </w:t>
            </w:r>
            <w:r w:rsidRPr="00624364">
              <w:t>RPOs in Atlanta, Buffalo, Muskogee, and St. Louis are now all paperless.</w:t>
            </w:r>
          </w:p>
        </w:tc>
      </w:tr>
    </w:tbl>
    <w:p w14:paraId="73C61C50" w14:textId="0DD67A2D" w:rsidR="00EA2902" w:rsidRPr="00624364"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624364" w14:paraId="73C61C53" w14:textId="77777777">
        <w:trPr>
          <w:cantSplit/>
        </w:trPr>
        <w:tc>
          <w:tcPr>
            <w:tcW w:w="1728" w:type="dxa"/>
          </w:tcPr>
          <w:p w14:paraId="73C61C51" w14:textId="77777777" w:rsidR="00EA2902" w:rsidRPr="00624364" w:rsidRDefault="00EA2902">
            <w:pPr>
              <w:pStyle w:val="Heading5"/>
            </w:pPr>
            <w:bookmarkStart w:id="44" w:name="_b.__Schedule_1"/>
            <w:bookmarkEnd w:id="44"/>
            <w:r w:rsidRPr="00624364">
              <w:t>b.  Schedule for Conducting Sequence Checks</w:t>
            </w:r>
          </w:p>
        </w:tc>
        <w:tc>
          <w:tcPr>
            <w:tcW w:w="7740" w:type="dxa"/>
          </w:tcPr>
          <w:p w14:paraId="73C61C52" w14:textId="74F99152" w:rsidR="00EA2902" w:rsidRPr="00624364" w:rsidRDefault="00EA2902" w:rsidP="00980C8F">
            <w:pPr>
              <w:pStyle w:val="BlockText"/>
            </w:pPr>
            <w:r w:rsidRPr="00624364">
              <w:t xml:space="preserve">RO management must establish a schedule to ensure completion of a sequence check of all </w:t>
            </w:r>
            <w:r w:rsidR="00980C8F" w:rsidRPr="00624364">
              <w:t>paper claims</w:t>
            </w:r>
            <w:r w:rsidR="00A96BD9" w:rsidRPr="00624364">
              <w:t xml:space="preserve"> </w:t>
            </w:r>
            <w:r w:rsidRPr="00624364">
              <w:t>folders in the file bank and locked files at least once a year.</w:t>
            </w:r>
          </w:p>
        </w:tc>
      </w:tr>
    </w:tbl>
    <w:p w14:paraId="73C61C54" w14:textId="2548DC2B" w:rsidR="00EA2902" w:rsidRPr="00624364"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624364" w14:paraId="73C61C57" w14:textId="77777777">
        <w:trPr>
          <w:cantSplit/>
        </w:trPr>
        <w:tc>
          <w:tcPr>
            <w:tcW w:w="1728" w:type="dxa"/>
          </w:tcPr>
          <w:p w14:paraId="73C61C55" w14:textId="77777777" w:rsidR="00EA2902" w:rsidRPr="00624364" w:rsidRDefault="00EA2902">
            <w:pPr>
              <w:pStyle w:val="Heading5"/>
            </w:pPr>
            <w:bookmarkStart w:id="45" w:name="_c.__Steps"/>
            <w:bookmarkEnd w:id="45"/>
            <w:r w:rsidRPr="00624364">
              <w:t>c.  Steps for Conducting a Sequence Check</w:t>
            </w:r>
          </w:p>
        </w:tc>
        <w:tc>
          <w:tcPr>
            <w:tcW w:w="7740" w:type="dxa"/>
          </w:tcPr>
          <w:p w14:paraId="73C61C56" w14:textId="77777777" w:rsidR="00EA2902" w:rsidRPr="00624364" w:rsidRDefault="00EA2902">
            <w:pPr>
              <w:pStyle w:val="BlockText"/>
            </w:pPr>
            <w:r w:rsidRPr="00624364">
              <w:t>Follow the steps in the table below when conducting a sequence check.</w:t>
            </w:r>
          </w:p>
        </w:tc>
      </w:tr>
    </w:tbl>
    <w:p w14:paraId="73C61C58" w14:textId="77777777" w:rsidR="00EA2902" w:rsidRPr="00624364" w:rsidRDefault="00EA2902">
      <w:pPr>
        <w:rPr>
          <w:sz w:val="16"/>
        </w:rPr>
      </w:pPr>
    </w:p>
    <w:tbl>
      <w:tblPr>
        <w:tblW w:w="0" w:type="auto"/>
        <w:tblInd w:w="1829" w:type="dxa"/>
        <w:tblLayout w:type="fixed"/>
        <w:tblLook w:val="0000" w:firstRow="0" w:lastRow="0" w:firstColumn="0" w:lastColumn="0" w:noHBand="0" w:noVBand="0"/>
      </w:tblPr>
      <w:tblGrid>
        <w:gridCol w:w="878"/>
        <w:gridCol w:w="6670"/>
      </w:tblGrid>
      <w:tr w:rsidR="00624364" w:rsidRPr="00624364" w14:paraId="73C61C5B" w14:textId="77777777" w:rsidTr="005D0A98">
        <w:tc>
          <w:tcPr>
            <w:tcW w:w="878" w:type="dxa"/>
            <w:tcBorders>
              <w:top w:val="single" w:sz="6" w:space="0" w:color="auto"/>
              <w:left w:val="single" w:sz="6" w:space="0" w:color="auto"/>
              <w:bottom w:val="single" w:sz="6" w:space="0" w:color="auto"/>
              <w:right w:val="single" w:sz="6" w:space="0" w:color="auto"/>
            </w:tcBorders>
          </w:tcPr>
          <w:p w14:paraId="73C61C59" w14:textId="77777777" w:rsidR="00EA2902" w:rsidRPr="00624364" w:rsidRDefault="00EA2902">
            <w:pPr>
              <w:pStyle w:val="TableHeaderText"/>
            </w:pPr>
            <w:bookmarkStart w:id="46" w:name="_GoBack"/>
            <w:r w:rsidRPr="00624364">
              <w:t>Step</w:t>
            </w:r>
          </w:p>
        </w:tc>
        <w:tc>
          <w:tcPr>
            <w:tcW w:w="6670" w:type="dxa"/>
            <w:tcBorders>
              <w:top w:val="single" w:sz="6" w:space="0" w:color="auto"/>
              <w:bottom w:val="single" w:sz="6" w:space="0" w:color="auto"/>
              <w:right w:val="single" w:sz="6" w:space="0" w:color="auto"/>
            </w:tcBorders>
          </w:tcPr>
          <w:p w14:paraId="73C61C5A" w14:textId="77777777" w:rsidR="00EA2902" w:rsidRPr="00624364" w:rsidRDefault="00EA2902">
            <w:pPr>
              <w:pStyle w:val="TableHeaderText"/>
            </w:pPr>
            <w:r w:rsidRPr="00624364">
              <w:t>Action</w:t>
            </w:r>
          </w:p>
        </w:tc>
      </w:tr>
      <w:tr w:rsidR="00624364" w:rsidRPr="00624364" w14:paraId="73C61C5E" w14:textId="77777777" w:rsidTr="005D0A98">
        <w:tc>
          <w:tcPr>
            <w:tcW w:w="878" w:type="dxa"/>
            <w:tcBorders>
              <w:top w:val="single" w:sz="6" w:space="0" w:color="auto"/>
              <w:left w:val="single" w:sz="6" w:space="0" w:color="auto"/>
              <w:bottom w:val="single" w:sz="6" w:space="0" w:color="auto"/>
              <w:right w:val="single" w:sz="6" w:space="0" w:color="auto"/>
            </w:tcBorders>
          </w:tcPr>
          <w:p w14:paraId="73C61C5C" w14:textId="77777777" w:rsidR="00EA2902" w:rsidRPr="00624364" w:rsidRDefault="00EA2902">
            <w:pPr>
              <w:pStyle w:val="TableText"/>
              <w:jc w:val="center"/>
            </w:pPr>
            <w:r w:rsidRPr="00624364">
              <w:t>1</w:t>
            </w:r>
          </w:p>
        </w:tc>
        <w:tc>
          <w:tcPr>
            <w:tcW w:w="6670" w:type="dxa"/>
            <w:tcBorders>
              <w:top w:val="single" w:sz="6" w:space="0" w:color="auto"/>
              <w:bottom w:val="single" w:sz="6" w:space="0" w:color="auto"/>
              <w:right w:val="single" w:sz="6" w:space="0" w:color="auto"/>
            </w:tcBorders>
          </w:tcPr>
          <w:p w14:paraId="73C61C5D" w14:textId="77777777" w:rsidR="00EA2902" w:rsidRPr="00624364" w:rsidRDefault="00EA2902">
            <w:pPr>
              <w:pStyle w:val="TableText"/>
            </w:pPr>
            <w:r w:rsidRPr="00624364">
              <w:t>Remove charge cards that are eligible for disposal.</w:t>
            </w:r>
          </w:p>
        </w:tc>
      </w:tr>
      <w:tr w:rsidR="00624364" w:rsidRPr="00624364" w14:paraId="73C61C61" w14:textId="77777777" w:rsidTr="005D0A98">
        <w:tc>
          <w:tcPr>
            <w:tcW w:w="878" w:type="dxa"/>
            <w:tcBorders>
              <w:top w:val="single" w:sz="6" w:space="0" w:color="auto"/>
              <w:left w:val="single" w:sz="6" w:space="0" w:color="auto"/>
              <w:bottom w:val="single" w:sz="6" w:space="0" w:color="auto"/>
              <w:right w:val="single" w:sz="6" w:space="0" w:color="auto"/>
            </w:tcBorders>
          </w:tcPr>
          <w:p w14:paraId="73C61C5F" w14:textId="77777777" w:rsidR="00EA2902" w:rsidRPr="00624364" w:rsidRDefault="00EA2902">
            <w:pPr>
              <w:pStyle w:val="TableText"/>
              <w:jc w:val="center"/>
            </w:pPr>
            <w:r w:rsidRPr="00624364">
              <w:t>2</w:t>
            </w:r>
          </w:p>
        </w:tc>
        <w:tc>
          <w:tcPr>
            <w:tcW w:w="6670" w:type="dxa"/>
            <w:tcBorders>
              <w:top w:val="single" w:sz="6" w:space="0" w:color="auto"/>
              <w:bottom w:val="single" w:sz="6" w:space="0" w:color="auto"/>
              <w:right w:val="single" w:sz="6" w:space="0" w:color="auto"/>
            </w:tcBorders>
          </w:tcPr>
          <w:p w14:paraId="73C61C60" w14:textId="47E0DA21" w:rsidR="00EA2902" w:rsidRPr="00624364" w:rsidRDefault="00EA2902">
            <w:pPr>
              <w:pStyle w:val="TableText"/>
            </w:pPr>
            <w:r w:rsidRPr="00624364">
              <w:t xml:space="preserve">Pull and fix </w:t>
            </w:r>
            <w:r w:rsidR="00683534" w:rsidRPr="00624364">
              <w:t xml:space="preserve">paper claims </w:t>
            </w:r>
            <w:r w:rsidRPr="00624364">
              <w:t>folders in need of repair.</w:t>
            </w:r>
          </w:p>
        </w:tc>
      </w:tr>
      <w:tr w:rsidR="00624364" w:rsidRPr="00624364" w14:paraId="73C61C64" w14:textId="77777777" w:rsidTr="005D0A98">
        <w:tc>
          <w:tcPr>
            <w:tcW w:w="878" w:type="dxa"/>
            <w:tcBorders>
              <w:top w:val="single" w:sz="6" w:space="0" w:color="auto"/>
              <w:left w:val="single" w:sz="6" w:space="0" w:color="auto"/>
              <w:bottom w:val="single" w:sz="6" w:space="0" w:color="auto"/>
              <w:right w:val="single" w:sz="6" w:space="0" w:color="auto"/>
            </w:tcBorders>
          </w:tcPr>
          <w:p w14:paraId="73C61C62" w14:textId="77777777" w:rsidR="00EA2902" w:rsidRPr="00624364" w:rsidRDefault="00EA2902">
            <w:pPr>
              <w:pStyle w:val="TableText"/>
              <w:jc w:val="center"/>
            </w:pPr>
            <w:r w:rsidRPr="00624364">
              <w:t>3</w:t>
            </w:r>
          </w:p>
        </w:tc>
        <w:tc>
          <w:tcPr>
            <w:tcW w:w="6670" w:type="dxa"/>
            <w:tcBorders>
              <w:top w:val="single" w:sz="6" w:space="0" w:color="auto"/>
              <w:bottom w:val="single" w:sz="6" w:space="0" w:color="auto"/>
              <w:right w:val="single" w:sz="6" w:space="0" w:color="auto"/>
            </w:tcBorders>
          </w:tcPr>
          <w:p w14:paraId="73C61C63" w14:textId="58233CC2" w:rsidR="00EA2902" w:rsidRPr="00624364" w:rsidRDefault="00EA2902" w:rsidP="00980C8F">
            <w:pPr>
              <w:pStyle w:val="TableText"/>
            </w:pPr>
            <w:r w:rsidRPr="00624364">
              <w:t xml:space="preserve">Shift </w:t>
            </w:r>
            <w:r w:rsidR="00980C8F" w:rsidRPr="00624364">
              <w:t>paper claims</w:t>
            </w:r>
            <w:r w:rsidR="00A96BD9" w:rsidRPr="00624364">
              <w:t xml:space="preserve"> </w:t>
            </w:r>
            <w:r w:rsidRPr="00624364">
              <w:t>folders to avoid overcrowding.</w:t>
            </w:r>
          </w:p>
        </w:tc>
      </w:tr>
      <w:tr w:rsidR="00624364" w:rsidRPr="00624364" w14:paraId="73C61C67" w14:textId="77777777" w:rsidTr="005D0A98">
        <w:tc>
          <w:tcPr>
            <w:tcW w:w="878" w:type="dxa"/>
            <w:tcBorders>
              <w:top w:val="single" w:sz="6" w:space="0" w:color="auto"/>
              <w:left w:val="single" w:sz="6" w:space="0" w:color="auto"/>
              <w:bottom w:val="single" w:sz="6" w:space="0" w:color="auto"/>
              <w:right w:val="single" w:sz="6" w:space="0" w:color="auto"/>
            </w:tcBorders>
          </w:tcPr>
          <w:p w14:paraId="73C61C65" w14:textId="77777777" w:rsidR="00EA2902" w:rsidRPr="00624364" w:rsidRDefault="00EA2902">
            <w:pPr>
              <w:pStyle w:val="TableText"/>
              <w:jc w:val="center"/>
            </w:pPr>
            <w:r w:rsidRPr="00624364">
              <w:t>4</w:t>
            </w:r>
          </w:p>
        </w:tc>
        <w:tc>
          <w:tcPr>
            <w:tcW w:w="6670" w:type="dxa"/>
            <w:tcBorders>
              <w:top w:val="single" w:sz="6" w:space="0" w:color="auto"/>
              <w:bottom w:val="single" w:sz="6" w:space="0" w:color="auto"/>
              <w:right w:val="single" w:sz="6" w:space="0" w:color="auto"/>
            </w:tcBorders>
          </w:tcPr>
          <w:p w14:paraId="73C61C66" w14:textId="77777777" w:rsidR="00EA2902" w:rsidRPr="00624364" w:rsidRDefault="00EA2902">
            <w:pPr>
              <w:pStyle w:val="TableText"/>
            </w:pPr>
            <w:r w:rsidRPr="00624364">
              <w:t>Maintain documentation of the sequence checks performed.</w:t>
            </w:r>
          </w:p>
        </w:tc>
      </w:tr>
    </w:tbl>
    <w:bookmarkEnd w:id="46"/>
    <w:p w14:paraId="73C61C68" w14:textId="3E003FB2" w:rsidR="00EA2902" w:rsidRPr="00624364" w:rsidRDefault="00AB5168">
      <w:pPr>
        <w:pStyle w:val="BlockLine"/>
      </w:pPr>
      <w:r w:rsidRPr="00624364">
        <w:fldChar w:fldCharType="begin">
          <w:fldData xml:space="preserve">RABvAGMAVABlAG0AcAAxAFYAYQByAFQAcgBhAGQAaQB0AGkAbwBuAGEAbAA=
</w:fldData>
        </w:fldChar>
      </w:r>
      <w:r w:rsidRPr="00624364">
        <w:instrText xml:space="preserve"> ADDIN  \* MERGEFORMAT </w:instrText>
      </w:r>
      <w:r w:rsidRPr="00624364">
        <w:fldChar w:fldCharType="end"/>
      </w:r>
      <w:r w:rsidRPr="00624364">
        <w:fldChar w:fldCharType="begin">
          <w:fldData xml:space="preserve">RgBvAG4AdABTAGUAdABpAG0AaQBzAHQAeQBsAGUAcwAuAHgAbQBsAA==
</w:fldData>
        </w:fldChar>
      </w:r>
      <w:r w:rsidRPr="00624364">
        <w:instrText xml:space="preserve"> ADDIN  \* MERGEFORMAT </w:instrText>
      </w:r>
      <w:r w:rsidRPr="00624364">
        <w:fldChar w:fldCharType="end"/>
      </w:r>
      <w:r w:rsidR="00E00ACC" w:rsidRPr="00624364">
        <w:fldChar w:fldCharType="begin">
          <w:fldData xml:space="preserve">RABvAGMAVABlAG0AcAAxAFYAYQByAFQAcgBhAGQAaQB0AGkAbwBuAGEAbAA=
</w:fldData>
        </w:fldChar>
      </w:r>
      <w:r w:rsidR="00E00ACC" w:rsidRPr="00624364">
        <w:instrText xml:space="preserve"> ADDIN  \* MERGEFORMAT </w:instrText>
      </w:r>
      <w:r w:rsidR="00E00ACC" w:rsidRPr="00624364">
        <w:fldChar w:fldCharType="end"/>
      </w:r>
      <w:r w:rsidR="00E00ACC" w:rsidRPr="00624364">
        <w:fldChar w:fldCharType="begin">
          <w:fldData xml:space="preserve">RgBvAG4AdABTAGUAdABpAG0AaQBzAHQAeQBsAGUAcwAuAHgAbQBsAA==
</w:fldData>
        </w:fldChar>
      </w:r>
      <w:r w:rsidR="00E00ACC" w:rsidRPr="00624364">
        <w:instrText xml:space="preserve"> ADDIN  \* MERGEFORMAT </w:instrText>
      </w:r>
      <w:r w:rsidR="00E00ACC" w:rsidRPr="00624364">
        <w:fldChar w:fldCharType="end"/>
      </w:r>
      <w:r w:rsidR="00E00ACC" w:rsidRPr="00624364">
        <w:fldChar w:fldCharType="begin">
          <w:fldData xml:space="preserve">RABvAGMAVABlAG0AcAAxAFYAYQByAFQAcgBhAGQAaQB0AGkAbwBuAGEAbAA=
</w:fldData>
        </w:fldChar>
      </w:r>
      <w:r w:rsidR="00E00ACC" w:rsidRPr="00624364">
        <w:instrText xml:space="preserve"> ADDIN  \* MERGEFORMAT </w:instrText>
      </w:r>
      <w:r w:rsidR="00E00ACC" w:rsidRPr="00624364">
        <w:fldChar w:fldCharType="end"/>
      </w:r>
      <w:r w:rsidR="00E00ACC" w:rsidRPr="00624364">
        <w:fldChar w:fldCharType="begin">
          <w:fldData xml:space="preserve">RgBvAG4AdABTAGUAdABpAG0AaQBzAHQAeQBsAGUAcwAuAHgAbQBsAA==
</w:fldData>
        </w:fldChar>
      </w:r>
      <w:r w:rsidR="00E00ACC" w:rsidRPr="00624364">
        <w:instrText xml:space="preserve"> ADDIN  \* MERGEFORMAT </w:instrText>
      </w:r>
      <w:r w:rsidR="00E00ACC" w:rsidRPr="00624364">
        <w:fldChar w:fldCharType="end"/>
      </w:r>
      <w:r w:rsidR="00E00ACC" w:rsidRPr="00624364">
        <w:fldChar w:fldCharType="begin">
          <w:fldData xml:space="preserve">RABvAGMAVABlAG0AcAAxAFYAYQByAFQAcgBhAGQAaQB0AGkAbwBuAGEAbAA=
</w:fldData>
        </w:fldChar>
      </w:r>
      <w:r w:rsidR="00E00ACC" w:rsidRPr="00624364">
        <w:instrText xml:space="preserve"> ADDIN  \* MERGEFORMAT </w:instrText>
      </w:r>
      <w:r w:rsidR="00E00ACC" w:rsidRPr="00624364">
        <w:fldChar w:fldCharType="end"/>
      </w:r>
      <w:r w:rsidR="00E00ACC" w:rsidRPr="00624364">
        <w:fldChar w:fldCharType="begin">
          <w:fldData xml:space="preserve">RgBvAG4AdABTAGUAdABpAG0AaQBzAHQAeQBsAGUAcwAuAHgAbQBsAA==
</w:fldData>
        </w:fldChar>
      </w:r>
      <w:r w:rsidR="00E00ACC" w:rsidRPr="00624364">
        <w:instrText xml:space="preserve"> ADDIN  \* MERGEFORMAT </w:instrText>
      </w:r>
      <w:r w:rsidR="00E00ACC" w:rsidRPr="00624364">
        <w:fldChar w:fldCharType="end"/>
      </w:r>
      <w:r w:rsidR="00E00ACC" w:rsidRPr="00624364">
        <w:fldChar w:fldCharType="begin">
          <w:fldData xml:space="preserve">RABvAGMAVABlAG0AcAAxAFYAYQByAFQAcgBhAGQAaQB0AGkAbwBuAGEAbAA=
</w:fldData>
        </w:fldChar>
      </w:r>
      <w:r w:rsidR="00E00ACC" w:rsidRPr="00624364">
        <w:instrText xml:space="preserve"> ADDIN  \* MERGEFORMAT </w:instrText>
      </w:r>
      <w:r w:rsidR="00E00ACC" w:rsidRPr="00624364">
        <w:fldChar w:fldCharType="end"/>
      </w:r>
      <w:r w:rsidR="00E00ACC" w:rsidRPr="00624364">
        <w:fldChar w:fldCharType="begin">
          <w:fldData xml:space="preserve">RgBvAG4AdABTAGUAdABpAG0AaQBzAHQAeQBsAGUAcwAuAHgAbQBsAA==
</w:fldData>
        </w:fldChar>
      </w:r>
      <w:r w:rsidR="00E00ACC" w:rsidRPr="00624364">
        <w:instrText xml:space="preserve"> ADDIN  \* MERGEFORMAT </w:instrText>
      </w:r>
      <w:r w:rsidR="00E00ACC" w:rsidRPr="00624364">
        <w:fldChar w:fldCharType="end"/>
      </w:r>
      <w:r w:rsidR="00E00ACC" w:rsidRPr="00624364">
        <w:fldChar w:fldCharType="begin">
          <w:fldData xml:space="preserve">RABvAGMAVABlAG0AcAAxAFYAYQByAFQAcgBhAGQAaQB0AGkAbwBuAGEAbAA=
</w:fldData>
        </w:fldChar>
      </w:r>
      <w:r w:rsidR="00E00ACC" w:rsidRPr="00624364">
        <w:instrText xml:space="preserve"> ADDIN  \* MERGEFORMAT </w:instrText>
      </w:r>
      <w:r w:rsidR="00E00ACC" w:rsidRPr="00624364">
        <w:fldChar w:fldCharType="end"/>
      </w:r>
      <w:r w:rsidR="00E00ACC" w:rsidRPr="00624364">
        <w:fldChar w:fldCharType="begin">
          <w:fldData xml:space="preserve">RgBvAG4AdABTAGUAdABpAG0AaQBzAHQAeQBsAGUAcwAuAHgAbQBsAA==
</w:fldData>
        </w:fldChar>
      </w:r>
      <w:r w:rsidR="00E00ACC" w:rsidRPr="00624364">
        <w:instrText xml:space="preserve"> ADDIN  \* MERGEFORMAT </w:instrText>
      </w:r>
      <w:r w:rsidR="00E00ACC" w:rsidRPr="00624364">
        <w:fldChar w:fldCharType="end"/>
      </w:r>
      <w:r w:rsidR="00E00ACC" w:rsidRPr="00624364">
        <w:fldChar w:fldCharType="begin">
          <w:fldData xml:space="preserve">RABvAGMAVABlAG0AcAAxAFYAYQByAFQAcgBhAGQAaQB0AGkAbwBuAGEAbAA=
</w:fldData>
        </w:fldChar>
      </w:r>
      <w:r w:rsidR="00E00ACC" w:rsidRPr="00624364">
        <w:instrText xml:space="preserve"> ADDIN  \* MERGEFORMAT </w:instrText>
      </w:r>
      <w:r w:rsidR="00E00ACC" w:rsidRPr="00624364">
        <w:fldChar w:fldCharType="end"/>
      </w:r>
      <w:r w:rsidR="00E00ACC" w:rsidRPr="00624364">
        <w:fldChar w:fldCharType="begin">
          <w:fldData xml:space="preserve">RgBvAG4AdABTAGUAdABpAG0AaQBzAHQAeQBsAGUAcwAuAHgAbQBsAA==
</w:fldData>
        </w:fldChar>
      </w:r>
      <w:r w:rsidR="00E00ACC" w:rsidRPr="00624364">
        <w:instrText xml:space="preserve"> ADDIN  \* MERGEFORMAT </w:instrText>
      </w:r>
      <w:r w:rsidR="00E00ACC" w:rsidRPr="00624364">
        <w:fldChar w:fldCharType="end"/>
      </w:r>
      <w:r w:rsidR="00E00ACC" w:rsidRPr="00624364">
        <w:fldChar w:fldCharType="begin">
          <w:fldData xml:space="preserve">RABvAGMAVABlAG0AcAAxAFYAYQByAFQAcgBhAGQAaQB0AGkAbwBuAGEAbAA=
</w:fldData>
        </w:fldChar>
      </w:r>
      <w:r w:rsidR="00E00ACC" w:rsidRPr="00624364">
        <w:instrText xml:space="preserve"> ADDIN  \* MERGEFORMAT </w:instrText>
      </w:r>
      <w:r w:rsidR="00E00ACC" w:rsidRPr="00624364">
        <w:fldChar w:fldCharType="end"/>
      </w:r>
      <w:r w:rsidR="00E00ACC" w:rsidRPr="00624364">
        <w:fldChar w:fldCharType="begin">
          <w:fldData xml:space="preserve">RgBvAG4AdABTAGUAdABpAG0AaQBzAHQAeQBsAGUAcwAuAHgAbQBsAA==
</w:fldData>
        </w:fldChar>
      </w:r>
      <w:r w:rsidR="00E00ACC" w:rsidRPr="00624364">
        <w:instrText xml:space="preserve"> ADDIN  \* MERGEFORMAT </w:instrText>
      </w:r>
      <w:r w:rsidR="00E00ACC" w:rsidRPr="00624364">
        <w:fldChar w:fldCharType="end"/>
      </w:r>
    </w:p>
    <w:sectPr w:rsidR="00EA2902" w:rsidRPr="0062436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61C78" w14:textId="77777777" w:rsidR="00DA3B76" w:rsidRDefault="00DA3B76">
      <w:pPr>
        <w:rPr>
          <w:szCs w:val="24"/>
        </w:rPr>
      </w:pPr>
      <w:r>
        <w:separator/>
      </w:r>
    </w:p>
  </w:endnote>
  <w:endnote w:type="continuationSeparator" w:id="0">
    <w:p w14:paraId="73C61C79" w14:textId="77777777" w:rsidR="00DA3B76" w:rsidRDefault="00DA3B76">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C" w14:textId="77777777" w:rsidR="00DA3B76" w:rsidRDefault="00DA3B76">
    <w:pPr>
      <w:pStyle w:val="Footer"/>
      <w:ind w:right="360"/>
    </w:pPr>
    <w:r>
      <w:rPr>
        <w:b/>
      </w:rPr>
      <w:t>4-A-</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10</w:t>
    </w:r>
    <w:r>
      <w:rPr>
        <w:rStyle w:val="PageNumber"/>
        <w:b/>
      </w:rPr>
      <w:fldChar w:fldCharType="end"/>
    </w: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D" w14:textId="4489EA79" w:rsidR="00DA3B76" w:rsidRDefault="00DA3B76">
    <w:pPr>
      <w:pStyle w:val="Footer"/>
      <w:tabs>
        <w:tab w:val="right" w:pos="9270"/>
      </w:tabs>
      <w:ind w:right="90"/>
    </w:pPr>
    <w:r>
      <w:rPr>
        <w:b/>
      </w:rPr>
      <w:tab/>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81" w14:textId="77777777" w:rsidR="00DA3B76" w:rsidRDefault="00DA3B76">
    <w:pPr>
      <w:pStyle w:val="Footer"/>
    </w:pPr>
    <w:r>
      <w:rPr>
        <w:b/>
      </w:rPr>
      <w:t>Final</w:t>
    </w:r>
    <w:r>
      <w:rPr>
        <w:b/>
      </w:rPr>
      <w:tab/>
    </w:r>
    <w:r>
      <w:rPr>
        <w:b/>
      </w:rPr>
      <w:tab/>
      <w:t>4-A-</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61C76" w14:textId="77777777" w:rsidR="00DA3B76" w:rsidRDefault="00DA3B76">
      <w:pPr>
        <w:rPr>
          <w:szCs w:val="24"/>
        </w:rPr>
      </w:pPr>
      <w:r>
        <w:separator/>
      </w:r>
    </w:p>
  </w:footnote>
  <w:footnote w:type="continuationSeparator" w:id="0">
    <w:p w14:paraId="73C61C77" w14:textId="77777777" w:rsidR="00DA3B76" w:rsidRDefault="00DA3B76">
      <w:pPr>
        <w:rPr>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A" w14:textId="77777777" w:rsidR="00DA3B76" w:rsidRDefault="00DA3B76">
    <w:pPr>
      <w:pStyle w:val="Header"/>
      <w:rPr>
        <w:b/>
        <w:bCs/>
      </w:rPr>
    </w:pPr>
    <w:r>
      <w:rPr>
        <w:b/>
      </w:rPr>
      <w:t>M21-1MR, Part III, Subpart ii, Chapter 4, Section A</w:t>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B" w14:textId="77777777" w:rsidR="00DA3B76" w:rsidRDefault="00DA3B76">
    <w:pPr>
      <w:pStyle w:val="Header"/>
      <w:tabs>
        <w:tab w:val="right" w:pos="9270"/>
      </w:tabs>
    </w:pPr>
    <w:r>
      <w:rPr>
        <w:b/>
      </w:rPr>
      <w:tab/>
    </w:r>
    <w:r>
      <w:rPr>
        <w:b/>
      </w:rPr>
      <w:tab/>
      <w:t>M21-1, Part III, Subpart ii, Chapter 4, Section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E" w14:textId="77777777" w:rsidR="00DA3B76" w:rsidRDefault="00DA3B76">
    <w:pPr>
      <w:pStyle w:val="Header"/>
      <w:rPr>
        <w:b/>
      </w:rPr>
    </w:pPr>
    <w:r>
      <w:rPr>
        <w:b/>
      </w:rPr>
      <w:t>XX/XX/03</w:t>
    </w:r>
    <w:r>
      <w:rPr>
        <w:b/>
      </w:rPr>
      <w:tab/>
    </w:r>
    <w:r>
      <w:rPr>
        <w:b/>
      </w:rPr>
      <w:tab/>
      <w:t>M21-1MR, Part III</w:t>
    </w:r>
  </w:p>
  <w:p w14:paraId="73C61C7F" w14:textId="77777777" w:rsidR="00DA3B76" w:rsidRDefault="00DA3B76">
    <w:pPr>
      <w:pStyle w:val="Header"/>
      <w:rPr>
        <w:b/>
      </w:rPr>
    </w:pPr>
    <w:r>
      <w:rPr>
        <w:b/>
      </w:rPr>
      <w:tab/>
    </w:r>
    <w:r>
      <w:rPr>
        <w:b/>
      </w:rPr>
      <w:tab/>
    </w:r>
  </w:p>
  <w:p w14:paraId="73C61C80" w14:textId="77777777" w:rsidR="00DA3B76" w:rsidRDefault="00DA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24BC7"/>
    <w:multiLevelType w:val="hybridMultilevel"/>
    <w:tmpl w:val="BE6604DC"/>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B663C"/>
    <w:multiLevelType w:val="hybridMultilevel"/>
    <w:tmpl w:val="D73A5576"/>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C4D61"/>
    <w:multiLevelType w:val="hybridMultilevel"/>
    <w:tmpl w:val="7DF46520"/>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2B1"/>
    <w:multiLevelType w:val="hybridMultilevel"/>
    <w:tmpl w:val="7B5E43A0"/>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766AE"/>
    <w:multiLevelType w:val="hybridMultilevel"/>
    <w:tmpl w:val="FFD2AC9A"/>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78D1"/>
    <w:multiLevelType w:val="hybridMultilevel"/>
    <w:tmpl w:val="74766304"/>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47E71"/>
    <w:multiLevelType w:val="hybridMultilevel"/>
    <w:tmpl w:val="FDA89A6A"/>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03548"/>
    <w:multiLevelType w:val="hybridMultilevel"/>
    <w:tmpl w:val="7198327E"/>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725E2"/>
    <w:multiLevelType w:val="hybridMultilevel"/>
    <w:tmpl w:val="3634E5B2"/>
    <w:lvl w:ilvl="0" w:tplc="AE6AB2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504DB"/>
    <w:multiLevelType w:val="hybridMultilevel"/>
    <w:tmpl w:val="F328094A"/>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827F4"/>
    <w:multiLevelType w:val="hybridMultilevel"/>
    <w:tmpl w:val="E828E7E8"/>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80649"/>
    <w:multiLevelType w:val="hybridMultilevel"/>
    <w:tmpl w:val="ABECEB90"/>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553BD"/>
    <w:multiLevelType w:val="hybridMultilevel"/>
    <w:tmpl w:val="951609D0"/>
    <w:lvl w:ilvl="0" w:tplc="5CD23E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900EC"/>
    <w:multiLevelType w:val="hybridMultilevel"/>
    <w:tmpl w:val="F9E099D6"/>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8001E"/>
    <w:multiLevelType w:val="hybridMultilevel"/>
    <w:tmpl w:val="504A87F0"/>
    <w:lvl w:ilvl="0" w:tplc="F7D08B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70EC8"/>
    <w:multiLevelType w:val="hybridMultilevel"/>
    <w:tmpl w:val="7ECE0DFC"/>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9625C"/>
    <w:multiLevelType w:val="hybridMultilevel"/>
    <w:tmpl w:val="5290D972"/>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A4B8A"/>
    <w:multiLevelType w:val="hybridMultilevel"/>
    <w:tmpl w:val="9860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448E2"/>
    <w:multiLevelType w:val="hybridMultilevel"/>
    <w:tmpl w:val="AE20AA0E"/>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77741"/>
    <w:multiLevelType w:val="hybridMultilevel"/>
    <w:tmpl w:val="AA74D41E"/>
    <w:lvl w:ilvl="0" w:tplc="31A61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E43D2"/>
    <w:multiLevelType w:val="hybridMultilevel"/>
    <w:tmpl w:val="2FFA038E"/>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A5939"/>
    <w:multiLevelType w:val="hybridMultilevel"/>
    <w:tmpl w:val="482E903E"/>
    <w:lvl w:ilvl="0" w:tplc="FBEC3F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9288D"/>
    <w:multiLevelType w:val="hybridMultilevel"/>
    <w:tmpl w:val="CB70FD12"/>
    <w:lvl w:ilvl="0" w:tplc="FBEC3F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91E2C"/>
    <w:multiLevelType w:val="hybridMultilevel"/>
    <w:tmpl w:val="64BE51E4"/>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D10CD"/>
    <w:multiLevelType w:val="hybridMultilevel"/>
    <w:tmpl w:val="5D945E4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046EB"/>
    <w:multiLevelType w:val="hybridMultilevel"/>
    <w:tmpl w:val="DFE6177C"/>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1377B"/>
    <w:multiLevelType w:val="hybridMultilevel"/>
    <w:tmpl w:val="7658A04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83798"/>
    <w:multiLevelType w:val="hybridMultilevel"/>
    <w:tmpl w:val="1598D4E4"/>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1308D"/>
    <w:multiLevelType w:val="hybridMultilevel"/>
    <w:tmpl w:val="BE42930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B3D68"/>
    <w:multiLevelType w:val="hybridMultilevel"/>
    <w:tmpl w:val="CBC6FE0C"/>
    <w:lvl w:ilvl="0" w:tplc="96CCA8BA">
      <w:start w:val="1"/>
      <w:numFmt w:val="bullet"/>
      <w:pStyle w:val="BulletText1"/>
      <w:lvlText w:val=""/>
      <w:lvlJc w:val="left"/>
      <w:pPr>
        <w:tabs>
          <w:tab w:val="num" w:pos="353"/>
        </w:tabs>
        <w:ind w:left="353" w:hanging="173"/>
      </w:pPr>
      <w:rPr>
        <w:rFonts w:ascii="Symbol" w:hAnsi="Symbol" w:hint="default"/>
        <w:color w:val="auto"/>
      </w:rPr>
    </w:lvl>
    <w:lvl w:ilvl="1" w:tplc="63A64600" w:tentative="1">
      <w:start w:val="1"/>
      <w:numFmt w:val="bullet"/>
      <w:lvlText w:val="o"/>
      <w:lvlJc w:val="left"/>
      <w:pPr>
        <w:tabs>
          <w:tab w:val="num" w:pos="1440"/>
        </w:tabs>
        <w:ind w:left="1440" w:hanging="360"/>
      </w:pPr>
      <w:rPr>
        <w:rFonts w:ascii="Courier New" w:hAnsi="Courier New" w:cs="Courier New" w:hint="default"/>
      </w:rPr>
    </w:lvl>
    <w:lvl w:ilvl="2" w:tplc="DBB09848" w:tentative="1">
      <w:start w:val="1"/>
      <w:numFmt w:val="bullet"/>
      <w:lvlText w:val=""/>
      <w:lvlJc w:val="left"/>
      <w:pPr>
        <w:tabs>
          <w:tab w:val="num" w:pos="2160"/>
        </w:tabs>
        <w:ind w:left="2160" w:hanging="360"/>
      </w:pPr>
      <w:rPr>
        <w:rFonts w:ascii="Wingdings" w:hAnsi="Wingdings" w:hint="default"/>
      </w:rPr>
    </w:lvl>
    <w:lvl w:ilvl="3" w:tplc="A6A0C8E6" w:tentative="1">
      <w:start w:val="1"/>
      <w:numFmt w:val="bullet"/>
      <w:lvlText w:val=""/>
      <w:lvlJc w:val="left"/>
      <w:pPr>
        <w:tabs>
          <w:tab w:val="num" w:pos="2880"/>
        </w:tabs>
        <w:ind w:left="2880" w:hanging="360"/>
      </w:pPr>
      <w:rPr>
        <w:rFonts w:ascii="Symbol" w:hAnsi="Symbol" w:hint="default"/>
      </w:rPr>
    </w:lvl>
    <w:lvl w:ilvl="4" w:tplc="B92A2488" w:tentative="1">
      <w:start w:val="1"/>
      <w:numFmt w:val="bullet"/>
      <w:lvlText w:val="o"/>
      <w:lvlJc w:val="left"/>
      <w:pPr>
        <w:tabs>
          <w:tab w:val="num" w:pos="3600"/>
        </w:tabs>
        <w:ind w:left="3600" w:hanging="360"/>
      </w:pPr>
      <w:rPr>
        <w:rFonts w:ascii="Courier New" w:hAnsi="Courier New" w:cs="Courier New" w:hint="default"/>
      </w:rPr>
    </w:lvl>
    <w:lvl w:ilvl="5" w:tplc="C8D29704" w:tentative="1">
      <w:start w:val="1"/>
      <w:numFmt w:val="bullet"/>
      <w:lvlText w:val=""/>
      <w:lvlJc w:val="left"/>
      <w:pPr>
        <w:tabs>
          <w:tab w:val="num" w:pos="4320"/>
        </w:tabs>
        <w:ind w:left="4320" w:hanging="360"/>
      </w:pPr>
      <w:rPr>
        <w:rFonts w:ascii="Wingdings" w:hAnsi="Wingdings" w:hint="default"/>
      </w:rPr>
    </w:lvl>
    <w:lvl w:ilvl="6" w:tplc="088081A0" w:tentative="1">
      <w:start w:val="1"/>
      <w:numFmt w:val="bullet"/>
      <w:lvlText w:val=""/>
      <w:lvlJc w:val="left"/>
      <w:pPr>
        <w:tabs>
          <w:tab w:val="num" w:pos="5040"/>
        </w:tabs>
        <w:ind w:left="5040" w:hanging="360"/>
      </w:pPr>
      <w:rPr>
        <w:rFonts w:ascii="Symbol" w:hAnsi="Symbol" w:hint="default"/>
      </w:rPr>
    </w:lvl>
    <w:lvl w:ilvl="7" w:tplc="5FCC8898" w:tentative="1">
      <w:start w:val="1"/>
      <w:numFmt w:val="bullet"/>
      <w:lvlText w:val="o"/>
      <w:lvlJc w:val="left"/>
      <w:pPr>
        <w:tabs>
          <w:tab w:val="num" w:pos="5760"/>
        </w:tabs>
        <w:ind w:left="5760" w:hanging="360"/>
      </w:pPr>
      <w:rPr>
        <w:rFonts w:ascii="Courier New" w:hAnsi="Courier New" w:cs="Courier New" w:hint="default"/>
      </w:rPr>
    </w:lvl>
    <w:lvl w:ilvl="8" w:tplc="9A0EAD12" w:tentative="1">
      <w:start w:val="1"/>
      <w:numFmt w:val="bullet"/>
      <w:lvlText w:val=""/>
      <w:lvlJc w:val="left"/>
      <w:pPr>
        <w:tabs>
          <w:tab w:val="num" w:pos="6480"/>
        </w:tabs>
        <w:ind w:left="6480" w:hanging="360"/>
      </w:pPr>
      <w:rPr>
        <w:rFonts w:ascii="Wingdings" w:hAnsi="Wingdings" w:hint="default"/>
      </w:rPr>
    </w:lvl>
  </w:abstractNum>
  <w:abstractNum w:abstractNumId="31">
    <w:nsid w:val="707C2456"/>
    <w:multiLevelType w:val="hybridMultilevel"/>
    <w:tmpl w:val="A5FE9EAA"/>
    <w:lvl w:ilvl="0" w:tplc="17162052">
      <w:start w:val="1"/>
      <w:numFmt w:val="bullet"/>
      <w:pStyle w:val="BulletText3"/>
      <w:lvlText w:val=""/>
      <w:lvlJc w:val="left"/>
      <w:pPr>
        <w:tabs>
          <w:tab w:val="num" w:pos="173"/>
        </w:tabs>
        <w:ind w:left="360" w:firstLine="0"/>
      </w:pPr>
      <w:rPr>
        <w:rFonts w:ascii="Wingdings" w:hAnsi="Wingdings" w:hint="default"/>
      </w:rPr>
    </w:lvl>
    <w:lvl w:ilvl="1" w:tplc="3D069CF2" w:tentative="1">
      <w:start w:val="1"/>
      <w:numFmt w:val="bullet"/>
      <w:lvlText w:val="o"/>
      <w:lvlJc w:val="left"/>
      <w:pPr>
        <w:tabs>
          <w:tab w:val="num" w:pos="1440"/>
        </w:tabs>
        <w:ind w:left="1440" w:hanging="360"/>
      </w:pPr>
      <w:rPr>
        <w:rFonts w:ascii="Courier New" w:hAnsi="Courier New" w:cs="Courier New" w:hint="default"/>
      </w:rPr>
    </w:lvl>
    <w:lvl w:ilvl="2" w:tplc="6B6200D8" w:tentative="1">
      <w:start w:val="1"/>
      <w:numFmt w:val="bullet"/>
      <w:lvlText w:val=""/>
      <w:lvlJc w:val="left"/>
      <w:pPr>
        <w:tabs>
          <w:tab w:val="num" w:pos="2160"/>
        </w:tabs>
        <w:ind w:left="2160" w:hanging="360"/>
      </w:pPr>
      <w:rPr>
        <w:rFonts w:ascii="Wingdings" w:hAnsi="Wingdings" w:hint="default"/>
      </w:rPr>
    </w:lvl>
    <w:lvl w:ilvl="3" w:tplc="B310F686" w:tentative="1">
      <w:start w:val="1"/>
      <w:numFmt w:val="bullet"/>
      <w:lvlText w:val=""/>
      <w:lvlJc w:val="left"/>
      <w:pPr>
        <w:tabs>
          <w:tab w:val="num" w:pos="2880"/>
        </w:tabs>
        <w:ind w:left="2880" w:hanging="360"/>
      </w:pPr>
      <w:rPr>
        <w:rFonts w:ascii="Symbol" w:hAnsi="Symbol" w:hint="default"/>
      </w:rPr>
    </w:lvl>
    <w:lvl w:ilvl="4" w:tplc="02B668AC" w:tentative="1">
      <w:start w:val="1"/>
      <w:numFmt w:val="bullet"/>
      <w:lvlText w:val="o"/>
      <w:lvlJc w:val="left"/>
      <w:pPr>
        <w:tabs>
          <w:tab w:val="num" w:pos="3600"/>
        </w:tabs>
        <w:ind w:left="3600" w:hanging="360"/>
      </w:pPr>
      <w:rPr>
        <w:rFonts w:ascii="Courier New" w:hAnsi="Courier New" w:cs="Courier New" w:hint="default"/>
      </w:rPr>
    </w:lvl>
    <w:lvl w:ilvl="5" w:tplc="1E726096" w:tentative="1">
      <w:start w:val="1"/>
      <w:numFmt w:val="bullet"/>
      <w:lvlText w:val=""/>
      <w:lvlJc w:val="left"/>
      <w:pPr>
        <w:tabs>
          <w:tab w:val="num" w:pos="4320"/>
        </w:tabs>
        <w:ind w:left="4320" w:hanging="360"/>
      </w:pPr>
      <w:rPr>
        <w:rFonts w:ascii="Wingdings" w:hAnsi="Wingdings" w:hint="default"/>
      </w:rPr>
    </w:lvl>
    <w:lvl w:ilvl="6" w:tplc="F64A3274" w:tentative="1">
      <w:start w:val="1"/>
      <w:numFmt w:val="bullet"/>
      <w:lvlText w:val=""/>
      <w:lvlJc w:val="left"/>
      <w:pPr>
        <w:tabs>
          <w:tab w:val="num" w:pos="5040"/>
        </w:tabs>
        <w:ind w:left="5040" w:hanging="360"/>
      </w:pPr>
      <w:rPr>
        <w:rFonts w:ascii="Symbol" w:hAnsi="Symbol" w:hint="default"/>
      </w:rPr>
    </w:lvl>
    <w:lvl w:ilvl="7" w:tplc="D3422398" w:tentative="1">
      <w:start w:val="1"/>
      <w:numFmt w:val="bullet"/>
      <w:lvlText w:val="o"/>
      <w:lvlJc w:val="left"/>
      <w:pPr>
        <w:tabs>
          <w:tab w:val="num" w:pos="5760"/>
        </w:tabs>
        <w:ind w:left="5760" w:hanging="360"/>
      </w:pPr>
      <w:rPr>
        <w:rFonts w:ascii="Courier New" w:hAnsi="Courier New" w:cs="Courier New" w:hint="default"/>
      </w:rPr>
    </w:lvl>
    <w:lvl w:ilvl="8" w:tplc="E86401E0" w:tentative="1">
      <w:start w:val="1"/>
      <w:numFmt w:val="bullet"/>
      <w:lvlText w:val=""/>
      <w:lvlJc w:val="left"/>
      <w:pPr>
        <w:tabs>
          <w:tab w:val="num" w:pos="6480"/>
        </w:tabs>
        <w:ind w:left="6480" w:hanging="360"/>
      </w:pPr>
      <w:rPr>
        <w:rFonts w:ascii="Wingdings" w:hAnsi="Wingdings" w:hint="default"/>
      </w:rPr>
    </w:lvl>
  </w:abstractNum>
  <w:abstractNum w:abstractNumId="32">
    <w:nsid w:val="723A6680"/>
    <w:multiLevelType w:val="hybridMultilevel"/>
    <w:tmpl w:val="25687FF8"/>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767E4"/>
    <w:multiLevelType w:val="hybridMultilevel"/>
    <w:tmpl w:val="CB065CB6"/>
    <w:lvl w:ilvl="0" w:tplc="31A61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5503B"/>
    <w:multiLevelType w:val="hybridMultilevel"/>
    <w:tmpl w:val="5442D400"/>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252A1"/>
    <w:multiLevelType w:val="hybridMultilevel"/>
    <w:tmpl w:val="5608062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E2F44"/>
    <w:multiLevelType w:val="hybridMultilevel"/>
    <w:tmpl w:val="2318ADC0"/>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1"/>
  </w:num>
  <w:num w:numId="4">
    <w:abstractNumId w:val="15"/>
  </w:num>
  <w:num w:numId="5">
    <w:abstractNumId w:val="9"/>
  </w:num>
  <w:num w:numId="6">
    <w:abstractNumId w:val="2"/>
  </w:num>
  <w:num w:numId="7">
    <w:abstractNumId w:val="5"/>
  </w:num>
  <w:num w:numId="8">
    <w:abstractNumId w:val="24"/>
  </w:num>
  <w:num w:numId="9">
    <w:abstractNumId w:val="19"/>
  </w:num>
  <w:num w:numId="10">
    <w:abstractNumId w:val="21"/>
  </w:num>
  <w:num w:numId="11">
    <w:abstractNumId w:val="12"/>
  </w:num>
  <w:num w:numId="12">
    <w:abstractNumId w:val="14"/>
  </w:num>
  <w:num w:numId="13">
    <w:abstractNumId w:val="36"/>
  </w:num>
  <w:num w:numId="14">
    <w:abstractNumId w:val="7"/>
  </w:num>
  <w:num w:numId="15">
    <w:abstractNumId w:val="17"/>
  </w:num>
  <w:num w:numId="16">
    <w:abstractNumId w:val="13"/>
  </w:num>
  <w:num w:numId="17">
    <w:abstractNumId w:val="23"/>
  </w:num>
  <w:num w:numId="18">
    <w:abstractNumId w:val="22"/>
  </w:num>
  <w:num w:numId="19">
    <w:abstractNumId w:val="18"/>
  </w:num>
  <w:num w:numId="20">
    <w:abstractNumId w:val="8"/>
  </w:num>
  <w:num w:numId="21">
    <w:abstractNumId w:val="6"/>
  </w:num>
  <w:num w:numId="22">
    <w:abstractNumId w:val="35"/>
  </w:num>
  <w:num w:numId="23">
    <w:abstractNumId w:val="16"/>
  </w:num>
  <w:num w:numId="24">
    <w:abstractNumId w:val="4"/>
  </w:num>
  <w:num w:numId="25">
    <w:abstractNumId w:val="10"/>
  </w:num>
  <w:num w:numId="26">
    <w:abstractNumId w:val="1"/>
  </w:num>
  <w:num w:numId="27">
    <w:abstractNumId w:val="3"/>
  </w:num>
  <w:num w:numId="28">
    <w:abstractNumId w:val="27"/>
  </w:num>
  <w:num w:numId="29">
    <w:abstractNumId w:val="34"/>
  </w:num>
  <w:num w:numId="30">
    <w:abstractNumId w:val="25"/>
  </w:num>
  <w:num w:numId="31">
    <w:abstractNumId w:val="32"/>
  </w:num>
  <w:num w:numId="32">
    <w:abstractNumId w:val="28"/>
  </w:num>
  <w:num w:numId="33">
    <w:abstractNumId w:val="26"/>
  </w:num>
  <w:num w:numId="34">
    <w:abstractNumId w:val="29"/>
  </w:num>
  <w:num w:numId="35">
    <w:abstractNumId w:val="11"/>
  </w:num>
  <w:num w:numId="36">
    <w:abstractNumId w:val="33"/>
  </w:num>
  <w:num w:numId="3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stylesheet" w:val="Basic.xsl"/>
  </w:docVars>
  <w:rsids>
    <w:rsidRoot w:val="00EA2902"/>
    <w:rsid w:val="000003F7"/>
    <w:rsid w:val="00002DEB"/>
    <w:rsid w:val="00003432"/>
    <w:rsid w:val="0001396A"/>
    <w:rsid w:val="0001428B"/>
    <w:rsid w:val="00026B4A"/>
    <w:rsid w:val="000271A4"/>
    <w:rsid w:val="000309F0"/>
    <w:rsid w:val="000402E3"/>
    <w:rsid w:val="000417D9"/>
    <w:rsid w:val="0004327B"/>
    <w:rsid w:val="00045C93"/>
    <w:rsid w:val="00046319"/>
    <w:rsid w:val="0005756C"/>
    <w:rsid w:val="00061F08"/>
    <w:rsid w:val="00072333"/>
    <w:rsid w:val="00072451"/>
    <w:rsid w:val="000730DA"/>
    <w:rsid w:val="00073C7A"/>
    <w:rsid w:val="00076A02"/>
    <w:rsid w:val="000817B5"/>
    <w:rsid w:val="00097DD6"/>
    <w:rsid w:val="000A1D28"/>
    <w:rsid w:val="000B55C3"/>
    <w:rsid w:val="000C5D58"/>
    <w:rsid w:val="000C7B64"/>
    <w:rsid w:val="000D0365"/>
    <w:rsid w:val="000D25DC"/>
    <w:rsid w:val="000D2651"/>
    <w:rsid w:val="000D529C"/>
    <w:rsid w:val="000E3720"/>
    <w:rsid w:val="000E4FF8"/>
    <w:rsid w:val="000E6762"/>
    <w:rsid w:val="000F4312"/>
    <w:rsid w:val="000F4D9B"/>
    <w:rsid w:val="00102238"/>
    <w:rsid w:val="00103713"/>
    <w:rsid w:val="001043B8"/>
    <w:rsid w:val="001057CC"/>
    <w:rsid w:val="00107197"/>
    <w:rsid w:val="001101F6"/>
    <w:rsid w:val="001164BB"/>
    <w:rsid w:val="001168D8"/>
    <w:rsid w:val="00116A19"/>
    <w:rsid w:val="00122274"/>
    <w:rsid w:val="001267C8"/>
    <w:rsid w:val="001278BD"/>
    <w:rsid w:val="0013106A"/>
    <w:rsid w:val="001319E6"/>
    <w:rsid w:val="001323D6"/>
    <w:rsid w:val="00133D4E"/>
    <w:rsid w:val="00134E8D"/>
    <w:rsid w:val="00136F32"/>
    <w:rsid w:val="0013709F"/>
    <w:rsid w:val="00143351"/>
    <w:rsid w:val="00152F31"/>
    <w:rsid w:val="00155C93"/>
    <w:rsid w:val="00163F65"/>
    <w:rsid w:val="001676CE"/>
    <w:rsid w:val="00167B00"/>
    <w:rsid w:val="00171166"/>
    <w:rsid w:val="00171B79"/>
    <w:rsid w:val="00173F4B"/>
    <w:rsid w:val="0017609D"/>
    <w:rsid w:val="0018165A"/>
    <w:rsid w:val="00181B41"/>
    <w:rsid w:val="00194230"/>
    <w:rsid w:val="00195F27"/>
    <w:rsid w:val="001A3695"/>
    <w:rsid w:val="001A3CC5"/>
    <w:rsid w:val="001A7890"/>
    <w:rsid w:val="001A7F50"/>
    <w:rsid w:val="001B0E89"/>
    <w:rsid w:val="001B3DF9"/>
    <w:rsid w:val="001B7C91"/>
    <w:rsid w:val="001C05C0"/>
    <w:rsid w:val="001C33F3"/>
    <w:rsid w:val="001C40B8"/>
    <w:rsid w:val="001C5D23"/>
    <w:rsid w:val="001D1E90"/>
    <w:rsid w:val="001E38F9"/>
    <w:rsid w:val="001F0915"/>
    <w:rsid w:val="001F3DFA"/>
    <w:rsid w:val="001F3E96"/>
    <w:rsid w:val="00205D3C"/>
    <w:rsid w:val="002100F5"/>
    <w:rsid w:val="002112BA"/>
    <w:rsid w:val="00215B18"/>
    <w:rsid w:val="002210EA"/>
    <w:rsid w:val="0022128D"/>
    <w:rsid w:val="0022670D"/>
    <w:rsid w:val="0022689E"/>
    <w:rsid w:val="00230504"/>
    <w:rsid w:val="00230597"/>
    <w:rsid w:val="00232BCA"/>
    <w:rsid w:val="00234A8D"/>
    <w:rsid w:val="002355A0"/>
    <w:rsid w:val="00235B92"/>
    <w:rsid w:val="002378C3"/>
    <w:rsid w:val="002513AF"/>
    <w:rsid w:val="00256281"/>
    <w:rsid w:val="00256667"/>
    <w:rsid w:val="002570EC"/>
    <w:rsid w:val="00261367"/>
    <w:rsid w:val="00265A68"/>
    <w:rsid w:val="0026609A"/>
    <w:rsid w:val="00274630"/>
    <w:rsid w:val="00277F15"/>
    <w:rsid w:val="00280337"/>
    <w:rsid w:val="00280E00"/>
    <w:rsid w:val="00280FFC"/>
    <w:rsid w:val="002824DC"/>
    <w:rsid w:val="00286CEA"/>
    <w:rsid w:val="00287E82"/>
    <w:rsid w:val="002941E2"/>
    <w:rsid w:val="00297E23"/>
    <w:rsid w:val="002A08E9"/>
    <w:rsid w:val="002A3A3B"/>
    <w:rsid w:val="002A6AA0"/>
    <w:rsid w:val="002B0DA6"/>
    <w:rsid w:val="002C2AE4"/>
    <w:rsid w:val="002C559E"/>
    <w:rsid w:val="002D392E"/>
    <w:rsid w:val="002D5264"/>
    <w:rsid w:val="002D7560"/>
    <w:rsid w:val="002E2C02"/>
    <w:rsid w:val="002E379B"/>
    <w:rsid w:val="00307910"/>
    <w:rsid w:val="00312D13"/>
    <w:rsid w:val="00315540"/>
    <w:rsid w:val="00316945"/>
    <w:rsid w:val="00320E75"/>
    <w:rsid w:val="0032163C"/>
    <w:rsid w:val="00321795"/>
    <w:rsid w:val="00324CE7"/>
    <w:rsid w:val="00340019"/>
    <w:rsid w:val="00340E11"/>
    <w:rsid w:val="00342552"/>
    <w:rsid w:val="003426D6"/>
    <w:rsid w:val="0034394B"/>
    <w:rsid w:val="0034617E"/>
    <w:rsid w:val="00347CFA"/>
    <w:rsid w:val="0035721A"/>
    <w:rsid w:val="003752BC"/>
    <w:rsid w:val="003754A2"/>
    <w:rsid w:val="0037720C"/>
    <w:rsid w:val="00384285"/>
    <w:rsid w:val="00384FFF"/>
    <w:rsid w:val="00386D22"/>
    <w:rsid w:val="00390439"/>
    <w:rsid w:val="00391D42"/>
    <w:rsid w:val="00392593"/>
    <w:rsid w:val="0039797F"/>
    <w:rsid w:val="003A21EE"/>
    <w:rsid w:val="003A40C6"/>
    <w:rsid w:val="003A5D20"/>
    <w:rsid w:val="003A60EA"/>
    <w:rsid w:val="003C1EC3"/>
    <w:rsid w:val="003C2708"/>
    <w:rsid w:val="003C29BE"/>
    <w:rsid w:val="003C463D"/>
    <w:rsid w:val="003D17BC"/>
    <w:rsid w:val="003D33AD"/>
    <w:rsid w:val="003E2714"/>
    <w:rsid w:val="003E2B20"/>
    <w:rsid w:val="003E58C8"/>
    <w:rsid w:val="003E788E"/>
    <w:rsid w:val="003F5FC2"/>
    <w:rsid w:val="003F64A5"/>
    <w:rsid w:val="003F6F59"/>
    <w:rsid w:val="00402B7E"/>
    <w:rsid w:val="004130B6"/>
    <w:rsid w:val="00413A92"/>
    <w:rsid w:val="00417687"/>
    <w:rsid w:val="004200EE"/>
    <w:rsid w:val="0042654C"/>
    <w:rsid w:val="00427A39"/>
    <w:rsid w:val="00430240"/>
    <w:rsid w:val="0043421B"/>
    <w:rsid w:val="00435D4E"/>
    <w:rsid w:val="00436F01"/>
    <w:rsid w:val="004436C0"/>
    <w:rsid w:val="00454631"/>
    <w:rsid w:val="00454B6A"/>
    <w:rsid w:val="00455130"/>
    <w:rsid w:val="00455BCC"/>
    <w:rsid w:val="00462E16"/>
    <w:rsid w:val="0046546D"/>
    <w:rsid w:val="004662DB"/>
    <w:rsid w:val="00470AAB"/>
    <w:rsid w:val="00471744"/>
    <w:rsid w:val="00474ABE"/>
    <w:rsid w:val="00480A66"/>
    <w:rsid w:val="00483241"/>
    <w:rsid w:val="0048502C"/>
    <w:rsid w:val="0049228D"/>
    <w:rsid w:val="00493749"/>
    <w:rsid w:val="004A19F9"/>
    <w:rsid w:val="004A4C3E"/>
    <w:rsid w:val="004A5A80"/>
    <w:rsid w:val="004A7D53"/>
    <w:rsid w:val="004B42E0"/>
    <w:rsid w:val="004B46B3"/>
    <w:rsid w:val="004C0FF2"/>
    <w:rsid w:val="004C6C9F"/>
    <w:rsid w:val="004C75F6"/>
    <w:rsid w:val="004D0871"/>
    <w:rsid w:val="004D1179"/>
    <w:rsid w:val="004E10DE"/>
    <w:rsid w:val="004E3EF2"/>
    <w:rsid w:val="004E6F3C"/>
    <w:rsid w:val="004E703A"/>
    <w:rsid w:val="004F168E"/>
    <w:rsid w:val="004F4CF5"/>
    <w:rsid w:val="00502A57"/>
    <w:rsid w:val="00505243"/>
    <w:rsid w:val="00506E6D"/>
    <w:rsid w:val="005142F9"/>
    <w:rsid w:val="005255F9"/>
    <w:rsid w:val="0053283B"/>
    <w:rsid w:val="00540206"/>
    <w:rsid w:val="00542AED"/>
    <w:rsid w:val="00547E36"/>
    <w:rsid w:val="0055214A"/>
    <w:rsid w:val="00552217"/>
    <w:rsid w:val="00556A89"/>
    <w:rsid w:val="00557AD2"/>
    <w:rsid w:val="00561D58"/>
    <w:rsid w:val="00564028"/>
    <w:rsid w:val="005640D7"/>
    <w:rsid w:val="0056511C"/>
    <w:rsid w:val="00565834"/>
    <w:rsid w:val="00567253"/>
    <w:rsid w:val="00571CA8"/>
    <w:rsid w:val="00574CD1"/>
    <w:rsid w:val="0057653B"/>
    <w:rsid w:val="005854BE"/>
    <w:rsid w:val="00585C1E"/>
    <w:rsid w:val="00585E62"/>
    <w:rsid w:val="00592F74"/>
    <w:rsid w:val="0059756B"/>
    <w:rsid w:val="005978FF"/>
    <w:rsid w:val="00597CE4"/>
    <w:rsid w:val="005A7244"/>
    <w:rsid w:val="005A78CF"/>
    <w:rsid w:val="005B0D33"/>
    <w:rsid w:val="005B412F"/>
    <w:rsid w:val="005B5F38"/>
    <w:rsid w:val="005C43E0"/>
    <w:rsid w:val="005C5A97"/>
    <w:rsid w:val="005C686C"/>
    <w:rsid w:val="005C79A7"/>
    <w:rsid w:val="005D0A98"/>
    <w:rsid w:val="005D19D1"/>
    <w:rsid w:val="005D34A7"/>
    <w:rsid w:val="005E6ECA"/>
    <w:rsid w:val="005F001A"/>
    <w:rsid w:val="005F281D"/>
    <w:rsid w:val="005F5A58"/>
    <w:rsid w:val="005F7591"/>
    <w:rsid w:val="00606F44"/>
    <w:rsid w:val="00611C85"/>
    <w:rsid w:val="00613768"/>
    <w:rsid w:val="006203E3"/>
    <w:rsid w:val="00624364"/>
    <w:rsid w:val="0063021F"/>
    <w:rsid w:val="00631E32"/>
    <w:rsid w:val="0063274F"/>
    <w:rsid w:val="006332EA"/>
    <w:rsid w:val="00635031"/>
    <w:rsid w:val="006505A5"/>
    <w:rsid w:val="006517E5"/>
    <w:rsid w:val="00652871"/>
    <w:rsid w:val="00654A38"/>
    <w:rsid w:val="0066476A"/>
    <w:rsid w:val="00665920"/>
    <w:rsid w:val="00666124"/>
    <w:rsid w:val="006669E3"/>
    <w:rsid w:val="00667F42"/>
    <w:rsid w:val="006731F8"/>
    <w:rsid w:val="0067648C"/>
    <w:rsid w:val="00683534"/>
    <w:rsid w:val="00686B22"/>
    <w:rsid w:val="00693055"/>
    <w:rsid w:val="0069433B"/>
    <w:rsid w:val="00695DCE"/>
    <w:rsid w:val="006965C4"/>
    <w:rsid w:val="0069797D"/>
    <w:rsid w:val="006A059B"/>
    <w:rsid w:val="006A5117"/>
    <w:rsid w:val="006A57F0"/>
    <w:rsid w:val="006A7924"/>
    <w:rsid w:val="006A7957"/>
    <w:rsid w:val="006A7A4D"/>
    <w:rsid w:val="006B0425"/>
    <w:rsid w:val="006B4DCE"/>
    <w:rsid w:val="006B4E14"/>
    <w:rsid w:val="006C2678"/>
    <w:rsid w:val="006D1F6F"/>
    <w:rsid w:val="006D30CC"/>
    <w:rsid w:val="006D3172"/>
    <w:rsid w:val="006D70E8"/>
    <w:rsid w:val="006D742F"/>
    <w:rsid w:val="006E584E"/>
    <w:rsid w:val="006E5CEF"/>
    <w:rsid w:val="006E65E9"/>
    <w:rsid w:val="006E77F7"/>
    <w:rsid w:val="006F4A6C"/>
    <w:rsid w:val="006F5FDC"/>
    <w:rsid w:val="007054F9"/>
    <w:rsid w:val="00705A7E"/>
    <w:rsid w:val="007157C0"/>
    <w:rsid w:val="00721CD5"/>
    <w:rsid w:val="0072383C"/>
    <w:rsid w:val="007334B2"/>
    <w:rsid w:val="00735D3E"/>
    <w:rsid w:val="00742C70"/>
    <w:rsid w:val="007454A9"/>
    <w:rsid w:val="007460D7"/>
    <w:rsid w:val="00747EA1"/>
    <w:rsid w:val="00755066"/>
    <w:rsid w:val="0076018A"/>
    <w:rsid w:val="00760A37"/>
    <w:rsid w:val="007624C5"/>
    <w:rsid w:val="00765FA8"/>
    <w:rsid w:val="00771041"/>
    <w:rsid w:val="00775E01"/>
    <w:rsid w:val="0078023C"/>
    <w:rsid w:val="0078670B"/>
    <w:rsid w:val="00793C9A"/>
    <w:rsid w:val="007A09C3"/>
    <w:rsid w:val="007A6D84"/>
    <w:rsid w:val="007B316F"/>
    <w:rsid w:val="007B3B7A"/>
    <w:rsid w:val="007C6488"/>
    <w:rsid w:val="007C7F0E"/>
    <w:rsid w:val="007D17D2"/>
    <w:rsid w:val="007D36F4"/>
    <w:rsid w:val="007E1A00"/>
    <w:rsid w:val="007E1A7F"/>
    <w:rsid w:val="007E6F0C"/>
    <w:rsid w:val="007E7EDD"/>
    <w:rsid w:val="007F2221"/>
    <w:rsid w:val="007F3113"/>
    <w:rsid w:val="007F45E9"/>
    <w:rsid w:val="007F590E"/>
    <w:rsid w:val="007F6337"/>
    <w:rsid w:val="00806FE0"/>
    <w:rsid w:val="00810E4A"/>
    <w:rsid w:val="00811A4A"/>
    <w:rsid w:val="00813612"/>
    <w:rsid w:val="00822335"/>
    <w:rsid w:val="00822B77"/>
    <w:rsid w:val="008238CB"/>
    <w:rsid w:val="0082492D"/>
    <w:rsid w:val="0082588C"/>
    <w:rsid w:val="00836899"/>
    <w:rsid w:val="00836DD5"/>
    <w:rsid w:val="008372CE"/>
    <w:rsid w:val="00853DA2"/>
    <w:rsid w:val="00857367"/>
    <w:rsid w:val="00860744"/>
    <w:rsid w:val="00860EF2"/>
    <w:rsid w:val="00886903"/>
    <w:rsid w:val="00892165"/>
    <w:rsid w:val="00894DBE"/>
    <w:rsid w:val="008A1DC2"/>
    <w:rsid w:val="008A21CF"/>
    <w:rsid w:val="008A423E"/>
    <w:rsid w:val="008A4A82"/>
    <w:rsid w:val="008B1D8C"/>
    <w:rsid w:val="008B2D86"/>
    <w:rsid w:val="008B3F30"/>
    <w:rsid w:val="008B59BC"/>
    <w:rsid w:val="008C01F7"/>
    <w:rsid w:val="008C1ABA"/>
    <w:rsid w:val="008C2AB7"/>
    <w:rsid w:val="008C2E18"/>
    <w:rsid w:val="008C472B"/>
    <w:rsid w:val="008D6D21"/>
    <w:rsid w:val="008E2BB4"/>
    <w:rsid w:val="008F17C7"/>
    <w:rsid w:val="008F3CA4"/>
    <w:rsid w:val="008F4958"/>
    <w:rsid w:val="0090161E"/>
    <w:rsid w:val="00901D00"/>
    <w:rsid w:val="009222EC"/>
    <w:rsid w:val="00922EAF"/>
    <w:rsid w:val="00932BED"/>
    <w:rsid w:val="00936110"/>
    <w:rsid w:val="00936B09"/>
    <w:rsid w:val="00937D5D"/>
    <w:rsid w:val="00946DCA"/>
    <w:rsid w:val="00953E87"/>
    <w:rsid w:val="009622AD"/>
    <w:rsid w:val="00963D5A"/>
    <w:rsid w:val="00964EDA"/>
    <w:rsid w:val="00974A86"/>
    <w:rsid w:val="00977431"/>
    <w:rsid w:val="00977EFC"/>
    <w:rsid w:val="00980C8F"/>
    <w:rsid w:val="00982CEC"/>
    <w:rsid w:val="0098762B"/>
    <w:rsid w:val="00987D68"/>
    <w:rsid w:val="00991E24"/>
    <w:rsid w:val="0099548A"/>
    <w:rsid w:val="00995618"/>
    <w:rsid w:val="009A1992"/>
    <w:rsid w:val="009A4820"/>
    <w:rsid w:val="009C0A32"/>
    <w:rsid w:val="009C2144"/>
    <w:rsid w:val="009D0A5E"/>
    <w:rsid w:val="009E1DDF"/>
    <w:rsid w:val="009E4BEE"/>
    <w:rsid w:val="009E4F25"/>
    <w:rsid w:val="009F3F88"/>
    <w:rsid w:val="009F6A63"/>
    <w:rsid w:val="00A01055"/>
    <w:rsid w:val="00A040FE"/>
    <w:rsid w:val="00A054AA"/>
    <w:rsid w:val="00A12BA1"/>
    <w:rsid w:val="00A22C79"/>
    <w:rsid w:val="00A324FD"/>
    <w:rsid w:val="00A3666C"/>
    <w:rsid w:val="00A37EE6"/>
    <w:rsid w:val="00A52528"/>
    <w:rsid w:val="00A5674C"/>
    <w:rsid w:val="00A57A1A"/>
    <w:rsid w:val="00A653A8"/>
    <w:rsid w:val="00A70D9D"/>
    <w:rsid w:val="00A74868"/>
    <w:rsid w:val="00A84B30"/>
    <w:rsid w:val="00A867E8"/>
    <w:rsid w:val="00A877C3"/>
    <w:rsid w:val="00A940BE"/>
    <w:rsid w:val="00A942D7"/>
    <w:rsid w:val="00A96BD9"/>
    <w:rsid w:val="00A96BE6"/>
    <w:rsid w:val="00A978AC"/>
    <w:rsid w:val="00AA451C"/>
    <w:rsid w:val="00AB0980"/>
    <w:rsid w:val="00AB3785"/>
    <w:rsid w:val="00AB5168"/>
    <w:rsid w:val="00AB78B0"/>
    <w:rsid w:val="00AC0F8C"/>
    <w:rsid w:val="00AC3A21"/>
    <w:rsid w:val="00AC3B8D"/>
    <w:rsid w:val="00AC74C0"/>
    <w:rsid w:val="00AD1B99"/>
    <w:rsid w:val="00AD2124"/>
    <w:rsid w:val="00AD2343"/>
    <w:rsid w:val="00AD5A73"/>
    <w:rsid w:val="00AD5E2B"/>
    <w:rsid w:val="00AF01A1"/>
    <w:rsid w:val="00B008E0"/>
    <w:rsid w:val="00B04DD2"/>
    <w:rsid w:val="00B22CED"/>
    <w:rsid w:val="00B23F45"/>
    <w:rsid w:val="00B249FB"/>
    <w:rsid w:val="00B24F9E"/>
    <w:rsid w:val="00B24FB8"/>
    <w:rsid w:val="00B257CB"/>
    <w:rsid w:val="00B3374B"/>
    <w:rsid w:val="00B337F6"/>
    <w:rsid w:val="00B367F6"/>
    <w:rsid w:val="00B40687"/>
    <w:rsid w:val="00B41005"/>
    <w:rsid w:val="00B44DA2"/>
    <w:rsid w:val="00B5226B"/>
    <w:rsid w:val="00B57D55"/>
    <w:rsid w:val="00B613A0"/>
    <w:rsid w:val="00B66E79"/>
    <w:rsid w:val="00B8642E"/>
    <w:rsid w:val="00B932A8"/>
    <w:rsid w:val="00BA32B0"/>
    <w:rsid w:val="00BB4399"/>
    <w:rsid w:val="00BB5C3D"/>
    <w:rsid w:val="00BB66D3"/>
    <w:rsid w:val="00BC0F69"/>
    <w:rsid w:val="00BC385D"/>
    <w:rsid w:val="00BD2164"/>
    <w:rsid w:val="00BE0005"/>
    <w:rsid w:val="00BE03C9"/>
    <w:rsid w:val="00BE057E"/>
    <w:rsid w:val="00BE1ACE"/>
    <w:rsid w:val="00BE32D5"/>
    <w:rsid w:val="00BE5C30"/>
    <w:rsid w:val="00BE6865"/>
    <w:rsid w:val="00BF0334"/>
    <w:rsid w:val="00BF04D5"/>
    <w:rsid w:val="00BF1492"/>
    <w:rsid w:val="00BF186F"/>
    <w:rsid w:val="00BF3814"/>
    <w:rsid w:val="00BF7A82"/>
    <w:rsid w:val="00C04D6E"/>
    <w:rsid w:val="00C06132"/>
    <w:rsid w:val="00C20C70"/>
    <w:rsid w:val="00C218C2"/>
    <w:rsid w:val="00C23364"/>
    <w:rsid w:val="00C24D74"/>
    <w:rsid w:val="00C26DA2"/>
    <w:rsid w:val="00C27B81"/>
    <w:rsid w:val="00C3249B"/>
    <w:rsid w:val="00C4374B"/>
    <w:rsid w:val="00C56BAB"/>
    <w:rsid w:val="00C572A5"/>
    <w:rsid w:val="00C578D2"/>
    <w:rsid w:val="00C61392"/>
    <w:rsid w:val="00C70A7D"/>
    <w:rsid w:val="00C7743E"/>
    <w:rsid w:val="00C776F8"/>
    <w:rsid w:val="00C77868"/>
    <w:rsid w:val="00C82899"/>
    <w:rsid w:val="00C84CAF"/>
    <w:rsid w:val="00C861B5"/>
    <w:rsid w:val="00C906C6"/>
    <w:rsid w:val="00C91D87"/>
    <w:rsid w:val="00C93E5D"/>
    <w:rsid w:val="00CA1588"/>
    <w:rsid w:val="00CA2715"/>
    <w:rsid w:val="00CA5A4A"/>
    <w:rsid w:val="00CA7001"/>
    <w:rsid w:val="00CB6113"/>
    <w:rsid w:val="00CB65BD"/>
    <w:rsid w:val="00CC2218"/>
    <w:rsid w:val="00CC4BCE"/>
    <w:rsid w:val="00CC6943"/>
    <w:rsid w:val="00CD4830"/>
    <w:rsid w:val="00CD7112"/>
    <w:rsid w:val="00CD7D97"/>
    <w:rsid w:val="00CF05DE"/>
    <w:rsid w:val="00CF1B09"/>
    <w:rsid w:val="00D02EE5"/>
    <w:rsid w:val="00D06A19"/>
    <w:rsid w:val="00D14553"/>
    <w:rsid w:val="00D15925"/>
    <w:rsid w:val="00D21B80"/>
    <w:rsid w:val="00D23451"/>
    <w:rsid w:val="00D246FA"/>
    <w:rsid w:val="00D2725F"/>
    <w:rsid w:val="00D27CB2"/>
    <w:rsid w:val="00D312F0"/>
    <w:rsid w:val="00D406FD"/>
    <w:rsid w:val="00D44BCB"/>
    <w:rsid w:val="00D47198"/>
    <w:rsid w:val="00D50D5F"/>
    <w:rsid w:val="00D569A3"/>
    <w:rsid w:val="00D60B2E"/>
    <w:rsid w:val="00D648E9"/>
    <w:rsid w:val="00D6493D"/>
    <w:rsid w:val="00D72015"/>
    <w:rsid w:val="00D772FF"/>
    <w:rsid w:val="00D7741F"/>
    <w:rsid w:val="00D8412F"/>
    <w:rsid w:val="00D84D1B"/>
    <w:rsid w:val="00D850BE"/>
    <w:rsid w:val="00D86B85"/>
    <w:rsid w:val="00D87CC1"/>
    <w:rsid w:val="00D91A0B"/>
    <w:rsid w:val="00D979BF"/>
    <w:rsid w:val="00DA2E5D"/>
    <w:rsid w:val="00DA30D9"/>
    <w:rsid w:val="00DA3B76"/>
    <w:rsid w:val="00DA3CD0"/>
    <w:rsid w:val="00DA58BF"/>
    <w:rsid w:val="00DB0987"/>
    <w:rsid w:val="00DB1E08"/>
    <w:rsid w:val="00DB218A"/>
    <w:rsid w:val="00DB2614"/>
    <w:rsid w:val="00DB3631"/>
    <w:rsid w:val="00DC1AB1"/>
    <w:rsid w:val="00DC30BA"/>
    <w:rsid w:val="00DC583B"/>
    <w:rsid w:val="00DC5EE7"/>
    <w:rsid w:val="00DD0EC9"/>
    <w:rsid w:val="00DD1870"/>
    <w:rsid w:val="00DE2D88"/>
    <w:rsid w:val="00DE398C"/>
    <w:rsid w:val="00DE6383"/>
    <w:rsid w:val="00DE65C0"/>
    <w:rsid w:val="00DE72D4"/>
    <w:rsid w:val="00DF1D28"/>
    <w:rsid w:val="00DF275D"/>
    <w:rsid w:val="00DF2D1F"/>
    <w:rsid w:val="00E00ACC"/>
    <w:rsid w:val="00E053A4"/>
    <w:rsid w:val="00E0747B"/>
    <w:rsid w:val="00E155DD"/>
    <w:rsid w:val="00E17D22"/>
    <w:rsid w:val="00E2303F"/>
    <w:rsid w:val="00E2309A"/>
    <w:rsid w:val="00E25801"/>
    <w:rsid w:val="00E310EF"/>
    <w:rsid w:val="00E31D4F"/>
    <w:rsid w:val="00E35DAF"/>
    <w:rsid w:val="00E41394"/>
    <w:rsid w:val="00E4272A"/>
    <w:rsid w:val="00E45572"/>
    <w:rsid w:val="00E466A3"/>
    <w:rsid w:val="00E46CFA"/>
    <w:rsid w:val="00E56A5F"/>
    <w:rsid w:val="00E60D57"/>
    <w:rsid w:val="00E70242"/>
    <w:rsid w:val="00E70933"/>
    <w:rsid w:val="00E74D1C"/>
    <w:rsid w:val="00E77B4F"/>
    <w:rsid w:val="00E900C3"/>
    <w:rsid w:val="00E90ED0"/>
    <w:rsid w:val="00E95633"/>
    <w:rsid w:val="00E971D2"/>
    <w:rsid w:val="00EA03A4"/>
    <w:rsid w:val="00EA0793"/>
    <w:rsid w:val="00EA2902"/>
    <w:rsid w:val="00EB4588"/>
    <w:rsid w:val="00ED1F32"/>
    <w:rsid w:val="00EE0144"/>
    <w:rsid w:val="00EE527A"/>
    <w:rsid w:val="00EF0C15"/>
    <w:rsid w:val="00EF39D3"/>
    <w:rsid w:val="00EF57AA"/>
    <w:rsid w:val="00F0058D"/>
    <w:rsid w:val="00F03668"/>
    <w:rsid w:val="00F06938"/>
    <w:rsid w:val="00F07394"/>
    <w:rsid w:val="00F12687"/>
    <w:rsid w:val="00F14016"/>
    <w:rsid w:val="00F16D81"/>
    <w:rsid w:val="00F21236"/>
    <w:rsid w:val="00F2643F"/>
    <w:rsid w:val="00F322C5"/>
    <w:rsid w:val="00F34A0B"/>
    <w:rsid w:val="00F369BF"/>
    <w:rsid w:val="00F36B2E"/>
    <w:rsid w:val="00F42E8C"/>
    <w:rsid w:val="00F4560A"/>
    <w:rsid w:val="00F46AEE"/>
    <w:rsid w:val="00F52B46"/>
    <w:rsid w:val="00F54BC4"/>
    <w:rsid w:val="00F61A3D"/>
    <w:rsid w:val="00F62F92"/>
    <w:rsid w:val="00F64391"/>
    <w:rsid w:val="00F661B1"/>
    <w:rsid w:val="00F73FC1"/>
    <w:rsid w:val="00F82AEE"/>
    <w:rsid w:val="00F82FCB"/>
    <w:rsid w:val="00F832E1"/>
    <w:rsid w:val="00F859FD"/>
    <w:rsid w:val="00F866BE"/>
    <w:rsid w:val="00F90D91"/>
    <w:rsid w:val="00F94119"/>
    <w:rsid w:val="00F9465A"/>
    <w:rsid w:val="00F94C96"/>
    <w:rsid w:val="00FA1DE2"/>
    <w:rsid w:val="00FA2C24"/>
    <w:rsid w:val="00FA2F3F"/>
    <w:rsid w:val="00FA35B9"/>
    <w:rsid w:val="00FA5A42"/>
    <w:rsid w:val="00FB0E9C"/>
    <w:rsid w:val="00FB5307"/>
    <w:rsid w:val="00FC031F"/>
    <w:rsid w:val="00FC1BA8"/>
    <w:rsid w:val="00FC7FC0"/>
    <w:rsid w:val="00FE2EF0"/>
    <w:rsid w:val="00FE7140"/>
    <w:rsid w:val="00F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3C6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cs="Arial"/>
      <w:b/>
      <w:sz w:val="32"/>
    </w:rPr>
  </w:style>
  <w:style w:type="paragraph" w:styleId="Heading2">
    <w:name w:val="heading 2"/>
    <w:aliases w:val="Chapter Title"/>
    <w:basedOn w:val="Normal"/>
    <w:next w:val="Heading4"/>
    <w:qFormat/>
    <w:pPr>
      <w:spacing w:after="240"/>
      <w:jc w:val="center"/>
      <w:outlineLvl w:val="1"/>
    </w:pPr>
    <w:rPr>
      <w:rFonts w:ascii="Arial" w:hAnsi="Arial" w:cs="Arial"/>
      <w:b/>
      <w:sz w:val="32"/>
    </w:rPr>
  </w:style>
  <w:style w:type="paragraph" w:styleId="Heading3">
    <w:name w:val="heading 3"/>
    <w:aliases w:val="Section Title,Section"/>
    <w:basedOn w:val="Normal"/>
    <w:next w:val="Heading4"/>
    <w:qFormat/>
    <w:pPr>
      <w:spacing w:after="240"/>
      <w:jc w:val="center"/>
      <w:outlineLvl w:val="2"/>
    </w:pPr>
    <w:rPr>
      <w:rFonts w:ascii="Arial" w:hAnsi="Arial" w:cs="Arial"/>
      <w:b/>
      <w:sz w:val="32"/>
    </w:rPr>
  </w:style>
  <w:style w:type="paragraph" w:styleId="Heading4">
    <w:name w:val="heading 4"/>
    <w:aliases w:val="Map Title"/>
    <w:basedOn w:val="Normal"/>
    <w:next w:val="Normal"/>
    <w:qFormat/>
    <w:pPr>
      <w:spacing w:after="240"/>
      <w:outlineLvl w:val="3"/>
    </w:pPr>
    <w:rPr>
      <w:rFonts w:ascii="Arial" w:hAnsi="Arial" w:cs="Arial"/>
      <w:b/>
      <w:sz w:val="32"/>
    </w:rPr>
  </w:style>
  <w:style w:type="paragraph" w:styleId="Heading5">
    <w:name w:val="heading 5"/>
    <w:aliases w:val="Block Label"/>
    <w:basedOn w:val="Normal"/>
    <w:link w:val="Heading5Char"/>
    <w:qFormat/>
    <w:pPr>
      <w:outlineLvl w:val="4"/>
    </w:pPr>
    <w:rPr>
      <w:b/>
      <w:sz w:val="22"/>
    </w:rPr>
  </w:style>
  <w:style w:type="paragraph" w:styleId="Heading6">
    <w:name w:val="heading 6"/>
    <w:aliases w:val="Sub Label"/>
    <w:basedOn w:val="Heading5"/>
    <w:next w:val="BlockText"/>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BlockLine">
    <w:name w:val="Block Line"/>
    <w:basedOn w:val="Normal"/>
    <w:next w:val="Normal"/>
    <w:pPr>
      <w:pBdr>
        <w:top w:val="single" w:sz="6" w:space="1" w:color="000000"/>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qFormat/>
    <w:pPr>
      <w:numPr>
        <w:numId w:val="1"/>
      </w:numPr>
    </w:pPr>
  </w:style>
  <w:style w:type="paragraph" w:customStyle="1" w:styleId="BulletText2">
    <w:name w:val="Bullet Text 2"/>
    <w:basedOn w:val="Normal"/>
    <w:pPr>
      <w:numPr>
        <w:numId w:val="2"/>
      </w:numPr>
      <w:ind w:left="346"/>
    </w:pPr>
  </w:style>
  <w:style w:type="paragraph" w:customStyle="1" w:styleId="BulletText3">
    <w:name w:val="Bullet Text 3"/>
    <w:basedOn w:val="Normal"/>
    <w:pPr>
      <w:numPr>
        <w:numId w:val="3"/>
      </w:numPr>
      <w:ind w:left="518"/>
    </w:pPr>
  </w:style>
  <w:style w:type="paragraph" w:customStyle="1" w:styleId="ContinuedBlockLabel">
    <w:name w:val="Continued Block Label"/>
    <w:basedOn w:val="Normal"/>
    <w:next w:val="Normal"/>
    <w:pPr>
      <w:spacing w:after="240"/>
    </w:pPr>
    <w:rPr>
      <w:b/>
      <w:sz w:val="22"/>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rPr>
  </w:style>
  <w:style w:type="paragraph" w:customStyle="1" w:styleId="ContinuedTableLabe">
    <w:name w:val="Continued Table Labe"/>
    <w:basedOn w:val="Normal"/>
    <w:next w:val="Normal"/>
    <w:pPr>
      <w:spacing w:after="240"/>
    </w:pPr>
    <w:rPr>
      <w:b/>
      <w:sz w:val="22"/>
    </w:rPr>
  </w:style>
  <w:style w:type="paragraph" w:customStyle="1" w:styleId="EmbeddedText">
    <w:name w:val="Embedded Text"/>
    <w:basedOn w:val="Normal"/>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rPr>
  </w:style>
  <w:style w:type="paragraph" w:customStyle="1" w:styleId="MemoLine">
    <w:name w:val="Memo Line"/>
    <w:basedOn w:val="BlockLine"/>
    <w:next w:val="Normal"/>
    <w:pPr>
      <w:ind w:left="0"/>
    </w:pPr>
  </w:style>
  <w:style w:type="paragraph" w:customStyle="1" w:styleId="NoteText">
    <w:name w:val="Note Text"/>
    <w:basedOn w:val="Normal"/>
  </w:style>
  <w:style w:type="paragraph" w:customStyle="1" w:styleId="PublicationTitle">
    <w:name w:val="Publication Title"/>
    <w:basedOn w:val="Normal"/>
    <w:next w:val="Heading4"/>
    <w:pPr>
      <w:spacing w:after="240"/>
      <w:jc w:val="center"/>
    </w:pPr>
    <w:rPr>
      <w:rFonts w:ascii="Arial" w:hAnsi="Arial" w:cs="Arial"/>
      <w:b/>
      <w:sz w:val="32"/>
    </w:rPr>
  </w:style>
  <w:style w:type="character" w:customStyle="1" w:styleId="Heading5Char">
    <w:name w:val="Heading 5 Char"/>
    <w:aliases w:val="Block Label Char"/>
    <w:link w:val="Heading5"/>
    <w:rsid w:val="007E6F0C"/>
    <w:rPr>
      <w:b/>
      <w:sz w:val="22"/>
    </w:rPr>
  </w:style>
  <w:style w:type="paragraph" w:customStyle="1" w:styleId="TableHeaderText">
    <w:name w:val="Table Header Text"/>
    <w:basedOn w:val="Normal"/>
    <w:pPr>
      <w:jc w:val="center"/>
    </w:pPr>
    <w:rPr>
      <w:b/>
    </w:rPr>
  </w:style>
  <w:style w:type="paragraph" w:customStyle="1" w:styleId="TableText">
    <w:name w:val="Table Text"/>
    <w:basedOn w:val="Normal"/>
    <w:qFormat/>
  </w:style>
  <w:style w:type="paragraph" w:customStyle="1" w:styleId="TOCTitle">
    <w:name w:val="TOC Title"/>
    <w:basedOn w:val="Normal"/>
    <w:pPr>
      <w:widowControl w:val="0"/>
    </w:pPr>
    <w:rPr>
      <w:rFonts w:ascii="Arial" w:hAnsi="Arial" w:cs="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ListParagraph">
    <w:name w:val="List Paragraph"/>
    <w:basedOn w:val="Normal"/>
    <w:qFormat/>
    <w:pPr>
      <w:ind w:left="720"/>
      <w:contextualSpacing/>
    </w:pPr>
  </w:style>
  <w:style w:type="character" w:styleId="FollowedHyperlink">
    <w:name w:val="FollowedHyperlink"/>
    <w:rPr>
      <w:color w:val="800080"/>
      <w:u w:val="single"/>
    </w:rPr>
  </w:style>
  <w:style w:type="paragraph" w:styleId="Footer">
    <w:name w:val="footer"/>
    <w:basedOn w:val="Normal"/>
    <w:pPr>
      <w:tabs>
        <w:tab w:val="center" w:pos="4680"/>
        <w:tab w:val="right" w:pos="9360"/>
      </w:tabs>
    </w:pPr>
    <w:rPr>
      <w:color w:val="000000"/>
      <w:sz w:val="20"/>
      <w:szCs w:val="24"/>
      <w:lang w:val="x-none" w:eastAsia="x-none"/>
    </w:rPr>
  </w:style>
  <w:style w:type="character" w:customStyle="1" w:styleId="FooterChar">
    <w:name w:val="Footer Char"/>
    <w:rPr>
      <w:color w:val="000000"/>
      <w:szCs w:val="24"/>
    </w:rPr>
  </w:style>
  <w:style w:type="paragraph" w:styleId="Header">
    <w:name w:val="header"/>
    <w:basedOn w:val="Normal"/>
    <w:pPr>
      <w:tabs>
        <w:tab w:val="center" w:pos="4680"/>
        <w:tab w:val="right" w:pos="9360"/>
      </w:tabs>
    </w:pPr>
    <w:rPr>
      <w:color w:val="000000"/>
      <w:sz w:val="20"/>
      <w:szCs w:val="24"/>
      <w:lang w:val="x-none" w:eastAsia="x-none"/>
    </w:rPr>
  </w:style>
  <w:style w:type="character" w:customStyle="1" w:styleId="HeaderChar">
    <w:name w:val="Header Char"/>
    <w:rPr>
      <w:color w:val="000000"/>
      <w:szCs w:val="24"/>
    </w:rPr>
  </w:style>
  <w:style w:type="character" w:styleId="Hyperlink">
    <w:name w:val="Hyperlink"/>
    <w:uiPriority w:val="99"/>
    <w:rPr>
      <w:color w:val="0000FF"/>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customStyle="1" w:styleId="Heading7Char">
    <w:name w:val="Heading 7 Char"/>
    <w:rPr>
      <w:rFonts w:ascii="Arial" w:hAnsi="Arial"/>
      <w:sz w:val="24"/>
    </w:rPr>
  </w:style>
  <w:style w:type="character" w:customStyle="1" w:styleId="Heading8Char">
    <w:name w:val="Heading 8 Char"/>
    <w:rPr>
      <w:rFonts w:ascii="Arial" w:hAnsi="Arial"/>
      <w:i/>
      <w:sz w:val="24"/>
    </w:rPr>
  </w:style>
  <w:style w:type="character" w:customStyle="1" w:styleId="Heading9Char">
    <w:name w:val="Heading 9 Char"/>
    <w:rPr>
      <w:rFonts w:ascii="Arial" w:hAnsi="Arial"/>
      <w:b/>
      <w:i/>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rPr>
      <w:rFonts w:ascii="Courier New" w:hAnsi="Courier New"/>
      <w:lang w:val="en-US" w:eastAsia="en-US" w:bidi="ar-SA"/>
    </w:rPr>
  </w:style>
  <w:style w:type="character" w:styleId="PageNumber">
    <w:name w:val="page number"/>
    <w:basedOn w:val="DefaultParagraphFon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character" w:customStyle="1" w:styleId="Jump">
    <w:name w:val="Jump"/>
    <w:rPr>
      <w:color w:val="FF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4Char">
    <w:name w:val="Heading 4 Char"/>
    <w:aliases w:val="Map Title Char"/>
    <w:rPr>
      <w:rFonts w:ascii="Arial" w:hAnsi="Arial" w:cs="Arial"/>
      <w:b/>
      <w:color w:val="000000"/>
      <w:sz w:val="32"/>
    </w:rPr>
  </w:style>
  <w:style w:type="table" w:styleId="TableGrid">
    <w:name w:val="Table Grid"/>
    <w:basedOn w:val="TableNormal"/>
    <w:rsid w:val="00B3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217"/>
    <w:rPr>
      <w:sz w:val="24"/>
    </w:rPr>
  </w:style>
  <w:style w:type="table" w:customStyle="1" w:styleId="TableGrid1">
    <w:name w:val="Table Grid1"/>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cs="Arial"/>
      <w:b/>
      <w:sz w:val="32"/>
    </w:rPr>
  </w:style>
  <w:style w:type="paragraph" w:styleId="Heading2">
    <w:name w:val="heading 2"/>
    <w:aliases w:val="Chapter Title"/>
    <w:basedOn w:val="Normal"/>
    <w:next w:val="Heading4"/>
    <w:qFormat/>
    <w:pPr>
      <w:spacing w:after="240"/>
      <w:jc w:val="center"/>
      <w:outlineLvl w:val="1"/>
    </w:pPr>
    <w:rPr>
      <w:rFonts w:ascii="Arial" w:hAnsi="Arial" w:cs="Arial"/>
      <w:b/>
      <w:sz w:val="32"/>
    </w:rPr>
  </w:style>
  <w:style w:type="paragraph" w:styleId="Heading3">
    <w:name w:val="heading 3"/>
    <w:aliases w:val="Section Title,Section"/>
    <w:basedOn w:val="Normal"/>
    <w:next w:val="Heading4"/>
    <w:qFormat/>
    <w:pPr>
      <w:spacing w:after="240"/>
      <w:jc w:val="center"/>
      <w:outlineLvl w:val="2"/>
    </w:pPr>
    <w:rPr>
      <w:rFonts w:ascii="Arial" w:hAnsi="Arial" w:cs="Arial"/>
      <w:b/>
      <w:sz w:val="32"/>
    </w:rPr>
  </w:style>
  <w:style w:type="paragraph" w:styleId="Heading4">
    <w:name w:val="heading 4"/>
    <w:aliases w:val="Map Title"/>
    <w:basedOn w:val="Normal"/>
    <w:next w:val="Normal"/>
    <w:qFormat/>
    <w:pPr>
      <w:spacing w:after="240"/>
      <w:outlineLvl w:val="3"/>
    </w:pPr>
    <w:rPr>
      <w:rFonts w:ascii="Arial" w:hAnsi="Arial" w:cs="Arial"/>
      <w:b/>
      <w:sz w:val="32"/>
    </w:rPr>
  </w:style>
  <w:style w:type="paragraph" w:styleId="Heading5">
    <w:name w:val="heading 5"/>
    <w:aliases w:val="Block Label"/>
    <w:basedOn w:val="Normal"/>
    <w:link w:val="Heading5Char"/>
    <w:qFormat/>
    <w:pPr>
      <w:outlineLvl w:val="4"/>
    </w:pPr>
    <w:rPr>
      <w:b/>
      <w:sz w:val="22"/>
    </w:rPr>
  </w:style>
  <w:style w:type="paragraph" w:styleId="Heading6">
    <w:name w:val="heading 6"/>
    <w:aliases w:val="Sub Label"/>
    <w:basedOn w:val="Heading5"/>
    <w:next w:val="BlockText"/>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BlockLine">
    <w:name w:val="Block Line"/>
    <w:basedOn w:val="Normal"/>
    <w:next w:val="Normal"/>
    <w:pPr>
      <w:pBdr>
        <w:top w:val="single" w:sz="6" w:space="1" w:color="000000"/>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qFormat/>
    <w:pPr>
      <w:numPr>
        <w:numId w:val="1"/>
      </w:numPr>
    </w:pPr>
  </w:style>
  <w:style w:type="paragraph" w:customStyle="1" w:styleId="BulletText2">
    <w:name w:val="Bullet Text 2"/>
    <w:basedOn w:val="Normal"/>
    <w:pPr>
      <w:numPr>
        <w:numId w:val="2"/>
      </w:numPr>
      <w:ind w:left="346"/>
    </w:pPr>
  </w:style>
  <w:style w:type="paragraph" w:customStyle="1" w:styleId="BulletText3">
    <w:name w:val="Bullet Text 3"/>
    <w:basedOn w:val="Normal"/>
    <w:pPr>
      <w:numPr>
        <w:numId w:val="3"/>
      </w:numPr>
      <w:ind w:left="518"/>
    </w:pPr>
  </w:style>
  <w:style w:type="paragraph" w:customStyle="1" w:styleId="ContinuedBlockLabel">
    <w:name w:val="Continued Block Label"/>
    <w:basedOn w:val="Normal"/>
    <w:next w:val="Normal"/>
    <w:pPr>
      <w:spacing w:after="240"/>
    </w:pPr>
    <w:rPr>
      <w:b/>
      <w:sz w:val="22"/>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rPr>
  </w:style>
  <w:style w:type="paragraph" w:customStyle="1" w:styleId="ContinuedTableLabe">
    <w:name w:val="Continued Table Labe"/>
    <w:basedOn w:val="Normal"/>
    <w:next w:val="Normal"/>
    <w:pPr>
      <w:spacing w:after="240"/>
    </w:pPr>
    <w:rPr>
      <w:b/>
      <w:sz w:val="22"/>
    </w:rPr>
  </w:style>
  <w:style w:type="paragraph" w:customStyle="1" w:styleId="EmbeddedText">
    <w:name w:val="Embedded Text"/>
    <w:basedOn w:val="Normal"/>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rPr>
  </w:style>
  <w:style w:type="paragraph" w:customStyle="1" w:styleId="MemoLine">
    <w:name w:val="Memo Line"/>
    <w:basedOn w:val="BlockLine"/>
    <w:next w:val="Normal"/>
    <w:pPr>
      <w:ind w:left="0"/>
    </w:pPr>
  </w:style>
  <w:style w:type="paragraph" w:customStyle="1" w:styleId="NoteText">
    <w:name w:val="Note Text"/>
    <w:basedOn w:val="Normal"/>
  </w:style>
  <w:style w:type="paragraph" w:customStyle="1" w:styleId="PublicationTitle">
    <w:name w:val="Publication Title"/>
    <w:basedOn w:val="Normal"/>
    <w:next w:val="Heading4"/>
    <w:pPr>
      <w:spacing w:after="240"/>
      <w:jc w:val="center"/>
    </w:pPr>
    <w:rPr>
      <w:rFonts w:ascii="Arial" w:hAnsi="Arial" w:cs="Arial"/>
      <w:b/>
      <w:sz w:val="32"/>
    </w:rPr>
  </w:style>
  <w:style w:type="character" w:customStyle="1" w:styleId="Heading5Char">
    <w:name w:val="Heading 5 Char"/>
    <w:aliases w:val="Block Label Char"/>
    <w:link w:val="Heading5"/>
    <w:rsid w:val="007E6F0C"/>
    <w:rPr>
      <w:b/>
      <w:sz w:val="22"/>
    </w:rPr>
  </w:style>
  <w:style w:type="paragraph" w:customStyle="1" w:styleId="TableHeaderText">
    <w:name w:val="Table Header Text"/>
    <w:basedOn w:val="Normal"/>
    <w:pPr>
      <w:jc w:val="center"/>
    </w:pPr>
    <w:rPr>
      <w:b/>
    </w:rPr>
  </w:style>
  <w:style w:type="paragraph" w:customStyle="1" w:styleId="TableText">
    <w:name w:val="Table Text"/>
    <w:basedOn w:val="Normal"/>
    <w:qFormat/>
  </w:style>
  <w:style w:type="paragraph" w:customStyle="1" w:styleId="TOCTitle">
    <w:name w:val="TOC Title"/>
    <w:basedOn w:val="Normal"/>
    <w:pPr>
      <w:widowControl w:val="0"/>
    </w:pPr>
    <w:rPr>
      <w:rFonts w:ascii="Arial" w:hAnsi="Arial" w:cs="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ListParagraph">
    <w:name w:val="List Paragraph"/>
    <w:basedOn w:val="Normal"/>
    <w:qFormat/>
    <w:pPr>
      <w:ind w:left="720"/>
      <w:contextualSpacing/>
    </w:pPr>
  </w:style>
  <w:style w:type="character" w:styleId="FollowedHyperlink">
    <w:name w:val="FollowedHyperlink"/>
    <w:rPr>
      <w:color w:val="800080"/>
      <w:u w:val="single"/>
    </w:rPr>
  </w:style>
  <w:style w:type="paragraph" w:styleId="Footer">
    <w:name w:val="footer"/>
    <w:basedOn w:val="Normal"/>
    <w:pPr>
      <w:tabs>
        <w:tab w:val="center" w:pos="4680"/>
        <w:tab w:val="right" w:pos="9360"/>
      </w:tabs>
    </w:pPr>
    <w:rPr>
      <w:color w:val="000000"/>
      <w:sz w:val="20"/>
      <w:szCs w:val="24"/>
      <w:lang w:val="x-none" w:eastAsia="x-none"/>
    </w:rPr>
  </w:style>
  <w:style w:type="character" w:customStyle="1" w:styleId="FooterChar">
    <w:name w:val="Footer Char"/>
    <w:rPr>
      <w:color w:val="000000"/>
      <w:szCs w:val="24"/>
    </w:rPr>
  </w:style>
  <w:style w:type="paragraph" w:styleId="Header">
    <w:name w:val="header"/>
    <w:basedOn w:val="Normal"/>
    <w:pPr>
      <w:tabs>
        <w:tab w:val="center" w:pos="4680"/>
        <w:tab w:val="right" w:pos="9360"/>
      </w:tabs>
    </w:pPr>
    <w:rPr>
      <w:color w:val="000000"/>
      <w:sz w:val="20"/>
      <w:szCs w:val="24"/>
      <w:lang w:val="x-none" w:eastAsia="x-none"/>
    </w:rPr>
  </w:style>
  <w:style w:type="character" w:customStyle="1" w:styleId="HeaderChar">
    <w:name w:val="Header Char"/>
    <w:rPr>
      <w:color w:val="000000"/>
      <w:szCs w:val="24"/>
    </w:rPr>
  </w:style>
  <w:style w:type="character" w:styleId="Hyperlink">
    <w:name w:val="Hyperlink"/>
    <w:uiPriority w:val="99"/>
    <w:rPr>
      <w:color w:val="0000FF"/>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customStyle="1" w:styleId="Heading7Char">
    <w:name w:val="Heading 7 Char"/>
    <w:rPr>
      <w:rFonts w:ascii="Arial" w:hAnsi="Arial"/>
      <w:sz w:val="24"/>
    </w:rPr>
  </w:style>
  <w:style w:type="character" w:customStyle="1" w:styleId="Heading8Char">
    <w:name w:val="Heading 8 Char"/>
    <w:rPr>
      <w:rFonts w:ascii="Arial" w:hAnsi="Arial"/>
      <w:i/>
      <w:sz w:val="24"/>
    </w:rPr>
  </w:style>
  <w:style w:type="character" w:customStyle="1" w:styleId="Heading9Char">
    <w:name w:val="Heading 9 Char"/>
    <w:rPr>
      <w:rFonts w:ascii="Arial" w:hAnsi="Arial"/>
      <w:b/>
      <w:i/>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rPr>
      <w:rFonts w:ascii="Courier New" w:hAnsi="Courier New"/>
      <w:lang w:val="en-US" w:eastAsia="en-US" w:bidi="ar-SA"/>
    </w:rPr>
  </w:style>
  <w:style w:type="character" w:styleId="PageNumber">
    <w:name w:val="page number"/>
    <w:basedOn w:val="DefaultParagraphFon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character" w:customStyle="1" w:styleId="Jump">
    <w:name w:val="Jump"/>
    <w:rPr>
      <w:color w:val="FF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4Char">
    <w:name w:val="Heading 4 Char"/>
    <w:aliases w:val="Map Title Char"/>
    <w:rPr>
      <w:rFonts w:ascii="Arial" w:hAnsi="Arial" w:cs="Arial"/>
      <w:b/>
      <w:color w:val="000000"/>
      <w:sz w:val="32"/>
    </w:rPr>
  </w:style>
  <w:style w:type="table" w:styleId="TableGrid">
    <w:name w:val="Table Grid"/>
    <w:basedOn w:val="TableNormal"/>
    <w:rsid w:val="00B3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217"/>
    <w:rPr>
      <w:sz w:val="24"/>
    </w:rPr>
  </w:style>
  <w:style w:type="table" w:customStyle="1" w:styleId="TableGrid1">
    <w:name w:val="Table Grid1"/>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IR.VBARMC@va.gov" TargetMode="External"/><Relationship Id="rId18" Type="http://schemas.openxmlformats.org/officeDocument/2006/relationships/hyperlink" Target="mailto:RACC.VBAMIW@v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law.cornell.edu/uscode/html/uscode38/usc_sec_38_00007332----000-.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ACC.VBASPL@v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baw.vba.va.gov/bl/21/publicat/Users/Index.htm" TargetMode="External"/><Relationship Id="rId20" Type="http://schemas.openxmlformats.org/officeDocument/2006/relationships/hyperlink" Target="http://law.cornell.edu/uscode/html/uscode38/usc_sec_38_00007332----000-.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css.vba.va.gov/COVE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CD.VBARMC@va.gov" TargetMode="External"/><Relationship Id="rId23" Type="http://schemas.openxmlformats.org/officeDocument/2006/relationships/hyperlink" Target="http://.law.cornell.edu/uscode/html/uscode38/usc_sec_38_00007332----000-.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RACC.VBAPHI@V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ss.vba.va.gov/SHARE/" TargetMode="External"/><Relationship Id="rId22" Type="http://schemas.openxmlformats.org/officeDocument/2006/relationships/hyperlink" Target="http://www.benefits.va.gov/WARMS/docs/admin20/rcs/part1/sec13.doc"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1AF5-5AF4-43F1-AA13-89C877319587}">
  <ds:schemaRefs>
    <ds:schemaRef ds:uri="http://schemas.microsoft.com/sharepoint/v3/contenttype/forms"/>
  </ds:schemaRefs>
</ds:datastoreItem>
</file>

<file path=customXml/itemProps2.xml><?xml version="1.0" encoding="utf-8"?>
<ds:datastoreItem xmlns:ds="http://schemas.openxmlformats.org/officeDocument/2006/customXml" ds:itemID="{9E1ADCB3-5488-4254-B5A3-61D40C440290}">
  <ds:schemaRefs>
    <ds:schemaRef ds:uri="http://schemas.microsoft.com/office/2006/metadata/longProperties"/>
  </ds:schemaRefs>
</ds:datastoreItem>
</file>

<file path=customXml/itemProps3.xml><?xml version="1.0" encoding="utf-8"?>
<ds:datastoreItem xmlns:ds="http://schemas.openxmlformats.org/officeDocument/2006/customXml" ds:itemID="{C4E2E3CE-49BE-48C6-B42B-64CFEA420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6457E-5933-40C0-BB02-B9EBB9B3D133}">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b438dcf7-3998-4283-b7fc-0ec6fa8e430f"/>
    <ds:schemaRef ds:uri="http://schemas.openxmlformats.org/package/2006/metadata/core-properties"/>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363992C8-9F00-4E45-B73B-A8AD85DF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15074</TotalTime>
  <Pages>26</Pages>
  <Words>5914</Words>
  <Characters>32696</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Record Storage and Control (Department of Veterans Affairs)</vt:lpstr>
    </vt:vector>
  </TitlesOfParts>
  <Company>VA</Company>
  <LinksUpToDate>false</LinksUpToDate>
  <CharactersWithSpaces>38533</CharactersWithSpaces>
  <SharedDoc>false</SharedDoc>
  <HLinks>
    <vt:vector size="564" baseType="variant">
      <vt:variant>
        <vt:i4>5832746</vt:i4>
      </vt:variant>
      <vt:variant>
        <vt:i4>279</vt:i4>
      </vt:variant>
      <vt:variant>
        <vt:i4>0</vt:i4>
      </vt:variant>
      <vt:variant>
        <vt:i4>5</vt:i4>
      </vt:variant>
      <vt:variant>
        <vt:lpwstr/>
      </vt:variant>
      <vt:variant>
        <vt:lpwstr>_c.__Steps</vt:lpwstr>
      </vt:variant>
      <vt:variant>
        <vt:i4>7405624</vt:i4>
      </vt:variant>
      <vt:variant>
        <vt:i4>276</vt:i4>
      </vt:variant>
      <vt:variant>
        <vt:i4>0</vt:i4>
      </vt:variant>
      <vt:variant>
        <vt:i4>5</vt:i4>
      </vt:variant>
      <vt:variant>
        <vt:lpwstr/>
      </vt:variant>
      <vt:variant>
        <vt:lpwstr>_b.__Schedule_1</vt:lpwstr>
      </vt:variant>
      <vt:variant>
        <vt:i4>4325395</vt:i4>
      </vt:variant>
      <vt:variant>
        <vt:i4>273</vt:i4>
      </vt:variant>
      <vt:variant>
        <vt:i4>0</vt:i4>
      </vt:variant>
      <vt:variant>
        <vt:i4>5</vt:i4>
      </vt:variant>
      <vt:variant>
        <vt:lpwstr/>
      </vt:variant>
      <vt:variant>
        <vt:lpwstr>_a.__Definition:_1</vt:lpwstr>
      </vt:variant>
      <vt:variant>
        <vt:i4>5046287</vt:i4>
      </vt:variant>
      <vt:variant>
        <vt:i4>270</vt:i4>
      </vt:variant>
      <vt:variant>
        <vt:i4>0</vt:i4>
      </vt:variant>
      <vt:variant>
        <vt:i4>5</vt:i4>
      </vt:variant>
      <vt:variant>
        <vt:lpwstr>http://css.vba.va.gov/COVERS/</vt:lpwstr>
      </vt:variant>
      <vt:variant>
        <vt:lpwstr/>
      </vt:variant>
      <vt:variant>
        <vt:i4>2752598</vt:i4>
      </vt:variant>
      <vt:variant>
        <vt:i4>267</vt:i4>
      </vt:variant>
      <vt:variant>
        <vt:i4>0</vt:i4>
      </vt:variant>
      <vt:variant>
        <vt:i4>5</vt:i4>
      </vt:variant>
      <vt:variant>
        <vt:lpwstr/>
      </vt:variant>
      <vt:variant>
        <vt:lpwstr>_e.__Tracking</vt:lpwstr>
      </vt:variant>
      <vt:variant>
        <vt:i4>5308479</vt:i4>
      </vt:variant>
      <vt:variant>
        <vt:i4>264</vt:i4>
      </vt:variant>
      <vt:variant>
        <vt:i4>0</vt:i4>
      </vt:variant>
      <vt:variant>
        <vt:i4>5</vt:i4>
      </vt:variant>
      <vt:variant>
        <vt:lpwstr/>
      </vt:variant>
      <vt:variant>
        <vt:lpwstr>_d.__Requisitioning</vt:lpwstr>
      </vt:variant>
      <vt:variant>
        <vt:i4>2883670</vt:i4>
      </vt:variant>
      <vt:variant>
        <vt:i4>261</vt:i4>
      </vt:variant>
      <vt:variant>
        <vt:i4>0</vt:i4>
      </vt:variant>
      <vt:variant>
        <vt:i4>5</vt:i4>
      </vt:variant>
      <vt:variant>
        <vt:lpwstr/>
      </vt:variant>
      <vt:variant>
        <vt:lpwstr>_c.__Tracking</vt:lpwstr>
      </vt:variant>
      <vt:variant>
        <vt:i4>3014749</vt:i4>
      </vt:variant>
      <vt:variant>
        <vt:i4>258</vt:i4>
      </vt:variant>
      <vt:variant>
        <vt:i4>0</vt:i4>
      </vt:variant>
      <vt:variant>
        <vt:i4>5</vt:i4>
      </vt:variant>
      <vt:variant>
        <vt:lpwstr/>
      </vt:variant>
      <vt:variant>
        <vt:lpwstr>_b.__Schedule</vt:lpwstr>
      </vt:variant>
      <vt:variant>
        <vt:i4>3014742</vt:i4>
      </vt:variant>
      <vt:variant>
        <vt:i4>255</vt:i4>
      </vt:variant>
      <vt:variant>
        <vt:i4>0</vt:i4>
      </vt:variant>
      <vt:variant>
        <vt:i4>5</vt:i4>
      </vt:variant>
      <vt:variant>
        <vt:lpwstr/>
      </vt:variant>
      <vt:variant>
        <vt:lpwstr>_a.__Tracking</vt:lpwstr>
      </vt:variant>
      <vt:variant>
        <vt:i4>2293825</vt:i4>
      </vt:variant>
      <vt:variant>
        <vt:i4>252</vt:i4>
      </vt:variant>
      <vt:variant>
        <vt:i4>0</vt:i4>
      </vt:variant>
      <vt:variant>
        <vt:i4>5</vt:i4>
      </vt:variant>
      <vt:variant>
        <vt:lpwstr>http://.law.cornell.edu/uscode/html/uscode38/usc_sec_38_00007332----000-.html</vt:lpwstr>
      </vt:variant>
      <vt:variant>
        <vt:lpwstr/>
      </vt:variant>
      <vt:variant>
        <vt:i4>4587594</vt:i4>
      </vt:variant>
      <vt:variant>
        <vt:i4>249</vt:i4>
      </vt:variant>
      <vt:variant>
        <vt:i4>0</vt:i4>
      </vt:variant>
      <vt:variant>
        <vt:i4>5</vt:i4>
      </vt:variant>
      <vt:variant>
        <vt:lpwstr>http://www.benefits.va.gov/WARMS/docs/admin20/rcs/part1/sec13.doc</vt:lpwstr>
      </vt:variant>
      <vt:variant>
        <vt:lpwstr/>
      </vt:variant>
      <vt:variant>
        <vt:i4>983087</vt:i4>
      </vt:variant>
      <vt:variant>
        <vt:i4>246</vt:i4>
      </vt:variant>
      <vt:variant>
        <vt:i4>0</vt:i4>
      </vt:variant>
      <vt:variant>
        <vt:i4>5</vt:i4>
      </vt:variant>
      <vt:variant>
        <vt:lpwstr>http://law.cornell.edu/uscode/html/uscode38/usc_sec_38_00007332----000-.html</vt:lpwstr>
      </vt:variant>
      <vt:variant>
        <vt:lpwstr/>
      </vt:variant>
      <vt:variant>
        <vt:i4>983087</vt:i4>
      </vt:variant>
      <vt:variant>
        <vt:i4>243</vt:i4>
      </vt:variant>
      <vt:variant>
        <vt:i4>0</vt:i4>
      </vt:variant>
      <vt:variant>
        <vt:i4>5</vt:i4>
      </vt:variant>
      <vt:variant>
        <vt:lpwstr>http://law.cornell.edu/uscode/html/uscode38/usc_sec_38_00007332----000-.html</vt:lpwstr>
      </vt:variant>
      <vt:variant>
        <vt:lpwstr/>
      </vt:variant>
      <vt:variant>
        <vt:i4>2621505</vt:i4>
      </vt:variant>
      <vt:variant>
        <vt:i4>240</vt:i4>
      </vt:variant>
      <vt:variant>
        <vt:i4>0</vt:i4>
      </vt:variant>
      <vt:variant>
        <vt:i4>5</vt:i4>
      </vt:variant>
      <vt:variant>
        <vt:lpwstr/>
      </vt:variant>
      <vt:variant>
        <vt:lpwstr>_f.__POA</vt:lpwstr>
      </vt:variant>
      <vt:variant>
        <vt:i4>5177407</vt:i4>
      </vt:variant>
      <vt:variant>
        <vt:i4>237</vt:i4>
      </vt:variant>
      <vt:variant>
        <vt:i4>0</vt:i4>
      </vt:variant>
      <vt:variant>
        <vt:i4>5</vt:i4>
      </vt:variant>
      <vt:variant>
        <vt:lpwstr/>
      </vt:variant>
      <vt:variant>
        <vt:lpwstr>_e.__Other</vt:lpwstr>
      </vt:variant>
      <vt:variant>
        <vt:i4>2818112</vt:i4>
      </vt:variant>
      <vt:variant>
        <vt:i4>234</vt:i4>
      </vt:variant>
      <vt:variant>
        <vt:i4>0</vt:i4>
      </vt:variant>
      <vt:variant>
        <vt:i4>5</vt:i4>
      </vt:variant>
      <vt:variant>
        <vt:lpwstr/>
      </vt:variant>
      <vt:variant>
        <vt:lpwstr>_d.__Records</vt:lpwstr>
      </vt:variant>
      <vt:variant>
        <vt:i4>2490456</vt:i4>
      </vt:variant>
      <vt:variant>
        <vt:i4>231</vt:i4>
      </vt:variant>
      <vt:variant>
        <vt:i4>0</vt:i4>
      </vt:variant>
      <vt:variant>
        <vt:i4>5</vt:i4>
      </vt:variant>
      <vt:variant>
        <vt:lpwstr/>
      </vt:variant>
      <vt:variant>
        <vt:lpwstr>_c._Copies_of</vt:lpwstr>
      </vt:variant>
      <vt:variant>
        <vt:i4>2752582</vt:i4>
      </vt:variant>
      <vt:variant>
        <vt:i4>228</vt:i4>
      </vt:variant>
      <vt:variant>
        <vt:i4>0</vt:i4>
      </vt:variant>
      <vt:variant>
        <vt:i4>5</vt:i4>
      </vt:variant>
      <vt:variant>
        <vt:lpwstr/>
      </vt:variant>
      <vt:variant>
        <vt:lpwstr>_b.__VHA</vt:lpwstr>
      </vt:variant>
      <vt:variant>
        <vt:i4>3801180</vt:i4>
      </vt:variant>
      <vt:variant>
        <vt:i4>225</vt:i4>
      </vt:variant>
      <vt:variant>
        <vt:i4>0</vt:i4>
      </vt:variant>
      <vt:variant>
        <vt:i4>5</vt:i4>
      </vt:variant>
      <vt:variant>
        <vt:lpwstr/>
      </vt:variant>
      <vt:variant>
        <vt:lpwstr>_a.__Confidentiality</vt:lpwstr>
      </vt:variant>
      <vt:variant>
        <vt:i4>1966081</vt:i4>
      </vt:variant>
      <vt:variant>
        <vt:i4>222</vt:i4>
      </vt:variant>
      <vt:variant>
        <vt:i4>0</vt:i4>
      </vt:variant>
      <vt:variant>
        <vt:i4>5</vt:i4>
      </vt:variant>
      <vt:variant>
        <vt:lpwstr>imi-internal:M21-1MRIII.ii.4.A.3</vt:lpwstr>
      </vt:variant>
      <vt:variant>
        <vt:lpwstr/>
      </vt:variant>
      <vt:variant>
        <vt:i4>1572865</vt:i4>
      </vt:variant>
      <vt:variant>
        <vt:i4>219</vt:i4>
      </vt:variant>
      <vt:variant>
        <vt:i4>0</vt:i4>
      </vt:variant>
      <vt:variant>
        <vt:i4>5</vt:i4>
      </vt:variant>
      <vt:variant>
        <vt:lpwstr>imi-internal:M21-1MRIII.ii.4.F.21</vt:lpwstr>
      </vt:variant>
      <vt:variant>
        <vt:lpwstr/>
      </vt:variant>
      <vt:variant>
        <vt:i4>3080228</vt:i4>
      </vt:variant>
      <vt:variant>
        <vt:i4>216</vt:i4>
      </vt:variant>
      <vt:variant>
        <vt:i4>0</vt:i4>
      </vt:variant>
      <vt:variant>
        <vt:i4>5</vt:i4>
      </vt:variant>
      <vt:variant>
        <vt:lpwstr>http://vbaw.vba.va.gov/bl/20/201/letters/2011/20F-11-08.DOC</vt:lpwstr>
      </vt:variant>
      <vt:variant>
        <vt:lpwstr/>
      </vt:variant>
      <vt:variant>
        <vt:i4>7340079</vt:i4>
      </vt:variant>
      <vt:variant>
        <vt:i4>213</vt:i4>
      </vt:variant>
      <vt:variant>
        <vt:i4>0</vt:i4>
      </vt:variant>
      <vt:variant>
        <vt:i4>5</vt:i4>
      </vt:variant>
      <vt:variant>
        <vt:lpwstr>imi-internal:M21-1MRIII.ii.4.A.3.n</vt:lpwstr>
      </vt:variant>
      <vt:variant>
        <vt:lpwstr/>
      </vt:variant>
      <vt:variant>
        <vt:i4>3080228</vt:i4>
      </vt:variant>
      <vt:variant>
        <vt:i4>210</vt:i4>
      </vt:variant>
      <vt:variant>
        <vt:i4>0</vt:i4>
      </vt:variant>
      <vt:variant>
        <vt:i4>5</vt:i4>
      </vt:variant>
      <vt:variant>
        <vt:lpwstr>http://vbaw.vba.va.gov/bl/20/201/letters/2011/20F-11-08.DOC</vt:lpwstr>
      </vt:variant>
      <vt:variant>
        <vt:lpwstr/>
      </vt:variant>
      <vt:variant>
        <vt:i4>4456532</vt:i4>
      </vt:variant>
      <vt:variant>
        <vt:i4>207</vt:i4>
      </vt:variant>
      <vt:variant>
        <vt:i4>0</vt:i4>
      </vt:variant>
      <vt:variant>
        <vt:i4>5</vt:i4>
      </vt:variant>
      <vt:variant>
        <vt:lpwstr>http://vbaw.vba.va.gov/bl/20/201/letters/2011/20F-11-08 Attachment A.DOC</vt:lpwstr>
      </vt:variant>
      <vt:variant>
        <vt:lpwstr/>
      </vt:variant>
      <vt:variant>
        <vt:i4>7929903</vt:i4>
      </vt:variant>
      <vt:variant>
        <vt:i4>204</vt:i4>
      </vt:variant>
      <vt:variant>
        <vt:i4>0</vt:i4>
      </vt:variant>
      <vt:variant>
        <vt:i4>5</vt:i4>
      </vt:variant>
      <vt:variant>
        <vt:lpwstr>imi-internal:M21-1MRIII.ii.4.A.3.g</vt:lpwstr>
      </vt:variant>
      <vt:variant>
        <vt:lpwstr/>
      </vt:variant>
      <vt:variant>
        <vt:i4>7929903</vt:i4>
      </vt:variant>
      <vt:variant>
        <vt:i4>201</vt:i4>
      </vt:variant>
      <vt:variant>
        <vt:i4>0</vt:i4>
      </vt:variant>
      <vt:variant>
        <vt:i4>5</vt:i4>
      </vt:variant>
      <vt:variant>
        <vt:lpwstr>imi-internal:M21-1MRIII.ii.4.A.3.g</vt:lpwstr>
      </vt:variant>
      <vt:variant>
        <vt:lpwstr/>
      </vt:variant>
      <vt:variant>
        <vt:i4>7864367</vt:i4>
      </vt:variant>
      <vt:variant>
        <vt:i4>198</vt:i4>
      </vt:variant>
      <vt:variant>
        <vt:i4>0</vt:i4>
      </vt:variant>
      <vt:variant>
        <vt:i4>5</vt:i4>
      </vt:variant>
      <vt:variant>
        <vt:lpwstr>imi-internal:M21-1MRIII.ii.4.A.3.f</vt:lpwstr>
      </vt:variant>
      <vt:variant>
        <vt:lpwstr/>
      </vt:variant>
      <vt:variant>
        <vt:i4>2883627</vt:i4>
      </vt:variant>
      <vt:variant>
        <vt:i4>195</vt:i4>
      </vt:variant>
      <vt:variant>
        <vt:i4>0</vt:i4>
      </vt:variant>
      <vt:variant>
        <vt:i4>5</vt:i4>
      </vt:variant>
      <vt:variant>
        <vt:lpwstr>http://vbaw.vba.va.gov/bl/20/201/letters/2012/20F-12-04.DOC</vt:lpwstr>
      </vt:variant>
      <vt:variant>
        <vt:lpwstr/>
      </vt:variant>
      <vt:variant>
        <vt:i4>7340079</vt:i4>
      </vt:variant>
      <vt:variant>
        <vt:i4>192</vt:i4>
      </vt:variant>
      <vt:variant>
        <vt:i4>0</vt:i4>
      </vt:variant>
      <vt:variant>
        <vt:i4>5</vt:i4>
      </vt:variant>
      <vt:variant>
        <vt:lpwstr>imi-internal:M21-1MRIII.ii.4.A.3.n</vt:lpwstr>
      </vt:variant>
      <vt:variant>
        <vt:lpwstr/>
      </vt:variant>
      <vt:variant>
        <vt:i4>7667759</vt:i4>
      </vt:variant>
      <vt:variant>
        <vt:i4>189</vt:i4>
      </vt:variant>
      <vt:variant>
        <vt:i4>0</vt:i4>
      </vt:variant>
      <vt:variant>
        <vt:i4>5</vt:i4>
      </vt:variant>
      <vt:variant>
        <vt:lpwstr>imi-internal:M21-1MRIII.ii.4.A.3.k</vt:lpwstr>
      </vt:variant>
      <vt:variant>
        <vt:lpwstr/>
      </vt:variant>
      <vt:variant>
        <vt:i4>1769473</vt:i4>
      </vt:variant>
      <vt:variant>
        <vt:i4>186</vt:i4>
      </vt:variant>
      <vt:variant>
        <vt:i4>0</vt:i4>
      </vt:variant>
      <vt:variant>
        <vt:i4>5</vt:i4>
      </vt:variant>
      <vt:variant>
        <vt:lpwstr>imi-internal:M21-1MRIII.ii.1.C.14</vt:lpwstr>
      </vt:variant>
      <vt:variant>
        <vt:lpwstr/>
      </vt:variant>
      <vt:variant>
        <vt:i4>7667824</vt:i4>
      </vt:variant>
      <vt:variant>
        <vt:i4>183</vt:i4>
      </vt:variant>
      <vt:variant>
        <vt:i4>0</vt:i4>
      </vt:variant>
      <vt:variant>
        <vt:i4>5</vt:i4>
      </vt:variant>
      <vt:variant>
        <vt:lpwstr>http://vbaw.vba.va.gov/bl/21/publicat/Users/Index.htm</vt:lpwstr>
      </vt:variant>
      <vt:variant>
        <vt:lpwstr>bmv</vt:lpwstr>
      </vt:variant>
      <vt:variant>
        <vt:i4>7667759</vt:i4>
      </vt:variant>
      <vt:variant>
        <vt:i4>180</vt:i4>
      </vt:variant>
      <vt:variant>
        <vt:i4>0</vt:i4>
      </vt:variant>
      <vt:variant>
        <vt:i4>5</vt:i4>
      </vt:variant>
      <vt:variant>
        <vt:lpwstr>imi-internal:M21-1MRIII.ii.4.A.3.k</vt:lpwstr>
      </vt:variant>
      <vt:variant>
        <vt:lpwstr/>
      </vt:variant>
      <vt:variant>
        <vt:i4>7798831</vt:i4>
      </vt:variant>
      <vt:variant>
        <vt:i4>177</vt:i4>
      </vt:variant>
      <vt:variant>
        <vt:i4>0</vt:i4>
      </vt:variant>
      <vt:variant>
        <vt:i4>5</vt:i4>
      </vt:variant>
      <vt:variant>
        <vt:lpwstr>imi-internal:M21-1MRIII.ii.4.A.3.i</vt:lpwstr>
      </vt:variant>
      <vt:variant>
        <vt:lpwstr/>
      </vt:variant>
      <vt:variant>
        <vt:i4>7602223</vt:i4>
      </vt:variant>
      <vt:variant>
        <vt:i4>174</vt:i4>
      </vt:variant>
      <vt:variant>
        <vt:i4>0</vt:i4>
      </vt:variant>
      <vt:variant>
        <vt:i4>5</vt:i4>
      </vt:variant>
      <vt:variant>
        <vt:lpwstr>imi-internal:m21-1MRIII.ii.4.A.3.j</vt:lpwstr>
      </vt:variant>
      <vt:variant>
        <vt:lpwstr/>
      </vt:variant>
      <vt:variant>
        <vt:i4>2883627</vt:i4>
      </vt:variant>
      <vt:variant>
        <vt:i4>171</vt:i4>
      </vt:variant>
      <vt:variant>
        <vt:i4>0</vt:i4>
      </vt:variant>
      <vt:variant>
        <vt:i4>5</vt:i4>
      </vt:variant>
      <vt:variant>
        <vt:lpwstr>http://vbaw.vba.va.gov/bl/20/201/letters/2012/20F-12-04.DOC</vt:lpwstr>
      </vt:variant>
      <vt:variant>
        <vt:lpwstr/>
      </vt:variant>
      <vt:variant>
        <vt:i4>7864367</vt:i4>
      </vt:variant>
      <vt:variant>
        <vt:i4>168</vt:i4>
      </vt:variant>
      <vt:variant>
        <vt:i4>0</vt:i4>
      </vt:variant>
      <vt:variant>
        <vt:i4>5</vt:i4>
      </vt:variant>
      <vt:variant>
        <vt:lpwstr>imi-internal:M21-1MRIII.ii.4.A.3.f</vt:lpwstr>
      </vt:variant>
      <vt:variant>
        <vt:lpwstr/>
      </vt:variant>
      <vt:variant>
        <vt:i4>4128815</vt:i4>
      </vt:variant>
      <vt:variant>
        <vt:i4>165</vt:i4>
      </vt:variant>
      <vt:variant>
        <vt:i4>0</vt:i4>
      </vt:variant>
      <vt:variant>
        <vt:i4>5</vt:i4>
      </vt:variant>
      <vt:variant>
        <vt:lpwstr>imi-internal:M21-1MRIII.i.2</vt:lpwstr>
      </vt:variant>
      <vt:variant>
        <vt:lpwstr/>
      </vt:variant>
      <vt:variant>
        <vt:i4>7929903</vt:i4>
      </vt:variant>
      <vt:variant>
        <vt:i4>162</vt:i4>
      </vt:variant>
      <vt:variant>
        <vt:i4>0</vt:i4>
      </vt:variant>
      <vt:variant>
        <vt:i4>5</vt:i4>
      </vt:variant>
      <vt:variant>
        <vt:lpwstr>imi-internal:M21-1MRIII.ii.4.A.3.g</vt:lpwstr>
      </vt:variant>
      <vt:variant>
        <vt:lpwstr/>
      </vt:variant>
      <vt:variant>
        <vt:i4>7667759</vt:i4>
      </vt:variant>
      <vt:variant>
        <vt:i4>159</vt:i4>
      </vt:variant>
      <vt:variant>
        <vt:i4>0</vt:i4>
      </vt:variant>
      <vt:variant>
        <vt:i4>5</vt:i4>
      </vt:variant>
      <vt:variant>
        <vt:lpwstr>imi-internal:M21-1MRIII.ii.4.A.3.k</vt:lpwstr>
      </vt:variant>
      <vt:variant>
        <vt:lpwstr/>
      </vt:variant>
      <vt:variant>
        <vt:i4>7929903</vt:i4>
      </vt:variant>
      <vt:variant>
        <vt:i4>156</vt:i4>
      </vt:variant>
      <vt:variant>
        <vt:i4>0</vt:i4>
      </vt:variant>
      <vt:variant>
        <vt:i4>5</vt:i4>
      </vt:variant>
      <vt:variant>
        <vt:lpwstr>imi-internal:M21-1MRIII.ii.4.A.3.g</vt:lpwstr>
      </vt:variant>
      <vt:variant>
        <vt:lpwstr/>
      </vt:variant>
      <vt:variant>
        <vt:i4>7733295</vt:i4>
      </vt:variant>
      <vt:variant>
        <vt:i4>153</vt:i4>
      </vt:variant>
      <vt:variant>
        <vt:i4>0</vt:i4>
      </vt:variant>
      <vt:variant>
        <vt:i4>5</vt:i4>
      </vt:variant>
      <vt:variant>
        <vt:lpwstr>imi-internal:M21-1MRIII.ii.4.A.3.h</vt:lpwstr>
      </vt:variant>
      <vt:variant>
        <vt:lpwstr/>
      </vt:variant>
      <vt:variant>
        <vt:i4>7274543</vt:i4>
      </vt:variant>
      <vt:variant>
        <vt:i4>150</vt:i4>
      </vt:variant>
      <vt:variant>
        <vt:i4>0</vt:i4>
      </vt:variant>
      <vt:variant>
        <vt:i4>5</vt:i4>
      </vt:variant>
      <vt:variant>
        <vt:lpwstr>imi-internal:M21-1MRIII.ii.4.A.3.q</vt:lpwstr>
      </vt:variant>
      <vt:variant>
        <vt:lpwstr/>
      </vt:variant>
      <vt:variant>
        <vt:i4>1769473</vt:i4>
      </vt:variant>
      <vt:variant>
        <vt:i4>147</vt:i4>
      </vt:variant>
      <vt:variant>
        <vt:i4>0</vt:i4>
      </vt:variant>
      <vt:variant>
        <vt:i4>5</vt:i4>
      </vt:variant>
      <vt:variant>
        <vt:lpwstr>imi-internal:M21-1MRIII.ii.1.C.14</vt:lpwstr>
      </vt:variant>
      <vt:variant>
        <vt:lpwstr/>
      </vt:variant>
      <vt:variant>
        <vt:i4>7798831</vt:i4>
      </vt:variant>
      <vt:variant>
        <vt:i4>144</vt:i4>
      </vt:variant>
      <vt:variant>
        <vt:i4>0</vt:i4>
      </vt:variant>
      <vt:variant>
        <vt:i4>5</vt:i4>
      </vt:variant>
      <vt:variant>
        <vt:lpwstr>imi-internal:M21-1MRIII.ii.4.A.3.i</vt:lpwstr>
      </vt:variant>
      <vt:variant>
        <vt:lpwstr/>
      </vt:variant>
      <vt:variant>
        <vt:i4>2883627</vt:i4>
      </vt:variant>
      <vt:variant>
        <vt:i4>141</vt:i4>
      </vt:variant>
      <vt:variant>
        <vt:i4>0</vt:i4>
      </vt:variant>
      <vt:variant>
        <vt:i4>5</vt:i4>
      </vt:variant>
      <vt:variant>
        <vt:lpwstr>http://vbaw.vba.va.gov/bl/20/201/letters/2012/20F-12-04.DOC</vt:lpwstr>
      </vt:variant>
      <vt:variant>
        <vt:lpwstr/>
      </vt:variant>
      <vt:variant>
        <vt:i4>7667759</vt:i4>
      </vt:variant>
      <vt:variant>
        <vt:i4>138</vt:i4>
      </vt:variant>
      <vt:variant>
        <vt:i4>0</vt:i4>
      </vt:variant>
      <vt:variant>
        <vt:i4>5</vt:i4>
      </vt:variant>
      <vt:variant>
        <vt:lpwstr>imi-internal:M21-1MRIII.ii.4.A.3.k</vt:lpwstr>
      </vt:variant>
      <vt:variant>
        <vt:lpwstr/>
      </vt:variant>
      <vt:variant>
        <vt:i4>7929903</vt:i4>
      </vt:variant>
      <vt:variant>
        <vt:i4>135</vt:i4>
      </vt:variant>
      <vt:variant>
        <vt:i4>0</vt:i4>
      </vt:variant>
      <vt:variant>
        <vt:i4>5</vt:i4>
      </vt:variant>
      <vt:variant>
        <vt:lpwstr>imi-internal:M21-1MRIII.ii.4.A.3.g</vt:lpwstr>
      </vt:variant>
      <vt:variant>
        <vt:lpwstr/>
      </vt:variant>
      <vt:variant>
        <vt:i4>7798831</vt:i4>
      </vt:variant>
      <vt:variant>
        <vt:i4>132</vt:i4>
      </vt:variant>
      <vt:variant>
        <vt:i4>0</vt:i4>
      </vt:variant>
      <vt:variant>
        <vt:i4>5</vt:i4>
      </vt:variant>
      <vt:variant>
        <vt:lpwstr>imi-internal:M21-1MRIII.ii.4.A.3.i</vt:lpwstr>
      </vt:variant>
      <vt:variant>
        <vt:lpwstr/>
      </vt:variant>
      <vt:variant>
        <vt:i4>7864367</vt:i4>
      </vt:variant>
      <vt:variant>
        <vt:i4>129</vt:i4>
      </vt:variant>
      <vt:variant>
        <vt:i4>0</vt:i4>
      </vt:variant>
      <vt:variant>
        <vt:i4>5</vt:i4>
      </vt:variant>
      <vt:variant>
        <vt:lpwstr>imi-internal:M21-1MRIII.ii.4.A.6.c</vt:lpwstr>
      </vt:variant>
      <vt:variant>
        <vt:lpwstr/>
      </vt:variant>
      <vt:variant>
        <vt:i4>8192047</vt:i4>
      </vt:variant>
      <vt:variant>
        <vt:i4>126</vt:i4>
      </vt:variant>
      <vt:variant>
        <vt:i4>0</vt:i4>
      </vt:variant>
      <vt:variant>
        <vt:i4>5</vt:i4>
      </vt:variant>
      <vt:variant>
        <vt:lpwstr>imi-internal:M21-1MRIII.ii.4.A.3.c</vt:lpwstr>
      </vt:variant>
      <vt:variant>
        <vt:lpwstr/>
      </vt:variant>
      <vt:variant>
        <vt:i4>8257583</vt:i4>
      </vt:variant>
      <vt:variant>
        <vt:i4>123</vt:i4>
      </vt:variant>
      <vt:variant>
        <vt:i4>0</vt:i4>
      </vt:variant>
      <vt:variant>
        <vt:i4>5</vt:i4>
      </vt:variant>
      <vt:variant>
        <vt:lpwstr>imi-internal:M21-1MRIII.ii.4.A.1.b</vt:lpwstr>
      </vt:variant>
      <vt:variant>
        <vt:lpwstr/>
      </vt:variant>
      <vt:variant>
        <vt:i4>3670111</vt:i4>
      </vt:variant>
      <vt:variant>
        <vt:i4>120</vt:i4>
      </vt:variant>
      <vt:variant>
        <vt:i4>0</vt:i4>
      </vt:variant>
      <vt:variant>
        <vt:i4>5</vt:i4>
      </vt:variant>
      <vt:variant>
        <vt:lpwstr/>
      </vt:variant>
      <vt:variant>
        <vt:lpwstr>_q.__Disposition</vt:lpwstr>
      </vt:variant>
      <vt:variant>
        <vt:i4>4259893</vt:i4>
      </vt:variant>
      <vt:variant>
        <vt:i4>117</vt:i4>
      </vt:variant>
      <vt:variant>
        <vt:i4>0</vt:i4>
      </vt:variant>
      <vt:variant>
        <vt:i4>5</vt:i4>
      </vt:variant>
      <vt:variant>
        <vt:lpwstr/>
      </vt:variant>
      <vt:variant>
        <vt:lpwstr>_p.__Annual</vt:lpwstr>
      </vt:variant>
      <vt:variant>
        <vt:i4>4587566</vt:i4>
      </vt:variant>
      <vt:variant>
        <vt:i4>114</vt:i4>
      </vt:variant>
      <vt:variant>
        <vt:i4>0</vt:i4>
      </vt:variant>
      <vt:variant>
        <vt:i4>5</vt:i4>
      </vt:variant>
      <vt:variant>
        <vt:lpwstr/>
      </vt:variant>
      <vt:variant>
        <vt:lpwstr>_o.__VA</vt:lpwstr>
      </vt:variant>
      <vt:variant>
        <vt:i4>5111845</vt:i4>
      </vt:variant>
      <vt:variant>
        <vt:i4>111</vt:i4>
      </vt:variant>
      <vt:variant>
        <vt:i4>0</vt:i4>
      </vt:variant>
      <vt:variant>
        <vt:i4>5</vt:i4>
      </vt:variant>
      <vt:variant>
        <vt:lpwstr/>
      </vt:variant>
      <vt:variant>
        <vt:lpwstr>_n.__Means</vt:lpwstr>
      </vt:variant>
      <vt:variant>
        <vt:i4>2818141</vt:i4>
      </vt:variant>
      <vt:variant>
        <vt:i4>108</vt:i4>
      </vt:variant>
      <vt:variant>
        <vt:i4>0</vt:i4>
      </vt:variant>
      <vt:variant>
        <vt:i4>5</vt:i4>
      </vt:variant>
      <vt:variant>
        <vt:lpwstr/>
      </vt:variant>
      <vt:variant>
        <vt:lpwstr>_m.__VSO</vt:lpwstr>
      </vt:variant>
      <vt:variant>
        <vt:i4>6094907</vt:i4>
      </vt:variant>
      <vt:variant>
        <vt:i4>105</vt:i4>
      </vt:variant>
      <vt:variant>
        <vt:i4>0</vt:i4>
      </vt:variant>
      <vt:variant>
        <vt:i4>5</vt:i4>
      </vt:variant>
      <vt:variant>
        <vt:lpwstr/>
      </vt:variant>
      <vt:variant>
        <vt:lpwstr>_l.__Temporary</vt:lpwstr>
      </vt:variant>
      <vt:variant>
        <vt:i4>2424911</vt:i4>
      </vt:variant>
      <vt:variant>
        <vt:i4>102</vt:i4>
      </vt:variant>
      <vt:variant>
        <vt:i4>0</vt:i4>
      </vt:variant>
      <vt:variant>
        <vt:i4>5</vt:i4>
      </vt:variant>
      <vt:variant>
        <vt:lpwstr/>
      </vt:variant>
      <vt:variant>
        <vt:lpwstr>_k.__RACC</vt:lpwstr>
      </vt:variant>
      <vt:variant>
        <vt:i4>5898283</vt:i4>
      </vt:variant>
      <vt:variant>
        <vt:i4>99</vt:i4>
      </vt:variant>
      <vt:variant>
        <vt:i4>0</vt:i4>
      </vt:variant>
      <vt:variant>
        <vt:i4>5</vt:i4>
      </vt:variant>
      <vt:variant>
        <vt:lpwstr/>
      </vt:variant>
      <vt:variant>
        <vt:lpwstr>_j.__Claims</vt:lpwstr>
      </vt:variant>
      <vt:variant>
        <vt:i4>4653096</vt:i4>
      </vt:variant>
      <vt:variant>
        <vt:i4>96</vt:i4>
      </vt:variant>
      <vt:variant>
        <vt:i4>0</vt:i4>
      </vt:variant>
      <vt:variant>
        <vt:i4>5</vt:i4>
      </vt:variant>
      <vt:variant>
        <vt:lpwstr/>
      </vt:variant>
      <vt:variant>
        <vt:lpwstr>_i.__Exceptions</vt:lpwstr>
      </vt:variant>
      <vt:variant>
        <vt:i4>2424902</vt:i4>
      </vt:variant>
      <vt:variant>
        <vt:i4>93</vt:i4>
      </vt:variant>
      <vt:variant>
        <vt:i4>0</vt:i4>
      </vt:variant>
      <vt:variant>
        <vt:i4>5</vt:i4>
      </vt:variant>
      <vt:variant>
        <vt:lpwstr/>
      </vt:variant>
      <vt:variant>
        <vt:lpwstr>_h.__Storing</vt:lpwstr>
      </vt:variant>
      <vt:variant>
        <vt:i4>5701675</vt:i4>
      </vt:variant>
      <vt:variant>
        <vt:i4>90</vt:i4>
      </vt:variant>
      <vt:variant>
        <vt:i4>0</vt:i4>
      </vt:variant>
      <vt:variant>
        <vt:i4>5</vt:i4>
      </vt:variant>
      <vt:variant>
        <vt:lpwstr/>
      </vt:variant>
      <vt:variant>
        <vt:lpwstr>_g.__Claims</vt:lpwstr>
      </vt:variant>
      <vt:variant>
        <vt:i4>5636139</vt:i4>
      </vt:variant>
      <vt:variant>
        <vt:i4>87</vt:i4>
      </vt:variant>
      <vt:variant>
        <vt:i4>0</vt:i4>
      </vt:variant>
      <vt:variant>
        <vt:i4>5</vt:i4>
      </vt:variant>
      <vt:variant>
        <vt:lpwstr/>
      </vt:variant>
      <vt:variant>
        <vt:lpwstr>_f.__Claims</vt:lpwstr>
      </vt:variant>
      <vt:variant>
        <vt:i4>4718653</vt:i4>
      </vt:variant>
      <vt:variant>
        <vt:i4>84</vt:i4>
      </vt:variant>
      <vt:variant>
        <vt:i4>0</vt:i4>
      </vt:variant>
      <vt:variant>
        <vt:i4>5</vt:i4>
      </vt:variant>
      <vt:variant>
        <vt:lpwstr/>
      </vt:variant>
      <vt:variant>
        <vt:lpwstr>_e.__Organizing</vt:lpwstr>
      </vt:variant>
      <vt:variant>
        <vt:i4>4849715</vt:i4>
      </vt:variant>
      <vt:variant>
        <vt:i4>81</vt:i4>
      </vt:variant>
      <vt:variant>
        <vt:i4>0</vt:i4>
      </vt:variant>
      <vt:variant>
        <vt:i4>5</vt:i4>
      </vt:variant>
      <vt:variant>
        <vt:lpwstr/>
      </vt:variant>
      <vt:variant>
        <vt:lpwstr>_d.__Releasing</vt:lpwstr>
      </vt:variant>
      <vt:variant>
        <vt:i4>5963836</vt:i4>
      </vt:variant>
      <vt:variant>
        <vt:i4>78</vt:i4>
      </vt:variant>
      <vt:variant>
        <vt:i4>0</vt:i4>
      </vt:variant>
      <vt:variant>
        <vt:i4>5</vt:i4>
      </vt:variant>
      <vt:variant>
        <vt:lpwstr/>
      </vt:variant>
      <vt:variant>
        <vt:lpwstr>_c.__Responsibility</vt:lpwstr>
      </vt:variant>
      <vt:variant>
        <vt:i4>2687049</vt:i4>
      </vt:variant>
      <vt:variant>
        <vt:i4>75</vt:i4>
      </vt:variant>
      <vt:variant>
        <vt:i4>0</vt:i4>
      </vt:variant>
      <vt:variant>
        <vt:i4>5</vt:i4>
      </vt:variant>
      <vt:variant>
        <vt:lpwstr/>
      </vt:variant>
      <vt:variant>
        <vt:lpwstr>_b.__Location</vt:lpwstr>
      </vt:variant>
      <vt:variant>
        <vt:i4>7536716</vt:i4>
      </vt:variant>
      <vt:variant>
        <vt:i4>72</vt:i4>
      </vt:variant>
      <vt:variant>
        <vt:i4>0</vt:i4>
      </vt:variant>
      <vt:variant>
        <vt:i4>5</vt:i4>
      </vt:variant>
      <vt:variant>
        <vt:lpwstr/>
      </vt:variant>
      <vt:variant>
        <vt:lpwstr>_a.__Definition:</vt:lpwstr>
      </vt:variant>
      <vt:variant>
        <vt:i4>65567</vt:i4>
      </vt:variant>
      <vt:variant>
        <vt:i4>69</vt:i4>
      </vt:variant>
      <vt:variant>
        <vt:i4>0</vt:i4>
      </vt:variant>
      <vt:variant>
        <vt:i4>5</vt:i4>
      </vt:variant>
      <vt:variant>
        <vt:lpwstr>http://css.vba.va.gov/SHARE/</vt:lpwstr>
      </vt:variant>
      <vt:variant>
        <vt:lpwstr/>
      </vt:variant>
      <vt:variant>
        <vt:i4>2621487</vt:i4>
      </vt:variant>
      <vt:variant>
        <vt:i4>66</vt:i4>
      </vt:variant>
      <vt:variant>
        <vt:i4>0</vt:i4>
      </vt:variant>
      <vt:variant>
        <vt:i4>5</vt:i4>
      </vt:variant>
      <vt:variant>
        <vt:lpwstr>imi-internal:M21-1MRIII.ii.4.D</vt:lpwstr>
      </vt:variant>
      <vt:variant>
        <vt:lpwstr/>
      </vt:variant>
      <vt:variant>
        <vt:i4>8060975</vt:i4>
      </vt:variant>
      <vt:variant>
        <vt:i4>63</vt:i4>
      </vt:variant>
      <vt:variant>
        <vt:i4>0</vt:i4>
      </vt:variant>
      <vt:variant>
        <vt:i4>5</vt:i4>
      </vt:variant>
      <vt:variant>
        <vt:lpwstr>imi-internal:M21-1MRIII.ii.4.A.2.d</vt:lpwstr>
      </vt:variant>
      <vt:variant>
        <vt:lpwstr/>
      </vt:variant>
      <vt:variant>
        <vt:i4>3604532</vt:i4>
      </vt:variant>
      <vt:variant>
        <vt:i4>60</vt:i4>
      </vt:variant>
      <vt:variant>
        <vt:i4>0</vt:i4>
      </vt:variant>
      <vt:variant>
        <vt:i4>5</vt:i4>
      </vt:variant>
      <vt:variant>
        <vt:lpwstr>imi-internal:M21-1MRIII.ii.4.D.15.d</vt:lpwstr>
      </vt:variant>
      <vt:variant>
        <vt:lpwstr/>
      </vt:variant>
      <vt:variant>
        <vt:i4>1966081</vt:i4>
      </vt:variant>
      <vt:variant>
        <vt:i4>57</vt:i4>
      </vt:variant>
      <vt:variant>
        <vt:i4>0</vt:i4>
      </vt:variant>
      <vt:variant>
        <vt:i4>5</vt:i4>
      </vt:variant>
      <vt:variant>
        <vt:lpwstr>imi-internal:M21-1MRIII.ii.4.A.3</vt:lpwstr>
      </vt:variant>
      <vt:variant>
        <vt:lpwstr/>
      </vt:variant>
      <vt:variant>
        <vt:i4>3276900</vt:i4>
      </vt:variant>
      <vt:variant>
        <vt:i4>54</vt:i4>
      </vt:variant>
      <vt:variant>
        <vt:i4>0</vt:i4>
      </vt:variant>
      <vt:variant>
        <vt:i4>5</vt:i4>
      </vt:variant>
      <vt:variant>
        <vt:lpwstr/>
      </vt:variant>
      <vt:variant>
        <vt:lpwstr>d2</vt:lpwstr>
      </vt:variant>
      <vt:variant>
        <vt:i4>3276899</vt:i4>
      </vt:variant>
      <vt:variant>
        <vt:i4>51</vt:i4>
      </vt:variant>
      <vt:variant>
        <vt:i4>0</vt:i4>
      </vt:variant>
      <vt:variant>
        <vt:i4>5</vt:i4>
      </vt:variant>
      <vt:variant>
        <vt:lpwstr/>
      </vt:variant>
      <vt:variant>
        <vt:lpwstr>c2</vt:lpwstr>
      </vt:variant>
      <vt:variant>
        <vt:i4>3276898</vt:i4>
      </vt:variant>
      <vt:variant>
        <vt:i4>48</vt:i4>
      </vt:variant>
      <vt:variant>
        <vt:i4>0</vt:i4>
      </vt:variant>
      <vt:variant>
        <vt:i4>5</vt:i4>
      </vt:variant>
      <vt:variant>
        <vt:lpwstr/>
      </vt:variant>
      <vt:variant>
        <vt:lpwstr>b2</vt:lpwstr>
      </vt:variant>
      <vt:variant>
        <vt:i4>3276897</vt:i4>
      </vt:variant>
      <vt:variant>
        <vt:i4>45</vt:i4>
      </vt:variant>
      <vt:variant>
        <vt:i4>0</vt:i4>
      </vt:variant>
      <vt:variant>
        <vt:i4>5</vt:i4>
      </vt:variant>
      <vt:variant>
        <vt:lpwstr/>
      </vt:variant>
      <vt:variant>
        <vt:lpwstr>a2</vt:lpwstr>
      </vt:variant>
      <vt:variant>
        <vt:i4>393331</vt:i4>
      </vt:variant>
      <vt:variant>
        <vt:i4>42</vt:i4>
      </vt:variant>
      <vt:variant>
        <vt:i4>0</vt:i4>
      </vt:variant>
      <vt:variant>
        <vt:i4>5</vt:i4>
      </vt:variant>
      <vt:variant>
        <vt:lpwstr>http://www.benefits.va.gov/WARMS/docs/admin23/m23_1/part1/ch14.doc</vt:lpwstr>
      </vt:variant>
      <vt:variant>
        <vt:lpwstr/>
      </vt:variant>
      <vt:variant>
        <vt:i4>2687023</vt:i4>
      </vt:variant>
      <vt:variant>
        <vt:i4>39</vt:i4>
      </vt:variant>
      <vt:variant>
        <vt:i4>0</vt:i4>
      </vt:variant>
      <vt:variant>
        <vt:i4>5</vt:i4>
      </vt:variant>
      <vt:variant>
        <vt:lpwstr>imi-internal:M21-1MRIII.ii.5.D</vt:lpwstr>
      </vt:variant>
      <vt:variant>
        <vt:lpwstr/>
      </vt:variant>
      <vt:variant>
        <vt:i4>2883631</vt:i4>
      </vt:variant>
      <vt:variant>
        <vt:i4>36</vt:i4>
      </vt:variant>
      <vt:variant>
        <vt:i4>0</vt:i4>
      </vt:variant>
      <vt:variant>
        <vt:i4>5</vt:i4>
      </vt:variant>
      <vt:variant>
        <vt:lpwstr>imi-internal:M21-1MRIII.ii.5.A</vt:lpwstr>
      </vt:variant>
      <vt:variant>
        <vt:lpwstr/>
      </vt:variant>
      <vt:variant>
        <vt:i4>2752559</vt:i4>
      </vt:variant>
      <vt:variant>
        <vt:i4>33</vt:i4>
      </vt:variant>
      <vt:variant>
        <vt:i4>0</vt:i4>
      </vt:variant>
      <vt:variant>
        <vt:i4>5</vt:i4>
      </vt:variant>
      <vt:variant>
        <vt:lpwstr>imi-internal:M21-1MRIII.ii.3.A</vt:lpwstr>
      </vt:variant>
      <vt:variant>
        <vt:lpwstr/>
      </vt:variant>
      <vt:variant>
        <vt:i4>3211364</vt:i4>
      </vt:variant>
      <vt:variant>
        <vt:i4>30</vt:i4>
      </vt:variant>
      <vt:variant>
        <vt:i4>0</vt:i4>
      </vt:variant>
      <vt:variant>
        <vt:i4>5</vt:i4>
      </vt:variant>
      <vt:variant>
        <vt:lpwstr/>
      </vt:variant>
      <vt:variant>
        <vt:lpwstr>d1</vt:lpwstr>
      </vt:variant>
      <vt:variant>
        <vt:i4>3211363</vt:i4>
      </vt:variant>
      <vt:variant>
        <vt:i4>27</vt:i4>
      </vt:variant>
      <vt:variant>
        <vt:i4>0</vt:i4>
      </vt:variant>
      <vt:variant>
        <vt:i4>5</vt:i4>
      </vt:variant>
      <vt:variant>
        <vt:lpwstr/>
      </vt:variant>
      <vt:variant>
        <vt:lpwstr>c1</vt:lpwstr>
      </vt:variant>
      <vt:variant>
        <vt:i4>3211362</vt:i4>
      </vt:variant>
      <vt:variant>
        <vt:i4>24</vt:i4>
      </vt:variant>
      <vt:variant>
        <vt:i4>0</vt:i4>
      </vt:variant>
      <vt:variant>
        <vt:i4>5</vt:i4>
      </vt:variant>
      <vt:variant>
        <vt:lpwstr/>
      </vt:variant>
      <vt:variant>
        <vt:lpwstr>b1</vt:lpwstr>
      </vt:variant>
      <vt:variant>
        <vt:i4>3211361</vt:i4>
      </vt:variant>
      <vt:variant>
        <vt:i4>21</vt:i4>
      </vt:variant>
      <vt:variant>
        <vt:i4>0</vt:i4>
      </vt:variant>
      <vt:variant>
        <vt:i4>5</vt:i4>
      </vt:variant>
      <vt:variant>
        <vt:lpwstr/>
      </vt:variant>
      <vt:variant>
        <vt:lpwstr>a1</vt:lpwstr>
      </vt:variant>
      <vt:variant>
        <vt:i4>3211367</vt:i4>
      </vt:variant>
      <vt:variant>
        <vt:i4>18</vt:i4>
      </vt:variant>
      <vt:variant>
        <vt:i4>0</vt:i4>
      </vt:variant>
      <vt:variant>
        <vt:i4>5</vt:i4>
      </vt:variant>
      <vt:variant>
        <vt:lpwstr/>
      </vt:variant>
      <vt:variant>
        <vt:lpwstr>Topic7</vt:lpwstr>
      </vt:variant>
      <vt:variant>
        <vt:i4>3145831</vt:i4>
      </vt:variant>
      <vt:variant>
        <vt:i4>15</vt:i4>
      </vt:variant>
      <vt:variant>
        <vt:i4>0</vt:i4>
      </vt:variant>
      <vt:variant>
        <vt:i4>5</vt:i4>
      </vt:variant>
      <vt:variant>
        <vt:lpwstr/>
      </vt:variant>
      <vt:variant>
        <vt:lpwstr>Topic6</vt:lpwstr>
      </vt:variant>
      <vt:variant>
        <vt:i4>3342439</vt:i4>
      </vt:variant>
      <vt:variant>
        <vt:i4>12</vt:i4>
      </vt:variant>
      <vt:variant>
        <vt:i4>0</vt:i4>
      </vt:variant>
      <vt:variant>
        <vt:i4>5</vt:i4>
      </vt:variant>
      <vt:variant>
        <vt:lpwstr/>
      </vt:variant>
      <vt:variant>
        <vt:lpwstr>Topic5</vt:lpwstr>
      </vt:variant>
      <vt:variant>
        <vt:i4>3276903</vt:i4>
      </vt:variant>
      <vt:variant>
        <vt:i4>9</vt:i4>
      </vt:variant>
      <vt:variant>
        <vt:i4>0</vt:i4>
      </vt:variant>
      <vt:variant>
        <vt:i4>5</vt:i4>
      </vt:variant>
      <vt:variant>
        <vt:lpwstr/>
      </vt:variant>
      <vt:variant>
        <vt:lpwstr>Topic4</vt:lpwstr>
      </vt:variant>
      <vt:variant>
        <vt:i4>3473511</vt:i4>
      </vt:variant>
      <vt:variant>
        <vt:i4>6</vt:i4>
      </vt:variant>
      <vt:variant>
        <vt:i4>0</vt:i4>
      </vt:variant>
      <vt:variant>
        <vt:i4>5</vt:i4>
      </vt:variant>
      <vt:variant>
        <vt:lpwstr/>
      </vt:variant>
      <vt:variant>
        <vt:lpwstr>Topic3</vt:lpwstr>
      </vt:variant>
      <vt:variant>
        <vt:i4>3407975</vt:i4>
      </vt:variant>
      <vt:variant>
        <vt:i4>3</vt:i4>
      </vt:variant>
      <vt:variant>
        <vt:i4>0</vt:i4>
      </vt:variant>
      <vt:variant>
        <vt:i4>5</vt:i4>
      </vt:variant>
      <vt:variant>
        <vt:lpwstr/>
      </vt:variant>
      <vt:variant>
        <vt:lpwstr>Topic2</vt:lpwstr>
      </vt:variant>
      <vt:variant>
        <vt:i4>3604583</vt:i4>
      </vt:variant>
      <vt:variant>
        <vt:i4>0</vt:i4>
      </vt:variant>
      <vt:variant>
        <vt:i4>0</vt:i4>
      </vt:variant>
      <vt:variant>
        <vt:i4>5</vt:i4>
      </vt:variant>
      <vt:variant>
        <vt:lpwstr/>
      </vt:variant>
      <vt:variant>
        <vt:lpwstr>Topic1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Storage and Control (Department of Veterans Affairs)</dc:title>
  <dc:subject>Policies and procedures  for storing and managing the records of claimants and beneficiaries</dc:subject>
  <dc:creator>Department of Veterans Affairs</dc:creator>
  <cp:keywords>folder, claims folder, file, storage, folder storage, offsite storage, folder management, record management, record storage, misfile, misfiled folders, misfiled files, locked files, restricted access, restricted, restricted records, restricted folders, restricted information, DEA folders, CER, CER Folders, offsite, off-site, COVERS, terminal digit, terminal digits, file number, claim number, VA Form 3025, charge card, circularize, circularization, rebuilt, rebuilt folder, RMC, missing folder, missing file, folder location, file location, consolidate, folder consolidation, duplicate folders, security, safeguard, electronic record, sensitive, sensitivity level, sensitive, sister RO, sister station, sister regional office, employee-veteran, relative, employee relatives, relative, work study, service organization, employee, VA employee, VBA employee, service organization, power of attorney, POA, Veterans Health Administration, VHA, high-profile, celebrity, VA Form 20-0344, ISO, Information Security Officer, VA Form 3025, business need, need to know, confidential, 38 U.S.C. 7332, 38 USC 7332, HIV, AIDS, alcohol abuse, drug abuse, sickle cell anemia, VA Form 10-5345, VA Form 21-22, VA Form 21-22a, file sequencing, file sequence check, sequence check, sequencing, restricted access claims center, RACC</cp:keywords>
  <dc:description>This section contains the policies and procedures  for storing and managing the records of claimants and beneficiaries.</dc:description>
  <cp:lastModifiedBy>Kimberly Martin-Butler</cp:lastModifiedBy>
  <cp:revision>405</cp:revision>
  <dcterms:created xsi:type="dcterms:W3CDTF">2015-03-15T20:04:00Z</dcterms:created>
  <dcterms:modified xsi:type="dcterms:W3CDTF">2015-06-11T13:00:00Z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Language">
    <vt:lpwstr>en</vt:lpwstr>
  </property>
  <property fmtid="{D5CDD505-2E9C-101B-9397-08002B2CF9AE}" pid="4" name="Type">
    <vt:lpwstr>Manual</vt:lpwstr>
  </property>
  <property fmtid="{D5CDD505-2E9C-101B-9397-08002B2CF9AE}" pid="5" name="DateReviewed">
    <vt:lpwstr>20141001</vt:lpwstr>
  </property>
  <property fmtid="{D5CDD505-2E9C-101B-9397-08002B2CF9AE}" pid="6" name="DateCreated">
    <vt:lpwstr>20051013</vt:lpwstr>
  </property>
  <property fmtid="{D5CDD505-2E9C-101B-9397-08002B2CF9AE}" pid="7" name="Order0">
    <vt:lpwstr>1.00000000000000</vt:lpwstr>
  </property>
  <property fmtid="{D5CDD505-2E9C-101B-9397-08002B2CF9AE}" pid="8" name="ContentTypeId">
    <vt:lpwstr>0x010100A3776AF772BF364D8E899CBB1EA8E540</vt:lpwstr>
  </property>
</Properties>
</file>