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6F" w:rsidRPr="006B0BA8" w:rsidRDefault="0025086F" w:rsidP="00B86341">
      <w:pPr>
        <w:pStyle w:val="Heading3"/>
      </w:pPr>
      <w:bookmarkStart w:id="0" w:name="_GoBack"/>
      <w:bookmarkEnd w:id="0"/>
      <w:r w:rsidRPr="006B0BA8">
        <w:t xml:space="preserve">Section G.  </w:t>
      </w:r>
      <w:r w:rsidR="00AD67C7" w:rsidRPr="006B0BA8">
        <w:t xml:space="preserve">Requests </w:t>
      </w:r>
      <w:r w:rsidRPr="006B0BA8">
        <w:t>for Reconsideration</w:t>
      </w:r>
    </w:p>
    <w:p w:rsidR="0025086F" w:rsidRPr="006B0BA8" w:rsidRDefault="00F40462">
      <w:pPr>
        <w:pStyle w:val="Heading4"/>
      </w:pPr>
      <w:r w:rsidRPr="006B0BA8">
        <w:t>1</w:t>
      </w:r>
      <w:r w:rsidR="0025086F" w:rsidRPr="006B0BA8">
        <w:t xml:space="preserve">.  </w:t>
      </w:r>
      <w:r w:rsidR="00AD67C7" w:rsidRPr="006B0BA8">
        <w:t xml:space="preserve">Requests </w:t>
      </w:r>
      <w:r w:rsidR="0025086F" w:rsidRPr="006B0BA8">
        <w:t xml:space="preserve">for Reconsideration </w:t>
      </w:r>
    </w:p>
    <w:p w:rsidR="0025086F" w:rsidRPr="006B0BA8" w:rsidRDefault="007D6759" w:rsidP="00405239">
      <w:pPr>
        <w:pStyle w:val="BlockLine"/>
        <w:pBdr>
          <w:top w:val="single" w:sz="6" w:space="2" w:color="000000"/>
        </w:pBdr>
      </w:pPr>
      <w:r w:rsidRPr="006B0BA8">
        <w:fldChar w:fldCharType="begin"/>
      </w:r>
      <w:r w:rsidRPr="006B0BA8">
        <w:instrText xml:space="preserve"> PRIVATE INFOTYPE="OTHER" </w:instrText>
      </w:r>
      <w:r w:rsidRPr="006B0BA8">
        <w:fldChar w:fldCharType="end"/>
      </w:r>
    </w:p>
    <w:tbl>
      <w:tblPr>
        <w:tblW w:w="0" w:type="auto"/>
        <w:tblLayout w:type="fixed"/>
        <w:tblLook w:val="0000" w:firstRow="0" w:lastRow="0" w:firstColumn="0" w:lastColumn="0" w:noHBand="0" w:noVBand="0"/>
      </w:tblPr>
      <w:tblGrid>
        <w:gridCol w:w="1728"/>
        <w:gridCol w:w="7740"/>
      </w:tblGrid>
      <w:tr w:rsidR="0025086F" w:rsidRPr="006B0BA8" w:rsidTr="0061296F">
        <w:trPr>
          <w:cantSplit/>
        </w:trPr>
        <w:tc>
          <w:tcPr>
            <w:tcW w:w="1728" w:type="dxa"/>
            <w:shd w:val="clear" w:color="auto" w:fill="auto"/>
          </w:tcPr>
          <w:p w:rsidR="0025086F" w:rsidRPr="006B0BA8" w:rsidRDefault="0025086F">
            <w:pPr>
              <w:pStyle w:val="Heading5"/>
            </w:pPr>
            <w:r w:rsidRPr="006B0BA8">
              <w:t>Introduction</w:t>
            </w:r>
          </w:p>
        </w:tc>
        <w:tc>
          <w:tcPr>
            <w:tcW w:w="7740" w:type="dxa"/>
            <w:shd w:val="clear" w:color="auto" w:fill="auto"/>
          </w:tcPr>
          <w:p w:rsidR="0025086F" w:rsidRPr="006B0BA8" w:rsidRDefault="0025086F" w:rsidP="006A51BC">
            <w:pPr>
              <w:pStyle w:val="BlockText"/>
            </w:pPr>
            <w:r w:rsidRPr="006B0BA8">
              <w:t xml:space="preserve">This topic contains information on </w:t>
            </w:r>
            <w:r w:rsidR="00576D89" w:rsidRPr="006B0BA8">
              <w:t>claims for reconsideration</w:t>
            </w:r>
            <w:r w:rsidRPr="006B0BA8">
              <w:t xml:space="preserve">, including  </w:t>
            </w:r>
          </w:p>
          <w:p w:rsidR="0025086F" w:rsidRPr="006B0BA8" w:rsidRDefault="0025086F" w:rsidP="006A51BC">
            <w:pPr>
              <w:pStyle w:val="BlockText"/>
            </w:pPr>
          </w:p>
          <w:p w:rsidR="0025086F" w:rsidRPr="006B0BA8" w:rsidRDefault="00745847">
            <w:pPr>
              <w:pStyle w:val="BulletText1"/>
            </w:pPr>
            <w:r w:rsidRPr="006B0BA8">
              <w:t xml:space="preserve">definition of a </w:t>
            </w:r>
            <w:r w:rsidR="00AD67C7" w:rsidRPr="006B0BA8">
              <w:t xml:space="preserve">request </w:t>
            </w:r>
            <w:r w:rsidRPr="006B0BA8">
              <w:t>for reconsideration</w:t>
            </w:r>
          </w:p>
          <w:p w:rsidR="007C1EB0" w:rsidRPr="006B0BA8" w:rsidRDefault="007C1EB0">
            <w:pPr>
              <w:pStyle w:val="BulletText1"/>
            </w:pPr>
            <w:r w:rsidRPr="006B0BA8">
              <w:t xml:space="preserve">initial steps for handling a </w:t>
            </w:r>
            <w:r w:rsidR="00605EC3" w:rsidRPr="006B0BA8">
              <w:t>request</w:t>
            </w:r>
            <w:r w:rsidRPr="006B0BA8">
              <w:t xml:space="preserve"> for reconsideration</w:t>
            </w:r>
          </w:p>
          <w:p w:rsidR="00D2469F" w:rsidRPr="006B0BA8" w:rsidRDefault="00D2469F">
            <w:pPr>
              <w:pStyle w:val="BulletText1"/>
            </w:pPr>
            <w:r w:rsidRPr="006B0BA8">
              <w:t>determining whether to include appeal rights in the decision notice</w:t>
            </w:r>
            <w:r w:rsidR="00174925" w:rsidRPr="006B0BA8">
              <w:t>, and</w:t>
            </w:r>
          </w:p>
          <w:p w:rsidR="00A56541" w:rsidRPr="006B0BA8" w:rsidRDefault="00012DBE" w:rsidP="00605EC3">
            <w:pPr>
              <w:pStyle w:val="BulletText1"/>
            </w:pPr>
            <w:proofErr w:type="gramStart"/>
            <w:r w:rsidRPr="006B0BA8">
              <w:t>letter</w:t>
            </w:r>
            <w:proofErr w:type="gramEnd"/>
            <w:r w:rsidRPr="006B0BA8">
              <w:t xml:space="preserve"> to a claimant who provides no evidence</w:t>
            </w:r>
            <w:r w:rsidR="002F5F02" w:rsidRPr="006B0BA8">
              <w:t>,</w:t>
            </w:r>
            <w:r w:rsidRPr="006B0BA8">
              <w:t xml:space="preserve"> </w:t>
            </w:r>
            <w:r w:rsidR="002F5F02" w:rsidRPr="006B0BA8">
              <w:t xml:space="preserve">or evidence VA has already considered, </w:t>
            </w:r>
            <w:r w:rsidRPr="006B0BA8">
              <w:t xml:space="preserve">in support of </w:t>
            </w:r>
            <w:r w:rsidR="00A56541" w:rsidRPr="006B0BA8">
              <w:t xml:space="preserve">a </w:t>
            </w:r>
            <w:r w:rsidR="00605EC3" w:rsidRPr="006B0BA8">
              <w:t>request</w:t>
            </w:r>
            <w:r w:rsidR="00A56541" w:rsidRPr="006B0BA8">
              <w:t xml:space="preserve"> for reconsideration</w:t>
            </w:r>
            <w:r w:rsidR="00174925" w:rsidRPr="006B0BA8">
              <w:t xml:space="preserve">. </w:t>
            </w:r>
          </w:p>
        </w:tc>
      </w:tr>
    </w:tbl>
    <w:p w:rsidR="0025086F" w:rsidRPr="006B0BA8" w:rsidRDefault="0025086F">
      <w:pPr>
        <w:pStyle w:val="BlockLine"/>
      </w:pPr>
    </w:p>
    <w:tbl>
      <w:tblPr>
        <w:tblW w:w="0" w:type="auto"/>
        <w:tblLayout w:type="fixed"/>
        <w:tblLook w:val="0000" w:firstRow="0" w:lastRow="0" w:firstColumn="0" w:lastColumn="0" w:noHBand="0" w:noVBand="0"/>
      </w:tblPr>
      <w:tblGrid>
        <w:gridCol w:w="1728"/>
        <w:gridCol w:w="7740"/>
      </w:tblGrid>
      <w:tr w:rsidR="0025086F" w:rsidRPr="006B0BA8" w:rsidTr="00605EC3">
        <w:tc>
          <w:tcPr>
            <w:tcW w:w="1728" w:type="dxa"/>
            <w:shd w:val="clear" w:color="auto" w:fill="auto"/>
          </w:tcPr>
          <w:p w:rsidR="0025086F" w:rsidRPr="006B0BA8" w:rsidRDefault="0025086F">
            <w:pPr>
              <w:pStyle w:val="Heading5"/>
            </w:pPr>
            <w:r w:rsidRPr="006B0BA8">
              <w:t>Change Date</w:t>
            </w:r>
          </w:p>
        </w:tc>
        <w:tc>
          <w:tcPr>
            <w:tcW w:w="7740" w:type="dxa"/>
            <w:shd w:val="clear" w:color="auto" w:fill="auto"/>
          </w:tcPr>
          <w:p w:rsidR="0025086F" w:rsidRPr="006B0BA8" w:rsidRDefault="00605EC3" w:rsidP="006A51BC">
            <w:pPr>
              <w:pStyle w:val="BlockText"/>
            </w:pPr>
            <w:r w:rsidRPr="006B0BA8">
              <w:t>March 24, 2015</w:t>
            </w:r>
          </w:p>
        </w:tc>
      </w:tr>
    </w:tbl>
    <w:p w:rsidR="0025086F" w:rsidRPr="006B0BA8" w:rsidRDefault="007D6759">
      <w:pPr>
        <w:pStyle w:val="BlockLine"/>
      </w:pPr>
      <w:r w:rsidRPr="006B0BA8">
        <w:fldChar w:fldCharType="begin"/>
      </w:r>
      <w:r w:rsidRPr="006B0BA8">
        <w:instrText xml:space="preserve"> PRIVATE INFOTYPE="CONCEPT" </w:instrText>
      </w:r>
      <w:r w:rsidRPr="006B0BA8">
        <w:fldChar w:fldCharType="end"/>
      </w:r>
    </w:p>
    <w:tbl>
      <w:tblPr>
        <w:tblW w:w="0" w:type="auto"/>
        <w:tblLayout w:type="fixed"/>
        <w:tblLook w:val="0000" w:firstRow="0" w:lastRow="0" w:firstColumn="0" w:lastColumn="0" w:noHBand="0" w:noVBand="0"/>
      </w:tblPr>
      <w:tblGrid>
        <w:gridCol w:w="1728"/>
        <w:gridCol w:w="7740"/>
      </w:tblGrid>
      <w:tr w:rsidR="0025086F" w:rsidRPr="006B0BA8" w:rsidTr="00605EC3">
        <w:tc>
          <w:tcPr>
            <w:tcW w:w="1728" w:type="dxa"/>
            <w:shd w:val="clear" w:color="auto" w:fill="auto"/>
          </w:tcPr>
          <w:p w:rsidR="0025086F" w:rsidRPr="006B0BA8" w:rsidRDefault="00576D89" w:rsidP="00AD67C7">
            <w:pPr>
              <w:pStyle w:val="Heading5"/>
            </w:pPr>
            <w:bookmarkStart w:id="1" w:name="_a.__Definition:"/>
            <w:bookmarkEnd w:id="1"/>
            <w:proofErr w:type="gramStart"/>
            <w:r w:rsidRPr="006B0BA8">
              <w:t>a.  Definition</w:t>
            </w:r>
            <w:proofErr w:type="gramEnd"/>
            <w:r w:rsidRPr="006B0BA8">
              <w:t xml:space="preserve">:  </w:t>
            </w:r>
            <w:r w:rsidR="00AD67C7" w:rsidRPr="006B0BA8">
              <w:t xml:space="preserve">Request </w:t>
            </w:r>
            <w:r w:rsidRPr="006B0BA8">
              <w:t>for Reconsideration</w:t>
            </w:r>
          </w:p>
        </w:tc>
        <w:tc>
          <w:tcPr>
            <w:tcW w:w="7740" w:type="dxa"/>
            <w:shd w:val="clear" w:color="auto" w:fill="auto"/>
          </w:tcPr>
          <w:p w:rsidR="0025086F" w:rsidRPr="006B0BA8" w:rsidRDefault="001A35AD" w:rsidP="006A51BC">
            <w:pPr>
              <w:pStyle w:val="BlockText"/>
            </w:pPr>
            <w:r w:rsidRPr="006B0BA8">
              <w:rPr>
                <w:i/>
              </w:rPr>
              <w:t>For the purpose of this topic</w:t>
            </w:r>
            <w:r w:rsidRPr="006B0BA8">
              <w:t>, a</w:t>
            </w:r>
            <w:r w:rsidR="00576D89" w:rsidRPr="006B0BA8">
              <w:t xml:space="preserve"> </w:t>
            </w:r>
            <w:r w:rsidR="00AD67C7" w:rsidRPr="006B0BA8">
              <w:t xml:space="preserve">request </w:t>
            </w:r>
            <w:r w:rsidR="00576D89" w:rsidRPr="006B0BA8">
              <w:t xml:space="preserve">for reconsideration is a request from a claimant for </w:t>
            </w:r>
            <w:r w:rsidR="00505700" w:rsidRPr="006B0BA8">
              <w:t>the Department of Veterans Affairs (</w:t>
            </w:r>
            <w:r w:rsidR="00576D89" w:rsidRPr="006B0BA8">
              <w:t>VA</w:t>
            </w:r>
            <w:r w:rsidR="00505700" w:rsidRPr="006B0BA8">
              <w:t>)</w:t>
            </w:r>
            <w:r w:rsidR="00576D89" w:rsidRPr="006B0BA8">
              <w:t xml:space="preserve"> to reconsider on</w:t>
            </w:r>
            <w:r w:rsidR="005931F9" w:rsidRPr="006B0BA8">
              <w:t>e</w:t>
            </w:r>
            <w:r w:rsidR="00576D89" w:rsidRPr="006B0BA8">
              <w:t xml:space="preserve"> of its decisions that has not yet become final (the one-year appeal period, which begins on the date the claimant was notified of the decision at issue, has not yet expired).</w:t>
            </w:r>
          </w:p>
          <w:p w:rsidR="00576D89" w:rsidRPr="006B0BA8" w:rsidRDefault="00576D89" w:rsidP="006A51BC">
            <w:pPr>
              <w:pStyle w:val="BlockText"/>
            </w:pPr>
          </w:p>
          <w:p w:rsidR="00576D89" w:rsidRPr="006B0BA8" w:rsidRDefault="00576D89" w:rsidP="006A51BC">
            <w:pPr>
              <w:pStyle w:val="BlockText"/>
            </w:pPr>
            <w:r w:rsidRPr="006B0BA8">
              <w:t xml:space="preserve">A </w:t>
            </w:r>
            <w:r w:rsidR="00AD67C7" w:rsidRPr="006B0BA8">
              <w:t xml:space="preserve">request </w:t>
            </w:r>
            <w:r w:rsidRPr="006B0BA8">
              <w:t>for reconsideration differs from a claim to reopen</w:t>
            </w:r>
            <w:r w:rsidR="005931F9" w:rsidRPr="006B0BA8">
              <w:t xml:space="preserve"> in that the decision at issue in a claim to reopen </w:t>
            </w:r>
            <w:r w:rsidR="005931F9" w:rsidRPr="006B0BA8">
              <w:rPr>
                <w:i/>
              </w:rPr>
              <w:t>has</w:t>
            </w:r>
            <w:r w:rsidR="005931F9" w:rsidRPr="006B0BA8">
              <w:t xml:space="preserve"> become final.</w:t>
            </w:r>
          </w:p>
          <w:p w:rsidR="005931F9" w:rsidRPr="006B0BA8" w:rsidRDefault="005931F9" w:rsidP="006A51BC">
            <w:pPr>
              <w:pStyle w:val="BlockText"/>
            </w:pPr>
          </w:p>
          <w:p w:rsidR="005931F9" w:rsidRPr="006B0BA8" w:rsidRDefault="005931F9" w:rsidP="003D7C8D">
            <w:pPr>
              <w:pStyle w:val="BlockText"/>
            </w:pPr>
            <w:r w:rsidRPr="006B0BA8">
              <w:rPr>
                <w:b/>
                <w:i/>
              </w:rPr>
              <w:t>Reference</w:t>
            </w:r>
            <w:r w:rsidRPr="006B0BA8">
              <w:t>:  For more information abou</w:t>
            </w:r>
            <w:r w:rsidR="00292118" w:rsidRPr="006B0BA8">
              <w:t xml:space="preserve">t claims to reopen a finally denied claim, see </w:t>
            </w:r>
            <w:hyperlink r:id="rId13" w:history="1">
              <w:r w:rsidR="003D7C8D" w:rsidRPr="006B0BA8">
                <w:rPr>
                  <w:rStyle w:val="Hyperlink"/>
                </w:rPr>
                <w:t>M21-1</w:t>
              </w:r>
              <w:r w:rsidR="00292118" w:rsidRPr="006B0BA8">
                <w:rPr>
                  <w:rStyle w:val="Hyperlink"/>
                </w:rPr>
                <w:t>, Part III, Subpart ii, 2.E</w:t>
              </w:r>
            </w:hyperlink>
            <w:r w:rsidR="00292118" w:rsidRPr="006B0BA8">
              <w:t>.</w:t>
            </w:r>
          </w:p>
        </w:tc>
      </w:tr>
    </w:tbl>
    <w:p w:rsidR="003D7C8D" w:rsidRPr="006B0BA8" w:rsidRDefault="003D7C8D" w:rsidP="003D7C8D">
      <w:pPr>
        <w:pStyle w:val="MapTitleContinued"/>
        <w:tabs>
          <w:tab w:val="left" w:pos="9360"/>
        </w:tabs>
        <w:ind w:left="1714"/>
        <w:rPr>
          <w:rFonts w:ascii="Times New Roman" w:hAnsi="Times New Roman" w:cs="Times New Roman"/>
          <w:b w:val="0"/>
          <w:sz w:val="24"/>
          <w:szCs w:val="24"/>
        </w:rPr>
      </w:pPr>
      <w:r w:rsidRPr="006B0BA8">
        <w:rPr>
          <w:rFonts w:ascii="Times New Roman" w:hAnsi="Times New Roman" w:cs="Times New Roman"/>
          <w:b w:val="0"/>
          <w:sz w:val="24"/>
          <w:szCs w:val="24"/>
          <w:u w:val="single"/>
        </w:rPr>
        <w:tab/>
      </w:r>
    </w:p>
    <w:tbl>
      <w:tblPr>
        <w:tblW w:w="0" w:type="auto"/>
        <w:tblLayout w:type="fixed"/>
        <w:tblLook w:val="0000" w:firstRow="0" w:lastRow="0" w:firstColumn="0" w:lastColumn="0" w:noHBand="0" w:noVBand="0"/>
      </w:tblPr>
      <w:tblGrid>
        <w:gridCol w:w="1728"/>
        <w:gridCol w:w="7740"/>
      </w:tblGrid>
      <w:tr w:rsidR="0025086F" w:rsidRPr="006B0BA8" w:rsidTr="00605EC3">
        <w:tc>
          <w:tcPr>
            <w:tcW w:w="1728" w:type="dxa"/>
            <w:shd w:val="clear" w:color="auto" w:fill="auto"/>
          </w:tcPr>
          <w:p w:rsidR="0025086F" w:rsidRPr="006B0BA8" w:rsidRDefault="008D589B" w:rsidP="00AD67C7">
            <w:pPr>
              <w:pStyle w:val="Heading5"/>
            </w:pPr>
            <w:bookmarkStart w:id="2" w:name="_b.__Initial"/>
            <w:bookmarkEnd w:id="2"/>
            <w:proofErr w:type="gramStart"/>
            <w:r w:rsidRPr="006B0BA8">
              <w:t xml:space="preserve">b.  </w:t>
            </w:r>
            <w:r w:rsidR="007C1EB0" w:rsidRPr="006B0BA8">
              <w:t>Initial</w:t>
            </w:r>
            <w:proofErr w:type="gramEnd"/>
            <w:r w:rsidR="007C1EB0" w:rsidRPr="006B0BA8">
              <w:t xml:space="preserve"> Steps for </w:t>
            </w:r>
            <w:r w:rsidRPr="006B0BA8">
              <w:t xml:space="preserve">Handling a </w:t>
            </w:r>
            <w:r w:rsidR="00AD67C7" w:rsidRPr="006B0BA8">
              <w:t xml:space="preserve">Request </w:t>
            </w:r>
            <w:r w:rsidRPr="006B0BA8">
              <w:t>for Reconsideration</w:t>
            </w:r>
          </w:p>
        </w:tc>
        <w:tc>
          <w:tcPr>
            <w:tcW w:w="7740" w:type="dxa"/>
            <w:shd w:val="clear" w:color="auto" w:fill="auto"/>
          </w:tcPr>
          <w:p w:rsidR="0025086F" w:rsidRPr="006B0BA8" w:rsidRDefault="008D589B" w:rsidP="00AD67C7">
            <w:pPr>
              <w:pStyle w:val="BlockText"/>
            </w:pPr>
            <w:r w:rsidRPr="006B0BA8">
              <w:t xml:space="preserve">The table below </w:t>
            </w:r>
            <w:r w:rsidR="007C1EB0" w:rsidRPr="006B0BA8">
              <w:t>describes the initial steps</w:t>
            </w:r>
            <w:r w:rsidRPr="006B0BA8">
              <w:t xml:space="preserve"> for handling a </w:t>
            </w:r>
            <w:r w:rsidR="00AD67C7" w:rsidRPr="006B0BA8">
              <w:t xml:space="preserve">request </w:t>
            </w:r>
            <w:r w:rsidRPr="006B0BA8">
              <w:t>for reconsideration:</w:t>
            </w:r>
          </w:p>
        </w:tc>
      </w:tr>
    </w:tbl>
    <w:p w:rsidR="0061296F" w:rsidRPr="006B0BA8" w:rsidRDefault="0061296F" w:rsidP="0061296F"/>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4772"/>
      </w:tblGrid>
      <w:tr w:rsidR="0061296F" w:rsidRPr="006B0BA8" w:rsidTr="00B86341">
        <w:tc>
          <w:tcPr>
            <w:tcW w:w="1859" w:type="pct"/>
            <w:shd w:val="clear" w:color="auto" w:fill="auto"/>
          </w:tcPr>
          <w:p w:rsidR="0061296F" w:rsidRPr="006B0BA8" w:rsidRDefault="0061296F" w:rsidP="006A51BC">
            <w:pPr>
              <w:pStyle w:val="TableHeaderText"/>
              <w:jc w:val="left"/>
            </w:pPr>
            <w:r w:rsidRPr="006B0BA8">
              <w:t>If the claimant submits ...</w:t>
            </w:r>
          </w:p>
        </w:tc>
        <w:tc>
          <w:tcPr>
            <w:tcW w:w="3141" w:type="pct"/>
            <w:shd w:val="clear" w:color="auto" w:fill="auto"/>
          </w:tcPr>
          <w:p w:rsidR="0061296F" w:rsidRPr="006B0BA8" w:rsidRDefault="0061296F" w:rsidP="006A51BC">
            <w:pPr>
              <w:pStyle w:val="TableHeaderText"/>
              <w:jc w:val="left"/>
            </w:pPr>
            <w:r w:rsidRPr="006B0BA8">
              <w:t>Then ...</w:t>
            </w:r>
          </w:p>
        </w:tc>
      </w:tr>
      <w:tr w:rsidR="0061296F" w:rsidRPr="006B0BA8" w:rsidTr="00B86341">
        <w:tc>
          <w:tcPr>
            <w:tcW w:w="1859" w:type="pct"/>
            <w:shd w:val="clear" w:color="auto" w:fill="auto"/>
          </w:tcPr>
          <w:p w:rsidR="0061296F" w:rsidRPr="006B0BA8" w:rsidRDefault="0061296F" w:rsidP="006A51BC">
            <w:pPr>
              <w:pStyle w:val="TableText"/>
            </w:pPr>
            <w:r w:rsidRPr="006B0BA8">
              <w:t>evidence VA has never before considered</w:t>
            </w:r>
          </w:p>
        </w:tc>
        <w:tc>
          <w:tcPr>
            <w:tcW w:w="3141" w:type="pct"/>
            <w:shd w:val="clear" w:color="auto" w:fill="auto"/>
          </w:tcPr>
          <w:p w:rsidR="00695D90" w:rsidRPr="006B0BA8" w:rsidRDefault="00695D90" w:rsidP="00AD67C7">
            <w:pPr>
              <w:pStyle w:val="TableText"/>
            </w:pPr>
            <w:proofErr w:type="gramStart"/>
            <w:r w:rsidRPr="006B0BA8">
              <w:t>refer</w:t>
            </w:r>
            <w:proofErr w:type="gramEnd"/>
            <w:r w:rsidRPr="006B0BA8">
              <w:t xml:space="preserve"> the </w:t>
            </w:r>
            <w:r w:rsidR="00AD67C7" w:rsidRPr="006B0BA8">
              <w:t xml:space="preserve">request </w:t>
            </w:r>
            <w:r w:rsidRPr="006B0BA8">
              <w:t>to either the rating activity or authorization activity (whichever made the decision at issue) for reconsideration.</w:t>
            </w:r>
          </w:p>
        </w:tc>
      </w:tr>
      <w:tr w:rsidR="0061296F" w:rsidRPr="006B0BA8" w:rsidTr="00B86341">
        <w:tc>
          <w:tcPr>
            <w:tcW w:w="1859" w:type="pct"/>
            <w:shd w:val="clear" w:color="auto" w:fill="auto"/>
          </w:tcPr>
          <w:p w:rsidR="0061296F" w:rsidRPr="006B0BA8" w:rsidRDefault="00B84C87" w:rsidP="006A51BC">
            <w:pPr>
              <w:pStyle w:val="TableText"/>
            </w:pPr>
            <w:r w:rsidRPr="006B0BA8">
              <w:t xml:space="preserve">no evidence but </w:t>
            </w:r>
            <w:r w:rsidR="007C1EB0" w:rsidRPr="006B0BA8">
              <w:t>makes reference to available</w:t>
            </w:r>
            <w:r w:rsidRPr="006B0BA8">
              <w:t xml:space="preserve"> evidence </w:t>
            </w:r>
            <w:r w:rsidR="007C1EB0" w:rsidRPr="006B0BA8">
              <w:t xml:space="preserve">that </w:t>
            </w:r>
            <w:r w:rsidRPr="006B0BA8">
              <w:t>VA has never before considered</w:t>
            </w:r>
          </w:p>
        </w:tc>
        <w:tc>
          <w:tcPr>
            <w:tcW w:w="3141" w:type="pct"/>
            <w:shd w:val="clear" w:color="auto" w:fill="auto"/>
          </w:tcPr>
          <w:p w:rsidR="0061296F" w:rsidRPr="006B0BA8" w:rsidRDefault="00B84C87" w:rsidP="006A51BC">
            <w:pPr>
              <w:pStyle w:val="TableText"/>
            </w:pPr>
            <w:proofErr w:type="gramStart"/>
            <w:r w:rsidRPr="006B0BA8">
              <w:t>assist</w:t>
            </w:r>
            <w:proofErr w:type="gramEnd"/>
            <w:r w:rsidRPr="006B0BA8">
              <w:t xml:space="preserve"> the claimant in obtaining the evidence</w:t>
            </w:r>
            <w:r w:rsidR="001841DF" w:rsidRPr="006B0BA8">
              <w:t>.</w:t>
            </w:r>
          </w:p>
          <w:p w:rsidR="00D35228" w:rsidRPr="006B0BA8" w:rsidRDefault="00D35228" w:rsidP="006A51BC">
            <w:pPr>
              <w:pStyle w:val="TableText"/>
            </w:pPr>
          </w:p>
          <w:p w:rsidR="00EE0757" w:rsidRPr="006B0BA8" w:rsidRDefault="00EE0757" w:rsidP="006A51BC">
            <w:pPr>
              <w:pStyle w:val="TableText"/>
            </w:pPr>
            <w:r w:rsidRPr="006B0BA8">
              <w:rPr>
                <w:b/>
                <w:i/>
              </w:rPr>
              <w:t>Note</w:t>
            </w:r>
            <w:r w:rsidRPr="006B0BA8">
              <w:t xml:space="preserve">:  Follow the applicable instructions in this table once </w:t>
            </w:r>
            <w:r w:rsidR="00D6773E" w:rsidRPr="006B0BA8">
              <w:t>VA receives the evidence</w:t>
            </w:r>
            <w:r w:rsidRPr="006B0BA8">
              <w:t>.</w:t>
            </w:r>
          </w:p>
          <w:p w:rsidR="00D35228" w:rsidRPr="006B0BA8" w:rsidRDefault="00D35228" w:rsidP="006A51BC">
            <w:pPr>
              <w:pStyle w:val="TableText"/>
            </w:pPr>
          </w:p>
          <w:p w:rsidR="007A0132" w:rsidRPr="006B0BA8" w:rsidRDefault="007A0132" w:rsidP="003D7C8D">
            <w:pPr>
              <w:pStyle w:val="TableText"/>
            </w:pPr>
            <w:r w:rsidRPr="006B0BA8">
              <w:rPr>
                <w:b/>
                <w:i/>
              </w:rPr>
              <w:t>Reference</w:t>
            </w:r>
            <w:r w:rsidRPr="006B0BA8">
              <w:t xml:space="preserve">:  For information about assisting </w:t>
            </w:r>
            <w:r w:rsidRPr="006B0BA8">
              <w:lastRenderedPageBreak/>
              <w:t xml:space="preserve">claimants in obtaining evidence to support their claim, see </w:t>
            </w:r>
            <w:hyperlink r:id="rId14" w:history="1">
              <w:r w:rsidR="003D7C8D" w:rsidRPr="006B0BA8">
                <w:rPr>
                  <w:rStyle w:val="Hyperlink"/>
                </w:rPr>
                <w:t>M21-1</w:t>
              </w:r>
              <w:r w:rsidRPr="006B0BA8">
                <w:rPr>
                  <w:rStyle w:val="Hyperlink"/>
                </w:rPr>
                <w:t>, Part III, Subpart iii, 1.C.1</w:t>
              </w:r>
            </w:hyperlink>
            <w:r w:rsidRPr="006B0BA8">
              <w:t xml:space="preserve">, </w:t>
            </w:r>
            <w:r w:rsidR="003D7C8D" w:rsidRPr="006B0BA8">
              <w:t>2</w:t>
            </w:r>
            <w:r w:rsidRPr="006B0BA8">
              <w:t xml:space="preserve">, and </w:t>
            </w:r>
            <w:r w:rsidR="003D7C8D" w:rsidRPr="006B0BA8">
              <w:t>3</w:t>
            </w:r>
            <w:r w:rsidRPr="006B0BA8">
              <w:t>.</w:t>
            </w:r>
          </w:p>
        </w:tc>
      </w:tr>
      <w:tr w:rsidR="001841DF" w:rsidRPr="006B0BA8" w:rsidTr="00B86341">
        <w:tc>
          <w:tcPr>
            <w:tcW w:w="1859" w:type="pct"/>
            <w:shd w:val="clear" w:color="auto" w:fill="auto"/>
          </w:tcPr>
          <w:p w:rsidR="001841DF" w:rsidRPr="006B0BA8" w:rsidRDefault="00847374" w:rsidP="00847374">
            <w:pPr>
              <w:pStyle w:val="BulletText1"/>
            </w:pPr>
            <w:r w:rsidRPr="006B0BA8">
              <w:lastRenderedPageBreak/>
              <w:t>no evidence</w:t>
            </w:r>
            <w:r w:rsidR="00AD62F4" w:rsidRPr="006B0BA8">
              <w:t>, or</w:t>
            </w:r>
          </w:p>
          <w:p w:rsidR="00847374" w:rsidRPr="006B0BA8" w:rsidRDefault="00847374" w:rsidP="00847374">
            <w:pPr>
              <w:pStyle w:val="BulletText1"/>
            </w:pPr>
            <w:r w:rsidRPr="006B0BA8">
              <w:t>evidence VA has already considered</w:t>
            </w:r>
          </w:p>
        </w:tc>
        <w:tc>
          <w:tcPr>
            <w:tcW w:w="3141" w:type="pct"/>
            <w:shd w:val="clear" w:color="auto" w:fill="auto"/>
          </w:tcPr>
          <w:p w:rsidR="00EC5CC6" w:rsidRPr="006B0BA8" w:rsidRDefault="00EC5CC6" w:rsidP="006A51BC">
            <w:pPr>
              <w:pStyle w:val="TableText"/>
            </w:pPr>
            <w:proofErr w:type="gramStart"/>
            <w:r w:rsidRPr="006B0BA8">
              <w:t>send</w:t>
            </w:r>
            <w:proofErr w:type="gramEnd"/>
            <w:r w:rsidRPr="006B0BA8">
              <w:t xml:space="preserve"> the claimant the letter </w:t>
            </w:r>
            <w:r w:rsidR="00DC1479" w:rsidRPr="006B0BA8">
              <w:t xml:space="preserve">shown in </w:t>
            </w:r>
            <w:hyperlink r:id="rId15" w:history="1">
              <w:r w:rsidR="003D7C8D" w:rsidRPr="006B0BA8">
                <w:rPr>
                  <w:rStyle w:val="Hyperlink"/>
                </w:rPr>
                <w:t>M21-1</w:t>
              </w:r>
              <w:r w:rsidR="00DC1479" w:rsidRPr="006B0BA8">
                <w:rPr>
                  <w:rStyle w:val="Hyperlink"/>
                </w:rPr>
                <w:t>, Part III, Subpart ii, 2.G.</w:t>
              </w:r>
              <w:r w:rsidR="004B11E7" w:rsidRPr="006B0BA8">
                <w:rPr>
                  <w:rStyle w:val="Hyperlink"/>
                </w:rPr>
                <w:t>1</w:t>
              </w:r>
              <w:r w:rsidR="00DC1479" w:rsidRPr="006B0BA8">
                <w:rPr>
                  <w:rStyle w:val="Hyperlink"/>
                </w:rPr>
                <w:t>.d</w:t>
              </w:r>
            </w:hyperlink>
            <w:r w:rsidR="00290DE2" w:rsidRPr="006B0BA8">
              <w:t>.</w:t>
            </w:r>
          </w:p>
        </w:tc>
      </w:tr>
    </w:tbl>
    <w:p w:rsidR="00695D90" w:rsidRPr="006B0BA8" w:rsidRDefault="00695D90" w:rsidP="00695D90"/>
    <w:tbl>
      <w:tblPr>
        <w:tblW w:w="7488" w:type="dxa"/>
        <w:tblInd w:w="1872" w:type="dxa"/>
        <w:tblLayout w:type="fixed"/>
        <w:tblLook w:val="0000" w:firstRow="0" w:lastRow="0" w:firstColumn="0" w:lastColumn="0" w:noHBand="0" w:noVBand="0"/>
      </w:tblPr>
      <w:tblGrid>
        <w:gridCol w:w="7488"/>
      </w:tblGrid>
      <w:tr w:rsidR="00695D90" w:rsidRPr="006B0BA8" w:rsidTr="006A51BC">
        <w:tc>
          <w:tcPr>
            <w:tcW w:w="5000" w:type="pct"/>
            <w:shd w:val="clear" w:color="auto" w:fill="auto"/>
          </w:tcPr>
          <w:p w:rsidR="002D7C06" w:rsidRPr="006B0BA8" w:rsidRDefault="00695D90" w:rsidP="002D7C06">
            <w:pPr>
              <w:pStyle w:val="NoteText"/>
            </w:pPr>
            <w:r w:rsidRPr="006B0BA8">
              <w:rPr>
                <w:b/>
                <w:i/>
              </w:rPr>
              <w:t>Important</w:t>
            </w:r>
            <w:r w:rsidRPr="006B0BA8">
              <w:t>:</w:t>
            </w:r>
          </w:p>
          <w:p w:rsidR="00695D90" w:rsidRPr="006B0BA8" w:rsidRDefault="00505700" w:rsidP="002D7C06">
            <w:pPr>
              <w:pStyle w:val="BulletText1"/>
            </w:pPr>
            <w:r w:rsidRPr="006B0BA8">
              <w:t>If</w:t>
            </w:r>
            <w:r w:rsidR="007C1EB0" w:rsidRPr="006B0BA8">
              <w:t xml:space="preserve">, when the claimant </w:t>
            </w:r>
            <w:r w:rsidR="008D125C" w:rsidRPr="006B0BA8">
              <w:t xml:space="preserve">initially </w:t>
            </w:r>
            <w:r w:rsidR="007C1EB0" w:rsidRPr="006B0BA8">
              <w:t>filed the claim for which he/she is requesting reconsideration, VA provided</w:t>
            </w:r>
            <w:r w:rsidRPr="006B0BA8">
              <w:t xml:space="preserve"> the claimant </w:t>
            </w:r>
            <w:r w:rsidR="007C1EB0" w:rsidRPr="006B0BA8">
              <w:t>with</w:t>
            </w:r>
            <w:r w:rsidRPr="006B0BA8">
              <w:t xml:space="preserve"> </w:t>
            </w:r>
            <w:hyperlink r:id="rId16" w:history="1">
              <w:r w:rsidR="00695D90" w:rsidRPr="006B0BA8">
                <w:rPr>
                  <w:rStyle w:val="Hyperlink"/>
                </w:rPr>
                <w:t>Section 5103</w:t>
              </w:r>
            </w:hyperlink>
            <w:r w:rsidR="00695D90" w:rsidRPr="006B0BA8">
              <w:t xml:space="preserve"> notice </w:t>
            </w:r>
            <w:r w:rsidRPr="006B0BA8">
              <w:t xml:space="preserve">for the contentions associated with </w:t>
            </w:r>
            <w:r w:rsidR="008D125C" w:rsidRPr="006B0BA8">
              <w:t>that</w:t>
            </w:r>
            <w:r w:rsidRPr="006B0BA8">
              <w:t xml:space="preserve"> claim, there is no requirement to reissue </w:t>
            </w:r>
            <w:r w:rsidR="009F0404" w:rsidRPr="006B0BA8">
              <w:t xml:space="preserve">the </w:t>
            </w:r>
            <w:r w:rsidR="008D125C" w:rsidRPr="006B0BA8">
              <w:t xml:space="preserve">notice upon receipt of the claim for </w:t>
            </w:r>
            <w:proofErr w:type="gramStart"/>
            <w:r w:rsidR="008D125C" w:rsidRPr="006B0BA8">
              <w:t>reconsideration.</w:t>
            </w:r>
            <w:proofErr w:type="gramEnd"/>
          </w:p>
          <w:p w:rsidR="002E7F75" w:rsidRPr="006B0BA8" w:rsidRDefault="002E7F75" w:rsidP="002E7F75">
            <w:pPr>
              <w:pStyle w:val="BulletText1"/>
              <w:rPr>
                <w:i/>
              </w:rPr>
            </w:pPr>
            <w:r w:rsidRPr="006B0BA8">
              <w:t xml:space="preserve">Upon receipt of a </w:t>
            </w:r>
            <w:r w:rsidR="00931D03" w:rsidRPr="006B0BA8">
              <w:t xml:space="preserve">request </w:t>
            </w:r>
            <w:r w:rsidR="00D44431" w:rsidRPr="006B0BA8">
              <w:t xml:space="preserve">for </w:t>
            </w:r>
            <w:r w:rsidRPr="006B0BA8">
              <w:t>reconsideration</w:t>
            </w:r>
            <w:r w:rsidR="00D44431" w:rsidRPr="006B0BA8">
              <w:t>,</w:t>
            </w:r>
            <w:r w:rsidRPr="006B0BA8">
              <w:t xml:space="preserve"> establish</w:t>
            </w:r>
            <w:r w:rsidR="003C2434" w:rsidRPr="006B0BA8">
              <w:t xml:space="preserve"> an </w:t>
            </w:r>
            <w:r w:rsidRPr="006B0BA8">
              <w:t>end product (</w:t>
            </w:r>
            <w:r w:rsidR="003C2434" w:rsidRPr="006B0BA8">
              <w:t>EP</w:t>
            </w:r>
            <w:r w:rsidRPr="006B0BA8">
              <w:t>)</w:t>
            </w:r>
            <w:r w:rsidR="003C2434" w:rsidRPr="006B0BA8">
              <w:t xml:space="preserve"> 020 with the ‘Reconsideration’ claim label. This will ensure that the intent to file</w:t>
            </w:r>
            <w:r w:rsidRPr="006B0BA8">
              <w:t xml:space="preserve"> (ITF)</w:t>
            </w:r>
            <w:r w:rsidR="003C2434" w:rsidRPr="006B0BA8">
              <w:t xml:space="preserve"> batch process </w:t>
            </w:r>
            <w:r w:rsidR="0084143D" w:rsidRPr="006B0BA8">
              <w:t>will not update the status of an</w:t>
            </w:r>
            <w:r w:rsidR="003C2434" w:rsidRPr="006B0BA8">
              <w:t xml:space="preserve"> ‘active’ </w:t>
            </w:r>
            <w:r w:rsidRPr="006B0BA8">
              <w:t>ITF</w:t>
            </w:r>
            <w:r w:rsidR="003C2434" w:rsidRPr="006B0BA8">
              <w:t xml:space="preserve"> to ‘claim received’ upon establishment of the EP.</w:t>
            </w:r>
            <w:r w:rsidRPr="006B0BA8">
              <w:t xml:space="preserve"> </w:t>
            </w:r>
          </w:p>
          <w:p w:rsidR="002B4D71" w:rsidRPr="006B0BA8" w:rsidRDefault="002E7F75" w:rsidP="002E7F75">
            <w:pPr>
              <w:pStyle w:val="BulletText1"/>
              <w:rPr>
                <w:i/>
              </w:rPr>
            </w:pPr>
            <w:r w:rsidRPr="006B0BA8">
              <w:t>If additional conditions are claimed at the same time as the reconsidered issues, do not establish an EP 020 with the ‘Reconsideration’ claim label, but instead establish the appropriate EP based on whether the claimed conditions constitute new, increase, or reopened claim.</w:t>
            </w:r>
          </w:p>
          <w:p w:rsidR="00C633B3" w:rsidRPr="006B0BA8" w:rsidRDefault="00C633B3" w:rsidP="00C633B3">
            <w:pPr>
              <w:pStyle w:val="BulletText1"/>
              <w:numPr>
                <w:ilvl w:val="0"/>
                <w:numId w:val="0"/>
              </w:numPr>
              <w:ind w:left="173"/>
              <w:rPr>
                <w:i/>
              </w:rPr>
            </w:pPr>
          </w:p>
          <w:p w:rsidR="00C54D92" w:rsidRPr="006B0BA8" w:rsidRDefault="00C54D92" w:rsidP="00C54D92">
            <w:pPr>
              <w:pStyle w:val="BulletText1"/>
              <w:numPr>
                <w:ilvl w:val="0"/>
                <w:numId w:val="0"/>
              </w:numPr>
              <w:ind w:left="198"/>
            </w:pPr>
            <w:r w:rsidRPr="006B0BA8">
              <w:rPr>
                <w:b/>
                <w:i/>
              </w:rPr>
              <w:t>Example 1</w:t>
            </w:r>
            <w:r w:rsidRPr="006B0BA8">
              <w:t>: Veteran receives a decision notice on April 4, 2015</w:t>
            </w:r>
            <w:r w:rsidR="003D7C8D" w:rsidRPr="006B0BA8">
              <w:t>,</w:t>
            </w:r>
            <w:r w:rsidRPr="006B0BA8">
              <w:t xml:space="preserve"> stating that their claim for service connection for a right knee condition is denied. On May 10, 2015, the Veteran submits a</w:t>
            </w:r>
            <w:r w:rsidR="00931D03" w:rsidRPr="006B0BA8">
              <w:t>n</w:t>
            </w:r>
            <w:r w:rsidRPr="006B0BA8">
              <w:t xml:space="preserve"> </w:t>
            </w:r>
            <w:r w:rsidR="003D7C8D" w:rsidRPr="006B0BA8">
              <w:t>ITF</w:t>
            </w:r>
            <w:r w:rsidRPr="006B0BA8">
              <w:t xml:space="preserve"> for compensation. VA receives a letter from the Veteran on June 16, 2015</w:t>
            </w:r>
            <w:r w:rsidR="003D7C8D" w:rsidRPr="006B0BA8">
              <w:t>,</w:t>
            </w:r>
            <w:r w:rsidRPr="006B0BA8">
              <w:t xml:space="preserve"> requesting a reconsideration of the</w:t>
            </w:r>
            <w:r w:rsidR="0084143D" w:rsidRPr="006B0BA8">
              <w:t xml:space="preserve"> denial of the</w:t>
            </w:r>
            <w:r w:rsidRPr="006B0BA8">
              <w:t xml:space="preserve"> right knee condition, and simultaneously submits medical records that have not been previously considered (new evidence).</w:t>
            </w:r>
          </w:p>
          <w:p w:rsidR="00C54D92" w:rsidRPr="006B0BA8" w:rsidRDefault="00C54D92" w:rsidP="00C54D92">
            <w:pPr>
              <w:pStyle w:val="BulletText1"/>
              <w:numPr>
                <w:ilvl w:val="0"/>
                <w:numId w:val="0"/>
              </w:numPr>
              <w:ind w:left="346" w:hanging="173"/>
            </w:pPr>
          </w:p>
          <w:p w:rsidR="00C54D92" w:rsidRPr="006B0BA8" w:rsidRDefault="00C54D92" w:rsidP="00C54D92">
            <w:pPr>
              <w:pStyle w:val="BulletText1"/>
              <w:numPr>
                <w:ilvl w:val="0"/>
                <w:numId w:val="0"/>
              </w:numPr>
              <w:ind w:left="198"/>
            </w:pPr>
            <w:r w:rsidRPr="006B0BA8">
              <w:t xml:space="preserve">In </w:t>
            </w:r>
            <w:r w:rsidR="00C633B3" w:rsidRPr="006B0BA8">
              <w:t>this</w:t>
            </w:r>
            <w:r w:rsidRPr="006B0BA8">
              <w:t xml:space="preserve"> example, an EP 020 with the </w:t>
            </w:r>
            <w:r w:rsidR="00C633B3" w:rsidRPr="006B0BA8">
              <w:t>‘</w:t>
            </w:r>
            <w:r w:rsidRPr="006B0BA8">
              <w:t>Reconsideration</w:t>
            </w:r>
            <w:r w:rsidR="00C633B3" w:rsidRPr="006B0BA8">
              <w:t>’</w:t>
            </w:r>
            <w:r w:rsidRPr="006B0BA8">
              <w:t xml:space="preserve"> claim label would be established, in order to ensure that the current status of the  ‘active’ </w:t>
            </w:r>
            <w:r w:rsidR="003D7C8D" w:rsidRPr="006B0BA8">
              <w:t>ITF</w:t>
            </w:r>
            <w:r w:rsidRPr="006B0BA8">
              <w:t xml:space="preserve"> received on May 10, 2015</w:t>
            </w:r>
            <w:r w:rsidR="003D7C8D" w:rsidRPr="006B0BA8">
              <w:t>,</w:t>
            </w:r>
            <w:r w:rsidRPr="006B0BA8">
              <w:t xml:space="preserve"> </w:t>
            </w:r>
            <w:r w:rsidRPr="006B0BA8">
              <w:rPr>
                <w:b/>
                <w:i/>
                <w:u w:val="single"/>
              </w:rPr>
              <w:t>is not</w:t>
            </w:r>
            <w:r w:rsidRPr="006B0BA8">
              <w:t xml:space="preserve"> changed to ‘claim received’ when the batch process runs the night that the EP 020 is established.</w:t>
            </w:r>
          </w:p>
          <w:p w:rsidR="00C633B3" w:rsidRPr="006B0BA8" w:rsidRDefault="00C633B3" w:rsidP="00C54D92">
            <w:pPr>
              <w:pStyle w:val="BulletText1"/>
              <w:numPr>
                <w:ilvl w:val="0"/>
                <w:numId w:val="0"/>
              </w:numPr>
              <w:ind w:left="198"/>
            </w:pPr>
          </w:p>
          <w:p w:rsidR="00C633B3" w:rsidRPr="006B0BA8" w:rsidRDefault="00C633B3" w:rsidP="00C633B3">
            <w:pPr>
              <w:pStyle w:val="BulletText1"/>
              <w:numPr>
                <w:ilvl w:val="0"/>
                <w:numId w:val="0"/>
              </w:numPr>
              <w:ind w:left="198"/>
            </w:pPr>
            <w:r w:rsidRPr="006B0BA8">
              <w:rPr>
                <w:b/>
                <w:i/>
              </w:rPr>
              <w:t>Example 2</w:t>
            </w:r>
            <w:r w:rsidRPr="006B0BA8">
              <w:t>: Veteran receives a decision notice on April 4, 2015</w:t>
            </w:r>
            <w:r w:rsidR="003D7C8D" w:rsidRPr="006B0BA8">
              <w:t>,</w:t>
            </w:r>
            <w:r w:rsidRPr="006B0BA8">
              <w:t xml:space="preserve"> stating that their claim for service connection for a right knee condition is denied. On May 10, 2015, the Veteran submits a</w:t>
            </w:r>
            <w:r w:rsidR="003D7C8D" w:rsidRPr="006B0BA8">
              <w:t>n</w:t>
            </w:r>
            <w:r w:rsidRPr="006B0BA8">
              <w:t xml:space="preserve"> </w:t>
            </w:r>
            <w:r w:rsidR="003D7C8D" w:rsidRPr="006B0BA8">
              <w:t xml:space="preserve">ITF </w:t>
            </w:r>
            <w:r w:rsidRPr="006B0BA8">
              <w:t xml:space="preserve">for compensation. VA receives a complete </w:t>
            </w:r>
            <w:r w:rsidR="003D7C8D" w:rsidRPr="006B0BA8">
              <w:rPr>
                <w:i/>
              </w:rPr>
              <w:t>VA Form 21-</w:t>
            </w:r>
            <w:r w:rsidRPr="006B0BA8">
              <w:rPr>
                <w:i/>
              </w:rPr>
              <w:t>526EZ</w:t>
            </w:r>
            <w:r w:rsidR="003D7C8D" w:rsidRPr="006B0BA8">
              <w:rPr>
                <w:i/>
              </w:rPr>
              <w:t xml:space="preserve">, </w:t>
            </w:r>
            <w:r w:rsidR="00931D03" w:rsidRPr="006B0BA8">
              <w:rPr>
                <w:i/>
                <w:szCs w:val="24"/>
              </w:rPr>
              <w:t>Application for Disability Compensation and Related Compensation Benefits</w:t>
            </w:r>
            <w:r w:rsidR="00931D03" w:rsidRPr="006B0BA8">
              <w:t xml:space="preserve">, </w:t>
            </w:r>
            <w:r w:rsidRPr="006B0BA8">
              <w:t>on June 16, 2015</w:t>
            </w:r>
            <w:r w:rsidR="003D7C8D" w:rsidRPr="006B0BA8">
              <w:t>,</w:t>
            </w:r>
            <w:r w:rsidRPr="006B0BA8">
              <w:t xml:space="preserve"> requesting a reconsideration of the right knee condition, along with new medical evidence pertaining to the right knee, and also claims service connection for a back condition on the </w:t>
            </w:r>
            <w:r w:rsidR="003D7C8D" w:rsidRPr="006B0BA8">
              <w:rPr>
                <w:i/>
              </w:rPr>
              <w:t>VA Form 21-</w:t>
            </w:r>
            <w:r w:rsidRPr="006B0BA8">
              <w:rPr>
                <w:i/>
              </w:rPr>
              <w:t>526EZ</w:t>
            </w:r>
            <w:r w:rsidRPr="006B0BA8">
              <w:t>.</w:t>
            </w:r>
          </w:p>
          <w:p w:rsidR="00C633B3" w:rsidRPr="006B0BA8" w:rsidRDefault="00C633B3" w:rsidP="00C633B3">
            <w:pPr>
              <w:pStyle w:val="BulletText1"/>
              <w:numPr>
                <w:ilvl w:val="0"/>
                <w:numId w:val="0"/>
              </w:numPr>
              <w:ind w:left="198"/>
            </w:pPr>
          </w:p>
          <w:p w:rsidR="00C633B3" w:rsidRPr="006B0BA8" w:rsidRDefault="00C633B3" w:rsidP="00605EC3">
            <w:pPr>
              <w:pStyle w:val="BulletText1"/>
              <w:numPr>
                <w:ilvl w:val="0"/>
                <w:numId w:val="0"/>
              </w:numPr>
              <w:ind w:left="198"/>
            </w:pPr>
            <w:r w:rsidRPr="006B0BA8">
              <w:t xml:space="preserve">In this example, an EP 020 with the ‘New Claim’ claim label would be established, in order to ensure that the that the status of the ‘active’ </w:t>
            </w:r>
            <w:r w:rsidR="003D7C8D" w:rsidRPr="006B0BA8">
              <w:t xml:space="preserve">ITF </w:t>
            </w:r>
            <w:r w:rsidRPr="006B0BA8">
              <w:lastRenderedPageBreak/>
              <w:t>received on May 10, 2015</w:t>
            </w:r>
            <w:r w:rsidR="003D7C8D" w:rsidRPr="006B0BA8">
              <w:t>,</w:t>
            </w:r>
            <w:r w:rsidRPr="006B0BA8">
              <w:t xml:space="preserve"> </w:t>
            </w:r>
            <w:r w:rsidRPr="006B0BA8">
              <w:rPr>
                <w:b/>
                <w:i/>
                <w:u w:val="single"/>
              </w:rPr>
              <w:t>is</w:t>
            </w:r>
            <w:r w:rsidRPr="006B0BA8">
              <w:t xml:space="preserve"> changed to ‘claim received’ when the batch process runs the night that the EP 020 is established.</w:t>
            </w:r>
          </w:p>
        </w:tc>
      </w:tr>
    </w:tbl>
    <w:p w:rsidR="00670AE5" w:rsidRPr="006B0BA8" w:rsidRDefault="007D6759" w:rsidP="00877E6E">
      <w:pPr>
        <w:pStyle w:val="BlockLine"/>
      </w:pPr>
      <w:r w:rsidRPr="006B0BA8">
        <w:lastRenderedPageBreak/>
        <w:fldChar w:fldCharType="begin"/>
      </w:r>
      <w:r w:rsidRPr="006B0BA8">
        <w:instrText xml:space="preserve"> PRIVATE INFOTYPE="PRINCIPLE" </w:instrText>
      </w:r>
      <w:r w:rsidRPr="006B0BA8">
        <w:fldChar w:fldCharType="end"/>
      </w:r>
    </w:p>
    <w:tbl>
      <w:tblPr>
        <w:tblW w:w="0" w:type="auto"/>
        <w:tblLayout w:type="fixed"/>
        <w:tblLook w:val="0000" w:firstRow="0" w:lastRow="0" w:firstColumn="0" w:lastColumn="0" w:noHBand="0" w:noVBand="0"/>
      </w:tblPr>
      <w:tblGrid>
        <w:gridCol w:w="1728"/>
        <w:gridCol w:w="7740"/>
      </w:tblGrid>
      <w:tr w:rsidR="00670AE5" w:rsidRPr="006B0BA8" w:rsidTr="00FF6873">
        <w:trPr>
          <w:trHeight w:val="810"/>
        </w:trPr>
        <w:tc>
          <w:tcPr>
            <w:tcW w:w="1728" w:type="dxa"/>
            <w:shd w:val="clear" w:color="auto" w:fill="auto"/>
          </w:tcPr>
          <w:p w:rsidR="00670AE5" w:rsidRPr="006B0BA8" w:rsidRDefault="00670AE5" w:rsidP="00670AE5">
            <w:pPr>
              <w:pStyle w:val="Heading5"/>
            </w:pPr>
            <w:bookmarkStart w:id="3" w:name="_c.__Determining"/>
            <w:bookmarkEnd w:id="3"/>
            <w:proofErr w:type="gramStart"/>
            <w:r w:rsidRPr="006B0BA8">
              <w:t>c.  Determining</w:t>
            </w:r>
            <w:proofErr w:type="gramEnd"/>
            <w:r w:rsidRPr="006B0BA8">
              <w:t xml:space="preserve"> Whether to Include Appeal Rights in the Decision Notice</w:t>
            </w:r>
          </w:p>
        </w:tc>
        <w:tc>
          <w:tcPr>
            <w:tcW w:w="7740" w:type="dxa"/>
            <w:shd w:val="clear" w:color="auto" w:fill="auto"/>
          </w:tcPr>
          <w:p w:rsidR="00670AE5" w:rsidRPr="006B0BA8" w:rsidRDefault="00570386" w:rsidP="006A51BC">
            <w:pPr>
              <w:pStyle w:val="BlockText"/>
            </w:pPr>
            <w:r w:rsidRPr="006B0BA8">
              <w:t xml:space="preserve">Include appeal rights in a decision notice issued in response to a </w:t>
            </w:r>
            <w:r w:rsidR="002E0C8A" w:rsidRPr="006B0BA8">
              <w:t xml:space="preserve">request </w:t>
            </w:r>
            <w:r w:rsidRPr="006B0BA8">
              <w:t xml:space="preserve">for reconsideration </w:t>
            </w:r>
            <w:r w:rsidRPr="006B0BA8">
              <w:rPr>
                <w:b/>
                <w:i/>
              </w:rPr>
              <w:t>only if</w:t>
            </w:r>
            <w:r w:rsidRPr="006B0BA8">
              <w:t xml:space="preserve"> VA received or obtained </w:t>
            </w:r>
            <w:r w:rsidRPr="006B0BA8">
              <w:rPr>
                <w:b/>
                <w:i/>
              </w:rPr>
              <w:t>new</w:t>
            </w:r>
            <w:r w:rsidRPr="006B0BA8">
              <w:t xml:space="preserve"> evidence in connection with the claim for reconsideration.  Include the appeal rights </w:t>
            </w:r>
            <w:r w:rsidR="00AA523F" w:rsidRPr="006B0BA8">
              <w:t xml:space="preserve">and a </w:t>
            </w:r>
            <w:r w:rsidR="00AA523F" w:rsidRPr="006B0BA8">
              <w:rPr>
                <w:i/>
              </w:rPr>
              <w:t>VA Form 21-0958</w:t>
            </w:r>
            <w:r w:rsidR="003D7C8D" w:rsidRPr="006B0BA8">
              <w:rPr>
                <w:i/>
              </w:rPr>
              <w:t>,</w:t>
            </w:r>
            <w:r w:rsidR="007D1290" w:rsidRPr="006B0BA8">
              <w:rPr>
                <w:i/>
              </w:rPr>
              <w:t xml:space="preserve"> Notice of Disagreement, </w:t>
            </w:r>
            <w:r w:rsidRPr="006B0BA8">
              <w:t xml:space="preserve">regardless of whether or not the decision at issue changed. </w:t>
            </w:r>
          </w:p>
          <w:p w:rsidR="00570386" w:rsidRPr="006B0BA8" w:rsidRDefault="00570386" w:rsidP="006A51BC">
            <w:pPr>
              <w:pStyle w:val="BlockText"/>
            </w:pPr>
          </w:p>
          <w:p w:rsidR="00570386" w:rsidRPr="006B0BA8" w:rsidRDefault="00570386" w:rsidP="006A51BC">
            <w:pPr>
              <w:pStyle w:val="BlockText"/>
            </w:pPr>
            <w:r w:rsidRPr="006B0BA8">
              <w:rPr>
                <w:b/>
                <w:i/>
              </w:rPr>
              <w:t>Important</w:t>
            </w:r>
            <w:r w:rsidRPr="006B0BA8">
              <w:t xml:space="preserve">:  </w:t>
            </w:r>
            <w:r w:rsidR="00DF16A3" w:rsidRPr="006B0BA8">
              <w:t xml:space="preserve">If the inclusion of appeals rights in the decision notice is appropriate, the claimant has one year from the date of </w:t>
            </w:r>
            <w:r w:rsidR="001A35AD" w:rsidRPr="006B0BA8">
              <w:t>that</w:t>
            </w:r>
            <w:r w:rsidR="00DF16A3" w:rsidRPr="006B0BA8">
              <w:t xml:space="preserve"> notice to file an NOD</w:t>
            </w:r>
            <w:r w:rsidR="00CA1980" w:rsidRPr="006B0BA8">
              <w:t xml:space="preserve"> with the corresponding decision.</w:t>
            </w:r>
          </w:p>
        </w:tc>
      </w:tr>
    </w:tbl>
    <w:p w:rsidR="00DC1479" w:rsidRPr="006B0BA8" w:rsidRDefault="007D6759" w:rsidP="00DC1479">
      <w:pPr>
        <w:pStyle w:val="BlockLine"/>
      </w:pPr>
      <w:r w:rsidRPr="006B0BA8">
        <w:fldChar w:fldCharType="begin"/>
      </w:r>
      <w:r w:rsidRPr="006B0BA8">
        <w:instrText xml:space="preserve"> PRIVATE INFOTYPE="STRUCTURE" </w:instrText>
      </w:r>
      <w:r w:rsidRPr="006B0BA8">
        <w:fldChar w:fldCharType="end"/>
      </w:r>
    </w:p>
    <w:tbl>
      <w:tblPr>
        <w:tblW w:w="0" w:type="auto"/>
        <w:tblLayout w:type="fixed"/>
        <w:tblLook w:val="0000" w:firstRow="0" w:lastRow="0" w:firstColumn="0" w:lastColumn="0" w:noHBand="0" w:noVBand="0"/>
      </w:tblPr>
      <w:tblGrid>
        <w:gridCol w:w="1728"/>
        <w:gridCol w:w="7740"/>
      </w:tblGrid>
      <w:tr w:rsidR="00DC1479" w:rsidRPr="006B0BA8" w:rsidTr="00DC1479">
        <w:tc>
          <w:tcPr>
            <w:tcW w:w="1728" w:type="dxa"/>
            <w:shd w:val="clear" w:color="auto" w:fill="auto"/>
          </w:tcPr>
          <w:p w:rsidR="00DC1479" w:rsidRPr="006B0BA8" w:rsidRDefault="00DC1479" w:rsidP="00AD67C7">
            <w:pPr>
              <w:pStyle w:val="Heading5"/>
            </w:pPr>
            <w:bookmarkStart w:id="4" w:name="_d.__Content"/>
            <w:bookmarkEnd w:id="4"/>
            <w:proofErr w:type="gramStart"/>
            <w:r w:rsidRPr="006B0BA8">
              <w:t>d.  Letter</w:t>
            </w:r>
            <w:proofErr w:type="gramEnd"/>
            <w:r w:rsidRPr="006B0BA8">
              <w:t xml:space="preserve"> to </w:t>
            </w:r>
            <w:r w:rsidR="001F44F6" w:rsidRPr="006B0BA8">
              <w:t xml:space="preserve">a </w:t>
            </w:r>
            <w:r w:rsidRPr="006B0BA8">
              <w:t>Claimant Who Provide</w:t>
            </w:r>
            <w:r w:rsidR="001F44F6" w:rsidRPr="006B0BA8">
              <w:t>s</w:t>
            </w:r>
            <w:r w:rsidRPr="006B0BA8">
              <w:t xml:space="preserve"> No Evidence</w:t>
            </w:r>
            <w:r w:rsidR="002F5F02" w:rsidRPr="006B0BA8">
              <w:t>,</w:t>
            </w:r>
            <w:r w:rsidRPr="006B0BA8">
              <w:t xml:space="preserve"> </w:t>
            </w:r>
            <w:r w:rsidR="002F5F02" w:rsidRPr="006B0BA8">
              <w:t xml:space="preserve">or Evidence VA has Already Considered, </w:t>
            </w:r>
            <w:r w:rsidRPr="006B0BA8">
              <w:t xml:space="preserve">in Support of a </w:t>
            </w:r>
            <w:r w:rsidR="00AD67C7" w:rsidRPr="006B0BA8">
              <w:t xml:space="preserve">Request </w:t>
            </w:r>
            <w:r w:rsidRPr="006B0BA8">
              <w:t>for Reconsideration</w:t>
            </w:r>
          </w:p>
        </w:tc>
        <w:tc>
          <w:tcPr>
            <w:tcW w:w="7740" w:type="dxa"/>
            <w:shd w:val="clear" w:color="auto" w:fill="auto"/>
          </w:tcPr>
          <w:p w:rsidR="00AD62F4" w:rsidRPr="006B0BA8" w:rsidRDefault="00931D03" w:rsidP="006A51BC">
            <w:pPr>
              <w:pStyle w:val="BlockText"/>
            </w:pPr>
            <w:r w:rsidRPr="006B0BA8">
              <w:t xml:space="preserve">If a </w:t>
            </w:r>
            <w:r w:rsidR="001F44F6" w:rsidRPr="006B0BA8">
              <w:t>claimant</w:t>
            </w:r>
            <w:r w:rsidR="00DC1479" w:rsidRPr="006B0BA8">
              <w:t xml:space="preserve"> who</w:t>
            </w:r>
            <w:r w:rsidR="00AD62F4" w:rsidRPr="006B0BA8">
              <w:t>,</w:t>
            </w:r>
            <w:r w:rsidR="00DC1479" w:rsidRPr="006B0BA8">
              <w:t xml:space="preserve"> </w:t>
            </w:r>
            <w:r w:rsidR="00AD62F4" w:rsidRPr="006B0BA8">
              <w:t xml:space="preserve">in support of a </w:t>
            </w:r>
            <w:r w:rsidR="00AD67C7" w:rsidRPr="006B0BA8">
              <w:t xml:space="preserve">request </w:t>
            </w:r>
            <w:r w:rsidR="00AD62F4" w:rsidRPr="006B0BA8">
              <w:t>for reconsideration of a previously denied claim, provides</w:t>
            </w:r>
            <w:r w:rsidR="00DC1479" w:rsidRPr="006B0BA8">
              <w:t xml:space="preserve"> </w:t>
            </w:r>
          </w:p>
          <w:p w:rsidR="00AD62F4" w:rsidRPr="006B0BA8" w:rsidRDefault="00AD62F4" w:rsidP="006A51BC">
            <w:pPr>
              <w:pStyle w:val="BlockText"/>
            </w:pPr>
          </w:p>
          <w:p w:rsidR="00AD62F4" w:rsidRPr="006B0BA8" w:rsidRDefault="00DC1479" w:rsidP="00AD62F4">
            <w:pPr>
              <w:pStyle w:val="BulletText1"/>
            </w:pPr>
            <w:r w:rsidRPr="006B0BA8">
              <w:rPr>
                <w:b/>
                <w:i/>
              </w:rPr>
              <w:t>no</w:t>
            </w:r>
            <w:r w:rsidR="00E0364A" w:rsidRPr="006B0BA8">
              <w:rPr>
                <w:b/>
                <w:i/>
              </w:rPr>
              <w:t xml:space="preserve"> </w:t>
            </w:r>
            <w:r w:rsidRPr="006B0BA8">
              <w:t>evidence</w:t>
            </w:r>
            <w:r w:rsidR="00AD62F4" w:rsidRPr="006B0BA8">
              <w:t>,</w:t>
            </w:r>
            <w:r w:rsidRPr="006B0BA8">
              <w:t xml:space="preserve"> </w:t>
            </w:r>
            <w:r w:rsidR="00AD62F4" w:rsidRPr="006B0BA8">
              <w:t>or</w:t>
            </w:r>
          </w:p>
          <w:p w:rsidR="00DC1479" w:rsidRPr="006B0BA8" w:rsidRDefault="00AD62F4" w:rsidP="00AD62F4">
            <w:pPr>
              <w:pStyle w:val="BulletText1"/>
            </w:pPr>
            <w:r w:rsidRPr="006B0BA8">
              <w:t>evidence VA has already considered</w:t>
            </w:r>
            <w:r w:rsidR="00931D03" w:rsidRPr="006B0BA8">
              <w:t>,</w:t>
            </w:r>
          </w:p>
          <w:p w:rsidR="00931D03" w:rsidRPr="006B0BA8" w:rsidRDefault="00931D03" w:rsidP="00931D03">
            <w:pPr>
              <w:pStyle w:val="BulletText1"/>
              <w:numPr>
                <w:ilvl w:val="0"/>
                <w:numId w:val="0"/>
              </w:numPr>
              <w:ind w:left="173" w:hanging="173"/>
            </w:pPr>
          </w:p>
          <w:p w:rsidR="00931D03" w:rsidRPr="006B0BA8" w:rsidRDefault="00931D03" w:rsidP="00931D03">
            <w:pPr>
              <w:pStyle w:val="BulletText1"/>
              <w:numPr>
                <w:ilvl w:val="0"/>
                <w:numId w:val="0"/>
              </w:numPr>
              <w:ind w:left="173" w:hanging="173"/>
            </w:pPr>
            <w:proofErr w:type="gramStart"/>
            <w:r w:rsidRPr="006B0BA8">
              <w:t>send</w:t>
            </w:r>
            <w:proofErr w:type="gramEnd"/>
            <w:r w:rsidRPr="006B0BA8">
              <w:t xml:space="preserve"> them a letter containing the language below.</w:t>
            </w:r>
          </w:p>
          <w:p w:rsidR="00290DE2" w:rsidRPr="006B0BA8" w:rsidRDefault="00290DE2" w:rsidP="006A51BC">
            <w:pPr>
              <w:pStyle w:val="BlockText"/>
            </w:pPr>
          </w:p>
          <w:p w:rsidR="00290DE2" w:rsidRPr="006B0BA8" w:rsidRDefault="00290DE2" w:rsidP="005B0265">
            <w:pPr>
              <w:pStyle w:val="BlockText"/>
            </w:pPr>
          </w:p>
        </w:tc>
      </w:tr>
    </w:tbl>
    <w:p w:rsidR="00DC1479" w:rsidRPr="006B0BA8" w:rsidRDefault="00DC1479" w:rsidP="005B0265"/>
    <w:tbl>
      <w:tblPr>
        <w:tblW w:w="9442" w:type="dxa"/>
        <w:tblInd w:w="18" w:type="dxa"/>
        <w:tblLayout w:type="fixed"/>
        <w:tblLook w:val="0000" w:firstRow="0" w:lastRow="0" w:firstColumn="0" w:lastColumn="0" w:noHBand="0" w:noVBand="0"/>
      </w:tblPr>
      <w:tblGrid>
        <w:gridCol w:w="9442"/>
      </w:tblGrid>
      <w:tr w:rsidR="000523D6" w:rsidRPr="006B0BA8" w:rsidTr="00931D03">
        <w:tc>
          <w:tcPr>
            <w:tcW w:w="5000" w:type="pct"/>
            <w:shd w:val="clear" w:color="auto" w:fill="auto"/>
          </w:tcPr>
          <w:p w:rsidR="00F40462" w:rsidRPr="006B0BA8" w:rsidRDefault="00F40462" w:rsidP="00F40462">
            <w:r w:rsidRPr="006B0BA8">
              <w:t xml:space="preserve">We have received your request to reconsider your claim for </w:t>
            </w:r>
            <w:r w:rsidRPr="006B0BA8">
              <w:rPr>
                <w:color w:val="FF0000"/>
              </w:rPr>
              <w:t>&lt;INSERT CONDITION(S)&gt;</w:t>
            </w:r>
            <w:r w:rsidRPr="006B0BA8">
              <w:rPr>
                <w:color w:val="auto"/>
              </w:rPr>
              <w:t>.</w:t>
            </w:r>
            <w:r w:rsidRPr="006B0BA8">
              <w:t xml:space="preserve"> We previously made a decision on this claim and notified you </w:t>
            </w:r>
            <w:r w:rsidR="00C633B3" w:rsidRPr="006B0BA8">
              <w:t xml:space="preserve">of this decision </w:t>
            </w:r>
            <w:r w:rsidRPr="006B0BA8">
              <w:t xml:space="preserve">in our decision notice dated </w:t>
            </w:r>
            <w:r w:rsidRPr="006B0BA8">
              <w:rPr>
                <w:color w:val="FF0000"/>
              </w:rPr>
              <w:t>&lt;ENTER DATE OF DECSION NOTICE&gt;</w:t>
            </w:r>
            <w:r w:rsidRPr="006B0BA8">
              <w:t xml:space="preserve">. This decision notice included a VA Form 4107, </w:t>
            </w:r>
            <w:r w:rsidRPr="006B0BA8">
              <w:rPr>
                <w:i/>
              </w:rPr>
              <w:t>Your Rights to Appeal Our Decision</w:t>
            </w:r>
            <w:r w:rsidRPr="006B0BA8">
              <w:t>, which explained your appeal rights.</w:t>
            </w:r>
          </w:p>
          <w:p w:rsidR="00F40462" w:rsidRPr="006B0BA8" w:rsidRDefault="00F40462" w:rsidP="00F40462"/>
          <w:p w:rsidR="00F40462" w:rsidRPr="006B0BA8" w:rsidRDefault="00F40462" w:rsidP="00F40462">
            <w:pPr>
              <w:rPr>
                <w:b/>
              </w:rPr>
            </w:pPr>
            <w:r w:rsidRPr="006B0BA8">
              <w:rPr>
                <w:b/>
              </w:rPr>
              <w:t>What Do You Do Now?</w:t>
            </w:r>
          </w:p>
          <w:p w:rsidR="00F40462" w:rsidRPr="006B0BA8" w:rsidRDefault="00F40462" w:rsidP="00F40462">
            <w:r w:rsidRPr="006B0BA8">
              <w:t>We will not take further action on your request unless you do one of the following:</w:t>
            </w:r>
          </w:p>
          <w:p w:rsidR="00F40462" w:rsidRPr="006B0BA8" w:rsidRDefault="00F40462" w:rsidP="00F40462"/>
          <w:p w:rsidR="00F40462" w:rsidRPr="006B0BA8" w:rsidRDefault="00F40462" w:rsidP="00F40462">
            <w:pPr>
              <w:pStyle w:val="ListParagraph"/>
              <w:numPr>
                <w:ilvl w:val="0"/>
                <w:numId w:val="34"/>
              </w:numPr>
              <w:spacing w:after="200" w:line="276" w:lineRule="auto"/>
            </w:pPr>
            <w:r w:rsidRPr="006B0BA8">
              <w:rPr>
                <w:b/>
              </w:rPr>
              <w:t>Submit or identify new evidence related to the previously denied/decided issue(s</w:t>
            </w:r>
            <w:r w:rsidRPr="006B0BA8">
              <w:t xml:space="preserve">). We have enclosed a VA Form 21-4142, </w:t>
            </w:r>
            <w:r w:rsidRPr="006B0BA8">
              <w:rPr>
                <w:i/>
              </w:rPr>
              <w:t>Authorization to Disclose Information</w:t>
            </w:r>
            <w:r w:rsidRPr="006B0BA8">
              <w:t xml:space="preserve">, and VA Form 21-4142a, </w:t>
            </w:r>
            <w:r w:rsidRPr="006B0BA8">
              <w:rPr>
                <w:i/>
              </w:rPr>
              <w:t>General Release for Medical Provider Information</w:t>
            </w:r>
            <w:r w:rsidRPr="006B0BA8">
              <w:t>, for your use to identify any medical records that we do not have in our possession.</w:t>
            </w:r>
          </w:p>
          <w:p w:rsidR="00F40462" w:rsidRPr="006B0BA8" w:rsidRDefault="00F40462" w:rsidP="00F40462">
            <w:pPr>
              <w:pStyle w:val="ListParagraph"/>
              <w:numPr>
                <w:ilvl w:val="0"/>
                <w:numId w:val="34"/>
              </w:numPr>
              <w:spacing w:after="200" w:line="276" w:lineRule="auto"/>
            </w:pPr>
            <w:r w:rsidRPr="006B0BA8">
              <w:rPr>
                <w:b/>
              </w:rPr>
              <w:t>File an appeal (notice of disagreement) of our prior decision</w:t>
            </w:r>
            <w:r w:rsidRPr="006B0BA8">
              <w:t xml:space="preserve">. To do so, you must submit to us a notice of disagreement expressing your dissatisfaction or disagreement with our prior decision, specifying which issue(s) or what part(s) of the decision you disagree with. </w:t>
            </w:r>
            <w:r w:rsidR="0084143D" w:rsidRPr="006B0BA8">
              <w:t>You must submit a VA Form 21-0958, Notice of Dis</w:t>
            </w:r>
            <w:r w:rsidR="00B50262" w:rsidRPr="006B0BA8">
              <w:t>agreement, if</w:t>
            </w:r>
            <w:r w:rsidR="0084143D" w:rsidRPr="006B0BA8">
              <w:t xml:space="preserve"> the VA Form 21-0958 was provided to you as part of the </w:t>
            </w:r>
            <w:r w:rsidR="00B50262" w:rsidRPr="006B0BA8">
              <w:t>decision notice for the decision that you would like to appeal.</w:t>
            </w:r>
            <w:r w:rsidR="0084143D" w:rsidRPr="006B0BA8">
              <w:t xml:space="preserve"> </w:t>
            </w:r>
            <w:r w:rsidRPr="006B0BA8">
              <w:t xml:space="preserve">If you do not agree with our decision, please reference the </w:t>
            </w:r>
            <w:r w:rsidRPr="006B0BA8">
              <w:rPr>
                <w:i/>
              </w:rPr>
              <w:t xml:space="preserve">What You Should Do If You Disagree </w:t>
            </w:r>
            <w:proofErr w:type="gramStart"/>
            <w:r w:rsidRPr="006B0BA8">
              <w:rPr>
                <w:i/>
              </w:rPr>
              <w:t>With</w:t>
            </w:r>
            <w:proofErr w:type="gramEnd"/>
            <w:r w:rsidRPr="006B0BA8">
              <w:rPr>
                <w:i/>
              </w:rPr>
              <w:t xml:space="preserve"> Our Decision</w:t>
            </w:r>
            <w:r w:rsidRPr="006B0BA8">
              <w:t xml:space="preserve"> section of the decision notice </w:t>
            </w:r>
            <w:r w:rsidRPr="006B0BA8">
              <w:lastRenderedPageBreak/>
              <w:t>referenced above, which will provide you with information on what is needed to submit a notice of disagreement.</w:t>
            </w:r>
          </w:p>
          <w:p w:rsidR="00F40462" w:rsidRPr="006B0BA8" w:rsidRDefault="00F40462" w:rsidP="00F40462">
            <w:pPr>
              <w:pStyle w:val="ListParagraph"/>
              <w:numPr>
                <w:ilvl w:val="0"/>
                <w:numId w:val="34"/>
              </w:numPr>
              <w:spacing w:after="200" w:line="276" w:lineRule="auto"/>
            </w:pPr>
            <w:r w:rsidRPr="006B0BA8">
              <w:rPr>
                <w:b/>
              </w:rPr>
              <w:t>Identify a clear and unmistakable error in the prior VA decision</w:t>
            </w:r>
            <w:r w:rsidRPr="006B0BA8">
              <w:t>. Clear and unmistakable errors are undebatable, so that reasonable minds could only conclude that the previous decision was flawed at the time it was made.</w:t>
            </w:r>
          </w:p>
          <w:p w:rsidR="00F40462" w:rsidRPr="006B0BA8" w:rsidRDefault="00F40462" w:rsidP="00F40462">
            <w:pPr>
              <w:rPr>
                <w:b/>
              </w:rPr>
            </w:pPr>
            <w:r w:rsidRPr="006B0BA8">
              <w:rPr>
                <w:b/>
              </w:rPr>
              <w:t>Where and When Do You Send the Information or Evidence?</w:t>
            </w:r>
          </w:p>
          <w:p w:rsidR="00F40462" w:rsidRPr="006B0BA8" w:rsidRDefault="00F40462" w:rsidP="00F40462">
            <w:r w:rsidRPr="006B0BA8">
              <w:t xml:space="preserve">Please mail or fax all correspondence to the appropriate address listed on the attached </w:t>
            </w:r>
            <w:r w:rsidRPr="006B0BA8">
              <w:rPr>
                <w:i/>
              </w:rPr>
              <w:t>Where to Send Your Written Correspondence</w:t>
            </w:r>
            <w:r w:rsidRPr="006B0BA8">
              <w:t xml:space="preserve"> chart. Please put your full name and VA file number on the evidence.</w:t>
            </w:r>
          </w:p>
          <w:p w:rsidR="00F40462" w:rsidRPr="006B0BA8" w:rsidRDefault="00F40462" w:rsidP="00F40462"/>
          <w:tbl>
            <w:tblPr>
              <w:tblStyle w:val="TableGrid"/>
              <w:tblW w:w="0" w:type="auto"/>
              <w:tblInd w:w="360" w:type="dxa"/>
              <w:tblLayout w:type="fixed"/>
              <w:tblLook w:val="04A0" w:firstRow="1" w:lastRow="0" w:firstColumn="1" w:lastColumn="0" w:noHBand="0" w:noVBand="1"/>
            </w:tblPr>
            <w:tblGrid>
              <w:gridCol w:w="2880"/>
              <w:gridCol w:w="4117"/>
            </w:tblGrid>
            <w:tr w:rsidR="00F40462" w:rsidRPr="006B0BA8" w:rsidTr="00F40462">
              <w:tc>
                <w:tcPr>
                  <w:tcW w:w="2880" w:type="dxa"/>
                </w:tcPr>
                <w:p w:rsidR="00F40462" w:rsidRPr="006B0BA8" w:rsidRDefault="00F40462" w:rsidP="00C26C2D">
                  <w:pPr>
                    <w:rPr>
                      <w:b/>
                    </w:rPr>
                  </w:pPr>
                  <w:r w:rsidRPr="006B0BA8">
                    <w:rPr>
                      <w:b/>
                    </w:rPr>
                    <w:t>If you are…</w:t>
                  </w:r>
                </w:p>
              </w:tc>
              <w:tc>
                <w:tcPr>
                  <w:tcW w:w="4117" w:type="dxa"/>
                </w:tcPr>
                <w:p w:rsidR="00F40462" w:rsidRPr="006B0BA8" w:rsidRDefault="00F40462" w:rsidP="00C26C2D">
                  <w:pPr>
                    <w:rPr>
                      <w:b/>
                    </w:rPr>
                  </w:pPr>
                  <w:r w:rsidRPr="006B0BA8">
                    <w:rPr>
                      <w:b/>
                    </w:rPr>
                    <w:t>Then you have…</w:t>
                  </w:r>
                </w:p>
              </w:tc>
            </w:tr>
            <w:tr w:rsidR="00F40462" w:rsidRPr="006B0BA8" w:rsidTr="00F40462">
              <w:tc>
                <w:tcPr>
                  <w:tcW w:w="2880" w:type="dxa"/>
                </w:tcPr>
                <w:p w:rsidR="00F40462" w:rsidRPr="006B0BA8" w:rsidRDefault="00F40462" w:rsidP="00C26C2D">
                  <w:proofErr w:type="gramStart"/>
                  <w:r w:rsidRPr="006B0BA8">
                    <w:t>submitting</w:t>
                  </w:r>
                  <w:proofErr w:type="gramEnd"/>
                  <w:r w:rsidRPr="006B0BA8">
                    <w:t xml:space="preserve"> or identifying new evidence…</w:t>
                  </w:r>
                </w:p>
              </w:tc>
              <w:tc>
                <w:tcPr>
                  <w:tcW w:w="4117" w:type="dxa"/>
                </w:tcPr>
                <w:p w:rsidR="00F40462" w:rsidRPr="006B0BA8" w:rsidRDefault="00F40462" w:rsidP="00C26C2D">
                  <w:proofErr w:type="gramStart"/>
                  <w:r w:rsidRPr="006B0BA8">
                    <w:t>one</w:t>
                  </w:r>
                  <w:proofErr w:type="gramEnd"/>
                  <w:r w:rsidRPr="006B0BA8">
                    <w:t xml:space="preserve"> year from the date of our decision notice </w:t>
                  </w:r>
                  <w:r w:rsidRPr="006B0BA8">
                    <w:rPr>
                      <w:color w:val="FF0000"/>
                    </w:rPr>
                    <w:t xml:space="preserve">&lt;INSERT DATE OF DECISION NOTICE&gt; </w:t>
                  </w:r>
                  <w:r w:rsidRPr="006B0BA8">
                    <w:t>to submit new evidence.</w:t>
                  </w:r>
                </w:p>
              </w:tc>
            </w:tr>
            <w:tr w:rsidR="00F40462" w:rsidRPr="006B0BA8" w:rsidTr="00F40462">
              <w:tc>
                <w:tcPr>
                  <w:tcW w:w="2880" w:type="dxa"/>
                </w:tcPr>
                <w:p w:rsidR="00F40462" w:rsidRPr="006B0BA8" w:rsidRDefault="00F40462" w:rsidP="00C26C2D">
                  <w:proofErr w:type="gramStart"/>
                  <w:r w:rsidRPr="006B0BA8">
                    <w:t>filing</w:t>
                  </w:r>
                  <w:proofErr w:type="gramEnd"/>
                  <w:r w:rsidRPr="006B0BA8">
                    <w:t xml:space="preserve"> an appeal…</w:t>
                  </w:r>
                </w:p>
              </w:tc>
              <w:tc>
                <w:tcPr>
                  <w:tcW w:w="4117" w:type="dxa"/>
                </w:tcPr>
                <w:p w:rsidR="00F40462" w:rsidRPr="006B0BA8" w:rsidRDefault="00F40462" w:rsidP="00C26C2D">
                  <w:proofErr w:type="gramStart"/>
                  <w:r w:rsidRPr="006B0BA8">
                    <w:t>one</w:t>
                  </w:r>
                  <w:proofErr w:type="gramEnd"/>
                  <w:r w:rsidRPr="006B0BA8">
                    <w:t xml:space="preserve"> year from the date of our decision notice dated </w:t>
                  </w:r>
                  <w:r w:rsidRPr="006B0BA8">
                    <w:rPr>
                      <w:color w:val="FF0000"/>
                    </w:rPr>
                    <w:t>&lt;INSERT DATE OF DECISION NOTICE&gt;</w:t>
                  </w:r>
                  <w:r w:rsidRPr="006B0BA8">
                    <w:rPr>
                      <w:color w:val="auto"/>
                    </w:rPr>
                    <w:t>.</w:t>
                  </w:r>
                </w:p>
              </w:tc>
            </w:tr>
            <w:tr w:rsidR="00F40462" w:rsidRPr="006B0BA8" w:rsidTr="00F40462">
              <w:tc>
                <w:tcPr>
                  <w:tcW w:w="2880" w:type="dxa"/>
                </w:tcPr>
                <w:p w:rsidR="00F40462" w:rsidRPr="006B0BA8" w:rsidRDefault="00F40462" w:rsidP="00C26C2D">
                  <w:proofErr w:type="gramStart"/>
                  <w:r w:rsidRPr="006B0BA8">
                    <w:t>claiming</w:t>
                  </w:r>
                  <w:proofErr w:type="gramEnd"/>
                  <w:r w:rsidRPr="006B0BA8">
                    <w:t xml:space="preserve"> a clear and unmistakable error…</w:t>
                  </w:r>
                </w:p>
              </w:tc>
              <w:tc>
                <w:tcPr>
                  <w:tcW w:w="4117" w:type="dxa"/>
                </w:tcPr>
                <w:p w:rsidR="00F40462" w:rsidRPr="006B0BA8" w:rsidRDefault="00F40462" w:rsidP="00C26C2D">
                  <w:proofErr w:type="gramStart"/>
                  <w:r w:rsidRPr="006B0BA8">
                    <w:t>no</w:t>
                  </w:r>
                  <w:proofErr w:type="gramEnd"/>
                  <w:r w:rsidRPr="006B0BA8">
                    <w:t xml:space="preserve"> time limit since there is no deadline for filing a clear and unmistakable error.</w:t>
                  </w:r>
                </w:p>
              </w:tc>
            </w:tr>
          </w:tbl>
          <w:p w:rsidR="000523D6" w:rsidRPr="006B0BA8" w:rsidRDefault="000523D6" w:rsidP="000523D6">
            <w:pPr>
              <w:pStyle w:val="NoteText"/>
            </w:pPr>
          </w:p>
        </w:tc>
      </w:tr>
    </w:tbl>
    <w:p w:rsidR="000523D6" w:rsidRPr="006B0BA8" w:rsidRDefault="000523D6" w:rsidP="00931D03"/>
    <w:tbl>
      <w:tblPr>
        <w:tblW w:w="7732" w:type="dxa"/>
        <w:tblInd w:w="1728" w:type="dxa"/>
        <w:tblLayout w:type="fixed"/>
        <w:tblLook w:val="0000" w:firstRow="0" w:lastRow="0" w:firstColumn="0" w:lastColumn="0" w:noHBand="0" w:noVBand="0"/>
      </w:tblPr>
      <w:tblGrid>
        <w:gridCol w:w="7732"/>
      </w:tblGrid>
      <w:tr w:rsidR="00931D03" w:rsidTr="00931D03">
        <w:tc>
          <w:tcPr>
            <w:tcW w:w="5000" w:type="pct"/>
            <w:shd w:val="clear" w:color="auto" w:fill="auto"/>
          </w:tcPr>
          <w:p w:rsidR="00931D03" w:rsidRDefault="00931D03" w:rsidP="00931D03">
            <w:pPr>
              <w:pStyle w:val="NoteText"/>
            </w:pPr>
            <w:r w:rsidRPr="006B0BA8">
              <w:rPr>
                <w:b/>
                <w:i/>
              </w:rPr>
              <w:t>Important</w:t>
            </w:r>
            <w:r w:rsidRPr="006B0BA8">
              <w:t xml:space="preserve">:  Clear end product (EP) 400 after sending the letter.  Do </w:t>
            </w:r>
            <w:r w:rsidRPr="006B0BA8">
              <w:rPr>
                <w:b/>
                <w:i/>
              </w:rPr>
              <w:t>not</w:t>
            </w:r>
            <w:r w:rsidRPr="006B0BA8">
              <w:t xml:space="preserve"> maintain EP control for a response.  Further action on the claim is only required if the claimant responds to the letter.</w:t>
            </w:r>
          </w:p>
        </w:tc>
      </w:tr>
    </w:tbl>
    <w:p w:rsidR="00A56541" w:rsidRPr="00A56541" w:rsidRDefault="00A56541" w:rsidP="00605EC3">
      <w:pPr>
        <w:pStyle w:val="BlockLine"/>
      </w:pPr>
    </w:p>
    <w:sectPr w:rsidR="00A56541" w:rsidRPr="00A5654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0A" w:rsidRDefault="00996C0A">
      <w:r>
        <w:separator/>
      </w:r>
    </w:p>
  </w:endnote>
  <w:endnote w:type="continuationSeparator" w:id="0">
    <w:p w:rsidR="00996C0A" w:rsidRDefault="009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Default="00996C0A">
    <w:pPr>
      <w:pStyle w:val="Footer"/>
      <w:tabs>
        <w:tab w:val="right" w:pos="9270"/>
      </w:tabs>
      <w:ind w:right="360"/>
      <w:rPr>
        <w:b/>
      </w:rPr>
    </w:pPr>
    <w:r>
      <w:rPr>
        <w:b/>
      </w:rPr>
      <w:t>2-G-</w:t>
    </w:r>
    <w:r>
      <w:rPr>
        <w:rStyle w:val="PageNumber"/>
        <w:b/>
      </w:rPr>
      <w:fldChar w:fldCharType="begin"/>
    </w:r>
    <w:r>
      <w:rPr>
        <w:rStyle w:val="PageNumber"/>
        <w:b/>
      </w:rPr>
      <w:instrText xml:space="preserve"> PAGE </w:instrText>
    </w:r>
    <w:r>
      <w:rPr>
        <w:rStyle w:val="PageNumber"/>
        <w:b/>
      </w:rPr>
      <w:fldChar w:fldCharType="separate"/>
    </w:r>
    <w:r w:rsidR="00EA166D">
      <w:rPr>
        <w:rStyle w:val="PageNumber"/>
        <w:b/>
        <w:noProof/>
      </w:rPr>
      <w:t>4</w:t>
    </w:r>
    <w:r>
      <w:rPr>
        <w:rStyle w:val="PageNumber"/>
        <w:b/>
      </w:rPr>
      <w:fldChar w:fldCharType="end"/>
    </w: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Default="000108FD">
    <w:pPr>
      <w:pStyle w:val="Footer"/>
      <w:tabs>
        <w:tab w:val="right" w:pos="9270"/>
      </w:tabs>
      <w:ind w:right="90"/>
      <w:rPr>
        <w:b/>
      </w:rPr>
    </w:pP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Default="00996C0A">
    <w:pPr>
      <w:pStyle w:val="Footer"/>
      <w:rPr>
        <w:b/>
      </w:rPr>
    </w:pPr>
    <w:r>
      <w:rPr>
        <w:b/>
      </w:rPr>
      <w:t>Final</w:t>
    </w:r>
    <w:r>
      <w:rPr>
        <w:b/>
      </w:rPr>
      <w:tab/>
    </w:r>
    <w:r>
      <w:rPr>
        <w:b/>
      </w:rPr>
      <w:tab/>
      <w:t>2-E-</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0A" w:rsidRDefault="00996C0A">
      <w:r>
        <w:separator/>
      </w:r>
    </w:p>
  </w:footnote>
  <w:footnote w:type="continuationSeparator" w:id="0">
    <w:p w:rsidR="00996C0A" w:rsidRDefault="0099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Default="000108FD">
    <w:pPr>
      <w:pStyle w:val="Header"/>
      <w:rPr>
        <w:b/>
      </w:rPr>
    </w:pPr>
    <w:r>
      <w:rPr>
        <w:b/>
      </w:rPr>
      <w:t>M21-1</w:t>
    </w:r>
    <w:r w:rsidR="00996C0A">
      <w:rPr>
        <w:b/>
      </w:rPr>
      <w:t>, Part III, Subpart ii, Chapter 2, Section G</w:t>
    </w:r>
    <w:r w:rsidR="00996C0A">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Pr="00EF0F8B" w:rsidRDefault="00996C0A">
    <w:pPr>
      <w:pStyle w:val="Header"/>
      <w:tabs>
        <w:tab w:val="center" w:pos="4140"/>
      </w:tabs>
    </w:pPr>
    <w:r>
      <w:rPr>
        <w:b/>
      </w:rPr>
      <w:tab/>
    </w:r>
    <w:r>
      <w:rPr>
        <w:b/>
      </w:rPr>
      <w:tab/>
    </w:r>
    <w:r>
      <w:rPr>
        <w:b/>
      </w:rPr>
      <w:tab/>
    </w:r>
    <w:r w:rsidR="00ED5EF6">
      <w:rPr>
        <w:b/>
      </w:rPr>
      <w:t>M21-1</w:t>
    </w:r>
    <w:r>
      <w:rPr>
        <w:b/>
      </w:rPr>
      <w:t>, Part III, Subpart ii, Chapter 2, Section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A" w:rsidRDefault="00996C0A">
    <w:pPr>
      <w:pStyle w:val="Header"/>
      <w:rPr>
        <w:b/>
      </w:rPr>
    </w:pPr>
    <w:r>
      <w:rPr>
        <w:b/>
      </w:rPr>
      <w:t>XX/XX/03</w:t>
    </w:r>
    <w:r>
      <w:rPr>
        <w:b/>
      </w:rPr>
      <w:tab/>
    </w:r>
    <w:r>
      <w:rPr>
        <w:b/>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multilevel"/>
    <w:tmpl w:val="3D7628B0"/>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1415272A"/>
    <w:multiLevelType w:val="singleLevel"/>
    <w:tmpl w:val="621896B6"/>
    <w:lvl w:ilvl="0">
      <w:start w:val="1"/>
      <w:numFmt w:val="decimal"/>
      <w:lvlText w:val="%1."/>
      <w:lvlJc w:val="left"/>
      <w:pPr>
        <w:tabs>
          <w:tab w:val="num" w:pos="444"/>
        </w:tabs>
        <w:ind w:left="444" w:hanging="444"/>
      </w:pPr>
      <w:rPr>
        <w:rFonts w:hint="default"/>
      </w:rPr>
    </w:lvl>
  </w:abstractNum>
  <w:abstractNum w:abstractNumId="6">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82872"/>
    <w:multiLevelType w:val="hybridMultilevel"/>
    <w:tmpl w:val="916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1E4D"/>
    <w:multiLevelType w:val="hybridMultilevel"/>
    <w:tmpl w:val="80F2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F7315D"/>
    <w:multiLevelType w:val="singleLevel"/>
    <w:tmpl w:val="0F3CEBE8"/>
    <w:lvl w:ilvl="0">
      <w:start w:val="1"/>
      <w:numFmt w:val="decimal"/>
      <w:lvlText w:val="%1."/>
      <w:lvlJc w:val="left"/>
      <w:pPr>
        <w:tabs>
          <w:tab w:val="num" w:pos="450"/>
        </w:tabs>
        <w:ind w:left="450" w:hanging="450"/>
      </w:pPr>
      <w:rPr>
        <w:rFonts w:hint="default"/>
      </w:rPr>
    </w:lvl>
  </w:abstractNum>
  <w:abstractNum w:abstractNumId="1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6">
    <w:nsid w:val="573A252B"/>
    <w:multiLevelType w:val="hybridMultilevel"/>
    <w:tmpl w:val="52F6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8">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9">
    <w:nsid w:val="62DB3D68"/>
    <w:multiLevelType w:val="multilevel"/>
    <w:tmpl w:val="805A9C54"/>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1">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2">
    <w:nsid w:val="707C2456"/>
    <w:multiLevelType w:val="multilevel"/>
    <w:tmpl w:val="DDAE09A0"/>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4">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8"/>
  </w:num>
  <w:num w:numId="2">
    <w:abstractNumId w:val="18"/>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9"/>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9">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0">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4">
    <w:abstractNumId w:val="3"/>
  </w:num>
  <w:num w:numId="15">
    <w:abstractNumId w:val="5"/>
  </w:num>
  <w:num w:numId="16">
    <w:abstractNumId w:val="12"/>
  </w:num>
  <w:num w:numId="17">
    <w:abstractNumId w:val="24"/>
  </w:num>
  <w:num w:numId="18">
    <w:abstractNumId w:val="21"/>
  </w:num>
  <w:num w:numId="19">
    <w:abstractNumId w:val="10"/>
  </w:num>
  <w:num w:numId="20">
    <w:abstractNumId w:val="19"/>
  </w:num>
  <w:num w:numId="21">
    <w:abstractNumId w:val="6"/>
  </w:num>
  <w:num w:numId="22">
    <w:abstractNumId w:val="22"/>
  </w:num>
  <w:num w:numId="23">
    <w:abstractNumId w:val="1"/>
  </w:num>
  <w:num w:numId="24">
    <w:abstractNumId w:val="17"/>
  </w:num>
  <w:num w:numId="25">
    <w:abstractNumId w:val="15"/>
  </w:num>
  <w:num w:numId="26">
    <w:abstractNumId w:val="23"/>
  </w:num>
  <w:num w:numId="27">
    <w:abstractNumId w:val="13"/>
  </w:num>
  <w:num w:numId="28">
    <w:abstractNumId w:val="11"/>
  </w:num>
  <w:num w:numId="29">
    <w:abstractNumId w:val="19"/>
  </w:num>
  <w:num w:numId="30">
    <w:abstractNumId w:val="7"/>
  </w:num>
  <w:num w:numId="31">
    <w:abstractNumId w:val="14"/>
  </w:num>
  <w:num w:numId="32">
    <w:abstractNumId w:val="20"/>
  </w:num>
  <w:num w:numId="33">
    <w:abstractNumId w:val="2"/>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imistyles.xml"/>
    <w:docVar w:name="XSLPath" w:val="C:\Program Files\Information Mapping\FS Pro 4.1\StyleSheets\"/>
    <w:docVar w:name="XSLstylesheet" w:val="Basic.xsl"/>
  </w:docVars>
  <w:rsids>
    <w:rsidRoot w:val="00B904D1"/>
    <w:rsid w:val="000108FD"/>
    <w:rsid w:val="00012DBE"/>
    <w:rsid w:val="000141E4"/>
    <w:rsid w:val="000523D6"/>
    <w:rsid w:val="000707A2"/>
    <w:rsid w:val="000A2953"/>
    <w:rsid w:val="000B0422"/>
    <w:rsid w:val="000C5389"/>
    <w:rsid w:val="00134D6A"/>
    <w:rsid w:val="00164466"/>
    <w:rsid w:val="001735EE"/>
    <w:rsid w:val="00174925"/>
    <w:rsid w:val="001841DF"/>
    <w:rsid w:val="001A35AD"/>
    <w:rsid w:val="001D5B32"/>
    <w:rsid w:val="001F44F6"/>
    <w:rsid w:val="0020592C"/>
    <w:rsid w:val="0025086F"/>
    <w:rsid w:val="00265E61"/>
    <w:rsid w:val="00290DE2"/>
    <w:rsid w:val="00292118"/>
    <w:rsid w:val="00296B1A"/>
    <w:rsid w:val="002B4D71"/>
    <w:rsid w:val="002C0C0A"/>
    <w:rsid w:val="002D7C06"/>
    <w:rsid w:val="002E0C8A"/>
    <w:rsid w:val="002E7F75"/>
    <w:rsid w:val="002F5F02"/>
    <w:rsid w:val="00325E48"/>
    <w:rsid w:val="00377E64"/>
    <w:rsid w:val="003842DC"/>
    <w:rsid w:val="003C021A"/>
    <w:rsid w:val="003C2434"/>
    <w:rsid w:val="003D7C8D"/>
    <w:rsid w:val="00405239"/>
    <w:rsid w:val="0047358D"/>
    <w:rsid w:val="00495E2B"/>
    <w:rsid w:val="004B11E7"/>
    <w:rsid w:val="004D5A72"/>
    <w:rsid w:val="00505700"/>
    <w:rsid w:val="00514A6E"/>
    <w:rsid w:val="005216A1"/>
    <w:rsid w:val="00543680"/>
    <w:rsid w:val="00570386"/>
    <w:rsid w:val="00576D89"/>
    <w:rsid w:val="005931F9"/>
    <w:rsid w:val="005B0265"/>
    <w:rsid w:val="005F1196"/>
    <w:rsid w:val="00605EC3"/>
    <w:rsid w:val="0061296F"/>
    <w:rsid w:val="00643160"/>
    <w:rsid w:val="00670AE5"/>
    <w:rsid w:val="00695D90"/>
    <w:rsid w:val="006A51BC"/>
    <w:rsid w:val="006A6DC9"/>
    <w:rsid w:val="006B0BA8"/>
    <w:rsid w:val="006B0BE9"/>
    <w:rsid w:val="006D5570"/>
    <w:rsid w:val="007117A4"/>
    <w:rsid w:val="0073207E"/>
    <w:rsid w:val="00745847"/>
    <w:rsid w:val="007A0132"/>
    <w:rsid w:val="007C161D"/>
    <w:rsid w:val="007C1EB0"/>
    <w:rsid w:val="007D1290"/>
    <w:rsid w:val="007D6759"/>
    <w:rsid w:val="007E2892"/>
    <w:rsid w:val="0084143D"/>
    <w:rsid w:val="00847374"/>
    <w:rsid w:val="008668FD"/>
    <w:rsid w:val="00877E6E"/>
    <w:rsid w:val="008C7E8F"/>
    <w:rsid w:val="008D125C"/>
    <w:rsid w:val="008D589B"/>
    <w:rsid w:val="00912C5C"/>
    <w:rsid w:val="00931D03"/>
    <w:rsid w:val="00977C1B"/>
    <w:rsid w:val="00996C0A"/>
    <w:rsid w:val="009F0404"/>
    <w:rsid w:val="00A44BB6"/>
    <w:rsid w:val="00A56541"/>
    <w:rsid w:val="00A9620B"/>
    <w:rsid w:val="00AA523F"/>
    <w:rsid w:val="00AB51E0"/>
    <w:rsid w:val="00AD5E4B"/>
    <w:rsid w:val="00AD62F4"/>
    <w:rsid w:val="00AD67C7"/>
    <w:rsid w:val="00AF61C8"/>
    <w:rsid w:val="00B055CA"/>
    <w:rsid w:val="00B26451"/>
    <w:rsid w:val="00B50262"/>
    <w:rsid w:val="00B57949"/>
    <w:rsid w:val="00B64139"/>
    <w:rsid w:val="00B84C87"/>
    <w:rsid w:val="00B86341"/>
    <w:rsid w:val="00B904D1"/>
    <w:rsid w:val="00C0288B"/>
    <w:rsid w:val="00C51CEB"/>
    <w:rsid w:val="00C54D92"/>
    <w:rsid w:val="00C633B3"/>
    <w:rsid w:val="00CA1980"/>
    <w:rsid w:val="00CF7BF2"/>
    <w:rsid w:val="00D15BE0"/>
    <w:rsid w:val="00D2469F"/>
    <w:rsid w:val="00D35228"/>
    <w:rsid w:val="00D44431"/>
    <w:rsid w:val="00D6773E"/>
    <w:rsid w:val="00DC1479"/>
    <w:rsid w:val="00DF16A3"/>
    <w:rsid w:val="00E0364A"/>
    <w:rsid w:val="00E22AB7"/>
    <w:rsid w:val="00E53B34"/>
    <w:rsid w:val="00E66FFA"/>
    <w:rsid w:val="00EA166D"/>
    <w:rsid w:val="00EA2DBC"/>
    <w:rsid w:val="00EB3237"/>
    <w:rsid w:val="00EC5CC6"/>
    <w:rsid w:val="00ED5EF6"/>
    <w:rsid w:val="00EE0757"/>
    <w:rsid w:val="00EF0F8B"/>
    <w:rsid w:val="00F01185"/>
    <w:rsid w:val="00F11C05"/>
    <w:rsid w:val="00F34519"/>
    <w:rsid w:val="00F40462"/>
    <w:rsid w:val="00F55459"/>
    <w:rsid w:val="00F55F9A"/>
    <w:rsid w:val="00F83298"/>
    <w:rsid w:val="00FF0569"/>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BC"/>
    <w:rPr>
      <w:color w:val="000000"/>
      <w:sz w:val="24"/>
      <w:szCs w:val="24"/>
    </w:rPr>
  </w:style>
  <w:style w:type="paragraph" w:styleId="Heading1">
    <w:name w:val="heading 1"/>
    <w:aliases w:val="Part Title"/>
    <w:basedOn w:val="Normal"/>
    <w:next w:val="Heading4"/>
    <w:qFormat/>
    <w:rsid w:val="006A51B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51BC"/>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qFormat/>
    <w:rsid w:val="006A51B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51B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A51BC"/>
    <w:pPr>
      <w:tabs>
        <w:tab w:val="left" w:pos="0"/>
      </w:tabs>
      <w:outlineLvl w:val="4"/>
    </w:pPr>
    <w:rPr>
      <w:b/>
      <w:sz w:val="22"/>
      <w:szCs w:val="20"/>
    </w:rPr>
  </w:style>
  <w:style w:type="paragraph" w:styleId="Heading6">
    <w:name w:val="heading 6"/>
    <w:aliases w:val="Sub Label"/>
    <w:basedOn w:val="Heading5"/>
    <w:next w:val="BlockText"/>
    <w:rsid w:val="006A51B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1BC"/>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51B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6A51BC"/>
    <w:pPr>
      <w:tabs>
        <w:tab w:val="left" w:pos="0"/>
      </w:tabs>
    </w:pPr>
  </w:style>
  <w:style w:type="paragraph" w:customStyle="1" w:styleId="BulletText1">
    <w:name w:val="Bullet Text 1"/>
    <w:basedOn w:val="Normal"/>
    <w:qFormat/>
    <w:rsid w:val="006A51BC"/>
    <w:pPr>
      <w:numPr>
        <w:numId w:val="20"/>
      </w:numPr>
    </w:pPr>
    <w:rPr>
      <w:szCs w:val="20"/>
    </w:rPr>
  </w:style>
  <w:style w:type="paragraph" w:customStyle="1" w:styleId="BulletText2">
    <w:name w:val="Bullet Text 2"/>
    <w:basedOn w:val="Normal"/>
    <w:rsid w:val="006A51BC"/>
    <w:pPr>
      <w:numPr>
        <w:numId w:val="23"/>
      </w:numPr>
    </w:pPr>
    <w:rPr>
      <w:szCs w:val="20"/>
    </w:rPr>
  </w:style>
  <w:style w:type="paragraph" w:customStyle="1" w:styleId="ContinuedOnNextPa">
    <w:name w:val="Continued On Next Pa"/>
    <w:basedOn w:val="Normal"/>
    <w:next w:val="Normal"/>
    <w:rsid w:val="006A51B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6A51BC"/>
    <w:pPr>
      <w:tabs>
        <w:tab w:val="left" w:pos="0"/>
      </w:tabs>
      <w:spacing w:after="240"/>
    </w:pPr>
    <w:rPr>
      <w:b/>
      <w:sz w:val="22"/>
      <w:szCs w:val="20"/>
    </w:rPr>
  </w:style>
  <w:style w:type="paragraph" w:customStyle="1" w:styleId="MapTitleContinued">
    <w:name w:val="Map Title. Continued"/>
    <w:basedOn w:val="Normal"/>
    <w:next w:val="Normal"/>
    <w:rsid w:val="006A51BC"/>
    <w:pPr>
      <w:tabs>
        <w:tab w:val="left" w:pos="0"/>
      </w:tabs>
      <w:spacing w:after="240"/>
    </w:pPr>
    <w:rPr>
      <w:rFonts w:ascii="Arial" w:hAnsi="Arial" w:cs="Arial"/>
      <w:b/>
      <w:sz w:val="32"/>
      <w:szCs w:val="20"/>
    </w:rPr>
  </w:style>
  <w:style w:type="paragraph" w:customStyle="1" w:styleId="MemoLine">
    <w:name w:val="Memo Line"/>
    <w:basedOn w:val="BlockLine"/>
    <w:next w:val="Normal"/>
    <w:rsid w:val="006A51BC"/>
    <w:pPr>
      <w:ind w:left="0"/>
    </w:pPr>
  </w:style>
  <w:style w:type="paragraph" w:styleId="Footer">
    <w:name w:val="footer"/>
    <w:basedOn w:val="Normal"/>
    <w:link w:val="FooterChar"/>
    <w:rsid w:val="006A51BC"/>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A51BC"/>
    <w:pPr>
      <w:tabs>
        <w:tab w:val="left" w:pos="0"/>
      </w:tabs>
    </w:pPr>
    <w:rPr>
      <w:szCs w:val="20"/>
    </w:rPr>
  </w:style>
  <w:style w:type="paragraph" w:customStyle="1" w:styleId="NoteText">
    <w:name w:val="Note Text"/>
    <w:basedOn w:val="Normal"/>
    <w:rsid w:val="006A51BC"/>
    <w:pPr>
      <w:tabs>
        <w:tab w:val="left" w:pos="0"/>
      </w:tabs>
    </w:pPr>
    <w:rPr>
      <w:szCs w:val="20"/>
    </w:rPr>
  </w:style>
  <w:style w:type="paragraph" w:customStyle="1" w:styleId="TableHeaderText">
    <w:name w:val="Table Header Text"/>
    <w:basedOn w:val="Normal"/>
    <w:rsid w:val="006A51BC"/>
    <w:pPr>
      <w:tabs>
        <w:tab w:val="left" w:pos="0"/>
      </w:tabs>
      <w:jc w:val="center"/>
    </w:pPr>
    <w:rPr>
      <w:b/>
      <w:szCs w:val="20"/>
    </w:rPr>
  </w:style>
  <w:style w:type="paragraph" w:customStyle="1" w:styleId="EmbeddedText">
    <w:name w:val="Embedded Text"/>
    <w:basedOn w:val="Normal"/>
    <w:rsid w:val="006A51BC"/>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A51BC"/>
    <w:pPr>
      <w:ind w:left="480"/>
    </w:pPr>
  </w:style>
  <w:style w:type="paragraph" w:styleId="TOC4">
    <w:name w:val="toc 4"/>
    <w:basedOn w:val="Normal"/>
    <w:next w:val="Normal"/>
    <w:autoRedefine/>
    <w:uiPriority w:val="39"/>
    <w:rsid w:val="006A51B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6A51BC"/>
    <w:pPr>
      <w:tabs>
        <w:tab w:val="left" w:pos="0"/>
      </w:tabs>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6A51BC"/>
    <w:pPr>
      <w:tabs>
        <w:tab w:val="left" w:pos="0"/>
      </w:tabs>
      <w:spacing w:after="240"/>
      <w:jc w:val="center"/>
    </w:pPr>
    <w:rPr>
      <w:rFonts w:ascii="Arial" w:hAnsi="Arial" w:cs="Arial"/>
      <w:b/>
      <w:sz w:val="32"/>
      <w:szCs w:val="20"/>
    </w:rPr>
  </w:style>
  <w:style w:type="paragraph" w:customStyle="1" w:styleId="TOCTitle">
    <w:name w:val="TOC Title"/>
    <w:basedOn w:val="Normal"/>
    <w:rsid w:val="006A51BC"/>
    <w:pPr>
      <w:widowControl w:val="0"/>
      <w:tabs>
        <w:tab w:val="left" w:pos="0"/>
      </w:tabs>
    </w:pPr>
    <w:rPr>
      <w:rFonts w:ascii="Arial" w:hAnsi="Arial" w:cs="Arial"/>
      <w:b/>
      <w:sz w:val="32"/>
      <w:szCs w:val="20"/>
    </w:rPr>
  </w:style>
  <w:style w:type="paragraph" w:customStyle="1" w:styleId="TOCItem">
    <w:name w:val="TOCItem"/>
    <w:basedOn w:val="Normal"/>
    <w:rsid w:val="006A51BC"/>
    <w:pPr>
      <w:tabs>
        <w:tab w:val="left" w:leader="dot" w:pos="7061"/>
        <w:tab w:val="right" w:pos="7524"/>
      </w:tabs>
      <w:spacing w:before="60" w:after="60"/>
      <w:ind w:right="465"/>
    </w:pPr>
    <w:rPr>
      <w:szCs w:val="20"/>
    </w:rPr>
  </w:style>
  <w:style w:type="paragraph" w:customStyle="1" w:styleId="TOCStem">
    <w:name w:val="TOCStem"/>
    <w:basedOn w:val="Normal"/>
    <w:rsid w:val="006A51BC"/>
    <w:rPr>
      <w:szCs w:val="20"/>
    </w:rPr>
  </w:style>
  <w:style w:type="character" w:styleId="Hyperlink">
    <w:name w:val="Hyperlink"/>
    <w:uiPriority w:val="99"/>
    <w:rsid w:val="006A51BC"/>
    <w:rPr>
      <w:color w:val="0000FF"/>
      <w:u w:val="single"/>
    </w:rPr>
  </w:style>
  <w:style w:type="character" w:styleId="FollowedHyperlink">
    <w:name w:val="FollowedHyperlink"/>
    <w:rsid w:val="006A51BC"/>
    <w:rPr>
      <w:color w:val="800080"/>
      <w:u w:val="single"/>
    </w:rPr>
  </w:style>
  <w:style w:type="paragraph" w:customStyle="1" w:styleId="BulletText3">
    <w:name w:val="Bullet Text 3"/>
    <w:basedOn w:val="Normal"/>
    <w:rsid w:val="006A51BC"/>
    <w:pPr>
      <w:numPr>
        <w:numId w:val="22"/>
      </w:numPr>
      <w:tabs>
        <w:tab w:val="left" w:pos="360"/>
        <w:tab w:val="left" w:pos="533"/>
      </w:tabs>
    </w:pPr>
    <w:rPr>
      <w:szCs w:val="20"/>
    </w:rPr>
  </w:style>
  <w:style w:type="character" w:styleId="HTMLAcronym">
    <w:name w:val="HTML Acronym"/>
    <w:rsid w:val="006A51BC"/>
  </w:style>
  <w:style w:type="paragraph" w:customStyle="1" w:styleId="IMTOC">
    <w:name w:val="IMTOC"/>
    <w:rsid w:val="006A51BC"/>
    <w:rPr>
      <w:sz w:val="24"/>
    </w:rPr>
  </w:style>
  <w:style w:type="paragraph" w:styleId="BalloonText">
    <w:name w:val="Balloon Text"/>
    <w:basedOn w:val="Normal"/>
    <w:rsid w:val="006A51BC"/>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erChar">
    <w:name w:val="Header Char"/>
    <w:link w:val="Header"/>
    <w:rsid w:val="006A51BC"/>
    <w:rPr>
      <w:color w:val="000000"/>
      <w:szCs w:val="24"/>
    </w:rPr>
  </w:style>
  <w:style w:type="character" w:customStyle="1" w:styleId="FooterChar">
    <w:name w:val="Footer Char"/>
    <w:link w:val="Footer"/>
    <w:rsid w:val="006A51BC"/>
    <w:rPr>
      <w:color w:val="000000"/>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color w:val="000000"/>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rPr>
  </w:style>
  <w:style w:type="table" w:styleId="TableGrid">
    <w:name w:val="Table Grid"/>
    <w:basedOn w:val="TableNormal"/>
    <w:uiPriority w:val="59"/>
    <w:rsid w:val="006A51B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51BC"/>
    <w:pPr>
      <w:ind w:left="720"/>
      <w:contextualSpacing/>
    </w:pPr>
  </w:style>
  <w:style w:type="character" w:customStyle="1" w:styleId="Heading3Char">
    <w:name w:val="Heading 3 Char"/>
    <w:aliases w:val="Section Char,Section Title Char"/>
    <w:basedOn w:val="DefaultParagraphFont"/>
    <w:link w:val="Heading3"/>
    <w:rsid w:val="003D7C8D"/>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BC"/>
    <w:rPr>
      <w:color w:val="000000"/>
      <w:sz w:val="24"/>
      <w:szCs w:val="24"/>
    </w:rPr>
  </w:style>
  <w:style w:type="paragraph" w:styleId="Heading1">
    <w:name w:val="heading 1"/>
    <w:aliases w:val="Part Title"/>
    <w:basedOn w:val="Normal"/>
    <w:next w:val="Heading4"/>
    <w:qFormat/>
    <w:rsid w:val="006A51B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51BC"/>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qFormat/>
    <w:rsid w:val="006A51B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51B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A51BC"/>
    <w:pPr>
      <w:tabs>
        <w:tab w:val="left" w:pos="0"/>
      </w:tabs>
      <w:outlineLvl w:val="4"/>
    </w:pPr>
    <w:rPr>
      <w:b/>
      <w:sz w:val="22"/>
      <w:szCs w:val="20"/>
    </w:rPr>
  </w:style>
  <w:style w:type="paragraph" w:styleId="Heading6">
    <w:name w:val="heading 6"/>
    <w:aliases w:val="Sub Label"/>
    <w:basedOn w:val="Heading5"/>
    <w:next w:val="BlockText"/>
    <w:rsid w:val="006A51B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1BC"/>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51B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6A51BC"/>
    <w:pPr>
      <w:tabs>
        <w:tab w:val="left" w:pos="0"/>
      </w:tabs>
    </w:pPr>
  </w:style>
  <w:style w:type="paragraph" w:customStyle="1" w:styleId="BulletText1">
    <w:name w:val="Bullet Text 1"/>
    <w:basedOn w:val="Normal"/>
    <w:qFormat/>
    <w:rsid w:val="006A51BC"/>
    <w:pPr>
      <w:numPr>
        <w:numId w:val="20"/>
      </w:numPr>
    </w:pPr>
    <w:rPr>
      <w:szCs w:val="20"/>
    </w:rPr>
  </w:style>
  <w:style w:type="paragraph" w:customStyle="1" w:styleId="BulletText2">
    <w:name w:val="Bullet Text 2"/>
    <w:basedOn w:val="Normal"/>
    <w:rsid w:val="006A51BC"/>
    <w:pPr>
      <w:numPr>
        <w:numId w:val="23"/>
      </w:numPr>
    </w:pPr>
    <w:rPr>
      <w:szCs w:val="20"/>
    </w:rPr>
  </w:style>
  <w:style w:type="paragraph" w:customStyle="1" w:styleId="ContinuedOnNextPa">
    <w:name w:val="Continued On Next Pa"/>
    <w:basedOn w:val="Normal"/>
    <w:next w:val="Normal"/>
    <w:rsid w:val="006A51B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6A51BC"/>
    <w:pPr>
      <w:tabs>
        <w:tab w:val="left" w:pos="0"/>
      </w:tabs>
      <w:spacing w:after="240"/>
    </w:pPr>
    <w:rPr>
      <w:b/>
      <w:sz w:val="22"/>
      <w:szCs w:val="20"/>
    </w:rPr>
  </w:style>
  <w:style w:type="paragraph" w:customStyle="1" w:styleId="MapTitleContinued">
    <w:name w:val="Map Title. Continued"/>
    <w:basedOn w:val="Normal"/>
    <w:next w:val="Normal"/>
    <w:rsid w:val="006A51BC"/>
    <w:pPr>
      <w:tabs>
        <w:tab w:val="left" w:pos="0"/>
      </w:tabs>
      <w:spacing w:after="240"/>
    </w:pPr>
    <w:rPr>
      <w:rFonts w:ascii="Arial" w:hAnsi="Arial" w:cs="Arial"/>
      <w:b/>
      <w:sz w:val="32"/>
      <w:szCs w:val="20"/>
    </w:rPr>
  </w:style>
  <w:style w:type="paragraph" w:customStyle="1" w:styleId="MemoLine">
    <w:name w:val="Memo Line"/>
    <w:basedOn w:val="BlockLine"/>
    <w:next w:val="Normal"/>
    <w:rsid w:val="006A51BC"/>
    <w:pPr>
      <w:ind w:left="0"/>
    </w:pPr>
  </w:style>
  <w:style w:type="paragraph" w:styleId="Footer">
    <w:name w:val="footer"/>
    <w:basedOn w:val="Normal"/>
    <w:link w:val="FooterChar"/>
    <w:rsid w:val="006A51BC"/>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A51BC"/>
    <w:pPr>
      <w:tabs>
        <w:tab w:val="left" w:pos="0"/>
      </w:tabs>
    </w:pPr>
    <w:rPr>
      <w:szCs w:val="20"/>
    </w:rPr>
  </w:style>
  <w:style w:type="paragraph" w:customStyle="1" w:styleId="NoteText">
    <w:name w:val="Note Text"/>
    <w:basedOn w:val="Normal"/>
    <w:rsid w:val="006A51BC"/>
    <w:pPr>
      <w:tabs>
        <w:tab w:val="left" w:pos="0"/>
      </w:tabs>
    </w:pPr>
    <w:rPr>
      <w:szCs w:val="20"/>
    </w:rPr>
  </w:style>
  <w:style w:type="paragraph" w:customStyle="1" w:styleId="TableHeaderText">
    <w:name w:val="Table Header Text"/>
    <w:basedOn w:val="Normal"/>
    <w:rsid w:val="006A51BC"/>
    <w:pPr>
      <w:tabs>
        <w:tab w:val="left" w:pos="0"/>
      </w:tabs>
      <w:jc w:val="center"/>
    </w:pPr>
    <w:rPr>
      <w:b/>
      <w:szCs w:val="20"/>
    </w:rPr>
  </w:style>
  <w:style w:type="paragraph" w:customStyle="1" w:styleId="EmbeddedText">
    <w:name w:val="Embedded Text"/>
    <w:basedOn w:val="Normal"/>
    <w:rsid w:val="006A51BC"/>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A51BC"/>
    <w:pPr>
      <w:ind w:left="480"/>
    </w:pPr>
  </w:style>
  <w:style w:type="paragraph" w:styleId="TOC4">
    <w:name w:val="toc 4"/>
    <w:basedOn w:val="Normal"/>
    <w:next w:val="Normal"/>
    <w:autoRedefine/>
    <w:uiPriority w:val="39"/>
    <w:rsid w:val="006A51B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6A51BC"/>
    <w:pPr>
      <w:tabs>
        <w:tab w:val="left" w:pos="0"/>
      </w:tabs>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6A51BC"/>
    <w:pPr>
      <w:tabs>
        <w:tab w:val="left" w:pos="0"/>
      </w:tabs>
      <w:spacing w:after="240"/>
      <w:jc w:val="center"/>
    </w:pPr>
    <w:rPr>
      <w:rFonts w:ascii="Arial" w:hAnsi="Arial" w:cs="Arial"/>
      <w:b/>
      <w:sz w:val="32"/>
      <w:szCs w:val="20"/>
    </w:rPr>
  </w:style>
  <w:style w:type="paragraph" w:customStyle="1" w:styleId="TOCTitle">
    <w:name w:val="TOC Title"/>
    <w:basedOn w:val="Normal"/>
    <w:rsid w:val="006A51BC"/>
    <w:pPr>
      <w:widowControl w:val="0"/>
      <w:tabs>
        <w:tab w:val="left" w:pos="0"/>
      </w:tabs>
    </w:pPr>
    <w:rPr>
      <w:rFonts w:ascii="Arial" w:hAnsi="Arial" w:cs="Arial"/>
      <w:b/>
      <w:sz w:val="32"/>
      <w:szCs w:val="20"/>
    </w:rPr>
  </w:style>
  <w:style w:type="paragraph" w:customStyle="1" w:styleId="TOCItem">
    <w:name w:val="TOCItem"/>
    <w:basedOn w:val="Normal"/>
    <w:rsid w:val="006A51BC"/>
    <w:pPr>
      <w:tabs>
        <w:tab w:val="left" w:leader="dot" w:pos="7061"/>
        <w:tab w:val="right" w:pos="7524"/>
      </w:tabs>
      <w:spacing w:before="60" w:after="60"/>
      <w:ind w:right="465"/>
    </w:pPr>
    <w:rPr>
      <w:szCs w:val="20"/>
    </w:rPr>
  </w:style>
  <w:style w:type="paragraph" w:customStyle="1" w:styleId="TOCStem">
    <w:name w:val="TOCStem"/>
    <w:basedOn w:val="Normal"/>
    <w:rsid w:val="006A51BC"/>
    <w:rPr>
      <w:szCs w:val="20"/>
    </w:rPr>
  </w:style>
  <w:style w:type="character" w:styleId="Hyperlink">
    <w:name w:val="Hyperlink"/>
    <w:uiPriority w:val="99"/>
    <w:rsid w:val="006A51BC"/>
    <w:rPr>
      <w:color w:val="0000FF"/>
      <w:u w:val="single"/>
    </w:rPr>
  </w:style>
  <w:style w:type="character" w:styleId="FollowedHyperlink">
    <w:name w:val="FollowedHyperlink"/>
    <w:rsid w:val="006A51BC"/>
    <w:rPr>
      <w:color w:val="800080"/>
      <w:u w:val="single"/>
    </w:rPr>
  </w:style>
  <w:style w:type="paragraph" w:customStyle="1" w:styleId="BulletText3">
    <w:name w:val="Bullet Text 3"/>
    <w:basedOn w:val="Normal"/>
    <w:rsid w:val="006A51BC"/>
    <w:pPr>
      <w:numPr>
        <w:numId w:val="22"/>
      </w:numPr>
      <w:tabs>
        <w:tab w:val="left" w:pos="360"/>
        <w:tab w:val="left" w:pos="533"/>
      </w:tabs>
    </w:pPr>
    <w:rPr>
      <w:szCs w:val="20"/>
    </w:rPr>
  </w:style>
  <w:style w:type="character" w:styleId="HTMLAcronym">
    <w:name w:val="HTML Acronym"/>
    <w:rsid w:val="006A51BC"/>
  </w:style>
  <w:style w:type="paragraph" w:customStyle="1" w:styleId="IMTOC">
    <w:name w:val="IMTOC"/>
    <w:rsid w:val="006A51BC"/>
    <w:rPr>
      <w:sz w:val="24"/>
    </w:rPr>
  </w:style>
  <w:style w:type="paragraph" w:styleId="BalloonText">
    <w:name w:val="Balloon Text"/>
    <w:basedOn w:val="Normal"/>
    <w:rsid w:val="006A51BC"/>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erChar">
    <w:name w:val="Header Char"/>
    <w:link w:val="Header"/>
    <w:rsid w:val="006A51BC"/>
    <w:rPr>
      <w:color w:val="000000"/>
      <w:szCs w:val="24"/>
    </w:rPr>
  </w:style>
  <w:style w:type="character" w:customStyle="1" w:styleId="FooterChar">
    <w:name w:val="Footer Char"/>
    <w:link w:val="Footer"/>
    <w:rsid w:val="006A51BC"/>
    <w:rPr>
      <w:color w:val="000000"/>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color w:val="000000"/>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rPr>
  </w:style>
  <w:style w:type="table" w:styleId="TableGrid">
    <w:name w:val="Table Grid"/>
    <w:basedOn w:val="TableNormal"/>
    <w:uiPriority w:val="59"/>
    <w:rsid w:val="006A51B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51BC"/>
    <w:pPr>
      <w:ind w:left="720"/>
      <w:contextualSpacing/>
    </w:pPr>
  </w:style>
  <w:style w:type="character" w:customStyle="1" w:styleId="Heading3Char">
    <w:name w:val="Heading 3 Char"/>
    <w:aliases w:val="Section Char,Section Title Char"/>
    <w:basedOn w:val="DefaultParagraphFont"/>
    <w:link w:val="Heading3"/>
    <w:rsid w:val="003D7C8D"/>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imi-internal:M21-1MRIII.ii.2.E"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law.cornell.edu/uscode/text/38/5103"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imi-internal:M21-1MRIII.ii.2.G.25.d"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II.iii.1.C.12"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E7A2-3CCB-4EC3-971B-808C5E8FEFCB}">
  <ds:schemaRefs>
    <ds:schemaRef ds:uri="http://schemas.microsoft.com/sharepoint/v3/contenttype/forms"/>
  </ds:schemaRefs>
</ds:datastoreItem>
</file>

<file path=customXml/itemProps2.xml><?xml version="1.0" encoding="utf-8"?>
<ds:datastoreItem xmlns:ds="http://schemas.openxmlformats.org/officeDocument/2006/customXml" ds:itemID="{D77FBF87-C65E-4E94-B1E9-B4158E2BEDC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891B4CC0-F5E8-465F-ADD3-D35AE59A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D7DF62-A3E0-447F-B012-A0AEAF7F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360</TotalTime>
  <Pages>4</Pages>
  <Words>1288</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Claims for Reconsideration (U.S. Department of Veterans Affairs)</vt:lpstr>
    </vt:vector>
  </TitlesOfParts>
  <Company>VA</Company>
  <LinksUpToDate>false</LinksUpToDate>
  <CharactersWithSpaces>8198</CharactersWithSpaces>
  <SharedDoc>false</SharedDoc>
  <HLinks>
    <vt:vector size="204" baseType="variant">
      <vt:variant>
        <vt:i4>6291503</vt:i4>
      </vt:variant>
      <vt:variant>
        <vt:i4>105</vt:i4>
      </vt:variant>
      <vt:variant>
        <vt:i4>0</vt:i4>
      </vt:variant>
      <vt:variant>
        <vt:i4>5</vt:i4>
      </vt:variant>
      <vt:variant>
        <vt:lpwstr>imi-internal:M21-1MRIII.iv.2.B.4.c</vt:lpwstr>
      </vt:variant>
      <vt:variant>
        <vt:lpwstr/>
      </vt:variant>
      <vt:variant>
        <vt:i4>131172</vt:i4>
      </vt:variant>
      <vt:variant>
        <vt:i4>102</vt:i4>
      </vt:variant>
      <vt:variant>
        <vt:i4>0</vt:i4>
      </vt:variant>
      <vt:variant>
        <vt:i4>5</vt:i4>
      </vt:variant>
      <vt:variant>
        <vt:lpwstr>http://www.benefits.va.gov/warms/docs/regs/38CFR/BOOKB/PART3/S3_400.DOC</vt:lpwstr>
      </vt:variant>
      <vt:variant>
        <vt:lpwstr/>
      </vt:variant>
      <vt:variant>
        <vt:i4>131172</vt:i4>
      </vt:variant>
      <vt:variant>
        <vt:i4>99</vt:i4>
      </vt:variant>
      <vt:variant>
        <vt:i4>0</vt:i4>
      </vt:variant>
      <vt:variant>
        <vt:i4>5</vt:i4>
      </vt:variant>
      <vt:variant>
        <vt:lpwstr>http://www.benefits.va.gov/warms/docs/regs/38CFR/BOOKB/PART3/S3_400.DOC</vt:lpwstr>
      </vt:variant>
      <vt:variant>
        <vt:lpwstr/>
      </vt:variant>
      <vt:variant>
        <vt:i4>5636122</vt:i4>
      </vt:variant>
      <vt:variant>
        <vt:i4>96</vt:i4>
      </vt:variant>
      <vt:variant>
        <vt:i4>0</vt:i4>
      </vt:variant>
      <vt:variant>
        <vt:i4>5</vt:i4>
      </vt:variant>
      <vt:variant>
        <vt:lpwstr>imi-internal:M21-1MRI.5.A</vt:lpwstr>
      </vt:variant>
      <vt:variant>
        <vt:lpwstr/>
      </vt:variant>
      <vt:variant>
        <vt:i4>6750255</vt:i4>
      </vt:variant>
      <vt:variant>
        <vt:i4>93</vt:i4>
      </vt:variant>
      <vt:variant>
        <vt:i4>0</vt:i4>
      </vt:variant>
      <vt:variant>
        <vt:i4>5</vt:i4>
      </vt:variant>
      <vt:variant>
        <vt:lpwstr>imi-internal:M21-1MRIII.iv.3.A.7.e</vt:lpwstr>
      </vt:variant>
      <vt:variant>
        <vt:lpwstr/>
      </vt:variant>
      <vt:variant>
        <vt:i4>7602284</vt:i4>
      </vt:variant>
      <vt:variant>
        <vt:i4>90</vt:i4>
      </vt:variant>
      <vt:variant>
        <vt:i4>0</vt:i4>
      </vt:variant>
      <vt:variant>
        <vt:i4>5</vt:i4>
      </vt:variant>
      <vt:variant>
        <vt:lpwstr>imi-internal:M21-1MRIII.iv.3.A.6.c.xml</vt:lpwstr>
      </vt:variant>
      <vt:variant>
        <vt:lpwstr/>
      </vt:variant>
      <vt:variant>
        <vt:i4>5636170</vt:i4>
      </vt:variant>
      <vt:variant>
        <vt:i4>87</vt:i4>
      </vt:variant>
      <vt:variant>
        <vt:i4>0</vt:i4>
      </vt:variant>
      <vt:variant>
        <vt:i4>5</vt:i4>
      </vt:variant>
      <vt:variant>
        <vt:lpwstr>imi-internal:M21-1MRI.1.C.7.b</vt:lpwstr>
      </vt:variant>
      <vt:variant>
        <vt:lpwstr/>
      </vt:variant>
      <vt:variant>
        <vt:i4>7864355</vt:i4>
      </vt:variant>
      <vt:variant>
        <vt:i4>81</vt:i4>
      </vt:variant>
      <vt:variant>
        <vt:i4>0</vt:i4>
      </vt:variant>
      <vt:variant>
        <vt:i4>5</vt:i4>
      </vt:variant>
      <vt:variant>
        <vt:lpwstr>imi-internal:M21-1MRIII.iii.1.B.6.b</vt:lpwstr>
      </vt:variant>
      <vt:variant>
        <vt:lpwstr/>
      </vt:variant>
      <vt:variant>
        <vt:i4>6291524</vt:i4>
      </vt:variant>
      <vt:variant>
        <vt:i4>75</vt:i4>
      </vt:variant>
      <vt:variant>
        <vt:i4>0</vt:i4>
      </vt:variant>
      <vt:variant>
        <vt:i4>5</vt:i4>
      </vt:variant>
      <vt:variant>
        <vt:lpwstr>http://www.warms.vba.va.gov/regs/38CFR/BOOKB/PART3/S3_156.DOC</vt:lpwstr>
      </vt:variant>
      <vt:variant>
        <vt:lpwstr/>
      </vt:variant>
      <vt:variant>
        <vt:i4>4128871</vt:i4>
      </vt:variant>
      <vt:variant>
        <vt:i4>72</vt:i4>
      </vt:variant>
      <vt:variant>
        <vt:i4>0</vt:i4>
      </vt:variant>
      <vt:variant>
        <vt:i4>5</vt:i4>
      </vt:variant>
      <vt:variant>
        <vt:lpwstr>imi-internal:M21-1MRIII.v.6.A.4</vt:lpwstr>
      </vt:variant>
      <vt:variant>
        <vt:lpwstr/>
      </vt:variant>
      <vt:variant>
        <vt:i4>4128871</vt:i4>
      </vt:variant>
      <vt:variant>
        <vt:i4>69</vt:i4>
      </vt:variant>
      <vt:variant>
        <vt:i4>0</vt:i4>
      </vt:variant>
      <vt:variant>
        <vt:i4>5</vt:i4>
      </vt:variant>
      <vt:variant>
        <vt:lpwstr>imi-internal:M21-1MRIII.v.6.A.2</vt:lpwstr>
      </vt:variant>
      <vt:variant>
        <vt:lpwstr/>
      </vt:variant>
      <vt:variant>
        <vt:i4>7864356</vt:i4>
      </vt:variant>
      <vt:variant>
        <vt:i4>66</vt:i4>
      </vt:variant>
      <vt:variant>
        <vt:i4>0</vt:i4>
      </vt:variant>
      <vt:variant>
        <vt:i4>5</vt:i4>
      </vt:variant>
      <vt:variant>
        <vt:lpwstr>imi-internal:M21-1MRIII.iii.2.A.1.e</vt:lpwstr>
      </vt:variant>
      <vt:variant>
        <vt:lpwstr/>
      </vt:variant>
      <vt:variant>
        <vt:i4>4784138</vt:i4>
      </vt:variant>
      <vt:variant>
        <vt:i4>63</vt:i4>
      </vt:variant>
      <vt:variant>
        <vt:i4>0</vt:i4>
      </vt:variant>
      <vt:variant>
        <vt:i4>5</vt:i4>
      </vt:variant>
      <vt:variant>
        <vt:lpwstr>imi-internal:M21-1MRIV.ii.2.A.1.d</vt:lpwstr>
      </vt:variant>
      <vt:variant>
        <vt:lpwstr/>
      </vt:variant>
      <vt:variant>
        <vt:i4>4784138</vt:i4>
      </vt:variant>
      <vt:variant>
        <vt:i4>60</vt:i4>
      </vt:variant>
      <vt:variant>
        <vt:i4>0</vt:i4>
      </vt:variant>
      <vt:variant>
        <vt:i4>5</vt:i4>
      </vt:variant>
      <vt:variant>
        <vt:lpwstr>imi-internal:M21-1MRIV.ii.2.A.1.c</vt:lpwstr>
      </vt:variant>
      <vt:variant>
        <vt:lpwstr/>
      </vt:variant>
      <vt:variant>
        <vt:i4>4784138</vt:i4>
      </vt:variant>
      <vt:variant>
        <vt:i4>51</vt:i4>
      </vt:variant>
      <vt:variant>
        <vt:i4>0</vt:i4>
      </vt:variant>
      <vt:variant>
        <vt:i4>5</vt:i4>
      </vt:variant>
      <vt:variant>
        <vt:lpwstr>imi-internal:M21-1MRIV.ii.2.A.1.c</vt:lpwstr>
      </vt:variant>
      <vt:variant>
        <vt:lpwstr/>
      </vt:variant>
      <vt:variant>
        <vt:i4>7536646</vt:i4>
      </vt:variant>
      <vt:variant>
        <vt:i4>48</vt:i4>
      </vt:variant>
      <vt:variant>
        <vt:i4>0</vt:i4>
      </vt:variant>
      <vt:variant>
        <vt:i4>5</vt:i4>
      </vt:variant>
      <vt:variant>
        <vt:lpwstr>http://www.benefits.va.gov/WARMS/docs/admin21/m21_4/appc.doc</vt:lpwstr>
      </vt:variant>
      <vt:variant>
        <vt:lpwstr/>
      </vt:variant>
      <vt:variant>
        <vt:i4>1114197</vt:i4>
      </vt:variant>
      <vt:variant>
        <vt:i4>45</vt:i4>
      </vt:variant>
      <vt:variant>
        <vt:i4>0</vt:i4>
      </vt:variant>
      <vt:variant>
        <vt:i4>5</vt:i4>
      </vt:variant>
      <vt:variant>
        <vt:lpwstr>imi-internal:M21-1MRIII.v.2.A.6.a</vt:lpwstr>
      </vt:variant>
      <vt:variant>
        <vt:lpwstr/>
      </vt:variant>
      <vt:variant>
        <vt:i4>1114199</vt:i4>
      </vt:variant>
      <vt:variant>
        <vt:i4>42</vt:i4>
      </vt:variant>
      <vt:variant>
        <vt:i4>0</vt:i4>
      </vt:variant>
      <vt:variant>
        <vt:i4>5</vt:i4>
      </vt:variant>
      <vt:variant>
        <vt:lpwstr>imi-internal:M21-1MRIII.v.2.A.4.f</vt:lpwstr>
      </vt:variant>
      <vt:variant>
        <vt:lpwstr/>
      </vt:variant>
      <vt:variant>
        <vt:i4>2031617</vt:i4>
      </vt:variant>
      <vt:variant>
        <vt:i4>39</vt:i4>
      </vt:variant>
      <vt:variant>
        <vt:i4>0</vt:i4>
      </vt:variant>
      <vt:variant>
        <vt:i4>5</vt:i4>
      </vt:variant>
      <vt:variant>
        <vt:lpwstr>imi-internal:M21-1MRIII.ii.7.2.b</vt:lpwstr>
      </vt:variant>
      <vt:variant>
        <vt:lpwstr/>
      </vt:variant>
      <vt:variant>
        <vt:i4>3342387</vt:i4>
      </vt:variant>
      <vt:variant>
        <vt:i4>36</vt:i4>
      </vt:variant>
      <vt:variant>
        <vt:i4>0</vt:i4>
      </vt:variant>
      <vt:variant>
        <vt:i4>5</vt:i4>
      </vt:variant>
      <vt:variant>
        <vt:lpwstr>imi-internal:M21-1MRIII.ii.2.E.22.b</vt:lpwstr>
      </vt:variant>
      <vt:variant>
        <vt:lpwstr/>
      </vt:variant>
      <vt:variant>
        <vt:i4>3342384</vt:i4>
      </vt:variant>
      <vt:variant>
        <vt:i4>33</vt:i4>
      </vt:variant>
      <vt:variant>
        <vt:i4>0</vt:i4>
      </vt:variant>
      <vt:variant>
        <vt:i4>5</vt:i4>
      </vt:variant>
      <vt:variant>
        <vt:lpwstr>imi-internal:M21-1MRIII.ii.2.E.21.b</vt:lpwstr>
      </vt:variant>
      <vt:variant>
        <vt:lpwstr/>
      </vt:variant>
      <vt:variant>
        <vt:i4>458856</vt:i4>
      </vt:variant>
      <vt:variant>
        <vt:i4>27</vt:i4>
      </vt:variant>
      <vt:variant>
        <vt:i4>0</vt:i4>
      </vt:variant>
      <vt:variant>
        <vt:i4>5</vt:i4>
      </vt:variant>
      <vt:variant>
        <vt:lpwstr>http://www.benefits.va.gov/warms/docs/regs/38CFR/BOOKB/PART3/S3_159.DOC</vt:lpwstr>
      </vt:variant>
      <vt:variant>
        <vt:lpwstr/>
      </vt:variant>
      <vt:variant>
        <vt:i4>2621487</vt:i4>
      </vt:variant>
      <vt:variant>
        <vt:i4>24</vt:i4>
      </vt:variant>
      <vt:variant>
        <vt:i4>0</vt:i4>
      </vt:variant>
      <vt:variant>
        <vt:i4>5</vt:i4>
      </vt:variant>
      <vt:variant>
        <vt:lpwstr>imi-internal:M21-1MRIII.ii.1.A</vt:lpwstr>
      </vt:variant>
      <vt:variant>
        <vt:lpwstr/>
      </vt:variant>
      <vt:variant>
        <vt:i4>131073</vt:i4>
      </vt:variant>
      <vt:variant>
        <vt:i4>21</vt:i4>
      </vt:variant>
      <vt:variant>
        <vt:i4>0</vt:i4>
      </vt:variant>
      <vt:variant>
        <vt:i4>5</vt:i4>
      </vt:variant>
      <vt:variant>
        <vt:lpwstr>imi-internal:M21-1MRIII.iv.2.B.5</vt:lpwstr>
      </vt:variant>
      <vt:variant>
        <vt:lpwstr/>
      </vt:variant>
      <vt:variant>
        <vt:i4>4128870</vt:i4>
      </vt:variant>
      <vt:variant>
        <vt:i4>18</vt:i4>
      </vt:variant>
      <vt:variant>
        <vt:i4>0</vt:i4>
      </vt:variant>
      <vt:variant>
        <vt:i4>5</vt:i4>
      </vt:variant>
      <vt:variant>
        <vt:lpwstr>http://vbaw.vba.va.gov/bl/21/advisory/CAVCDAD.htm</vt:lpwstr>
      </vt:variant>
      <vt:variant>
        <vt:lpwstr>bms</vt:lpwstr>
      </vt:variant>
      <vt:variant>
        <vt:i4>6291524</vt:i4>
      </vt:variant>
      <vt:variant>
        <vt:i4>15</vt:i4>
      </vt:variant>
      <vt:variant>
        <vt:i4>0</vt:i4>
      </vt:variant>
      <vt:variant>
        <vt:i4>5</vt:i4>
      </vt:variant>
      <vt:variant>
        <vt:lpwstr>http://www.warms.vba.va.gov/regs/38CFR/BOOKB/PART3/S3_156.DOC</vt:lpwstr>
      </vt:variant>
      <vt:variant>
        <vt:lpwstr/>
      </vt:variant>
      <vt:variant>
        <vt:i4>6619207</vt:i4>
      </vt:variant>
      <vt:variant>
        <vt:i4>12</vt:i4>
      </vt:variant>
      <vt:variant>
        <vt:i4>0</vt:i4>
      </vt:variant>
      <vt:variant>
        <vt:i4>5</vt:i4>
      </vt:variant>
      <vt:variant>
        <vt:lpwstr>http://www.warms.vba.va.gov/regs/38CFR/BOOKB/PART3/S3_105.DOC</vt:lpwstr>
      </vt:variant>
      <vt:variant>
        <vt:lpwstr/>
      </vt:variant>
      <vt:variant>
        <vt:i4>6488130</vt:i4>
      </vt:variant>
      <vt:variant>
        <vt:i4>6</vt:i4>
      </vt:variant>
      <vt:variant>
        <vt:i4>0</vt:i4>
      </vt:variant>
      <vt:variant>
        <vt:i4>5</vt:i4>
      </vt:variant>
      <vt:variant>
        <vt:lpwstr>http://www.warms.vba.va.gov/regs/38CFR/BOOKB/PART3/S3_160.DOC</vt:lpwstr>
      </vt:variant>
      <vt:variant>
        <vt:lpwstr/>
      </vt:variant>
      <vt:variant>
        <vt:i4>3604527</vt:i4>
      </vt:variant>
      <vt:variant>
        <vt:i4>3</vt:i4>
      </vt:variant>
      <vt:variant>
        <vt:i4>0</vt:i4>
      </vt:variant>
      <vt:variant>
        <vt:i4>5</vt:i4>
      </vt:variant>
      <vt:variant>
        <vt:lpwstr>imi-internal:M21-1MRIII.iv.2.B</vt:lpwstr>
      </vt:variant>
      <vt:variant>
        <vt:lpwstr/>
      </vt:variant>
      <vt:variant>
        <vt:i4>4128870</vt:i4>
      </vt:variant>
      <vt:variant>
        <vt:i4>0</vt:i4>
      </vt:variant>
      <vt:variant>
        <vt:i4>0</vt:i4>
      </vt:variant>
      <vt:variant>
        <vt:i4>5</vt:i4>
      </vt:variant>
      <vt:variant>
        <vt:lpwstr>http://vbaw.vba.va.gov/bl/21/advisory/CAVCDAD.htm</vt:lpwstr>
      </vt:variant>
      <vt:variant>
        <vt:lpwstr>bms</vt:lpwstr>
      </vt:variant>
      <vt:variant>
        <vt:i4>5177407</vt:i4>
      </vt:variant>
      <vt:variant>
        <vt:i4>16108</vt:i4>
      </vt:variant>
      <vt:variant>
        <vt:i4>1025</vt:i4>
      </vt:variant>
      <vt:variant>
        <vt:i4>1</vt:i4>
      </vt:variant>
      <vt:variant>
        <vt:lpwstr>fspro_2columns</vt:lpwstr>
      </vt:variant>
      <vt:variant>
        <vt:lpwstr/>
      </vt:variant>
      <vt:variant>
        <vt:i4>131100</vt:i4>
      </vt:variant>
      <vt:variant>
        <vt:i4>16109</vt:i4>
      </vt:variant>
      <vt:variant>
        <vt:i4>1026</vt:i4>
      </vt:variant>
      <vt:variant>
        <vt:i4>1</vt:i4>
      </vt:variant>
      <vt:variant>
        <vt:lpwstr>advanced</vt:lpwstr>
      </vt:variant>
      <vt:variant>
        <vt:lpwstr/>
      </vt:variant>
      <vt:variant>
        <vt:i4>1048593</vt:i4>
      </vt:variant>
      <vt:variant>
        <vt:i4>16110</vt:i4>
      </vt:variant>
      <vt:variant>
        <vt:i4>1027</vt:i4>
      </vt:variant>
      <vt:variant>
        <vt:i4>1</vt:i4>
      </vt:variant>
      <vt:variant>
        <vt:lpwstr>continue</vt:lpwstr>
      </vt:variant>
      <vt:variant>
        <vt:lpwstr/>
      </vt:variant>
      <vt:variant>
        <vt:i4>7471220</vt:i4>
      </vt:variant>
      <vt:variant>
        <vt:i4>16111</vt:i4>
      </vt:variant>
      <vt:variant>
        <vt:i4>1028</vt:i4>
      </vt:variant>
      <vt:variant>
        <vt:i4>1</vt:i4>
      </vt:variant>
      <vt:variant>
        <vt:lpwstr>webpage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for Reconsideration (U.S. Department of Veterans Affairs)</dc:title>
  <dc:subject>Handling Claims for Reconsideration</dc:subject>
  <dc:creator>Department of Veterans Affairs</dc:creator>
  <cp:keywords>reconsider, reconsideration, appeal rights, Section 5103 notice,</cp:keywords>
  <dc:description>This section defines claims for reconsideration and discusses how to handle them.</dc:description>
  <cp:lastModifiedBy>Schmidt, Jennifer, VBAVACO</cp:lastModifiedBy>
  <cp:revision>23</cp:revision>
  <cp:lastPrinted>2011-10-03T19:05:00Z</cp:lastPrinted>
  <dcterms:created xsi:type="dcterms:W3CDTF">2015-01-13T15:44:00Z</dcterms:created>
  <dcterms:modified xsi:type="dcterms:W3CDTF">2015-03-24T14:09:00Z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20140801</vt:lpwstr>
  </property>
  <property fmtid="{D5CDD505-2E9C-101B-9397-08002B2CF9AE}" pid="3" name="DateReviewed">
    <vt:lpwstr>20140801</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ies>
</file>