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3AF67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</w:r>
      <w:proofErr w:type="spellStart"/>
      <w:r>
        <w:rPr>
          <w:rFonts w:ascii="Times New Roman" w:hAnsi="Times New Roman"/>
          <w:sz w:val="20"/>
        </w:rPr>
        <w:t>M21-1MR</w:t>
      </w:r>
      <w:proofErr w:type="spellEnd"/>
      <w:r>
        <w:rPr>
          <w:rFonts w:ascii="Times New Roman" w:hAnsi="Times New Roman"/>
          <w:sz w:val="20"/>
        </w:rPr>
        <w:t xml:space="preserve">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51056B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>i</w:t>
      </w:r>
    </w:p>
    <w:p w14:paraId="143CDC7C" w14:textId="1AC80C4B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4C78DC">
        <w:rPr>
          <w:b/>
          <w:bCs/>
          <w:sz w:val="20"/>
        </w:rPr>
        <w:t xml:space="preserve">                   </w:t>
      </w:r>
      <w:r w:rsidR="004C78DC">
        <w:rPr>
          <w:b/>
          <w:bCs/>
          <w:sz w:val="20"/>
        </w:rPr>
        <w:t>September 17, 2014</w:t>
      </w:r>
      <w:r>
        <w:rPr>
          <w:b/>
          <w:bCs/>
          <w:sz w:val="20"/>
        </w:rPr>
        <w:tab/>
      </w:r>
    </w:p>
    <w:p w14:paraId="7DE34142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124B745F" w14:textId="77777777" w:rsidR="00504F80" w:rsidRDefault="00504F80" w:rsidP="00504F80">
      <w:pPr>
        <w:rPr>
          <w:b/>
          <w:bCs/>
          <w:sz w:val="20"/>
        </w:rPr>
      </w:pPr>
    </w:p>
    <w:p w14:paraId="73BC097F" w14:textId="77777777" w:rsidR="00504F80" w:rsidRDefault="00504F80" w:rsidP="00504F80">
      <w:pPr>
        <w:pStyle w:val="Heading4"/>
      </w:pPr>
      <w:r>
        <w:t xml:space="preserve">Transmittal Sheet </w:t>
      </w:r>
    </w:p>
    <w:p w14:paraId="0FC534B1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58A43593" w14:textId="77777777" w:rsidTr="00C24D50">
        <w:tc>
          <w:tcPr>
            <w:tcW w:w="1728" w:type="dxa"/>
          </w:tcPr>
          <w:p w14:paraId="1B831ED4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10426B28" w14:textId="77777777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</w:t>
            </w:r>
            <w:proofErr w:type="spellStart"/>
            <w:r>
              <w:t>M21-1MR</w:t>
            </w:r>
            <w:proofErr w:type="spellEnd"/>
            <w:r>
              <w:t xml:space="preserve">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51056B">
              <w:t>i</w:t>
            </w:r>
            <w:r>
              <w:t>i, “</w:t>
            </w:r>
            <w:r w:rsidR="0051056B">
              <w:t>Initial Screening and Determining Veteran Status</w:t>
            </w:r>
            <w:r>
              <w:t>.”</w:t>
            </w:r>
          </w:p>
          <w:p w14:paraId="5F15A396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78867653" w14:textId="60740DDA" w:rsidR="00504F80" w:rsidRDefault="00504F80" w:rsidP="002A1148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 w:rsidR="002A1148">
              <w:t xml:space="preserve">: </w:t>
            </w:r>
            <w:r w:rsidR="00AF3285">
              <w:t xml:space="preserve"> </w:t>
            </w:r>
            <w:r>
              <w:t xml:space="preserve">Minor editorial changes have also been made to </w:t>
            </w:r>
          </w:p>
          <w:p w14:paraId="597652ED" w14:textId="6F4D4844" w:rsidR="006D52FE" w:rsidRDefault="00504F80" w:rsidP="002A1148">
            <w:pPr>
              <w:pStyle w:val="BulletText1"/>
            </w:pPr>
            <w:r>
              <w:t>update incorrect or obsolete hyperlink references</w:t>
            </w:r>
            <w:r w:rsidR="00A73CDC">
              <w:t>, and</w:t>
            </w:r>
          </w:p>
          <w:p w14:paraId="24E3F7C0" w14:textId="1FE50D35" w:rsidR="00E25B00" w:rsidRPr="00EA3A57" w:rsidRDefault="00BA71AD" w:rsidP="002A1148">
            <w:pPr>
              <w:pStyle w:val="BulletText1"/>
            </w:pPr>
            <w:proofErr w:type="gramStart"/>
            <w:r>
              <w:t>i</w:t>
            </w:r>
            <w:r w:rsidR="00E25B00">
              <w:t>nclude</w:t>
            </w:r>
            <w:proofErr w:type="gramEnd"/>
            <w:r w:rsidR="00E25B00">
              <w:t xml:space="preserve"> reference to </w:t>
            </w:r>
            <w:proofErr w:type="spellStart"/>
            <w:r w:rsidR="00E25B00">
              <w:t>VBMS</w:t>
            </w:r>
            <w:proofErr w:type="spellEnd"/>
            <w:r w:rsidR="00E25B00">
              <w:t xml:space="preserve"> as a record system to update</w:t>
            </w:r>
            <w:r w:rsidR="0044787B">
              <w:t>.</w:t>
            </w:r>
          </w:p>
        </w:tc>
      </w:tr>
    </w:tbl>
    <w:p w14:paraId="2EA8246A" w14:textId="77777777" w:rsidR="00C24D50" w:rsidRDefault="00C24D50" w:rsidP="00C24D50"/>
    <w:tbl>
      <w:tblPr>
        <w:tblW w:w="950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4"/>
        <w:gridCol w:w="3420"/>
        <w:gridCol w:w="990"/>
      </w:tblGrid>
      <w:tr w:rsidR="00943C5D" w14:paraId="54579B04" w14:textId="77777777" w:rsidTr="004C78DC">
        <w:trPr>
          <w:trHeight w:val="180"/>
        </w:trPr>
        <w:tc>
          <w:tcPr>
            <w:tcW w:w="2680" w:type="pct"/>
            <w:shd w:val="clear" w:color="auto" w:fill="auto"/>
          </w:tcPr>
          <w:p w14:paraId="0389D273" w14:textId="77777777" w:rsidR="00943C5D" w:rsidRPr="00C24D50" w:rsidRDefault="00943C5D" w:rsidP="00142A24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799" w:type="pct"/>
            <w:shd w:val="clear" w:color="auto" w:fill="auto"/>
          </w:tcPr>
          <w:p w14:paraId="595B3462" w14:textId="77777777" w:rsidR="00943C5D" w:rsidRPr="00C24D50" w:rsidRDefault="00943C5D" w:rsidP="00142A24">
            <w:pPr>
              <w:pStyle w:val="TableHeaderText"/>
            </w:pPr>
            <w:r w:rsidRPr="00C24D50">
              <w:t>Citation</w:t>
            </w:r>
          </w:p>
        </w:tc>
        <w:tc>
          <w:tcPr>
            <w:tcW w:w="521" w:type="pct"/>
            <w:shd w:val="clear" w:color="auto" w:fill="auto"/>
          </w:tcPr>
          <w:p w14:paraId="1AF56CB2" w14:textId="77777777" w:rsidR="00943C5D" w:rsidRDefault="00943C5D" w:rsidP="00142A24">
            <w:pPr>
              <w:pStyle w:val="TableHeaderText"/>
            </w:pPr>
            <w:r>
              <w:t>Page(s)</w:t>
            </w:r>
          </w:p>
        </w:tc>
      </w:tr>
      <w:tr w:rsidR="00943C5D" w14:paraId="4EC0A5A1" w14:textId="77777777" w:rsidTr="004C78DC">
        <w:trPr>
          <w:trHeight w:val="180"/>
        </w:trPr>
        <w:tc>
          <w:tcPr>
            <w:tcW w:w="2680" w:type="pct"/>
            <w:shd w:val="clear" w:color="auto" w:fill="auto"/>
          </w:tcPr>
          <w:p w14:paraId="3FE2C4B1" w14:textId="589EB5F5" w:rsidR="00943C5D" w:rsidRPr="00C24D50" w:rsidRDefault="005272C1" w:rsidP="005272C1">
            <w:pPr>
              <w:pStyle w:val="TableText"/>
            </w:pPr>
            <w:r>
              <w:t xml:space="preserve">To add </w:t>
            </w:r>
            <w:r w:rsidR="002A75DB">
              <w:t>hyperlinks to references</w:t>
            </w:r>
            <w:r>
              <w:t xml:space="preserve"> in </w:t>
            </w:r>
            <w:proofErr w:type="spellStart"/>
            <w:r>
              <w:t>M21-1MR</w:t>
            </w:r>
            <w:proofErr w:type="spellEnd"/>
            <w:r w:rsidR="002A75DB">
              <w:t xml:space="preserve"> on forms that </w:t>
            </w:r>
            <w:proofErr w:type="gramStart"/>
            <w:r w:rsidR="002A75DB">
              <w:t>must be used</w:t>
            </w:r>
            <w:proofErr w:type="gramEnd"/>
            <w:r w:rsidR="002A75DB">
              <w:t xml:space="preserve"> when filing </w:t>
            </w:r>
            <w:r w:rsidR="004451F7">
              <w:t xml:space="preserve">a claim for </w:t>
            </w:r>
            <w:r w:rsidR="002A75DB">
              <w:t>original disability compensation, pension</w:t>
            </w:r>
            <w:r>
              <w:t>, or</w:t>
            </w:r>
            <w:r w:rsidR="002A75DB">
              <w:t xml:space="preserve"> death benefits.</w:t>
            </w:r>
          </w:p>
        </w:tc>
        <w:tc>
          <w:tcPr>
            <w:tcW w:w="1799" w:type="pct"/>
            <w:shd w:val="clear" w:color="auto" w:fill="auto"/>
          </w:tcPr>
          <w:p w14:paraId="79A084C7" w14:textId="1CD313D5" w:rsidR="00943C5D" w:rsidRPr="00C24D50" w:rsidRDefault="00EE0FDD" w:rsidP="00AF3285">
            <w:pPr>
              <w:pStyle w:val="TableText"/>
            </w:pPr>
            <w:proofErr w:type="spellStart"/>
            <w:r>
              <w:t>M21-1MR</w:t>
            </w:r>
            <w:proofErr w:type="spellEnd"/>
            <w:r>
              <w:t xml:space="preserve">, Part III, </w:t>
            </w:r>
            <w:r w:rsidR="00C00E2B">
              <w:t>S</w:t>
            </w:r>
            <w:r>
              <w:t xml:space="preserve">ubpart ii, Chapter </w:t>
            </w:r>
            <w:r w:rsidR="005272C1">
              <w:t>1</w:t>
            </w:r>
            <w:r>
              <w:t xml:space="preserve">, Section </w:t>
            </w:r>
            <w:r w:rsidR="005272C1">
              <w:t>A</w:t>
            </w:r>
            <w:r>
              <w:t>, Topic</w:t>
            </w:r>
            <w:r w:rsidR="00C00E2B">
              <w:t xml:space="preserve"> </w:t>
            </w:r>
            <w:r w:rsidR="005272C1">
              <w:t>3</w:t>
            </w:r>
            <w:r w:rsidR="00C00E2B">
              <w:t xml:space="preserve">, </w:t>
            </w:r>
            <w:r w:rsidR="00AF3285">
              <w:t>B</w:t>
            </w:r>
            <w:r w:rsidR="00C00E2B">
              <w:t xml:space="preserve">lock </w:t>
            </w:r>
            <w:r w:rsidR="005272C1">
              <w:t>a</w:t>
            </w:r>
            <w:r w:rsidR="00C00E2B">
              <w:t xml:space="preserve"> (</w:t>
            </w:r>
            <w:proofErr w:type="spellStart"/>
            <w:r w:rsidR="00C00E2B">
              <w:t>III.ii.</w:t>
            </w:r>
            <w:r w:rsidR="005272C1">
              <w:t>1.A.3.a</w:t>
            </w:r>
            <w:proofErr w:type="spellEnd"/>
            <w:r w:rsidR="005272C1">
              <w:t>)</w:t>
            </w:r>
          </w:p>
        </w:tc>
        <w:tc>
          <w:tcPr>
            <w:tcW w:w="521" w:type="pct"/>
            <w:shd w:val="clear" w:color="auto" w:fill="auto"/>
          </w:tcPr>
          <w:p w14:paraId="1E12B544" w14:textId="77777777" w:rsidR="00943C5D" w:rsidRDefault="00EE0FDD" w:rsidP="00142A24">
            <w:pPr>
              <w:pStyle w:val="TableText"/>
            </w:pPr>
            <w:r>
              <w:t>1-A-5</w:t>
            </w:r>
          </w:p>
        </w:tc>
      </w:tr>
      <w:tr w:rsidR="00943C5D" w14:paraId="2295B778" w14:textId="77777777" w:rsidTr="004C78DC">
        <w:trPr>
          <w:trHeight w:val="180"/>
        </w:trPr>
        <w:tc>
          <w:tcPr>
            <w:tcW w:w="2680" w:type="pct"/>
            <w:shd w:val="clear" w:color="auto" w:fill="auto"/>
          </w:tcPr>
          <w:p w14:paraId="44F6DBC4" w14:textId="77777777" w:rsidR="005E1799" w:rsidRDefault="005272C1" w:rsidP="005E1799">
            <w:pPr>
              <w:pStyle w:val="BulletText1"/>
            </w:pPr>
            <w:r>
              <w:t xml:space="preserve">To </w:t>
            </w:r>
            <w:bookmarkStart w:id="0" w:name="_GoBack"/>
            <w:r>
              <w:t xml:space="preserve">incorporate the provisions of </w:t>
            </w:r>
            <w:r w:rsidRPr="009F7032">
              <w:t>Section 502 of the Honoring America's Veterans and Caring for Camp Lejeune Families Act of 2012</w:t>
            </w:r>
            <w:bookmarkEnd w:id="0"/>
            <w:r>
              <w:t>.</w:t>
            </w:r>
            <w:r w:rsidR="00C4237E">
              <w:t xml:space="preserve">  </w:t>
            </w:r>
          </w:p>
          <w:p w14:paraId="4F9EE69B" w14:textId="4D59CA37" w:rsidR="00943C5D" w:rsidRPr="00C00E2B" w:rsidRDefault="00415AF1" w:rsidP="005E1799">
            <w:pPr>
              <w:pStyle w:val="BulletText1"/>
            </w:pPr>
            <w:proofErr w:type="gramStart"/>
            <w:r>
              <w:t>To r</w:t>
            </w:r>
            <w:r w:rsidR="00C4237E">
              <w:t xml:space="preserve">emove links to </w:t>
            </w:r>
            <w:proofErr w:type="spellStart"/>
            <w:r w:rsidR="00C4237E">
              <w:t>M21-1MR</w:t>
            </w:r>
            <w:proofErr w:type="spellEnd"/>
            <w:r w:rsidR="00C4237E">
              <w:t xml:space="preserve"> references about accepting faxed and photocopie</w:t>
            </w:r>
            <w:r>
              <w:t>d signatures and replace</w:t>
            </w:r>
            <w:r w:rsidR="00C4237E">
              <w:t xml:space="preserve"> with a direct statement.</w:t>
            </w:r>
            <w:proofErr w:type="gramEnd"/>
          </w:p>
        </w:tc>
        <w:tc>
          <w:tcPr>
            <w:tcW w:w="1799" w:type="pct"/>
            <w:shd w:val="clear" w:color="auto" w:fill="auto"/>
          </w:tcPr>
          <w:p w14:paraId="1E01AF56" w14:textId="302692B3" w:rsidR="00943C5D" w:rsidRPr="00C24D50" w:rsidRDefault="00BA71AD" w:rsidP="00142A24">
            <w:pPr>
              <w:pStyle w:val="TableText"/>
            </w:pPr>
            <w:proofErr w:type="spellStart"/>
            <w:r>
              <w:t>III.ii.1.A.3.b</w:t>
            </w:r>
            <w:proofErr w:type="spellEnd"/>
          </w:p>
        </w:tc>
        <w:tc>
          <w:tcPr>
            <w:tcW w:w="521" w:type="pct"/>
            <w:shd w:val="clear" w:color="auto" w:fill="auto"/>
          </w:tcPr>
          <w:p w14:paraId="41B046B7" w14:textId="77777777" w:rsidR="00943C5D" w:rsidRDefault="00C00E2B" w:rsidP="00142A24">
            <w:pPr>
              <w:pStyle w:val="TableText"/>
            </w:pPr>
            <w:r>
              <w:t>1-A-6</w:t>
            </w:r>
          </w:p>
        </w:tc>
      </w:tr>
      <w:tr w:rsidR="00C4237E" w14:paraId="471ACD31" w14:textId="77777777" w:rsidTr="004C78DC">
        <w:trPr>
          <w:trHeight w:val="180"/>
        </w:trPr>
        <w:tc>
          <w:tcPr>
            <w:tcW w:w="2680" w:type="pct"/>
            <w:shd w:val="clear" w:color="auto" w:fill="auto"/>
          </w:tcPr>
          <w:p w14:paraId="57FD435A" w14:textId="078C6839" w:rsidR="00C4237E" w:rsidRDefault="009632D6" w:rsidP="009632D6">
            <w:pPr>
              <w:pStyle w:val="TableText"/>
            </w:pPr>
            <w:r>
              <w:t>To update the procedure language to include electronic claims development</w:t>
            </w:r>
            <w:r w:rsidR="004C78DC">
              <w:t>.</w:t>
            </w:r>
          </w:p>
        </w:tc>
        <w:tc>
          <w:tcPr>
            <w:tcW w:w="1799" w:type="pct"/>
            <w:shd w:val="clear" w:color="auto" w:fill="auto"/>
          </w:tcPr>
          <w:p w14:paraId="2A0DB122" w14:textId="438A0AAD" w:rsidR="00C4237E" w:rsidRDefault="00415AF1" w:rsidP="00142A24">
            <w:pPr>
              <w:pStyle w:val="TableText"/>
            </w:pPr>
            <w:proofErr w:type="spellStart"/>
            <w:r>
              <w:t>III.ii.1.A.3.c</w:t>
            </w:r>
            <w:proofErr w:type="spellEnd"/>
          </w:p>
        </w:tc>
        <w:tc>
          <w:tcPr>
            <w:tcW w:w="521" w:type="pct"/>
            <w:shd w:val="clear" w:color="auto" w:fill="auto"/>
          </w:tcPr>
          <w:p w14:paraId="6A512C3B" w14:textId="7175556F" w:rsidR="00C4237E" w:rsidRDefault="009632D6" w:rsidP="00142A24">
            <w:pPr>
              <w:pStyle w:val="TableText"/>
            </w:pPr>
            <w:r>
              <w:t>1-A-7</w:t>
            </w:r>
          </w:p>
        </w:tc>
      </w:tr>
      <w:tr w:rsidR="00943C5D" w14:paraId="11BCD925" w14:textId="77777777" w:rsidTr="004C78DC">
        <w:trPr>
          <w:trHeight w:val="180"/>
        </w:trPr>
        <w:tc>
          <w:tcPr>
            <w:tcW w:w="2680" w:type="pct"/>
            <w:shd w:val="clear" w:color="auto" w:fill="auto"/>
          </w:tcPr>
          <w:p w14:paraId="64AC3A07" w14:textId="52346839" w:rsidR="00943C5D" w:rsidRPr="00C24D50" w:rsidRDefault="00BA71AD" w:rsidP="00615E3E">
            <w:pPr>
              <w:pStyle w:val="TableText"/>
            </w:pPr>
            <w:proofErr w:type="gramStart"/>
            <w:r>
              <w:t xml:space="preserve">To add a hyperlink to </w:t>
            </w:r>
            <w:proofErr w:type="spellStart"/>
            <w:r>
              <w:t>III.iii.5</w:t>
            </w:r>
            <w:proofErr w:type="spellEnd"/>
            <w:r>
              <w:t>.</w:t>
            </w:r>
            <w:proofErr w:type="gramEnd"/>
          </w:p>
        </w:tc>
        <w:tc>
          <w:tcPr>
            <w:tcW w:w="1799" w:type="pct"/>
            <w:shd w:val="clear" w:color="auto" w:fill="auto"/>
          </w:tcPr>
          <w:p w14:paraId="3E3B0AAA" w14:textId="3F8F2940" w:rsidR="00943C5D" w:rsidRPr="00C24D50" w:rsidRDefault="00BA71AD" w:rsidP="00142A24">
            <w:pPr>
              <w:pStyle w:val="TableText"/>
            </w:pPr>
            <w:proofErr w:type="spellStart"/>
            <w:r>
              <w:t>III.ii.1.A.3.h</w:t>
            </w:r>
            <w:proofErr w:type="spellEnd"/>
          </w:p>
        </w:tc>
        <w:tc>
          <w:tcPr>
            <w:tcW w:w="521" w:type="pct"/>
            <w:shd w:val="clear" w:color="auto" w:fill="auto"/>
          </w:tcPr>
          <w:p w14:paraId="7A14F9B7" w14:textId="77777777" w:rsidR="00943C5D" w:rsidRDefault="00EA6B4B" w:rsidP="00142A24">
            <w:pPr>
              <w:pStyle w:val="TableText"/>
            </w:pPr>
            <w:r>
              <w:t>1-A-10</w:t>
            </w:r>
          </w:p>
        </w:tc>
      </w:tr>
      <w:tr w:rsidR="00AE6868" w14:paraId="14A977D9" w14:textId="77777777" w:rsidTr="004C78DC">
        <w:trPr>
          <w:trHeight w:val="180"/>
        </w:trPr>
        <w:tc>
          <w:tcPr>
            <w:tcW w:w="2680" w:type="pct"/>
            <w:shd w:val="clear" w:color="auto" w:fill="auto"/>
          </w:tcPr>
          <w:p w14:paraId="7301DCB4" w14:textId="2337D4F6" w:rsidR="00AE6868" w:rsidRDefault="00AE6868" w:rsidP="00AF3285">
            <w:pPr>
              <w:pStyle w:val="TableText"/>
            </w:pPr>
            <w:r>
              <w:t>To update obsolete reference to</w:t>
            </w:r>
            <w:r w:rsidR="00CB5AAD">
              <w:t xml:space="preserve"> Claims Processing Initiative</w:t>
            </w:r>
            <w:r>
              <w:t xml:space="preserve"> </w:t>
            </w:r>
            <w:r w:rsidR="00CB5AAD">
              <w:t>(</w:t>
            </w:r>
            <w:r>
              <w:t>CPI</w:t>
            </w:r>
            <w:r w:rsidR="00CB5AAD">
              <w:t>)</w:t>
            </w:r>
            <w:r>
              <w:t xml:space="preserve"> model “Triage </w:t>
            </w:r>
            <w:r w:rsidR="00AF3285">
              <w:t>T</w:t>
            </w:r>
            <w:r>
              <w:t>eam.”</w:t>
            </w:r>
          </w:p>
        </w:tc>
        <w:tc>
          <w:tcPr>
            <w:tcW w:w="1799" w:type="pct"/>
            <w:shd w:val="clear" w:color="auto" w:fill="auto"/>
          </w:tcPr>
          <w:p w14:paraId="297CCC7E" w14:textId="53401113" w:rsidR="00AE6868" w:rsidRDefault="00193912" w:rsidP="00142A24">
            <w:pPr>
              <w:pStyle w:val="TableText"/>
            </w:pPr>
            <w:proofErr w:type="spellStart"/>
            <w:r>
              <w:t>III.ii.1.A.4</w:t>
            </w:r>
            <w:r w:rsidR="00683CC7">
              <w:t>.b</w:t>
            </w:r>
            <w:proofErr w:type="spellEnd"/>
          </w:p>
        </w:tc>
        <w:tc>
          <w:tcPr>
            <w:tcW w:w="521" w:type="pct"/>
            <w:shd w:val="clear" w:color="auto" w:fill="auto"/>
          </w:tcPr>
          <w:p w14:paraId="33BDD537" w14:textId="75CD439D" w:rsidR="00AE6868" w:rsidRDefault="00683CC7" w:rsidP="00142A24">
            <w:pPr>
              <w:pStyle w:val="TableText"/>
            </w:pPr>
            <w:r>
              <w:t>1-A-11</w:t>
            </w:r>
          </w:p>
        </w:tc>
      </w:tr>
    </w:tbl>
    <w:p w14:paraId="3AAF0886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4FF6C5FA" w14:textId="77777777" w:rsidTr="00237C22">
        <w:tc>
          <w:tcPr>
            <w:tcW w:w="1728" w:type="dxa"/>
          </w:tcPr>
          <w:p w14:paraId="67E6BF7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1A4B25D3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4915D5BF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39CBDBA9" w14:textId="77777777" w:rsidTr="00237C22">
        <w:tc>
          <w:tcPr>
            <w:tcW w:w="1728" w:type="dxa"/>
          </w:tcPr>
          <w:p w14:paraId="65B5D6A1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0BF7BAF4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CB6C500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0E43FC2E" w14:textId="77777777" w:rsidTr="00237C22">
        <w:tc>
          <w:tcPr>
            <w:tcW w:w="1728" w:type="dxa"/>
          </w:tcPr>
          <w:p w14:paraId="6AB06C56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0D390932" w14:textId="77777777" w:rsidR="00504F80" w:rsidRPr="00B4163A" w:rsidRDefault="00504F80" w:rsidP="00237C22">
            <w:pPr>
              <w:pStyle w:val="BlockText"/>
            </w:pPr>
          </w:p>
          <w:p w14:paraId="6022707E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24428DDB" w14:textId="77777777" w:rsidR="00504F80" w:rsidRPr="00B4163A" w:rsidRDefault="00504F80" w:rsidP="00EC3535">
            <w:pPr>
              <w:pStyle w:val="BlockText"/>
              <w:rPr>
                <w:szCs w:val="20"/>
              </w:rPr>
            </w:pPr>
            <w:r w:rsidRPr="00B4163A">
              <w:t>Thomas J. Murphy, Director</w:t>
            </w:r>
          </w:p>
          <w:p w14:paraId="2848DC9B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612E2A54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6A5B212A" w14:textId="77777777" w:rsidTr="00237C22">
        <w:tc>
          <w:tcPr>
            <w:tcW w:w="1728" w:type="dxa"/>
          </w:tcPr>
          <w:p w14:paraId="431ACC81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76245198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310823C6" w14:textId="39778614" w:rsidR="007D5B97" w:rsidRDefault="00CB5AAD" w:rsidP="002D595C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</w:p>
    <w:sectPr w:rsidR="007D5B97" w:rsidSect="00237C22">
      <w:footerReference w:type="even" r:id="rId13"/>
      <w:footerReference w:type="default" r:id="rId14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FC86C" w14:textId="77777777" w:rsidR="007C13F9" w:rsidRDefault="007C13F9" w:rsidP="00C765C7">
      <w:r>
        <w:separator/>
      </w:r>
    </w:p>
  </w:endnote>
  <w:endnote w:type="continuationSeparator" w:id="0">
    <w:p w14:paraId="79E8B318" w14:textId="77777777" w:rsidR="007C13F9" w:rsidRDefault="007C13F9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95909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09A209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C3507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78DC">
      <w:rPr>
        <w:rStyle w:val="PageNumber"/>
        <w:noProof/>
      </w:rPr>
      <w:t>i</w:t>
    </w:r>
    <w:r>
      <w:rPr>
        <w:rStyle w:val="PageNumber"/>
      </w:rPr>
      <w:fldChar w:fldCharType="end"/>
    </w:r>
  </w:p>
  <w:p w14:paraId="1DEB2A4E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2C73A" w14:textId="77777777" w:rsidR="007C13F9" w:rsidRDefault="007C13F9" w:rsidP="00C765C7">
      <w:r>
        <w:separator/>
      </w:r>
    </w:p>
  </w:footnote>
  <w:footnote w:type="continuationSeparator" w:id="0">
    <w:p w14:paraId="0861F48F" w14:textId="77777777" w:rsidR="007C13F9" w:rsidRDefault="007C13F9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9" type="#_x0000_t75" style="width:12pt;height:12pt" o:bullet="t">
        <v:imagedata r:id="rId1" o:title="fspro_2columns"/>
      </v:shape>
    </w:pict>
  </w:numPicBullet>
  <w:numPicBullet w:numPicBulletId="1">
    <w:pict>
      <v:shape id="_x0000_i1130" type="#_x0000_t75" style="width:12pt;height:12pt" o:bullet="t">
        <v:imagedata r:id="rId2" o:title="advanced"/>
      </v:shape>
    </w:pict>
  </w:numPicBullet>
  <w:numPicBullet w:numPicBulletId="2">
    <w:pict>
      <v:shape id="_x0000_i1131" type="#_x0000_t75" style="width:12pt;height:12pt" o:bullet="t">
        <v:imagedata r:id="rId3" o:title="continue"/>
      </v:shape>
    </w:pict>
  </w:numPicBullet>
  <w:numPicBullet w:numPicBulletId="3">
    <w:pict>
      <v:shape id="_x0000_i1132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0B7CB1"/>
    <w:rsid w:val="000C48C5"/>
    <w:rsid w:val="00100433"/>
    <w:rsid w:val="0010215F"/>
    <w:rsid w:val="00106EEF"/>
    <w:rsid w:val="00123973"/>
    <w:rsid w:val="001253ED"/>
    <w:rsid w:val="00186D46"/>
    <w:rsid w:val="00193912"/>
    <w:rsid w:val="001C3AE3"/>
    <w:rsid w:val="001C3EB5"/>
    <w:rsid w:val="002041BE"/>
    <w:rsid w:val="00237C22"/>
    <w:rsid w:val="00240624"/>
    <w:rsid w:val="00284194"/>
    <w:rsid w:val="002857BE"/>
    <w:rsid w:val="002A1148"/>
    <w:rsid w:val="002A75DB"/>
    <w:rsid w:val="002B7A7E"/>
    <w:rsid w:val="002D595C"/>
    <w:rsid w:val="002F5B21"/>
    <w:rsid w:val="002F7397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15AF1"/>
    <w:rsid w:val="00421403"/>
    <w:rsid w:val="00422836"/>
    <w:rsid w:val="00435BA5"/>
    <w:rsid w:val="004451F7"/>
    <w:rsid w:val="0044787B"/>
    <w:rsid w:val="00450FD6"/>
    <w:rsid w:val="00455EF7"/>
    <w:rsid w:val="004562CC"/>
    <w:rsid w:val="00471ECA"/>
    <w:rsid w:val="00482FA3"/>
    <w:rsid w:val="0048559D"/>
    <w:rsid w:val="00494175"/>
    <w:rsid w:val="004C78DC"/>
    <w:rsid w:val="004F375E"/>
    <w:rsid w:val="00504F80"/>
    <w:rsid w:val="00506485"/>
    <w:rsid w:val="0051056B"/>
    <w:rsid w:val="00513DA7"/>
    <w:rsid w:val="00516C82"/>
    <w:rsid w:val="005272C1"/>
    <w:rsid w:val="00594258"/>
    <w:rsid w:val="005E1799"/>
    <w:rsid w:val="005E4363"/>
    <w:rsid w:val="00600DC7"/>
    <w:rsid w:val="00615E3E"/>
    <w:rsid w:val="0062068D"/>
    <w:rsid w:val="006317AA"/>
    <w:rsid w:val="006473C3"/>
    <w:rsid w:val="006708D7"/>
    <w:rsid w:val="006837E0"/>
    <w:rsid w:val="00683CC7"/>
    <w:rsid w:val="006B7262"/>
    <w:rsid w:val="006C3E5F"/>
    <w:rsid w:val="006C48FF"/>
    <w:rsid w:val="006D10E5"/>
    <w:rsid w:val="006D52FE"/>
    <w:rsid w:val="006F6D37"/>
    <w:rsid w:val="00724248"/>
    <w:rsid w:val="007319A2"/>
    <w:rsid w:val="00732186"/>
    <w:rsid w:val="00737049"/>
    <w:rsid w:val="007A0C5F"/>
    <w:rsid w:val="007C13F9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3C5D"/>
    <w:rsid w:val="00945950"/>
    <w:rsid w:val="009632D6"/>
    <w:rsid w:val="009769CD"/>
    <w:rsid w:val="00997D98"/>
    <w:rsid w:val="009C22C8"/>
    <w:rsid w:val="009E6E1A"/>
    <w:rsid w:val="00A315CB"/>
    <w:rsid w:val="00A3579D"/>
    <w:rsid w:val="00A55356"/>
    <w:rsid w:val="00A557BB"/>
    <w:rsid w:val="00A73CDC"/>
    <w:rsid w:val="00A8520D"/>
    <w:rsid w:val="00AC2993"/>
    <w:rsid w:val="00AE6868"/>
    <w:rsid w:val="00AF2CD6"/>
    <w:rsid w:val="00AF3285"/>
    <w:rsid w:val="00B30D2F"/>
    <w:rsid w:val="00B50AD7"/>
    <w:rsid w:val="00B64F2F"/>
    <w:rsid w:val="00B93A3C"/>
    <w:rsid w:val="00B96287"/>
    <w:rsid w:val="00BA71AD"/>
    <w:rsid w:val="00BB3345"/>
    <w:rsid w:val="00BF7FE3"/>
    <w:rsid w:val="00C00E2B"/>
    <w:rsid w:val="00C0404B"/>
    <w:rsid w:val="00C24D50"/>
    <w:rsid w:val="00C4237E"/>
    <w:rsid w:val="00C765C7"/>
    <w:rsid w:val="00CB5AAD"/>
    <w:rsid w:val="00CD2D08"/>
    <w:rsid w:val="00D33A6E"/>
    <w:rsid w:val="00D36508"/>
    <w:rsid w:val="00D57B91"/>
    <w:rsid w:val="00D61497"/>
    <w:rsid w:val="00D77146"/>
    <w:rsid w:val="00D823AF"/>
    <w:rsid w:val="00D87741"/>
    <w:rsid w:val="00D905E8"/>
    <w:rsid w:val="00D9207B"/>
    <w:rsid w:val="00DA11C2"/>
    <w:rsid w:val="00DB074F"/>
    <w:rsid w:val="00DB2902"/>
    <w:rsid w:val="00DB743E"/>
    <w:rsid w:val="00DE0E35"/>
    <w:rsid w:val="00DF44AC"/>
    <w:rsid w:val="00E2529E"/>
    <w:rsid w:val="00E25B00"/>
    <w:rsid w:val="00E36906"/>
    <w:rsid w:val="00E648E9"/>
    <w:rsid w:val="00E964FD"/>
    <w:rsid w:val="00EA6B4B"/>
    <w:rsid w:val="00EC3535"/>
    <w:rsid w:val="00ED4D5E"/>
    <w:rsid w:val="00EE0FDD"/>
    <w:rsid w:val="00F006B2"/>
    <w:rsid w:val="00F43DFA"/>
    <w:rsid w:val="00F87670"/>
    <w:rsid w:val="00F90609"/>
    <w:rsid w:val="00FB6AD1"/>
    <w:rsid w:val="00FC7D96"/>
    <w:rsid w:val="00FD3217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character" w:styleId="Strong">
    <w:name w:val="Strong"/>
    <w:basedOn w:val="DefaultParagraphFont"/>
    <w:uiPriority w:val="22"/>
    <w:qFormat/>
    <w:rsid w:val="00EA6B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character" w:styleId="Strong">
    <w:name w:val="Strong"/>
    <w:basedOn w:val="DefaultParagraphFont"/>
    <w:uiPriority w:val="22"/>
    <w:qFormat/>
    <w:rsid w:val="00EA6B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c12b2768c8e4029759d13a5a5b3dfa4c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a81d78088bb395a281ca6ac745992e25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metadata/properties"/>
    <ds:schemaRef ds:uri="b438dcf7-3998-4283-b7fc-0ec6fa8e430f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04C11FC-BB10-4DBD-BAF1-0071BB563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B6A932B-6DAC-4B1A-A79C-EC6DB010C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103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Hof, Matthew R., VBAVACO</dc:creator>
  <cp:lastModifiedBy>Mazar, Leah B., VBAVACO</cp:lastModifiedBy>
  <cp:revision>19</cp:revision>
  <dcterms:created xsi:type="dcterms:W3CDTF">2014-07-07T20:59:00Z</dcterms:created>
  <dcterms:modified xsi:type="dcterms:W3CDTF">2014-09-18T13:57:00Z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