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D7CD03" w14:textId="1C58D637" w:rsidR="00233704" w:rsidRPr="00B96F7F" w:rsidRDefault="00232432" w:rsidP="004E3EA9">
      <w:pPr>
        <w:pStyle w:val="Heading2"/>
        <w:rPr>
          <w:b w:val="0"/>
          <w:szCs w:val="32"/>
        </w:rPr>
      </w:pPr>
      <w:r w:rsidRPr="00B96F7F">
        <w:rPr>
          <w:szCs w:val="32"/>
        </w:rPr>
        <w:t>Section</w:t>
      </w:r>
      <w:r w:rsidR="003A55D0" w:rsidRPr="00B96F7F">
        <w:rPr>
          <w:szCs w:val="32"/>
        </w:rPr>
        <w:t xml:space="preserve"> E. </w:t>
      </w:r>
      <w:r w:rsidR="004E3EA9" w:rsidRPr="00B96F7F">
        <w:rPr>
          <w:szCs w:val="32"/>
        </w:rPr>
        <w:t xml:space="preserve"> </w:t>
      </w:r>
      <w:r w:rsidR="003A55D0" w:rsidRPr="00B96F7F">
        <w:rPr>
          <w:szCs w:val="32"/>
        </w:rPr>
        <w:t>Centralized Mail (CM) Intake</w:t>
      </w:r>
    </w:p>
    <w:p w14:paraId="7BF6186D" w14:textId="77777777" w:rsidR="00DE369F" w:rsidRPr="00B96F7F" w:rsidRDefault="00DE369F" w:rsidP="00DE369F">
      <w:pPr>
        <w:pStyle w:val="Heading4"/>
        <w:rPr>
          <w:rFonts w:ascii="Arial" w:hAnsi="Arial" w:cs="Arial"/>
          <w:i w:val="0"/>
          <w:color w:val="auto"/>
          <w:sz w:val="32"/>
        </w:rPr>
      </w:pPr>
      <w:r w:rsidRPr="00B96F7F">
        <w:rPr>
          <w:rFonts w:ascii="Arial" w:hAnsi="Arial" w:cs="Arial"/>
          <w:i w:val="0"/>
          <w:color w:val="auto"/>
          <w:sz w:val="32"/>
        </w:rPr>
        <w:t>Overview</w:t>
      </w:r>
    </w:p>
    <w:p w14:paraId="2B13FB5F" w14:textId="77777777" w:rsidR="00DE369F" w:rsidRPr="00B96F7F" w:rsidRDefault="00DE369F" w:rsidP="00DE369F">
      <w:pPr>
        <w:pStyle w:val="BlockLine"/>
      </w:pPr>
      <w:bookmarkStart w:id="0" w:name="_GoBack"/>
      <w:bookmarkEnd w:id="0"/>
    </w:p>
    <w:tbl>
      <w:tblPr>
        <w:tblStyle w:val="TableGrid"/>
        <w:tblW w:w="945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740"/>
      </w:tblGrid>
      <w:tr w:rsidR="00146651" w:rsidRPr="00B96F7F" w14:paraId="75D7CD07" w14:textId="77777777" w:rsidTr="001A6C22">
        <w:trPr>
          <w:trHeight w:val="321"/>
        </w:trPr>
        <w:tc>
          <w:tcPr>
            <w:tcW w:w="1710" w:type="dxa"/>
            <w:shd w:val="clear" w:color="auto" w:fill="auto"/>
          </w:tcPr>
          <w:p w14:paraId="75D7CD05" w14:textId="77777777" w:rsidR="00146651" w:rsidRPr="00B96F7F" w:rsidRDefault="006D298E" w:rsidP="00146651">
            <w:pPr>
              <w:tabs>
                <w:tab w:val="left" w:pos="9360"/>
              </w:tabs>
              <w:rPr>
                <w:b/>
                <w:sz w:val="22"/>
              </w:rPr>
            </w:pPr>
            <w:r w:rsidRPr="00B96F7F">
              <w:rPr>
                <w:b/>
                <w:sz w:val="22"/>
              </w:rPr>
              <w:t>In This Section</w:t>
            </w:r>
          </w:p>
        </w:tc>
        <w:tc>
          <w:tcPr>
            <w:tcW w:w="7740" w:type="dxa"/>
            <w:shd w:val="clear" w:color="auto" w:fill="auto"/>
          </w:tcPr>
          <w:p w14:paraId="75D7CD06" w14:textId="77777777" w:rsidR="00146651" w:rsidRPr="00B96F7F" w:rsidRDefault="006D298E" w:rsidP="00146651">
            <w:pPr>
              <w:tabs>
                <w:tab w:val="left" w:pos="9360"/>
              </w:tabs>
            </w:pPr>
            <w:r w:rsidRPr="00B96F7F">
              <w:t>This section contains the following topics:</w:t>
            </w:r>
          </w:p>
        </w:tc>
      </w:tr>
    </w:tbl>
    <w:p w14:paraId="75D7CD08" w14:textId="77777777" w:rsidR="00146651" w:rsidRPr="00B96F7F" w:rsidRDefault="00146651" w:rsidP="006D298E">
      <w:pPr>
        <w:tabs>
          <w:tab w:val="left" w:pos="9360"/>
        </w:tabs>
        <w:spacing w:after="0" w:line="240" w:lineRule="auto"/>
        <w:ind w:left="1714"/>
      </w:pPr>
    </w:p>
    <w:tbl>
      <w:tblPr>
        <w:tblStyle w:val="TableGrid"/>
        <w:tblW w:w="7478" w:type="dxa"/>
        <w:tblInd w:w="1990" w:type="dxa"/>
        <w:tblLook w:val="04A0" w:firstRow="1" w:lastRow="0" w:firstColumn="1" w:lastColumn="0" w:noHBand="0" w:noVBand="1"/>
      </w:tblPr>
      <w:tblGrid>
        <w:gridCol w:w="1260"/>
        <w:gridCol w:w="6218"/>
      </w:tblGrid>
      <w:tr w:rsidR="003A55D0" w:rsidRPr="00B96F7F" w14:paraId="75D7CD0B" w14:textId="77777777" w:rsidTr="009F2730">
        <w:tc>
          <w:tcPr>
            <w:tcW w:w="1260" w:type="dxa"/>
          </w:tcPr>
          <w:p w14:paraId="75D7CD09" w14:textId="77777777" w:rsidR="003A55D0" w:rsidRPr="00B96F7F" w:rsidRDefault="003A55D0" w:rsidP="003A55D0">
            <w:pPr>
              <w:jc w:val="center"/>
              <w:rPr>
                <w:b/>
              </w:rPr>
            </w:pPr>
            <w:r w:rsidRPr="00B96F7F">
              <w:rPr>
                <w:b/>
              </w:rPr>
              <w:t>Topic</w:t>
            </w:r>
          </w:p>
        </w:tc>
        <w:tc>
          <w:tcPr>
            <w:tcW w:w="6218" w:type="dxa"/>
          </w:tcPr>
          <w:p w14:paraId="75D7CD0A" w14:textId="77777777" w:rsidR="003A55D0" w:rsidRPr="00B96F7F" w:rsidRDefault="003A55D0" w:rsidP="003A55D0">
            <w:pPr>
              <w:jc w:val="center"/>
              <w:rPr>
                <w:b/>
              </w:rPr>
            </w:pPr>
            <w:r w:rsidRPr="00B96F7F">
              <w:rPr>
                <w:b/>
              </w:rPr>
              <w:t>Topic Name</w:t>
            </w:r>
          </w:p>
        </w:tc>
      </w:tr>
      <w:tr w:rsidR="003A55D0" w:rsidRPr="00B96F7F" w14:paraId="75D7CD0E" w14:textId="77777777" w:rsidTr="009F2730">
        <w:tc>
          <w:tcPr>
            <w:tcW w:w="1260" w:type="dxa"/>
          </w:tcPr>
          <w:p w14:paraId="75D7CD0C" w14:textId="77777777" w:rsidR="003A55D0" w:rsidRPr="00B96F7F" w:rsidRDefault="006D298E" w:rsidP="003A55D0">
            <w:pPr>
              <w:jc w:val="center"/>
            </w:pPr>
            <w:r w:rsidRPr="00B96F7F">
              <w:t>1</w:t>
            </w:r>
          </w:p>
        </w:tc>
        <w:tc>
          <w:tcPr>
            <w:tcW w:w="6218" w:type="dxa"/>
          </w:tcPr>
          <w:p w14:paraId="75D7CD0D" w14:textId="36C63BD5" w:rsidR="003A55D0" w:rsidRPr="00B96F7F" w:rsidRDefault="006D298E" w:rsidP="0066004F">
            <w:r w:rsidRPr="00B96F7F">
              <w:t xml:space="preserve">Overview of </w:t>
            </w:r>
            <w:r w:rsidR="009F69BB" w:rsidRPr="00B96F7F">
              <w:t xml:space="preserve">the </w:t>
            </w:r>
            <w:r w:rsidRPr="00B96F7F">
              <w:t>CM Process</w:t>
            </w:r>
          </w:p>
        </w:tc>
      </w:tr>
      <w:tr w:rsidR="003A55D0" w:rsidRPr="00B96F7F" w14:paraId="75D7CD11" w14:textId="77777777" w:rsidTr="009F2730">
        <w:tc>
          <w:tcPr>
            <w:tcW w:w="1260" w:type="dxa"/>
          </w:tcPr>
          <w:p w14:paraId="75D7CD0F" w14:textId="77777777" w:rsidR="003A55D0" w:rsidRPr="00B96F7F" w:rsidRDefault="006D298E" w:rsidP="003A55D0">
            <w:pPr>
              <w:jc w:val="center"/>
            </w:pPr>
            <w:r w:rsidRPr="00B96F7F">
              <w:t>2</w:t>
            </w:r>
          </w:p>
        </w:tc>
        <w:tc>
          <w:tcPr>
            <w:tcW w:w="6218" w:type="dxa"/>
          </w:tcPr>
          <w:p w14:paraId="75D7CD10" w14:textId="1F21DD78" w:rsidR="003A55D0" w:rsidRPr="00B96F7F" w:rsidRDefault="006D298E" w:rsidP="00677F03">
            <w:r w:rsidRPr="00B96F7F">
              <w:t>Receipt</w:t>
            </w:r>
            <w:r w:rsidR="00CA0C1B" w:rsidRPr="00B96F7F">
              <w:t>,</w:t>
            </w:r>
            <w:r w:rsidRPr="00B96F7F">
              <w:t xml:space="preserve"> Separation</w:t>
            </w:r>
            <w:r w:rsidR="001A6C22" w:rsidRPr="00B96F7F">
              <w:t>,</w:t>
            </w:r>
            <w:r w:rsidRPr="00B96F7F">
              <w:t xml:space="preserve"> and Routing of Physical Mail</w:t>
            </w:r>
            <w:r w:rsidR="00677F03" w:rsidRPr="00B96F7F">
              <w:t xml:space="preserve"> in the Mailroom</w:t>
            </w:r>
          </w:p>
        </w:tc>
      </w:tr>
      <w:tr w:rsidR="003A55D0" w:rsidRPr="00B96F7F" w14:paraId="75D7CD14" w14:textId="77777777" w:rsidTr="009F2730">
        <w:tc>
          <w:tcPr>
            <w:tcW w:w="1260" w:type="dxa"/>
          </w:tcPr>
          <w:p w14:paraId="75D7CD12" w14:textId="77777777" w:rsidR="003A55D0" w:rsidRPr="00B96F7F" w:rsidRDefault="006D298E" w:rsidP="003A55D0">
            <w:pPr>
              <w:jc w:val="center"/>
            </w:pPr>
            <w:r w:rsidRPr="00B96F7F">
              <w:t>3</w:t>
            </w:r>
          </w:p>
        </w:tc>
        <w:tc>
          <w:tcPr>
            <w:tcW w:w="6218" w:type="dxa"/>
          </w:tcPr>
          <w:p w14:paraId="75D7CD13" w14:textId="4CC7011B" w:rsidR="003A55D0" w:rsidRPr="00B96F7F" w:rsidRDefault="006D298E" w:rsidP="0066004F">
            <w:r w:rsidRPr="00B96F7F">
              <w:t xml:space="preserve">Use of </w:t>
            </w:r>
            <w:r w:rsidR="00677F03" w:rsidRPr="00B96F7F">
              <w:t>C</w:t>
            </w:r>
            <w:r w:rsidRPr="00B96F7F">
              <w:t>M Vendor Fax Lines</w:t>
            </w:r>
          </w:p>
        </w:tc>
      </w:tr>
      <w:tr w:rsidR="006D298E" w:rsidRPr="00B96F7F" w14:paraId="75D7CD17" w14:textId="77777777" w:rsidTr="009F2730">
        <w:tc>
          <w:tcPr>
            <w:tcW w:w="1260" w:type="dxa"/>
          </w:tcPr>
          <w:p w14:paraId="75D7CD15" w14:textId="77777777" w:rsidR="006D298E" w:rsidRPr="00B96F7F" w:rsidRDefault="006D298E" w:rsidP="003A55D0">
            <w:pPr>
              <w:jc w:val="center"/>
            </w:pPr>
            <w:r w:rsidRPr="00B96F7F">
              <w:t>4</w:t>
            </w:r>
          </w:p>
        </w:tc>
        <w:tc>
          <w:tcPr>
            <w:tcW w:w="6218" w:type="dxa"/>
          </w:tcPr>
          <w:p w14:paraId="75D7CD16" w14:textId="77777777" w:rsidR="006D298E" w:rsidRPr="00B96F7F" w:rsidRDefault="006D298E" w:rsidP="003A55D0">
            <w:r w:rsidRPr="00B96F7F">
              <w:t>Freedom of Information Act (FOIA) and Privacy Act (PA) Request Process</w:t>
            </w:r>
          </w:p>
        </w:tc>
      </w:tr>
      <w:tr w:rsidR="00DC05AE" w:rsidRPr="00B96F7F" w14:paraId="75D7CD1A" w14:textId="77777777" w:rsidTr="009F2730">
        <w:tc>
          <w:tcPr>
            <w:tcW w:w="1260" w:type="dxa"/>
          </w:tcPr>
          <w:p w14:paraId="75D7CD18" w14:textId="77777777" w:rsidR="00DC05AE" w:rsidRPr="00B96F7F" w:rsidRDefault="00DC05AE" w:rsidP="003A55D0">
            <w:pPr>
              <w:jc w:val="center"/>
            </w:pPr>
            <w:r w:rsidRPr="00B96F7F">
              <w:t>5</w:t>
            </w:r>
          </w:p>
        </w:tc>
        <w:tc>
          <w:tcPr>
            <w:tcW w:w="6218" w:type="dxa"/>
          </w:tcPr>
          <w:p w14:paraId="75D7CD19" w14:textId="670BF958" w:rsidR="00DC05AE" w:rsidRPr="00B96F7F" w:rsidRDefault="002332C3" w:rsidP="00DB5BAB">
            <w:r w:rsidRPr="00B96F7F">
              <w:t>Intake Processing Center (</w:t>
            </w:r>
            <w:r w:rsidR="00776875" w:rsidRPr="00B96F7F">
              <w:t>IPC</w:t>
            </w:r>
            <w:r w:rsidRPr="00B96F7F">
              <w:t>)</w:t>
            </w:r>
            <w:r w:rsidR="00776875" w:rsidRPr="00B96F7F">
              <w:t xml:space="preserve"> CM Screening and Processing Functions</w:t>
            </w:r>
          </w:p>
        </w:tc>
      </w:tr>
      <w:tr w:rsidR="00032E21" w:rsidRPr="00B96F7F" w14:paraId="25673090" w14:textId="77777777" w:rsidTr="009F2730">
        <w:tc>
          <w:tcPr>
            <w:tcW w:w="1260" w:type="dxa"/>
          </w:tcPr>
          <w:p w14:paraId="726AC5E5" w14:textId="02BED70A" w:rsidR="00032E21" w:rsidRPr="00B96F7F" w:rsidRDefault="00032E21" w:rsidP="003A55D0">
            <w:pPr>
              <w:jc w:val="center"/>
            </w:pPr>
            <w:r w:rsidRPr="00B96F7F">
              <w:t>6</w:t>
            </w:r>
          </w:p>
        </w:tc>
        <w:tc>
          <w:tcPr>
            <w:tcW w:w="6218" w:type="dxa"/>
          </w:tcPr>
          <w:p w14:paraId="0536E120" w14:textId="3F14193E" w:rsidR="00032E21" w:rsidRPr="00B96F7F" w:rsidRDefault="002C6C6C" w:rsidP="00DB5BAB">
            <w:pPr>
              <w:rPr>
                <w:rFonts w:cs="Times New Roman"/>
                <w:szCs w:val="24"/>
              </w:rPr>
            </w:pPr>
            <w:r w:rsidRPr="00B96F7F">
              <w:rPr>
                <w:rFonts w:eastAsia="Times New Roman" w:cs="Times New Roman"/>
                <w:color w:val="000000"/>
                <w:szCs w:val="24"/>
              </w:rPr>
              <w:t>Routing Mail to Other Business Lines</w:t>
            </w:r>
          </w:p>
        </w:tc>
      </w:tr>
    </w:tbl>
    <w:p w14:paraId="75D7CD1E" w14:textId="5BE19C5F" w:rsidR="00A642FD" w:rsidRPr="00B96F7F" w:rsidRDefault="005D7533" w:rsidP="005D7533">
      <w:pPr>
        <w:tabs>
          <w:tab w:val="left" w:pos="9360"/>
        </w:tabs>
        <w:ind w:left="1714"/>
      </w:pPr>
      <w:r w:rsidRPr="00B96F7F">
        <w:rPr>
          <w:u w:val="single"/>
        </w:rPr>
        <w:tab/>
      </w:r>
    </w:p>
    <w:p w14:paraId="7938D514" w14:textId="1453680A" w:rsidR="005D7533" w:rsidRPr="00B96F7F" w:rsidRDefault="005D7533" w:rsidP="005D7533">
      <w:pPr>
        <w:ind w:left="1714"/>
      </w:pPr>
    </w:p>
    <w:p w14:paraId="5ECB0034" w14:textId="77777777" w:rsidR="005D7533" w:rsidRPr="00B96F7F" w:rsidRDefault="005D7533" w:rsidP="005D7533"/>
    <w:p w14:paraId="0D626367" w14:textId="77777777" w:rsidR="00A642FD" w:rsidRPr="00B96F7F" w:rsidRDefault="00A642FD">
      <w:r w:rsidRPr="00B96F7F">
        <w:br w:type="page"/>
      </w:r>
    </w:p>
    <w:p w14:paraId="75D7CD1F" w14:textId="10837F49" w:rsidR="00527C0E" w:rsidRPr="00B96F7F" w:rsidRDefault="004E3EA9" w:rsidP="004E3EA9">
      <w:pPr>
        <w:pStyle w:val="Heading4"/>
        <w:keepNext w:val="0"/>
        <w:keepLines w:val="0"/>
        <w:spacing w:before="0" w:after="240" w:line="240" w:lineRule="auto"/>
        <w:rPr>
          <w:rFonts w:ascii="Arial" w:hAnsi="Arial" w:cs="Arial"/>
          <w:b w:val="0"/>
          <w:i w:val="0"/>
          <w:sz w:val="32"/>
          <w:szCs w:val="32"/>
        </w:rPr>
      </w:pPr>
      <w:r w:rsidRPr="00B96F7F">
        <w:rPr>
          <w:rFonts w:ascii="Arial" w:hAnsi="Arial" w:cs="Arial"/>
          <w:i w:val="0"/>
          <w:color w:val="auto"/>
          <w:sz w:val="32"/>
          <w:szCs w:val="32"/>
        </w:rPr>
        <w:lastRenderedPageBreak/>
        <w:t>1.</w:t>
      </w:r>
      <w:r w:rsidR="003A55D0" w:rsidRPr="00B96F7F">
        <w:rPr>
          <w:rFonts w:ascii="Arial" w:hAnsi="Arial" w:cs="Arial"/>
          <w:i w:val="0"/>
          <w:color w:val="auto"/>
          <w:sz w:val="32"/>
          <w:szCs w:val="32"/>
        </w:rPr>
        <w:t xml:space="preserve"> </w:t>
      </w:r>
      <w:r w:rsidRPr="00B96F7F">
        <w:rPr>
          <w:rFonts w:ascii="Arial" w:hAnsi="Arial" w:cs="Arial"/>
          <w:i w:val="0"/>
          <w:color w:val="auto"/>
          <w:sz w:val="32"/>
          <w:szCs w:val="32"/>
        </w:rPr>
        <w:t xml:space="preserve"> </w:t>
      </w:r>
      <w:r w:rsidR="003A55D0" w:rsidRPr="00B96F7F">
        <w:rPr>
          <w:rFonts w:ascii="Arial" w:hAnsi="Arial" w:cs="Arial"/>
          <w:i w:val="0"/>
          <w:color w:val="auto"/>
          <w:sz w:val="32"/>
          <w:szCs w:val="32"/>
        </w:rPr>
        <w:t>Overview of CM Process</w:t>
      </w:r>
    </w:p>
    <w:p w14:paraId="75D7CD20" w14:textId="77777777" w:rsidR="009F2730" w:rsidRPr="00B96F7F" w:rsidRDefault="009F2730" w:rsidP="009F2730">
      <w:pPr>
        <w:tabs>
          <w:tab w:val="left" w:pos="9360"/>
        </w:tabs>
        <w:ind w:left="1714"/>
      </w:pPr>
      <w:r w:rsidRPr="00B96F7F">
        <w:rPr>
          <w:u w:val="single"/>
        </w:rPr>
        <w:tab/>
      </w:r>
    </w:p>
    <w:tbl>
      <w:tblPr>
        <w:tblStyle w:val="TableGrid"/>
        <w:tblW w:w="945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740"/>
      </w:tblGrid>
      <w:tr w:rsidR="00527C0E" w:rsidRPr="00B96F7F" w14:paraId="75D7CD27" w14:textId="77777777" w:rsidTr="001A6C22">
        <w:tc>
          <w:tcPr>
            <w:tcW w:w="1710" w:type="dxa"/>
            <w:shd w:val="clear" w:color="auto" w:fill="auto"/>
          </w:tcPr>
          <w:p w14:paraId="75D7CD21" w14:textId="77777777" w:rsidR="00527C0E" w:rsidRPr="00B96F7F" w:rsidRDefault="00527C0E" w:rsidP="00527C0E">
            <w:pPr>
              <w:rPr>
                <w:rFonts w:cs="Times New Roman"/>
                <w:b/>
                <w:sz w:val="22"/>
                <w:szCs w:val="32"/>
              </w:rPr>
            </w:pPr>
            <w:r w:rsidRPr="00B96F7F">
              <w:rPr>
                <w:rFonts w:cs="Times New Roman"/>
                <w:b/>
                <w:sz w:val="22"/>
                <w:szCs w:val="32"/>
              </w:rPr>
              <w:t>Introduction</w:t>
            </w:r>
          </w:p>
        </w:tc>
        <w:tc>
          <w:tcPr>
            <w:tcW w:w="7740" w:type="dxa"/>
            <w:shd w:val="clear" w:color="auto" w:fill="auto"/>
          </w:tcPr>
          <w:p w14:paraId="75D7CD22" w14:textId="3149072C" w:rsidR="00527C0E" w:rsidRPr="00B96F7F" w:rsidRDefault="00527C0E" w:rsidP="00527C0E">
            <w:pPr>
              <w:rPr>
                <w:rFonts w:cs="Times New Roman"/>
                <w:szCs w:val="24"/>
              </w:rPr>
            </w:pPr>
            <w:r w:rsidRPr="00B96F7F">
              <w:rPr>
                <w:rFonts w:cs="Times New Roman"/>
                <w:szCs w:val="24"/>
              </w:rPr>
              <w:t>This topic provides an overview of the Department of Vete</w:t>
            </w:r>
            <w:r w:rsidR="00D17692" w:rsidRPr="00B96F7F">
              <w:rPr>
                <w:rFonts w:cs="Times New Roman"/>
                <w:szCs w:val="24"/>
              </w:rPr>
              <w:t>rans Affairs (VA) CM processing, including</w:t>
            </w:r>
          </w:p>
          <w:p w14:paraId="75D7CD23" w14:textId="77777777" w:rsidR="009F2730" w:rsidRPr="00B96F7F" w:rsidRDefault="009F2730" w:rsidP="00527C0E">
            <w:pPr>
              <w:rPr>
                <w:rFonts w:cs="Times New Roman"/>
                <w:szCs w:val="24"/>
              </w:rPr>
            </w:pPr>
          </w:p>
          <w:p w14:paraId="75D7CD24" w14:textId="2660CDCF" w:rsidR="009F2730" w:rsidRPr="00B96F7F" w:rsidRDefault="009F2730" w:rsidP="00A8743E">
            <w:pPr>
              <w:pStyle w:val="ListParagraph"/>
              <w:numPr>
                <w:ilvl w:val="0"/>
                <w:numId w:val="1"/>
              </w:numPr>
              <w:ind w:left="158" w:hanging="187"/>
            </w:pPr>
            <w:r w:rsidRPr="00B96F7F">
              <w:t>intent of CM</w:t>
            </w:r>
          </w:p>
          <w:p w14:paraId="75D7CD25" w14:textId="22E3D8C9" w:rsidR="009F2730" w:rsidRPr="00B96F7F" w:rsidRDefault="009F2730" w:rsidP="00A8743E">
            <w:pPr>
              <w:pStyle w:val="ListParagraph"/>
              <w:numPr>
                <w:ilvl w:val="0"/>
                <w:numId w:val="1"/>
              </w:numPr>
              <w:ind w:left="158" w:hanging="187"/>
            </w:pPr>
            <w:r w:rsidRPr="00B96F7F">
              <w:t>roles and responsibilities in the CM process</w:t>
            </w:r>
            <w:r w:rsidR="00D17692" w:rsidRPr="00B96F7F">
              <w:t>, and</w:t>
            </w:r>
          </w:p>
          <w:p w14:paraId="75D7CD26" w14:textId="1A00586F" w:rsidR="00FE4CDB" w:rsidRPr="00B96F7F" w:rsidRDefault="00A8130B" w:rsidP="00FE437F">
            <w:pPr>
              <w:pStyle w:val="ListParagraph"/>
              <w:numPr>
                <w:ilvl w:val="0"/>
                <w:numId w:val="23"/>
              </w:numPr>
              <w:ind w:left="158" w:hanging="187"/>
            </w:pPr>
            <w:proofErr w:type="gramStart"/>
            <w:r w:rsidRPr="00B96F7F">
              <w:t>definitions</w:t>
            </w:r>
            <w:proofErr w:type="gramEnd"/>
            <w:r w:rsidRPr="00B96F7F">
              <w:t xml:space="preserve"> of CM terms</w:t>
            </w:r>
            <w:r w:rsidR="00D17692" w:rsidRPr="00B96F7F">
              <w:t>.</w:t>
            </w:r>
          </w:p>
        </w:tc>
      </w:tr>
    </w:tbl>
    <w:p w14:paraId="75D7CD28" w14:textId="77777777" w:rsidR="00527C0E" w:rsidRPr="00B96F7F" w:rsidRDefault="009F2730" w:rsidP="009F2730">
      <w:pPr>
        <w:tabs>
          <w:tab w:val="left" w:pos="9360"/>
        </w:tabs>
        <w:ind w:left="1714"/>
      </w:pPr>
      <w:r w:rsidRPr="00B96F7F">
        <w:rPr>
          <w:u w:val="single"/>
        </w:rPr>
        <w:tab/>
      </w:r>
    </w:p>
    <w:tbl>
      <w:tblPr>
        <w:tblStyle w:val="TableGrid"/>
        <w:tblW w:w="945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740"/>
      </w:tblGrid>
      <w:tr w:rsidR="009F2730" w:rsidRPr="00B96F7F" w14:paraId="75D7CD2B" w14:textId="77777777" w:rsidTr="001A6C22">
        <w:tc>
          <w:tcPr>
            <w:tcW w:w="1710" w:type="dxa"/>
            <w:shd w:val="clear" w:color="auto" w:fill="auto"/>
          </w:tcPr>
          <w:p w14:paraId="75D7CD29" w14:textId="77777777" w:rsidR="009F2730" w:rsidRPr="00B96F7F" w:rsidRDefault="009F2730" w:rsidP="009F2730">
            <w:pPr>
              <w:rPr>
                <w:b/>
                <w:sz w:val="22"/>
              </w:rPr>
            </w:pPr>
            <w:r w:rsidRPr="00B96F7F">
              <w:rPr>
                <w:b/>
                <w:sz w:val="22"/>
              </w:rPr>
              <w:t>Change Date</w:t>
            </w:r>
          </w:p>
        </w:tc>
        <w:tc>
          <w:tcPr>
            <w:tcW w:w="7740" w:type="dxa"/>
            <w:shd w:val="clear" w:color="auto" w:fill="auto"/>
          </w:tcPr>
          <w:p w14:paraId="75D7CD2A" w14:textId="553CA4F7" w:rsidR="009F2730" w:rsidRPr="00B96F7F" w:rsidRDefault="007D6DFE" w:rsidP="009F2730">
            <w:r w:rsidRPr="00B96F7F">
              <w:t>July 14, 2015</w:t>
            </w:r>
          </w:p>
        </w:tc>
      </w:tr>
    </w:tbl>
    <w:p w14:paraId="75D7CD2C" w14:textId="77777777" w:rsidR="009F2730" w:rsidRPr="00B96F7F" w:rsidRDefault="009F2730" w:rsidP="009F2730">
      <w:pPr>
        <w:tabs>
          <w:tab w:val="left" w:pos="9360"/>
        </w:tabs>
        <w:ind w:left="1714"/>
      </w:pPr>
      <w:r w:rsidRPr="00B96F7F">
        <w:rPr>
          <w:u w:val="single"/>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9F2730" w:rsidRPr="00B96F7F" w14:paraId="75D7CD33" w14:textId="77777777" w:rsidTr="001A6C22">
        <w:tc>
          <w:tcPr>
            <w:tcW w:w="1728" w:type="dxa"/>
            <w:shd w:val="clear" w:color="auto" w:fill="auto"/>
          </w:tcPr>
          <w:p w14:paraId="75D7CD2D" w14:textId="77777777" w:rsidR="009F2730" w:rsidRPr="00B96F7F" w:rsidRDefault="009F2730" w:rsidP="00C65301">
            <w:pPr>
              <w:rPr>
                <w:b/>
                <w:sz w:val="22"/>
              </w:rPr>
            </w:pPr>
            <w:r w:rsidRPr="00B96F7F">
              <w:rPr>
                <w:b/>
                <w:sz w:val="22"/>
              </w:rPr>
              <w:t>a.  Intent of C</w:t>
            </w:r>
            <w:r w:rsidR="00C65301" w:rsidRPr="00B96F7F">
              <w:rPr>
                <w:b/>
                <w:sz w:val="22"/>
              </w:rPr>
              <w:t>M</w:t>
            </w:r>
          </w:p>
        </w:tc>
        <w:tc>
          <w:tcPr>
            <w:tcW w:w="7740" w:type="dxa"/>
            <w:shd w:val="clear" w:color="auto" w:fill="auto"/>
          </w:tcPr>
          <w:p w14:paraId="75D7CD2E" w14:textId="0BEB14A4" w:rsidR="000103FC" w:rsidRPr="00B96F7F" w:rsidRDefault="000103FC" w:rsidP="00C65301">
            <w:r w:rsidRPr="00B96F7F">
              <w:t>C</w:t>
            </w:r>
            <w:r w:rsidR="00C65301" w:rsidRPr="00B96F7F">
              <w:t xml:space="preserve">entralizing </w:t>
            </w:r>
            <w:r w:rsidR="00D33C57" w:rsidRPr="00B96F7F">
              <w:t>conversion of incoming paper to an electronic medium</w:t>
            </w:r>
            <w:r w:rsidR="00C65301" w:rsidRPr="00B96F7F">
              <w:t xml:space="preserve"> </w:t>
            </w:r>
            <w:r w:rsidR="00D7423F" w:rsidRPr="00B96F7F">
              <w:t xml:space="preserve">in the </w:t>
            </w:r>
            <w:r w:rsidR="001F4B18" w:rsidRPr="00B96F7F">
              <w:t>c</w:t>
            </w:r>
            <w:r w:rsidR="00D7423F" w:rsidRPr="00B96F7F">
              <w:t xml:space="preserve">entralized </w:t>
            </w:r>
            <w:r w:rsidR="001F4B18" w:rsidRPr="00B96F7F">
              <w:t>m</w:t>
            </w:r>
            <w:r w:rsidR="00D7423F" w:rsidRPr="00B96F7F">
              <w:t xml:space="preserve">ail (CM) process </w:t>
            </w:r>
            <w:r w:rsidR="00C65301" w:rsidRPr="00B96F7F">
              <w:t xml:space="preserve">is </w:t>
            </w:r>
            <w:r w:rsidRPr="00B96F7F">
              <w:t xml:space="preserve">intended </w:t>
            </w:r>
            <w:r w:rsidR="00C65301" w:rsidRPr="00B96F7F">
              <w:t xml:space="preserve">to </w:t>
            </w:r>
          </w:p>
          <w:p w14:paraId="75D7CD2F" w14:textId="77777777" w:rsidR="000103FC" w:rsidRPr="00B96F7F" w:rsidRDefault="000103FC" w:rsidP="00C65301"/>
          <w:p w14:paraId="75D7CD30" w14:textId="3ADFBBCE" w:rsidR="000103FC" w:rsidRPr="00B96F7F" w:rsidRDefault="00C65301" w:rsidP="00A8743E">
            <w:pPr>
              <w:pStyle w:val="ListParagraph"/>
              <w:numPr>
                <w:ilvl w:val="0"/>
                <w:numId w:val="10"/>
              </w:numPr>
              <w:ind w:left="158" w:hanging="187"/>
            </w:pPr>
            <w:r w:rsidRPr="00B96F7F">
              <w:t xml:space="preserve">eliminate paper </w:t>
            </w:r>
            <w:r w:rsidR="000103FC" w:rsidRPr="00B96F7F">
              <w:t xml:space="preserve">handling by </w:t>
            </w:r>
            <w:r w:rsidR="00D33C57" w:rsidRPr="00B96F7F">
              <w:t>the Department of Veterans Affairs (</w:t>
            </w:r>
            <w:r w:rsidR="000103FC" w:rsidRPr="00B96F7F">
              <w:t>VA</w:t>
            </w:r>
            <w:r w:rsidR="00D33C57" w:rsidRPr="00B96F7F">
              <w:t>)</w:t>
            </w:r>
            <w:r w:rsidR="000103FC" w:rsidRPr="00B96F7F">
              <w:t xml:space="preserve"> personnel at </w:t>
            </w:r>
            <w:r w:rsidR="00732A7B" w:rsidRPr="00B96F7F">
              <w:t>r</w:t>
            </w:r>
            <w:r w:rsidR="00D33C57" w:rsidRPr="00B96F7F">
              <w:t xml:space="preserve">egional </w:t>
            </w:r>
            <w:r w:rsidR="00732A7B" w:rsidRPr="00B96F7F">
              <w:t>o</w:t>
            </w:r>
            <w:r w:rsidR="00D33C57" w:rsidRPr="00B96F7F">
              <w:t>ffices (</w:t>
            </w:r>
            <w:r w:rsidR="000103FC" w:rsidRPr="00B96F7F">
              <w:t>ROs</w:t>
            </w:r>
            <w:r w:rsidR="00D33C57" w:rsidRPr="00B96F7F">
              <w:t>)</w:t>
            </w:r>
          </w:p>
          <w:p w14:paraId="75D7CD31" w14:textId="4B6B1569" w:rsidR="000103FC" w:rsidRPr="00B96F7F" w:rsidRDefault="00C65301" w:rsidP="00A8743E">
            <w:pPr>
              <w:pStyle w:val="ListParagraph"/>
              <w:numPr>
                <w:ilvl w:val="0"/>
                <w:numId w:val="10"/>
              </w:numPr>
              <w:ind w:left="158" w:hanging="187"/>
            </w:pPr>
            <w:r w:rsidRPr="00B96F7F">
              <w:t>reduc</w:t>
            </w:r>
            <w:r w:rsidR="000103FC" w:rsidRPr="00B96F7F">
              <w:t>e</w:t>
            </w:r>
            <w:r w:rsidRPr="00B96F7F">
              <w:t xml:space="preserve"> the number of times mail is handled in any medium</w:t>
            </w:r>
          </w:p>
          <w:p w14:paraId="133C74CD" w14:textId="77777777" w:rsidR="00A1481C" w:rsidRPr="00B96F7F" w:rsidRDefault="00C65301" w:rsidP="00A8743E">
            <w:pPr>
              <w:pStyle w:val="ListParagraph"/>
              <w:numPr>
                <w:ilvl w:val="0"/>
                <w:numId w:val="10"/>
              </w:numPr>
              <w:ind w:left="158" w:hanging="187"/>
            </w:pPr>
            <w:r w:rsidRPr="00B96F7F">
              <w:t>e</w:t>
            </w:r>
            <w:r w:rsidR="000E417F" w:rsidRPr="00B96F7F">
              <w:t>xpedite</w:t>
            </w:r>
            <w:r w:rsidRPr="00B96F7F">
              <w:t xml:space="preserve"> upload</w:t>
            </w:r>
            <w:r w:rsidR="000E417F" w:rsidRPr="00B96F7F">
              <w:t>ing of</w:t>
            </w:r>
            <w:r w:rsidRPr="00B96F7F">
              <w:t xml:space="preserve"> claims, evidence, and other mail to </w:t>
            </w:r>
            <w:r w:rsidR="000E417F" w:rsidRPr="00B96F7F">
              <w:t xml:space="preserve">electronic </w:t>
            </w:r>
            <w:r w:rsidR="000103FC" w:rsidRPr="00B96F7F">
              <w:t>claims folder</w:t>
            </w:r>
            <w:r w:rsidR="00D33C57" w:rsidRPr="00B96F7F">
              <w:t>s</w:t>
            </w:r>
            <w:r w:rsidRPr="00B96F7F">
              <w:t xml:space="preserve"> in the Veterans Benefits Management System (VBMS)</w:t>
            </w:r>
          </w:p>
          <w:p w14:paraId="6625F9B7" w14:textId="3DB7B4FF" w:rsidR="00A1481C" w:rsidRPr="00B96F7F" w:rsidRDefault="00A1481C" w:rsidP="00A8743E">
            <w:pPr>
              <w:pStyle w:val="ListParagraph"/>
              <w:numPr>
                <w:ilvl w:val="0"/>
                <w:numId w:val="10"/>
              </w:numPr>
              <w:ind w:left="158" w:hanging="187"/>
            </w:pPr>
            <w:r w:rsidRPr="00B96F7F">
              <w:t xml:space="preserve">improve customer service and claims processing timeliness through improved mail control processes, and </w:t>
            </w:r>
          </w:p>
          <w:p w14:paraId="75D7CD32" w14:textId="57B8598D" w:rsidR="009F2730" w:rsidRPr="00B96F7F" w:rsidRDefault="00A1481C" w:rsidP="00A8743E">
            <w:pPr>
              <w:pStyle w:val="ListParagraph"/>
              <w:numPr>
                <w:ilvl w:val="0"/>
                <w:numId w:val="10"/>
              </w:numPr>
              <w:ind w:left="158" w:hanging="187"/>
            </w:pPr>
            <w:proofErr w:type="gramStart"/>
            <w:r w:rsidRPr="00B96F7F">
              <w:t>implement</w:t>
            </w:r>
            <w:proofErr w:type="gramEnd"/>
            <w:r w:rsidRPr="00B96F7F">
              <w:t xml:space="preserve"> first</w:t>
            </w:r>
            <w:r w:rsidR="001F4B18" w:rsidRPr="00B96F7F">
              <w:t xml:space="preserve"> </w:t>
            </w:r>
            <w:r w:rsidRPr="00B96F7F">
              <w:t>in</w:t>
            </w:r>
            <w:r w:rsidR="008F4C90" w:rsidRPr="00B96F7F">
              <w:t>,</w:t>
            </w:r>
            <w:r w:rsidR="001F4B18" w:rsidRPr="00B96F7F">
              <w:t xml:space="preserve"> </w:t>
            </w:r>
            <w:r w:rsidRPr="00B96F7F">
              <w:t>first</w:t>
            </w:r>
            <w:r w:rsidR="001F4B18" w:rsidRPr="00B96F7F">
              <w:t xml:space="preserve"> </w:t>
            </w:r>
            <w:r w:rsidRPr="00B96F7F">
              <w:t xml:space="preserve">out </w:t>
            </w:r>
            <w:r w:rsidR="001F4B18" w:rsidRPr="00B96F7F">
              <w:t xml:space="preserve">(FIFO) </w:t>
            </w:r>
            <w:r w:rsidRPr="00B96F7F">
              <w:t>workflow for all mail received.</w:t>
            </w:r>
          </w:p>
        </w:tc>
      </w:tr>
    </w:tbl>
    <w:p w14:paraId="75D7CD34" w14:textId="77777777" w:rsidR="009F2730" w:rsidRPr="00B96F7F" w:rsidRDefault="009F2730" w:rsidP="009F2730">
      <w:pPr>
        <w:tabs>
          <w:tab w:val="left" w:pos="9360"/>
        </w:tabs>
        <w:ind w:left="1714"/>
      </w:pPr>
      <w:r w:rsidRPr="00B96F7F">
        <w:rPr>
          <w:u w:val="single"/>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9F2730" w:rsidRPr="00B96F7F" w14:paraId="75D7CD37" w14:textId="77777777" w:rsidTr="001A6C22">
        <w:tc>
          <w:tcPr>
            <w:tcW w:w="1728" w:type="dxa"/>
            <w:shd w:val="clear" w:color="auto" w:fill="auto"/>
          </w:tcPr>
          <w:p w14:paraId="75D7CD35" w14:textId="77777777" w:rsidR="009F2730" w:rsidRPr="00B96F7F" w:rsidRDefault="009F2730" w:rsidP="005A75EF">
            <w:pPr>
              <w:rPr>
                <w:b/>
                <w:sz w:val="22"/>
              </w:rPr>
            </w:pPr>
            <w:r w:rsidRPr="00B96F7F">
              <w:rPr>
                <w:b/>
                <w:sz w:val="22"/>
              </w:rPr>
              <w:t>b.  Roles and Responsibilities in the C</w:t>
            </w:r>
            <w:r w:rsidR="005A75EF" w:rsidRPr="00B96F7F">
              <w:rPr>
                <w:b/>
                <w:sz w:val="22"/>
              </w:rPr>
              <w:t>M</w:t>
            </w:r>
            <w:r w:rsidRPr="00B96F7F">
              <w:rPr>
                <w:b/>
                <w:sz w:val="22"/>
              </w:rPr>
              <w:t xml:space="preserve"> Process</w:t>
            </w:r>
          </w:p>
        </w:tc>
        <w:tc>
          <w:tcPr>
            <w:tcW w:w="7740" w:type="dxa"/>
            <w:shd w:val="clear" w:color="auto" w:fill="auto"/>
          </w:tcPr>
          <w:p w14:paraId="4745C81A" w14:textId="67669CDF" w:rsidR="009F2730" w:rsidRPr="00B96F7F" w:rsidRDefault="000103FC" w:rsidP="00677760">
            <w:r w:rsidRPr="00B96F7F">
              <w:t xml:space="preserve">The </w:t>
            </w:r>
            <w:r w:rsidR="00677760" w:rsidRPr="00B96F7F">
              <w:t xml:space="preserve">Intake Processing Center (IPC) is responsible for initial screening, control and uploading </w:t>
            </w:r>
            <w:r w:rsidR="00BD1B1C" w:rsidRPr="00B96F7F">
              <w:t xml:space="preserve">to VBMS </w:t>
            </w:r>
            <w:r w:rsidR="00677760" w:rsidRPr="00B96F7F">
              <w:t xml:space="preserve">of mail received in the </w:t>
            </w:r>
            <w:r w:rsidR="005D712D" w:rsidRPr="00B96F7F">
              <w:t>CM p</w:t>
            </w:r>
            <w:r w:rsidR="00677760" w:rsidRPr="00B96F7F">
              <w:t>ortal</w:t>
            </w:r>
            <w:r w:rsidR="001D006A" w:rsidRPr="00B96F7F">
              <w:t>s</w:t>
            </w:r>
            <w:r w:rsidR="005D712D" w:rsidRPr="00B96F7F">
              <w:t>.</w:t>
            </w:r>
          </w:p>
          <w:p w14:paraId="5B1A73A5" w14:textId="77777777" w:rsidR="00677760" w:rsidRPr="00B96F7F" w:rsidRDefault="00677760" w:rsidP="00677760"/>
          <w:p w14:paraId="75D7CD36" w14:textId="7497CFFB" w:rsidR="00677760" w:rsidRPr="00B96F7F" w:rsidRDefault="00677760" w:rsidP="003C70B9">
            <w:r w:rsidRPr="00B96F7F">
              <w:rPr>
                <w:b/>
                <w:i/>
              </w:rPr>
              <w:t>Reference</w:t>
            </w:r>
            <w:r w:rsidRPr="00B96F7F">
              <w:t>:  For more information on individual IPC responsibilities, see M21-1, Part III, Subpart i, 1.2.</w:t>
            </w:r>
            <w:r w:rsidR="00BA73A8" w:rsidRPr="00B96F7F">
              <w:t>b</w:t>
            </w:r>
            <w:r w:rsidR="003C70B9" w:rsidRPr="00B96F7F">
              <w:t>.</w:t>
            </w:r>
          </w:p>
        </w:tc>
      </w:tr>
    </w:tbl>
    <w:p w14:paraId="56A48D64" w14:textId="4F501DAD" w:rsidR="009B0B19" w:rsidRPr="00B96F7F" w:rsidRDefault="009B0B19" w:rsidP="009B0B19">
      <w:pPr>
        <w:tabs>
          <w:tab w:val="left" w:pos="9360"/>
        </w:tabs>
        <w:ind w:left="1714"/>
      </w:pPr>
      <w:r w:rsidRPr="00B96F7F">
        <w:rPr>
          <w:u w:val="single"/>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FE4CDB" w:rsidRPr="00B96F7F" w14:paraId="75D7CD6D" w14:textId="77777777" w:rsidTr="00FE4CDB">
        <w:tc>
          <w:tcPr>
            <w:tcW w:w="1728" w:type="dxa"/>
            <w:shd w:val="clear" w:color="auto" w:fill="auto"/>
          </w:tcPr>
          <w:p w14:paraId="75D7CD6B" w14:textId="77777777" w:rsidR="00FE4CDB" w:rsidRPr="00B96F7F" w:rsidRDefault="00FE4CDB" w:rsidP="00A8130B">
            <w:pPr>
              <w:rPr>
                <w:b/>
                <w:sz w:val="22"/>
              </w:rPr>
            </w:pPr>
            <w:r w:rsidRPr="00B96F7F">
              <w:rPr>
                <w:b/>
                <w:sz w:val="22"/>
              </w:rPr>
              <w:t>c.  Definitions</w:t>
            </w:r>
            <w:r w:rsidR="00A8130B" w:rsidRPr="00B96F7F">
              <w:rPr>
                <w:b/>
                <w:sz w:val="22"/>
              </w:rPr>
              <w:t xml:space="preserve"> of CM Terms</w:t>
            </w:r>
          </w:p>
        </w:tc>
        <w:tc>
          <w:tcPr>
            <w:tcW w:w="7740" w:type="dxa"/>
            <w:shd w:val="clear" w:color="auto" w:fill="auto"/>
          </w:tcPr>
          <w:p w14:paraId="75D7CD6C" w14:textId="18A46AB1" w:rsidR="00FE4CDB" w:rsidRPr="00B96F7F" w:rsidRDefault="00FE4CDB" w:rsidP="005D712D">
            <w:r w:rsidRPr="00B96F7F">
              <w:t xml:space="preserve">For definitions </w:t>
            </w:r>
            <w:r w:rsidR="00A8130B" w:rsidRPr="00B96F7F">
              <w:t xml:space="preserve">of terms </w:t>
            </w:r>
            <w:r w:rsidRPr="00B96F7F">
              <w:t xml:space="preserve">related to </w:t>
            </w:r>
            <w:r w:rsidR="005D712D" w:rsidRPr="00B96F7F">
              <w:t>CM</w:t>
            </w:r>
            <w:r w:rsidRPr="00B96F7F">
              <w:t xml:space="preserve"> processing, see the below table.</w:t>
            </w:r>
          </w:p>
        </w:tc>
      </w:tr>
    </w:tbl>
    <w:p w14:paraId="75D7CD6E" w14:textId="77777777" w:rsidR="00FE4CDB" w:rsidRPr="00B96F7F" w:rsidRDefault="00FE4CDB" w:rsidP="00FE4CDB">
      <w:pPr>
        <w:spacing w:after="0" w:line="240" w:lineRule="auto"/>
      </w:pPr>
    </w:p>
    <w:tbl>
      <w:tblPr>
        <w:tblStyle w:val="TableGrid"/>
        <w:tblW w:w="7650" w:type="dxa"/>
        <w:tblInd w:w="1818" w:type="dxa"/>
        <w:tblLayout w:type="fixed"/>
        <w:tblLook w:val="04A0" w:firstRow="1" w:lastRow="0" w:firstColumn="1" w:lastColumn="0" w:noHBand="0" w:noVBand="1"/>
      </w:tblPr>
      <w:tblGrid>
        <w:gridCol w:w="1350"/>
        <w:gridCol w:w="6300"/>
      </w:tblGrid>
      <w:tr w:rsidR="00FE4CDB" w:rsidRPr="00B96F7F" w14:paraId="75D7CD71" w14:textId="77777777" w:rsidTr="00304328">
        <w:tc>
          <w:tcPr>
            <w:tcW w:w="1350" w:type="dxa"/>
          </w:tcPr>
          <w:p w14:paraId="75D7CD6F" w14:textId="77777777" w:rsidR="00FE4CDB" w:rsidRPr="00B96F7F" w:rsidRDefault="00FE4CDB" w:rsidP="00FE4CDB">
            <w:pPr>
              <w:jc w:val="center"/>
              <w:rPr>
                <w:b/>
              </w:rPr>
            </w:pPr>
            <w:r w:rsidRPr="00B96F7F">
              <w:rPr>
                <w:b/>
              </w:rPr>
              <w:t>Item</w:t>
            </w:r>
          </w:p>
        </w:tc>
        <w:tc>
          <w:tcPr>
            <w:tcW w:w="6300" w:type="dxa"/>
          </w:tcPr>
          <w:p w14:paraId="75D7CD70" w14:textId="77777777" w:rsidR="00FE4CDB" w:rsidRPr="00B96F7F" w:rsidRDefault="00FE4CDB" w:rsidP="00FE4CDB">
            <w:pPr>
              <w:jc w:val="center"/>
              <w:rPr>
                <w:b/>
              </w:rPr>
            </w:pPr>
            <w:r w:rsidRPr="00B96F7F">
              <w:rPr>
                <w:b/>
              </w:rPr>
              <w:t>Defin</w:t>
            </w:r>
            <w:r w:rsidR="00DF642E" w:rsidRPr="00B96F7F">
              <w:rPr>
                <w:b/>
              </w:rPr>
              <w:t>ition</w:t>
            </w:r>
          </w:p>
        </w:tc>
      </w:tr>
      <w:tr w:rsidR="00FE4CDB" w:rsidRPr="00B96F7F" w14:paraId="75D7CD7A" w14:textId="77777777" w:rsidTr="00304328">
        <w:tc>
          <w:tcPr>
            <w:tcW w:w="1350" w:type="dxa"/>
          </w:tcPr>
          <w:p w14:paraId="75D7CD72" w14:textId="77777777" w:rsidR="00DF642E" w:rsidRPr="00B96F7F" w:rsidRDefault="00DF642E" w:rsidP="00FE437F">
            <w:pPr>
              <w:pStyle w:val="ListParagraph"/>
              <w:numPr>
                <w:ilvl w:val="0"/>
                <w:numId w:val="25"/>
              </w:numPr>
              <w:ind w:left="158" w:hanging="187"/>
            </w:pPr>
            <w:r w:rsidRPr="00B96F7F">
              <w:t>Receipt Date (CACI)</w:t>
            </w:r>
          </w:p>
          <w:p w14:paraId="75D7CD73" w14:textId="77777777" w:rsidR="00FE4CDB" w:rsidRPr="00B96F7F" w:rsidRDefault="00DF642E" w:rsidP="00FE437F">
            <w:pPr>
              <w:pStyle w:val="ListParagraph"/>
              <w:numPr>
                <w:ilvl w:val="0"/>
                <w:numId w:val="26"/>
              </w:numPr>
              <w:ind w:left="158" w:hanging="187"/>
            </w:pPr>
            <w:r w:rsidRPr="00B96F7F">
              <w:t>Received Date (SMS)</w:t>
            </w:r>
          </w:p>
        </w:tc>
        <w:tc>
          <w:tcPr>
            <w:tcW w:w="6300" w:type="dxa"/>
          </w:tcPr>
          <w:p w14:paraId="75D7CD74" w14:textId="11C13824" w:rsidR="00DF642E" w:rsidRPr="00B96F7F" w:rsidRDefault="00DF642E" w:rsidP="00DF642E">
            <w:r w:rsidRPr="00B96F7F">
              <w:t xml:space="preserve">The </w:t>
            </w:r>
            <w:r w:rsidR="00B85994" w:rsidRPr="00B96F7F">
              <w:t>date the mail is received at the scanning vendor is</w:t>
            </w:r>
            <w:r w:rsidRPr="00B96F7F">
              <w:t xml:space="preserve"> </w:t>
            </w:r>
            <w:r w:rsidR="004B5326" w:rsidRPr="00B96F7F">
              <w:t>displayed in the CM portals</w:t>
            </w:r>
            <w:r w:rsidR="00B85994" w:rsidRPr="00B96F7F">
              <w:t xml:space="preserve"> as the</w:t>
            </w:r>
          </w:p>
          <w:p w14:paraId="3C938A2E" w14:textId="77777777" w:rsidR="00B85994" w:rsidRPr="00B96F7F" w:rsidRDefault="00B85994" w:rsidP="00DF642E"/>
          <w:p w14:paraId="0328DD08" w14:textId="79E4121B" w:rsidR="00B85994" w:rsidRPr="00B96F7F" w:rsidRDefault="00B85994" w:rsidP="00FE437F">
            <w:pPr>
              <w:pStyle w:val="ListParagraph"/>
              <w:numPr>
                <w:ilvl w:val="0"/>
                <w:numId w:val="24"/>
              </w:numPr>
              <w:ind w:left="158" w:hanging="187"/>
            </w:pPr>
            <w:r w:rsidRPr="00B96F7F">
              <w:t>receipt date in CACI, or</w:t>
            </w:r>
          </w:p>
          <w:p w14:paraId="41F681AB" w14:textId="7C5CD782" w:rsidR="00B85994" w:rsidRPr="00B96F7F" w:rsidRDefault="00B85994" w:rsidP="00FE437F">
            <w:pPr>
              <w:pStyle w:val="ListParagraph"/>
              <w:numPr>
                <w:ilvl w:val="0"/>
                <w:numId w:val="24"/>
              </w:numPr>
              <w:ind w:left="158" w:hanging="187"/>
            </w:pPr>
            <w:proofErr w:type="gramStart"/>
            <w:r w:rsidRPr="00B96F7F">
              <w:t>received</w:t>
            </w:r>
            <w:proofErr w:type="gramEnd"/>
            <w:r w:rsidRPr="00B96F7F">
              <w:t xml:space="preserve"> date in SMS.</w:t>
            </w:r>
          </w:p>
          <w:p w14:paraId="75D7CD75" w14:textId="77777777" w:rsidR="00DF642E" w:rsidRPr="00B96F7F" w:rsidRDefault="00DF642E" w:rsidP="00DF642E"/>
          <w:p w14:paraId="10C488B8" w14:textId="63731BB8" w:rsidR="00B85994" w:rsidRPr="00B96F7F" w:rsidRDefault="00B85994" w:rsidP="00DF642E">
            <w:r w:rsidRPr="00B96F7F">
              <w:t>The table below outlines what date is displayed in the CM</w:t>
            </w:r>
            <w:r w:rsidR="001D006A" w:rsidRPr="00B96F7F">
              <w:t xml:space="preserve"> </w:t>
            </w:r>
            <w:r w:rsidR="001D006A" w:rsidRPr="00B96F7F">
              <w:lastRenderedPageBreak/>
              <w:t>p</w:t>
            </w:r>
            <w:r w:rsidR="005D712D" w:rsidRPr="00B96F7F">
              <w:t>ortal</w:t>
            </w:r>
            <w:r w:rsidR="001D006A" w:rsidRPr="00B96F7F">
              <w:t>s</w:t>
            </w:r>
            <w:r w:rsidR="00FE437F" w:rsidRPr="00B96F7F">
              <w:t>.</w:t>
            </w:r>
          </w:p>
          <w:tbl>
            <w:tblPr>
              <w:tblStyle w:val="TableGrid"/>
              <w:tblpPr w:leftFromText="180" w:rightFromText="180" w:vertAnchor="text" w:horzAnchor="margin" w:tblpY="25"/>
              <w:tblOverlap w:val="never"/>
              <w:tblW w:w="6100" w:type="dxa"/>
              <w:tblLayout w:type="fixed"/>
              <w:tblLook w:val="04A0" w:firstRow="1" w:lastRow="0" w:firstColumn="1" w:lastColumn="0" w:noHBand="0" w:noVBand="1"/>
            </w:tblPr>
            <w:tblGrid>
              <w:gridCol w:w="3086"/>
              <w:gridCol w:w="3014"/>
            </w:tblGrid>
            <w:tr w:rsidR="00B85994" w:rsidRPr="00B96F7F" w14:paraId="0C0E8075" w14:textId="77777777" w:rsidTr="00304328">
              <w:trPr>
                <w:trHeight w:val="315"/>
              </w:trPr>
              <w:tc>
                <w:tcPr>
                  <w:tcW w:w="3086" w:type="dxa"/>
                </w:tcPr>
                <w:p w14:paraId="33D90CEC" w14:textId="77777777" w:rsidR="00B85994" w:rsidRPr="00B96F7F" w:rsidRDefault="00B85994" w:rsidP="006E1231">
                  <w:pPr>
                    <w:rPr>
                      <w:b/>
                    </w:rPr>
                  </w:pPr>
                  <w:r w:rsidRPr="00B96F7F">
                    <w:rPr>
                      <w:b/>
                    </w:rPr>
                    <w:t>If ...</w:t>
                  </w:r>
                </w:p>
              </w:tc>
              <w:tc>
                <w:tcPr>
                  <w:tcW w:w="3014" w:type="dxa"/>
                </w:tcPr>
                <w:p w14:paraId="28D19A05" w14:textId="77777777" w:rsidR="00B85994" w:rsidRPr="00B96F7F" w:rsidRDefault="00B85994" w:rsidP="006E1231">
                  <w:pPr>
                    <w:rPr>
                      <w:b/>
                    </w:rPr>
                  </w:pPr>
                  <w:r w:rsidRPr="00B96F7F">
                    <w:rPr>
                      <w:b/>
                    </w:rPr>
                    <w:t>Then ...</w:t>
                  </w:r>
                </w:p>
              </w:tc>
            </w:tr>
            <w:tr w:rsidR="00B85994" w:rsidRPr="00B96F7F" w14:paraId="3DF85F91" w14:textId="77777777" w:rsidTr="00304328">
              <w:trPr>
                <w:trHeight w:val="305"/>
              </w:trPr>
              <w:tc>
                <w:tcPr>
                  <w:tcW w:w="3086" w:type="dxa"/>
                </w:tcPr>
                <w:p w14:paraId="03616E5C" w14:textId="77777777" w:rsidR="001936D0" w:rsidRPr="00B96F7F" w:rsidRDefault="00B85994" w:rsidP="00FE437F">
                  <w:pPr>
                    <w:pStyle w:val="ListParagraph"/>
                    <w:numPr>
                      <w:ilvl w:val="0"/>
                      <w:numId w:val="97"/>
                    </w:numPr>
                    <w:ind w:left="158" w:hanging="187"/>
                  </w:pPr>
                  <w:r w:rsidRPr="00B96F7F">
                    <w:t>mail is received by the RO</w:t>
                  </w:r>
                  <w:r w:rsidR="001936D0" w:rsidRPr="00B96F7F">
                    <w:t>,</w:t>
                  </w:r>
                  <w:r w:rsidRPr="00B96F7F">
                    <w:t xml:space="preserve"> and </w:t>
                  </w:r>
                </w:p>
                <w:p w14:paraId="2362C10A" w14:textId="4BD370F3" w:rsidR="00B85994" w:rsidRPr="00B96F7F" w:rsidRDefault="00B85994" w:rsidP="00FE437F">
                  <w:pPr>
                    <w:pStyle w:val="ListParagraph"/>
                    <w:numPr>
                      <w:ilvl w:val="0"/>
                      <w:numId w:val="97"/>
                    </w:numPr>
                    <w:ind w:left="158" w:hanging="187"/>
                  </w:pPr>
                  <w:r w:rsidRPr="00B96F7F">
                    <w:t xml:space="preserve">sent to the vendor </w:t>
                  </w:r>
                </w:p>
              </w:tc>
              <w:tc>
                <w:tcPr>
                  <w:tcW w:w="3014" w:type="dxa"/>
                </w:tcPr>
                <w:p w14:paraId="1E946521" w14:textId="17E17899" w:rsidR="00B85994" w:rsidRPr="00B96F7F" w:rsidRDefault="00B85994" w:rsidP="00F17C95">
                  <w:r w:rsidRPr="00B96F7F">
                    <w:t>the receipt</w:t>
                  </w:r>
                  <w:r w:rsidR="00F17C95" w:rsidRPr="00B96F7F">
                    <w:t>/</w:t>
                  </w:r>
                  <w:r w:rsidRPr="00B96F7F">
                    <w:t>received date is the date stamped by the RO</w:t>
                  </w:r>
                </w:p>
              </w:tc>
            </w:tr>
            <w:tr w:rsidR="00B85994" w:rsidRPr="00B96F7F" w14:paraId="38626492" w14:textId="77777777" w:rsidTr="00304328">
              <w:trPr>
                <w:trHeight w:val="315"/>
              </w:trPr>
              <w:tc>
                <w:tcPr>
                  <w:tcW w:w="3086" w:type="dxa"/>
                </w:tcPr>
                <w:p w14:paraId="7C772530" w14:textId="1BD3BE02" w:rsidR="00B85994" w:rsidRPr="00B96F7F" w:rsidRDefault="00B85994" w:rsidP="006E1231">
                  <w:r w:rsidRPr="00B96F7F">
                    <w:t>mail is received directly at the vendor</w:t>
                  </w:r>
                </w:p>
              </w:tc>
              <w:tc>
                <w:tcPr>
                  <w:tcW w:w="3014" w:type="dxa"/>
                </w:tcPr>
                <w:p w14:paraId="01DA8D11" w14:textId="0A79D07B" w:rsidR="00B85994" w:rsidRPr="00B96F7F" w:rsidRDefault="00B85994" w:rsidP="00F91081">
                  <w:r w:rsidRPr="00B96F7F">
                    <w:t>the receipt</w:t>
                  </w:r>
                  <w:r w:rsidR="00F17C95" w:rsidRPr="00B96F7F">
                    <w:t>/</w:t>
                  </w:r>
                  <w:r w:rsidRPr="00B96F7F">
                    <w:t>received date is the date stamped by the vendor when received at the scanning site</w:t>
                  </w:r>
                  <w:r w:rsidR="00F91081" w:rsidRPr="00B96F7F">
                    <w:t xml:space="preserve"> (equivalent to a VA date stamp)</w:t>
                  </w:r>
                </w:p>
              </w:tc>
            </w:tr>
          </w:tbl>
          <w:p w14:paraId="08A6C6A5" w14:textId="77777777" w:rsidR="00B85994" w:rsidRPr="00B96F7F" w:rsidRDefault="00B85994" w:rsidP="00DF642E"/>
          <w:p w14:paraId="098B1F19" w14:textId="51FB5528" w:rsidR="00FE4CDB" w:rsidRPr="00B96F7F" w:rsidRDefault="004B5326" w:rsidP="008F607C">
            <w:r w:rsidRPr="00B96F7F">
              <w:rPr>
                <w:b/>
                <w:i/>
              </w:rPr>
              <w:t>N</w:t>
            </w:r>
            <w:r w:rsidR="00DF642E" w:rsidRPr="00B96F7F">
              <w:rPr>
                <w:b/>
                <w:i/>
              </w:rPr>
              <w:t>ote</w:t>
            </w:r>
            <w:r w:rsidR="00DF642E" w:rsidRPr="00B96F7F">
              <w:t xml:space="preserve">: </w:t>
            </w:r>
            <w:r w:rsidRPr="00B96F7F">
              <w:t xml:space="preserve"> I</w:t>
            </w:r>
            <w:r w:rsidR="00DF642E" w:rsidRPr="00B96F7F">
              <w:t xml:space="preserve">f an earlier date of </w:t>
            </w:r>
            <w:r w:rsidR="008F607C" w:rsidRPr="00B96F7F">
              <w:t>receipt</w:t>
            </w:r>
            <w:r w:rsidR="00DF642E" w:rsidRPr="00B96F7F">
              <w:t xml:space="preserve"> is discovered, VBMS allows the user to edit this data field</w:t>
            </w:r>
            <w:r w:rsidR="00FE437F" w:rsidRPr="00B96F7F">
              <w:t>.</w:t>
            </w:r>
          </w:p>
          <w:p w14:paraId="3934C2F8" w14:textId="77777777" w:rsidR="00BA73A8" w:rsidRPr="00B96F7F" w:rsidRDefault="00BA73A8" w:rsidP="008F607C"/>
          <w:p w14:paraId="75D7CD79" w14:textId="603749DE" w:rsidR="00BA73A8" w:rsidRPr="00B96F7F" w:rsidRDefault="00BA73A8" w:rsidP="008F607C">
            <w:r w:rsidRPr="00B96F7F">
              <w:rPr>
                <w:b/>
                <w:i/>
              </w:rPr>
              <w:t>Reference</w:t>
            </w:r>
            <w:r w:rsidRPr="00B96F7F">
              <w:t xml:space="preserve">:  For more information on editing document properties in VBMS, see the </w:t>
            </w:r>
            <w:hyperlink r:id="rId10" w:history="1">
              <w:r w:rsidRPr="00B96F7F">
                <w:rPr>
                  <w:rStyle w:val="Hyperlink"/>
                </w:rPr>
                <w:t>VBMS Job Aid – Editing Document Properties</w:t>
              </w:r>
            </w:hyperlink>
            <w:r w:rsidRPr="00B96F7F">
              <w:t>.</w:t>
            </w:r>
          </w:p>
        </w:tc>
      </w:tr>
      <w:tr w:rsidR="005656A4" w:rsidRPr="00B96F7F" w14:paraId="1E6213FA" w14:textId="77777777" w:rsidTr="00304328">
        <w:tc>
          <w:tcPr>
            <w:tcW w:w="1350" w:type="dxa"/>
          </w:tcPr>
          <w:p w14:paraId="144D73EF" w14:textId="4C24CB1D" w:rsidR="005656A4" w:rsidRPr="00B96F7F" w:rsidRDefault="005656A4" w:rsidP="00E01D2A">
            <w:r w:rsidRPr="00B96F7F">
              <w:lastRenderedPageBreak/>
              <w:t>FIFO</w:t>
            </w:r>
          </w:p>
        </w:tc>
        <w:tc>
          <w:tcPr>
            <w:tcW w:w="6300" w:type="dxa"/>
          </w:tcPr>
          <w:p w14:paraId="7A6561B3" w14:textId="02D0F642" w:rsidR="005656A4" w:rsidRPr="00B96F7F" w:rsidRDefault="005656A4" w:rsidP="008F4C90">
            <w:r w:rsidRPr="00B96F7F">
              <w:t xml:space="preserve">FIFO </w:t>
            </w:r>
            <w:r w:rsidR="007058B8" w:rsidRPr="00B96F7F">
              <w:t>(</w:t>
            </w:r>
            <w:r w:rsidR="008F4C90" w:rsidRPr="00B96F7F">
              <w:t>f</w:t>
            </w:r>
            <w:r w:rsidR="007058B8" w:rsidRPr="00B96F7F">
              <w:t>irst</w:t>
            </w:r>
            <w:r w:rsidR="008F4C90" w:rsidRPr="00B96F7F">
              <w:t xml:space="preserve"> i</w:t>
            </w:r>
            <w:r w:rsidR="007058B8" w:rsidRPr="00B96F7F">
              <w:t>n</w:t>
            </w:r>
            <w:r w:rsidR="008F4C90" w:rsidRPr="00B96F7F">
              <w:t>, f</w:t>
            </w:r>
            <w:r w:rsidR="007058B8" w:rsidRPr="00B96F7F">
              <w:t>irst</w:t>
            </w:r>
            <w:r w:rsidR="008F4C90" w:rsidRPr="00B96F7F">
              <w:t xml:space="preserve"> o</w:t>
            </w:r>
            <w:r w:rsidR="007058B8" w:rsidRPr="00B96F7F">
              <w:t xml:space="preserve">ut) </w:t>
            </w:r>
            <w:r w:rsidRPr="00B96F7F">
              <w:t xml:space="preserve">refers to processing documents according to oldest date received rather than </w:t>
            </w:r>
            <w:r w:rsidR="006B4AA4" w:rsidRPr="00B96F7F">
              <w:t xml:space="preserve">by </w:t>
            </w:r>
            <w:r w:rsidRPr="00B96F7F">
              <w:t xml:space="preserve">type of document. </w:t>
            </w:r>
          </w:p>
        </w:tc>
      </w:tr>
      <w:tr w:rsidR="00FE4CDB" w:rsidRPr="00B96F7F" w14:paraId="75D7CD7D" w14:textId="77777777" w:rsidTr="00304328">
        <w:tc>
          <w:tcPr>
            <w:tcW w:w="1350" w:type="dxa"/>
          </w:tcPr>
          <w:p w14:paraId="3ECD3C4E" w14:textId="77777777" w:rsidR="00346404" w:rsidRPr="00B96F7F" w:rsidRDefault="004B5326" w:rsidP="00FE437F">
            <w:pPr>
              <w:pStyle w:val="ListParagraph"/>
              <w:numPr>
                <w:ilvl w:val="0"/>
                <w:numId w:val="52"/>
              </w:numPr>
              <w:ind w:left="158" w:hanging="187"/>
            </w:pPr>
            <w:r w:rsidRPr="00B96F7F">
              <w:t>Packet</w:t>
            </w:r>
            <w:r w:rsidR="00346404" w:rsidRPr="00B96F7F">
              <w:t>,</w:t>
            </w:r>
            <w:r w:rsidRPr="00B96F7F">
              <w:t xml:space="preserve"> or</w:t>
            </w:r>
          </w:p>
          <w:p w14:paraId="75D7CD7B" w14:textId="5BDCCF27" w:rsidR="00FE4CDB" w:rsidRPr="00B96F7F" w:rsidRDefault="004B5326" w:rsidP="00FE437F">
            <w:pPr>
              <w:pStyle w:val="ListParagraph"/>
              <w:numPr>
                <w:ilvl w:val="0"/>
                <w:numId w:val="52"/>
              </w:numPr>
              <w:ind w:left="158" w:hanging="187"/>
            </w:pPr>
            <w:r w:rsidRPr="00B96F7F">
              <w:t>Package</w:t>
            </w:r>
          </w:p>
        </w:tc>
        <w:tc>
          <w:tcPr>
            <w:tcW w:w="6300" w:type="dxa"/>
          </w:tcPr>
          <w:p w14:paraId="75D7CD7C" w14:textId="2A828DAC" w:rsidR="00FE4CDB" w:rsidRPr="00B96F7F" w:rsidRDefault="004B5326" w:rsidP="00D25F46">
            <w:r w:rsidRPr="00B96F7F">
              <w:t xml:space="preserve">A packet or package pertains to a </w:t>
            </w:r>
            <w:r w:rsidR="00D7423F" w:rsidRPr="00B96F7F">
              <w:t xml:space="preserve">mail bundle for </w:t>
            </w:r>
            <w:r w:rsidR="00F17C95" w:rsidRPr="00B96F7F">
              <w:t xml:space="preserve">a </w:t>
            </w:r>
            <w:r w:rsidR="00D7423F" w:rsidRPr="00B96F7F">
              <w:t xml:space="preserve">single claimant </w:t>
            </w:r>
            <w:r w:rsidRPr="00B96F7F">
              <w:t>and may contain one or more documents.</w:t>
            </w:r>
          </w:p>
        </w:tc>
      </w:tr>
      <w:tr w:rsidR="00FE4CDB" w:rsidRPr="00B96F7F" w14:paraId="75D7CD80" w14:textId="77777777" w:rsidTr="00304328">
        <w:tc>
          <w:tcPr>
            <w:tcW w:w="1350" w:type="dxa"/>
          </w:tcPr>
          <w:p w14:paraId="75D7CD7E" w14:textId="77777777" w:rsidR="00FE4CDB" w:rsidRPr="00B96F7F" w:rsidRDefault="004B5326" w:rsidP="00FE4CDB">
            <w:r w:rsidRPr="00B96F7F">
              <w:t>Document</w:t>
            </w:r>
          </w:p>
        </w:tc>
        <w:tc>
          <w:tcPr>
            <w:tcW w:w="6300" w:type="dxa"/>
          </w:tcPr>
          <w:p w14:paraId="75D7CD7F" w14:textId="77777777" w:rsidR="00FE4CDB" w:rsidRPr="00B96F7F" w:rsidRDefault="004B5326" w:rsidP="00FE4CDB">
            <w:r w:rsidRPr="00B96F7F">
              <w:t>Documents are single files of one or more pages/images and are part of a packet or package.</w:t>
            </w:r>
          </w:p>
        </w:tc>
      </w:tr>
      <w:tr w:rsidR="004B5326" w:rsidRPr="00B96F7F" w14:paraId="75D7CD83" w14:textId="77777777" w:rsidTr="00304328">
        <w:tc>
          <w:tcPr>
            <w:tcW w:w="1350" w:type="dxa"/>
          </w:tcPr>
          <w:p w14:paraId="75D7CD81" w14:textId="77777777" w:rsidR="004B5326" w:rsidRPr="00B96F7F" w:rsidRDefault="004B5326" w:rsidP="00FE4CDB">
            <w:r w:rsidRPr="00B96F7F">
              <w:t>Image</w:t>
            </w:r>
          </w:p>
        </w:tc>
        <w:tc>
          <w:tcPr>
            <w:tcW w:w="6300" w:type="dxa"/>
          </w:tcPr>
          <w:p w14:paraId="75D7CD82" w14:textId="77777777" w:rsidR="004B5326" w:rsidRPr="00B96F7F" w:rsidRDefault="004B5326" w:rsidP="00FE4CDB">
            <w:r w:rsidRPr="00B96F7F">
              <w:t>The optical reproduction of the document/page contained in a packet or package.</w:t>
            </w:r>
          </w:p>
        </w:tc>
      </w:tr>
      <w:tr w:rsidR="00F91081" w:rsidRPr="00B96F7F" w14:paraId="2E3D2920" w14:textId="77777777" w:rsidTr="00304328">
        <w:tc>
          <w:tcPr>
            <w:tcW w:w="1350" w:type="dxa"/>
          </w:tcPr>
          <w:p w14:paraId="514432C3" w14:textId="395C4ABA" w:rsidR="00F91081" w:rsidRPr="00B96F7F" w:rsidRDefault="00D76551" w:rsidP="00FE4CDB">
            <w:r w:rsidRPr="00B96F7F">
              <w:t>United States Postal Service (</w:t>
            </w:r>
            <w:r w:rsidR="00F91081" w:rsidRPr="00B96F7F">
              <w:t>USPS</w:t>
            </w:r>
            <w:r w:rsidRPr="00B96F7F">
              <w:t>)</w:t>
            </w:r>
            <w:r w:rsidR="00F91081" w:rsidRPr="00B96F7F">
              <w:t xml:space="preserve"> </w:t>
            </w:r>
            <w:r w:rsidR="00F91081" w:rsidRPr="00B96F7F">
              <w:rPr>
                <w:i/>
              </w:rPr>
              <w:t>Priority Mail Box</w:t>
            </w:r>
          </w:p>
        </w:tc>
        <w:tc>
          <w:tcPr>
            <w:tcW w:w="6300" w:type="dxa"/>
          </w:tcPr>
          <w:p w14:paraId="405C412D" w14:textId="18AF272B" w:rsidR="00F91081" w:rsidRPr="00B96F7F" w:rsidRDefault="00F91081" w:rsidP="008F607C">
            <w:r w:rsidRPr="00B96F7F">
              <w:t>A standard box normally used for shipping mail to scanning vendors in the CM process.</w:t>
            </w:r>
          </w:p>
        </w:tc>
      </w:tr>
      <w:tr w:rsidR="00850D91" w:rsidRPr="00B96F7F" w14:paraId="75D7CD86" w14:textId="77777777" w:rsidTr="00304328">
        <w:tc>
          <w:tcPr>
            <w:tcW w:w="1350" w:type="dxa"/>
          </w:tcPr>
          <w:p w14:paraId="75D7CD84" w14:textId="77777777" w:rsidR="00850D91" w:rsidRPr="00B96F7F" w:rsidRDefault="00850D91" w:rsidP="00FE4CDB">
            <w:pPr>
              <w:rPr>
                <w:i/>
              </w:rPr>
            </w:pPr>
            <w:r w:rsidRPr="00B96F7F">
              <w:rPr>
                <w:i/>
              </w:rPr>
              <w:t>Bankers Box</w:t>
            </w:r>
          </w:p>
        </w:tc>
        <w:tc>
          <w:tcPr>
            <w:tcW w:w="6300" w:type="dxa"/>
          </w:tcPr>
          <w:p w14:paraId="75D7CD85" w14:textId="0AD5CC22" w:rsidR="00850D91" w:rsidRPr="00B96F7F" w:rsidRDefault="00850D91" w:rsidP="005D7533">
            <w:r w:rsidRPr="00B96F7F">
              <w:t xml:space="preserve">A standard </w:t>
            </w:r>
            <w:r w:rsidR="008F607C" w:rsidRPr="00B96F7F">
              <w:t>white</w:t>
            </w:r>
            <w:r w:rsidRPr="00B96F7F">
              <w:t xml:space="preserve"> </w:t>
            </w:r>
            <w:r w:rsidRPr="00B96F7F">
              <w:rPr>
                <w:i/>
              </w:rPr>
              <w:t>Bankers Box</w:t>
            </w:r>
            <w:r w:rsidRPr="00B96F7F">
              <w:t xml:space="preserve"> normally used to ship paper claims folders</w:t>
            </w:r>
            <w:r w:rsidR="00D16FCA" w:rsidRPr="00B96F7F">
              <w:t xml:space="preserve"> and </w:t>
            </w:r>
            <w:r w:rsidR="005D7533" w:rsidRPr="00B96F7F">
              <w:t>s</w:t>
            </w:r>
            <w:r w:rsidR="00D16FCA" w:rsidRPr="00B96F7F">
              <w:t xml:space="preserve">ervice </w:t>
            </w:r>
            <w:r w:rsidR="005D7533" w:rsidRPr="00B96F7F">
              <w:t>t</w:t>
            </w:r>
            <w:r w:rsidR="00D16FCA" w:rsidRPr="00B96F7F">
              <w:t xml:space="preserve">reatment </w:t>
            </w:r>
            <w:r w:rsidR="005D7533" w:rsidRPr="00B96F7F">
              <w:t>r</w:t>
            </w:r>
            <w:r w:rsidR="00D16FCA" w:rsidRPr="00B96F7F">
              <w:t>ecords (STRs)</w:t>
            </w:r>
            <w:r w:rsidRPr="00B96F7F">
              <w:t>.</w:t>
            </w:r>
          </w:p>
        </w:tc>
      </w:tr>
    </w:tbl>
    <w:p w14:paraId="127526D8" w14:textId="677791B9" w:rsidR="00D75EC1" w:rsidRPr="00B96F7F" w:rsidRDefault="00D75EC1" w:rsidP="00D25F46">
      <w:pPr>
        <w:spacing w:after="0"/>
      </w:pPr>
    </w:p>
    <w:tbl>
      <w:tblPr>
        <w:tblStyle w:val="TableGrid"/>
        <w:tblW w:w="7740" w:type="dxa"/>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D75EC1" w:rsidRPr="00B96F7F" w14:paraId="21209418" w14:textId="77777777" w:rsidTr="00D25F46">
        <w:tc>
          <w:tcPr>
            <w:tcW w:w="7740" w:type="dxa"/>
            <w:shd w:val="clear" w:color="auto" w:fill="auto"/>
          </w:tcPr>
          <w:p w14:paraId="49035D56" w14:textId="41B5787D" w:rsidR="00D75EC1" w:rsidRPr="00B96F7F" w:rsidRDefault="00D75EC1" w:rsidP="00D25F46">
            <w:r w:rsidRPr="00B96F7F">
              <w:rPr>
                <w:b/>
                <w:i/>
              </w:rPr>
              <w:t>Reference</w:t>
            </w:r>
            <w:r w:rsidRPr="00B96F7F">
              <w:t>:  For more information on earliest date of receipt, see M21-1, Part III, Subpart ii, 1.C.</w:t>
            </w:r>
            <w:r w:rsidR="00D25F46" w:rsidRPr="00B96F7F">
              <w:t>1.d.</w:t>
            </w:r>
          </w:p>
        </w:tc>
      </w:tr>
    </w:tbl>
    <w:p w14:paraId="2C28D93A" w14:textId="02BB7E62" w:rsidR="00D75EC1" w:rsidRPr="00B96F7F" w:rsidRDefault="00D75EC1" w:rsidP="00D25F46">
      <w:pPr>
        <w:tabs>
          <w:tab w:val="left" w:pos="9360"/>
        </w:tabs>
        <w:ind w:left="1714"/>
      </w:pPr>
      <w:r w:rsidRPr="00B96F7F">
        <w:rPr>
          <w:u w:val="single"/>
        </w:rPr>
        <w:tab/>
      </w:r>
    </w:p>
    <w:p w14:paraId="75D7CD88" w14:textId="7AB4F822" w:rsidR="008F607C" w:rsidRPr="00B96F7F" w:rsidRDefault="008F607C">
      <w:r w:rsidRPr="00B96F7F">
        <w:br w:type="page"/>
      </w:r>
    </w:p>
    <w:p w14:paraId="75D7CD89" w14:textId="3C4F7FEC" w:rsidR="009F2730" w:rsidRPr="00B96F7F" w:rsidRDefault="002203A9" w:rsidP="004E3EA9">
      <w:pPr>
        <w:pStyle w:val="Heading4"/>
        <w:keepNext w:val="0"/>
        <w:keepLines w:val="0"/>
        <w:spacing w:before="0" w:after="240" w:line="240" w:lineRule="auto"/>
        <w:rPr>
          <w:rFonts w:ascii="Arial" w:eastAsia="Times New Roman" w:hAnsi="Arial" w:cs="Arial"/>
          <w:b w:val="0"/>
          <w:i w:val="0"/>
          <w:color w:val="000000"/>
          <w:sz w:val="32"/>
          <w:szCs w:val="20"/>
        </w:rPr>
      </w:pPr>
      <w:r w:rsidRPr="00B96F7F">
        <w:rPr>
          <w:rFonts w:ascii="Arial" w:eastAsia="Times New Roman" w:hAnsi="Arial" w:cs="Arial"/>
          <w:i w:val="0"/>
          <w:color w:val="000000"/>
          <w:sz w:val="32"/>
          <w:szCs w:val="20"/>
        </w:rPr>
        <w:lastRenderedPageBreak/>
        <w:t>2</w:t>
      </w:r>
      <w:r w:rsidR="009F2730" w:rsidRPr="00B96F7F">
        <w:rPr>
          <w:rFonts w:ascii="Arial" w:eastAsia="Times New Roman" w:hAnsi="Arial" w:cs="Arial"/>
          <w:i w:val="0"/>
          <w:color w:val="000000"/>
          <w:sz w:val="32"/>
          <w:szCs w:val="20"/>
        </w:rPr>
        <w:t>.  Receipt, Separation</w:t>
      </w:r>
      <w:r w:rsidR="001A6C22" w:rsidRPr="00B96F7F">
        <w:rPr>
          <w:rFonts w:ascii="Arial" w:eastAsia="Times New Roman" w:hAnsi="Arial" w:cs="Arial"/>
          <w:i w:val="0"/>
          <w:color w:val="000000"/>
          <w:sz w:val="32"/>
          <w:szCs w:val="20"/>
        </w:rPr>
        <w:t>,</w:t>
      </w:r>
      <w:r w:rsidR="009F2730" w:rsidRPr="00B96F7F">
        <w:rPr>
          <w:rFonts w:ascii="Arial" w:eastAsia="Times New Roman" w:hAnsi="Arial" w:cs="Arial"/>
          <w:i w:val="0"/>
          <w:color w:val="000000"/>
          <w:sz w:val="32"/>
          <w:szCs w:val="20"/>
        </w:rPr>
        <w:t xml:space="preserve"> and Routing of Physical Mail</w:t>
      </w:r>
      <w:r w:rsidR="00776875" w:rsidRPr="00B96F7F">
        <w:rPr>
          <w:rFonts w:ascii="Arial" w:eastAsia="Times New Roman" w:hAnsi="Arial" w:cs="Arial"/>
          <w:i w:val="0"/>
          <w:color w:val="000000"/>
          <w:sz w:val="32"/>
          <w:szCs w:val="20"/>
        </w:rPr>
        <w:t xml:space="preserve"> in the Mailroom</w:t>
      </w:r>
    </w:p>
    <w:p w14:paraId="75D7CD8A" w14:textId="77777777" w:rsidR="009F2730" w:rsidRPr="00B96F7F" w:rsidRDefault="009F2730" w:rsidP="009F2730">
      <w:pPr>
        <w:tabs>
          <w:tab w:val="left" w:pos="9360"/>
        </w:tabs>
        <w:spacing w:after="0" w:line="240" w:lineRule="auto"/>
        <w:ind w:left="1714"/>
        <w:rPr>
          <w:rFonts w:eastAsia="Times New Roman" w:cs="Times New Roman"/>
          <w:color w:val="000000"/>
          <w:szCs w:val="24"/>
        </w:rPr>
      </w:pPr>
      <w:r w:rsidRPr="00B96F7F">
        <w:rPr>
          <w:rFonts w:eastAsia="Times New Roman" w:cs="Times New Roman"/>
          <w:color w:val="000000"/>
          <w:szCs w:val="24"/>
          <w:u w:val="single"/>
        </w:rPr>
        <w:tab/>
      </w:r>
    </w:p>
    <w:p w14:paraId="75D7CD8B" w14:textId="77777777" w:rsidR="009F2730" w:rsidRPr="00B96F7F" w:rsidRDefault="009F2730" w:rsidP="009F2730">
      <w:pPr>
        <w:spacing w:after="0" w:line="240" w:lineRule="auto"/>
        <w:ind w:left="1714"/>
        <w:rPr>
          <w:rFonts w:eastAsia="Times New Roman" w:cs="Times New Roman"/>
          <w:color w:val="000000"/>
          <w:szCs w:val="24"/>
        </w:rPr>
      </w:pPr>
    </w:p>
    <w:tbl>
      <w:tblPr>
        <w:tblW w:w="0" w:type="auto"/>
        <w:tblLayout w:type="fixed"/>
        <w:tblLook w:val="0000" w:firstRow="0" w:lastRow="0" w:firstColumn="0" w:lastColumn="0" w:noHBand="0" w:noVBand="0"/>
      </w:tblPr>
      <w:tblGrid>
        <w:gridCol w:w="1728"/>
        <w:gridCol w:w="7740"/>
      </w:tblGrid>
      <w:tr w:rsidR="009F2730" w:rsidRPr="00B96F7F" w14:paraId="75D7CD92" w14:textId="77777777" w:rsidTr="00FA2F40">
        <w:trPr>
          <w:cantSplit/>
        </w:trPr>
        <w:tc>
          <w:tcPr>
            <w:tcW w:w="1728" w:type="dxa"/>
          </w:tcPr>
          <w:p w14:paraId="75D7CD8C" w14:textId="77777777" w:rsidR="009F2730" w:rsidRPr="00B96F7F" w:rsidRDefault="009F2730" w:rsidP="009F2730">
            <w:pPr>
              <w:spacing w:after="0" w:line="240" w:lineRule="auto"/>
              <w:outlineLvl w:val="4"/>
              <w:rPr>
                <w:rFonts w:eastAsia="Times New Roman" w:cs="Times New Roman"/>
                <w:b/>
                <w:color w:val="000000"/>
                <w:sz w:val="22"/>
                <w:szCs w:val="20"/>
              </w:rPr>
            </w:pPr>
            <w:r w:rsidRPr="00B96F7F">
              <w:rPr>
                <w:rFonts w:eastAsia="Times New Roman" w:cs="Times New Roman"/>
                <w:b/>
                <w:color w:val="000000"/>
                <w:sz w:val="22"/>
                <w:szCs w:val="20"/>
              </w:rPr>
              <w:t>Introduction</w:t>
            </w:r>
          </w:p>
        </w:tc>
        <w:tc>
          <w:tcPr>
            <w:tcW w:w="7740" w:type="dxa"/>
          </w:tcPr>
          <w:p w14:paraId="75D7CD8D" w14:textId="0DDA9317" w:rsidR="009F2730" w:rsidRPr="00B96F7F" w:rsidRDefault="009F2730" w:rsidP="009F2730">
            <w:pPr>
              <w:spacing w:after="0" w:line="240" w:lineRule="auto"/>
              <w:rPr>
                <w:rFonts w:eastAsia="Times New Roman" w:cs="Times New Roman"/>
                <w:color w:val="000000"/>
                <w:szCs w:val="24"/>
              </w:rPr>
            </w:pPr>
            <w:r w:rsidRPr="00B96F7F">
              <w:rPr>
                <w:rFonts w:eastAsia="Times New Roman" w:cs="Times New Roman"/>
                <w:color w:val="000000"/>
                <w:szCs w:val="24"/>
              </w:rPr>
              <w:t>This topic provides an overview of processing physical mail received at the RO</w:t>
            </w:r>
            <w:r w:rsidR="00AD3B24" w:rsidRPr="00B96F7F">
              <w:rPr>
                <w:rFonts w:eastAsia="Times New Roman" w:cs="Times New Roman"/>
                <w:color w:val="000000"/>
                <w:szCs w:val="24"/>
              </w:rPr>
              <w:t xml:space="preserve"> mailroom</w:t>
            </w:r>
            <w:r w:rsidRPr="00B96F7F">
              <w:rPr>
                <w:rFonts w:eastAsia="Times New Roman" w:cs="Times New Roman"/>
                <w:color w:val="000000"/>
                <w:szCs w:val="24"/>
              </w:rPr>
              <w:t>, including</w:t>
            </w:r>
          </w:p>
          <w:p w14:paraId="75D7CD8E" w14:textId="77777777" w:rsidR="009F2730" w:rsidRPr="00B96F7F" w:rsidRDefault="009F2730" w:rsidP="009F2730">
            <w:pPr>
              <w:spacing w:after="0" w:line="240" w:lineRule="auto"/>
              <w:rPr>
                <w:rFonts w:eastAsia="Times New Roman" w:cs="Times New Roman"/>
                <w:color w:val="000000"/>
                <w:szCs w:val="24"/>
              </w:rPr>
            </w:pPr>
          </w:p>
          <w:p w14:paraId="75D7CD8F" w14:textId="7EDFFC93" w:rsidR="009F2730" w:rsidRPr="00B96F7F" w:rsidRDefault="009F2730" w:rsidP="00D76551">
            <w:pPr>
              <w:pStyle w:val="ListParagraph"/>
              <w:numPr>
                <w:ilvl w:val="0"/>
                <w:numId w:val="1"/>
              </w:numPr>
              <w:spacing w:after="0" w:line="240" w:lineRule="auto"/>
              <w:ind w:left="158" w:hanging="187"/>
            </w:pPr>
            <w:r w:rsidRPr="00B96F7F">
              <w:t>sources of physical mail received at the RO</w:t>
            </w:r>
          </w:p>
          <w:p w14:paraId="75D7CD90" w14:textId="10602F27" w:rsidR="009F2730" w:rsidRPr="00B96F7F" w:rsidRDefault="009F2730" w:rsidP="00D76551">
            <w:pPr>
              <w:pStyle w:val="ListParagraph"/>
              <w:numPr>
                <w:ilvl w:val="0"/>
                <w:numId w:val="1"/>
              </w:numPr>
              <w:spacing w:after="0" w:line="240" w:lineRule="auto"/>
              <w:ind w:left="158" w:hanging="187"/>
            </w:pPr>
            <w:r w:rsidRPr="00B96F7F">
              <w:t>separating and shipping physical mail</w:t>
            </w:r>
            <w:r w:rsidR="00D17692" w:rsidRPr="00B96F7F">
              <w:t>, and</w:t>
            </w:r>
          </w:p>
          <w:p w14:paraId="75D7CD91" w14:textId="3B93D8B4" w:rsidR="00A70A94" w:rsidRPr="00B96F7F" w:rsidRDefault="00C47F7C" w:rsidP="00D76551">
            <w:pPr>
              <w:pStyle w:val="ListParagraph"/>
              <w:numPr>
                <w:ilvl w:val="0"/>
                <w:numId w:val="1"/>
              </w:numPr>
              <w:spacing w:after="0" w:line="240" w:lineRule="auto"/>
              <w:ind w:left="158" w:hanging="187"/>
            </w:pPr>
            <w:proofErr w:type="gramStart"/>
            <w:r w:rsidRPr="00B96F7F">
              <w:t>shipping</w:t>
            </w:r>
            <w:proofErr w:type="gramEnd"/>
            <w:r w:rsidRPr="00B96F7F">
              <w:t xml:space="preserve"> mail to </w:t>
            </w:r>
            <w:r w:rsidR="00A70A94" w:rsidRPr="00B96F7F">
              <w:t>scanning vendor</w:t>
            </w:r>
            <w:r w:rsidR="00484C1F" w:rsidRPr="00B96F7F">
              <w:t>s</w:t>
            </w:r>
            <w:r w:rsidR="00D17692" w:rsidRPr="00B96F7F">
              <w:t>.</w:t>
            </w:r>
          </w:p>
        </w:tc>
      </w:tr>
    </w:tbl>
    <w:p w14:paraId="75D7CD93" w14:textId="77777777" w:rsidR="009F2730" w:rsidRPr="00B96F7F" w:rsidRDefault="009F2730" w:rsidP="009F2730">
      <w:pPr>
        <w:tabs>
          <w:tab w:val="left" w:pos="9360"/>
        </w:tabs>
        <w:spacing w:after="0" w:line="240" w:lineRule="auto"/>
        <w:ind w:left="1714"/>
        <w:rPr>
          <w:rFonts w:eastAsia="Times New Roman" w:cs="Times New Roman"/>
          <w:color w:val="000000"/>
          <w:szCs w:val="24"/>
        </w:rPr>
      </w:pPr>
      <w:r w:rsidRPr="00B96F7F">
        <w:rPr>
          <w:rFonts w:eastAsia="Times New Roman" w:cs="Times New Roman"/>
          <w:color w:val="000000"/>
          <w:szCs w:val="24"/>
          <w:u w:val="single"/>
        </w:rPr>
        <w:tab/>
      </w:r>
    </w:p>
    <w:p w14:paraId="75D7CD94" w14:textId="77777777" w:rsidR="009F2730" w:rsidRPr="00B96F7F" w:rsidRDefault="009F2730" w:rsidP="009F2730">
      <w:pPr>
        <w:spacing w:after="0" w:line="240" w:lineRule="auto"/>
        <w:rPr>
          <w:rFonts w:eastAsia="Times New Roman" w:cs="Times New Roman"/>
          <w:color w:val="000000"/>
          <w:szCs w:val="24"/>
        </w:rPr>
      </w:pPr>
    </w:p>
    <w:tbl>
      <w:tblPr>
        <w:tblW w:w="0" w:type="auto"/>
        <w:tblLayout w:type="fixed"/>
        <w:tblLook w:val="0000" w:firstRow="0" w:lastRow="0" w:firstColumn="0" w:lastColumn="0" w:noHBand="0" w:noVBand="0"/>
      </w:tblPr>
      <w:tblGrid>
        <w:gridCol w:w="1728"/>
        <w:gridCol w:w="7740"/>
      </w:tblGrid>
      <w:tr w:rsidR="009F2730" w:rsidRPr="00B96F7F" w14:paraId="75D7CD97" w14:textId="77777777" w:rsidTr="00FA2F40">
        <w:trPr>
          <w:cantSplit/>
        </w:trPr>
        <w:tc>
          <w:tcPr>
            <w:tcW w:w="1728" w:type="dxa"/>
          </w:tcPr>
          <w:p w14:paraId="75D7CD95" w14:textId="77777777" w:rsidR="009F2730" w:rsidRPr="00B96F7F" w:rsidRDefault="009F2730" w:rsidP="009F2730">
            <w:pPr>
              <w:spacing w:after="0" w:line="240" w:lineRule="auto"/>
              <w:outlineLvl w:val="4"/>
              <w:rPr>
                <w:rFonts w:eastAsia="Times New Roman" w:cs="Times New Roman"/>
                <w:b/>
                <w:color w:val="000000"/>
                <w:sz w:val="22"/>
                <w:szCs w:val="20"/>
              </w:rPr>
            </w:pPr>
            <w:r w:rsidRPr="00B96F7F">
              <w:rPr>
                <w:rFonts w:eastAsia="Times New Roman" w:cs="Times New Roman"/>
                <w:b/>
                <w:color w:val="000000"/>
                <w:sz w:val="22"/>
                <w:szCs w:val="20"/>
              </w:rPr>
              <w:t>Change Date</w:t>
            </w:r>
          </w:p>
        </w:tc>
        <w:tc>
          <w:tcPr>
            <w:tcW w:w="7740" w:type="dxa"/>
          </w:tcPr>
          <w:p w14:paraId="75D7CD96" w14:textId="5E786E6E" w:rsidR="009F2730" w:rsidRPr="00B96F7F" w:rsidRDefault="007D6DFE" w:rsidP="009F2730">
            <w:pPr>
              <w:spacing w:after="0" w:line="240" w:lineRule="auto"/>
              <w:rPr>
                <w:rFonts w:eastAsia="Times New Roman" w:cs="Times New Roman"/>
                <w:color w:val="000000"/>
                <w:szCs w:val="24"/>
              </w:rPr>
            </w:pPr>
            <w:r w:rsidRPr="00B96F7F">
              <w:rPr>
                <w:rFonts w:eastAsia="Times New Roman" w:cs="Times New Roman"/>
                <w:color w:val="000000"/>
                <w:szCs w:val="24"/>
              </w:rPr>
              <w:t>July 14, 2015</w:t>
            </w:r>
          </w:p>
        </w:tc>
      </w:tr>
    </w:tbl>
    <w:p w14:paraId="75D7CD98" w14:textId="77777777" w:rsidR="009F2730" w:rsidRPr="00B96F7F" w:rsidRDefault="009F2730" w:rsidP="009F2730">
      <w:pPr>
        <w:tabs>
          <w:tab w:val="left" w:pos="9360"/>
        </w:tabs>
        <w:spacing w:after="0" w:line="240" w:lineRule="auto"/>
        <w:ind w:left="1714"/>
        <w:rPr>
          <w:rFonts w:eastAsia="Times New Roman" w:cs="Times New Roman"/>
          <w:color w:val="000000"/>
          <w:szCs w:val="24"/>
        </w:rPr>
      </w:pPr>
      <w:r w:rsidRPr="00B96F7F">
        <w:rPr>
          <w:rFonts w:eastAsia="Times New Roman" w:cs="Times New Roman"/>
          <w:color w:val="000000"/>
          <w:szCs w:val="24"/>
          <w:u w:val="single"/>
        </w:rPr>
        <w:tab/>
      </w:r>
    </w:p>
    <w:p w14:paraId="75D7CD99" w14:textId="77777777" w:rsidR="009F2730" w:rsidRPr="00B96F7F" w:rsidRDefault="009F2730" w:rsidP="009F2730">
      <w:pPr>
        <w:spacing w:after="0" w:line="240" w:lineRule="auto"/>
        <w:ind w:left="1714"/>
        <w:rPr>
          <w:rFonts w:eastAsia="Times New Roman" w:cs="Times New Roman"/>
          <w:color w:val="000000"/>
          <w:szCs w:val="24"/>
        </w:rPr>
      </w:pPr>
    </w:p>
    <w:tbl>
      <w:tblPr>
        <w:tblW w:w="0" w:type="auto"/>
        <w:tblLayout w:type="fixed"/>
        <w:tblLook w:val="04A0" w:firstRow="1" w:lastRow="0" w:firstColumn="1" w:lastColumn="0" w:noHBand="0" w:noVBand="1"/>
      </w:tblPr>
      <w:tblGrid>
        <w:gridCol w:w="1728"/>
        <w:gridCol w:w="7740"/>
      </w:tblGrid>
      <w:tr w:rsidR="009F2730" w:rsidRPr="00B96F7F" w14:paraId="75D7CDAA" w14:textId="77777777" w:rsidTr="005D7533">
        <w:trPr>
          <w:trHeight w:val="5463"/>
        </w:trPr>
        <w:tc>
          <w:tcPr>
            <w:tcW w:w="1728" w:type="dxa"/>
            <w:shd w:val="clear" w:color="auto" w:fill="auto"/>
          </w:tcPr>
          <w:p w14:paraId="75D7CD9A" w14:textId="77777777" w:rsidR="009F2730" w:rsidRPr="00B96F7F" w:rsidRDefault="009F2730" w:rsidP="009F2730">
            <w:pPr>
              <w:spacing w:after="0" w:line="240" w:lineRule="auto"/>
              <w:rPr>
                <w:rFonts w:eastAsia="Times New Roman" w:cs="Times New Roman"/>
                <w:b/>
                <w:color w:val="000000"/>
                <w:sz w:val="22"/>
                <w:szCs w:val="24"/>
              </w:rPr>
            </w:pPr>
            <w:r w:rsidRPr="00B96F7F">
              <w:rPr>
                <w:rFonts w:eastAsia="Times New Roman" w:cs="Times New Roman"/>
                <w:b/>
                <w:color w:val="000000"/>
                <w:sz w:val="22"/>
                <w:szCs w:val="24"/>
              </w:rPr>
              <w:t>a. Sources of Physical Mail Received at the RO</w:t>
            </w:r>
          </w:p>
        </w:tc>
        <w:tc>
          <w:tcPr>
            <w:tcW w:w="7740" w:type="dxa"/>
            <w:shd w:val="clear" w:color="auto" w:fill="auto"/>
          </w:tcPr>
          <w:p w14:paraId="75D7CD9B" w14:textId="7ABB1869" w:rsidR="009F2730" w:rsidRPr="00B96F7F" w:rsidRDefault="009F2730" w:rsidP="009F2730">
            <w:pPr>
              <w:spacing w:after="0" w:line="240" w:lineRule="auto"/>
              <w:rPr>
                <w:rFonts w:eastAsia="Times New Roman" w:cs="Times New Roman"/>
                <w:color w:val="000000"/>
                <w:szCs w:val="24"/>
              </w:rPr>
            </w:pPr>
            <w:r w:rsidRPr="00B96F7F">
              <w:rPr>
                <w:rFonts w:eastAsia="Times New Roman" w:cs="Times New Roman"/>
                <w:color w:val="000000"/>
                <w:szCs w:val="24"/>
              </w:rPr>
              <w:t xml:space="preserve">The USPS automatically </w:t>
            </w:r>
            <w:r w:rsidR="007E138B" w:rsidRPr="00B96F7F">
              <w:rPr>
                <w:rFonts w:eastAsia="Times New Roman" w:cs="Times New Roman"/>
                <w:color w:val="000000"/>
                <w:szCs w:val="24"/>
              </w:rPr>
              <w:t>sends</w:t>
            </w:r>
            <w:r w:rsidRPr="00B96F7F">
              <w:rPr>
                <w:rFonts w:eastAsia="Times New Roman" w:cs="Times New Roman"/>
                <w:color w:val="000000"/>
                <w:szCs w:val="24"/>
              </w:rPr>
              <w:t xml:space="preserve"> mail to the scanning vendor when the claimant uses the centralized mail address</w:t>
            </w:r>
            <w:r w:rsidR="00AD3B24" w:rsidRPr="00B96F7F">
              <w:rPr>
                <w:rFonts w:eastAsia="Times New Roman" w:cs="Times New Roman"/>
                <w:color w:val="000000"/>
                <w:szCs w:val="24"/>
              </w:rPr>
              <w:t xml:space="preserve"> </w:t>
            </w:r>
            <w:r w:rsidRPr="00B96F7F">
              <w:rPr>
                <w:rFonts w:eastAsia="Times New Roman" w:cs="Times New Roman"/>
                <w:color w:val="000000"/>
                <w:szCs w:val="24"/>
              </w:rPr>
              <w:t>provided in all development letters.</w:t>
            </w:r>
          </w:p>
          <w:p w14:paraId="75D7CD9C" w14:textId="77777777" w:rsidR="009F2730" w:rsidRPr="00B96F7F" w:rsidRDefault="009F2730" w:rsidP="009F2730">
            <w:pPr>
              <w:spacing w:after="0" w:line="240" w:lineRule="auto"/>
              <w:rPr>
                <w:rFonts w:eastAsia="Times New Roman" w:cs="Times New Roman"/>
                <w:color w:val="000000"/>
                <w:szCs w:val="24"/>
              </w:rPr>
            </w:pPr>
          </w:p>
          <w:p w14:paraId="75D7CD9D" w14:textId="004FC85A" w:rsidR="009F2730" w:rsidRPr="00B96F7F" w:rsidRDefault="009F2730" w:rsidP="009F2730">
            <w:pPr>
              <w:spacing w:after="0" w:line="240" w:lineRule="auto"/>
              <w:rPr>
                <w:rFonts w:eastAsia="Times New Roman" w:cs="Times New Roman"/>
                <w:color w:val="000000"/>
                <w:szCs w:val="24"/>
              </w:rPr>
            </w:pPr>
            <w:r w:rsidRPr="00B96F7F">
              <w:rPr>
                <w:rFonts w:eastAsia="Times New Roman" w:cs="Times New Roman"/>
                <w:color w:val="000000"/>
                <w:szCs w:val="24"/>
              </w:rPr>
              <w:t>Physical mail received by the ROs may come from various sources</w:t>
            </w:r>
            <w:r w:rsidR="005D7533" w:rsidRPr="00B96F7F">
              <w:rPr>
                <w:rFonts w:eastAsia="Times New Roman" w:cs="Times New Roman"/>
                <w:color w:val="000000"/>
                <w:szCs w:val="24"/>
              </w:rPr>
              <w:t>,</w:t>
            </w:r>
            <w:r w:rsidRPr="00B96F7F">
              <w:rPr>
                <w:rFonts w:eastAsia="Times New Roman" w:cs="Times New Roman"/>
                <w:color w:val="000000"/>
                <w:szCs w:val="24"/>
              </w:rPr>
              <w:t xml:space="preserve"> including</w:t>
            </w:r>
            <w:r w:rsidR="005D7533" w:rsidRPr="00B96F7F">
              <w:rPr>
                <w:rFonts w:eastAsia="Times New Roman" w:cs="Times New Roman"/>
                <w:color w:val="000000"/>
                <w:szCs w:val="24"/>
              </w:rPr>
              <w:t>,</w:t>
            </w:r>
            <w:r w:rsidRPr="00B96F7F">
              <w:rPr>
                <w:rFonts w:eastAsia="Times New Roman" w:cs="Times New Roman"/>
                <w:color w:val="000000"/>
                <w:szCs w:val="24"/>
              </w:rPr>
              <w:t xml:space="preserve"> but not limited to</w:t>
            </w:r>
          </w:p>
          <w:p w14:paraId="75D7CD9E" w14:textId="77777777" w:rsidR="009F2730" w:rsidRPr="00B96F7F" w:rsidRDefault="009F2730" w:rsidP="009F2730">
            <w:pPr>
              <w:spacing w:after="0" w:line="240" w:lineRule="auto"/>
              <w:rPr>
                <w:rFonts w:eastAsia="Times New Roman" w:cs="Times New Roman"/>
                <w:color w:val="000000"/>
                <w:szCs w:val="24"/>
              </w:rPr>
            </w:pPr>
          </w:p>
          <w:p w14:paraId="75D7CD9F" w14:textId="77B0DF4A" w:rsidR="009F2730" w:rsidRPr="00B96F7F" w:rsidRDefault="009F2730" w:rsidP="00A8743E">
            <w:pPr>
              <w:numPr>
                <w:ilvl w:val="0"/>
                <w:numId w:val="2"/>
              </w:numPr>
              <w:spacing w:after="0" w:line="240" w:lineRule="auto"/>
              <w:ind w:left="158" w:hanging="187"/>
              <w:rPr>
                <w:rFonts w:eastAsia="Times New Roman" w:cs="Times New Roman"/>
                <w:color w:val="000000"/>
                <w:szCs w:val="24"/>
              </w:rPr>
            </w:pPr>
            <w:r w:rsidRPr="00B96F7F">
              <w:rPr>
                <w:rFonts w:eastAsia="Times New Roman" w:cs="Times New Roman"/>
                <w:color w:val="000000"/>
                <w:szCs w:val="24"/>
              </w:rPr>
              <w:t>Veteran</w:t>
            </w:r>
            <w:r w:rsidR="002C205B" w:rsidRPr="00B96F7F">
              <w:rPr>
                <w:rFonts w:eastAsia="Times New Roman" w:cs="Times New Roman"/>
                <w:color w:val="000000"/>
                <w:szCs w:val="24"/>
              </w:rPr>
              <w:t>s</w:t>
            </w:r>
            <w:r w:rsidRPr="00B96F7F">
              <w:rPr>
                <w:rFonts w:eastAsia="Times New Roman" w:cs="Times New Roman"/>
                <w:color w:val="000000"/>
                <w:szCs w:val="24"/>
              </w:rPr>
              <w:t xml:space="preserve"> Service O</w:t>
            </w:r>
            <w:r w:rsidR="002C205B" w:rsidRPr="00B96F7F">
              <w:rPr>
                <w:rFonts w:eastAsia="Times New Roman" w:cs="Times New Roman"/>
                <w:color w:val="000000"/>
                <w:szCs w:val="24"/>
              </w:rPr>
              <w:t>rganizations</w:t>
            </w:r>
            <w:r w:rsidRPr="00B96F7F">
              <w:rPr>
                <w:rFonts w:eastAsia="Times New Roman" w:cs="Times New Roman"/>
                <w:color w:val="000000"/>
                <w:szCs w:val="24"/>
              </w:rPr>
              <w:t xml:space="preserve"> (VSOs)</w:t>
            </w:r>
          </w:p>
          <w:p w14:paraId="75D7CDA0" w14:textId="0F407BB5" w:rsidR="009F2730" w:rsidRPr="00B96F7F" w:rsidRDefault="009F2730" w:rsidP="00A8743E">
            <w:pPr>
              <w:numPr>
                <w:ilvl w:val="0"/>
                <w:numId w:val="2"/>
              </w:numPr>
              <w:spacing w:after="0" w:line="240" w:lineRule="auto"/>
              <w:ind w:left="158" w:hanging="187"/>
              <w:rPr>
                <w:rFonts w:eastAsia="Times New Roman" w:cs="Times New Roman"/>
                <w:color w:val="000000"/>
                <w:szCs w:val="24"/>
              </w:rPr>
            </w:pPr>
            <w:r w:rsidRPr="00B96F7F">
              <w:rPr>
                <w:rFonts w:eastAsia="Times New Roman" w:cs="Times New Roman"/>
                <w:color w:val="000000"/>
                <w:szCs w:val="24"/>
              </w:rPr>
              <w:t>walk</w:t>
            </w:r>
            <w:r w:rsidR="0045073C" w:rsidRPr="00B96F7F">
              <w:rPr>
                <w:rFonts w:eastAsia="Times New Roman" w:cs="Times New Roman"/>
                <w:color w:val="000000"/>
                <w:szCs w:val="24"/>
              </w:rPr>
              <w:t>-</w:t>
            </w:r>
            <w:r w:rsidRPr="00B96F7F">
              <w:rPr>
                <w:rFonts w:eastAsia="Times New Roman" w:cs="Times New Roman"/>
                <w:color w:val="000000"/>
                <w:szCs w:val="24"/>
              </w:rPr>
              <w:t xml:space="preserve">in via Public Contact </w:t>
            </w:r>
            <w:r w:rsidR="007E138B" w:rsidRPr="00B96F7F">
              <w:rPr>
                <w:rFonts w:eastAsia="Times New Roman" w:cs="Times New Roman"/>
                <w:color w:val="000000"/>
                <w:szCs w:val="24"/>
              </w:rPr>
              <w:t xml:space="preserve">Team </w:t>
            </w:r>
            <w:r w:rsidRPr="00B96F7F">
              <w:rPr>
                <w:rFonts w:eastAsia="Times New Roman" w:cs="Times New Roman"/>
                <w:color w:val="000000"/>
                <w:szCs w:val="24"/>
              </w:rPr>
              <w:t>(PC</w:t>
            </w:r>
            <w:r w:rsidR="007E138B" w:rsidRPr="00B96F7F">
              <w:rPr>
                <w:rFonts w:eastAsia="Times New Roman" w:cs="Times New Roman"/>
                <w:color w:val="000000"/>
                <w:szCs w:val="24"/>
              </w:rPr>
              <w:t>T</w:t>
            </w:r>
            <w:r w:rsidRPr="00B96F7F">
              <w:rPr>
                <w:rFonts w:eastAsia="Times New Roman" w:cs="Times New Roman"/>
                <w:color w:val="000000"/>
                <w:szCs w:val="24"/>
              </w:rPr>
              <w:t>)</w:t>
            </w:r>
          </w:p>
          <w:p w14:paraId="75D7CDA1" w14:textId="5423A4A6" w:rsidR="009F2730" w:rsidRPr="00B96F7F" w:rsidRDefault="009F2730" w:rsidP="00A8743E">
            <w:pPr>
              <w:numPr>
                <w:ilvl w:val="0"/>
                <w:numId w:val="2"/>
              </w:numPr>
              <w:spacing w:after="0" w:line="240" w:lineRule="auto"/>
              <w:ind w:left="158" w:hanging="187"/>
              <w:rPr>
                <w:rFonts w:eastAsia="Times New Roman" w:cs="Times New Roman"/>
                <w:color w:val="000000"/>
                <w:szCs w:val="24"/>
              </w:rPr>
            </w:pPr>
            <w:r w:rsidRPr="00B96F7F">
              <w:rPr>
                <w:rFonts w:eastAsia="Times New Roman" w:cs="Times New Roman"/>
                <w:color w:val="000000"/>
                <w:szCs w:val="24"/>
              </w:rPr>
              <w:t>other courier services</w:t>
            </w:r>
            <w:r w:rsidR="00D76551" w:rsidRPr="00B96F7F">
              <w:rPr>
                <w:rFonts w:eastAsia="Times New Roman" w:cs="Times New Roman"/>
                <w:color w:val="000000"/>
                <w:szCs w:val="24"/>
              </w:rPr>
              <w:t>,</w:t>
            </w:r>
            <w:r w:rsidRPr="00B96F7F">
              <w:rPr>
                <w:rFonts w:eastAsia="Times New Roman" w:cs="Times New Roman"/>
                <w:color w:val="000000"/>
                <w:szCs w:val="24"/>
              </w:rPr>
              <w:t xml:space="preserve"> </w:t>
            </w:r>
            <w:r w:rsidR="005744DA" w:rsidRPr="00B96F7F">
              <w:rPr>
                <w:rFonts w:eastAsia="Times New Roman" w:cs="Times New Roman"/>
                <w:color w:val="000000"/>
                <w:szCs w:val="24"/>
              </w:rPr>
              <w:t>including</w:t>
            </w:r>
          </w:p>
          <w:p w14:paraId="75D7CDA3" w14:textId="70F0EFB9" w:rsidR="009F2730" w:rsidRPr="00B96F7F" w:rsidRDefault="009F2730" w:rsidP="00A8743E">
            <w:pPr>
              <w:numPr>
                <w:ilvl w:val="0"/>
                <w:numId w:val="5"/>
              </w:numPr>
              <w:spacing w:after="0" w:line="240" w:lineRule="auto"/>
              <w:ind w:left="346" w:hanging="187"/>
              <w:contextualSpacing/>
              <w:rPr>
                <w:rFonts w:eastAsia="Times New Roman" w:cs="Times New Roman"/>
                <w:color w:val="000000"/>
                <w:szCs w:val="24"/>
              </w:rPr>
            </w:pPr>
            <w:r w:rsidRPr="00B96F7F">
              <w:rPr>
                <w:rFonts w:eastAsia="Times New Roman" w:cs="Times New Roman"/>
                <w:color w:val="000000"/>
                <w:szCs w:val="24"/>
              </w:rPr>
              <w:t>United P</w:t>
            </w:r>
            <w:r w:rsidR="004304B3" w:rsidRPr="00B96F7F">
              <w:rPr>
                <w:rFonts w:eastAsia="Times New Roman" w:cs="Times New Roman"/>
                <w:color w:val="000000"/>
                <w:szCs w:val="24"/>
              </w:rPr>
              <w:t>arcel</w:t>
            </w:r>
            <w:r w:rsidRPr="00B96F7F">
              <w:rPr>
                <w:rFonts w:eastAsia="Times New Roman" w:cs="Times New Roman"/>
                <w:color w:val="000000"/>
                <w:szCs w:val="24"/>
              </w:rPr>
              <w:t xml:space="preserve"> Service (UPS)</w:t>
            </w:r>
          </w:p>
          <w:p w14:paraId="75D7CDA4" w14:textId="77777777" w:rsidR="009F2730" w:rsidRPr="00B96F7F" w:rsidRDefault="009F2730" w:rsidP="00A8743E">
            <w:pPr>
              <w:numPr>
                <w:ilvl w:val="0"/>
                <w:numId w:val="5"/>
              </w:numPr>
              <w:spacing w:after="0" w:line="240" w:lineRule="auto"/>
              <w:ind w:left="346" w:hanging="187"/>
              <w:contextualSpacing/>
              <w:rPr>
                <w:rFonts w:eastAsia="Times New Roman" w:cs="Times New Roman"/>
                <w:color w:val="000000"/>
                <w:szCs w:val="24"/>
              </w:rPr>
            </w:pPr>
            <w:r w:rsidRPr="00B96F7F">
              <w:rPr>
                <w:rFonts w:eastAsia="Times New Roman" w:cs="Times New Roman"/>
                <w:color w:val="000000"/>
                <w:szCs w:val="24"/>
              </w:rPr>
              <w:t>Federal Express (FedEx)</w:t>
            </w:r>
          </w:p>
          <w:p w14:paraId="75D7CDA5" w14:textId="149643C2" w:rsidR="009F2730" w:rsidRPr="00B96F7F" w:rsidRDefault="009F2730" w:rsidP="00A8743E">
            <w:pPr>
              <w:numPr>
                <w:ilvl w:val="0"/>
                <w:numId w:val="5"/>
              </w:numPr>
              <w:spacing w:after="0" w:line="240" w:lineRule="auto"/>
              <w:ind w:left="346" w:hanging="187"/>
              <w:contextualSpacing/>
              <w:rPr>
                <w:rFonts w:eastAsia="Times New Roman" w:cs="Times New Roman"/>
                <w:color w:val="000000"/>
                <w:szCs w:val="24"/>
              </w:rPr>
            </w:pPr>
            <w:proofErr w:type="spellStart"/>
            <w:r w:rsidRPr="00B96F7F">
              <w:rPr>
                <w:rFonts w:eastAsia="Times New Roman" w:cs="Times New Roman"/>
                <w:color w:val="000000"/>
                <w:szCs w:val="24"/>
              </w:rPr>
              <w:t>Dalsey</w:t>
            </w:r>
            <w:proofErr w:type="spellEnd"/>
            <w:r w:rsidRPr="00B96F7F">
              <w:rPr>
                <w:rFonts w:eastAsia="Times New Roman" w:cs="Times New Roman"/>
                <w:color w:val="000000"/>
                <w:szCs w:val="24"/>
              </w:rPr>
              <w:t>, Hillblom</w:t>
            </w:r>
            <w:r w:rsidR="00D51526" w:rsidRPr="00B96F7F">
              <w:rPr>
                <w:rFonts w:eastAsia="Times New Roman" w:cs="Times New Roman"/>
                <w:color w:val="000000"/>
                <w:szCs w:val="24"/>
              </w:rPr>
              <w:t>,</w:t>
            </w:r>
            <w:r w:rsidRPr="00B96F7F">
              <w:rPr>
                <w:rFonts w:eastAsia="Times New Roman" w:cs="Times New Roman"/>
                <w:color w:val="000000"/>
                <w:szCs w:val="24"/>
              </w:rPr>
              <w:t xml:space="preserve"> and Lynn (DHL), and </w:t>
            </w:r>
          </w:p>
          <w:p w14:paraId="75D7CDA6" w14:textId="311ABF6F" w:rsidR="009F2730" w:rsidRPr="00B96F7F" w:rsidRDefault="009F2730" w:rsidP="00A8743E">
            <w:pPr>
              <w:numPr>
                <w:ilvl w:val="0"/>
                <w:numId w:val="5"/>
              </w:numPr>
              <w:spacing w:after="0" w:line="240" w:lineRule="auto"/>
              <w:ind w:left="346" w:hanging="187"/>
              <w:contextualSpacing/>
              <w:rPr>
                <w:rFonts w:eastAsia="Times New Roman" w:cs="Times New Roman"/>
                <w:color w:val="000000"/>
                <w:szCs w:val="24"/>
              </w:rPr>
            </w:pPr>
            <w:proofErr w:type="gramStart"/>
            <w:r w:rsidRPr="00B96F7F">
              <w:rPr>
                <w:rFonts w:eastAsia="Times New Roman" w:cs="Times New Roman"/>
                <w:color w:val="000000"/>
                <w:szCs w:val="24"/>
              </w:rPr>
              <w:t>other</w:t>
            </w:r>
            <w:proofErr w:type="gramEnd"/>
            <w:r w:rsidRPr="00B96F7F">
              <w:rPr>
                <w:rFonts w:eastAsia="Times New Roman" w:cs="Times New Roman"/>
                <w:color w:val="000000"/>
                <w:szCs w:val="24"/>
              </w:rPr>
              <w:t xml:space="preserve"> private messenger services.</w:t>
            </w:r>
          </w:p>
          <w:p w14:paraId="50ABC2FE" w14:textId="54CC7588" w:rsidR="00AD3B24" w:rsidRPr="00B96F7F" w:rsidRDefault="009F2730" w:rsidP="00A8743E">
            <w:pPr>
              <w:numPr>
                <w:ilvl w:val="0"/>
                <w:numId w:val="2"/>
              </w:numPr>
              <w:spacing w:after="0" w:line="240" w:lineRule="auto"/>
              <w:ind w:left="158" w:hanging="187"/>
              <w:rPr>
                <w:rFonts w:eastAsia="Times New Roman" w:cs="Times New Roman"/>
                <w:color w:val="000000"/>
                <w:szCs w:val="24"/>
              </w:rPr>
            </w:pPr>
            <w:r w:rsidRPr="00B96F7F">
              <w:rPr>
                <w:rFonts w:eastAsia="Times New Roman" w:cs="Times New Roman"/>
                <w:color w:val="000000"/>
                <w:szCs w:val="24"/>
              </w:rPr>
              <w:t>VA satellite offices</w:t>
            </w:r>
            <w:r w:rsidR="00D76551" w:rsidRPr="00B96F7F">
              <w:rPr>
                <w:rFonts w:eastAsia="Times New Roman" w:cs="Times New Roman"/>
                <w:color w:val="000000"/>
                <w:szCs w:val="24"/>
              </w:rPr>
              <w:t>,</w:t>
            </w:r>
            <w:r w:rsidRPr="00B96F7F">
              <w:rPr>
                <w:rFonts w:eastAsia="Times New Roman" w:cs="Times New Roman"/>
                <w:color w:val="000000"/>
                <w:szCs w:val="24"/>
              </w:rPr>
              <w:t xml:space="preserve"> </w:t>
            </w:r>
            <w:r w:rsidR="00D76551" w:rsidRPr="00B96F7F">
              <w:rPr>
                <w:rFonts w:eastAsia="Times New Roman" w:cs="Times New Roman"/>
                <w:color w:val="000000"/>
                <w:szCs w:val="24"/>
              </w:rPr>
              <w:t>including</w:t>
            </w:r>
          </w:p>
          <w:p w14:paraId="563058C9" w14:textId="3208B100" w:rsidR="00186BA2" w:rsidRPr="00B96F7F" w:rsidRDefault="00186BA2" w:rsidP="00D76551">
            <w:pPr>
              <w:numPr>
                <w:ilvl w:val="0"/>
                <w:numId w:val="5"/>
              </w:numPr>
              <w:spacing w:after="0" w:line="240" w:lineRule="auto"/>
              <w:ind w:left="346" w:hanging="187"/>
              <w:contextualSpacing/>
              <w:rPr>
                <w:rFonts w:eastAsia="Times New Roman" w:cs="Times New Roman"/>
                <w:color w:val="000000"/>
                <w:szCs w:val="24"/>
              </w:rPr>
            </w:pPr>
            <w:r w:rsidRPr="00B96F7F">
              <w:rPr>
                <w:rFonts w:eastAsia="Times New Roman" w:cs="Times New Roman"/>
                <w:color w:val="000000"/>
                <w:szCs w:val="24"/>
              </w:rPr>
              <w:t>Out</w:t>
            </w:r>
            <w:r w:rsidR="0049675C" w:rsidRPr="00B96F7F">
              <w:rPr>
                <w:rFonts w:eastAsia="Times New Roman" w:cs="Times New Roman"/>
                <w:color w:val="000000"/>
                <w:szCs w:val="24"/>
              </w:rPr>
              <w:t>-</w:t>
            </w:r>
            <w:r w:rsidRPr="00B96F7F">
              <w:rPr>
                <w:rFonts w:eastAsia="Times New Roman" w:cs="Times New Roman"/>
                <w:color w:val="000000"/>
                <w:szCs w:val="24"/>
              </w:rPr>
              <w:t>based offices</w:t>
            </w:r>
          </w:p>
          <w:p w14:paraId="48D855D4" w14:textId="0CA29FFE" w:rsidR="00AD3B24" w:rsidRPr="00B96F7F" w:rsidRDefault="00CB2AB1" w:rsidP="00D76551">
            <w:pPr>
              <w:numPr>
                <w:ilvl w:val="0"/>
                <w:numId w:val="5"/>
              </w:numPr>
              <w:spacing w:after="0" w:line="240" w:lineRule="auto"/>
              <w:ind w:left="346" w:hanging="187"/>
              <w:contextualSpacing/>
              <w:rPr>
                <w:rFonts w:eastAsia="Times New Roman" w:cs="Times New Roman"/>
                <w:color w:val="000000"/>
                <w:szCs w:val="24"/>
              </w:rPr>
            </w:pPr>
            <w:r w:rsidRPr="00B96F7F">
              <w:rPr>
                <w:rFonts w:eastAsia="Times New Roman" w:cs="Times New Roman"/>
                <w:color w:val="000000"/>
                <w:szCs w:val="24"/>
              </w:rPr>
              <w:t xml:space="preserve">Benefits Delivery at Discharge </w:t>
            </w:r>
            <w:r w:rsidR="00AD3B24" w:rsidRPr="00B96F7F">
              <w:rPr>
                <w:rFonts w:eastAsia="Times New Roman" w:cs="Times New Roman"/>
                <w:color w:val="000000"/>
                <w:szCs w:val="24"/>
              </w:rPr>
              <w:t>(</w:t>
            </w:r>
            <w:r w:rsidR="009F2730" w:rsidRPr="00B96F7F">
              <w:rPr>
                <w:rFonts w:eastAsia="Times New Roman" w:cs="Times New Roman"/>
                <w:color w:val="000000"/>
                <w:szCs w:val="24"/>
              </w:rPr>
              <w:t>BDD</w:t>
            </w:r>
            <w:r w:rsidR="00AD3B24" w:rsidRPr="00B96F7F">
              <w:rPr>
                <w:rFonts w:eastAsia="Times New Roman" w:cs="Times New Roman"/>
                <w:color w:val="000000"/>
                <w:szCs w:val="24"/>
              </w:rPr>
              <w:t>), and</w:t>
            </w:r>
          </w:p>
          <w:p w14:paraId="3E84A70B" w14:textId="77777777" w:rsidR="00703C85" w:rsidRPr="00B96F7F" w:rsidRDefault="00CB2AB1" w:rsidP="00D76551">
            <w:pPr>
              <w:numPr>
                <w:ilvl w:val="0"/>
                <w:numId w:val="5"/>
              </w:numPr>
              <w:spacing w:after="0" w:line="240" w:lineRule="auto"/>
              <w:ind w:left="346" w:hanging="187"/>
              <w:contextualSpacing/>
              <w:rPr>
                <w:rFonts w:eastAsia="Times New Roman" w:cs="Times New Roman"/>
                <w:color w:val="000000"/>
                <w:szCs w:val="24"/>
              </w:rPr>
            </w:pPr>
            <w:r w:rsidRPr="00B96F7F">
              <w:rPr>
                <w:rFonts w:eastAsia="Times New Roman" w:cs="Times New Roman"/>
                <w:color w:val="000000"/>
                <w:szCs w:val="24"/>
              </w:rPr>
              <w:t xml:space="preserve">Integrated Disability Evaluation System </w:t>
            </w:r>
            <w:r w:rsidR="00641730" w:rsidRPr="00B96F7F">
              <w:rPr>
                <w:rFonts w:eastAsia="Times New Roman" w:cs="Times New Roman"/>
                <w:color w:val="000000"/>
                <w:szCs w:val="24"/>
              </w:rPr>
              <w:t>(</w:t>
            </w:r>
            <w:r w:rsidR="009F2730" w:rsidRPr="00B96F7F">
              <w:rPr>
                <w:rFonts w:eastAsia="Times New Roman" w:cs="Times New Roman"/>
                <w:color w:val="000000"/>
                <w:szCs w:val="24"/>
              </w:rPr>
              <w:t>IDES</w:t>
            </w:r>
            <w:r w:rsidR="00641730" w:rsidRPr="00B96F7F">
              <w:rPr>
                <w:rFonts w:eastAsia="Times New Roman" w:cs="Times New Roman"/>
                <w:color w:val="000000"/>
                <w:szCs w:val="24"/>
              </w:rPr>
              <w:t>)</w:t>
            </w:r>
            <w:r w:rsidR="009F2730" w:rsidRPr="00B96F7F">
              <w:rPr>
                <w:rFonts w:eastAsia="Times New Roman" w:cs="Times New Roman"/>
                <w:color w:val="000000"/>
                <w:szCs w:val="24"/>
              </w:rPr>
              <w:t xml:space="preserve"> Intake Centers</w:t>
            </w:r>
          </w:p>
          <w:p w14:paraId="75D7CDA9" w14:textId="6F57463F" w:rsidR="009F2730" w:rsidRPr="00B96F7F" w:rsidRDefault="009F2730" w:rsidP="00431498">
            <w:pPr>
              <w:numPr>
                <w:ilvl w:val="0"/>
                <w:numId w:val="3"/>
              </w:numPr>
              <w:spacing w:after="0" w:line="240" w:lineRule="auto"/>
              <w:ind w:left="158" w:hanging="187"/>
            </w:pPr>
            <w:r w:rsidRPr="00B96F7F">
              <w:rPr>
                <w:rFonts w:eastAsia="Times New Roman" w:cs="Times New Roman"/>
                <w:color w:val="000000"/>
                <w:szCs w:val="24"/>
              </w:rPr>
              <w:t>USPS mail addressed to the previously published RO address, prior to the establishment of CM</w:t>
            </w:r>
            <w:r w:rsidR="00456EDA" w:rsidRPr="00B96F7F">
              <w:rPr>
                <w:rFonts w:eastAsia="Times New Roman" w:cs="Times New Roman"/>
                <w:color w:val="000000"/>
                <w:szCs w:val="24"/>
              </w:rPr>
              <w:t>.</w:t>
            </w:r>
          </w:p>
        </w:tc>
      </w:tr>
    </w:tbl>
    <w:p w14:paraId="75D7CDAB" w14:textId="77777777" w:rsidR="009F2730" w:rsidRPr="00B96F7F" w:rsidRDefault="009F2730" w:rsidP="009F2730">
      <w:pPr>
        <w:tabs>
          <w:tab w:val="left" w:pos="9360"/>
        </w:tabs>
        <w:spacing w:after="0" w:line="240" w:lineRule="auto"/>
        <w:ind w:left="1714"/>
        <w:rPr>
          <w:rFonts w:eastAsia="Times New Roman" w:cs="Times New Roman"/>
          <w:color w:val="000000"/>
          <w:szCs w:val="24"/>
        </w:rPr>
      </w:pPr>
      <w:r w:rsidRPr="00B96F7F">
        <w:rPr>
          <w:rFonts w:eastAsia="Times New Roman" w:cs="Times New Roman"/>
          <w:color w:val="000000"/>
          <w:szCs w:val="24"/>
          <w:u w:val="single"/>
        </w:rPr>
        <w:tab/>
      </w:r>
    </w:p>
    <w:p w14:paraId="75D7CDAC" w14:textId="77777777" w:rsidR="009F2730" w:rsidRPr="00B96F7F" w:rsidRDefault="009F2730" w:rsidP="009F2730">
      <w:pPr>
        <w:spacing w:after="0" w:line="240" w:lineRule="auto"/>
        <w:ind w:left="1714"/>
        <w:rPr>
          <w:rFonts w:eastAsia="Times New Roman" w:cs="Times New Roman"/>
          <w:color w:val="000000"/>
          <w:szCs w:val="24"/>
        </w:rPr>
      </w:pPr>
    </w:p>
    <w:tbl>
      <w:tblPr>
        <w:tblW w:w="0" w:type="auto"/>
        <w:tblLayout w:type="fixed"/>
        <w:tblLook w:val="04A0" w:firstRow="1" w:lastRow="0" w:firstColumn="1" w:lastColumn="0" w:noHBand="0" w:noVBand="1"/>
      </w:tblPr>
      <w:tblGrid>
        <w:gridCol w:w="1728"/>
        <w:gridCol w:w="7740"/>
      </w:tblGrid>
      <w:tr w:rsidR="009F2730" w:rsidRPr="00B96F7F" w14:paraId="75D7CDBC" w14:textId="77777777" w:rsidTr="007F1EE8">
        <w:tc>
          <w:tcPr>
            <w:tcW w:w="1728" w:type="dxa"/>
            <w:shd w:val="clear" w:color="auto" w:fill="auto"/>
          </w:tcPr>
          <w:p w14:paraId="75D7CDAD" w14:textId="003B6881" w:rsidR="009F2730" w:rsidRPr="00B96F7F" w:rsidRDefault="009F2730" w:rsidP="002C205B">
            <w:pPr>
              <w:spacing w:after="0" w:line="240" w:lineRule="auto"/>
              <w:rPr>
                <w:rFonts w:eastAsia="Times New Roman" w:cs="Times New Roman"/>
                <w:b/>
                <w:color w:val="000000"/>
                <w:sz w:val="22"/>
                <w:szCs w:val="24"/>
              </w:rPr>
            </w:pPr>
            <w:r w:rsidRPr="00B96F7F">
              <w:rPr>
                <w:rFonts w:eastAsia="Times New Roman" w:cs="Times New Roman"/>
                <w:b/>
                <w:color w:val="000000"/>
                <w:sz w:val="22"/>
                <w:szCs w:val="24"/>
              </w:rPr>
              <w:t xml:space="preserve">b. Separating and </w:t>
            </w:r>
            <w:r w:rsidR="002C205B" w:rsidRPr="00B96F7F">
              <w:rPr>
                <w:rFonts w:eastAsia="Times New Roman" w:cs="Times New Roman"/>
                <w:b/>
                <w:color w:val="000000"/>
                <w:sz w:val="22"/>
                <w:szCs w:val="24"/>
              </w:rPr>
              <w:t>S</w:t>
            </w:r>
            <w:r w:rsidRPr="00B96F7F">
              <w:rPr>
                <w:rFonts w:eastAsia="Times New Roman" w:cs="Times New Roman"/>
                <w:b/>
                <w:color w:val="000000"/>
                <w:sz w:val="22"/>
                <w:szCs w:val="24"/>
              </w:rPr>
              <w:t xml:space="preserve">hipping </w:t>
            </w:r>
            <w:r w:rsidR="002C205B" w:rsidRPr="00B96F7F">
              <w:rPr>
                <w:rFonts w:eastAsia="Times New Roman" w:cs="Times New Roman"/>
                <w:b/>
                <w:color w:val="000000"/>
                <w:sz w:val="22"/>
                <w:szCs w:val="24"/>
              </w:rPr>
              <w:t>P</w:t>
            </w:r>
            <w:r w:rsidRPr="00B96F7F">
              <w:rPr>
                <w:rFonts w:eastAsia="Times New Roman" w:cs="Times New Roman"/>
                <w:b/>
                <w:color w:val="000000"/>
                <w:sz w:val="22"/>
                <w:szCs w:val="24"/>
              </w:rPr>
              <w:t xml:space="preserve">hysical </w:t>
            </w:r>
            <w:r w:rsidR="002C205B" w:rsidRPr="00B96F7F">
              <w:rPr>
                <w:rFonts w:eastAsia="Times New Roman" w:cs="Times New Roman"/>
                <w:b/>
                <w:color w:val="000000"/>
                <w:sz w:val="22"/>
                <w:szCs w:val="24"/>
              </w:rPr>
              <w:t>M</w:t>
            </w:r>
            <w:r w:rsidRPr="00B96F7F">
              <w:rPr>
                <w:rFonts w:eastAsia="Times New Roman" w:cs="Times New Roman"/>
                <w:b/>
                <w:color w:val="000000"/>
                <w:sz w:val="22"/>
                <w:szCs w:val="24"/>
              </w:rPr>
              <w:t>ail</w:t>
            </w:r>
          </w:p>
        </w:tc>
        <w:tc>
          <w:tcPr>
            <w:tcW w:w="7740" w:type="dxa"/>
            <w:shd w:val="clear" w:color="auto" w:fill="auto"/>
          </w:tcPr>
          <w:p w14:paraId="75D7CDAE" w14:textId="2E8F0778" w:rsidR="009F2730" w:rsidRPr="00B96F7F" w:rsidRDefault="009F2730" w:rsidP="009F2730">
            <w:pPr>
              <w:spacing w:after="0" w:line="240" w:lineRule="auto"/>
              <w:rPr>
                <w:rFonts w:eastAsia="Times New Roman" w:cs="Times New Roman"/>
                <w:color w:val="000000"/>
                <w:szCs w:val="24"/>
              </w:rPr>
            </w:pPr>
            <w:r w:rsidRPr="00B96F7F">
              <w:rPr>
                <w:rFonts w:eastAsia="Times New Roman" w:cs="Times New Roman"/>
                <w:color w:val="000000"/>
                <w:szCs w:val="24"/>
              </w:rPr>
              <w:t>When physical mail is received by the RO, the mail clerk opens, date stamps and separates the mail by VA business lines</w:t>
            </w:r>
            <w:r w:rsidR="0078050A" w:rsidRPr="00B96F7F">
              <w:rPr>
                <w:rFonts w:eastAsia="Times New Roman" w:cs="Times New Roman"/>
                <w:color w:val="000000"/>
                <w:szCs w:val="24"/>
              </w:rPr>
              <w:t xml:space="preserve"> and/or addresse</w:t>
            </w:r>
            <w:r w:rsidR="00997C6E" w:rsidRPr="00B96F7F">
              <w:rPr>
                <w:rFonts w:eastAsia="Times New Roman" w:cs="Times New Roman"/>
                <w:color w:val="000000"/>
                <w:szCs w:val="24"/>
              </w:rPr>
              <w:t>s</w:t>
            </w:r>
            <w:r w:rsidRPr="00B96F7F">
              <w:rPr>
                <w:rFonts w:eastAsia="Times New Roman" w:cs="Times New Roman"/>
                <w:color w:val="000000"/>
                <w:szCs w:val="24"/>
              </w:rPr>
              <w:t xml:space="preserve"> including </w:t>
            </w:r>
          </w:p>
          <w:p w14:paraId="75D7CDAF" w14:textId="77777777" w:rsidR="009F2730" w:rsidRPr="00B96F7F" w:rsidRDefault="009F2730" w:rsidP="009F2730">
            <w:pPr>
              <w:spacing w:after="0" w:line="240" w:lineRule="auto"/>
              <w:rPr>
                <w:rFonts w:eastAsia="Times New Roman" w:cs="Times New Roman"/>
                <w:color w:val="000000"/>
                <w:szCs w:val="24"/>
              </w:rPr>
            </w:pPr>
          </w:p>
          <w:p w14:paraId="75D7CDB0" w14:textId="77777777" w:rsidR="009F2730" w:rsidRPr="00B96F7F" w:rsidRDefault="009F2730" w:rsidP="00A8743E">
            <w:pPr>
              <w:numPr>
                <w:ilvl w:val="0"/>
                <w:numId w:val="3"/>
              </w:numPr>
              <w:spacing w:after="0" w:line="240" w:lineRule="auto"/>
              <w:ind w:left="158" w:hanging="187"/>
              <w:rPr>
                <w:rFonts w:eastAsia="Times New Roman" w:cs="Times New Roman"/>
                <w:color w:val="000000"/>
                <w:szCs w:val="24"/>
              </w:rPr>
            </w:pPr>
            <w:r w:rsidRPr="00B96F7F">
              <w:rPr>
                <w:rFonts w:eastAsia="Times New Roman" w:cs="Times New Roman"/>
                <w:color w:val="000000"/>
                <w:szCs w:val="24"/>
              </w:rPr>
              <w:t>Compensation</w:t>
            </w:r>
          </w:p>
          <w:p w14:paraId="75D7CDB1" w14:textId="75106EA2" w:rsidR="00484C1F" w:rsidRPr="00B96F7F" w:rsidRDefault="00484C1F" w:rsidP="00A8743E">
            <w:pPr>
              <w:numPr>
                <w:ilvl w:val="0"/>
                <w:numId w:val="3"/>
              </w:numPr>
              <w:spacing w:after="0" w:line="240" w:lineRule="auto"/>
              <w:ind w:left="158" w:hanging="187"/>
              <w:rPr>
                <w:rFonts w:eastAsia="Times New Roman" w:cs="Times New Roman"/>
                <w:color w:val="000000"/>
                <w:szCs w:val="24"/>
              </w:rPr>
            </w:pPr>
            <w:r w:rsidRPr="00B96F7F">
              <w:rPr>
                <w:rFonts w:eastAsia="Times New Roman" w:cs="Times New Roman"/>
                <w:color w:val="000000"/>
                <w:szCs w:val="24"/>
              </w:rPr>
              <w:t>P</w:t>
            </w:r>
            <w:r w:rsidR="00456EDA" w:rsidRPr="00B96F7F">
              <w:rPr>
                <w:rFonts w:eastAsia="Times New Roman" w:cs="Times New Roman"/>
                <w:color w:val="000000"/>
                <w:szCs w:val="24"/>
              </w:rPr>
              <w:t>ension</w:t>
            </w:r>
          </w:p>
          <w:p w14:paraId="145D1993" w14:textId="52AAC9F5" w:rsidR="00CB2AB1" w:rsidRPr="00B96F7F" w:rsidRDefault="00CB2AB1" w:rsidP="00A8743E">
            <w:pPr>
              <w:numPr>
                <w:ilvl w:val="0"/>
                <w:numId w:val="3"/>
              </w:numPr>
              <w:spacing w:after="0" w:line="240" w:lineRule="auto"/>
              <w:ind w:left="158" w:hanging="187"/>
              <w:rPr>
                <w:rFonts w:eastAsia="Times New Roman" w:cs="Times New Roman"/>
                <w:color w:val="000000"/>
                <w:szCs w:val="24"/>
              </w:rPr>
            </w:pPr>
            <w:r w:rsidRPr="00B96F7F">
              <w:rPr>
                <w:rFonts w:eastAsia="Times New Roman" w:cs="Times New Roman"/>
                <w:color w:val="000000"/>
                <w:szCs w:val="24"/>
              </w:rPr>
              <w:t>Fiduciary</w:t>
            </w:r>
          </w:p>
          <w:p w14:paraId="75D7CDB2" w14:textId="77777777" w:rsidR="009F2730" w:rsidRPr="00B96F7F" w:rsidRDefault="009F2730" w:rsidP="00A8743E">
            <w:pPr>
              <w:numPr>
                <w:ilvl w:val="0"/>
                <w:numId w:val="3"/>
              </w:numPr>
              <w:spacing w:after="0" w:line="240" w:lineRule="auto"/>
              <w:ind w:left="158" w:hanging="187"/>
              <w:rPr>
                <w:rFonts w:eastAsia="Times New Roman" w:cs="Times New Roman"/>
                <w:color w:val="000000"/>
                <w:szCs w:val="24"/>
              </w:rPr>
            </w:pPr>
            <w:r w:rsidRPr="00B96F7F">
              <w:rPr>
                <w:rFonts w:eastAsia="Times New Roman" w:cs="Times New Roman"/>
                <w:color w:val="000000"/>
                <w:szCs w:val="24"/>
              </w:rPr>
              <w:t>Education</w:t>
            </w:r>
          </w:p>
          <w:p w14:paraId="75D7CDB3" w14:textId="77777777" w:rsidR="009F2730" w:rsidRPr="00B96F7F" w:rsidRDefault="009F2730" w:rsidP="00A8743E">
            <w:pPr>
              <w:numPr>
                <w:ilvl w:val="0"/>
                <w:numId w:val="3"/>
              </w:numPr>
              <w:spacing w:after="0" w:line="240" w:lineRule="auto"/>
              <w:ind w:left="158" w:hanging="187"/>
              <w:rPr>
                <w:rFonts w:eastAsia="Times New Roman" w:cs="Times New Roman"/>
                <w:color w:val="000000"/>
                <w:szCs w:val="24"/>
              </w:rPr>
            </w:pPr>
            <w:r w:rsidRPr="00B96F7F">
              <w:rPr>
                <w:rFonts w:eastAsia="Times New Roman" w:cs="Times New Roman"/>
                <w:color w:val="000000"/>
                <w:szCs w:val="24"/>
              </w:rPr>
              <w:t>Insurance</w:t>
            </w:r>
          </w:p>
          <w:p w14:paraId="75D7CDB4" w14:textId="77777777" w:rsidR="009F2730" w:rsidRPr="00B96F7F" w:rsidRDefault="009F2730" w:rsidP="00A8743E">
            <w:pPr>
              <w:numPr>
                <w:ilvl w:val="0"/>
                <w:numId w:val="3"/>
              </w:numPr>
              <w:spacing w:after="0" w:line="240" w:lineRule="auto"/>
              <w:ind w:left="158" w:hanging="187"/>
              <w:rPr>
                <w:rFonts w:eastAsia="Times New Roman" w:cs="Times New Roman"/>
                <w:color w:val="000000"/>
                <w:szCs w:val="24"/>
              </w:rPr>
            </w:pPr>
            <w:r w:rsidRPr="00B96F7F">
              <w:rPr>
                <w:rFonts w:eastAsia="Times New Roman" w:cs="Times New Roman"/>
                <w:color w:val="000000"/>
                <w:szCs w:val="24"/>
              </w:rPr>
              <w:lastRenderedPageBreak/>
              <w:t>Loan Guaranty</w:t>
            </w:r>
          </w:p>
          <w:p w14:paraId="75D7CDB5" w14:textId="77777777" w:rsidR="009F2730" w:rsidRPr="00B96F7F" w:rsidRDefault="009F2730" w:rsidP="00A8743E">
            <w:pPr>
              <w:numPr>
                <w:ilvl w:val="0"/>
                <w:numId w:val="3"/>
              </w:numPr>
              <w:spacing w:after="0" w:line="240" w:lineRule="auto"/>
              <w:ind w:left="158" w:hanging="187"/>
              <w:rPr>
                <w:rFonts w:eastAsia="Times New Roman" w:cs="Times New Roman"/>
                <w:color w:val="000000"/>
                <w:szCs w:val="24"/>
              </w:rPr>
            </w:pPr>
            <w:r w:rsidRPr="00B96F7F">
              <w:rPr>
                <w:rFonts w:eastAsia="Times New Roman" w:cs="Times New Roman"/>
                <w:color w:val="000000"/>
                <w:szCs w:val="24"/>
              </w:rPr>
              <w:t>Veterans Health Administration (VHA)</w:t>
            </w:r>
          </w:p>
          <w:p w14:paraId="75D7CDB6" w14:textId="401E48FB" w:rsidR="009F2730" w:rsidRPr="00B96F7F" w:rsidRDefault="009F2730" w:rsidP="00A8743E">
            <w:pPr>
              <w:numPr>
                <w:ilvl w:val="0"/>
                <w:numId w:val="3"/>
              </w:numPr>
              <w:spacing w:after="0" w:line="240" w:lineRule="auto"/>
              <w:ind w:left="158" w:hanging="187"/>
              <w:rPr>
                <w:rFonts w:eastAsia="Times New Roman" w:cs="Times New Roman"/>
                <w:color w:val="000000"/>
                <w:szCs w:val="24"/>
              </w:rPr>
            </w:pPr>
            <w:r w:rsidRPr="00B96F7F">
              <w:rPr>
                <w:rFonts w:eastAsia="Times New Roman" w:cs="Times New Roman"/>
                <w:color w:val="000000"/>
                <w:szCs w:val="24"/>
              </w:rPr>
              <w:t>Vocational Rehabilitation &amp; Education</w:t>
            </w:r>
            <w:r w:rsidR="00CB2AB1" w:rsidRPr="00B96F7F">
              <w:rPr>
                <w:rFonts w:eastAsia="Times New Roman" w:cs="Times New Roman"/>
                <w:color w:val="000000"/>
                <w:szCs w:val="24"/>
              </w:rPr>
              <w:t xml:space="preserve"> (VR&amp;E)</w:t>
            </w:r>
            <w:r w:rsidRPr="00B96F7F">
              <w:rPr>
                <w:rFonts w:eastAsia="Times New Roman" w:cs="Times New Roman"/>
                <w:color w:val="000000"/>
                <w:szCs w:val="24"/>
              </w:rPr>
              <w:t xml:space="preserve"> </w:t>
            </w:r>
          </w:p>
          <w:p w14:paraId="75D7CDB7" w14:textId="311F211C" w:rsidR="009F2730" w:rsidRPr="00B96F7F" w:rsidRDefault="007E138B" w:rsidP="00A8743E">
            <w:pPr>
              <w:numPr>
                <w:ilvl w:val="0"/>
                <w:numId w:val="3"/>
              </w:numPr>
              <w:spacing w:after="0" w:line="240" w:lineRule="auto"/>
              <w:ind w:left="158" w:hanging="187"/>
              <w:rPr>
                <w:rFonts w:eastAsia="Times New Roman" w:cs="Times New Roman"/>
                <w:color w:val="000000"/>
                <w:szCs w:val="24"/>
              </w:rPr>
            </w:pPr>
            <w:r w:rsidRPr="00B96F7F">
              <w:rPr>
                <w:rFonts w:eastAsia="Times New Roman" w:cs="Times New Roman"/>
                <w:color w:val="000000"/>
                <w:szCs w:val="24"/>
              </w:rPr>
              <w:t xml:space="preserve">National </w:t>
            </w:r>
            <w:r w:rsidR="009F2730" w:rsidRPr="00B96F7F">
              <w:rPr>
                <w:rFonts w:eastAsia="Times New Roman" w:cs="Times New Roman"/>
                <w:color w:val="000000"/>
                <w:szCs w:val="24"/>
              </w:rPr>
              <w:t>Cemetery</w:t>
            </w:r>
            <w:r w:rsidRPr="00B96F7F">
              <w:rPr>
                <w:rFonts w:eastAsia="Times New Roman" w:cs="Times New Roman"/>
                <w:color w:val="000000"/>
                <w:szCs w:val="24"/>
              </w:rPr>
              <w:t xml:space="preserve"> Administration (NCA)</w:t>
            </w:r>
          </w:p>
          <w:p w14:paraId="037C0C06" w14:textId="7D3E9EF1" w:rsidR="0078050A" w:rsidRPr="00B96F7F" w:rsidRDefault="002C205B" w:rsidP="00A8743E">
            <w:pPr>
              <w:numPr>
                <w:ilvl w:val="0"/>
                <w:numId w:val="3"/>
              </w:numPr>
              <w:spacing w:after="0" w:line="240" w:lineRule="auto"/>
              <w:ind w:left="158" w:hanging="187"/>
              <w:rPr>
                <w:rFonts w:eastAsia="Times New Roman" w:cs="Times New Roman"/>
                <w:color w:val="000000"/>
                <w:szCs w:val="24"/>
              </w:rPr>
            </w:pPr>
            <w:r w:rsidRPr="00B96F7F">
              <w:rPr>
                <w:rFonts w:eastAsia="Times New Roman" w:cs="Times New Roman"/>
                <w:color w:val="000000"/>
                <w:szCs w:val="24"/>
              </w:rPr>
              <w:t>Human Resources (</w:t>
            </w:r>
            <w:r w:rsidR="0078050A" w:rsidRPr="00B96F7F">
              <w:rPr>
                <w:rFonts w:eastAsia="Times New Roman" w:cs="Times New Roman"/>
                <w:color w:val="000000"/>
                <w:szCs w:val="24"/>
              </w:rPr>
              <w:t>HR</w:t>
            </w:r>
            <w:r w:rsidRPr="00B96F7F">
              <w:rPr>
                <w:rFonts w:eastAsia="Times New Roman" w:cs="Times New Roman"/>
                <w:color w:val="000000"/>
                <w:szCs w:val="24"/>
              </w:rPr>
              <w:t>)</w:t>
            </w:r>
            <w:r w:rsidR="0078050A" w:rsidRPr="00B96F7F">
              <w:rPr>
                <w:rFonts w:eastAsia="Times New Roman" w:cs="Times New Roman"/>
                <w:color w:val="000000"/>
                <w:szCs w:val="24"/>
              </w:rPr>
              <w:t xml:space="preserve"> Management</w:t>
            </w:r>
          </w:p>
          <w:p w14:paraId="73A65332" w14:textId="15C3C5CB" w:rsidR="0078050A" w:rsidRPr="00B96F7F" w:rsidRDefault="0078050A" w:rsidP="00A8743E">
            <w:pPr>
              <w:numPr>
                <w:ilvl w:val="0"/>
                <w:numId w:val="3"/>
              </w:numPr>
              <w:spacing w:after="0" w:line="240" w:lineRule="auto"/>
              <w:ind w:left="158" w:hanging="187"/>
              <w:rPr>
                <w:rFonts w:eastAsia="Times New Roman" w:cs="Times New Roman"/>
                <w:color w:val="000000"/>
                <w:szCs w:val="24"/>
              </w:rPr>
            </w:pPr>
            <w:r w:rsidRPr="00B96F7F">
              <w:rPr>
                <w:rFonts w:eastAsia="Times New Roman" w:cs="Times New Roman"/>
                <w:color w:val="000000"/>
                <w:szCs w:val="24"/>
              </w:rPr>
              <w:t>Director’s Office</w:t>
            </w:r>
            <w:r w:rsidR="00431498" w:rsidRPr="00B96F7F">
              <w:rPr>
                <w:rFonts w:eastAsia="Times New Roman" w:cs="Times New Roman"/>
                <w:color w:val="000000"/>
                <w:szCs w:val="24"/>
              </w:rPr>
              <w:t>, and</w:t>
            </w:r>
          </w:p>
          <w:p w14:paraId="5BA0DAE8" w14:textId="49EBF7D8" w:rsidR="0078050A" w:rsidRPr="00B96F7F" w:rsidRDefault="0078050A" w:rsidP="00A8743E">
            <w:pPr>
              <w:numPr>
                <w:ilvl w:val="0"/>
                <w:numId w:val="3"/>
              </w:numPr>
              <w:spacing w:after="0" w:line="240" w:lineRule="auto"/>
              <w:ind w:left="158" w:hanging="187"/>
              <w:rPr>
                <w:rFonts w:eastAsia="Times New Roman" w:cs="Times New Roman"/>
                <w:color w:val="000000"/>
                <w:szCs w:val="24"/>
              </w:rPr>
            </w:pPr>
            <w:r w:rsidRPr="00B96F7F">
              <w:rPr>
                <w:rFonts w:eastAsia="Times New Roman" w:cs="Times New Roman"/>
                <w:color w:val="000000"/>
                <w:szCs w:val="24"/>
              </w:rPr>
              <w:t>Co-</w:t>
            </w:r>
            <w:r w:rsidR="00500AE4" w:rsidRPr="00B96F7F">
              <w:rPr>
                <w:rFonts w:eastAsia="Times New Roman" w:cs="Times New Roman"/>
                <w:color w:val="000000"/>
                <w:szCs w:val="24"/>
              </w:rPr>
              <w:t>l</w:t>
            </w:r>
            <w:r w:rsidRPr="00B96F7F">
              <w:rPr>
                <w:rFonts w:eastAsia="Times New Roman" w:cs="Times New Roman"/>
                <w:color w:val="000000"/>
                <w:szCs w:val="24"/>
              </w:rPr>
              <w:t>ocated VSOs</w:t>
            </w:r>
            <w:r w:rsidR="00431498" w:rsidRPr="00B96F7F">
              <w:rPr>
                <w:rFonts w:eastAsia="Times New Roman" w:cs="Times New Roman"/>
                <w:color w:val="000000"/>
                <w:szCs w:val="24"/>
              </w:rPr>
              <w:t>.</w:t>
            </w:r>
          </w:p>
          <w:p w14:paraId="75D7CDB8" w14:textId="77777777" w:rsidR="009F2730" w:rsidRPr="00B96F7F" w:rsidRDefault="009F2730" w:rsidP="009F2730">
            <w:pPr>
              <w:spacing w:after="0" w:line="240" w:lineRule="auto"/>
              <w:ind w:left="-29"/>
              <w:rPr>
                <w:rFonts w:eastAsia="Times New Roman" w:cs="Times New Roman"/>
                <w:color w:val="000000"/>
                <w:szCs w:val="24"/>
              </w:rPr>
            </w:pPr>
          </w:p>
          <w:p w14:paraId="75D7CDBB" w14:textId="51175855" w:rsidR="001D5A6B" w:rsidRPr="00B96F7F" w:rsidRDefault="009F2730" w:rsidP="00456EDA">
            <w:pPr>
              <w:spacing w:after="0" w:line="240" w:lineRule="auto"/>
              <w:ind w:left="-29"/>
              <w:rPr>
                <w:rFonts w:eastAsia="Times New Roman" w:cs="Times New Roman"/>
                <w:color w:val="000000"/>
                <w:szCs w:val="24"/>
              </w:rPr>
            </w:pPr>
            <w:r w:rsidRPr="00B96F7F">
              <w:rPr>
                <w:rFonts w:eastAsia="Times New Roman" w:cs="Times New Roman"/>
                <w:color w:val="000000"/>
                <w:szCs w:val="24"/>
              </w:rPr>
              <w:t xml:space="preserve">Once separated, </w:t>
            </w:r>
            <w:r w:rsidR="00456EDA" w:rsidRPr="00B96F7F">
              <w:rPr>
                <w:rFonts w:eastAsia="Times New Roman" w:cs="Times New Roman"/>
                <w:color w:val="000000"/>
                <w:szCs w:val="24"/>
              </w:rPr>
              <w:t>use the table below to</w:t>
            </w:r>
            <w:r w:rsidRPr="00B96F7F">
              <w:rPr>
                <w:rFonts w:eastAsia="Times New Roman" w:cs="Times New Roman"/>
                <w:color w:val="000000"/>
                <w:szCs w:val="24"/>
              </w:rPr>
              <w:t xml:space="preserve"> route</w:t>
            </w:r>
            <w:r w:rsidR="00456EDA" w:rsidRPr="00B96F7F">
              <w:rPr>
                <w:rFonts w:eastAsia="Times New Roman" w:cs="Times New Roman"/>
                <w:color w:val="000000"/>
                <w:szCs w:val="24"/>
              </w:rPr>
              <w:t xml:space="preserve"> the physical mail.</w:t>
            </w:r>
          </w:p>
        </w:tc>
      </w:tr>
    </w:tbl>
    <w:p w14:paraId="75D7CDBD" w14:textId="44FADEE2" w:rsidR="009F2730" w:rsidRPr="00B96F7F" w:rsidRDefault="009F2730" w:rsidP="009F2730">
      <w:pPr>
        <w:spacing w:after="0" w:line="240" w:lineRule="auto"/>
        <w:rPr>
          <w:rFonts w:eastAsia="Times New Roman" w:cs="Times New Roman"/>
          <w:color w:val="000000"/>
          <w:szCs w:val="24"/>
        </w:rPr>
      </w:pPr>
    </w:p>
    <w:tbl>
      <w:tblPr>
        <w:tblStyle w:val="TableGrid1"/>
        <w:tblW w:w="7650" w:type="dxa"/>
        <w:tblInd w:w="1818" w:type="dxa"/>
        <w:tblLook w:val="04A0" w:firstRow="1" w:lastRow="0" w:firstColumn="1" w:lastColumn="0" w:noHBand="0" w:noVBand="1"/>
      </w:tblPr>
      <w:tblGrid>
        <w:gridCol w:w="2250"/>
        <w:gridCol w:w="5400"/>
      </w:tblGrid>
      <w:tr w:rsidR="009F2730" w:rsidRPr="00B96F7F" w14:paraId="75D7CDC0" w14:textId="77777777" w:rsidTr="00FA2F40">
        <w:tc>
          <w:tcPr>
            <w:tcW w:w="2250" w:type="dxa"/>
          </w:tcPr>
          <w:p w14:paraId="75D7CDBE" w14:textId="77777777" w:rsidR="009F2730" w:rsidRPr="00B96F7F" w:rsidRDefault="009F2730" w:rsidP="009F2730">
            <w:pPr>
              <w:rPr>
                <w:b/>
                <w:color w:val="000000"/>
                <w:sz w:val="24"/>
                <w:szCs w:val="24"/>
              </w:rPr>
            </w:pPr>
            <w:r w:rsidRPr="00B96F7F">
              <w:rPr>
                <w:b/>
                <w:color w:val="000000"/>
                <w:sz w:val="24"/>
                <w:szCs w:val="24"/>
              </w:rPr>
              <w:t>If mail is ...</w:t>
            </w:r>
          </w:p>
        </w:tc>
        <w:tc>
          <w:tcPr>
            <w:tcW w:w="5400" w:type="dxa"/>
          </w:tcPr>
          <w:p w14:paraId="75D7CDBF" w14:textId="77777777" w:rsidR="009F2730" w:rsidRPr="00B96F7F" w:rsidRDefault="009F2730" w:rsidP="009F2730">
            <w:pPr>
              <w:rPr>
                <w:b/>
                <w:color w:val="000000"/>
                <w:sz w:val="24"/>
                <w:szCs w:val="24"/>
              </w:rPr>
            </w:pPr>
            <w:r w:rsidRPr="00B96F7F">
              <w:rPr>
                <w:b/>
                <w:color w:val="000000"/>
                <w:sz w:val="24"/>
                <w:szCs w:val="24"/>
              </w:rPr>
              <w:t>Then ...</w:t>
            </w:r>
          </w:p>
        </w:tc>
      </w:tr>
      <w:tr w:rsidR="009F2730" w:rsidRPr="00B96F7F" w14:paraId="75D7CDCA" w14:textId="77777777" w:rsidTr="00FA2F40">
        <w:tc>
          <w:tcPr>
            <w:tcW w:w="2250" w:type="dxa"/>
          </w:tcPr>
          <w:p w14:paraId="25E007EF" w14:textId="1E9D3058" w:rsidR="0025550D" w:rsidRPr="00B96F7F" w:rsidRDefault="00703C85" w:rsidP="0025550D">
            <w:pPr>
              <w:numPr>
                <w:ilvl w:val="0"/>
                <w:numId w:val="3"/>
              </w:numPr>
              <w:ind w:left="158" w:hanging="187"/>
              <w:rPr>
                <w:sz w:val="24"/>
                <w:szCs w:val="24"/>
              </w:rPr>
            </w:pPr>
            <w:r w:rsidRPr="00B96F7F">
              <w:rPr>
                <w:sz w:val="24"/>
                <w:szCs w:val="24"/>
              </w:rPr>
              <w:t>c</w:t>
            </w:r>
            <w:r w:rsidR="009F2730" w:rsidRPr="00B96F7F">
              <w:rPr>
                <w:sz w:val="24"/>
                <w:szCs w:val="24"/>
              </w:rPr>
              <w:t>ompensation</w:t>
            </w:r>
            <w:r w:rsidR="00D25F46" w:rsidRPr="00B96F7F">
              <w:rPr>
                <w:sz w:val="24"/>
                <w:szCs w:val="24"/>
              </w:rPr>
              <w:t>,</w:t>
            </w:r>
            <w:r w:rsidR="0025550D" w:rsidRPr="00B96F7F">
              <w:rPr>
                <w:sz w:val="24"/>
                <w:szCs w:val="24"/>
              </w:rPr>
              <w:t xml:space="preserve"> or</w:t>
            </w:r>
          </w:p>
          <w:p w14:paraId="75D7CDC1" w14:textId="09222688" w:rsidR="009F2730" w:rsidRPr="00B96F7F" w:rsidRDefault="0025550D" w:rsidP="0025550D">
            <w:pPr>
              <w:numPr>
                <w:ilvl w:val="0"/>
                <w:numId w:val="3"/>
              </w:numPr>
              <w:ind w:left="158" w:hanging="187"/>
              <w:rPr>
                <w:sz w:val="24"/>
                <w:szCs w:val="24"/>
              </w:rPr>
            </w:pPr>
            <w:proofErr w:type="gramStart"/>
            <w:r w:rsidRPr="00B96F7F">
              <w:rPr>
                <w:sz w:val="24"/>
                <w:szCs w:val="24"/>
              </w:rPr>
              <w:t>pension</w:t>
            </w:r>
            <w:proofErr w:type="gramEnd"/>
            <w:r w:rsidRPr="00B96F7F">
              <w:rPr>
                <w:sz w:val="24"/>
                <w:szCs w:val="24"/>
              </w:rPr>
              <w:t>.</w:t>
            </w:r>
          </w:p>
        </w:tc>
        <w:tc>
          <w:tcPr>
            <w:tcW w:w="5400" w:type="dxa"/>
          </w:tcPr>
          <w:p w14:paraId="75D7CDC2" w14:textId="77777777" w:rsidR="009F2730" w:rsidRPr="00B96F7F" w:rsidRDefault="009F2730" w:rsidP="009F2730">
            <w:pPr>
              <w:rPr>
                <w:color w:val="000000"/>
                <w:sz w:val="24"/>
                <w:szCs w:val="24"/>
              </w:rPr>
            </w:pPr>
            <w:proofErr w:type="gramStart"/>
            <w:r w:rsidRPr="00B96F7F">
              <w:rPr>
                <w:color w:val="000000"/>
                <w:sz w:val="24"/>
                <w:szCs w:val="24"/>
              </w:rPr>
              <w:t>ship</w:t>
            </w:r>
            <w:proofErr w:type="gramEnd"/>
            <w:r w:rsidRPr="00B96F7F">
              <w:rPr>
                <w:color w:val="000000"/>
                <w:sz w:val="24"/>
                <w:szCs w:val="24"/>
              </w:rPr>
              <w:t xml:space="preserve"> to </w:t>
            </w:r>
            <w:r w:rsidR="006B5153" w:rsidRPr="00B96F7F">
              <w:rPr>
                <w:color w:val="000000"/>
                <w:sz w:val="24"/>
                <w:szCs w:val="24"/>
              </w:rPr>
              <w:t xml:space="preserve">the </w:t>
            </w:r>
            <w:r w:rsidRPr="00B96F7F">
              <w:rPr>
                <w:color w:val="000000"/>
                <w:sz w:val="24"/>
                <w:szCs w:val="24"/>
              </w:rPr>
              <w:t>appropriate scanning vendor.</w:t>
            </w:r>
            <w:r w:rsidR="001D5A6B" w:rsidRPr="00B96F7F">
              <w:rPr>
                <w:color w:val="000000"/>
                <w:sz w:val="24"/>
                <w:szCs w:val="24"/>
              </w:rPr>
              <w:t xml:space="preserve">  </w:t>
            </w:r>
          </w:p>
          <w:p w14:paraId="75D7CDC3" w14:textId="77777777" w:rsidR="009F2730" w:rsidRPr="00B96F7F" w:rsidRDefault="009F2730" w:rsidP="009F2730">
            <w:pPr>
              <w:rPr>
                <w:color w:val="000000"/>
                <w:sz w:val="24"/>
                <w:szCs w:val="24"/>
              </w:rPr>
            </w:pPr>
          </w:p>
          <w:p w14:paraId="75D7CDC4" w14:textId="0D9F4960" w:rsidR="00DB4C89" w:rsidRPr="00B96F7F" w:rsidRDefault="00DB4C89" w:rsidP="009F2730">
            <w:pPr>
              <w:rPr>
                <w:color w:val="000000"/>
                <w:sz w:val="24"/>
                <w:szCs w:val="24"/>
              </w:rPr>
            </w:pPr>
            <w:r w:rsidRPr="00B96F7F">
              <w:rPr>
                <w:b/>
                <w:i/>
                <w:color w:val="000000"/>
                <w:sz w:val="24"/>
                <w:szCs w:val="24"/>
              </w:rPr>
              <w:t>Note</w:t>
            </w:r>
            <w:r w:rsidRPr="00B96F7F">
              <w:rPr>
                <w:color w:val="000000"/>
                <w:sz w:val="24"/>
                <w:szCs w:val="24"/>
              </w:rPr>
              <w:t xml:space="preserve">: </w:t>
            </w:r>
            <w:r w:rsidR="00C47F7C" w:rsidRPr="00B96F7F">
              <w:rPr>
                <w:color w:val="000000"/>
                <w:sz w:val="24"/>
                <w:szCs w:val="24"/>
              </w:rPr>
              <w:t xml:space="preserve"> </w:t>
            </w:r>
            <w:r w:rsidRPr="00B96F7F">
              <w:rPr>
                <w:color w:val="000000"/>
                <w:sz w:val="24"/>
                <w:szCs w:val="24"/>
              </w:rPr>
              <w:t>Ship Freedom of Information</w:t>
            </w:r>
            <w:r w:rsidR="00C47F7C" w:rsidRPr="00B96F7F">
              <w:rPr>
                <w:color w:val="000000"/>
                <w:sz w:val="24"/>
                <w:szCs w:val="24"/>
              </w:rPr>
              <w:t xml:space="preserve"> Act</w:t>
            </w:r>
            <w:r w:rsidRPr="00B96F7F">
              <w:rPr>
                <w:color w:val="000000"/>
                <w:sz w:val="24"/>
                <w:szCs w:val="24"/>
              </w:rPr>
              <w:t xml:space="preserve"> (FOIA) and Privacy Act (PA) request</w:t>
            </w:r>
            <w:r w:rsidR="000759F4" w:rsidRPr="00B96F7F">
              <w:rPr>
                <w:color w:val="000000"/>
                <w:sz w:val="24"/>
                <w:szCs w:val="24"/>
              </w:rPr>
              <w:t>s</w:t>
            </w:r>
            <w:r w:rsidRPr="00B96F7F">
              <w:rPr>
                <w:color w:val="000000"/>
                <w:sz w:val="24"/>
                <w:szCs w:val="24"/>
              </w:rPr>
              <w:t xml:space="preserve"> to the scanning vendor for processing in the CM</w:t>
            </w:r>
            <w:r w:rsidR="005D712D" w:rsidRPr="00B96F7F">
              <w:rPr>
                <w:color w:val="000000"/>
                <w:sz w:val="24"/>
                <w:szCs w:val="24"/>
              </w:rPr>
              <w:t xml:space="preserve"> portal</w:t>
            </w:r>
            <w:r w:rsidRPr="00B96F7F">
              <w:rPr>
                <w:color w:val="000000"/>
                <w:sz w:val="24"/>
                <w:szCs w:val="24"/>
              </w:rPr>
              <w:t>.</w:t>
            </w:r>
          </w:p>
          <w:p w14:paraId="75D7CDC5" w14:textId="77777777" w:rsidR="00DB4C89" w:rsidRPr="00B96F7F" w:rsidRDefault="00DB4C89" w:rsidP="009F2730">
            <w:pPr>
              <w:rPr>
                <w:b/>
                <w:i/>
                <w:color w:val="000000"/>
                <w:sz w:val="24"/>
                <w:szCs w:val="24"/>
              </w:rPr>
            </w:pPr>
          </w:p>
          <w:p w14:paraId="75D7CDC6" w14:textId="32CE9E93" w:rsidR="009F2730" w:rsidRPr="00B96F7F" w:rsidRDefault="009F2730" w:rsidP="009F2730">
            <w:pPr>
              <w:rPr>
                <w:color w:val="000000"/>
                <w:sz w:val="24"/>
                <w:szCs w:val="24"/>
              </w:rPr>
            </w:pPr>
            <w:r w:rsidRPr="00B96F7F">
              <w:rPr>
                <w:b/>
                <w:i/>
                <w:color w:val="000000"/>
                <w:sz w:val="24"/>
                <w:szCs w:val="24"/>
              </w:rPr>
              <w:t>References</w:t>
            </w:r>
            <w:r w:rsidRPr="00B96F7F">
              <w:rPr>
                <w:color w:val="000000"/>
                <w:sz w:val="24"/>
                <w:szCs w:val="24"/>
              </w:rPr>
              <w:t xml:space="preserve">: </w:t>
            </w:r>
            <w:r w:rsidR="00C47F7C" w:rsidRPr="00B96F7F">
              <w:rPr>
                <w:color w:val="000000"/>
                <w:sz w:val="24"/>
                <w:szCs w:val="24"/>
              </w:rPr>
              <w:t xml:space="preserve"> </w:t>
            </w:r>
            <w:r w:rsidRPr="00B96F7F">
              <w:rPr>
                <w:color w:val="000000"/>
                <w:sz w:val="24"/>
                <w:szCs w:val="24"/>
              </w:rPr>
              <w:t xml:space="preserve">For more information on </w:t>
            </w:r>
          </w:p>
          <w:p w14:paraId="75D7CDC8" w14:textId="0AC5C308" w:rsidR="009F2730" w:rsidRPr="00B96F7F" w:rsidRDefault="0061110F" w:rsidP="00A8743E">
            <w:pPr>
              <w:numPr>
                <w:ilvl w:val="0"/>
                <w:numId w:val="4"/>
              </w:numPr>
              <w:ind w:left="158" w:hanging="187"/>
              <w:contextualSpacing/>
              <w:rPr>
                <w:color w:val="000000"/>
                <w:sz w:val="24"/>
                <w:szCs w:val="24"/>
              </w:rPr>
            </w:pPr>
            <w:r w:rsidRPr="00B96F7F">
              <w:rPr>
                <w:color w:val="000000"/>
                <w:sz w:val="24"/>
                <w:szCs w:val="24"/>
              </w:rPr>
              <w:t>processing compensation mail in the CM portal,</w:t>
            </w:r>
            <w:r w:rsidR="009F2730" w:rsidRPr="00B96F7F">
              <w:rPr>
                <w:color w:val="000000"/>
                <w:sz w:val="24"/>
                <w:szCs w:val="24"/>
              </w:rPr>
              <w:t xml:space="preserve"> see M21-1, Part III, Subpart ii, </w:t>
            </w:r>
            <w:r w:rsidRPr="00B96F7F">
              <w:rPr>
                <w:color w:val="000000"/>
                <w:sz w:val="24"/>
                <w:szCs w:val="24"/>
              </w:rPr>
              <w:t>1.E.5, and</w:t>
            </w:r>
          </w:p>
          <w:p w14:paraId="75D7CDC9" w14:textId="2F909B9F" w:rsidR="00DB4C89" w:rsidRPr="00B96F7F" w:rsidRDefault="00DB4C89" w:rsidP="00FF43EF">
            <w:pPr>
              <w:numPr>
                <w:ilvl w:val="0"/>
                <w:numId w:val="4"/>
              </w:numPr>
              <w:ind w:left="158" w:hanging="187"/>
              <w:contextualSpacing/>
              <w:rPr>
                <w:color w:val="000000"/>
                <w:sz w:val="24"/>
                <w:szCs w:val="24"/>
              </w:rPr>
            </w:pPr>
            <w:r w:rsidRPr="00B96F7F">
              <w:rPr>
                <w:color w:val="000000"/>
                <w:sz w:val="24"/>
                <w:szCs w:val="24"/>
              </w:rPr>
              <w:t>RO processing of FOIA/PA requests in the CM</w:t>
            </w:r>
            <w:r w:rsidR="00FF43EF" w:rsidRPr="00B96F7F">
              <w:rPr>
                <w:color w:val="000000"/>
                <w:sz w:val="24"/>
                <w:szCs w:val="24"/>
              </w:rPr>
              <w:t xml:space="preserve"> portals</w:t>
            </w:r>
            <w:r w:rsidRPr="00B96F7F">
              <w:rPr>
                <w:color w:val="000000"/>
                <w:sz w:val="24"/>
                <w:szCs w:val="24"/>
              </w:rPr>
              <w:t xml:space="preserve">, see M21-1, Part III, Subpart ii, </w:t>
            </w:r>
            <w:r w:rsidR="000759F4" w:rsidRPr="00B96F7F">
              <w:rPr>
                <w:color w:val="000000"/>
                <w:sz w:val="24"/>
                <w:szCs w:val="24"/>
              </w:rPr>
              <w:t>1.E.4.</w:t>
            </w:r>
          </w:p>
        </w:tc>
      </w:tr>
      <w:tr w:rsidR="009F2730" w:rsidRPr="00B96F7F" w14:paraId="75D7CDCF" w14:textId="77777777" w:rsidTr="00FA2F40">
        <w:tc>
          <w:tcPr>
            <w:tcW w:w="2250" w:type="dxa"/>
          </w:tcPr>
          <w:p w14:paraId="75D7CDCB" w14:textId="5E29E950" w:rsidR="009F2730" w:rsidRPr="00B96F7F" w:rsidRDefault="009F2730" w:rsidP="009F2730">
            <w:pPr>
              <w:rPr>
                <w:color w:val="000000"/>
                <w:sz w:val="24"/>
                <w:szCs w:val="24"/>
              </w:rPr>
            </w:pPr>
            <w:r w:rsidRPr="00B96F7F">
              <w:rPr>
                <w:color w:val="000000"/>
                <w:sz w:val="24"/>
                <w:szCs w:val="24"/>
              </w:rPr>
              <w:t>related to all other business lines</w:t>
            </w:r>
          </w:p>
        </w:tc>
        <w:tc>
          <w:tcPr>
            <w:tcW w:w="5400" w:type="dxa"/>
          </w:tcPr>
          <w:p w14:paraId="75D7CDCE" w14:textId="0EB1FB3C" w:rsidR="009F2730" w:rsidRPr="00B96F7F" w:rsidRDefault="00530145" w:rsidP="00703C85">
            <w:pPr>
              <w:rPr>
                <w:color w:val="000000"/>
                <w:sz w:val="24"/>
                <w:szCs w:val="24"/>
              </w:rPr>
            </w:pPr>
            <w:proofErr w:type="gramStart"/>
            <w:r w:rsidRPr="00B96F7F">
              <w:rPr>
                <w:color w:val="000000"/>
                <w:sz w:val="24"/>
                <w:szCs w:val="24"/>
              </w:rPr>
              <w:t>m</w:t>
            </w:r>
            <w:r w:rsidR="00567277" w:rsidRPr="00B96F7F">
              <w:rPr>
                <w:color w:val="000000"/>
                <w:sz w:val="24"/>
                <w:szCs w:val="24"/>
              </w:rPr>
              <w:t>ail</w:t>
            </w:r>
            <w:proofErr w:type="gramEnd"/>
            <w:r w:rsidRPr="00B96F7F">
              <w:rPr>
                <w:color w:val="000000"/>
                <w:sz w:val="24"/>
                <w:szCs w:val="24"/>
              </w:rPr>
              <w:t xml:space="preserve"> or forward (if interoffice)</w:t>
            </w:r>
            <w:r w:rsidR="00567277" w:rsidRPr="00B96F7F">
              <w:rPr>
                <w:color w:val="000000"/>
                <w:sz w:val="24"/>
                <w:szCs w:val="24"/>
              </w:rPr>
              <w:t xml:space="preserve"> the documents</w:t>
            </w:r>
            <w:r w:rsidR="009F2730" w:rsidRPr="00B96F7F">
              <w:rPr>
                <w:color w:val="000000"/>
                <w:sz w:val="24"/>
                <w:szCs w:val="24"/>
              </w:rPr>
              <w:t xml:space="preserve"> to the appropriate business line.</w:t>
            </w:r>
          </w:p>
        </w:tc>
      </w:tr>
    </w:tbl>
    <w:p w14:paraId="43D152FA" w14:textId="77777777" w:rsidR="00CB2AB1" w:rsidRPr="00B96F7F" w:rsidRDefault="00CB2AB1" w:rsidP="009F2730">
      <w:pPr>
        <w:tabs>
          <w:tab w:val="left" w:pos="9360"/>
        </w:tabs>
        <w:spacing w:after="0" w:line="240" w:lineRule="auto"/>
        <w:ind w:left="1714"/>
        <w:rPr>
          <w:rFonts w:eastAsia="Times New Roman" w:cs="Times New Roman"/>
          <w:color w:val="000000"/>
          <w:szCs w:val="24"/>
          <w:u w:val="single"/>
        </w:rPr>
      </w:pPr>
    </w:p>
    <w:tbl>
      <w:tblPr>
        <w:tblStyle w:val="TableGrid"/>
        <w:tblW w:w="7740" w:type="dxa"/>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CB2AB1" w:rsidRPr="00B96F7F" w14:paraId="568A53FB" w14:textId="77777777" w:rsidTr="00CB2AB1">
        <w:tc>
          <w:tcPr>
            <w:tcW w:w="7740" w:type="dxa"/>
            <w:shd w:val="clear" w:color="auto" w:fill="auto"/>
          </w:tcPr>
          <w:p w14:paraId="7C69F270" w14:textId="689D5097" w:rsidR="00703C85" w:rsidRPr="00B96F7F" w:rsidRDefault="00703C85" w:rsidP="00703C85">
            <w:pPr>
              <w:tabs>
                <w:tab w:val="left" w:pos="9360"/>
              </w:tabs>
              <w:rPr>
                <w:rFonts w:eastAsia="Times New Roman" w:cs="Times New Roman"/>
                <w:color w:val="000000"/>
                <w:szCs w:val="24"/>
              </w:rPr>
            </w:pPr>
            <w:r w:rsidRPr="00B96F7F">
              <w:rPr>
                <w:rFonts w:eastAsia="Times New Roman" w:cs="Times New Roman"/>
                <w:b/>
                <w:i/>
                <w:color w:val="000000"/>
                <w:szCs w:val="24"/>
              </w:rPr>
              <w:t>Note</w:t>
            </w:r>
            <w:r w:rsidRPr="00B96F7F">
              <w:rPr>
                <w:rFonts w:eastAsia="Times New Roman" w:cs="Times New Roman"/>
                <w:color w:val="000000"/>
                <w:szCs w:val="24"/>
              </w:rPr>
              <w:t>:  Printing a document or otherwise creating a physical copy of an electronic document to facilitate scanning or upload into an electronic records repository (e.g. VBMS or Virtual VA) is not permitted.</w:t>
            </w:r>
          </w:p>
          <w:p w14:paraId="54AE4B16" w14:textId="77777777" w:rsidR="00703C85" w:rsidRPr="00B96F7F" w:rsidRDefault="00703C85" w:rsidP="00530145">
            <w:pPr>
              <w:rPr>
                <w:b/>
              </w:rPr>
            </w:pPr>
          </w:p>
          <w:p w14:paraId="0A6B6EE7" w14:textId="3630D31D" w:rsidR="00CB2AB1" w:rsidRPr="00B96F7F" w:rsidRDefault="00530145" w:rsidP="00AB3C5B">
            <w:r w:rsidRPr="00B96F7F">
              <w:rPr>
                <w:b/>
                <w:i/>
              </w:rPr>
              <w:t>Reference</w:t>
            </w:r>
            <w:r w:rsidRPr="00B96F7F">
              <w:t>:</w:t>
            </w:r>
            <w:r w:rsidR="00703C85" w:rsidRPr="00B96F7F">
              <w:t xml:space="preserve">  </w:t>
            </w:r>
            <w:r w:rsidR="00CB2AB1" w:rsidRPr="00B96F7F">
              <w:rPr>
                <w:rFonts w:eastAsia="Times New Roman" w:cs="Times New Roman"/>
                <w:color w:val="000000"/>
                <w:szCs w:val="24"/>
              </w:rPr>
              <w:t xml:space="preserve">For more information on date stamping mail, see M21-1, Part III, Subpart ii, </w:t>
            </w:r>
            <w:r w:rsidR="00AB3C5B" w:rsidRPr="00B96F7F">
              <w:rPr>
                <w:rFonts w:eastAsia="Times New Roman" w:cs="Times New Roman"/>
                <w:color w:val="000000"/>
                <w:szCs w:val="24"/>
              </w:rPr>
              <w:t>1.C.1</w:t>
            </w:r>
            <w:r w:rsidR="0025550D" w:rsidRPr="00B96F7F">
              <w:rPr>
                <w:rFonts w:eastAsia="Times New Roman" w:cs="Times New Roman"/>
                <w:color w:val="000000"/>
                <w:szCs w:val="24"/>
              </w:rPr>
              <w:t>.</w:t>
            </w:r>
          </w:p>
        </w:tc>
      </w:tr>
    </w:tbl>
    <w:p w14:paraId="75D7CDD0" w14:textId="77777777" w:rsidR="009F2730" w:rsidRPr="00B96F7F" w:rsidRDefault="009F2730" w:rsidP="009F2730">
      <w:pPr>
        <w:tabs>
          <w:tab w:val="left" w:pos="9360"/>
        </w:tabs>
        <w:spacing w:after="0" w:line="240" w:lineRule="auto"/>
        <w:ind w:left="1714"/>
        <w:rPr>
          <w:rFonts w:eastAsia="Times New Roman" w:cs="Times New Roman"/>
          <w:color w:val="000000"/>
          <w:szCs w:val="24"/>
        </w:rPr>
      </w:pPr>
      <w:r w:rsidRPr="00B96F7F">
        <w:rPr>
          <w:rFonts w:eastAsia="Times New Roman" w:cs="Times New Roman"/>
          <w:color w:val="000000"/>
          <w:szCs w:val="24"/>
          <w:u w:val="single"/>
        </w:rPr>
        <w:tab/>
      </w:r>
    </w:p>
    <w:p w14:paraId="75D7CDD1" w14:textId="77777777" w:rsidR="009F2730" w:rsidRPr="00B96F7F" w:rsidRDefault="009F2730" w:rsidP="009F2730">
      <w:pPr>
        <w:spacing w:after="0" w:line="240" w:lineRule="auto"/>
        <w:ind w:left="1714"/>
        <w:rPr>
          <w:rFonts w:eastAsia="Times New Roman" w:cs="Times New Roman"/>
          <w:color w:val="000000"/>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1D5A6B" w:rsidRPr="00B96F7F" w14:paraId="75D7CDD4" w14:textId="77777777" w:rsidTr="001D5A6B">
        <w:tc>
          <w:tcPr>
            <w:tcW w:w="1728" w:type="dxa"/>
            <w:shd w:val="clear" w:color="auto" w:fill="auto"/>
          </w:tcPr>
          <w:p w14:paraId="75D7CDD2" w14:textId="77777777" w:rsidR="001D5A6B" w:rsidRPr="00B96F7F" w:rsidRDefault="001D5A6B" w:rsidP="009F2730">
            <w:pPr>
              <w:rPr>
                <w:b/>
                <w:sz w:val="22"/>
              </w:rPr>
            </w:pPr>
            <w:r w:rsidRPr="00B96F7F">
              <w:rPr>
                <w:b/>
                <w:sz w:val="22"/>
              </w:rPr>
              <w:t>c.  Shipping Mail to Scanning Vendor</w:t>
            </w:r>
            <w:r w:rsidR="00484C1F" w:rsidRPr="00B96F7F">
              <w:rPr>
                <w:b/>
                <w:sz w:val="22"/>
              </w:rPr>
              <w:t>s</w:t>
            </w:r>
          </w:p>
        </w:tc>
        <w:tc>
          <w:tcPr>
            <w:tcW w:w="7740" w:type="dxa"/>
            <w:shd w:val="clear" w:color="auto" w:fill="auto"/>
          </w:tcPr>
          <w:p w14:paraId="75D7CDD3" w14:textId="7BFE5F3F" w:rsidR="001D5A6B" w:rsidRPr="00B96F7F" w:rsidRDefault="00B25E37" w:rsidP="002B79BF">
            <w:r w:rsidRPr="00B96F7F">
              <w:t xml:space="preserve">Once the mail is separated, follow the steps in the table below to </w:t>
            </w:r>
            <w:r w:rsidR="005C7261" w:rsidRPr="00B96F7F">
              <w:t xml:space="preserve">forward the </w:t>
            </w:r>
            <w:r w:rsidR="004B2434" w:rsidRPr="00B96F7F">
              <w:t xml:space="preserve">compensation </w:t>
            </w:r>
            <w:r w:rsidR="00484C1F" w:rsidRPr="00B96F7F">
              <w:t xml:space="preserve">and pension </w:t>
            </w:r>
            <w:r w:rsidR="005C7261" w:rsidRPr="00B96F7F">
              <w:t>mail to the scanning vendor.</w:t>
            </w:r>
          </w:p>
        </w:tc>
      </w:tr>
    </w:tbl>
    <w:p w14:paraId="75D7CDD5" w14:textId="77777777" w:rsidR="001D5A6B" w:rsidRPr="00B96F7F" w:rsidRDefault="001D5A6B" w:rsidP="005C7261">
      <w:pPr>
        <w:spacing w:after="0"/>
      </w:pPr>
    </w:p>
    <w:tbl>
      <w:tblPr>
        <w:tblStyle w:val="TableGrid"/>
        <w:tblW w:w="7650" w:type="dxa"/>
        <w:tblInd w:w="1818" w:type="dxa"/>
        <w:tblLook w:val="04A0" w:firstRow="1" w:lastRow="0" w:firstColumn="1" w:lastColumn="0" w:noHBand="0" w:noVBand="1"/>
      </w:tblPr>
      <w:tblGrid>
        <w:gridCol w:w="1080"/>
        <w:gridCol w:w="6570"/>
      </w:tblGrid>
      <w:tr w:rsidR="005C7261" w:rsidRPr="00B96F7F" w14:paraId="75D7CDD8" w14:textId="77777777" w:rsidTr="005C7261">
        <w:tc>
          <w:tcPr>
            <w:tcW w:w="1080" w:type="dxa"/>
          </w:tcPr>
          <w:p w14:paraId="75D7CDD6" w14:textId="77777777" w:rsidR="005C7261" w:rsidRPr="00B96F7F" w:rsidRDefault="005C7261" w:rsidP="005C7261">
            <w:pPr>
              <w:jc w:val="center"/>
              <w:rPr>
                <w:b/>
              </w:rPr>
            </w:pPr>
            <w:r w:rsidRPr="00B96F7F">
              <w:rPr>
                <w:b/>
              </w:rPr>
              <w:t>Step</w:t>
            </w:r>
          </w:p>
        </w:tc>
        <w:tc>
          <w:tcPr>
            <w:tcW w:w="6570" w:type="dxa"/>
          </w:tcPr>
          <w:p w14:paraId="75D7CDD7" w14:textId="77777777" w:rsidR="005C7261" w:rsidRPr="00B96F7F" w:rsidRDefault="005C7261" w:rsidP="005C7261">
            <w:pPr>
              <w:jc w:val="center"/>
              <w:rPr>
                <w:b/>
              </w:rPr>
            </w:pPr>
            <w:r w:rsidRPr="00B96F7F">
              <w:rPr>
                <w:b/>
              </w:rPr>
              <w:t>Action</w:t>
            </w:r>
          </w:p>
        </w:tc>
      </w:tr>
      <w:tr w:rsidR="005C7261" w:rsidRPr="00B96F7F" w14:paraId="75D7CDDB" w14:textId="77777777" w:rsidTr="005C7261">
        <w:tc>
          <w:tcPr>
            <w:tcW w:w="1080" w:type="dxa"/>
          </w:tcPr>
          <w:p w14:paraId="75D7CDD9" w14:textId="77777777" w:rsidR="005C7261" w:rsidRPr="00B96F7F" w:rsidRDefault="005C7261" w:rsidP="005C7261">
            <w:pPr>
              <w:jc w:val="center"/>
            </w:pPr>
            <w:r w:rsidRPr="00B96F7F">
              <w:t>1</w:t>
            </w:r>
          </w:p>
        </w:tc>
        <w:tc>
          <w:tcPr>
            <w:tcW w:w="6570" w:type="dxa"/>
          </w:tcPr>
          <w:p w14:paraId="75D7CDDA" w14:textId="77777777" w:rsidR="005C7261" w:rsidRPr="00B96F7F" w:rsidRDefault="005C7261" w:rsidP="00484C1F">
            <w:r w:rsidRPr="00B96F7F">
              <w:t xml:space="preserve">Return </w:t>
            </w:r>
            <w:r w:rsidR="00484C1F" w:rsidRPr="00B96F7F">
              <w:t xml:space="preserve">the </w:t>
            </w:r>
            <w:r w:rsidRPr="00B96F7F">
              <w:t>mail to the original envelope or staple envelope to the front of the mail.</w:t>
            </w:r>
          </w:p>
        </w:tc>
      </w:tr>
      <w:tr w:rsidR="005C7261" w:rsidRPr="00B96F7F" w14:paraId="75D7CDDE" w14:textId="77777777" w:rsidTr="005C7261">
        <w:tc>
          <w:tcPr>
            <w:tcW w:w="1080" w:type="dxa"/>
          </w:tcPr>
          <w:p w14:paraId="75D7CDDC" w14:textId="77777777" w:rsidR="005C7261" w:rsidRPr="00B96F7F" w:rsidRDefault="005C7261" w:rsidP="005C7261">
            <w:pPr>
              <w:jc w:val="center"/>
            </w:pPr>
            <w:r w:rsidRPr="00B96F7F">
              <w:t>2</w:t>
            </w:r>
          </w:p>
        </w:tc>
        <w:tc>
          <w:tcPr>
            <w:tcW w:w="6570" w:type="dxa"/>
          </w:tcPr>
          <w:p w14:paraId="07A495D7" w14:textId="77777777" w:rsidR="00456EDA" w:rsidRPr="00B96F7F" w:rsidRDefault="005C7261" w:rsidP="00DB0084">
            <w:r w:rsidRPr="00B96F7F">
              <w:t>Securely bundle mail prior to placing it in the shipping box.</w:t>
            </w:r>
            <w:r w:rsidR="00DB0084" w:rsidRPr="00B96F7F">
              <w:t xml:space="preserve">  </w:t>
            </w:r>
          </w:p>
          <w:p w14:paraId="52CFBEF4" w14:textId="77777777" w:rsidR="00456EDA" w:rsidRPr="00B96F7F" w:rsidRDefault="00456EDA" w:rsidP="00DB0084"/>
          <w:p w14:paraId="75D7CDDD" w14:textId="06DD8876" w:rsidR="005C7261" w:rsidRPr="00B96F7F" w:rsidRDefault="00456EDA" w:rsidP="00DB0084">
            <w:r w:rsidRPr="00B96F7F">
              <w:rPr>
                <w:b/>
                <w:i/>
              </w:rPr>
              <w:t>Note</w:t>
            </w:r>
            <w:r w:rsidRPr="00B96F7F">
              <w:t xml:space="preserve">:  </w:t>
            </w:r>
            <w:r w:rsidR="00DB0084" w:rsidRPr="00B96F7F">
              <w:t>Only use rubber bands for packages too large for clips or staples.</w:t>
            </w:r>
          </w:p>
        </w:tc>
      </w:tr>
      <w:tr w:rsidR="005C7261" w:rsidRPr="00B96F7F" w14:paraId="75D7CDE1" w14:textId="77777777" w:rsidTr="005C7261">
        <w:tc>
          <w:tcPr>
            <w:tcW w:w="1080" w:type="dxa"/>
          </w:tcPr>
          <w:p w14:paraId="75D7CDDF" w14:textId="77777777" w:rsidR="005C7261" w:rsidRPr="00B96F7F" w:rsidRDefault="005C7261" w:rsidP="005C7261">
            <w:pPr>
              <w:jc w:val="center"/>
            </w:pPr>
            <w:r w:rsidRPr="00B96F7F">
              <w:t>3</w:t>
            </w:r>
          </w:p>
        </w:tc>
        <w:tc>
          <w:tcPr>
            <w:tcW w:w="6570" w:type="dxa"/>
          </w:tcPr>
          <w:p w14:paraId="055A138B" w14:textId="77777777" w:rsidR="00CB2AB1" w:rsidRPr="00B96F7F" w:rsidRDefault="00CB2AB1" w:rsidP="00CB2AB1">
            <w:r w:rsidRPr="00B96F7F">
              <w:t xml:space="preserve">To indicate separation for the vendors of packets for multiple </w:t>
            </w:r>
            <w:r w:rsidRPr="00B96F7F">
              <w:lastRenderedPageBreak/>
              <w:t>claimants use a</w:t>
            </w:r>
          </w:p>
          <w:p w14:paraId="335A3A21" w14:textId="77777777" w:rsidR="00CB2AB1" w:rsidRPr="00B96F7F" w:rsidRDefault="00CB2AB1" w:rsidP="00CB2AB1"/>
          <w:p w14:paraId="6BAC73FD" w14:textId="3054A396" w:rsidR="00CB2AB1" w:rsidRPr="00B96F7F" w:rsidRDefault="00CB2AB1" w:rsidP="00FE437F">
            <w:pPr>
              <w:pStyle w:val="ListParagraph"/>
              <w:numPr>
                <w:ilvl w:val="0"/>
                <w:numId w:val="27"/>
              </w:numPr>
              <w:ind w:left="158" w:hanging="187"/>
            </w:pPr>
            <w:r w:rsidRPr="00B96F7F">
              <w:t>sheet of paper between packets, or</w:t>
            </w:r>
          </w:p>
          <w:p w14:paraId="75D7CDE0" w14:textId="53E119AB" w:rsidR="005C7261" w:rsidRPr="00B96F7F" w:rsidRDefault="00CB2AB1" w:rsidP="00FE437F">
            <w:pPr>
              <w:pStyle w:val="ListParagraph"/>
              <w:numPr>
                <w:ilvl w:val="0"/>
                <w:numId w:val="27"/>
              </w:numPr>
              <w:ind w:left="158" w:hanging="187"/>
            </w:pPr>
            <w:proofErr w:type="gramStart"/>
            <w:r w:rsidRPr="00B96F7F">
              <w:t>place</w:t>
            </w:r>
            <w:proofErr w:type="gramEnd"/>
            <w:r w:rsidRPr="00B96F7F">
              <w:t xml:space="preserve"> each packet in a manila folder.</w:t>
            </w:r>
          </w:p>
        </w:tc>
      </w:tr>
      <w:tr w:rsidR="005C7261" w:rsidRPr="00B96F7F" w14:paraId="75D7CDE4" w14:textId="77777777" w:rsidTr="005C7261">
        <w:tc>
          <w:tcPr>
            <w:tcW w:w="1080" w:type="dxa"/>
          </w:tcPr>
          <w:p w14:paraId="75D7CDE2" w14:textId="77777777" w:rsidR="005C7261" w:rsidRPr="00B96F7F" w:rsidRDefault="005C7261" w:rsidP="005C7261">
            <w:pPr>
              <w:jc w:val="center"/>
            </w:pPr>
            <w:r w:rsidRPr="00B96F7F">
              <w:lastRenderedPageBreak/>
              <w:t>4</w:t>
            </w:r>
          </w:p>
        </w:tc>
        <w:tc>
          <w:tcPr>
            <w:tcW w:w="6570" w:type="dxa"/>
          </w:tcPr>
          <w:p w14:paraId="75D7CDE3" w14:textId="764AD4D0" w:rsidR="005C7261" w:rsidRPr="00B96F7F" w:rsidRDefault="00DB0084" w:rsidP="005B4C4D">
            <w:r w:rsidRPr="00B96F7F">
              <w:t xml:space="preserve">Place bundled mail into a USPS </w:t>
            </w:r>
            <w:r w:rsidRPr="00B96F7F">
              <w:rPr>
                <w:i/>
              </w:rPr>
              <w:t xml:space="preserve">Priority Mail Medium Flat Rate Box </w:t>
            </w:r>
            <w:r w:rsidRPr="00B96F7F">
              <w:t>(11</w:t>
            </w:r>
            <w:r w:rsidR="00C47F7C" w:rsidRPr="00B96F7F">
              <w:t>’</w:t>
            </w:r>
            <w:r w:rsidRPr="00B96F7F">
              <w:t xml:space="preserve">’ x 8 ½” x 5 ½” USPS box). </w:t>
            </w:r>
          </w:p>
        </w:tc>
      </w:tr>
      <w:tr w:rsidR="005C7261" w:rsidRPr="00B96F7F" w14:paraId="75D7CDEE" w14:textId="77777777" w:rsidTr="005C7261">
        <w:tc>
          <w:tcPr>
            <w:tcW w:w="1080" w:type="dxa"/>
          </w:tcPr>
          <w:p w14:paraId="75D7CDE5" w14:textId="77777777" w:rsidR="005C7261" w:rsidRPr="00B96F7F" w:rsidRDefault="005C7261" w:rsidP="005C7261">
            <w:pPr>
              <w:jc w:val="center"/>
            </w:pPr>
            <w:r w:rsidRPr="00B96F7F">
              <w:t>5</w:t>
            </w:r>
          </w:p>
        </w:tc>
        <w:tc>
          <w:tcPr>
            <w:tcW w:w="6570" w:type="dxa"/>
          </w:tcPr>
          <w:p w14:paraId="75D7CDE6" w14:textId="77777777" w:rsidR="005C7261" w:rsidRPr="00B96F7F" w:rsidRDefault="00DB0084" w:rsidP="003D0F2D">
            <w:r w:rsidRPr="00B96F7F">
              <w:t>Fill the box to approximately 90 percent capacity and add filler material.  Ensure there is enough cus</w:t>
            </w:r>
            <w:r w:rsidR="003D0F2D" w:rsidRPr="00B96F7F">
              <w:t>h</w:t>
            </w:r>
            <w:r w:rsidRPr="00B96F7F">
              <w:t>ioning and items do not shift.</w:t>
            </w:r>
          </w:p>
          <w:p w14:paraId="75D7CDE7" w14:textId="77777777" w:rsidR="009F4291" w:rsidRPr="00B96F7F" w:rsidRDefault="009F4291" w:rsidP="003D0F2D"/>
          <w:p w14:paraId="75D7CDE8" w14:textId="77777777" w:rsidR="009F4291" w:rsidRPr="00B96F7F" w:rsidRDefault="009F4291" w:rsidP="009F4291">
            <w:r w:rsidRPr="00B96F7F">
              <w:rPr>
                <w:b/>
                <w:i/>
              </w:rPr>
              <w:t>Note</w:t>
            </w:r>
            <w:r w:rsidRPr="00B96F7F">
              <w:t xml:space="preserve">s: </w:t>
            </w:r>
          </w:p>
          <w:p w14:paraId="75D7CDE9" w14:textId="0AD6E9BE" w:rsidR="009F4291" w:rsidRPr="00B96F7F" w:rsidRDefault="009F4291" w:rsidP="00A8743E">
            <w:pPr>
              <w:pStyle w:val="ListParagraph"/>
              <w:numPr>
                <w:ilvl w:val="0"/>
                <w:numId w:val="6"/>
              </w:numPr>
              <w:ind w:left="158" w:hanging="187"/>
            </w:pPr>
            <w:r w:rsidRPr="00B96F7F">
              <w:t>U</w:t>
            </w:r>
            <w:r w:rsidR="004132A1" w:rsidRPr="00B96F7F">
              <w:t>se</w:t>
            </w:r>
            <w:r w:rsidRPr="00B96F7F">
              <w:t xml:space="preserve"> the standard </w:t>
            </w:r>
            <w:r w:rsidR="00B42B3F" w:rsidRPr="00B96F7F">
              <w:t xml:space="preserve">white </w:t>
            </w:r>
            <w:r w:rsidRPr="00B96F7F">
              <w:rPr>
                <w:i/>
              </w:rPr>
              <w:t>Bankers Box</w:t>
            </w:r>
            <w:r w:rsidRPr="00B96F7F">
              <w:t xml:space="preserve"> when the volume of mail e</w:t>
            </w:r>
            <w:r w:rsidR="00C47F7C" w:rsidRPr="00B96F7F">
              <w:t xml:space="preserve">xceeds the capacity of three USPS </w:t>
            </w:r>
            <w:r w:rsidRPr="00B96F7F">
              <w:rPr>
                <w:i/>
              </w:rPr>
              <w:t>Priority Mail Medium Flat Rate</w:t>
            </w:r>
            <w:r w:rsidRPr="00B96F7F">
              <w:t xml:space="preserve"> boxes.</w:t>
            </w:r>
          </w:p>
          <w:p w14:paraId="75D7CDED" w14:textId="551E1A33" w:rsidR="009F4291" w:rsidRPr="00B96F7F" w:rsidRDefault="009F4291" w:rsidP="005D7533">
            <w:pPr>
              <w:pStyle w:val="ListParagraph"/>
              <w:numPr>
                <w:ilvl w:val="0"/>
                <w:numId w:val="7"/>
              </w:numPr>
              <w:ind w:left="158" w:hanging="187"/>
            </w:pPr>
            <w:r w:rsidRPr="00B96F7F">
              <w:t>D</w:t>
            </w:r>
            <w:r w:rsidR="004F1E56" w:rsidRPr="00B96F7F">
              <w:t>o not ship</w:t>
            </w:r>
            <w:r w:rsidRPr="00B96F7F">
              <w:t xml:space="preserve"> claim</w:t>
            </w:r>
            <w:r w:rsidR="004132A1" w:rsidRPr="00B96F7F">
              <w:t>s</w:t>
            </w:r>
            <w:r w:rsidRPr="00B96F7F">
              <w:t xml:space="preserve"> folders and/or STRs via US</w:t>
            </w:r>
            <w:r w:rsidR="004F1E56" w:rsidRPr="00B96F7F">
              <w:t>PS</w:t>
            </w:r>
            <w:r w:rsidRPr="00B96F7F">
              <w:t xml:space="preserve"> or in USP</w:t>
            </w:r>
            <w:r w:rsidR="004F1E56" w:rsidRPr="00B96F7F">
              <w:t>S b</w:t>
            </w:r>
            <w:r w:rsidRPr="00B96F7F">
              <w:t xml:space="preserve">oxes. </w:t>
            </w:r>
            <w:r w:rsidR="004F1E56" w:rsidRPr="00B96F7F">
              <w:t xml:space="preserve"> C</w:t>
            </w:r>
            <w:r w:rsidRPr="00B96F7F">
              <w:t>laim folders and STRs</w:t>
            </w:r>
            <w:r w:rsidR="004F1E56" w:rsidRPr="00B96F7F">
              <w:t xml:space="preserve"> </w:t>
            </w:r>
            <w:r w:rsidRPr="00B96F7F">
              <w:t xml:space="preserve">are to be shipped via the </w:t>
            </w:r>
            <w:r w:rsidR="00B42B3F" w:rsidRPr="00B96F7F">
              <w:t xml:space="preserve">Records Management Number/ Document Control Sheet (RMN/DCS) </w:t>
            </w:r>
            <w:r w:rsidRPr="00B96F7F">
              <w:t>shipping proc</w:t>
            </w:r>
            <w:r w:rsidR="004F1E56" w:rsidRPr="00B96F7F">
              <w:t xml:space="preserve">ess in approved </w:t>
            </w:r>
            <w:r w:rsidR="004F1E56" w:rsidRPr="00B96F7F">
              <w:rPr>
                <w:i/>
              </w:rPr>
              <w:t>B</w:t>
            </w:r>
            <w:r w:rsidRPr="00B96F7F">
              <w:rPr>
                <w:i/>
              </w:rPr>
              <w:t>ankers Box</w:t>
            </w:r>
            <w:r w:rsidR="004F1E56" w:rsidRPr="00B96F7F">
              <w:rPr>
                <w:i/>
              </w:rPr>
              <w:t>es</w:t>
            </w:r>
            <w:r w:rsidRPr="00B96F7F">
              <w:t xml:space="preserve">. </w:t>
            </w:r>
            <w:r w:rsidR="004F1E56" w:rsidRPr="00B96F7F">
              <w:t xml:space="preserve"> </w:t>
            </w:r>
          </w:p>
        </w:tc>
      </w:tr>
      <w:tr w:rsidR="005C7261" w:rsidRPr="00B96F7F" w14:paraId="75D7CDF1" w14:textId="77777777" w:rsidTr="005C7261">
        <w:tc>
          <w:tcPr>
            <w:tcW w:w="1080" w:type="dxa"/>
          </w:tcPr>
          <w:p w14:paraId="75D7CDEF" w14:textId="77777777" w:rsidR="005C7261" w:rsidRPr="00B96F7F" w:rsidRDefault="005C7261" w:rsidP="005C7261">
            <w:pPr>
              <w:jc w:val="center"/>
            </w:pPr>
            <w:r w:rsidRPr="00B96F7F">
              <w:t>6</w:t>
            </w:r>
          </w:p>
        </w:tc>
        <w:tc>
          <w:tcPr>
            <w:tcW w:w="6570" w:type="dxa"/>
          </w:tcPr>
          <w:p w14:paraId="579226F6" w14:textId="07AB2FFB" w:rsidR="005B4C4D" w:rsidRPr="00B96F7F" w:rsidRDefault="003D0F2D" w:rsidP="005C7261">
            <w:r w:rsidRPr="00B96F7F">
              <w:t xml:space="preserve">Use clear plastic shipping tape with </w:t>
            </w:r>
            <w:r w:rsidRPr="00B96F7F">
              <w:rPr>
                <w:i/>
              </w:rPr>
              <w:t>U</w:t>
            </w:r>
            <w:r w:rsidR="005B4C4D" w:rsidRPr="00B96F7F">
              <w:rPr>
                <w:i/>
              </w:rPr>
              <w:t>nite</w:t>
            </w:r>
            <w:r w:rsidR="00412EEC" w:rsidRPr="00B96F7F">
              <w:rPr>
                <w:i/>
              </w:rPr>
              <w:t>d</w:t>
            </w:r>
            <w:r w:rsidR="005B4C4D" w:rsidRPr="00B96F7F">
              <w:rPr>
                <w:i/>
              </w:rPr>
              <w:t xml:space="preserve"> </w:t>
            </w:r>
            <w:r w:rsidRPr="00B96F7F">
              <w:rPr>
                <w:i/>
              </w:rPr>
              <w:t>S</w:t>
            </w:r>
            <w:r w:rsidR="005B4C4D" w:rsidRPr="00B96F7F">
              <w:rPr>
                <w:i/>
              </w:rPr>
              <w:t xml:space="preserve">tates </w:t>
            </w:r>
            <w:r w:rsidRPr="00B96F7F">
              <w:rPr>
                <w:i/>
              </w:rPr>
              <w:t>P</w:t>
            </w:r>
            <w:r w:rsidR="005B4C4D" w:rsidRPr="00B96F7F">
              <w:rPr>
                <w:i/>
              </w:rPr>
              <w:t xml:space="preserve">ostal </w:t>
            </w:r>
            <w:r w:rsidRPr="00B96F7F">
              <w:rPr>
                <w:i/>
              </w:rPr>
              <w:t>S</w:t>
            </w:r>
            <w:r w:rsidR="005B4C4D" w:rsidRPr="00B96F7F">
              <w:rPr>
                <w:i/>
              </w:rPr>
              <w:t>ervice</w:t>
            </w:r>
            <w:r w:rsidRPr="00B96F7F">
              <w:rPr>
                <w:i/>
              </w:rPr>
              <w:t xml:space="preserve"> Mailing </w:t>
            </w:r>
            <w:r w:rsidRPr="00B96F7F">
              <w:t xml:space="preserve">writing to seal the </w:t>
            </w:r>
          </w:p>
          <w:p w14:paraId="5E97D9E0" w14:textId="77777777" w:rsidR="005B4C4D" w:rsidRPr="00B96F7F" w:rsidRDefault="005B4C4D" w:rsidP="005C7261"/>
          <w:p w14:paraId="2D914B9E" w14:textId="77777777" w:rsidR="005B4C4D" w:rsidRPr="00B96F7F" w:rsidRDefault="003D0F2D" w:rsidP="00FE437F">
            <w:pPr>
              <w:pStyle w:val="ListParagraph"/>
              <w:numPr>
                <w:ilvl w:val="0"/>
                <w:numId w:val="28"/>
              </w:numPr>
              <w:ind w:left="158" w:hanging="187"/>
            </w:pPr>
            <w:r w:rsidRPr="00B96F7F">
              <w:t>box top</w:t>
            </w:r>
          </w:p>
          <w:p w14:paraId="7DBAF69F" w14:textId="77777777" w:rsidR="005B4C4D" w:rsidRPr="00B96F7F" w:rsidRDefault="003D0F2D" w:rsidP="00FE437F">
            <w:pPr>
              <w:pStyle w:val="ListParagraph"/>
              <w:numPr>
                <w:ilvl w:val="0"/>
                <w:numId w:val="28"/>
              </w:numPr>
              <w:ind w:left="158" w:hanging="187"/>
            </w:pPr>
            <w:r w:rsidRPr="00B96F7F">
              <w:t>bottom seam</w:t>
            </w:r>
            <w:r w:rsidR="005B4C4D" w:rsidRPr="00B96F7F">
              <w:t>,</w:t>
            </w:r>
            <w:r w:rsidRPr="00B96F7F">
              <w:t xml:space="preserve"> and </w:t>
            </w:r>
          </w:p>
          <w:p w14:paraId="0E752642" w14:textId="0894375D" w:rsidR="005B4C4D" w:rsidRPr="00B96F7F" w:rsidRDefault="003D0F2D" w:rsidP="00FE437F">
            <w:pPr>
              <w:pStyle w:val="ListParagraph"/>
              <w:numPr>
                <w:ilvl w:val="0"/>
                <w:numId w:val="28"/>
              </w:numPr>
              <w:ind w:left="158" w:hanging="187"/>
            </w:pPr>
            <w:proofErr w:type="gramStart"/>
            <w:r w:rsidRPr="00B96F7F">
              <w:t>reinforce</w:t>
            </w:r>
            <w:proofErr w:type="gramEnd"/>
            <w:r w:rsidRPr="00B96F7F">
              <w:t xml:space="preserve"> the edges.  </w:t>
            </w:r>
          </w:p>
          <w:p w14:paraId="7BB7DC7A" w14:textId="77777777" w:rsidR="005B4C4D" w:rsidRPr="00B96F7F" w:rsidRDefault="005B4C4D" w:rsidP="005C7261"/>
          <w:p w14:paraId="391C992B" w14:textId="77777777" w:rsidR="005B4C4D" w:rsidRPr="00B96F7F" w:rsidRDefault="003D0F2D" w:rsidP="005C7261">
            <w:pPr>
              <w:rPr>
                <w:i/>
              </w:rPr>
            </w:pPr>
            <w:r w:rsidRPr="00B96F7F">
              <w:rPr>
                <w:i/>
              </w:rPr>
              <w:t xml:space="preserve">Do not use </w:t>
            </w:r>
          </w:p>
          <w:p w14:paraId="666D25EA" w14:textId="77777777" w:rsidR="005B4C4D" w:rsidRPr="00B96F7F" w:rsidRDefault="005B4C4D" w:rsidP="005C7261"/>
          <w:p w14:paraId="51AC5C99" w14:textId="77777777" w:rsidR="005B4C4D" w:rsidRPr="00B96F7F" w:rsidRDefault="003D0F2D" w:rsidP="00FE437F">
            <w:pPr>
              <w:pStyle w:val="ListParagraph"/>
              <w:numPr>
                <w:ilvl w:val="0"/>
                <w:numId w:val="29"/>
              </w:numPr>
              <w:ind w:left="158" w:hanging="187"/>
            </w:pPr>
            <w:r w:rsidRPr="00B96F7F">
              <w:t>cord</w:t>
            </w:r>
          </w:p>
          <w:p w14:paraId="116CC3A1" w14:textId="77777777" w:rsidR="005B4C4D" w:rsidRPr="00B96F7F" w:rsidRDefault="003D0F2D" w:rsidP="00FE437F">
            <w:pPr>
              <w:pStyle w:val="ListParagraph"/>
              <w:numPr>
                <w:ilvl w:val="0"/>
                <w:numId w:val="29"/>
              </w:numPr>
              <w:ind w:left="158" w:hanging="187"/>
            </w:pPr>
            <w:r w:rsidRPr="00B96F7F">
              <w:t>string</w:t>
            </w:r>
          </w:p>
          <w:p w14:paraId="43051263" w14:textId="77777777" w:rsidR="005B4C4D" w:rsidRPr="00B96F7F" w:rsidRDefault="003D0F2D" w:rsidP="00FE437F">
            <w:pPr>
              <w:pStyle w:val="ListParagraph"/>
              <w:numPr>
                <w:ilvl w:val="0"/>
                <w:numId w:val="29"/>
              </w:numPr>
              <w:ind w:left="158" w:hanging="187"/>
            </w:pPr>
            <w:r w:rsidRPr="00B96F7F">
              <w:t>twine</w:t>
            </w:r>
          </w:p>
          <w:p w14:paraId="51775715" w14:textId="77777777" w:rsidR="005B4C4D" w:rsidRPr="00B96F7F" w:rsidRDefault="003D0F2D" w:rsidP="00FE437F">
            <w:pPr>
              <w:pStyle w:val="ListParagraph"/>
              <w:numPr>
                <w:ilvl w:val="0"/>
                <w:numId w:val="29"/>
              </w:numPr>
              <w:ind w:left="158" w:hanging="187"/>
            </w:pPr>
            <w:r w:rsidRPr="00B96F7F">
              <w:t>ma</w:t>
            </w:r>
            <w:r w:rsidR="00E14EF6" w:rsidRPr="00B96F7F">
              <w:t>s</w:t>
            </w:r>
            <w:r w:rsidRPr="00B96F7F">
              <w:t>king</w:t>
            </w:r>
            <w:r w:rsidR="005B4C4D" w:rsidRPr="00B96F7F">
              <w:t xml:space="preserve"> tape,</w:t>
            </w:r>
            <w:r w:rsidRPr="00B96F7F">
              <w:t xml:space="preserve"> or </w:t>
            </w:r>
          </w:p>
          <w:p w14:paraId="75D7CDF0" w14:textId="6A54A27C" w:rsidR="005C7261" w:rsidRPr="00B96F7F" w:rsidRDefault="003D0F2D" w:rsidP="00FE437F">
            <w:pPr>
              <w:pStyle w:val="ListParagraph"/>
              <w:numPr>
                <w:ilvl w:val="0"/>
                <w:numId w:val="29"/>
              </w:numPr>
              <w:ind w:left="158" w:hanging="187"/>
            </w:pPr>
            <w:proofErr w:type="gramStart"/>
            <w:r w:rsidRPr="00B96F7F">
              <w:t>cellophane</w:t>
            </w:r>
            <w:proofErr w:type="gramEnd"/>
            <w:r w:rsidRPr="00B96F7F">
              <w:t xml:space="preserve"> tape.</w:t>
            </w:r>
          </w:p>
        </w:tc>
      </w:tr>
      <w:tr w:rsidR="005C7261" w:rsidRPr="00B96F7F" w14:paraId="75D7CDF4" w14:textId="77777777" w:rsidTr="005C7261">
        <w:tc>
          <w:tcPr>
            <w:tcW w:w="1080" w:type="dxa"/>
          </w:tcPr>
          <w:p w14:paraId="75D7CDF2" w14:textId="77777777" w:rsidR="005C7261" w:rsidRPr="00B96F7F" w:rsidRDefault="005C7261" w:rsidP="005C7261">
            <w:pPr>
              <w:jc w:val="center"/>
            </w:pPr>
            <w:r w:rsidRPr="00B96F7F">
              <w:t>7</w:t>
            </w:r>
          </w:p>
        </w:tc>
        <w:tc>
          <w:tcPr>
            <w:tcW w:w="6570" w:type="dxa"/>
          </w:tcPr>
          <w:p w14:paraId="590B5EAA" w14:textId="77777777" w:rsidR="005C7261" w:rsidRPr="00B96F7F" w:rsidRDefault="00125D69" w:rsidP="00C47F7C">
            <w:r w:rsidRPr="00B96F7F">
              <w:t xml:space="preserve">Label the top of the box </w:t>
            </w:r>
            <w:r w:rsidRPr="00B96F7F">
              <w:rPr>
                <w:i/>
              </w:rPr>
              <w:t>CM</w:t>
            </w:r>
            <w:r w:rsidRPr="00B96F7F">
              <w:t xml:space="preserve"> for </w:t>
            </w:r>
            <w:r w:rsidR="00C47F7C" w:rsidRPr="00B96F7F">
              <w:t>c</w:t>
            </w:r>
            <w:r w:rsidRPr="00B96F7F">
              <w:t xml:space="preserve">entralized </w:t>
            </w:r>
            <w:r w:rsidR="00C47F7C" w:rsidRPr="00B96F7F">
              <w:t>m</w:t>
            </w:r>
            <w:r w:rsidRPr="00B96F7F">
              <w:t>ail.</w:t>
            </w:r>
          </w:p>
          <w:p w14:paraId="243B8ECE" w14:textId="77777777" w:rsidR="00D25F46" w:rsidRPr="00B96F7F" w:rsidRDefault="00D25F46" w:rsidP="00C47F7C"/>
          <w:p w14:paraId="75D7CDF3" w14:textId="5B556501" w:rsidR="00D25F46" w:rsidRPr="00B96F7F" w:rsidRDefault="00D25F46" w:rsidP="00D25F46">
            <w:r w:rsidRPr="00B96F7F">
              <w:rPr>
                <w:b/>
                <w:i/>
              </w:rPr>
              <w:t>Important</w:t>
            </w:r>
            <w:r w:rsidRPr="00B96F7F">
              <w:t xml:space="preserve">:  All mail shipped to the vendors needs to contain a </w:t>
            </w:r>
            <w:hyperlink r:id="rId11" w:history="1">
              <w:r w:rsidRPr="00B96F7F">
                <w:rPr>
                  <w:rStyle w:val="Hyperlink"/>
                </w:rPr>
                <w:t>VA Directive 6609 Notice</w:t>
              </w:r>
            </w:hyperlink>
            <w:r w:rsidRPr="00B96F7F">
              <w:t xml:space="preserve"> sheet inserted into the shipping container.  This notice provides the penalties for violation of Privacy and Health Insurance Portability and Accountability Acts.</w:t>
            </w:r>
          </w:p>
        </w:tc>
      </w:tr>
      <w:tr w:rsidR="005C7261" w:rsidRPr="00B96F7F" w14:paraId="75D7CE03" w14:textId="77777777" w:rsidTr="005C7261">
        <w:tc>
          <w:tcPr>
            <w:tcW w:w="1080" w:type="dxa"/>
          </w:tcPr>
          <w:p w14:paraId="75D7CDF5" w14:textId="77777777" w:rsidR="005C7261" w:rsidRPr="00B96F7F" w:rsidRDefault="005C7261" w:rsidP="005C7261">
            <w:pPr>
              <w:jc w:val="center"/>
            </w:pPr>
            <w:r w:rsidRPr="00B96F7F">
              <w:t>8</w:t>
            </w:r>
          </w:p>
        </w:tc>
        <w:tc>
          <w:tcPr>
            <w:tcW w:w="6570" w:type="dxa"/>
          </w:tcPr>
          <w:p w14:paraId="75D7CDF6" w14:textId="56DFCF57" w:rsidR="005C7261" w:rsidRPr="00B96F7F" w:rsidRDefault="005E7B3E" w:rsidP="005C7261">
            <w:r w:rsidRPr="00B96F7F">
              <w:t>Use the table below to determine</w:t>
            </w:r>
            <w:r w:rsidR="00125D69" w:rsidRPr="00B96F7F">
              <w:t xml:space="preserve"> the appropriate address </w:t>
            </w:r>
            <w:r w:rsidRPr="00B96F7F">
              <w:t>to forward centralized mail to for scanning.</w:t>
            </w:r>
            <w:r w:rsidR="00201319" w:rsidRPr="00B96F7F">
              <w:t xml:space="preserve"> </w:t>
            </w:r>
          </w:p>
          <w:p w14:paraId="75D7CDF7" w14:textId="22215265" w:rsidR="00125D69" w:rsidRPr="00B96F7F" w:rsidRDefault="00125D69" w:rsidP="00B65D04"/>
          <w:tbl>
            <w:tblPr>
              <w:tblStyle w:val="TableGrid"/>
              <w:tblW w:w="0" w:type="auto"/>
              <w:tblLook w:val="04A0" w:firstRow="1" w:lastRow="0" w:firstColumn="1" w:lastColumn="0" w:noHBand="0" w:noVBand="1"/>
            </w:tblPr>
            <w:tblGrid>
              <w:gridCol w:w="2227"/>
              <w:gridCol w:w="4112"/>
            </w:tblGrid>
            <w:tr w:rsidR="00B65D04" w:rsidRPr="00B96F7F" w14:paraId="2FA99B37" w14:textId="77777777" w:rsidTr="00F92D07">
              <w:tc>
                <w:tcPr>
                  <w:tcW w:w="2227" w:type="dxa"/>
                </w:tcPr>
                <w:p w14:paraId="2C96F2EE" w14:textId="0103CA0E" w:rsidR="00B65D04" w:rsidRPr="00B96F7F" w:rsidRDefault="00B65D04" w:rsidP="005C229F">
                  <w:pPr>
                    <w:rPr>
                      <w:b/>
                    </w:rPr>
                  </w:pPr>
                  <w:r w:rsidRPr="00B96F7F">
                    <w:rPr>
                      <w:b/>
                    </w:rPr>
                    <w:t xml:space="preserve">If the sending </w:t>
                  </w:r>
                  <w:r w:rsidR="005C229F" w:rsidRPr="00B96F7F">
                    <w:rPr>
                      <w:b/>
                    </w:rPr>
                    <w:t>facility</w:t>
                  </w:r>
                  <w:r w:rsidRPr="00B96F7F">
                    <w:rPr>
                      <w:b/>
                    </w:rPr>
                    <w:t xml:space="preserve"> </w:t>
                  </w:r>
                  <w:r w:rsidR="00232775" w:rsidRPr="00B96F7F">
                    <w:rPr>
                      <w:b/>
                    </w:rPr>
                    <w:t xml:space="preserve">is </w:t>
                  </w:r>
                  <w:r w:rsidRPr="00B96F7F">
                    <w:rPr>
                      <w:b/>
                    </w:rPr>
                    <w:t>…</w:t>
                  </w:r>
                </w:p>
              </w:tc>
              <w:tc>
                <w:tcPr>
                  <w:tcW w:w="4112" w:type="dxa"/>
                </w:tcPr>
                <w:p w14:paraId="35F268C2" w14:textId="026E099F" w:rsidR="00B65D04" w:rsidRPr="00B96F7F" w:rsidRDefault="005C229F" w:rsidP="00B65D04">
                  <w:pPr>
                    <w:rPr>
                      <w:b/>
                    </w:rPr>
                  </w:pPr>
                  <w:r w:rsidRPr="00B96F7F">
                    <w:rPr>
                      <w:b/>
                    </w:rPr>
                    <w:t>Forward centralized mail to …</w:t>
                  </w:r>
                </w:p>
              </w:tc>
            </w:tr>
            <w:tr w:rsidR="00B65D04" w:rsidRPr="00B96F7F" w14:paraId="73431541" w14:textId="77777777" w:rsidTr="00F92D07">
              <w:tc>
                <w:tcPr>
                  <w:tcW w:w="2227" w:type="dxa"/>
                </w:tcPr>
                <w:p w14:paraId="18B4646D" w14:textId="1F3FAD09" w:rsidR="005C229F" w:rsidRPr="00B96F7F" w:rsidRDefault="005C229F" w:rsidP="005C229F">
                  <w:r w:rsidRPr="00B96F7F">
                    <w:t xml:space="preserve">an Eastern or </w:t>
                  </w:r>
                  <w:r w:rsidRPr="00B96F7F">
                    <w:lastRenderedPageBreak/>
                    <w:t>Southern Area VSC</w:t>
                  </w:r>
                </w:p>
              </w:tc>
              <w:tc>
                <w:tcPr>
                  <w:tcW w:w="4112" w:type="dxa"/>
                </w:tcPr>
                <w:p w14:paraId="318456AA" w14:textId="77777777" w:rsidR="005C229F" w:rsidRPr="00B96F7F" w:rsidRDefault="005C229F" w:rsidP="005C229F">
                  <w:pPr>
                    <w:ind w:left="30"/>
                  </w:pPr>
                  <w:r w:rsidRPr="00B96F7F">
                    <w:lastRenderedPageBreak/>
                    <w:t>Department of Veterans Affairs</w:t>
                  </w:r>
                </w:p>
                <w:p w14:paraId="3CFD77BF" w14:textId="77777777" w:rsidR="005C229F" w:rsidRPr="00B96F7F" w:rsidRDefault="005C229F" w:rsidP="005C229F">
                  <w:pPr>
                    <w:pStyle w:val="ListParagraph"/>
                    <w:ind w:left="30"/>
                  </w:pPr>
                  <w:r w:rsidRPr="00B96F7F">
                    <w:lastRenderedPageBreak/>
                    <w:t>Claims Intake Center</w:t>
                  </w:r>
                </w:p>
                <w:p w14:paraId="62E7B8DF" w14:textId="77777777" w:rsidR="005C229F" w:rsidRPr="00B96F7F" w:rsidRDefault="005C229F" w:rsidP="005C229F">
                  <w:pPr>
                    <w:pStyle w:val="ListParagraph"/>
                    <w:ind w:left="30"/>
                  </w:pPr>
                  <w:r w:rsidRPr="00B96F7F">
                    <w:t>PO Box 5235</w:t>
                  </w:r>
                </w:p>
                <w:p w14:paraId="5B7D5C19" w14:textId="5C2385A2" w:rsidR="00B65D04" w:rsidRPr="00B96F7F" w:rsidRDefault="005C229F" w:rsidP="005C229F">
                  <w:pPr>
                    <w:pStyle w:val="ListParagraph"/>
                    <w:ind w:left="30"/>
                  </w:pPr>
                  <w:r w:rsidRPr="00B96F7F">
                    <w:t>Newnan, GA 30271-0020</w:t>
                  </w:r>
                </w:p>
              </w:tc>
            </w:tr>
            <w:tr w:rsidR="00B65D04" w:rsidRPr="00B96F7F" w14:paraId="5FD5007C" w14:textId="77777777" w:rsidTr="00F92D07">
              <w:tc>
                <w:tcPr>
                  <w:tcW w:w="2227" w:type="dxa"/>
                </w:tcPr>
                <w:p w14:paraId="6F934736" w14:textId="269858E8" w:rsidR="005C229F" w:rsidRPr="00B96F7F" w:rsidRDefault="005C229F" w:rsidP="00D1070D">
                  <w:r w:rsidRPr="00B96F7F">
                    <w:lastRenderedPageBreak/>
                    <w:t>a Central or Western Area VSC</w:t>
                  </w:r>
                </w:p>
              </w:tc>
              <w:tc>
                <w:tcPr>
                  <w:tcW w:w="4112" w:type="dxa"/>
                </w:tcPr>
                <w:p w14:paraId="41176C89" w14:textId="67BE6837" w:rsidR="005C229F" w:rsidRPr="00B96F7F" w:rsidRDefault="005C229F" w:rsidP="005C229F">
                  <w:pPr>
                    <w:pStyle w:val="ListParagraph"/>
                    <w:ind w:left="0"/>
                  </w:pPr>
                  <w:r w:rsidRPr="00B96F7F">
                    <w:t>Department of Veterans Affairs</w:t>
                  </w:r>
                </w:p>
                <w:p w14:paraId="3AAB9ECF" w14:textId="77777777" w:rsidR="005C229F" w:rsidRPr="00B96F7F" w:rsidRDefault="005C229F" w:rsidP="005C229F">
                  <w:pPr>
                    <w:pStyle w:val="ListParagraph"/>
                    <w:ind w:left="0"/>
                  </w:pPr>
                  <w:r w:rsidRPr="00B96F7F">
                    <w:t>Claims Intake Center</w:t>
                  </w:r>
                </w:p>
                <w:p w14:paraId="64F83946" w14:textId="77777777" w:rsidR="005C229F" w:rsidRPr="00B96F7F" w:rsidRDefault="005C229F" w:rsidP="005C229F">
                  <w:pPr>
                    <w:pStyle w:val="ListParagraph"/>
                    <w:ind w:left="0"/>
                  </w:pPr>
                  <w:r w:rsidRPr="00B96F7F">
                    <w:t>PO Box 5235</w:t>
                  </w:r>
                </w:p>
                <w:p w14:paraId="001FD257" w14:textId="544D79E8" w:rsidR="00B65D04" w:rsidRPr="00B96F7F" w:rsidRDefault="005C229F" w:rsidP="005C229F">
                  <w:pPr>
                    <w:pStyle w:val="ListParagraph"/>
                    <w:ind w:left="0"/>
                  </w:pPr>
                  <w:r w:rsidRPr="00B96F7F">
                    <w:t>Janesville, WI 53547-5235</w:t>
                  </w:r>
                </w:p>
              </w:tc>
            </w:tr>
            <w:tr w:rsidR="005C229F" w:rsidRPr="00B96F7F" w14:paraId="38CB3BB5" w14:textId="77777777" w:rsidTr="00F92D07">
              <w:tc>
                <w:tcPr>
                  <w:tcW w:w="2227" w:type="dxa"/>
                </w:tcPr>
                <w:p w14:paraId="4EBBE1F4" w14:textId="3956DB13" w:rsidR="005C229F" w:rsidRPr="00B96F7F" w:rsidRDefault="008533EE" w:rsidP="00F92D07">
                  <w:r w:rsidRPr="00B96F7F">
                    <w:t>the Philadelphia Pension Ma</w:t>
                  </w:r>
                  <w:r w:rsidR="00F92D07" w:rsidRPr="00B96F7F">
                    <w:t>nagement</w:t>
                  </w:r>
                  <w:r w:rsidRPr="00B96F7F">
                    <w:t xml:space="preserve"> Center (PMC)</w:t>
                  </w:r>
                </w:p>
              </w:tc>
              <w:tc>
                <w:tcPr>
                  <w:tcW w:w="4112" w:type="dxa"/>
                </w:tcPr>
                <w:p w14:paraId="0B52EB8D" w14:textId="77777777" w:rsidR="005C229F" w:rsidRPr="00B96F7F" w:rsidRDefault="008533EE" w:rsidP="005C229F">
                  <w:pPr>
                    <w:pStyle w:val="ListParagraph"/>
                    <w:ind w:left="0"/>
                  </w:pPr>
                  <w:r w:rsidRPr="00B96F7F">
                    <w:t>Department of Veterans Affairs</w:t>
                  </w:r>
                </w:p>
                <w:p w14:paraId="6D0765BF" w14:textId="77777777" w:rsidR="008533EE" w:rsidRPr="00B96F7F" w:rsidRDefault="008533EE" w:rsidP="005C229F">
                  <w:pPr>
                    <w:pStyle w:val="ListParagraph"/>
                    <w:ind w:left="0"/>
                  </w:pPr>
                  <w:r w:rsidRPr="00B96F7F">
                    <w:t>Claims Intake Center</w:t>
                  </w:r>
                </w:p>
                <w:p w14:paraId="12807F80" w14:textId="77777777" w:rsidR="008533EE" w:rsidRPr="00B96F7F" w:rsidRDefault="008533EE" w:rsidP="005C229F">
                  <w:pPr>
                    <w:pStyle w:val="ListParagraph"/>
                    <w:ind w:left="0"/>
                  </w:pPr>
                  <w:r w:rsidRPr="00B96F7F">
                    <w:t>Attention:  Philadelphia Pension Center</w:t>
                  </w:r>
                </w:p>
                <w:p w14:paraId="5A3AB54E" w14:textId="2169DA77" w:rsidR="008533EE" w:rsidRPr="00B96F7F" w:rsidRDefault="008533EE" w:rsidP="005C229F">
                  <w:pPr>
                    <w:pStyle w:val="ListParagraph"/>
                    <w:ind w:left="0"/>
                  </w:pPr>
                  <w:r w:rsidRPr="00B96F7F">
                    <w:t>P</w:t>
                  </w:r>
                  <w:r w:rsidR="00F92D07" w:rsidRPr="00B96F7F">
                    <w:t>O</w:t>
                  </w:r>
                  <w:r w:rsidRPr="00B96F7F">
                    <w:t xml:space="preserve"> Box 5206</w:t>
                  </w:r>
                </w:p>
                <w:p w14:paraId="18D8308C" w14:textId="54B991EC" w:rsidR="008533EE" w:rsidRPr="00B96F7F" w:rsidRDefault="008533EE" w:rsidP="005C229F">
                  <w:pPr>
                    <w:pStyle w:val="ListParagraph"/>
                    <w:ind w:left="0"/>
                  </w:pPr>
                  <w:r w:rsidRPr="00B96F7F">
                    <w:t>Janesville, WI 53547</w:t>
                  </w:r>
                </w:p>
              </w:tc>
            </w:tr>
          </w:tbl>
          <w:p w14:paraId="003B52F8" w14:textId="194A5C09" w:rsidR="005E7B3E" w:rsidRPr="00B96F7F" w:rsidRDefault="005E7B3E" w:rsidP="005C7261"/>
          <w:p w14:paraId="75D7CE02" w14:textId="17D38E8D" w:rsidR="005E7B3E" w:rsidRPr="00B96F7F" w:rsidRDefault="005E7B3E" w:rsidP="005C229F">
            <w:r w:rsidRPr="00B96F7F">
              <w:rPr>
                <w:b/>
                <w:i/>
              </w:rPr>
              <w:t>Note</w:t>
            </w:r>
            <w:r w:rsidRPr="00B96F7F">
              <w:t>:  Place the address label inside a sealable clear jacket provided by USPS.</w:t>
            </w:r>
          </w:p>
        </w:tc>
      </w:tr>
      <w:tr w:rsidR="00125D69" w:rsidRPr="00B96F7F" w14:paraId="75D7CE08" w14:textId="77777777" w:rsidTr="005C7261">
        <w:tc>
          <w:tcPr>
            <w:tcW w:w="1080" w:type="dxa"/>
          </w:tcPr>
          <w:p w14:paraId="75D7CE04" w14:textId="77777777" w:rsidR="00125D69" w:rsidRPr="00B96F7F" w:rsidRDefault="00E14EF6" w:rsidP="005C7261">
            <w:pPr>
              <w:jc w:val="center"/>
            </w:pPr>
            <w:r w:rsidRPr="00B96F7F">
              <w:lastRenderedPageBreak/>
              <w:t>9</w:t>
            </w:r>
          </w:p>
        </w:tc>
        <w:tc>
          <w:tcPr>
            <w:tcW w:w="6570" w:type="dxa"/>
          </w:tcPr>
          <w:p w14:paraId="75D7CE05" w14:textId="585811D2" w:rsidR="00125D69" w:rsidRPr="00B96F7F" w:rsidRDefault="00E14EF6" w:rsidP="00E14EF6">
            <w:r w:rsidRPr="00B96F7F">
              <w:t xml:space="preserve">Use </w:t>
            </w:r>
            <w:r w:rsidR="00201319" w:rsidRPr="00B96F7F">
              <w:t xml:space="preserve">priority mail tracking services from </w:t>
            </w:r>
            <w:r w:rsidRPr="00B96F7F">
              <w:t>the USPS for shipping.</w:t>
            </w:r>
            <w:r w:rsidR="001069F9" w:rsidRPr="00B96F7F">
              <w:t xml:space="preserve">  </w:t>
            </w:r>
          </w:p>
          <w:p w14:paraId="75D7CE06" w14:textId="77777777" w:rsidR="00E14EF6" w:rsidRPr="00B96F7F" w:rsidRDefault="00E14EF6" w:rsidP="00E14EF6"/>
          <w:p w14:paraId="72A2F099" w14:textId="77777777" w:rsidR="00201319" w:rsidRPr="00B96F7F" w:rsidRDefault="00E14EF6" w:rsidP="00B514B7">
            <w:r w:rsidRPr="00B96F7F">
              <w:rPr>
                <w:b/>
                <w:i/>
              </w:rPr>
              <w:t>Note</w:t>
            </w:r>
            <w:r w:rsidR="00201319" w:rsidRPr="00B96F7F">
              <w:rPr>
                <w:b/>
                <w:i/>
              </w:rPr>
              <w:t>s</w:t>
            </w:r>
            <w:r w:rsidRPr="00B96F7F">
              <w:t xml:space="preserve">:  </w:t>
            </w:r>
          </w:p>
          <w:p w14:paraId="4166EE79" w14:textId="45B0881F" w:rsidR="00201319" w:rsidRPr="00B96F7F" w:rsidRDefault="00201319" w:rsidP="00FE437F">
            <w:pPr>
              <w:pStyle w:val="ListParagraph"/>
              <w:numPr>
                <w:ilvl w:val="0"/>
                <w:numId w:val="54"/>
              </w:numPr>
              <w:ind w:left="158" w:hanging="187"/>
            </w:pPr>
            <w:r w:rsidRPr="00B96F7F">
              <w:t>Mailroom must maintain a log of tracking numbers for future reference.</w:t>
            </w:r>
          </w:p>
          <w:p w14:paraId="75D7CE07" w14:textId="6FF5007C" w:rsidR="00E14EF6" w:rsidRPr="00B96F7F" w:rsidRDefault="00B514B7" w:rsidP="00FE437F">
            <w:pPr>
              <w:pStyle w:val="ListParagraph"/>
              <w:numPr>
                <w:ilvl w:val="0"/>
                <w:numId w:val="53"/>
              </w:numPr>
              <w:ind w:left="158" w:hanging="187"/>
            </w:pPr>
            <w:r w:rsidRPr="00B96F7F">
              <w:t>A</w:t>
            </w:r>
            <w:r w:rsidR="00E14EF6" w:rsidRPr="00B96F7F">
              <w:t xml:space="preserve"> DCS is not required for mail sent under the CM program.</w:t>
            </w:r>
          </w:p>
        </w:tc>
      </w:tr>
    </w:tbl>
    <w:p w14:paraId="75D7CE09" w14:textId="77777777" w:rsidR="005C7261" w:rsidRPr="00B96F7F" w:rsidRDefault="00A8230B" w:rsidP="004B2434">
      <w:pPr>
        <w:tabs>
          <w:tab w:val="left" w:pos="9360"/>
        </w:tabs>
        <w:spacing w:after="0" w:line="240" w:lineRule="auto"/>
        <w:ind w:left="1714"/>
        <w:rPr>
          <w:u w:val="single"/>
        </w:rPr>
      </w:pPr>
      <w:r w:rsidRPr="00B96F7F">
        <w:rPr>
          <w:u w:val="single"/>
        </w:rPr>
        <w:tab/>
      </w:r>
    </w:p>
    <w:p w14:paraId="75D7CE0A" w14:textId="77777777" w:rsidR="002203A9" w:rsidRPr="00B96F7F" w:rsidRDefault="002203A9">
      <w:pPr>
        <w:rPr>
          <w:u w:val="single"/>
        </w:rPr>
      </w:pPr>
      <w:r w:rsidRPr="00B96F7F">
        <w:rPr>
          <w:u w:val="single"/>
        </w:rPr>
        <w:br w:type="page"/>
      </w:r>
    </w:p>
    <w:p w14:paraId="75D7CE0B" w14:textId="2F9F20A2" w:rsidR="002203A9" w:rsidRPr="00B96F7F" w:rsidRDefault="002203A9" w:rsidP="004E3EA9">
      <w:pPr>
        <w:pStyle w:val="Heading4"/>
        <w:keepNext w:val="0"/>
        <w:keepLines w:val="0"/>
        <w:spacing w:before="0" w:after="240" w:line="240" w:lineRule="auto"/>
        <w:rPr>
          <w:rFonts w:ascii="Arial" w:eastAsia="Times New Roman" w:hAnsi="Arial" w:cs="Arial"/>
          <w:b w:val="0"/>
          <w:i w:val="0"/>
          <w:color w:val="000000"/>
          <w:sz w:val="32"/>
          <w:szCs w:val="20"/>
        </w:rPr>
      </w:pPr>
      <w:r w:rsidRPr="00B96F7F">
        <w:rPr>
          <w:rFonts w:ascii="Arial" w:eastAsia="Times New Roman" w:hAnsi="Arial" w:cs="Arial"/>
          <w:i w:val="0"/>
          <w:color w:val="000000"/>
          <w:sz w:val="32"/>
          <w:szCs w:val="20"/>
        </w:rPr>
        <w:lastRenderedPageBreak/>
        <w:t xml:space="preserve">3.  Use of </w:t>
      </w:r>
      <w:r w:rsidR="00AA6845" w:rsidRPr="00B96F7F">
        <w:rPr>
          <w:rFonts w:ascii="Arial" w:eastAsia="Times New Roman" w:hAnsi="Arial" w:cs="Arial"/>
          <w:i w:val="0"/>
          <w:color w:val="000000"/>
          <w:sz w:val="32"/>
          <w:szCs w:val="20"/>
        </w:rPr>
        <w:t>C</w:t>
      </w:r>
      <w:r w:rsidRPr="00B96F7F">
        <w:rPr>
          <w:rFonts w:ascii="Arial" w:eastAsia="Times New Roman" w:hAnsi="Arial" w:cs="Arial"/>
          <w:i w:val="0"/>
          <w:color w:val="000000"/>
          <w:sz w:val="32"/>
          <w:szCs w:val="20"/>
        </w:rPr>
        <w:t>M Vendor Fax Lines</w:t>
      </w:r>
    </w:p>
    <w:p w14:paraId="1FF6A4A4" w14:textId="77777777" w:rsidR="00F314C8" w:rsidRPr="00B96F7F" w:rsidRDefault="00F314C8" w:rsidP="00F314C8">
      <w:pPr>
        <w:tabs>
          <w:tab w:val="left" w:pos="9360"/>
        </w:tabs>
        <w:spacing w:after="0" w:line="240" w:lineRule="auto"/>
        <w:ind w:left="1714"/>
        <w:rPr>
          <w:rFonts w:eastAsia="Times New Roman" w:cs="Times New Roman"/>
          <w:color w:val="000000"/>
          <w:szCs w:val="24"/>
        </w:rPr>
      </w:pPr>
      <w:r w:rsidRPr="00B96F7F">
        <w:rPr>
          <w:rFonts w:eastAsia="Times New Roman" w:cs="Times New Roman"/>
          <w:color w:val="000000"/>
          <w:szCs w:val="24"/>
          <w:u w:val="single"/>
        </w:rPr>
        <w:tab/>
      </w:r>
    </w:p>
    <w:p w14:paraId="0EC9D823" w14:textId="107C33E8" w:rsidR="00F314C8" w:rsidRPr="00B96F7F" w:rsidRDefault="00F314C8" w:rsidP="00F314C8">
      <w:pPr>
        <w:spacing w:after="0" w:line="240" w:lineRule="auto"/>
        <w:ind w:left="1714"/>
        <w:rPr>
          <w:rFonts w:eastAsia="Times New Roman" w:cs="Times New Roman"/>
          <w:color w:val="000000"/>
          <w:szCs w:val="24"/>
          <w:u w:val="single"/>
        </w:rPr>
      </w:pP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F314C8" w:rsidRPr="00B96F7F" w14:paraId="7BCE978C" w14:textId="77777777" w:rsidTr="00F314C8">
        <w:tc>
          <w:tcPr>
            <w:tcW w:w="1728" w:type="dxa"/>
            <w:shd w:val="clear" w:color="auto" w:fill="auto"/>
          </w:tcPr>
          <w:p w14:paraId="7FE0C0CA" w14:textId="435E06EC" w:rsidR="00F314C8" w:rsidRPr="00B96F7F" w:rsidRDefault="00F314C8" w:rsidP="00F314C8">
            <w:pPr>
              <w:rPr>
                <w:rFonts w:eastAsia="Times New Roman" w:cs="Times New Roman"/>
                <w:b/>
                <w:color w:val="000000"/>
                <w:sz w:val="22"/>
                <w:szCs w:val="24"/>
              </w:rPr>
            </w:pPr>
            <w:r w:rsidRPr="00B96F7F">
              <w:rPr>
                <w:rFonts w:eastAsia="Times New Roman" w:cs="Times New Roman"/>
                <w:b/>
                <w:color w:val="000000"/>
                <w:sz w:val="22"/>
                <w:szCs w:val="24"/>
              </w:rPr>
              <w:t>Introduction</w:t>
            </w:r>
          </w:p>
        </w:tc>
        <w:tc>
          <w:tcPr>
            <w:tcW w:w="7740" w:type="dxa"/>
            <w:shd w:val="clear" w:color="auto" w:fill="auto"/>
          </w:tcPr>
          <w:p w14:paraId="6F9E0CB7" w14:textId="59A4FA59" w:rsidR="00F314C8" w:rsidRPr="00B96F7F" w:rsidRDefault="00F314C8" w:rsidP="00F314C8">
            <w:pPr>
              <w:rPr>
                <w:rFonts w:eastAsia="Times New Roman" w:cs="Times New Roman"/>
                <w:color w:val="000000"/>
                <w:szCs w:val="24"/>
              </w:rPr>
            </w:pPr>
            <w:r w:rsidRPr="00B96F7F">
              <w:rPr>
                <w:rFonts w:eastAsia="Times New Roman" w:cs="Times New Roman"/>
                <w:color w:val="000000"/>
                <w:szCs w:val="24"/>
              </w:rPr>
              <w:t xml:space="preserve">This topic provides an overview of </w:t>
            </w:r>
            <w:r w:rsidR="00D17692" w:rsidRPr="00B96F7F">
              <w:rPr>
                <w:rFonts w:eastAsia="Times New Roman" w:cs="Times New Roman"/>
                <w:color w:val="000000"/>
                <w:szCs w:val="24"/>
              </w:rPr>
              <w:t>the use of vendor fax lines in the CM process, including</w:t>
            </w:r>
          </w:p>
          <w:p w14:paraId="3C8A2D80" w14:textId="77777777" w:rsidR="00F314C8" w:rsidRPr="00B96F7F" w:rsidRDefault="00F314C8" w:rsidP="00F314C8">
            <w:pPr>
              <w:rPr>
                <w:rFonts w:eastAsia="Times New Roman" w:cs="Times New Roman"/>
                <w:color w:val="000000"/>
                <w:szCs w:val="24"/>
              </w:rPr>
            </w:pPr>
          </w:p>
          <w:p w14:paraId="0BD2BC2B" w14:textId="6737B2B2" w:rsidR="00F314C8" w:rsidRPr="00B96F7F" w:rsidRDefault="00F314C8" w:rsidP="00FE437F">
            <w:pPr>
              <w:pStyle w:val="ListParagraph"/>
              <w:numPr>
                <w:ilvl w:val="0"/>
                <w:numId w:val="30"/>
              </w:numPr>
              <w:ind w:left="158" w:hanging="187"/>
            </w:pPr>
            <w:r w:rsidRPr="00B96F7F">
              <w:t xml:space="preserve">use of CM vendor fax lines, and </w:t>
            </w:r>
          </w:p>
          <w:p w14:paraId="6C5108E1" w14:textId="29252098" w:rsidR="00F314C8" w:rsidRPr="00B96F7F" w:rsidRDefault="00F314C8" w:rsidP="00FE437F">
            <w:pPr>
              <w:pStyle w:val="ListParagraph"/>
              <w:numPr>
                <w:ilvl w:val="0"/>
                <w:numId w:val="30"/>
              </w:numPr>
              <w:ind w:left="158" w:hanging="187"/>
            </w:pPr>
            <w:proofErr w:type="gramStart"/>
            <w:r w:rsidRPr="00B96F7F">
              <w:t>fax</w:t>
            </w:r>
            <w:proofErr w:type="gramEnd"/>
            <w:r w:rsidRPr="00B96F7F">
              <w:t xml:space="preserve"> confirmation</w:t>
            </w:r>
            <w:r w:rsidR="00D17692" w:rsidRPr="00B96F7F">
              <w:t>.</w:t>
            </w:r>
          </w:p>
        </w:tc>
      </w:tr>
    </w:tbl>
    <w:p w14:paraId="75D7CE0C" w14:textId="2E896569" w:rsidR="002203A9" w:rsidRPr="00B96F7F" w:rsidRDefault="00F314C8" w:rsidP="00F314C8">
      <w:pPr>
        <w:tabs>
          <w:tab w:val="left" w:pos="9360"/>
        </w:tabs>
        <w:spacing w:after="0" w:line="240" w:lineRule="auto"/>
        <w:ind w:left="1714"/>
        <w:rPr>
          <w:rFonts w:eastAsia="Times New Roman" w:cs="Times New Roman"/>
          <w:color w:val="000000"/>
          <w:szCs w:val="24"/>
        </w:rPr>
      </w:pPr>
      <w:r w:rsidRPr="00B96F7F">
        <w:rPr>
          <w:rFonts w:eastAsia="Times New Roman" w:cs="Times New Roman"/>
          <w:color w:val="000000"/>
          <w:szCs w:val="24"/>
          <w:u w:val="single"/>
        </w:rPr>
        <w:tab/>
      </w:r>
    </w:p>
    <w:p w14:paraId="70335A37" w14:textId="7D18E52A" w:rsidR="00F314C8" w:rsidRPr="00B96F7F" w:rsidRDefault="00F314C8" w:rsidP="00F314C8">
      <w:pPr>
        <w:spacing w:after="0" w:line="240" w:lineRule="auto"/>
        <w:ind w:left="1714"/>
        <w:rPr>
          <w:rFonts w:eastAsia="Times New Roman" w:cs="Times New Roman"/>
          <w:color w:val="000000"/>
          <w:szCs w:val="24"/>
        </w:rPr>
      </w:pPr>
    </w:p>
    <w:tbl>
      <w:tblPr>
        <w:tblW w:w="0" w:type="auto"/>
        <w:tblLayout w:type="fixed"/>
        <w:tblLook w:val="0000" w:firstRow="0" w:lastRow="0" w:firstColumn="0" w:lastColumn="0" w:noHBand="0" w:noVBand="0"/>
      </w:tblPr>
      <w:tblGrid>
        <w:gridCol w:w="1728"/>
        <w:gridCol w:w="7740"/>
      </w:tblGrid>
      <w:tr w:rsidR="002203A9" w:rsidRPr="00B96F7F" w14:paraId="75D7CE10" w14:textId="77777777" w:rsidTr="00FA2F40">
        <w:trPr>
          <w:cantSplit/>
        </w:trPr>
        <w:tc>
          <w:tcPr>
            <w:tcW w:w="1728" w:type="dxa"/>
          </w:tcPr>
          <w:p w14:paraId="75D7CE0E" w14:textId="77777777" w:rsidR="002203A9" w:rsidRPr="00B96F7F" w:rsidRDefault="002203A9" w:rsidP="00FA2F40">
            <w:pPr>
              <w:spacing w:after="0" w:line="240" w:lineRule="auto"/>
              <w:outlineLvl w:val="4"/>
              <w:rPr>
                <w:rFonts w:eastAsia="Times New Roman" w:cs="Times New Roman"/>
                <w:b/>
                <w:color w:val="000000"/>
                <w:sz w:val="22"/>
                <w:szCs w:val="20"/>
              </w:rPr>
            </w:pPr>
            <w:r w:rsidRPr="00B96F7F">
              <w:rPr>
                <w:rFonts w:eastAsia="Times New Roman" w:cs="Times New Roman"/>
                <w:b/>
                <w:color w:val="000000"/>
                <w:sz w:val="22"/>
                <w:szCs w:val="20"/>
              </w:rPr>
              <w:t>Change Date</w:t>
            </w:r>
          </w:p>
        </w:tc>
        <w:tc>
          <w:tcPr>
            <w:tcW w:w="7740" w:type="dxa"/>
          </w:tcPr>
          <w:p w14:paraId="75D7CE0F" w14:textId="2BDFDAE8" w:rsidR="002203A9" w:rsidRPr="00B96F7F" w:rsidRDefault="007D6DFE" w:rsidP="00FA2F40">
            <w:pPr>
              <w:spacing w:after="0" w:line="240" w:lineRule="auto"/>
              <w:rPr>
                <w:rFonts w:eastAsia="Times New Roman" w:cs="Times New Roman"/>
                <w:color w:val="000000"/>
                <w:szCs w:val="24"/>
              </w:rPr>
            </w:pPr>
            <w:r w:rsidRPr="00B96F7F">
              <w:rPr>
                <w:rFonts w:eastAsia="Times New Roman" w:cs="Times New Roman"/>
                <w:color w:val="000000"/>
                <w:szCs w:val="24"/>
              </w:rPr>
              <w:t>July 14, 2015</w:t>
            </w:r>
          </w:p>
        </w:tc>
      </w:tr>
    </w:tbl>
    <w:p w14:paraId="75D7CE11" w14:textId="77777777" w:rsidR="002203A9" w:rsidRPr="00B96F7F" w:rsidRDefault="002203A9" w:rsidP="002203A9">
      <w:pPr>
        <w:tabs>
          <w:tab w:val="left" w:pos="9360"/>
        </w:tabs>
        <w:spacing w:after="0" w:line="240" w:lineRule="auto"/>
        <w:ind w:left="1714"/>
        <w:rPr>
          <w:rFonts w:eastAsia="Times New Roman" w:cs="Times New Roman"/>
          <w:color w:val="000000"/>
          <w:szCs w:val="24"/>
        </w:rPr>
      </w:pPr>
      <w:r w:rsidRPr="00B96F7F">
        <w:rPr>
          <w:rFonts w:eastAsia="Times New Roman" w:cs="Times New Roman"/>
          <w:color w:val="000000"/>
          <w:szCs w:val="24"/>
          <w:u w:val="single"/>
        </w:rPr>
        <w:tab/>
      </w:r>
    </w:p>
    <w:tbl>
      <w:tblPr>
        <w:tblStyle w:val="TableGrid"/>
        <w:tblpPr w:leftFromText="180" w:rightFromText="180" w:vertAnchor="text" w:horzAnchor="margin" w:tblpY="410"/>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A8230B" w:rsidRPr="00B96F7F" w14:paraId="75D7CE2C" w14:textId="77777777" w:rsidTr="00A8230B">
        <w:tc>
          <w:tcPr>
            <w:tcW w:w="1728" w:type="dxa"/>
            <w:shd w:val="clear" w:color="auto" w:fill="auto"/>
          </w:tcPr>
          <w:p w14:paraId="75D7CE12" w14:textId="77777777" w:rsidR="00A8230B" w:rsidRPr="00B96F7F" w:rsidRDefault="002203A9" w:rsidP="00A8230B">
            <w:pPr>
              <w:rPr>
                <w:b/>
                <w:sz w:val="22"/>
              </w:rPr>
            </w:pPr>
            <w:r w:rsidRPr="00B96F7F">
              <w:rPr>
                <w:b/>
                <w:sz w:val="22"/>
              </w:rPr>
              <w:t>a</w:t>
            </w:r>
            <w:r w:rsidR="00A8230B" w:rsidRPr="00B96F7F">
              <w:rPr>
                <w:b/>
                <w:sz w:val="22"/>
              </w:rPr>
              <w:t xml:space="preserve">. </w:t>
            </w:r>
            <w:r w:rsidR="00A8230B" w:rsidRPr="00B96F7F">
              <w:t xml:space="preserve"> </w:t>
            </w:r>
            <w:r w:rsidR="00A8230B" w:rsidRPr="00B96F7F">
              <w:rPr>
                <w:b/>
                <w:sz w:val="22"/>
              </w:rPr>
              <w:t>Use of CM Vendor Fax Lines</w:t>
            </w:r>
          </w:p>
        </w:tc>
        <w:tc>
          <w:tcPr>
            <w:tcW w:w="7740" w:type="dxa"/>
            <w:shd w:val="clear" w:color="auto" w:fill="auto"/>
          </w:tcPr>
          <w:p w14:paraId="73327406" w14:textId="4D2E63DE" w:rsidR="007A6B3B" w:rsidRPr="00B96F7F" w:rsidRDefault="007A6B3B" w:rsidP="00312702">
            <w:r w:rsidRPr="00B96F7F">
              <w:t>Dedicated facsimile (fax) line</w:t>
            </w:r>
            <w:r w:rsidR="00D55A67" w:rsidRPr="00B96F7F">
              <w:t>s</w:t>
            </w:r>
            <w:r w:rsidRPr="00B96F7F">
              <w:t xml:space="preserve"> are available for transmitting documents directly to the scanning vendors. </w:t>
            </w:r>
          </w:p>
          <w:p w14:paraId="7199F540" w14:textId="77777777" w:rsidR="007A6B3B" w:rsidRPr="00B96F7F" w:rsidRDefault="007A6B3B" w:rsidP="00312702"/>
          <w:p w14:paraId="7AF9EEDF" w14:textId="4791EA93" w:rsidR="007A6B3B" w:rsidRPr="00B96F7F" w:rsidRDefault="00FA0103" w:rsidP="00FA0103">
            <w:r w:rsidRPr="00B96F7F">
              <w:t>The fax numbers</w:t>
            </w:r>
            <w:r w:rsidR="007A6B3B" w:rsidRPr="00B96F7F">
              <w:t xml:space="preserve"> listed below</w:t>
            </w:r>
            <w:r w:rsidRPr="00B96F7F">
              <w:t xml:space="preserve"> for both CACI and SMS </w:t>
            </w:r>
            <w:r w:rsidR="007A6B3B" w:rsidRPr="00B96F7F">
              <w:t>can</w:t>
            </w:r>
            <w:r w:rsidRPr="00B96F7F">
              <w:t xml:space="preserve"> be </w:t>
            </w:r>
            <w:r w:rsidR="007A6B3B" w:rsidRPr="00B96F7F">
              <w:t>used</w:t>
            </w:r>
            <w:r w:rsidRPr="00B96F7F">
              <w:t xml:space="preserve"> by </w:t>
            </w:r>
          </w:p>
          <w:p w14:paraId="6F334FBA" w14:textId="77777777" w:rsidR="007A6B3B" w:rsidRPr="00B96F7F" w:rsidRDefault="007A6B3B" w:rsidP="00FA0103"/>
          <w:p w14:paraId="2C121AFE" w14:textId="42DED6B7" w:rsidR="007A6B3B" w:rsidRPr="00B96F7F" w:rsidRDefault="007A6B3B" w:rsidP="00FE437F">
            <w:pPr>
              <w:pStyle w:val="ListParagraph"/>
              <w:numPr>
                <w:ilvl w:val="0"/>
                <w:numId w:val="99"/>
              </w:numPr>
              <w:ind w:left="158" w:hanging="187"/>
            </w:pPr>
            <w:r w:rsidRPr="00B96F7F">
              <w:t>PC</w:t>
            </w:r>
            <w:r w:rsidR="007E138B" w:rsidRPr="00B96F7F">
              <w:t>T</w:t>
            </w:r>
            <w:r w:rsidRPr="00B96F7F">
              <w:t xml:space="preserve"> personnel</w:t>
            </w:r>
          </w:p>
          <w:p w14:paraId="1C04DA93" w14:textId="77777777" w:rsidR="007A6B3B" w:rsidRPr="00B96F7F" w:rsidRDefault="00FA0103" w:rsidP="00FE437F">
            <w:pPr>
              <w:pStyle w:val="ListParagraph"/>
              <w:numPr>
                <w:ilvl w:val="0"/>
                <w:numId w:val="99"/>
              </w:numPr>
              <w:ind w:left="158" w:hanging="187"/>
            </w:pPr>
            <w:r w:rsidRPr="00B96F7F">
              <w:t>VSOs</w:t>
            </w:r>
          </w:p>
          <w:p w14:paraId="7A16CE52" w14:textId="77777777" w:rsidR="007A6B3B" w:rsidRPr="00B96F7F" w:rsidRDefault="00FA0103" w:rsidP="00FE437F">
            <w:pPr>
              <w:pStyle w:val="ListParagraph"/>
              <w:numPr>
                <w:ilvl w:val="0"/>
                <w:numId w:val="99"/>
              </w:numPr>
              <w:ind w:left="158" w:hanging="187"/>
            </w:pPr>
            <w:r w:rsidRPr="00B96F7F">
              <w:t>VHA</w:t>
            </w:r>
            <w:r w:rsidR="007A6B3B" w:rsidRPr="00B96F7F">
              <w:t xml:space="preserve"> personnel, and</w:t>
            </w:r>
          </w:p>
          <w:p w14:paraId="17478FAF" w14:textId="79A7DCC5" w:rsidR="007A6B3B" w:rsidRPr="00B96F7F" w:rsidRDefault="007A6B3B" w:rsidP="00FE437F">
            <w:pPr>
              <w:pStyle w:val="ListParagraph"/>
              <w:numPr>
                <w:ilvl w:val="0"/>
                <w:numId w:val="99"/>
              </w:numPr>
              <w:ind w:left="158" w:hanging="187"/>
            </w:pPr>
            <w:proofErr w:type="gramStart"/>
            <w:r w:rsidRPr="00B96F7F">
              <w:t>c</w:t>
            </w:r>
            <w:r w:rsidR="00D33C57" w:rsidRPr="00B96F7F">
              <w:t>laimant</w:t>
            </w:r>
            <w:r w:rsidR="00FA0103" w:rsidRPr="00B96F7F">
              <w:t>s</w:t>
            </w:r>
            <w:proofErr w:type="gramEnd"/>
            <w:r w:rsidR="00D55A67" w:rsidRPr="00B96F7F">
              <w:t>.</w:t>
            </w:r>
          </w:p>
          <w:p w14:paraId="75D7CE15" w14:textId="19E6D54F" w:rsidR="00FA0103" w:rsidRPr="00B96F7F" w:rsidRDefault="00FA0103" w:rsidP="007A6B3B">
            <w:pPr>
              <w:ind w:left="-29"/>
            </w:pPr>
          </w:p>
          <w:p w14:paraId="75D7CE17" w14:textId="26AE4CF0" w:rsidR="00FA0103" w:rsidRPr="00B96F7F" w:rsidRDefault="00FA0103" w:rsidP="00D55A67">
            <w:r w:rsidRPr="00B96F7F">
              <w:t xml:space="preserve">CACI: </w:t>
            </w:r>
            <w:r w:rsidR="00D55A67" w:rsidRPr="00B96F7F">
              <w:t xml:space="preserve"> </w:t>
            </w:r>
            <w:r w:rsidRPr="00B96F7F">
              <w:t>Eastern and Southern Areas</w:t>
            </w:r>
          </w:p>
          <w:p w14:paraId="75D7CE18" w14:textId="23A70229" w:rsidR="00FA0103" w:rsidRPr="00B96F7F" w:rsidRDefault="00FA0103" w:rsidP="00D55A67">
            <w:r w:rsidRPr="00B96F7F">
              <w:t xml:space="preserve">Toll Free – </w:t>
            </w:r>
            <w:r w:rsidR="00D55A67" w:rsidRPr="00B96F7F">
              <w:t>(</w:t>
            </w:r>
            <w:r w:rsidRPr="00B96F7F">
              <w:t>844</w:t>
            </w:r>
            <w:r w:rsidR="00D55A67" w:rsidRPr="00B96F7F">
              <w:t xml:space="preserve">) </w:t>
            </w:r>
            <w:r w:rsidRPr="00B96F7F">
              <w:t>531-7818</w:t>
            </w:r>
          </w:p>
          <w:p w14:paraId="11C10D9D" w14:textId="25EB5811" w:rsidR="00240B44" w:rsidRPr="00B96F7F" w:rsidRDefault="00FA0103" w:rsidP="00D55A67">
            <w:r w:rsidRPr="00B96F7F">
              <w:t xml:space="preserve">Direct inward dial (DID) – </w:t>
            </w:r>
            <w:r w:rsidR="00D55A67" w:rsidRPr="00B96F7F">
              <w:t>(</w:t>
            </w:r>
            <w:r w:rsidRPr="00B96F7F">
              <w:t>248</w:t>
            </w:r>
            <w:r w:rsidR="00D55A67" w:rsidRPr="00B96F7F">
              <w:t>) 524-4260 (u</w:t>
            </w:r>
            <w:r w:rsidRPr="00B96F7F">
              <w:t>tilized for foreign claimants)</w:t>
            </w:r>
          </w:p>
          <w:p w14:paraId="75D7CE1A" w14:textId="77777777" w:rsidR="00FA0103" w:rsidRPr="00B96F7F" w:rsidRDefault="00FA0103" w:rsidP="00FA0103">
            <w:pPr>
              <w:pStyle w:val="ListParagraph"/>
              <w:ind w:left="158"/>
            </w:pPr>
          </w:p>
          <w:p w14:paraId="75D7CE1B" w14:textId="07CA6623" w:rsidR="00FA0103" w:rsidRPr="00B96F7F" w:rsidRDefault="00FA0103" w:rsidP="00D55A67">
            <w:r w:rsidRPr="00B96F7F">
              <w:t xml:space="preserve">SMS: </w:t>
            </w:r>
            <w:r w:rsidR="00D55A67" w:rsidRPr="00B96F7F">
              <w:t xml:space="preserve"> </w:t>
            </w:r>
            <w:r w:rsidRPr="00B96F7F">
              <w:t>Central and Western Areas</w:t>
            </w:r>
          </w:p>
          <w:p w14:paraId="75D7CE1C" w14:textId="19FEBE9F" w:rsidR="00FA0103" w:rsidRPr="00B96F7F" w:rsidRDefault="00FA0103" w:rsidP="00D55A67">
            <w:r w:rsidRPr="00B96F7F">
              <w:t xml:space="preserve">Toll Free – </w:t>
            </w:r>
            <w:r w:rsidR="00D55A67" w:rsidRPr="00B96F7F">
              <w:t>(</w:t>
            </w:r>
            <w:r w:rsidRPr="00B96F7F">
              <w:t>844</w:t>
            </w:r>
            <w:r w:rsidR="00D55A67" w:rsidRPr="00B96F7F">
              <w:t xml:space="preserve">) </w:t>
            </w:r>
            <w:r w:rsidRPr="00B96F7F">
              <w:t>822-5246 (844VACLAIM)</w:t>
            </w:r>
          </w:p>
          <w:p w14:paraId="75D7CE1D" w14:textId="0A5DD7D9" w:rsidR="00FA0103" w:rsidRPr="00B96F7F" w:rsidRDefault="00FA0103" w:rsidP="00D55A67">
            <w:r w:rsidRPr="00B96F7F">
              <w:t xml:space="preserve">DID – </w:t>
            </w:r>
            <w:r w:rsidR="00D55A67" w:rsidRPr="00B96F7F">
              <w:t>(</w:t>
            </w:r>
            <w:r w:rsidRPr="00B96F7F">
              <w:t>608</w:t>
            </w:r>
            <w:r w:rsidR="00D55A67" w:rsidRPr="00B96F7F">
              <w:t>) 373-6690 (u</w:t>
            </w:r>
            <w:r w:rsidRPr="00B96F7F">
              <w:t>tilized for foreign claimants)</w:t>
            </w:r>
          </w:p>
          <w:p w14:paraId="4EDBE4AC" w14:textId="77777777" w:rsidR="00CB2C07" w:rsidRPr="00B96F7F" w:rsidRDefault="00CB2C07" w:rsidP="00CB2C07"/>
          <w:p w14:paraId="75D7CE1F" w14:textId="232E7F49" w:rsidR="00834B1A" w:rsidRPr="00B96F7F" w:rsidRDefault="00240B44" w:rsidP="00A8230B">
            <w:r w:rsidRPr="00B96F7F">
              <w:rPr>
                <w:b/>
                <w:i/>
              </w:rPr>
              <w:t>Important</w:t>
            </w:r>
            <w:r w:rsidR="00834B1A" w:rsidRPr="00B96F7F">
              <w:t>:</w:t>
            </w:r>
          </w:p>
          <w:p w14:paraId="75D7CE20" w14:textId="5E865715" w:rsidR="00A8230B" w:rsidRPr="00B96F7F" w:rsidRDefault="00A8230B" w:rsidP="00FE437F">
            <w:pPr>
              <w:pStyle w:val="ListParagraph"/>
              <w:numPr>
                <w:ilvl w:val="0"/>
                <w:numId w:val="93"/>
              </w:numPr>
              <w:ind w:left="158" w:hanging="187"/>
            </w:pPr>
            <w:r w:rsidRPr="00B96F7F">
              <w:t xml:space="preserve">Once a claim is faxed, </w:t>
            </w:r>
            <w:r w:rsidR="00907C69" w:rsidRPr="00B96F7F">
              <w:rPr>
                <w:b/>
                <w:i/>
              </w:rPr>
              <w:t>do not</w:t>
            </w:r>
            <w:r w:rsidRPr="00B96F7F">
              <w:t xml:space="preserve"> mail the paper as this will create duplicates in the portal</w:t>
            </w:r>
            <w:r w:rsidR="001D006A" w:rsidRPr="00B96F7F">
              <w:t>s</w:t>
            </w:r>
            <w:r w:rsidRPr="00B96F7F">
              <w:t xml:space="preserve"> and </w:t>
            </w:r>
            <w:r w:rsidR="004B2434" w:rsidRPr="00B96F7F">
              <w:t xml:space="preserve">claims </w:t>
            </w:r>
            <w:r w:rsidRPr="00B96F7F">
              <w:t>folder</w:t>
            </w:r>
            <w:r w:rsidR="00834B1A" w:rsidRPr="00B96F7F">
              <w:t>.</w:t>
            </w:r>
          </w:p>
          <w:p w14:paraId="2698DCB1" w14:textId="7C260458" w:rsidR="002B3D7D" w:rsidRPr="00B96F7F" w:rsidRDefault="00A8230B" w:rsidP="00FE437F">
            <w:pPr>
              <w:pStyle w:val="ListParagraph"/>
              <w:numPr>
                <w:ilvl w:val="0"/>
                <w:numId w:val="93"/>
              </w:numPr>
              <w:ind w:left="158" w:hanging="187"/>
            </w:pPr>
            <w:r w:rsidRPr="00B96F7F">
              <w:t xml:space="preserve">Always utilize </w:t>
            </w:r>
            <w:r w:rsidR="002B3D7D" w:rsidRPr="00B96F7F">
              <w:t xml:space="preserve">a fax coversheet.  Use </w:t>
            </w:r>
            <w:r w:rsidR="00997C6E" w:rsidRPr="00B96F7F">
              <w:t xml:space="preserve">a </w:t>
            </w:r>
            <w:r w:rsidR="002B3D7D" w:rsidRPr="00B96F7F">
              <w:t>locally devised coversheets or those provided by the Veterans Claim Intake Program (VCIP) listed below.</w:t>
            </w:r>
          </w:p>
          <w:p w14:paraId="53AD356F" w14:textId="07BA12CB" w:rsidR="002B3D7D" w:rsidRPr="00B96F7F" w:rsidRDefault="00B96F7F" w:rsidP="00FE437F">
            <w:pPr>
              <w:pStyle w:val="ListParagraph"/>
              <w:numPr>
                <w:ilvl w:val="0"/>
                <w:numId w:val="94"/>
              </w:numPr>
              <w:ind w:left="346" w:hanging="187"/>
            </w:pPr>
            <w:hyperlink r:id="rId12" w:history="1">
              <w:r w:rsidR="002B3D7D" w:rsidRPr="00B96F7F">
                <w:rPr>
                  <w:rStyle w:val="Hyperlink"/>
                </w:rPr>
                <w:t>CACI Fax Coversheet</w:t>
              </w:r>
            </w:hyperlink>
          </w:p>
          <w:p w14:paraId="7D9C92C3" w14:textId="5981A033" w:rsidR="002B3D7D" w:rsidRPr="00B96F7F" w:rsidRDefault="00B96F7F" w:rsidP="00FE437F">
            <w:pPr>
              <w:pStyle w:val="ListParagraph"/>
              <w:numPr>
                <w:ilvl w:val="0"/>
                <w:numId w:val="95"/>
              </w:numPr>
              <w:ind w:left="346" w:hanging="187"/>
            </w:pPr>
            <w:hyperlink r:id="rId13" w:history="1">
              <w:r w:rsidR="002B3D7D" w:rsidRPr="00B96F7F">
                <w:rPr>
                  <w:rStyle w:val="Hyperlink"/>
                </w:rPr>
                <w:t>SMS Fax Coversheet</w:t>
              </w:r>
            </w:hyperlink>
          </w:p>
          <w:p w14:paraId="48936383" w14:textId="05DC8BD6" w:rsidR="000E076B" w:rsidRPr="00B96F7F" w:rsidRDefault="001544F5" w:rsidP="00FE437F">
            <w:pPr>
              <w:pStyle w:val="ListParagraph"/>
              <w:numPr>
                <w:ilvl w:val="0"/>
                <w:numId w:val="93"/>
              </w:numPr>
              <w:ind w:left="158" w:hanging="187"/>
            </w:pPr>
            <w:r w:rsidRPr="00B96F7F">
              <w:t xml:space="preserve">Send only one claimants information per </w:t>
            </w:r>
            <w:r w:rsidR="00A8230B" w:rsidRPr="00B96F7F">
              <w:t>fax transmission</w:t>
            </w:r>
            <w:r w:rsidRPr="00B96F7F">
              <w:t xml:space="preserve">.  Sending more than one claimant’s information in a single fax risks </w:t>
            </w:r>
          </w:p>
          <w:p w14:paraId="78ED4557" w14:textId="086FB2BE" w:rsidR="001544F5" w:rsidRPr="00B96F7F" w:rsidRDefault="001544F5" w:rsidP="00FE437F">
            <w:pPr>
              <w:pStyle w:val="ListParagraph"/>
              <w:numPr>
                <w:ilvl w:val="0"/>
                <w:numId w:val="96"/>
              </w:numPr>
              <w:ind w:left="346" w:hanging="187"/>
            </w:pPr>
            <w:r w:rsidRPr="00B96F7F">
              <w:t>release of personally identifiable information</w:t>
            </w:r>
            <w:r w:rsidR="00D55A67" w:rsidRPr="00B96F7F">
              <w:t xml:space="preserve"> (PII)</w:t>
            </w:r>
            <w:r w:rsidRPr="00B96F7F">
              <w:t>, and</w:t>
            </w:r>
          </w:p>
          <w:p w14:paraId="2975B5C7" w14:textId="0AB3A5F8" w:rsidR="001544F5" w:rsidRPr="00B96F7F" w:rsidRDefault="001544F5" w:rsidP="00FE437F">
            <w:pPr>
              <w:pStyle w:val="ListParagraph"/>
              <w:numPr>
                <w:ilvl w:val="0"/>
                <w:numId w:val="96"/>
              </w:numPr>
              <w:ind w:left="346" w:hanging="187"/>
            </w:pPr>
            <w:proofErr w:type="gramStart"/>
            <w:r w:rsidRPr="00B96F7F">
              <w:t>missing</w:t>
            </w:r>
            <w:proofErr w:type="gramEnd"/>
            <w:r w:rsidRPr="00B96F7F">
              <w:t xml:space="preserve"> evidence when a decision is made on the claim.</w:t>
            </w:r>
          </w:p>
          <w:p w14:paraId="75D7CE2B" w14:textId="34967282" w:rsidR="00240B44" w:rsidRPr="00B96F7F" w:rsidRDefault="00A8230B" w:rsidP="00FE437F">
            <w:pPr>
              <w:pStyle w:val="ListParagraph"/>
              <w:numPr>
                <w:ilvl w:val="0"/>
                <w:numId w:val="93"/>
              </w:numPr>
              <w:ind w:left="158" w:hanging="187"/>
            </w:pPr>
            <w:r w:rsidRPr="00B96F7F">
              <w:t xml:space="preserve">There is a 999 page limit on faxes; therefore, larger </w:t>
            </w:r>
            <w:r w:rsidR="009625FE" w:rsidRPr="00B96F7F">
              <w:t xml:space="preserve">packets </w:t>
            </w:r>
            <w:r w:rsidR="00953C34" w:rsidRPr="00B96F7F">
              <w:t>should be mailed rather than faxed to the scanning vendor.  M</w:t>
            </w:r>
            <w:r w:rsidRPr="00B96F7F">
              <w:t xml:space="preserve">ultiple </w:t>
            </w:r>
            <w:r w:rsidR="00953C34" w:rsidRPr="00B96F7F">
              <w:t xml:space="preserve">fax </w:t>
            </w:r>
            <w:r w:rsidRPr="00B96F7F">
              <w:t xml:space="preserve">transmissions </w:t>
            </w:r>
            <w:r w:rsidR="00953C34" w:rsidRPr="00B96F7F">
              <w:lastRenderedPageBreak/>
              <w:t xml:space="preserve">will cause the packet to be </w:t>
            </w:r>
            <w:r w:rsidR="00D91BBB" w:rsidRPr="00B96F7F">
              <w:t>broken into multiple packets</w:t>
            </w:r>
            <w:r w:rsidR="00953C34" w:rsidRPr="00B96F7F">
              <w:t xml:space="preserve"> in the portal</w:t>
            </w:r>
            <w:r w:rsidRPr="00B96F7F">
              <w:t>.</w:t>
            </w:r>
          </w:p>
        </w:tc>
      </w:tr>
    </w:tbl>
    <w:p w14:paraId="75D7CE2F" w14:textId="3A24E34A" w:rsidR="00DC05AE" w:rsidRPr="00B96F7F" w:rsidRDefault="00680BAB" w:rsidP="00680BAB">
      <w:pPr>
        <w:tabs>
          <w:tab w:val="left" w:pos="9360"/>
        </w:tabs>
        <w:ind w:left="1714"/>
      </w:pPr>
      <w:r w:rsidRPr="00B96F7F">
        <w:rPr>
          <w:u w:val="single"/>
        </w:rPr>
        <w:lastRenderedPageBreak/>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7740"/>
      </w:tblGrid>
      <w:tr w:rsidR="00680BAB" w:rsidRPr="00B96F7F" w14:paraId="41D32186" w14:textId="77777777" w:rsidTr="00680BAB">
        <w:tc>
          <w:tcPr>
            <w:tcW w:w="1728" w:type="dxa"/>
            <w:shd w:val="clear" w:color="auto" w:fill="auto"/>
          </w:tcPr>
          <w:p w14:paraId="3B404898" w14:textId="77777777" w:rsidR="00680BAB" w:rsidRPr="00B96F7F" w:rsidRDefault="00680BAB" w:rsidP="005C1140">
            <w:pPr>
              <w:rPr>
                <w:b/>
                <w:sz w:val="22"/>
              </w:rPr>
            </w:pPr>
            <w:r w:rsidRPr="00B96F7F">
              <w:rPr>
                <w:b/>
                <w:sz w:val="22"/>
              </w:rPr>
              <w:t>b.  Fax Confirmation</w:t>
            </w:r>
          </w:p>
        </w:tc>
        <w:tc>
          <w:tcPr>
            <w:tcW w:w="7740" w:type="dxa"/>
            <w:shd w:val="clear" w:color="auto" w:fill="auto"/>
          </w:tcPr>
          <w:p w14:paraId="2C2DB0C8" w14:textId="247D26E7" w:rsidR="00680BAB" w:rsidRPr="00B96F7F" w:rsidRDefault="00680BAB" w:rsidP="005C1140">
            <w:r w:rsidRPr="00B96F7F">
              <w:t>When faxing documents to the CM</w:t>
            </w:r>
            <w:r w:rsidR="00FF43EF" w:rsidRPr="00B96F7F">
              <w:t xml:space="preserve"> portals</w:t>
            </w:r>
            <w:r w:rsidRPr="00B96F7F">
              <w:t>, senders must</w:t>
            </w:r>
          </w:p>
          <w:p w14:paraId="6FE3C005" w14:textId="77777777" w:rsidR="00680BAB" w:rsidRPr="00B96F7F" w:rsidRDefault="00680BAB" w:rsidP="005C1140"/>
          <w:p w14:paraId="0F4A7814" w14:textId="61E7099B" w:rsidR="00680BAB" w:rsidRPr="00B96F7F" w:rsidRDefault="00680BAB" w:rsidP="00FE437F">
            <w:pPr>
              <w:pStyle w:val="ListParagraph"/>
              <w:numPr>
                <w:ilvl w:val="0"/>
                <w:numId w:val="31"/>
              </w:numPr>
              <w:ind w:left="158" w:hanging="187"/>
            </w:pPr>
            <w:proofErr w:type="gramStart"/>
            <w:r w:rsidRPr="00B96F7F">
              <w:t>ensure</w:t>
            </w:r>
            <w:proofErr w:type="gramEnd"/>
            <w:r w:rsidRPr="00B96F7F">
              <w:t xml:space="preserve"> that prior to submission they understand their fax settings and whether a “1” or “9” is needed for dialing. Adding a “1” or “9” when it isn’t necessary may change the fax number and inadvertently transmit mail to a non-VA organization or private business</w:t>
            </w:r>
          </w:p>
          <w:p w14:paraId="36ED5F46" w14:textId="77777777" w:rsidR="00680BAB" w:rsidRPr="00B96F7F" w:rsidRDefault="00680BAB" w:rsidP="00FE437F">
            <w:pPr>
              <w:pStyle w:val="ListParagraph"/>
              <w:numPr>
                <w:ilvl w:val="0"/>
                <w:numId w:val="100"/>
              </w:numPr>
              <w:ind w:left="158" w:hanging="187"/>
            </w:pPr>
            <w:r w:rsidRPr="00B96F7F">
              <w:t xml:space="preserve">always review the fax confirmation sheet to ensure the correct number of pages were transmitted to the correct fax number, and </w:t>
            </w:r>
          </w:p>
          <w:p w14:paraId="4B6CC942" w14:textId="47486A02" w:rsidR="00680BAB" w:rsidRPr="00B96F7F" w:rsidRDefault="00680BAB" w:rsidP="00FE437F">
            <w:pPr>
              <w:pStyle w:val="ListParagraph"/>
              <w:numPr>
                <w:ilvl w:val="0"/>
                <w:numId w:val="101"/>
              </w:numPr>
              <w:ind w:left="158" w:hanging="187"/>
            </w:pPr>
            <w:proofErr w:type="gramStart"/>
            <w:r w:rsidRPr="00B96F7F">
              <w:t>verify</w:t>
            </w:r>
            <w:proofErr w:type="gramEnd"/>
            <w:r w:rsidRPr="00B96F7F">
              <w:t xml:space="preserve"> </w:t>
            </w:r>
            <w:r w:rsidR="00C17678" w:rsidRPr="00B96F7F">
              <w:t>vendors provide a faxed confirmation of receipt of faxes received by the scanning facility.</w:t>
            </w:r>
          </w:p>
          <w:p w14:paraId="5B375E4F" w14:textId="77777777" w:rsidR="00680BAB" w:rsidRPr="00B96F7F" w:rsidRDefault="00680BAB" w:rsidP="00CB2C07"/>
          <w:p w14:paraId="393F05ED" w14:textId="77686941" w:rsidR="00CB2C07" w:rsidRPr="00B96F7F" w:rsidRDefault="00CB2C07" w:rsidP="003C4AA3">
            <w:r w:rsidRPr="00B96F7F">
              <w:t xml:space="preserve">The example below contains the information the sender will receive </w:t>
            </w:r>
            <w:r w:rsidR="003C4AA3" w:rsidRPr="00B96F7F">
              <w:t>in a fax confirmation receipt</w:t>
            </w:r>
            <w:r w:rsidR="00D91BBB" w:rsidRPr="00B96F7F">
              <w:t xml:space="preserve"> from CACI</w:t>
            </w:r>
            <w:r w:rsidR="003C4AA3" w:rsidRPr="00B96F7F">
              <w:t>.</w:t>
            </w:r>
            <w:r w:rsidRPr="00B96F7F">
              <w:t xml:space="preserve"> </w:t>
            </w:r>
          </w:p>
        </w:tc>
      </w:tr>
    </w:tbl>
    <w:p w14:paraId="7629D184" w14:textId="4313E31E" w:rsidR="00CB2C07" w:rsidRPr="00B96F7F" w:rsidRDefault="00CB2C07" w:rsidP="003C4AA3">
      <w:pPr>
        <w:spacing w:after="0"/>
      </w:pPr>
    </w:p>
    <w:tbl>
      <w:tblPr>
        <w:tblStyle w:val="TableGrid"/>
        <w:tblW w:w="7602" w:type="dxa"/>
        <w:tblInd w:w="1818" w:type="dxa"/>
        <w:tblLook w:val="04A0" w:firstRow="1" w:lastRow="0" w:firstColumn="1" w:lastColumn="0" w:noHBand="0" w:noVBand="1"/>
      </w:tblPr>
      <w:tblGrid>
        <w:gridCol w:w="7602"/>
      </w:tblGrid>
      <w:tr w:rsidR="003C4AA3" w:rsidRPr="00B96F7F" w14:paraId="3EAA41B7" w14:textId="77777777" w:rsidTr="003C4AA3">
        <w:trPr>
          <w:trHeight w:val="2634"/>
        </w:trPr>
        <w:tc>
          <w:tcPr>
            <w:tcW w:w="7602" w:type="dxa"/>
          </w:tcPr>
          <w:p w14:paraId="20B963B2" w14:textId="50653864" w:rsidR="003C4AA3" w:rsidRPr="00B96F7F" w:rsidRDefault="003C4AA3" w:rsidP="00997C6E">
            <w:pPr>
              <w:jc w:val="center"/>
              <w:rPr>
                <w:b/>
              </w:rPr>
            </w:pPr>
            <w:r w:rsidRPr="00B96F7F">
              <w:rPr>
                <w:noProof/>
              </w:rPr>
              <w:drawing>
                <wp:inline distT="0" distB="0" distL="0" distR="0" wp14:anchorId="5631373C" wp14:editId="00EB4742">
                  <wp:extent cx="4261899" cy="446381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270870" cy="4473211"/>
                          </a:xfrm>
                          <a:prstGeom prst="rect">
                            <a:avLst/>
                          </a:prstGeom>
                        </pic:spPr>
                      </pic:pic>
                    </a:graphicData>
                  </a:graphic>
                </wp:inline>
              </w:drawing>
            </w:r>
          </w:p>
        </w:tc>
      </w:tr>
    </w:tbl>
    <w:p w14:paraId="1A3D4301" w14:textId="2E682DC0" w:rsidR="000E076B" w:rsidRPr="00B96F7F" w:rsidRDefault="001D478F" w:rsidP="003C4AA3">
      <w:pPr>
        <w:tabs>
          <w:tab w:val="left" w:pos="9360"/>
        </w:tabs>
        <w:spacing w:after="0"/>
        <w:ind w:left="1714"/>
      </w:pPr>
      <w:r w:rsidRPr="00B96F7F">
        <w:rPr>
          <w:u w:val="single"/>
        </w:rPr>
        <w:tab/>
      </w:r>
    </w:p>
    <w:p w14:paraId="39686EC6" w14:textId="77777777" w:rsidR="000E076B" w:rsidRPr="00B96F7F" w:rsidRDefault="000E076B">
      <w:r w:rsidRPr="00B96F7F">
        <w:br w:type="page"/>
      </w:r>
    </w:p>
    <w:p w14:paraId="4F79600B" w14:textId="77777777" w:rsidR="00A8743E" w:rsidRPr="00B96F7F" w:rsidRDefault="00677F03" w:rsidP="004E3EA9">
      <w:pPr>
        <w:pStyle w:val="Heading4"/>
        <w:keepNext w:val="0"/>
        <w:keepLines w:val="0"/>
        <w:spacing w:before="0" w:after="240" w:line="240" w:lineRule="auto"/>
        <w:rPr>
          <w:rFonts w:ascii="Arial" w:eastAsia="Times New Roman" w:hAnsi="Arial" w:cs="Arial"/>
          <w:b w:val="0"/>
          <w:i w:val="0"/>
          <w:color w:val="000000"/>
          <w:sz w:val="32"/>
          <w:szCs w:val="20"/>
        </w:rPr>
      </w:pPr>
      <w:r w:rsidRPr="00B96F7F">
        <w:rPr>
          <w:rFonts w:ascii="Arial" w:eastAsia="Times New Roman" w:hAnsi="Arial" w:cs="Arial"/>
          <w:i w:val="0"/>
          <w:color w:val="000000"/>
          <w:sz w:val="32"/>
          <w:szCs w:val="20"/>
        </w:rPr>
        <w:lastRenderedPageBreak/>
        <w:t>4</w:t>
      </w:r>
      <w:r w:rsidR="00DC05AE" w:rsidRPr="00B96F7F">
        <w:rPr>
          <w:rFonts w:ascii="Arial" w:eastAsia="Times New Roman" w:hAnsi="Arial" w:cs="Arial"/>
          <w:i w:val="0"/>
          <w:color w:val="000000"/>
          <w:sz w:val="32"/>
          <w:szCs w:val="20"/>
        </w:rPr>
        <w:t xml:space="preserve">.  </w:t>
      </w:r>
      <w:r w:rsidR="00A8743E" w:rsidRPr="00B96F7F">
        <w:rPr>
          <w:rFonts w:ascii="Arial" w:eastAsia="Times New Roman" w:hAnsi="Arial" w:cs="Arial"/>
          <w:i w:val="0"/>
          <w:color w:val="000000"/>
          <w:sz w:val="32"/>
          <w:szCs w:val="20"/>
        </w:rPr>
        <w:t>Freedom of Information Act (FOIA) and Privacy Act (PA) Request Process</w:t>
      </w:r>
    </w:p>
    <w:p w14:paraId="7E665557" w14:textId="77777777" w:rsidR="00A8743E" w:rsidRPr="00B96F7F" w:rsidRDefault="00A8743E" w:rsidP="00A8743E">
      <w:pPr>
        <w:tabs>
          <w:tab w:val="left" w:pos="9360"/>
        </w:tabs>
        <w:spacing w:after="0" w:line="240" w:lineRule="auto"/>
        <w:ind w:left="1714"/>
        <w:rPr>
          <w:rFonts w:eastAsia="Times New Roman" w:cs="Times New Roman"/>
          <w:color w:val="000000"/>
          <w:szCs w:val="24"/>
        </w:rPr>
      </w:pPr>
      <w:r w:rsidRPr="00B96F7F">
        <w:rPr>
          <w:rFonts w:eastAsia="Times New Roman" w:cs="Times New Roman"/>
          <w:color w:val="000000"/>
          <w:szCs w:val="24"/>
          <w:u w:val="single"/>
        </w:rPr>
        <w:tab/>
      </w:r>
    </w:p>
    <w:p w14:paraId="36E4F885" w14:textId="77777777" w:rsidR="00A8743E" w:rsidRPr="00B96F7F" w:rsidRDefault="00A8743E" w:rsidP="00A8743E">
      <w:pPr>
        <w:spacing w:after="0" w:line="240" w:lineRule="auto"/>
        <w:ind w:left="1714"/>
        <w:rPr>
          <w:rFonts w:eastAsia="Times New Roman" w:cs="Times New Roman"/>
          <w:color w:val="000000"/>
          <w:szCs w:val="24"/>
        </w:rPr>
      </w:pPr>
    </w:p>
    <w:tbl>
      <w:tblPr>
        <w:tblW w:w="0" w:type="auto"/>
        <w:tblLayout w:type="fixed"/>
        <w:tblLook w:val="0000" w:firstRow="0" w:lastRow="0" w:firstColumn="0" w:lastColumn="0" w:noHBand="0" w:noVBand="0"/>
      </w:tblPr>
      <w:tblGrid>
        <w:gridCol w:w="1728"/>
        <w:gridCol w:w="7740"/>
      </w:tblGrid>
      <w:tr w:rsidR="00A8743E" w:rsidRPr="00B96F7F" w14:paraId="5841DEC0" w14:textId="77777777" w:rsidTr="005C1140">
        <w:trPr>
          <w:cantSplit/>
        </w:trPr>
        <w:tc>
          <w:tcPr>
            <w:tcW w:w="1728" w:type="dxa"/>
          </w:tcPr>
          <w:p w14:paraId="091EE135" w14:textId="77777777" w:rsidR="00A8743E" w:rsidRPr="00B96F7F" w:rsidRDefault="00A8743E" w:rsidP="00A8743E">
            <w:pPr>
              <w:spacing w:after="0" w:line="240" w:lineRule="auto"/>
              <w:outlineLvl w:val="4"/>
              <w:rPr>
                <w:rFonts w:eastAsia="Times New Roman" w:cs="Times New Roman"/>
                <w:b/>
                <w:color w:val="000000"/>
                <w:sz w:val="22"/>
                <w:szCs w:val="20"/>
              </w:rPr>
            </w:pPr>
            <w:r w:rsidRPr="00B96F7F">
              <w:rPr>
                <w:rFonts w:eastAsia="Times New Roman" w:cs="Times New Roman"/>
                <w:b/>
                <w:color w:val="000000"/>
                <w:sz w:val="22"/>
                <w:szCs w:val="20"/>
              </w:rPr>
              <w:t>Change Date</w:t>
            </w:r>
          </w:p>
        </w:tc>
        <w:tc>
          <w:tcPr>
            <w:tcW w:w="7740" w:type="dxa"/>
          </w:tcPr>
          <w:p w14:paraId="00B26E66" w14:textId="1A683C59" w:rsidR="00A8743E" w:rsidRPr="00B96F7F" w:rsidRDefault="007D6DFE" w:rsidP="00A8743E">
            <w:pPr>
              <w:spacing w:after="0" w:line="240" w:lineRule="auto"/>
              <w:rPr>
                <w:rFonts w:eastAsia="Times New Roman" w:cs="Times New Roman"/>
                <w:color w:val="000000"/>
                <w:szCs w:val="24"/>
              </w:rPr>
            </w:pPr>
            <w:r w:rsidRPr="00B96F7F">
              <w:rPr>
                <w:rFonts w:eastAsia="Times New Roman" w:cs="Times New Roman"/>
                <w:color w:val="000000"/>
                <w:szCs w:val="24"/>
              </w:rPr>
              <w:t>July 14, 2015</w:t>
            </w:r>
          </w:p>
        </w:tc>
      </w:tr>
    </w:tbl>
    <w:p w14:paraId="720B3F38" w14:textId="77777777" w:rsidR="00A8743E" w:rsidRPr="00B96F7F" w:rsidRDefault="00A8743E" w:rsidP="00A8743E">
      <w:pPr>
        <w:tabs>
          <w:tab w:val="left" w:pos="9360"/>
        </w:tabs>
        <w:spacing w:after="0" w:line="240" w:lineRule="auto"/>
        <w:ind w:left="1714"/>
        <w:rPr>
          <w:rFonts w:eastAsia="Times New Roman" w:cs="Times New Roman"/>
          <w:color w:val="000000"/>
          <w:szCs w:val="24"/>
        </w:rPr>
      </w:pPr>
      <w:r w:rsidRPr="00B96F7F">
        <w:rPr>
          <w:rFonts w:eastAsia="Times New Roman" w:cs="Times New Roman"/>
          <w:color w:val="000000"/>
          <w:szCs w:val="24"/>
          <w:u w:val="single"/>
        </w:rPr>
        <w:tab/>
      </w:r>
    </w:p>
    <w:p w14:paraId="666BCF0D" w14:textId="77777777" w:rsidR="000E076B" w:rsidRPr="00B96F7F" w:rsidRDefault="000E076B" w:rsidP="000E076B">
      <w:pPr>
        <w:tabs>
          <w:tab w:val="left" w:pos="9360"/>
        </w:tabs>
        <w:spacing w:after="0" w:line="240" w:lineRule="auto"/>
      </w:pPr>
    </w:p>
    <w:tbl>
      <w:tblPr>
        <w:tblStyle w:val="TableGrid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0E076B" w:rsidRPr="00B96F7F" w14:paraId="76D743C0" w14:textId="77777777" w:rsidTr="00E40AD7">
        <w:tc>
          <w:tcPr>
            <w:tcW w:w="1728" w:type="dxa"/>
            <w:shd w:val="clear" w:color="auto" w:fill="auto"/>
          </w:tcPr>
          <w:p w14:paraId="50F305DB" w14:textId="77777777" w:rsidR="000E076B" w:rsidRPr="00B96F7F" w:rsidRDefault="000E076B" w:rsidP="000E076B">
            <w:pPr>
              <w:rPr>
                <w:b/>
                <w:sz w:val="22"/>
              </w:rPr>
            </w:pPr>
            <w:r w:rsidRPr="00B96F7F">
              <w:rPr>
                <w:b/>
                <w:sz w:val="22"/>
              </w:rPr>
              <w:t>a.  Processing FOIA and PA Requests</w:t>
            </w:r>
          </w:p>
        </w:tc>
        <w:tc>
          <w:tcPr>
            <w:tcW w:w="7740" w:type="dxa"/>
            <w:shd w:val="clear" w:color="auto" w:fill="auto"/>
          </w:tcPr>
          <w:p w14:paraId="16347E20" w14:textId="6613A3E8" w:rsidR="000E076B" w:rsidRPr="00B96F7F" w:rsidRDefault="000E076B" w:rsidP="00771DCA">
            <w:r w:rsidRPr="00B96F7F">
              <w:t xml:space="preserve">Routing of FOIA and PA requests to the Records Management Center (RMC) is required when received through the </w:t>
            </w:r>
            <w:r w:rsidR="001D006A" w:rsidRPr="00B96F7F">
              <w:t>CM portals</w:t>
            </w:r>
            <w:r w:rsidRPr="00B96F7F">
              <w:t xml:space="preserve">.  </w:t>
            </w:r>
            <w:r w:rsidR="001D478F" w:rsidRPr="00B96F7F">
              <w:t>Follow the steps in the table below for</w:t>
            </w:r>
            <w:r w:rsidRPr="00B96F7F">
              <w:t xml:space="preserve"> RO FOIA/PA procedures. </w:t>
            </w:r>
          </w:p>
        </w:tc>
      </w:tr>
    </w:tbl>
    <w:p w14:paraId="3B4F0A72" w14:textId="77777777" w:rsidR="000E076B" w:rsidRPr="00B96F7F" w:rsidRDefault="000E076B" w:rsidP="000E076B">
      <w:pPr>
        <w:tabs>
          <w:tab w:val="left" w:pos="9360"/>
        </w:tabs>
        <w:spacing w:after="0" w:line="240" w:lineRule="auto"/>
        <w:ind w:left="1714"/>
        <w:rPr>
          <w:u w:val="single"/>
        </w:rPr>
      </w:pPr>
    </w:p>
    <w:tbl>
      <w:tblPr>
        <w:tblStyle w:val="TableGrid12"/>
        <w:tblW w:w="0" w:type="auto"/>
        <w:tblInd w:w="1728" w:type="dxa"/>
        <w:tblLayout w:type="fixed"/>
        <w:tblLook w:val="04A0" w:firstRow="1" w:lastRow="0" w:firstColumn="1" w:lastColumn="0" w:noHBand="0" w:noVBand="1"/>
      </w:tblPr>
      <w:tblGrid>
        <w:gridCol w:w="810"/>
        <w:gridCol w:w="6930"/>
      </w:tblGrid>
      <w:tr w:rsidR="000E076B" w:rsidRPr="00B96F7F" w14:paraId="6BD20A48" w14:textId="77777777" w:rsidTr="0006767C">
        <w:tc>
          <w:tcPr>
            <w:tcW w:w="810" w:type="dxa"/>
          </w:tcPr>
          <w:p w14:paraId="62508E41" w14:textId="77777777" w:rsidR="000E076B" w:rsidRPr="00B96F7F" w:rsidRDefault="000E076B" w:rsidP="000E076B">
            <w:pPr>
              <w:jc w:val="center"/>
              <w:rPr>
                <w:b/>
              </w:rPr>
            </w:pPr>
            <w:r w:rsidRPr="00B96F7F">
              <w:rPr>
                <w:b/>
              </w:rPr>
              <w:t>Step</w:t>
            </w:r>
          </w:p>
        </w:tc>
        <w:tc>
          <w:tcPr>
            <w:tcW w:w="6930" w:type="dxa"/>
          </w:tcPr>
          <w:p w14:paraId="476E4175" w14:textId="77777777" w:rsidR="000E076B" w:rsidRPr="00B96F7F" w:rsidRDefault="000E076B" w:rsidP="000E076B">
            <w:pPr>
              <w:jc w:val="center"/>
              <w:rPr>
                <w:b/>
              </w:rPr>
            </w:pPr>
            <w:r w:rsidRPr="00B96F7F">
              <w:rPr>
                <w:b/>
              </w:rPr>
              <w:t>Action</w:t>
            </w:r>
          </w:p>
        </w:tc>
      </w:tr>
      <w:tr w:rsidR="000E076B" w:rsidRPr="00B96F7F" w14:paraId="7382E993" w14:textId="77777777" w:rsidTr="0006767C">
        <w:trPr>
          <w:trHeight w:val="440"/>
        </w:trPr>
        <w:tc>
          <w:tcPr>
            <w:tcW w:w="810" w:type="dxa"/>
          </w:tcPr>
          <w:p w14:paraId="73E151C2" w14:textId="77777777" w:rsidR="000E076B" w:rsidRPr="00B96F7F" w:rsidRDefault="000E076B" w:rsidP="000E076B">
            <w:pPr>
              <w:jc w:val="center"/>
            </w:pPr>
            <w:r w:rsidRPr="00B96F7F">
              <w:t>1</w:t>
            </w:r>
          </w:p>
        </w:tc>
        <w:tc>
          <w:tcPr>
            <w:tcW w:w="6930" w:type="dxa"/>
          </w:tcPr>
          <w:p w14:paraId="64829614" w14:textId="248D0016" w:rsidR="00BF4368" w:rsidRPr="00B96F7F" w:rsidRDefault="000E076B" w:rsidP="000E076B">
            <w:pPr>
              <w:rPr>
                <w:rFonts w:eastAsia="Times New Roman" w:cs="Times New Roman"/>
                <w:color w:val="000000"/>
                <w:szCs w:val="24"/>
              </w:rPr>
            </w:pPr>
            <w:r w:rsidRPr="00B96F7F">
              <w:t xml:space="preserve">During initial screening, the IPC user </w:t>
            </w:r>
            <w:r w:rsidRPr="00B96F7F">
              <w:rPr>
                <w:rFonts w:eastAsia="Times New Roman" w:cs="Times New Roman"/>
                <w:color w:val="000000"/>
                <w:szCs w:val="24"/>
              </w:rPr>
              <w:t xml:space="preserve">routes </w:t>
            </w:r>
            <w:r w:rsidR="00FF43EF" w:rsidRPr="00B96F7F">
              <w:rPr>
                <w:rFonts w:eastAsia="Times New Roman" w:cs="Times New Roman"/>
                <w:color w:val="000000"/>
                <w:szCs w:val="24"/>
              </w:rPr>
              <w:t>FOIA/PA requests through the CM portals</w:t>
            </w:r>
            <w:r w:rsidRPr="00B96F7F">
              <w:rPr>
                <w:rFonts w:eastAsia="Times New Roman" w:cs="Times New Roman"/>
                <w:color w:val="000000"/>
                <w:szCs w:val="24"/>
              </w:rPr>
              <w:t xml:space="preserve"> to the RMC’s mail queue</w:t>
            </w:r>
            <w:r w:rsidR="00BF4368" w:rsidRPr="00B96F7F">
              <w:rPr>
                <w:rFonts w:eastAsia="Times New Roman" w:cs="Times New Roman"/>
                <w:color w:val="000000"/>
                <w:szCs w:val="24"/>
              </w:rPr>
              <w:t xml:space="preserve"> without taking any system actions</w:t>
            </w:r>
            <w:r w:rsidRPr="00B96F7F">
              <w:rPr>
                <w:rFonts w:eastAsia="Times New Roman" w:cs="Times New Roman"/>
                <w:color w:val="000000"/>
                <w:szCs w:val="24"/>
              </w:rPr>
              <w:t xml:space="preserve">, </w:t>
            </w:r>
            <w:r w:rsidR="00BF4368" w:rsidRPr="00B96F7F">
              <w:rPr>
                <w:rFonts w:eastAsia="Times New Roman" w:cs="Times New Roman"/>
                <w:color w:val="000000"/>
                <w:szCs w:val="24"/>
              </w:rPr>
              <w:t>unless</w:t>
            </w:r>
          </w:p>
          <w:p w14:paraId="49EFDD9B" w14:textId="77777777" w:rsidR="00BF4368" w:rsidRPr="00B96F7F" w:rsidRDefault="00BF4368" w:rsidP="000E076B">
            <w:pPr>
              <w:rPr>
                <w:rFonts w:eastAsia="Times New Roman" w:cs="Times New Roman"/>
                <w:color w:val="000000"/>
                <w:szCs w:val="24"/>
              </w:rPr>
            </w:pPr>
          </w:p>
          <w:p w14:paraId="1215501D" w14:textId="42AD4284" w:rsidR="00BF4368" w:rsidRPr="00B96F7F" w:rsidRDefault="00BF4368" w:rsidP="00FE437F">
            <w:pPr>
              <w:pStyle w:val="ListParagraph"/>
              <w:numPr>
                <w:ilvl w:val="0"/>
                <w:numId w:val="56"/>
              </w:numPr>
              <w:ind w:left="158" w:hanging="187"/>
            </w:pPr>
            <w:r w:rsidRPr="00B96F7F">
              <w:t>a FOIA/PA request is received in the same mail packet as other mail requiring RO action, or</w:t>
            </w:r>
          </w:p>
          <w:p w14:paraId="56AF22FA" w14:textId="25986583" w:rsidR="00BF4368" w:rsidRPr="00B96F7F" w:rsidRDefault="00BF4368" w:rsidP="00FE437F">
            <w:pPr>
              <w:pStyle w:val="ListParagraph"/>
              <w:numPr>
                <w:ilvl w:val="0"/>
                <w:numId w:val="56"/>
              </w:numPr>
              <w:ind w:left="158" w:hanging="187"/>
            </w:pPr>
            <w:proofErr w:type="gramStart"/>
            <w:r w:rsidRPr="00B96F7F">
              <w:t>a</w:t>
            </w:r>
            <w:proofErr w:type="gramEnd"/>
            <w:r w:rsidRPr="00B96F7F">
              <w:t xml:space="preserve"> Congressional FOIA/PA request is received.</w:t>
            </w:r>
          </w:p>
          <w:p w14:paraId="627B125A" w14:textId="77777777" w:rsidR="00BF4368" w:rsidRPr="00B96F7F" w:rsidRDefault="00BF4368" w:rsidP="00BF4368"/>
          <w:p w14:paraId="260A6502" w14:textId="7B9ADCAB" w:rsidR="000E076B" w:rsidRPr="00B96F7F" w:rsidRDefault="00BF4368" w:rsidP="00BF4368">
            <w:r w:rsidRPr="00B96F7F">
              <w:t>Use the table below for instruction on F</w:t>
            </w:r>
            <w:r w:rsidR="00A54582" w:rsidRPr="00B96F7F">
              <w:t>O</w:t>
            </w:r>
            <w:r w:rsidRPr="00B96F7F">
              <w:t>IA/PA request forwarding exceptions.</w:t>
            </w:r>
          </w:p>
          <w:tbl>
            <w:tblPr>
              <w:tblStyle w:val="TableGrid12"/>
              <w:tblpPr w:leftFromText="180" w:rightFromText="180" w:vertAnchor="text" w:horzAnchor="margin" w:tblpY="153"/>
              <w:tblOverlap w:val="never"/>
              <w:tblW w:w="6745" w:type="dxa"/>
              <w:tblLayout w:type="fixed"/>
              <w:tblLook w:val="04A0" w:firstRow="1" w:lastRow="0" w:firstColumn="1" w:lastColumn="0" w:noHBand="0" w:noVBand="1"/>
            </w:tblPr>
            <w:tblGrid>
              <w:gridCol w:w="2026"/>
              <w:gridCol w:w="4719"/>
            </w:tblGrid>
            <w:tr w:rsidR="000E076B" w:rsidRPr="00B96F7F" w14:paraId="04B28BB5" w14:textId="77777777" w:rsidTr="0006767C">
              <w:trPr>
                <w:trHeight w:val="236"/>
              </w:trPr>
              <w:tc>
                <w:tcPr>
                  <w:tcW w:w="2026" w:type="dxa"/>
                </w:tcPr>
                <w:p w14:paraId="77D1B5FF" w14:textId="1A83E72E" w:rsidR="000E076B" w:rsidRPr="00B96F7F" w:rsidRDefault="000E076B" w:rsidP="000E076B">
                  <w:pPr>
                    <w:rPr>
                      <w:b/>
                    </w:rPr>
                  </w:pPr>
                  <w:r w:rsidRPr="00B96F7F">
                    <w:rPr>
                      <w:b/>
                    </w:rPr>
                    <w:t xml:space="preserve">If </w:t>
                  </w:r>
                  <w:r w:rsidR="000B1B59" w:rsidRPr="00B96F7F">
                    <w:rPr>
                      <w:b/>
                    </w:rPr>
                    <w:t>a</w:t>
                  </w:r>
                  <w:r w:rsidR="00771DCA" w:rsidRPr="00B96F7F">
                    <w:rPr>
                      <w:b/>
                    </w:rPr>
                    <w:t xml:space="preserve"> </w:t>
                  </w:r>
                  <w:r w:rsidRPr="00B96F7F">
                    <w:rPr>
                      <w:b/>
                    </w:rPr>
                    <w:t>...</w:t>
                  </w:r>
                </w:p>
              </w:tc>
              <w:tc>
                <w:tcPr>
                  <w:tcW w:w="4719" w:type="dxa"/>
                </w:tcPr>
                <w:p w14:paraId="433FE149" w14:textId="77777777" w:rsidR="000E076B" w:rsidRPr="00B96F7F" w:rsidRDefault="000E076B" w:rsidP="000E076B">
                  <w:pPr>
                    <w:rPr>
                      <w:b/>
                    </w:rPr>
                  </w:pPr>
                  <w:r w:rsidRPr="00B96F7F">
                    <w:rPr>
                      <w:b/>
                    </w:rPr>
                    <w:t>Then ...</w:t>
                  </w:r>
                </w:p>
              </w:tc>
            </w:tr>
            <w:tr w:rsidR="000E076B" w:rsidRPr="00B96F7F" w14:paraId="3FE7D97E" w14:textId="77777777" w:rsidTr="0006767C">
              <w:trPr>
                <w:trHeight w:val="251"/>
              </w:trPr>
              <w:tc>
                <w:tcPr>
                  <w:tcW w:w="2026" w:type="dxa"/>
                </w:tcPr>
                <w:p w14:paraId="50A65E98" w14:textId="061FB21A" w:rsidR="000E076B" w:rsidRPr="00B96F7F" w:rsidRDefault="000E076B" w:rsidP="001D478F">
                  <w:r w:rsidRPr="00B96F7F">
                    <w:t>FOIA/PA request is received in the same mail packet as othe</w:t>
                  </w:r>
                  <w:r w:rsidR="001D478F" w:rsidRPr="00B96F7F">
                    <w:t>r mail requiring RO action</w:t>
                  </w:r>
                </w:p>
              </w:tc>
              <w:tc>
                <w:tcPr>
                  <w:tcW w:w="4719" w:type="dxa"/>
                </w:tcPr>
                <w:p w14:paraId="0787EC29" w14:textId="3A9AB83B" w:rsidR="000E076B" w:rsidRPr="00B96F7F" w:rsidRDefault="000E076B" w:rsidP="00FE437F">
                  <w:pPr>
                    <w:numPr>
                      <w:ilvl w:val="0"/>
                      <w:numId w:val="32"/>
                    </w:numPr>
                    <w:ind w:left="158" w:hanging="187"/>
                    <w:contextualSpacing/>
                  </w:pPr>
                  <w:r w:rsidRPr="00B96F7F">
                    <w:t xml:space="preserve">Establish </w:t>
                  </w:r>
                  <w:r w:rsidR="002332C3" w:rsidRPr="00B96F7F">
                    <w:t>end product</w:t>
                  </w:r>
                  <w:r w:rsidRPr="00B96F7F">
                    <w:t xml:space="preserve"> </w:t>
                  </w:r>
                  <w:r w:rsidR="002332C3" w:rsidRPr="00B96F7F">
                    <w:t>(</w:t>
                  </w:r>
                  <w:r w:rsidRPr="00B96F7F">
                    <w:t>EP</w:t>
                  </w:r>
                  <w:r w:rsidR="002332C3" w:rsidRPr="00B96F7F">
                    <w:t>)</w:t>
                  </w:r>
                  <w:r w:rsidRPr="00B96F7F">
                    <w:t xml:space="preserve"> 510 </w:t>
                  </w:r>
                  <w:r w:rsidRPr="00B96F7F">
                    <w:rPr>
                      <w:i/>
                    </w:rPr>
                    <w:t>Privacy Act</w:t>
                  </w:r>
                  <w:r w:rsidR="002332C3" w:rsidRPr="00B96F7F">
                    <w:rPr>
                      <w:i/>
                    </w:rPr>
                    <w:t xml:space="preserve"> Request</w:t>
                  </w:r>
                  <w:r w:rsidRPr="00B96F7F">
                    <w:t xml:space="preserve"> or EP 511 </w:t>
                  </w:r>
                  <w:r w:rsidRPr="00B96F7F">
                    <w:rPr>
                      <w:i/>
                    </w:rPr>
                    <w:t>FOIA</w:t>
                  </w:r>
                  <w:r w:rsidRPr="00B96F7F">
                    <w:t xml:space="preserve">, leave the suspense reason as </w:t>
                  </w:r>
                  <w:r w:rsidRPr="00B96F7F">
                    <w:rPr>
                      <w:i/>
                    </w:rPr>
                    <w:t>Initial Review Pending</w:t>
                  </w:r>
                  <w:r w:rsidRPr="00B96F7F">
                    <w:t xml:space="preserve">, and immediately broker the work item to the RMC in VBMS only </w:t>
                  </w:r>
                </w:p>
                <w:p w14:paraId="467E7124" w14:textId="77777777" w:rsidR="008C6F2C" w:rsidRPr="00B96F7F" w:rsidRDefault="008C6F2C" w:rsidP="008C6F2C">
                  <w:pPr>
                    <w:contextualSpacing/>
                  </w:pPr>
                </w:p>
                <w:p w14:paraId="7BC7465E" w14:textId="26E3919D" w:rsidR="008C6F2C" w:rsidRPr="00B96F7F" w:rsidRDefault="008C6F2C" w:rsidP="008C6F2C">
                  <w:pPr>
                    <w:contextualSpacing/>
                  </w:pPr>
                  <w:r w:rsidRPr="00B96F7F">
                    <w:rPr>
                      <w:b/>
                      <w:i/>
                    </w:rPr>
                    <w:t>Notes</w:t>
                  </w:r>
                  <w:r w:rsidRPr="00B96F7F">
                    <w:t>:</w:t>
                  </w:r>
                </w:p>
                <w:p w14:paraId="60AF7B83" w14:textId="1C63DC36" w:rsidR="008C6F2C" w:rsidRPr="00B96F7F" w:rsidRDefault="000E076B" w:rsidP="00FE437F">
                  <w:pPr>
                    <w:numPr>
                      <w:ilvl w:val="0"/>
                      <w:numId w:val="32"/>
                    </w:numPr>
                    <w:ind w:left="159" w:hanging="187"/>
                    <w:contextualSpacing/>
                    <w:rPr>
                      <w:b/>
                      <w:i/>
                    </w:rPr>
                  </w:pPr>
                  <w:r w:rsidRPr="00B96F7F">
                    <w:t xml:space="preserve">The user’s </w:t>
                  </w:r>
                  <w:r w:rsidR="00997C6E" w:rsidRPr="00B96F7F">
                    <w:t>p</w:t>
                  </w:r>
                  <w:r w:rsidRPr="00B96F7F">
                    <w:t xml:space="preserve">ermanent </w:t>
                  </w:r>
                  <w:r w:rsidR="00997C6E" w:rsidRPr="00B96F7F">
                    <w:t>n</w:t>
                  </w:r>
                  <w:r w:rsidRPr="00B96F7F">
                    <w:t xml:space="preserve">ote under </w:t>
                  </w:r>
                  <w:r w:rsidR="008C6F2C" w:rsidRPr="00B96F7F">
                    <w:t>the b</w:t>
                  </w:r>
                  <w:r w:rsidRPr="00B96F7F">
                    <w:t xml:space="preserve">roker </w:t>
                  </w:r>
                  <w:r w:rsidR="008C6F2C" w:rsidRPr="00B96F7F">
                    <w:t>w</w:t>
                  </w:r>
                  <w:r w:rsidRPr="00B96F7F">
                    <w:t xml:space="preserve">ork </w:t>
                  </w:r>
                  <w:r w:rsidR="008C6F2C" w:rsidRPr="00B96F7F">
                    <w:t>i</w:t>
                  </w:r>
                  <w:r w:rsidRPr="00B96F7F">
                    <w:t>tems should indicate a FOIA/PA request was received with other RO action mail</w:t>
                  </w:r>
                  <w:r w:rsidR="008C6F2C" w:rsidRPr="00B96F7F">
                    <w:t>.</w:t>
                  </w:r>
                </w:p>
                <w:p w14:paraId="628491E5" w14:textId="1BCEDA0E" w:rsidR="000E076B" w:rsidRPr="00B96F7F" w:rsidRDefault="000E076B" w:rsidP="00FE437F">
                  <w:pPr>
                    <w:numPr>
                      <w:ilvl w:val="0"/>
                      <w:numId w:val="32"/>
                    </w:numPr>
                    <w:ind w:left="159" w:hanging="187"/>
                    <w:contextualSpacing/>
                  </w:pPr>
                  <w:r w:rsidRPr="00B96F7F">
                    <w:t>After establishing the 510 series EP, the RO user should proceed with processing the action mail and uploading the mail packet to VBMS</w:t>
                  </w:r>
                  <w:r w:rsidR="002332C3" w:rsidRPr="00B96F7F">
                    <w:t>.</w:t>
                  </w:r>
                </w:p>
                <w:p w14:paraId="12DDF4E2" w14:textId="77777777" w:rsidR="00F2781E" w:rsidRPr="00B96F7F" w:rsidRDefault="00F2781E" w:rsidP="00F2781E">
                  <w:pPr>
                    <w:contextualSpacing/>
                  </w:pPr>
                </w:p>
                <w:p w14:paraId="34BC8931" w14:textId="4987BE7C" w:rsidR="00F2781E" w:rsidRPr="00B96F7F" w:rsidRDefault="00F2781E" w:rsidP="000C1A61">
                  <w:r w:rsidRPr="00B96F7F">
                    <w:rPr>
                      <w:b/>
                      <w:i/>
                    </w:rPr>
                    <w:t>Reference</w:t>
                  </w:r>
                  <w:r w:rsidRPr="00B96F7F">
                    <w:t>:  For more information on establishing EPs in VBMS, see M21-1, Part III, Subpart ii</w:t>
                  </w:r>
                  <w:r w:rsidR="000C1A61" w:rsidRPr="00B96F7F">
                    <w:t>,</w:t>
                  </w:r>
                  <w:r w:rsidRPr="00B96F7F">
                    <w:t xml:space="preserve"> 3.D.</w:t>
                  </w:r>
                  <w:r w:rsidR="00BF4368" w:rsidRPr="00B96F7F">
                    <w:t>2.c.</w:t>
                  </w:r>
                </w:p>
              </w:tc>
            </w:tr>
            <w:tr w:rsidR="000E076B" w:rsidRPr="00B96F7F" w14:paraId="1CD1CC12" w14:textId="77777777" w:rsidTr="0006767C">
              <w:trPr>
                <w:trHeight w:val="251"/>
              </w:trPr>
              <w:tc>
                <w:tcPr>
                  <w:tcW w:w="2026" w:type="dxa"/>
                </w:tcPr>
                <w:p w14:paraId="3C8F958F" w14:textId="69B82D8B" w:rsidR="000E076B" w:rsidRPr="00B96F7F" w:rsidRDefault="000E076B" w:rsidP="00FF43EF">
                  <w:r w:rsidRPr="00B96F7F">
                    <w:t xml:space="preserve">Congressional </w:t>
                  </w:r>
                  <w:r w:rsidR="008C6F2C" w:rsidRPr="00B96F7F">
                    <w:t xml:space="preserve">FOIA/PA </w:t>
                  </w:r>
                  <w:r w:rsidRPr="00B96F7F">
                    <w:t xml:space="preserve">request </w:t>
                  </w:r>
                  <w:r w:rsidRPr="00B96F7F">
                    <w:lastRenderedPageBreak/>
                    <w:t>is received through the CM</w:t>
                  </w:r>
                  <w:r w:rsidR="00FF43EF" w:rsidRPr="00B96F7F">
                    <w:t xml:space="preserve"> portal</w:t>
                  </w:r>
                </w:p>
              </w:tc>
              <w:tc>
                <w:tcPr>
                  <w:tcW w:w="4719" w:type="dxa"/>
                </w:tcPr>
                <w:p w14:paraId="6B69602B" w14:textId="77777777" w:rsidR="000E076B" w:rsidRPr="00B96F7F" w:rsidRDefault="000E076B" w:rsidP="00FE437F">
                  <w:pPr>
                    <w:numPr>
                      <w:ilvl w:val="0"/>
                      <w:numId w:val="33"/>
                    </w:numPr>
                    <w:ind w:left="158" w:hanging="187"/>
                    <w:contextualSpacing/>
                  </w:pPr>
                  <w:r w:rsidRPr="00B96F7F">
                    <w:lastRenderedPageBreak/>
                    <w:t>download the request from the portal to a PDF</w:t>
                  </w:r>
                </w:p>
                <w:p w14:paraId="449B4DED" w14:textId="6B34803F" w:rsidR="000E076B" w:rsidRPr="00B96F7F" w:rsidRDefault="000E076B" w:rsidP="00FE437F">
                  <w:pPr>
                    <w:numPr>
                      <w:ilvl w:val="0"/>
                      <w:numId w:val="33"/>
                    </w:numPr>
                    <w:ind w:left="158" w:hanging="187"/>
                    <w:contextualSpacing/>
                  </w:pPr>
                  <w:r w:rsidRPr="00B96F7F">
                    <w:lastRenderedPageBreak/>
                    <w:t>e</w:t>
                  </w:r>
                  <w:r w:rsidR="00FC4F99" w:rsidRPr="00B96F7F">
                    <w:t>-</w:t>
                  </w:r>
                  <w:r w:rsidRPr="00B96F7F">
                    <w:t xml:space="preserve">mail the document to </w:t>
                  </w:r>
                  <w:hyperlink r:id="rId15" w:history="1">
                    <w:r w:rsidR="00FE279E" w:rsidRPr="00B96F7F">
                      <w:rPr>
                        <w:rStyle w:val="Hyperlink"/>
                      </w:rPr>
                      <w:t>VAVBASTL/RMC/CONGRESSIONAL</w:t>
                    </w:r>
                  </w:hyperlink>
                  <w:r w:rsidR="002332C3" w:rsidRPr="00B96F7F">
                    <w:t>, and</w:t>
                  </w:r>
                </w:p>
                <w:p w14:paraId="20649241" w14:textId="6ED65CDA" w:rsidR="0045463F" w:rsidRPr="00B96F7F" w:rsidRDefault="002332C3" w:rsidP="00FE437F">
                  <w:pPr>
                    <w:numPr>
                      <w:ilvl w:val="0"/>
                      <w:numId w:val="33"/>
                    </w:numPr>
                    <w:ind w:left="158" w:hanging="187"/>
                    <w:contextualSpacing/>
                  </w:pPr>
                  <w:proofErr w:type="gramStart"/>
                  <w:r w:rsidRPr="00B96F7F">
                    <w:t>u</w:t>
                  </w:r>
                  <w:r w:rsidR="0045463F" w:rsidRPr="00B96F7F">
                    <w:t>pload</w:t>
                  </w:r>
                  <w:proofErr w:type="gramEnd"/>
                  <w:r w:rsidR="0045463F" w:rsidRPr="00B96F7F">
                    <w:t xml:space="preserve"> to VBMS</w:t>
                  </w:r>
                  <w:r w:rsidRPr="00B96F7F">
                    <w:t>.</w:t>
                  </w:r>
                </w:p>
                <w:p w14:paraId="15096421" w14:textId="77777777" w:rsidR="000E076B" w:rsidRPr="00B96F7F" w:rsidRDefault="000E076B" w:rsidP="000E076B">
                  <w:pPr>
                    <w:ind w:left="-29"/>
                  </w:pPr>
                </w:p>
                <w:p w14:paraId="2452F01A" w14:textId="30B4FC6D" w:rsidR="000E076B" w:rsidRPr="00B96F7F" w:rsidRDefault="000E076B" w:rsidP="00FF43EF">
                  <w:pPr>
                    <w:ind w:left="-29"/>
                  </w:pPr>
                  <w:r w:rsidRPr="00B96F7F">
                    <w:rPr>
                      <w:b/>
                      <w:i/>
                    </w:rPr>
                    <w:t>Note</w:t>
                  </w:r>
                  <w:r w:rsidRPr="00B96F7F">
                    <w:t xml:space="preserve">: </w:t>
                  </w:r>
                  <w:r w:rsidR="002332C3" w:rsidRPr="00B96F7F">
                    <w:t xml:space="preserve"> </w:t>
                  </w:r>
                  <w:r w:rsidRPr="00B96F7F">
                    <w:t>The CM</w:t>
                  </w:r>
                  <w:r w:rsidR="00FF43EF" w:rsidRPr="00B96F7F">
                    <w:t xml:space="preserve"> portal</w:t>
                  </w:r>
                  <w:r w:rsidRPr="00B96F7F">
                    <w:t xml:space="preserve"> would not normally contain Congressional </w:t>
                  </w:r>
                  <w:r w:rsidR="008C6F2C" w:rsidRPr="00B96F7F">
                    <w:t xml:space="preserve">FOIA/PA </w:t>
                  </w:r>
                  <w:r w:rsidRPr="00B96F7F">
                    <w:t xml:space="preserve">requests. </w:t>
                  </w:r>
                  <w:r w:rsidR="008C6F2C" w:rsidRPr="00B96F7F">
                    <w:t xml:space="preserve"> </w:t>
                  </w:r>
                  <w:r w:rsidRPr="00B96F7F">
                    <w:t xml:space="preserve">RO Congressional Liaisons may refer Congressional staff to the RMC for qualifying requests.  </w:t>
                  </w:r>
                </w:p>
              </w:tc>
            </w:tr>
          </w:tbl>
          <w:p w14:paraId="378E91FA" w14:textId="77777777" w:rsidR="000E076B" w:rsidRPr="00B96F7F" w:rsidRDefault="000E076B" w:rsidP="000E076B"/>
        </w:tc>
      </w:tr>
      <w:tr w:rsidR="000E076B" w:rsidRPr="00B96F7F" w14:paraId="6AEC7E30" w14:textId="77777777" w:rsidTr="0006767C">
        <w:tc>
          <w:tcPr>
            <w:tcW w:w="810" w:type="dxa"/>
          </w:tcPr>
          <w:p w14:paraId="0047B0BB" w14:textId="267BF6A4" w:rsidR="000E076B" w:rsidRPr="00B96F7F" w:rsidRDefault="000E076B" w:rsidP="000E076B">
            <w:pPr>
              <w:jc w:val="center"/>
            </w:pPr>
            <w:r w:rsidRPr="00B96F7F">
              <w:lastRenderedPageBreak/>
              <w:t>2</w:t>
            </w:r>
          </w:p>
        </w:tc>
        <w:tc>
          <w:tcPr>
            <w:tcW w:w="6930" w:type="dxa"/>
          </w:tcPr>
          <w:p w14:paraId="5953A0DE" w14:textId="2173E656" w:rsidR="000E076B" w:rsidRPr="00B96F7F" w:rsidRDefault="000E076B" w:rsidP="000E076B">
            <w:r w:rsidRPr="00B96F7F">
              <w:t xml:space="preserve">If paper records exist at another facility, to include RMC, RMC will utilize </w:t>
            </w:r>
            <w:r w:rsidR="002332C3" w:rsidRPr="00B96F7F">
              <w:t>the Control of Veterans Records System (</w:t>
            </w:r>
            <w:r w:rsidRPr="00B96F7F">
              <w:t>COVERS</w:t>
            </w:r>
            <w:r w:rsidR="002332C3" w:rsidRPr="00B96F7F">
              <w:t>)</w:t>
            </w:r>
            <w:r w:rsidRPr="00B96F7F">
              <w:t xml:space="preserve"> under the guise of Newark (309) to request the folder be sent to the scanning vendor.  RMC will document the folder request as a tracked item in VBMS.</w:t>
            </w:r>
          </w:p>
          <w:p w14:paraId="4753EB25" w14:textId="77777777" w:rsidR="00BF4368" w:rsidRPr="00B96F7F" w:rsidRDefault="00BF4368" w:rsidP="008C6F2C"/>
          <w:p w14:paraId="3527BF37" w14:textId="26623132" w:rsidR="008C6F2C" w:rsidRPr="00B96F7F" w:rsidRDefault="008C6F2C" w:rsidP="008C6F2C">
            <w:r w:rsidRPr="00B96F7F">
              <w:t xml:space="preserve">Within 48 hours of receiving a COVERS request from 309, </w:t>
            </w:r>
            <w:r w:rsidR="002332C3" w:rsidRPr="00B96F7F">
              <w:t>RO</w:t>
            </w:r>
            <w:r w:rsidR="000E076B" w:rsidRPr="00B96F7F">
              <w:t xml:space="preserve">s </w:t>
            </w:r>
            <w:r w:rsidRPr="00B96F7F">
              <w:rPr>
                <w:i/>
              </w:rPr>
              <w:t>must</w:t>
            </w:r>
            <w:r w:rsidR="000E076B" w:rsidRPr="00B96F7F">
              <w:t xml:space="preserve"> </w:t>
            </w:r>
          </w:p>
          <w:p w14:paraId="55D8F62F" w14:textId="77777777" w:rsidR="006D4DC2" w:rsidRPr="00B96F7F" w:rsidRDefault="006D4DC2" w:rsidP="008C6F2C"/>
          <w:p w14:paraId="08E0C2C9" w14:textId="63B0301A" w:rsidR="000E076B" w:rsidRPr="00B96F7F" w:rsidRDefault="000E076B" w:rsidP="00FE437F">
            <w:pPr>
              <w:pStyle w:val="ListParagraph"/>
              <w:numPr>
                <w:ilvl w:val="0"/>
                <w:numId w:val="55"/>
              </w:numPr>
              <w:ind w:left="158" w:hanging="187"/>
            </w:pPr>
            <w:r w:rsidRPr="00B96F7F">
              <w:t xml:space="preserve">send </w:t>
            </w:r>
            <w:r w:rsidR="008C6F2C" w:rsidRPr="00B96F7F">
              <w:t xml:space="preserve">the </w:t>
            </w:r>
            <w:r w:rsidRPr="00B96F7F">
              <w:t xml:space="preserve">requested </w:t>
            </w:r>
            <w:r w:rsidR="008C6F2C" w:rsidRPr="00B96F7F">
              <w:t xml:space="preserve">folders </w:t>
            </w:r>
            <w:r w:rsidRPr="00B96F7F">
              <w:t>to the scanning vendor</w:t>
            </w:r>
            <w:r w:rsidR="00F2781E" w:rsidRPr="00B96F7F">
              <w:t>, and</w:t>
            </w:r>
            <w:r w:rsidRPr="00B96F7F">
              <w:t xml:space="preserve"> </w:t>
            </w:r>
          </w:p>
          <w:p w14:paraId="319D3F3C" w14:textId="68B4288D" w:rsidR="000E076B" w:rsidRPr="00B96F7F" w:rsidRDefault="000E076B" w:rsidP="00FE437F">
            <w:pPr>
              <w:numPr>
                <w:ilvl w:val="0"/>
                <w:numId w:val="34"/>
              </w:numPr>
              <w:ind w:left="158" w:hanging="187"/>
              <w:contextualSpacing/>
            </w:pPr>
            <w:proofErr w:type="gramStart"/>
            <w:r w:rsidRPr="00B96F7F">
              <w:t>assign</w:t>
            </w:r>
            <w:proofErr w:type="gramEnd"/>
            <w:r w:rsidRPr="00B96F7F">
              <w:t xml:space="preserve"> the appropriate </w:t>
            </w:r>
            <w:r w:rsidR="00F2781E" w:rsidRPr="00B96F7F">
              <w:t xml:space="preserve">COVERS location for the </w:t>
            </w:r>
            <w:r w:rsidRPr="00B96F7F">
              <w:t>scanning vend</w:t>
            </w:r>
            <w:r w:rsidR="008C6F2C" w:rsidRPr="00B96F7F">
              <w:t>or (e.g. DCSS1).</w:t>
            </w:r>
            <w:r w:rsidRPr="00B96F7F">
              <w:t xml:space="preserve"> </w:t>
            </w:r>
          </w:p>
          <w:p w14:paraId="788FACB2" w14:textId="77777777" w:rsidR="000E076B" w:rsidRPr="00B96F7F" w:rsidRDefault="000E076B" w:rsidP="000E076B">
            <w:pPr>
              <w:ind w:left="-29"/>
            </w:pPr>
          </w:p>
          <w:p w14:paraId="36CB7D58" w14:textId="77777777" w:rsidR="000E076B" w:rsidRPr="00B96F7F" w:rsidRDefault="008C6F2C" w:rsidP="00F2781E">
            <w:pPr>
              <w:ind w:left="-29"/>
            </w:pPr>
            <w:r w:rsidRPr="00B96F7F">
              <w:rPr>
                <w:b/>
                <w:i/>
              </w:rPr>
              <w:t>Note</w:t>
            </w:r>
            <w:r w:rsidR="000E076B" w:rsidRPr="00B96F7F">
              <w:t>:</w:t>
            </w:r>
            <w:r w:rsidRPr="00B96F7F">
              <w:t xml:space="preserve"> </w:t>
            </w:r>
            <w:r w:rsidR="000E076B" w:rsidRPr="00B96F7F">
              <w:t xml:space="preserve"> Do not permanently transfer the claims folder to 309 in COVERS.</w:t>
            </w:r>
          </w:p>
          <w:p w14:paraId="37947881" w14:textId="77777777" w:rsidR="00D61EA4" w:rsidRPr="00B96F7F" w:rsidRDefault="00D61EA4" w:rsidP="00F2781E">
            <w:pPr>
              <w:ind w:left="-29"/>
            </w:pPr>
          </w:p>
          <w:p w14:paraId="3AE128F1" w14:textId="55DFB70B" w:rsidR="00D61EA4" w:rsidRPr="00B96F7F" w:rsidRDefault="00D61EA4" w:rsidP="00F2781E">
            <w:pPr>
              <w:ind w:left="-29"/>
            </w:pPr>
            <w:r w:rsidRPr="00B96F7F">
              <w:rPr>
                <w:b/>
                <w:i/>
              </w:rPr>
              <w:t>Reference</w:t>
            </w:r>
            <w:r w:rsidRPr="00B96F7F">
              <w:t xml:space="preserve">:  For more information on claims folder request in COVERS, see the </w:t>
            </w:r>
            <w:hyperlink r:id="rId16" w:history="1">
              <w:r w:rsidRPr="00B96F7F">
                <w:rPr>
                  <w:i/>
                  <w:color w:val="0000FF" w:themeColor="hyperlink"/>
                  <w:u w:val="single"/>
                </w:rPr>
                <w:t>COVERS User Guide</w:t>
              </w:r>
            </w:hyperlink>
            <w:r w:rsidRPr="00B96F7F">
              <w:rPr>
                <w:color w:val="0000FF" w:themeColor="hyperlink"/>
              </w:rPr>
              <w:t>.</w:t>
            </w:r>
          </w:p>
        </w:tc>
      </w:tr>
    </w:tbl>
    <w:p w14:paraId="7214B68A" w14:textId="77777777" w:rsidR="000E076B" w:rsidRPr="00B96F7F" w:rsidRDefault="000E076B" w:rsidP="000E076B">
      <w:pPr>
        <w:tabs>
          <w:tab w:val="left" w:pos="9360"/>
        </w:tabs>
        <w:ind w:left="1714"/>
      </w:pPr>
      <w:r w:rsidRPr="00B96F7F">
        <w:rPr>
          <w:u w:val="single"/>
        </w:rPr>
        <w:tab/>
      </w:r>
    </w:p>
    <w:p w14:paraId="229782D9" w14:textId="77777777" w:rsidR="00A8743E" w:rsidRPr="00B96F7F" w:rsidRDefault="00A8743E">
      <w:pPr>
        <w:rPr>
          <w:rFonts w:ascii="Arial" w:eastAsia="Times New Roman" w:hAnsi="Arial" w:cs="Arial"/>
          <w:b/>
          <w:color w:val="000000"/>
          <w:sz w:val="32"/>
          <w:szCs w:val="20"/>
        </w:rPr>
      </w:pPr>
      <w:r w:rsidRPr="00B96F7F">
        <w:rPr>
          <w:rFonts w:ascii="Arial" w:eastAsia="Times New Roman" w:hAnsi="Arial" w:cs="Arial"/>
          <w:b/>
          <w:color w:val="000000"/>
          <w:sz w:val="32"/>
          <w:szCs w:val="20"/>
        </w:rPr>
        <w:br w:type="page"/>
      </w:r>
    </w:p>
    <w:p w14:paraId="75D7CE5C" w14:textId="38E7C2A8" w:rsidR="00DC05AE" w:rsidRPr="00B96F7F" w:rsidRDefault="00677F03" w:rsidP="004E3EA9">
      <w:pPr>
        <w:pStyle w:val="Heading4"/>
        <w:keepNext w:val="0"/>
        <w:keepLines w:val="0"/>
        <w:spacing w:before="0" w:after="240" w:line="240" w:lineRule="auto"/>
        <w:rPr>
          <w:rFonts w:ascii="Arial" w:eastAsia="Times New Roman" w:hAnsi="Arial" w:cs="Arial"/>
          <w:b w:val="0"/>
          <w:i w:val="0"/>
          <w:color w:val="000000"/>
          <w:sz w:val="32"/>
          <w:szCs w:val="20"/>
        </w:rPr>
      </w:pPr>
      <w:r w:rsidRPr="00B96F7F">
        <w:rPr>
          <w:rFonts w:ascii="Arial" w:eastAsia="Times New Roman" w:hAnsi="Arial" w:cs="Arial"/>
          <w:i w:val="0"/>
          <w:color w:val="000000"/>
          <w:sz w:val="32"/>
          <w:szCs w:val="20"/>
        </w:rPr>
        <w:lastRenderedPageBreak/>
        <w:t>5</w:t>
      </w:r>
      <w:r w:rsidR="00DC05AE" w:rsidRPr="00B96F7F">
        <w:rPr>
          <w:rFonts w:ascii="Arial" w:eastAsia="Times New Roman" w:hAnsi="Arial" w:cs="Arial"/>
          <w:i w:val="0"/>
          <w:color w:val="000000"/>
          <w:sz w:val="32"/>
          <w:szCs w:val="20"/>
        </w:rPr>
        <w:t xml:space="preserve">.  </w:t>
      </w:r>
      <w:r w:rsidR="000E05BF" w:rsidRPr="00B96F7F">
        <w:rPr>
          <w:rFonts w:ascii="Arial" w:eastAsia="Times New Roman" w:hAnsi="Arial" w:cs="Arial"/>
          <w:i w:val="0"/>
          <w:color w:val="000000"/>
          <w:sz w:val="32"/>
          <w:szCs w:val="20"/>
        </w:rPr>
        <w:t>Intake Processing Center (</w:t>
      </w:r>
      <w:r w:rsidR="00DC05AE" w:rsidRPr="00B96F7F">
        <w:rPr>
          <w:rFonts w:ascii="Arial" w:eastAsia="Times New Roman" w:hAnsi="Arial" w:cs="Arial"/>
          <w:i w:val="0"/>
          <w:color w:val="000000"/>
          <w:sz w:val="32"/>
          <w:szCs w:val="20"/>
        </w:rPr>
        <w:t>IPC</w:t>
      </w:r>
      <w:r w:rsidR="000E05BF" w:rsidRPr="00B96F7F">
        <w:rPr>
          <w:rFonts w:ascii="Arial" w:eastAsia="Times New Roman" w:hAnsi="Arial" w:cs="Arial"/>
          <w:i w:val="0"/>
          <w:color w:val="000000"/>
          <w:sz w:val="32"/>
          <w:szCs w:val="20"/>
        </w:rPr>
        <w:t>)</w:t>
      </w:r>
      <w:r w:rsidR="00DC05AE" w:rsidRPr="00B96F7F">
        <w:rPr>
          <w:rFonts w:ascii="Arial" w:eastAsia="Times New Roman" w:hAnsi="Arial" w:cs="Arial"/>
          <w:i w:val="0"/>
          <w:color w:val="000000"/>
          <w:sz w:val="32"/>
          <w:szCs w:val="20"/>
        </w:rPr>
        <w:t xml:space="preserve"> C</w:t>
      </w:r>
      <w:r w:rsidR="00804BEC" w:rsidRPr="00B96F7F">
        <w:rPr>
          <w:rFonts w:ascii="Arial" w:eastAsia="Times New Roman" w:hAnsi="Arial" w:cs="Arial"/>
          <w:i w:val="0"/>
          <w:color w:val="000000"/>
          <w:sz w:val="32"/>
          <w:szCs w:val="20"/>
        </w:rPr>
        <w:t xml:space="preserve">M </w:t>
      </w:r>
      <w:r w:rsidR="003373A0" w:rsidRPr="00B96F7F">
        <w:rPr>
          <w:rFonts w:ascii="Arial" w:eastAsia="Times New Roman" w:hAnsi="Arial" w:cs="Arial"/>
          <w:i w:val="0"/>
          <w:color w:val="000000"/>
          <w:sz w:val="32"/>
          <w:szCs w:val="20"/>
        </w:rPr>
        <w:t>S</w:t>
      </w:r>
      <w:r w:rsidRPr="00B96F7F">
        <w:rPr>
          <w:rFonts w:ascii="Arial" w:eastAsia="Times New Roman" w:hAnsi="Arial" w:cs="Arial"/>
          <w:i w:val="0"/>
          <w:color w:val="000000"/>
          <w:sz w:val="32"/>
          <w:szCs w:val="20"/>
        </w:rPr>
        <w:t xml:space="preserve">creening and </w:t>
      </w:r>
      <w:r w:rsidR="003373A0" w:rsidRPr="00B96F7F">
        <w:rPr>
          <w:rFonts w:ascii="Arial" w:eastAsia="Times New Roman" w:hAnsi="Arial" w:cs="Arial"/>
          <w:i w:val="0"/>
          <w:color w:val="000000"/>
          <w:sz w:val="32"/>
          <w:szCs w:val="20"/>
        </w:rPr>
        <w:t>Process</w:t>
      </w:r>
      <w:r w:rsidRPr="00B96F7F">
        <w:rPr>
          <w:rFonts w:ascii="Arial" w:eastAsia="Times New Roman" w:hAnsi="Arial" w:cs="Arial"/>
          <w:i w:val="0"/>
          <w:color w:val="000000"/>
          <w:sz w:val="32"/>
          <w:szCs w:val="20"/>
        </w:rPr>
        <w:t xml:space="preserve">ing </w:t>
      </w:r>
      <w:r w:rsidR="00DB5BAB" w:rsidRPr="00B96F7F">
        <w:rPr>
          <w:rFonts w:ascii="Arial" w:eastAsia="Times New Roman" w:hAnsi="Arial" w:cs="Arial"/>
          <w:i w:val="0"/>
          <w:color w:val="000000"/>
          <w:sz w:val="32"/>
          <w:szCs w:val="20"/>
        </w:rPr>
        <w:t>Functions</w:t>
      </w:r>
    </w:p>
    <w:p w14:paraId="75D7CE5D" w14:textId="77777777" w:rsidR="00DC05AE" w:rsidRPr="00B96F7F" w:rsidRDefault="00DC05AE" w:rsidP="00DC05AE">
      <w:pPr>
        <w:tabs>
          <w:tab w:val="left" w:pos="9360"/>
        </w:tabs>
        <w:spacing w:after="0" w:line="240" w:lineRule="auto"/>
        <w:ind w:left="1714"/>
        <w:rPr>
          <w:rFonts w:eastAsia="Times New Roman" w:cs="Times New Roman"/>
          <w:color w:val="000000"/>
          <w:szCs w:val="24"/>
        </w:rPr>
      </w:pPr>
      <w:r w:rsidRPr="00B96F7F">
        <w:rPr>
          <w:rFonts w:eastAsia="Times New Roman" w:cs="Times New Roman"/>
          <w:color w:val="000000"/>
          <w:szCs w:val="24"/>
          <w:u w:val="single"/>
        </w:rPr>
        <w:tab/>
      </w:r>
    </w:p>
    <w:p w14:paraId="75D7CE5E" w14:textId="1D67ADD0" w:rsidR="00DC05AE" w:rsidRPr="00B96F7F" w:rsidRDefault="00DC05AE" w:rsidP="00DC05AE">
      <w:pPr>
        <w:spacing w:after="0" w:line="240" w:lineRule="auto"/>
        <w:ind w:left="1714"/>
        <w:rPr>
          <w:rFonts w:eastAsia="Times New Roman" w:cs="Times New Roman"/>
          <w:color w:val="000000"/>
          <w:szCs w:val="24"/>
        </w:rPr>
      </w:pP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5C1140" w:rsidRPr="00B96F7F" w14:paraId="1B45A9D8" w14:textId="77777777" w:rsidTr="005C1140">
        <w:tc>
          <w:tcPr>
            <w:tcW w:w="1728" w:type="dxa"/>
            <w:shd w:val="clear" w:color="auto" w:fill="auto"/>
          </w:tcPr>
          <w:p w14:paraId="78316DF8" w14:textId="4C559A30" w:rsidR="005C1140" w:rsidRPr="00B96F7F" w:rsidRDefault="004654E0" w:rsidP="00DC05AE">
            <w:pPr>
              <w:rPr>
                <w:rFonts w:eastAsia="Times New Roman" w:cs="Times New Roman"/>
                <w:b/>
                <w:color w:val="000000"/>
                <w:sz w:val="22"/>
                <w:szCs w:val="24"/>
              </w:rPr>
            </w:pPr>
            <w:r w:rsidRPr="00B96F7F">
              <w:rPr>
                <w:rFonts w:eastAsia="Times New Roman" w:cs="Times New Roman"/>
                <w:b/>
                <w:color w:val="000000"/>
                <w:sz w:val="22"/>
                <w:szCs w:val="24"/>
              </w:rPr>
              <w:t>Introduction</w:t>
            </w:r>
          </w:p>
        </w:tc>
        <w:tc>
          <w:tcPr>
            <w:tcW w:w="7740" w:type="dxa"/>
            <w:shd w:val="clear" w:color="auto" w:fill="auto"/>
          </w:tcPr>
          <w:p w14:paraId="1CE3A72E" w14:textId="245DB4FE" w:rsidR="004654E0" w:rsidRPr="00B96F7F" w:rsidRDefault="003373A0" w:rsidP="004654E0">
            <w:pPr>
              <w:rPr>
                <w:rFonts w:eastAsia="Times New Roman" w:cs="Times New Roman"/>
                <w:color w:val="000000"/>
                <w:szCs w:val="24"/>
              </w:rPr>
            </w:pPr>
            <w:r w:rsidRPr="00B96F7F">
              <w:rPr>
                <w:rFonts w:eastAsia="Times New Roman" w:cs="Times New Roman"/>
                <w:color w:val="000000"/>
                <w:szCs w:val="24"/>
              </w:rPr>
              <w:t>This topic provides an overview of</w:t>
            </w:r>
            <w:r w:rsidR="00D17692" w:rsidRPr="00B96F7F">
              <w:rPr>
                <w:rFonts w:eastAsia="Times New Roman" w:cs="Times New Roman"/>
                <w:color w:val="000000"/>
                <w:szCs w:val="24"/>
              </w:rPr>
              <w:t xml:space="preserve"> IPC screening and processing functions in the CM portals, including</w:t>
            </w:r>
          </w:p>
          <w:p w14:paraId="34A5D048" w14:textId="77777777" w:rsidR="004654E0" w:rsidRPr="00B96F7F" w:rsidRDefault="004654E0" w:rsidP="00DC05AE">
            <w:pPr>
              <w:rPr>
                <w:rFonts w:eastAsia="Times New Roman" w:cs="Times New Roman"/>
                <w:color w:val="000000"/>
                <w:szCs w:val="24"/>
              </w:rPr>
            </w:pPr>
          </w:p>
          <w:p w14:paraId="1BC13109" w14:textId="5FD711EC" w:rsidR="002A1DEB" w:rsidRPr="00B96F7F" w:rsidRDefault="003347F6" w:rsidP="00FE437F">
            <w:pPr>
              <w:pStyle w:val="ListParagraph"/>
              <w:numPr>
                <w:ilvl w:val="0"/>
                <w:numId w:val="35"/>
              </w:numPr>
              <w:ind w:left="158" w:hanging="187"/>
              <w:rPr>
                <w:szCs w:val="24"/>
              </w:rPr>
            </w:pPr>
            <w:r w:rsidRPr="00B96F7F">
              <w:rPr>
                <w:rFonts w:eastAsia="Times New Roman" w:cs="Times New Roman"/>
                <w:color w:val="000000"/>
                <w:szCs w:val="24"/>
              </w:rPr>
              <w:t>Super User mail processing in the CM</w:t>
            </w:r>
            <w:r w:rsidR="00FF43EF" w:rsidRPr="00B96F7F">
              <w:rPr>
                <w:rFonts w:eastAsia="Times New Roman" w:cs="Times New Roman"/>
                <w:color w:val="000000"/>
                <w:szCs w:val="24"/>
              </w:rPr>
              <w:t xml:space="preserve"> portals</w:t>
            </w:r>
          </w:p>
          <w:p w14:paraId="59B817AB" w14:textId="77777777" w:rsidR="000B1B59" w:rsidRPr="00B96F7F" w:rsidRDefault="00705C73" w:rsidP="00FE437F">
            <w:pPr>
              <w:pStyle w:val="ListParagraph"/>
              <w:numPr>
                <w:ilvl w:val="0"/>
                <w:numId w:val="35"/>
              </w:numPr>
              <w:ind w:left="158" w:hanging="187"/>
              <w:rPr>
                <w:szCs w:val="24"/>
              </w:rPr>
            </w:pPr>
            <w:r w:rsidRPr="00B96F7F">
              <w:t>Basic User mail processing in the CM portals</w:t>
            </w:r>
          </w:p>
          <w:p w14:paraId="70683428" w14:textId="5F03A1A2" w:rsidR="00705C73" w:rsidRPr="00B96F7F" w:rsidRDefault="000B1B59" w:rsidP="00FE437F">
            <w:pPr>
              <w:pStyle w:val="ListParagraph"/>
              <w:numPr>
                <w:ilvl w:val="0"/>
                <w:numId w:val="35"/>
              </w:numPr>
              <w:ind w:left="158" w:hanging="187"/>
              <w:rPr>
                <w:szCs w:val="24"/>
              </w:rPr>
            </w:pPr>
            <w:r w:rsidRPr="00B96F7F">
              <w:t>processing CM packages</w:t>
            </w:r>
            <w:r w:rsidR="005C5EF7" w:rsidRPr="00B96F7F">
              <w:t>, and</w:t>
            </w:r>
          </w:p>
          <w:p w14:paraId="1B54B237" w14:textId="738FB251" w:rsidR="003347F6" w:rsidRPr="00B96F7F" w:rsidRDefault="00705C73" w:rsidP="00FE437F">
            <w:pPr>
              <w:pStyle w:val="ListParagraph"/>
              <w:numPr>
                <w:ilvl w:val="0"/>
                <w:numId w:val="35"/>
              </w:numPr>
              <w:ind w:left="158" w:hanging="187"/>
              <w:rPr>
                <w:szCs w:val="24"/>
              </w:rPr>
            </w:pPr>
            <w:proofErr w:type="gramStart"/>
            <w:r w:rsidRPr="00B96F7F">
              <w:rPr>
                <w:szCs w:val="24"/>
              </w:rPr>
              <w:t>processing</w:t>
            </w:r>
            <w:proofErr w:type="gramEnd"/>
            <w:r w:rsidRPr="00B96F7F">
              <w:rPr>
                <w:szCs w:val="24"/>
              </w:rPr>
              <w:t xml:space="preserve"> solicited and unsolicited mail</w:t>
            </w:r>
            <w:r w:rsidR="005C5EF7" w:rsidRPr="00B96F7F">
              <w:rPr>
                <w:szCs w:val="24"/>
              </w:rPr>
              <w:t>.</w:t>
            </w:r>
          </w:p>
        </w:tc>
      </w:tr>
    </w:tbl>
    <w:p w14:paraId="73C310C8" w14:textId="649148E1" w:rsidR="005C1140" w:rsidRPr="00B96F7F" w:rsidRDefault="005C1140" w:rsidP="005C1140">
      <w:pPr>
        <w:tabs>
          <w:tab w:val="left" w:pos="9360"/>
        </w:tabs>
        <w:spacing w:after="0" w:line="240" w:lineRule="auto"/>
        <w:ind w:left="1714"/>
        <w:rPr>
          <w:rFonts w:eastAsia="Times New Roman" w:cs="Times New Roman"/>
          <w:color w:val="000000"/>
          <w:szCs w:val="24"/>
        </w:rPr>
      </w:pPr>
      <w:r w:rsidRPr="00B96F7F">
        <w:rPr>
          <w:rFonts w:eastAsia="Times New Roman" w:cs="Times New Roman"/>
          <w:color w:val="000000"/>
          <w:szCs w:val="24"/>
          <w:u w:val="single"/>
        </w:rPr>
        <w:tab/>
      </w:r>
    </w:p>
    <w:p w14:paraId="56A7D3D1" w14:textId="6A2000BA" w:rsidR="005C1140" w:rsidRPr="00B96F7F" w:rsidRDefault="005C1140" w:rsidP="005C1140">
      <w:pPr>
        <w:spacing w:after="0" w:line="240" w:lineRule="auto"/>
        <w:ind w:left="1714"/>
        <w:rPr>
          <w:rFonts w:eastAsia="Times New Roman" w:cs="Times New Roman"/>
          <w:color w:val="000000"/>
          <w:szCs w:val="24"/>
        </w:rPr>
      </w:pP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2A1DEB" w:rsidRPr="00B96F7F" w14:paraId="586D8F90" w14:textId="77777777" w:rsidTr="002A1DEB">
        <w:tc>
          <w:tcPr>
            <w:tcW w:w="1728" w:type="dxa"/>
            <w:shd w:val="clear" w:color="auto" w:fill="auto"/>
          </w:tcPr>
          <w:p w14:paraId="4E013F68" w14:textId="59A2F382" w:rsidR="002A1DEB" w:rsidRPr="00B96F7F" w:rsidRDefault="002A1DEB" w:rsidP="005C1140">
            <w:pPr>
              <w:rPr>
                <w:rFonts w:eastAsia="Times New Roman" w:cs="Times New Roman"/>
                <w:b/>
                <w:color w:val="000000"/>
                <w:sz w:val="22"/>
                <w:szCs w:val="24"/>
              </w:rPr>
            </w:pPr>
            <w:r w:rsidRPr="00B96F7F">
              <w:rPr>
                <w:rFonts w:eastAsia="Times New Roman" w:cs="Times New Roman"/>
                <w:b/>
                <w:color w:val="000000"/>
                <w:sz w:val="22"/>
                <w:szCs w:val="24"/>
              </w:rPr>
              <w:t>Change Date</w:t>
            </w:r>
          </w:p>
        </w:tc>
        <w:tc>
          <w:tcPr>
            <w:tcW w:w="7740" w:type="dxa"/>
            <w:shd w:val="clear" w:color="auto" w:fill="auto"/>
          </w:tcPr>
          <w:p w14:paraId="20EA528C" w14:textId="7CDF37AF" w:rsidR="002A1DEB" w:rsidRPr="00B96F7F" w:rsidRDefault="007D6DFE" w:rsidP="005C1140">
            <w:pPr>
              <w:rPr>
                <w:rFonts w:eastAsia="Times New Roman" w:cs="Times New Roman"/>
                <w:color w:val="000000"/>
                <w:szCs w:val="24"/>
              </w:rPr>
            </w:pPr>
            <w:r w:rsidRPr="00B96F7F">
              <w:rPr>
                <w:rFonts w:eastAsia="Times New Roman" w:cs="Times New Roman"/>
                <w:color w:val="000000"/>
                <w:szCs w:val="24"/>
              </w:rPr>
              <w:t>July 14, 2015</w:t>
            </w:r>
          </w:p>
        </w:tc>
      </w:tr>
    </w:tbl>
    <w:p w14:paraId="31BE3C67" w14:textId="3FA9D3FE" w:rsidR="002A1DEB" w:rsidRPr="00B96F7F" w:rsidRDefault="002A1DEB" w:rsidP="002A1DEB">
      <w:pPr>
        <w:tabs>
          <w:tab w:val="left" w:pos="9360"/>
        </w:tabs>
        <w:spacing w:after="0" w:line="240" w:lineRule="auto"/>
        <w:ind w:left="1714"/>
        <w:rPr>
          <w:rFonts w:eastAsia="Times New Roman" w:cs="Times New Roman"/>
          <w:color w:val="000000"/>
          <w:szCs w:val="24"/>
        </w:rPr>
      </w:pPr>
      <w:r w:rsidRPr="00B96F7F">
        <w:rPr>
          <w:rFonts w:eastAsia="Times New Roman" w:cs="Times New Roman"/>
          <w:color w:val="000000"/>
          <w:szCs w:val="24"/>
          <w:u w:val="single"/>
        </w:rPr>
        <w:tab/>
      </w:r>
    </w:p>
    <w:p w14:paraId="3B10BD03" w14:textId="377FB202" w:rsidR="002A1DEB" w:rsidRPr="00B96F7F" w:rsidRDefault="002A1DEB" w:rsidP="002A1DEB">
      <w:pPr>
        <w:spacing w:after="0" w:line="240" w:lineRule="auto"/>
        <w:rPr>
          <w:rFonts w:eastAsia="Times New Roman" w:cs="Times New Roman"/>
          <w:color w:val="000000"/>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2A1DEB" w:rsidRPr="00B96F7F" w14:paraId="5E13C49B" w14:textId="77777777" w:rsidTr="002A1DEB">
        <w:tc>
          <w:tcPr>
            <w:tcW w:w="1728" w:type="dxa"/>
            <w:shd w:val="clear" w:color="auto" w:fill="auto"/>
          </w:tcPr>
          <w:p w14:paraId="4285B00D" w14:textId="213573BD" w:rsidR="002A1DEB" w:rsidRPr="00B96F7F" w:rsidRDefault="002A1DEB" w:rsidP="00EA020E">
            <w:pPr>
              <w:rPr>
                <w:rFonts w:eastAsia="Times New Roman" w:cs="Times New Roman"/>
                <w:b/>
                <w:color w:val="000000"/>
                <w:sz w:val="22"/>
                <w:szCs w:val="24"/>
              </w:rPr>
            </w:pPr>
            <w:r w:rsidRPr="00B96F7F">
              <w:rPr>
                <w:rFonts w:eastAsia="Times New Roman" w:cs="Times New Roman"/>
                <w:b/>
                <w:color w:val="000000"/>
                <w:sz w:val="22"/>
                <w:szCs w:val="24"/>
              </w:rPr>
              <w:t xml:space="preserve">a.  </w:t>
            </w:r>
            <w:r w:rsidR="00AA4C92" w:rsidRPr="00B96F7F">
              <w:rPr>
                <w:rFonts w:eastAsia="Times New Roman" w:cs="Times New Roman"/>
                <w:b/>
                <w:color w:val="000000"/>
                <w:sz w:val="22"/>
                <w:szCs w:val="24"/>
              </w:rPr>
              <w:t xml:space="preserve">Super User Mail </w:t>
            </w:r>
            <w:r w:rsidR="00EA020E" w:rsidRPr="00B96F7F">
              <w:rPr>
                <w:rFonts w:eastAsia="Times New Roman" w:cs="Times New Roman"/>
                <w:b/>
                <w:color w:val="000000"/>
                <w:sz w:val="22"/>
                <w:szCs w:val="24"/>
              </w:rPr>
              <w:t>Role</w:t>
            </w:r>
            <w:r w:rsidRPr="00B96F7F">
              <w:rPr>
                <w:rFonts w:eastAsia="Times New Roman" w:cs="Times New Roman"/>
                <w:b/>
                <w:color w:val="000000"/>
                <w:sz w:val="22"/>
                <w:szCs w:val="24"/>
              </w:rPr>
              <w:t xml:space="preserve"> in the CM</w:t>
            </w:r>
            <w:r w:rsidR="00FF43EF" w:rsidRPr="00B96F7F">
              <w:rPr>
                <w:rFonts w:eastAsia="Times New Roman" w:cs="Times New Roman"/>
                <w:b/>
                <w:color w:val="000000"/>
                <w:sz w:val="22"/>
                <w:szCs w:val="24"/>
              </w:rPr>
              <w:t xml:space="preserve"> Portal</w:t>
            </w:r>
            <w:r w:rsidR="006F4DF4" w:rsidRPr="00B96F7F">
              <w:rPr>
                <w:rFonts w:eastAsia="Times New Roman" w:cs="Times New Roman"/>
                <w:b/>
                <w:color w:val="000000"/>
                <w:sz w:val="22"/>
                <w:szCs w:val="24"/>
              </w:rPr>
              <w:t>s</w:t>
            </w:r>
          </w:p>
        </w:tc>
        <w:tc>
          <w:tcPr>
            <w:tcW w:w="7740" w:type="dxa"/>
            <w:shd w:val="clear" w:color="auto" w:fill="auto"/>
          </w:tcPr>
          <w:p w14:paraId="49BAABB3" w14:textId="6BCEE63A" w:rsidR="001258ED" w:rsidRPr="00B96F7F" w:rsidRDefault="001258ED" w:rsidP="001258ED">
            <w:pPr>
              <w:rPr>
                <w:rFonts w:eastAsia="Times New Roman" w:cs="Times New Roman"/>
                <w:color w:val="000000"/>
                <w:szCs w:val="24"/>
              </w:rPr>
            </w:pPr>
            <w:r w:rsidRPr="00B96F7F">
              <w:rPr>
                <w:rFonts w:eastAsia="Times New Roman" w:cs="Times New Roman"/>
                <w:color w:val="000000"/>
                <w:szCs w:val="24"/>
              </w:rPr>
              <w:t>The IPC Super User</w:t>
            </w:r>
            <w:r w:rsidR="00775FF4" w:rsidRPr="00B96F7F">
              <w:rPr>
                <w:rFonts w:eastAsia="Times New Roman" w:cs="Times New Roman"/>
                <w:color w:val="000000"/>
                <w:szCs w:val="24"/>
              </w:rPr>
              <w:t xml:space="preserve"> </w:t>
            </w:r>
          </w:p>
          <w:p w14:paraId="792A8F98" w14:textId="77777777" w:rsidR="00AA4C92" w:rsidRPr="00B96F7F" w:rsidRDefault="00AA4C92" w:rsidP="00A36C26">
            <w:pPr>
              <w:rPr>
                <w:rFonts w:eastAsia="Times New Roman" w:cs="Times New Roman"/>
                <w:color w:val="000000"/>
                <w:szCs w:val="24"/>
              </w:rPr>
            </w:pPr>
          </w:p>
          <w:p w14:paraId="0A5CAD6C" w14:textId="2CBF43AC" w:rsidR="002A1DEB" w:rsidRPr="00B96F7F" w:rsidRDefault="00AA4C92" w:rsidP="00FE437F">
            <w:pPr>
              <w:pStyle w:val="ListParagraph"/>
              <w:numPr>
                <w:ilvl w:val="0"/>
                <w:numId w:val="36"/>
              </w:numPr>
              <w:ind w:left="158" w:hanging="187"/>
            </w:pPr>
            <w:r w:rsidRPr="00B96F7F">
              <w:t xml:space="preserve">reviews and </w:t>
            </w:r>
            <w:r w:rsidR="001B137C" w:rsidRPr="00B96F7F">
              <w:t>distributes</w:t>
            </w:r>
            <w:r w:rsidRPr="00B96F7F">
              <w:t xml:space="preserve"> all mail in the </w:t>
            </w:r>
            <w:r w:rsidR="00E51E8D" w:rsidRPr="00B96F7F">
              <w:t>C</w:t>
            </w:r>
            <w:r w:rsidR="007D0B4C" w:rsidRPr="00B96F7F">
              <w:t>M</w:t>
            </w:r>
            <w:r w:rsidR="00FF43EF" w:rsidRPr="00B96F7F">
              <w:t xml:space="preserve"> portals</w:t>
            </w:r>
            <w:r w:rsidR="007D0B4C" w:rsidRPr="00B96F7F">
              <w:t xml:space="preserve"> </w:t>
            </w:r>
            <w:r w:rsidRPr="00B96F7F">
              <w:t>on a daily basis</w:t>
            </w:r>
          </w:p>
          <w:p w14:paraId="6002AB56" w14:textId="0D558062" w:rsidR="00AA4C92" w:rsidRPr="00B96F7F" w:rsidRDefault="00AA4C92" w:rsidP="00FE437F">
            <w:pPr>
              <w:pStyle w:val="ListParagraph"/>
              <w:numPr>
                <w:ilvl w:val="0"/>
                <w:numId w:val="36"/>
              </w:numPr>
              <w:ind w:left="158" w:hanging="187"/>
            </w:pPr>
            <w:r w:rsidRPr="00B96F7F">
              <w:t>routes mail to work queues based on a FIFO</w:t>
            </w:r>
            <w:r w:rsidR="007D0B4C" w:rsidRPr="00B96F7F">
              <w:t xml:space="preserve"> received date</w:t>
            </w:r>
          </w:p>
          <w:p w14:paraId="081FE469" w14:textId="1268365C" w:rsidR="002B4CA3" w:rsidRPr="00B96F7F" w:rsidRDefault="00AA4C92" w:rsidP="00FE437F">
            <w:pPr>
              <w:pStyle w:val="ListParagraph"/>
              <w:numPr>
                <w:ilvl w:val="0"/>
                <w:numId w:val="37"/>
              </w:numPr>
              <w:ind w:left="158" w:hanging="187"/>
            </w:pPr>
            <w:r w:rsidRPr="00B96F7F">
              <w:t xml:space="preserve">mentors </w:t>
            </w:r>
            <w:r w:rsidR="002B4CA3" w:rsidRPr="00B96F7F">
              <w:t>Basic Users</w:t>
            </w:r>
          </w:p>
          <w:p w14:paraId="715769D5" w14:textId="5FCF0E6D" w:rsidR="002B4CA3" w:rsidRPr="00B96F7F" w:rsidRDefault="00AA4C92" w:rsidP="00FE437F">
            <w:pPr>
              <w:pStyle w:val="ListParagraph"/>
              <w:numPr>
                <w:ilvl w:val="0"/>
                <w:numId w:val="37"/>
              </w:numPr>
              <w:ind w:left="158" w:hanging="187"/>
            </w:pPr>
            <w:r w:rsidRPr="00B96F7F">
              <w:t xml:space="preserve">provides guidance </w:t>
            </w:r>
            <w:r w:rsidR="006D6E56" w:rsidRPr="00B96F7F">
              <w:t xml:space="preserve">to Basic Users </w:t>
            </w:r>
            <w:r w:rsidRPr="00B96F7F">
              <w:t>on processing complex mail</w:t>
            </w:r>
            <w:r w:rsidR="00B3043E" w:rsidRPr="00B96F7F">
              <w:t>, and</w:t>
            </w:r>
          </w:p>
          <w:p w14:paraId="0830C206" w14:textId="1769CA3F" w:rsidR="007D0B4C" w:rsidRPr="00B96F7F" w:rsidRDefault="002B4CA3" w:rsidP="00FE437F">
            <w:pPr>
              <w:pStyle w:val="ListParagraph"/>
              <w:numPr>
                <w:ilvl w:val="0"/>
                <w:numId w:val="37"/>
              </w:numPr>
              <w:ind w:left="158" w:hanging="187"/>
            </w:pPr>
            <w:proofErr w:type="gramStart"/>
            <w:r w:rsidRPr="00B96F7F">
              <w:t>if</w:t>
            </w:r>
            <w:proofErr w:type="gramEnd"/>
            <w:r w:rsidRPr="00B96F7F">
              <w:t xml:space="preserve"> applicable</w:t>
            </w:r>
            <w:r w:rsidR="00777ED6" w:rsidRPr="00B96F7F">
              <w:t>,</w:t>
            </w:r>
            <w:r w:rsidR="00AA4C92" w:rsidRPr="00B96F7F">
              <w:t xml:space="preserve"> process</w:t>
            </w:r>
            <w:r w:rsidR="00777ED6" w:rsidRPr="00B96F7F">
              <w:t>es</w:t>
            </w:r>
            <w:r w:rsidR="00775FF4" w:rsidRPr="00B96F7F">
              <w:t xml:space="preserve"> the more complex cases</w:t>
            </w:r>
            <w:r w:rsidR="00C331CF" w:rsidRPr="00B96F7F">
              <w:t>.</w:t>
            </w:r>
          </w:p>
          <w:p w14:paraId="54BEB2A8" w14:textId="77777777" w:rsidR="00B3043E" w:rsidRPr="00B96F7F" w:rsidRDefault="00B3043E" w:rsidP="00B3043E">
            <w:pPr>
              <w:ind w:left="-29"/>
            </w:pPr>
          </w:p>
          <w:p w14:paraId="47EE04DF" w14:textId="6528E7C3" w:rsidR="007D0B4C" w:rsidRPr="00B96F7F" w:rsidRDefault="007D0B4C" w:rsidP="007D0B4C">
            <w:r w:rsidRPr="00B96F7F">
              <w:rPr>
                <w:b/>
                <w:i/>
              </w:rPr>
              <w:t>Important</w:t>
            </w:r>
            <w:r w:rsidRPr="00B96F7F">
              <w:t>:  Super User</w:t>
            </w:r>
            <w:r w:rsidR="00777ED6" w:rsidRPr="00B96F7F">
              <w:t>s</w:t>
            </w:r>
            <w:r w:rsidRPr="00B96F7F">
              <w:t xml:space="preserve"> </w:t>
            </w:r>
            <w:r w:rsidRPr="00B96F7F">
              <w:rPr>
                <w:i/>
              </w:rPr>
              <w:t>do</w:t>
            </w:r>
            <w:r w:rsidR="00777ED6" w:rsidRPr="00B96F7F">
              <w:rPr>
                <w:i/>
              </w:rPr>
              <w:t xml:space="preserve"> </w:t>
            </w:r>
            <w:r w:rsidRPr="00B96F7F">
              <w:rPr>
                <w:i/>
              </w:rPr>
              <w:t>not</w:t>
            </w:r>
            <w:r w:rsidRPr="00B96F7F">
              <w:t xml:space="preserve"> prescreen mail before distributing it to work queues.  </w:t>
            </w:r>
            <w:r w:rsidR="001258ED" w:rsidRPr="00B96F7F">
              <w:t>All u</w:t>
            </w:r>
            <w:r w:rsidR="00777ED6" w:rsidRPr="00B96F7F">
              <w:t xml:space="preserve">sers process mail based </w:t>
            </w:r>
            <w:r w:rsidR="00660B0C" w:rsidRPr="00B96F7F">
              <w:t xml:space="preserve">on </w:t>
            </w:r>
            <w:r w:rsidR="001138E2" w:rsidRPr="00B96F7F">
              <w:t>FIFO</w:t>
            </w:r>
            <w:r w:rsidR="00660B0C" w:rsidRPr="00B96F7F">
              <w:t xml:space="preserve"> principles</w:t>
            </w:r>
            <w:r w:rsidR="00777ED6" w:rsidRPr="00B96F7F">
              <w:t>.</w:t>
            </w:r>
          </w:p>
          <w:p w14:paraId="158C7194" w14:textId="77777777" w:rsidR="007D0B4C" w:rsidRPr="00B96F7F" w:rsidRDefault="007D0B4C" w:rsidP="007D0B4C">
            <w:pPr>
              <w:rPr>
                <w:b/>
                <w:i/>
              </w:rPr>
            </w:pPr>
          </w:p>
          <w:p w14:paraId="6E56F5F2" w14:textId="3E270355" w:rsidR="00775FF4" w:rsidRPr="00B96F7F" w:rsidRDefault="007D0B4C" w:rsidP="00775FF4">
            <w:r w:rsidRPr="00B96F7F">
              <w:rPr>
                <w:b/>
                <w:i/>
              </w:rPr>
              <w:t>Note</w:t>
            </w:r>
            <w:r w:rsidR="00775FF4" w:rsidRPr="00B96F7F">
              <w:rPr>
                <w:b/>
                <w:i/>
              </w:rPr>
              <w:t>s</w:t>
            </w:r>
            <w:r w:rsidRPr="00B96F7F">
              <w:t xml:space="preserve">: </w:t>
            </w:r>
          </w:p>
          <w:p w14:paraId="56F9A170" w14:textId="28EC5FBA" w:rsidR="000B1B59" w:rsidRPr="00B96F7F" w:rsidRDefault="000B1B59" w:rsidP="00FE437F">
            <w:pPr>
              <w:pStyle w:val="ListParagraph"/>
              <w:numPr>
                <w:ilvl w:val="0"/>
                <w:numId w:val="39"/>
              </w:numPr>
              <w:ind w:left="158" w:hanging="187"/>
            </w:pPr>
            <w:r w:rsidRPr="00B96F7F">
              <w:t xml:space="preserve">In the SMS portal only Super Users can transfer mail </w:t>
            </w:r>
            <w:r w:rsidR="008931C4" w:rsidRPr="00B96F7F">
              <w:t>packages</w:t>
            </w:r>
            <w:r w:rsidRPr="00B96F7F">
              <w:t xml:space="preserve"> to another RO’s CM </w:t>
            </w:r>
            <w:r w:rsidR="00881AEE" w:rsidRPr="00B96F7F">
              <w:t>queue</w:t>
            </w:r>
            <w:r w:rsidRPr="00B96F7F">
              <w:t xml:space="preserve">.  In CACI both Super Users and Basic Users </w:t>
            </w:r>
            <w:r w:rsidR="008931C4" w:rsidRPr="00B96F7F">
              <w:t xml:space="preserve">may transfer mail packages to another RO’s CM </w:t>
            </w:r>
            <w:r w:rsidR="00881AEE" w:rsidRPr="00B96F7F">
              <w:t>queue</w:t>
            </w:r>
            <w:r w:rsidR="008931C4" w:rsidRPr="00B96F7F">
              <w:t>.</w:t>
            </w:r>
          </w:p>
          <w:p w14:paraId="1DBFB1C6" w14:textId="352C2C53" w:rsidR="007D0B4C" w:rsidRPr="00B96F7F" w:rsidRDefault="007D0B4C" w:rsidP="00FE437F">
            <w:pPr>
              <w:pStyle w:val="ListParagraph"/>
              <w:numPr>
                <w:ilvl w:val="0"/>
                <w:numId w:val="38"/>
              </w:numPr>
              <w:ind w:left="158" w:hanging="187"/>
              <w:rPr>
                <w:rFonts w:eastAsia="Times New Roman" w:cs="Times New Roman"/>
                <w:sz w:val="20"/>
                <w:szCs w:val="20"/>
              </w:rPr>
            </w:pPr>
            <w:r w:rsidRPr="00B96F7F">
              <w:t xml:space="preserve">The </w:t>
            </w:r>
            <w:r w:rsidR="001F1D46" w:rsidRPr="00B96F7F">
              <w:t>I</w:t>
            </w:r>
            <w:r w:rsidRPr="00B96F7F">
              <w:t xml:space="preserve">PC supervisor </w:t>
            </w:r>
            <w:r w:rsidR="002B4CA3" w:rsidRPr="00B96F7F">
              <w:t xml:space="preserve">provides </w:t>
            </w:r>
            <w:r w:rsidR="00E467D4" w:rsidRPr="00B96F7F">
              <w:t>direction</w:t>
            </w:r>
            <w:r w:rsidR="00E467D4" w:rsidRPr="00B96F7F" w:rsidDel="00E467D4">
              <w:t xml:space="preserve"> </w:t>
            </w:r>
            <w:r w:rsidR="002B4CA3" w:rsidRPr="00B96F7F">
              <w:t xml:space="preserve">to </w:t>
            </w:r>
            <w:r w:rsidR="001F04FF" w:rsidRPr="00B96F7F">
              <w:t>non-</w:t>
            </w:r>
            <w:r w:rsidR="00E467D4" w:rsidRPr="00B96F7F">
              <w:t xml:space="preserve">supervisory </w:t>
            </w:r>
            <w:r w:rsidR="002B4CA3" w:rsidRPr="00B96F7F">
              <w:t>Super User</w:t>
            </w:r>
            <w:r w:rsidR="00E467D4" w:rsidRPr="00B96F7F">
              <w:t>s</w:t>
            </w:r>
            <w:r w:rsidR="002B4CA3" w:rsidRPr="00B96F7F">
              <w:t xml:space="preserve"> on</w:t>
            </w:r>
            <w:r w:rsidRPr="00B96F7F">
              <w:t xml:space="preserve"> the amount of mail distributed to basic users.</w:t>
            </w:r>
          </w:p>
        </w:tc>
      </w:tr>
    </w:tbl>
    <w:p w14:paraId="75D7CE68" w14:textId="2C47C462" w:rsidR="00DC05AE" w:rsidRPr="00B96F7F" w:rsidRDefault="00DC05AE" w:rsidP="00DC05AE">
      <w:pPr>
        <w:tabs>
          <w:tab w:val="left" w:pos="9360"/>
        </w:tabs>
        <w:spacing w:after="0" w:line="240" w:lineRule="auto"/>
        <w:ind w:left="1714"/>
        <w:rPr>
          <w:rFonts w:eastAsia="Times New Roman" w:cs="Times New Roman"/>
          <w:color w:val="000000"/>
          <w:szCs w:val="24"/>
        </w:rPr>
      </w:pPr>
      <w:r w:rsidRPr="00B96F7F">
        <w:rPr>
          <w:rFonts w:eastAsia="Times New Roman" w:cs="Times New Roman"/>
          <w:color w:val="000000"/>
          <w:szCs w:val="24"/>
          <w:u w:val="single"/>
        </w:rPr>
        <w:tab/>
      </w:r>
    </w:p>
    <w:p w14:paraId="75D7D014" w14:textId="55F831CE" w:rsidR="00C3354C" w:rsidRPr="00B96F7F" w:rsidRDefault="00C3354C" w:rsidP="00705C73">
      <w:pPr>
        <w:tabs>
          <w:tab w:val="left" w:pos="9360"/>
        </w:tabs>
        <w:spacing w:after="0"/>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1B0E38" w:rsidRPr="00B96F7F" w14:paraId="75D7D01C" w14:textId="77777777" w:rsidTr="001B0E38">
        <w:tc>
          <w:tcPr>
            <w:tcW w:w="1728" w:type="dxa"/>
            <w:shd w:val="clear" w:color="auto" w:fill="auto"/>
          </w:tcPr>
          <w:p w14:paraId="75D7D015" w14:textId="1AA5E6B0" w:rsidR="001B0E38" w:rsidRPr="00B96F7F" w:rsidRDefault="00705C73" w:rsidP="00EA020E">
            <w:pPr>
              <w:rPr>
                <w:b/>
                <w:sz w:val="22"/>
              </w:rPr>
            </w:pPr>
            <w:r w:rsidRPr="00B96F7F">
              <w:rPr>
                <w:b/>
                <w:sz w:val="22"/>
              </w:rPr>
              <w:t>b</w:t>
            </w:r>
            <w:r w:rsidR="001B0E38" w:rsidRPr="00B96F7F">
              <w:rPr>
                <w:b/>
                <w:sz w:val="22"/>
              </w:rPr>
              <w:t xml:space="preserve">.  </w:t>
            </w:r>
            <w:r w:rsidR="00F41859" w:rsidRPr="00B96F7F">
              <w:rPr>
                <w:b/>
                <w:sz w:val="22"/>
              </w:rPr>
              <w:t xml:space="preserve">Basic User </w:t>
            </w:r>
            <w:r w:rsidR="00060C3A" w:rsidRPr="00B96F7F">
              <w:rPr>
                <w:b/>
                <w:sz w:val="22"/>
              </w:rPr>
              <w:t xml:space="preserve">Mail </w:t>
            </w:r>
            <w:r w:rsidR="00EA020E" w:rsidRPr="00B96F7F">
              <w:rPr>
                <w:b/>
                <w:sz w:val="22"/>
              </w:rPr>
              <w:t>Role</w:t>
            </w:r>
            <w:r w:rsidR="00F72465" w:rsidRPr="00B96F7F">
              <w:rPr>
                <w:b/>
                <w:sz w:val="22"/>
              </w:rPr>
              <w:t xml:space="preserve"> in the CM</w:t>
            </w:r>
            <w:r w:rsidR="00FF43EF" w:rsidRPr="00B96F7F">
              <w:rPr>
                <w:b/>
                <w:sz w:val="22"/>
              </w:rPr>
              <w:t xml:space="preserve"> </w:t>
            </w:r>
            <w:r w:rsidR="00F72465" w:rsidRPr="00B96F7F">
              <w:rPr>
                <w:b/>
                <w:sz w:val="22"/>
              </w:rPr>
              <w:t>P</w:t>
            </w:r>
            <w:r w:rsidR="00FF43EF" w:rsidRPr="00B96F7F">
              <w:rPr>
                <w:b/>
                <w:sz w:val="22"/>
              </w:rPr>
              <w:t>ortal</w:t>
            </w:r>
            <w:r w:rsidR="006F4DF4" w:rsidRPr="00B96F7F">
              <w:rPr>
                <w:b/>
                <w:sz w:val="22"/>
              </w:rPr>
              <w:t>s</w:t>
            </w:r>
          </w:p>
        </w:tc>
        <w:tc>
          <w:tcPr>
            <w:tcW w:w="7740" w:type="dxa"/>
            <w:shd w:val="clear" w:color="auto" w:fill="auto"/>
          </w:tcPr>
          <w:p w14:paraId="67D82F41" w14:textId="77777777" w:rsidR="00BA2E46" w:rsidRPr="00B96F7F" w:rsidRDefault="001B0E38" w:rsidP="00392E7A">
            <w:pPr>
              <w:rPr>
                <w:color w:val="000000"/>
                <w:szCs w:val="24"/>
              </w:rPr>
            </w:pPr>
            <w:r w:rsidRPr="00B96F7F">
              <w:rPr>
                <w:color w:val="000000"/>
                <w:szCs w:val="24"/>
              </w:rPr>
              <w:t xml:space="preserve">The </w:t>
            </w:r>
            <w:r w:rsidR="00392E7A" w:rsidRPr="00B96F7F">
              <w:rPr>
                <w:color w:val="000000"/>
                <w:szCs w:val="24"/>
              </w:rPr>
              <w:t>Basic User</w:t>
            </w:r>
            <w:r w:rsidR="00F72465" w:rsidRPr="00B96F7F">
              <w:rPr>
                <w:color w:val="000000"/>
                <w:szCs w:val="24"/>
              </w:rPr>
              <w:t xml:space="preserve"> </w:t>
            </w:r>
          </w:p>
          <w:p w14:paraId="049C8E3E" w14:textId="77777777" w:rsidR="00BA2E46" w:rsidRPr="00B96F7F" w:rsidRDefault="00BA2E46" w:rsidP="00392E7A">
            <w:pPr>
              <w:rPr>
                <w:color w:val="000000"/>
                <w:szCs w:val="24"/>
              </w:rPr>
            </w:pPr>
          </w:p>
          <w:p w14:paraId="02874664" w14:textId="08CE5669" w:rsidR="00BA2E46" w:rsidRPr="00B96F7F" w:rsidRDefault="003A6172" w:rsidP="00FE437F">
            <w:pPr>
              <w:pStyle w:val="ListParagraph"/>
              <w:numPr>
                <w:ilvl w:val="0"/>
                <w:numId w:val="41"/>
              </w:numPr>
              <w:ind w:left="158" w:hanging="187"/>
              <w:rPr>
                <w:rFonts w:eastAsia="Times New Roman" w:cs="Times New Roman"/>
              </w:rPr>
            </w:pPr>
            <w:r w:rsidRPr="00B96F7F">
              <w:t>screens</w:t>
            </w:r>
            <w:r w:rsidR="00E96BB8" w:rsidRPr="00B96F7F">
              <w:t xml:space="preserve"> </w:t>
            </w:r>
            <w:r w:rsidR="00BA2E46" w:rsidRPr="00B96F7F">
              <w:t>mail</w:t>
            </w:r>
            <w:r w:rsidR="0002531D" w:rsidRPr="00B96F7F">
              <w:t xml:space="preserve"> assigned to his/her work queue</w:t>
            </w:r>
          </w:p>
          <w:p w14:paraId="09D538F9" w14:textId="53F764A0" w:rsidR="00060C3A" w:rsidRPr="00B96F7F" w:rsidRDefault="00060C3A" w:rsidP="00FE437F">
            <w:pPr>
              <w:pStyle w:val="ListParagraph"/>
              <w:numPr>
                <w:ilvl w:val="0"/>
                <w:numId w:val="41"/>
              </w:numPr>
              <w:ind w:left="158" w:hanging="187"/>
              <w:rPr>
                <w:rFonts w:eastAsia="Times New Roman" w:cs="Times New Roman"/>
              </w:rPr>
            </w:pPr>
            <w:r w:rsidRPr="00B96F7F">
              <w:rPr>
                <w:rFonts w:eastAsia="Times New Roman" w:cs="Times New Roman"/>
              </w:rPr>
              <w:t>establishes new claims or appeals</w:t>
            </w:r>
            <w:r w:rsidR="00EE3B2B" w:rsidRPr="00B96F7F">
              <w:rPr>
                <w:rFonts w:eastAsia="Times New Roman" w:cs="Times New Roman"/>
              </w:rPr>
              <w:t>, including</w:t>
            </w:r>
          </w:p>
          <w:p w14:paraId="3575589E" w14:textId="77777777" w:rsidR="00EE3B2B" w:rsidRPr="00B96F7F" w:rsidRDefault="00EE3B2B" w:rsidP="00FE437F">
            <w:pPr>
              <w:pStyle w:val="ListParagraph"/>
              <w:numPr>
                <w:ilvl w:val="0"/>
                <w:numId w:val="60"/>
              </w:numPr>
              <w:ind w:left="346" w:hanging="187"/>
            </w:pPr>
            <w:r w:rsidRPr="00B96F7F">
              <w:t>entering contentions</w:t>
            </w:r>
          </w:p>
          <w:p w14:paraId="63F62B65" w14:textId="0C81B182" w:rsidR="00EE3B2B" w:rsidRPr="00B96F7F" w:rsidRDefault="00EE3B2B" w:rsidP="00FE437F">
            <w:pPr>
              <w:pStyle w:val="ListParagraph"/>
              <w:numPr>
                <w:ilvl w:val="0"/>
                <w:numId w:val="60"/>
              </w:numPr>
              <w:ind w:left="346" w:hanging="187"/>
            </w:pPr>
            <w:r w:rsidRPr="00B96F7F">
              <w:t xml:space="preserve">sending </w:t>
            </w:r>
            <w:r w:rsidR="006F4DF4" w:rsidRPr="00B96F7F">
              <w:t xml:space="preserve">Section </w:t>
            </w:r>
            <w:r w:rsidRPr="00B96F7F">
              <w:t xml:space="preserve">5103 </w:t>
            </w:r>
            <w:r w:rsidR="006F4DF4" w:rsidRPr="00B96F7F">
              <w:t>n</w:t>
            </w:r>
            <w:r w:rsidRPr="00B96F7F">
              <w:t>otices (when applicable)</w:t>
            </w:r>
          </w:p>
          <w:p w14:paraId="6F7D4B3E" w14:textId="640606AC" w:rsidR="00EE3B2B" w:rsidRPr="00B96F7F" w:rsidRDefault="0045463F" w:rsidP="00FE437F">
            <w:pPr>
              <w:pStyle w:val="ListParagraph"/>
              <w:numPr>
                <w:ilvl w:val="0"/>
                <w:numId w:val="60"/>
              </w:numPr>
              <w:ind w:left="346" w:hanging="187"/>
            </w:pPr>
            <w:r w:rsidRPr="00B96F7F">
              <w:t>assigni</w:t>
            </w:r>
            <w:r w:rsidR="00EE3B2B" w:rsidRPr="00B96F7F">
              <w:t>ng claims to the appropriate segmented lane, and</w:t>
            </w:r>
          </w:p>
          <w:p w14:paraId="09E1D990" w14:textId="563AE2C7" w:rsidR="00EE3B2B" w:rsidRPr="00B96F7F" w:rsidRDefault="00A313BF" w:rsidP="00FE437F">
            <w:pPr>
              <w:pStyle w:val="ListParagraph"/>
              <w:numPr>
                <w:ilvl w:val="0"/>
                <w:numId w:val="60"/>
              </w:numPr>
              <w:ind w:left="346" w:hanging="187"/>
            </w:pPr>
            <w:r w:rsidRPr="00B96F7F">
              <w:t xml:space="preserve">routing </w:t>
            </w:r>
            <w:r w:rsidR="00EE3B2B" w:rsidRPr="00B96F7F">
              <w:t>paper claims folders to scanning vendors for conversion (when necessary)</w:t>
            </w:r>
          </w:p>
          <w:p w14:paraId="75D9894D" w14:textId="2FDBE8C8" w:rsidR="00EE3B2B" w:rsidRPr="00B96F7F" w:rsidRDefault="00EE3B2B" w:rsidP="00FE437F">
            <w:pPr>
              <w:pStyle w:val="ListParagraph"/>
              <w:numPr>
                <w:ilvl w:val="0"/>
                <w:numId w:val="41"/>
              </w:numPr>
              <w:ind w:left="158" w:hanging="187"/>
              <w:rPr>
                <w:rFonts w:eastAsia="Times New Roman" w:cs="Times New Roman"/>
              </w:rPr>
            </w:pPr>
            <w:r w:rsidRPr="00B96F7F">
              <w:rPr>
                <w:rFonts w:eastAsia="Times New Roman" w:cs="Times New Roman"/>
              </w:rPr>
              <w:lastRenderedPageBreak/>
              <w:t>updates currently pending claims, including</w:t>
            </w:r>
          </w:p>
          <w:p w14:paraId="20A9950E" w14:textId="227E1600" w:rsidR="00EE3B2B" w:rsidRPr="00B96F7F" w:rsidRDefault="00EE3B2B" w:rsidP="00FE437F">
            <w:pPr>
              <w:pStyle w:val="ListParagraph"/>
              <w:numPr>
                <w:ilvl w:val="0"/>
                <w:numId w:val="61"/>
              </w:numPr>
              <w:ind w:left="346" w:hanging="187"/>
            </w:pPr>
            <w:r w:rsidRPr="00B96F7F">
              <w:t>claim level suspense, and</w:t>
            </w:r>
          </w:p>
          <w:p w14:paraId="62E8CEDF" w14:textId="27A9AF84" w:rsidR="00EE3B2B" w:rsidRPr="00B96F7F" w:rsidRDefault="00EE3B2B" w:rsidP="00FE437F">
            <w:pPr>
              <w:pStyle w:val="ListParagraph"/>
              <w:numPr>
                <w:ilvl w:val="0"/>
                <w:numId w:val="61"/>
              </w:numPr>
              <w:ind w:left="346" w:hanging="187"/>
            </w:pPr>
            <w:r w:rsidRPr="00B96F7F">
              <w:t>managing evidence</w:t>
            </w:r>
            <w:r w:rsidR="00881AEE" w:rsidRPr="00B96F7F">
              <w:t>/tracked items</w:t>
            </w:r>
          </w:p>
          <w:p w14:paraId="0D9F98E2" w14:textId="3477C0FC" w:rsidR="00BA2E46" w:rsidRPr="00B96F7F" w:rsidRDefault="00BA2E46" w:rsidP="00FE437F">
            <w:pPr>
              <w:pStyle w:val="ListParagraph"/>
              <w:numPr>
                <w:ilvl w:val="0"/>
                <w:numId w:val="41"/>
              </w:numPr>
              <w:ind w:left="158" w:hanging="187"/>
              <w:rPr>
                <w:rFonts w:eastAsia="Times New Roman" w:cs="Times New Roman"/>
              </w:rPr>
            </w:pPr>
            <w:r w:rsidRPr="00B96F7F">
              <w:t xml:space="preserve">updates </w:t>
            </w:r>
            <w:r w:rsidR="0087453C" w:rsidRPr="00B96F7F">
              <w:t xml:space="preserve">claimant information in all applicable VA </w:t>
            </w:r>
            <w:r w:rsidRPr="00B96F7F">
              <w:t>systems</w:t>
            </w:r>
            <w:r w:rsidR="00127473" w:rsidRPr="00B96F7F">
              <w:t>, and</w:t>
            </w:r>
          </w:p>
          <w:p w14:paraId="338595DE" w14:textId="668383B8" w:rsidR="00BA2E46" w:rsidRPr="00B96F7F" w:rsidRDefault="00BA2E46" w:rsidP="00FE437F">
            <w:pPr>
              <w:pStyle w:val="ListParagraph"/>
              <w:numPr>
                <w:ilvl w:val="0"/>
                <w:numId w:val="41"/>
              </w:numPr>
              <w:ind w:left="158" w:hanging="187"/>
            </w:pPr>
            <w:proofErr w:type="gramStart"/>
            <w:r w:rsidRPr="00B96F7F">
              <w:t>uploads</w:t>
            </w:r>
            <w:proofErr w:type="gramEnd"/>
            <w:r w:rsidRPr="00B96F7F">
              <w:t xml:space="preserve"> the mail to VBMS</w:t>
            </w:r>
            <w:r w:rsidR="00A313BF" w:rsidRPr="00B96F7F">
              <w:t xml:space="preserve"> or sends to the appropriate business line</w:t>
            </w:r>
            <w:r w:rsidR="006F4DF4" w:rsidRPr="00B96F7F">
              <w:t>.</w:t>
            </w:r>
          </w:p>
          <w:p w14:paraId="4B0C08AB" w14:textId="77777777" w:rsidR="0087453C" w:rsidRPr="00B96F7F" w:rsidRDefault="0087453C" w:rsidP="0087453C">
            <w:pPr>
              <w:ind w:left="-29"/>
            </w:pPr>
          </w:p>
          <w:p w14:paraId="7133603B" w14:textId="5EC71014" w:rsidR="00127473" w:rsidRPr="00B96F7F" w:rsidRDefault="00127473" w:rsidP="0087453C">
            <w:pPr>
              <w:ind w:left="-29"/>
            </w:pPr>
            <w:r w:rsidRPr="00B96F7F">
              <w:rPr>
                <w:b/>
                <w:i/>
              </w:rPr>
              <w:t>References</w:t>
            </w:r>
            <w:r w:rsidRPr="00B96F7F">
              <w:t>:  For more information on</w:t>
            </w:r>
          </w:p>
          <w:p w14:paraId="15C0C7AE" w14:textId="75BE9201" w:rsidR="00127473" w:rsidRPr="00B96F7F" w:rsidRDefault="00127473" w:rsidP="00FE437F">
            <w:pPr>
              <w:pStyle w:val="ListParagraph"/>
              <w:numPr>
                <w:ilvl w:val="0"/>
                <w:numId w:val="62"/>
              </w:numPr>
              <w:ind w:left="158" w:hanging="187"/>
            </w:pPr>
            <w:r w:rsidRPr="00B96F7F">
              <w:t>establishing claims in</w:t>
            </w:r>
            <w:r w:rsidR="008931C4" w:rsidRPr="00B96F7F">
              <w:t xml:space="preserve"> VBMS or Share, see M21-1, Part III, Subpart ii, 3.D.2</w:t>
            </w:r>
          </w:p>
          <w:p w14:paraId="6529579A" w14:textId="745CC367" w:rsidR="00127473" w:rsidRPr="00B96F7F" w:rsidRDefault="00127473" w:rsidP="00FE437F">
            <w:pPr>
              <w:pStyle w:val="ListParagraph"/>
              <w:numPr>
                <w:ilvl w:val="0"/>
                <w:numId w:val="63"/>
              </w:numPr>
              <w:ind w:left="158" w:hanging="187"/>
            </w:pPr>
            <w:r w:rsidRPr="00B96F7F">
              <w:t>routing claims to the appropriate segmented lane, see</w:t>
            </w:r>
            <w:r w:rsidR="008931C4" w:rsidRPr="00B96F7F">
              <w:t xml:space="preserve"> M21-1, Part III, Subpart ii, 3.D.7</w:t>
            </w:r>
          </w:p>
          <w:p w14:paraId="530B1A68" w14:textId="12FBF38A" w:rsidR="00127473" w:rsidRPr="00B96F7F" w:rsidRDefault="00127473" w:rsidP="00FE437F">
            <w:pPr>
              <w:pStyle w:val="ListParagraph"/>
              <w:numPr>
                <w:ilvl w:val="0"/>
                <w:numId w:val="63"/>
              </w:numPr>
              <w:ind w:left="158" w:hanging="187"/>
            </w:pPr>
            <w:r w:rsidRPr="00B96F7F">
              <w:t>managing evidence, see</w:t>
            </w:r>
            <w:r w:rsidR="008931C4" w:rsidRPr="00B96F7F">
              <w:t xml:space="preserve"> the </w:t>
            </w:r>
            <w:hyperlink r:id="rId17" w:history="1">
              <w:r w:rsidR="008931C4" w:rsidRPr="00B96F7F">
                <w:rPr>
                  <w:rStyle w:val="Hyperlink"/>
                </w:rPr>
                <w:t>VBMS Job Instruction Sheet – Manage Evidence</w:t>
              </w:r>
            </w:hyperlink>
            <w:r w:rsidR="00EA020E" w:rsidRPr="00B96F7F">
              <w:t>, and</w:t>
            </w:r>
          </w:p>
          <w:p w14:paraId="75D7D01B" w14:textId="050FAB75" w:rsidR="001B0E38" w:rsidRPr="00B96F7F" w:rsidRDefault="00127473" w:rsidP="00FE437F">
            <w:pPr>
              <w:pStyle w:val="ListParagraph"/>
              <w:numPr>
                <w:ilvl w:val="0"/>
                <w:numId w:val="85"/>
              </w:numPr>
              <w:ind w:left="158" w:hanging="187"/>
            </w:pPr>
            <w:r w:rsidRPr="00B96F7F">
              <w:t>updating claimant information in VA systems, see</w:t>
            </w:r>
            <w:r w:rsidR="008931C4" w:rsidRPr="00B96F7F">
              <w:t xml:space="preserve"> M21-1, Part III, Subpart ii, 3.C.</w:t>
            </w:r>
          </w:p>
        </w:tc>
      </w:tr>
    </w:tbl>
    <w:p w14:paraId="75D7D01D" w14:textId="1DA5865A" w:rsidR="001B0E38" w:rsidRPr="00B96F7F" w:rsidRDefault="00127473" w:rsidP="00127473">
      <w:pPr>
        <w:tabs>
          <w:tab w:val="left" w:pos="9360"/>
        </w:tabs>
        <w:spacing w:after="0"/>
        <w:ind w:left="1714"/>
      </w:pPr>
      <w:r w:rsidRPr="00B96F7F">
        <w:rPr>
          <w:u w:val="single"/>
        </w:rPr>
        <w:lastRenderedPageBreak/>
        <w:tab/>
      </w:r>
    </w:p>
    <w:p w14:paraId="721FE8BC" w14:textId="4D305D6C" w:rsidR="00127473" w:rsidRPr="00B96F7F" w:rsidRDefault="00127473" w:rsidP="00127473">
      <w:pPr>
        <w:spacing w:after="0"/>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127473" w:rsidRPr="00B96F7F" w14:paraId="3D50E583" w14:textId="77777777" w:rsidTr="00127473">
        <w:tc>
          <w:tcPr>
            <w:tcW w:w="1728" w:type="dxa"/>
            <w:shd w:val="clear" w:color="auto" w:fill="auto"/>
          </w:tcPr>
          <w:p w14:paraId="25420A14" w14:textId="38531753" w:rsidR="00127473" w:rsidRPr="00B96F7F" w:rsidRDefault="00127473" w:rsidP="006F4DF4">
            <w:pPr>
              <w:rPr>
                <w:b/>
                <w:sz w:val="22"/>
              </w:rPr>
            </w:pPr>
            <w:r w:rsidRPr="00B96F7F">
              <w:rPr>
                <w:b/>
                <w:sz w:val="22"/>
              </w:rPr>
              <w:t>c.  Processing CM Packages</w:t>
            </w:r>
          </w:p>
        </w:tc>
        <w:tc>
          <w:tcPr>
            <w:tcW w:w="7740" w:type="dxa"/>
            <w:shd w:val="clear" w:color="auto" w:fill="auto"/>
          </w:tcPr>
          <w:p w14:paraId="71895A0F" w14:textId="145443BE" w:rsidR="00127473" w:rsidRPr="00B96F7F" w:rsidRDefault="00EA020E" w:rsidP="00127473">
            <w:r w:rsidRPr="00B96F7F">
              <w:rPr>
                <w:rFonts w:eastAsia="Times New Roman" w:cs="Times New Roman"/>
                <w:color w:val="000000"/>
                <w:szCs w:val="24"/>
              </w:rPr>
              <w:t>Follow the steps in the table below when processing CM packages</w:t>
            </w:r>
          </w:p>
        </w:tc>
      </w:tr>
    </w:tbl>
    <w:p w14:paraId="2F196D8A" w14:textId="77777777" w:rsidR="00127473" w:rsidRPr="00B96F7F" w:rsidRDefault="00127473" w:rsidP="00127473">
      <w:pPr>
        <w:spacing w:after="0"/>
      </w:pPr>
    </w:p>
    <w:tbl>
      <w:tblPr>
        <w:tblStyle w:val="TableGrid3"/>
        <w:tblW w:w="7740" w:type="dxa"/>
        <w:tblInd w:w="1728" w:type="dxa"/>
        <w:tblLayout w:type="fixed"/>
        <w:tblLook w:val="04A0" w:firstRow="1" w:lastRow="0" w:firstColumn="1" w:lastColumn="0" w:noHBand="0" w:noVBand="1"/>
      </w:tblPr>
      <w:tblGrid>
        <w:gridCol w:w="720"/>
        <w:gridCol w:w="7020"/>
      </w:tblGrid>
      <w:tr w:rsidR="004D0482" w:rsidRPr="00B96F7F" w14:paraId="75D7D020" w14:textId="77777777" w:rsidTr="00D83596">
        <w:trPr>
          <w:trHeight w:val="52"/>
        </w:trPr>
        <w:tc>
          <w:tcPr>
            <w:tcW w:w="720" w:type="dxa"/>
          </w:tcPr>
          <w:p w14:paraId="75D7D01E" w14:textId="77777777" w:rsidR="004D0482" w:rsidRPr="00B96F7F" w:rsidRDefault="004D0482" w:rsidP="004D0482">
            <w:pPr>
              <w:jc w:val="center"/>
              <w:rPr>
                <w:b/>
                <w:color w:val="000000"/>
                <w:sz w:val="24"/>
                <w:szCs w:val="24"/>
              </w:rPr>
            </w:pPr>
            <w:r w:rsidRPr="00B96F7F">
              <w:rPr>
                <w:b/>
                <w:color w:val="000000"/>
                <w:sz w:val="24"/>
                <w:szCs w:val="24"/>
              </w:rPr>
              <w:t>Step</w:t>
            </w:r>
          </w:p>
        </w:tc>
        <w:tc>
          <w:tcPr>
            <w:tcW w:w="7020" w:type="dxa"/>
          </w:tcPr>
          <w:p w14:paraId="75D7D01F" w14:textId="77777777" w:rsidR="004D0482" w:rsidRPr="00B96F7F" w:rsidRDefault="004D0482" w:rsidP="004D0482">
            <w:pPr>
              <w:jc w:val="center"/>
              <w:rPr>
                <w:b/>
                <w:color w:val="000000"/>
                <w:sz w:val="24"/>
                <w:szCs w:val="24"/>
              </w:rPr>
            </w:pPr>
            <w:r w:rsidRPr="00B96F7F">
              <w:rPr>
                <w:b/>
                <w:color w:val="000000"/>
                <w:sz w:val="24"/>
                <w:szCs w:val="24"/>
              </w:rPr>
              <w:t>Action</w:t>
            </w:r>
          </w:p>
        </w:tc>
      </w:tr>
      <w:tr w:rsidR="008D2A30" w:rsidRPr="00B96F7F" w14:paraId="661C8241" w14:textId="77777777" w:rsidTr="00D83596">
        <w:trPr>
          <w:trHeight w:val="52"/>
        </w:trPr>
        <w:tc>
          <w:tcPr>
            <w:tcW w:w="720" w:type="dxa"/>
          </w:tcPr>
          <w:p w14:paraId="273BEFD1" w14:textId="6EBDE262" w:rsidR="008D2A30" w:rsidRPr="00B96F7F" w:rsidRDefault="008D2A30" w:rsidP="004D0482">
            <w:pPr>
              <w:jc w:val="center"/>
              <w:rPr>
                <w:color w:val="000000"/>
                <w:szCs w:val="24"/>
              </w:rPr>
            </w:pPr>
            <w:r w:rsidRPr="00B96F7F">
              <w:rPr>
                <w:color w:val="000000"/>
                <w:szCs w:val="24"/>
              </w:rPr>
              <w:t>1</w:t>
            </w:r>
          </w:p>
        </w:tc>
        <w:tc>
          <w:tcPr>
            <w:tcW w:w="7020" w:type="dxa"/>
          </w:tcPr>
          <w:p w14:paraId="05A2C397" w14:textId="368EA9DF" w:rsidR="008D2A30" w:rsidRPr="00B96F7F" w:rsidRDefault="008D2A30" w:rsidP="00522159">
            <w:pPr>
              <w:rPr>
                <w:color w:val="000000"/>
                <w:sz w:val="24"/>
                <w:szCs w:val="24"/>
              </w:rPr>
            </w:pPr>
            <w:r w:rsidRPr="00B96F7F">
              <w:rPr>
                <w:color w:val="000000"/>
                <w:sz w:val="24"/>
                <w:szCs w:val="24"/>
              </w:rPr>
              <w:t xml:space="preserve">Check </w:t>
            </w:r>
            <w:r w:rsidR="00A02C63" w:rsidRPr="00B96F7F">
              <w:rPr>
                <w:color w:val="000000"/>
                <w:sz w:val="24"/>
                <w:szCs w:val="24"/>
              </w:rPr>
              <w:t xml:space="preserve">the </w:t>
            </w:r>
            <w:r w:rsidRPr="00B96F7F">
              <w:rPr>
                <w:color w:val="000000"/>
                <w:sz w:val="24"/>
                <w:szCs w:val="24"/>
              </w:rPr>
              <w:t>VBMS</w:t>
            </w:r>
            <w:r w:rsidR="00816251" w:rsidRPr="00B96F7F">
              <w:rPr>
                <w:color w:val="000000"/>
                <w:sz w:val="24"/>
                <w:szCs w:val="24"/>
              </w:rPr>
              <w:t xml:space="preserve"> and V</w:t>
            </w:r>
            <w:r w:rsidR="00A02C63" w:rsidRPr="00B96F7F">
              <w:rPr>
                <w:color w:val="000000"/>
                <w:sz w:val="24"/>
                <w:szCs w:val="24"/>
              </w:rPr>
              <w:t>eterans Appeals Control and Location System (V</w:t>
            </w:r>
            <w:r w:rsidR="00816251" w:rsidRPr="00B96F7F">
              <w:rPr>
                <w:color w:val="000000"/>
                <w:sz w:val="24"/>
                <w:szCs w:val="24"/>
              </w:rPr>
              <w:t>ACOLS</w:t>
            </w:r>
            <w:r w:rsidR="00A02C63" w:rsidRPr="00B96F7F">
              <w:rPr>
                <w:color w:val="000000"/>
                <w:sz w:val="24"/>
                <w:szCs w:val="24"/>
              </w:rPr>
              <w:t>)</w:t>
            </w:r>
            <w:r w:rsidRPr="00B96F7F">
              <w:rPr>
                <w:color w:val="000000"/>
                <w:sz w:val="24"/>
                <w:szCs w:val="24"/>
              </w:rPr>
              <w:t xml:space="preserve"> for a</w:t>
            </w:r>
            <w:r w:rsidR="00013F52" w:rsidRPr="00B96F7F">
              <w:rPr>
                <w:color w:val="000000"/>
                <w:sz w:val="24"/>
                <w:szCs w:val="24"/>
              </w:rPr>
              <w:t xml:space="preserve"> previously</w:t>
            </w:r>
            <w:r w:rsidRPr="00B96F7F">
              <w:rPr>
                <w:color w:val="000000"/>
                <w:sz w:val="24"/>
                <w:szCs w:val="24"/>
              </w:rPr>
              <w:t xml:space="preserve"> established</w:t>
            </w:r>
            <w:r w:rsidR="004C221F" w:rsidRPr="00B96F7F">
              <w:rPr>
                <w:color w:val="000000"/>
                <w:sz w:val="24"/>
                <w:szCs w:val="24"/>
              </w:rPr>
              <w:t xml:space="preserve"> </w:t>
            </w:r>
            <w:r w:rsidR="00816251" w:rsidRPr="00B96F7F">
              <w:rPr>
                <w:color w:val="000000"/>
                <w:sz w:val="24"/>
                <w:szCs w:val="24"/>
              </w:rPr>
              <w:t>EP or appeal</w:t>
            </w:r>
            <w:r w:rsidR="00013F52" w:rsidRPr="00B96F7F">
              <w:rPr>
                <w:color w:val="000000"/>
                <w:sz w:val="24"/>
                <w:szCs w:val="24"/>
              </w:rPr>
              <w:t>.</w:t>
            </w:r>
          </w:p>
          <w:p w14:paraId="477FC0B1" w14:textId="77777777" w:rsidR="008D2A30" w:rsidRPr="00B96F7F" w:rsidRDefault="008D2A30" w:rsidP="00522159">
            <w:pPr>
              <w:rPr>
                <w:color w:val="000000"/>
                <w:sz w:val="24"/>
                <w:szCs w:val="24"/>
              </w:rPr>
            </w:pPr>
          </w:p>
          <w:p w14:paraId="0B101BCC" w14:textId="0A601BDC" w:rsidR="008D2A30" w:rsidRPr="00B96F7F" w:rsidRDefault="00816251" w:rsidP="00522159">
            <w:pPr>
              <w:rPr>
                <w:color w:val="000000"/>
                <w:sz w:val="24"/>
                <w:szCs w:val="24"/>
              </w:rPr>
            </w:pPr>
            <w:r w:rsidRPr="00B96F7F">
              <w:rPr>
                <w:color w:val="000000"/>
                <w:sz w:val="24"/>
                <w:szCs w:val="24"/>
              </w:rPr>
              <w:t>Is there a previously</w:t>
            </w:r>
            <w:r w:rsidR="008D2A30" w:rsidRPr="00B96F7F">
              <w:rPr>
                <w:color w:val="000000"/>
                <w:sz w:val="24"/>
                <w:szCs w:val="24"/>
              </w:rPr>
              <w:t xml:space="preserve"> established </w:t>
            </w:r>
            <w:r w:rsidRPr="00B96F7F">
              <w:rPr>
                <w:color w:val="000000"/>
                <w:sz w:val="24"/>
                <w:szCs w:val="24"/>
              </w:rPr>
              <w:t>EP</w:t>
            </w:r>
            <w:r w:rsidR="008D2A30" w:rsidRPr="00B96F7F">
              <w:rPr>
                <w:color w:val="000000"/>
                <w:sz w:val="24"/>
                <w:szCs w:val="24"/>
              </w:rPr>
              <w:t xml:space="preserve"> </w:t>
            </w:r>
            <w:r w:rsidR="00A02C63" w:rsidRPr="00B96F7F">
              <w:rPr>
                <w:color w:val="000000"/>
                <w:sz w:val="24"/>
                <w:szCs w:val="24"/>
              </w:rPr>
              <w:t xml:space="preserve">or appeal </w:t>
            </w:r>
            <w:r w:rsidR="0045463F" w:rsidRPr="00B96F7F">
              <w:rPr>
                <w:color w:val="000000"/>
                <w:sz w:val="24"/>
                <w:szCs w:val="24"/>
              </w:rPr>
              <w:t xml:space="preserve">related to </w:t>
            </w:r>
            <w:r w:rsidR="008D2A30" w:rsidRPr="00B96F7F">
              <w:rPr>
                <w:color w:val="000000"/>
                <w:sz w:val="24"/>
                <w:szCs w:val="24"/>
              </w:rPr>
              <w:t>the content of the mail package?</w:t>
            </w:r>
          </w:p>
          <w:p w14:paraId="20205F7C" w14:textId="77777777" w:rsidR="008D2A30" w:rsidRPr="00B96F7F" w:rsidRDefault="008D2A30" w:rsidP="00522159">
            <w:pPr>
              <w:rPr>
                <w:color w:val="000000"/>
                <w:sz w:val="24"/>
                <w:szCs w:val="24"/>
              </w:rPr>
            </w:pPr>
          </w:p>
          <w:p w14:paraId="4D184E53" w14:textId="31265349" w:rsidR="008D2A30" w:rsidRPr="00B96F7F" w:rsidRDefault="008D2A30" w:rsidP="00FE437F">
            <w:pPr>
              <w:pStyle w:val="ListParagraph"/>
              <w:numPr>
                <w:ilvl w:val="0"/>
                <w:numId w:val="75"/>
              </w:numPr>
              <w:ind w:left="158" w:hanging="187"/>
              <w:rPr>
                <w:sz w:val="24"/>
                <w:szCs w:val="24"/>
              </w:rPr>
            </w:pPr>
            <w:r w:rsidRPr="00B96F7F">
              <w:rPr>
                <w:sz w:val="24"/>
                <w:szCs w:val="24"/>
              </w:rPr>
              <w:t xml:space="preserve">If </w:t>
            </w:r>
            <w:r w:rsidRPr="00B96F7F">
              <w:rPr>
                <w:i/>
                <w:sz w:val="24"/>
                <w:szCs w:val="24"/>
              </w:rPr>
              <w:t>yes</w:t>
            </w:r>
            <w:r w:rsidRPr="00B96F7F">
              <w:rPr>
                <w:sz w:val="24"/>
                <w:szCs w:val="24"/>
              </w:rPr>
              <w:t xml:space="preserve">, </w:t>
            </w:r>
            <w:r w:rsidR="00656B41" w:rsidRPr="00B96F7F">
              <w:rPr>
                <w:sz w:val="24"/>
                <w:szCs w:val="24"/>
              </w:rPr>
              <w:t>follow the guidance found in M21-1, Part III, Subpart ii, 1.E.5.d</w:t>
            </w:r>
            <w:r w:rsidR="00997C6E" w:rsidRPr="00B96F7F">
              <w:rPr>
                <w:sz w:val="24"/>
                <w:szCs w:val="24"/>
              </w:rPr>
              <w:t>.</w:t>
            </w:r>
          </w:p>
          <w:p w14:paraId="416BF82C" w14:textId="3E03C195" w:rsidR="004C221F" w:rsidRPr="00B96F7F" w:rsidRDefault="008D2A30" w:rsidP="00FE437F">
            <w:pPr>
              <w:pStyle w:val="ListParagraph"/>
              <w:numPr>
                <w:ilvl w:val="0"/>
                <w:numId w:val="76"/>
              </w:numPr>
              <w:ind w:left="158" w:hanging="187"/>
            </w:pPr>
            <w:r w:rsidRPr="00B96F7F">
              <w:rPr>
                <w:sz w:val="24"/>
                <w:szCs w:val="24"/>
              </w:rPr>
              <w:t xml:space="preserve">If </w:t>
            </w:r>
            <w:r w:rsidRPr="00B96F7F">
              <w:rPr>
                <w:i/>
                <w:sz w:val="24"/>
                <w:szCs w:val="24"/>
              </w:rPr>
              <w:t>no</w:t>
            </w:r>
            <w:r w:rsidRPr="00B96F7F">
              <w:rPr>
                <w:sz w:val="24"/>
                <w:szCs w:val="24"/>
              </w:rPr>
              <w:t>, proceed to the next step</w:t>
            </w:r>
            <w:r w:rsidR="00997C6E" w:rsidRPr="00B96F7F">
              <w:rPr>
                <w:sz w:val="24"/>
                <w:szCs w:val="24"/>
              </w:rPr>
              <w:t>.</w:t>
            </w:r>
          </w:p>
        </w:tc>
      </w:tr>
      <w:tr w:rsidR="003A6172" w:rsidRPr="00B96F7F" w14:paraId="75D7D02D" w14:textId="77777777" w:rsidTr="00D83596">
        <w:trPr>
          <w:trHeight w:val="52"/>
        </w:trPr>
        <w:tc>
          <w:tcPr>
            <w:tcW w:w="720" w:type="dxa"/>
          </w:tcPr>
          <w:p w14:paraId="75D7D021" w14:textId="650B522B" w:rsidR="003A6172" w:rsidRPr="00B96F7F" w:rsidRDefault="008D2A30" w:rsidP="004D0482">
            <w:pPr>
              <w:jc w:val="center"/>
              <w:rPr>
                <w:color w:val="000000"/>
                <w:sz w:val="24"/>
                <w:szCs w:val="24"/>
              </w:rPr>
            </w:pPr>
            <w:r w:rsidRPr="00B96F7F">
              <w:rPr>
                <w:color w:val="000000"/>
                <w:sz w:val="24"/>
                <w:szCs w:val="24"/>
              </w:rPr>
              <w:t>2</w:t>
            </w:r>
          </w:p>
        </w:tc>
        <w:tc>
          <w:tcPr>
            <w:tcW w:w="7020" w:type="dxa"/>
          </w:tcPr>
          <w:p w14:paraId="75D7D022" w14:textId="0B7D52BE" w:rsidR="00522159" w:rsidRPr="00B96F7F" w:rsidRDefault="00522159" w:rsidP="00522159">
            <w:pPr>
              <w:rPr>
                <w:sz w:val="24"/>
                <w:szCs w:val="24"/>
              </w:rPr>
            </w:pPr>
            <w:r w:rsidRPr="00B96F7F">
              <w:rPr>
                <w:color w:val="000000"/>
                <w:sz w:val="24"/>
                <w:szCs w:val="24"/>
              </w:rPr>
              <w:t xml:space="preserve">Does the mail involve a </w:t>
            </w:r>
            <w:r w:rsidR="002829BE" w:rsidRPr="00B96F7F">
              <w:rPr>
                <w:color w:val="000000"/>
                <w:sz w:val="24"/>
                <w:szCs w:val="24"/>
              </w:rPr>
              <w:t xml:space="preserve">claim for </w:t>
            </w:r>
            <w:r w:rsidR="002E37C2" w:rsidRPr="00B96F7F">
              <w:rPr>
                <w:color w:val="000000"/>
                <w:sz w:val="24"/>
                <w:szCs w:val="24"/>
              </w:rPr>
              <w:t xml:space="preserve">a </w:t>
            </w:r>
            <w:r w:rsidRPr="00B96F7F">
              <w:rPr>
                <w:sz w:val="24"/>
                <w:szCs w:val="24"/>
              </w:rPr>
              <w:t>Veteran employee</w:t>
            </w:r>
            <w:r w:rsidRPr="00B96F7F">
              <w:rPr>
                <w:color w:val="000000"/>
                <w:sz w:val="24"/>
                <w:szCs w:val="24"/>
              </w:rPr>
              <w:t xml:space="preserve">, </w:t>
            </w:r>
            <w:r w:rsidR="002E37C2" w:rsidRPr="00B96F7F">
              <w:rPr>
                <w:color w:val="000000"/>
                <w:sz w:val="24"/>
                <w:szCs w:val="24"/>
              </w:rPr>
              <w:t xml:space="preserve">a </w:t>
            </w:r>
            <w:r w:rsidRPr="00B96F7F">
              <w:rPr>
                <w:sz w:val="24"/>
                <w:szCs w:val="24"/>
              </w:rPr>
              <w:t xml:space="preserve">relative of </w:t>
            </w:r>
            <w:r w:rsidR="002E37C2" w:rsidRPr="00B96F7F">
              <w:rPr>
                <w:sz w:val="24"/>
                <w:szCs w:val="24"/>
              </w:rPr>
              <w:t xml:space="preserve">an </w:t>
            </w:r>
            <w:r w:rsidRPr="00B96F7F">
              <w:rPr>
                <w:sz w:val="24"/>
                <w:szCs w:val="24"/>
              </w:rPr>
              <w:t>empl</w:t>
            </w:r>
            <w:r w:rsidR="009F11A8" w:rsidRPr="00B96F7F">
              <w:rPr>
                <w:sz w:val="24"/>
                <w:szCs w:val="24"/>
              </w:rPr>
              <w:t xml:space="preserve">oyee, </w:t>
            </w:r>
            <w:r w:rsidRPr="00B96F7F">
              <w:rPr>
                <w:sz w:val="24"/>
                <w:szCs w:val="24"/>
              </w:rPr>
              <w:t>a</w:t>
            </w:r>
            <w:r w:rsidR="00EE43EE" w:rsidRPr="00B96F7F">
              <w:rPr>
                <w:sz w:val="24"/>
                <w:szCs w:val="24"/>
              </w:rPr>
              <w:t>n employee or relative of a VSO</w:t>
            </w:r>
            <w:r w:rsidR="009F11A8" w:rsidRPr="00B96F7F">
              <w:rPr>
                <w:sz w:val="24"/>
                <w:szCs w:val="24"/>
              </w:rPr>
              <w:t>, or other claimant as defined in M21-1, Part III, Subpart ii, 4.A.3</w:t>
            </w:r>
            <w:r w:rsidR="00EE43EE" w:rsidRPr="00B96F7F">
              <w:rPr>
                <w:sz w:val="24"/>
                <w:szCs w:val="24"/>
              </w:rPr>
              <w:t xml:space="preserve"> and 4</w:t>
            </w:r>
            <w:r w:rsidR="00032E21" w:rsidRPr="00B96F7F">
              <w:rPr>
                <w:sz w:val="24"/>
                <w:szCs w:val="24"/>
              </w:rPr>
              <w:t>?</w:t>
            </w:r>
          </w:p>
          <w:p w14:paraId="75D7D023" w14:textId="77777777" w:rsidR="00522159" w:rsidRPr="00B96F7F" w:rsidRDefault="00522159" w:rsidP="00522159">
            <w:pPr>
              <w:ind w:left="-29"/>
              <w:rPr>
                <w:sz w:val="24"/>
                <w:szCs w:val="24"/>
              </w:rPr>
            </w:pPr>
          </w:p>
          <w:p w14:paraId="7034FBF3" w14:textId="77777777" w:rsidR="00DE37B3" w:rsidRPr="00B96F7F" w:rsidRDefault="00522159" w:rsidP="00FE437F">
            <w:pPr>
              <w:pStyle w:val="ListParagraph"/>
              <w:numPr>
                <w:ilvl w:val="0"/>
                <w:numId w:val="15"/>
              </w:numPr>
              <w:ind w:left="158" w:hanging="187"/>
              <w:rPr>
                <w:sz w:val="24"/>
                <w:szCs w:val="24"/>
              </w:rPr>
            </w:pPr>
            <w:r w:rsidRPr="00B96F7F">
              <w:rPr>
                <w:sz w:val="24"/>
                <w:szCs w:val="24"/>
              </w:rPr>
              <w:t xml:space="preserve">If </w:t>
            </w:r>
            <w:r w:rsidRPr="00B96F7F">
              <w:rPr>
                <w:i/>
                <w:sz w:val="24"/>
                <w:szCs w:val="24"/>
              </w:rPr>
              <w:t>yes</w:t>
            </w:r>
            <w:r w:rsidRPr="00B96F7F">
              <w:rPr>
                <w:sz w:val="24"/>
                <w:szCs w:val="24"/>
              </w:rPr>
              <w:t xml:space="preserve">, </w:t>
            </w:r>
          </w:p>
          <w:p w14:paraId="23ABED4F" w14:textId="4A5D8112" w:rsidR="00DE37B3" w:rsidRPr="00B96F7F" w:rsidRDefault="00522159" w:rsidP="00FE437F">
            <w:pPr>
              <w:pStyle w:val="ListParagraph"/>
              <w:numPr>
                <w:ilvl w:val="0"/>
                <w:numId w:val="74"/>
              </w:numPr>
              <w:ind w:left="346" w:hanging="187"/>
              <w:rPr>
                <w:sz w:val="24"/>
                <w:szCs w:val="24"/>
              </w:rPr>
            </w:pPr>
            <w:r w:rsidRPr="00B96F7F">
              <w:rPr>
                <w:sz w:val="24"/>
                <w:szCs w:val="24"/>
              </w:rPr>
              <w:t xml:space="preserve">transfer the </w:t>
            </w:r>
            <w:r w:rsidR="00BC2651" w:rsidRPr="00B96F7F">
              <w:rPr>
                <w:sz w:val="24"/>
                <w:szCs w:val="24"/>
              </w:rPr>
              <w:t xml:space="preserve">packet to the </w:t>
            </w:r>
            <w:r w:rsidRPr="00B96F7F">
              <w:rPr>
                <w:sz w:val="24"/>
                <w:szCs w:val="24"/>
              </w:rPr>
              <w:t xml:space="preserve">appropriate RACC </w:t>
            </w:r>
            <w:r w:rsidR="007F4723" w:rsidRPr="00B96F7F">
              <w:rPr>
                <w:sz w:val="24"/>
                <w:szCs w:val="24"/>
              </w:rPr>
              <w:t xml:space="preserve">queue </w:t>
            </w:r>
            <w:r w:rsidR="00953F7E" w:rsidRPr="00B96F7F">
              <w:rPr>
                <w:sz w:val="24"/>
                <w:szCs w:val="24"/>
              </w:rPr>
              <w:t>(St. Paul</w:t>
            </w:r>
            <w:r w:rsidR="007F4723" w:rsidRPr="00B96F7F">
              <w:rPr>
                <w:sz w:val="24"/>
                <w:szCs w:val="24"/>
              </w:rPr>
              <w:t xml:space="preserve"> RACC</w:t>
            </w:r>
            <w:r w:rsidR="00953F7E" w:rsidRPr="00B96F7F">
              <w:rPr>
                <w:sz w:val="24"/>
                <w:szCs w:val="24"/>
              </w:rPr>
              <w:t>, Milwaukee</w:t>
            </w:r>
            <w:r w:rsidR="007F4723" w:rsidRPr="00B96F7F">
              <w:rPr>
                <w:sz w:val="24"/>
                <w:szCs w:val="24"/>
              </w:rPr>
              <w:t xml:space="preserve"> RACC</w:t>
            </w:r>
            <w:r w:rsidR="00953F7E" w:rsidRPr="00B96F7F">
              <w:rPr>
                <w:sz w:val="24"/>
                <w:szCs w:val="24"/>
              </w:rPr>
              <w:t>, or Philadelphia</w:t>
            </w:r>
            <w:r w:rsidR="007F4723" w:rsidRPr="00B96F7F">
              <w:rPr>
                <w:sz w:val="24"/>
                <w:szCs w:val="24"/>
              </w:rPr>
              <w:t xml:space="preserve"> RACC</w:t>
            </w:r>
            <w:r w:rsidR="00953F7E" w:rsidRPr="00B96F7F">
              <w:rPr>
                <w:sz w:val="24"/>
                <w:szCs w:val="24"/>
              </w:rPr>
              <w:t>)</w:t>
            </w:r>
            <w:r w:rsidR="00DE37B3" w:rsidRPr="00B96F7F">
              <w:rPr>
                <w:sz w:val="24"/>
                <w:szCs w:val="24"/>
              </w:rPr>
              <w:t>,</w:t>
            </w:r>
            <w:r w:rsidR="00953F7E" w:rsidRPr="00B96F7F">
              <w:rPr>
                <w:sz w:val="24"/>
                <w:szCs w:val="24"/>
              </w:rPr>
              <w:t xml:space="preserve"> </w:t>
            </w:r>
            <w:r w:rsidRPr="00B96F7F">
              <w:rPr>
                <w:sz w:val="24"/>
                <w:szCs w:val="24"/>
              </w:rPr>
              <w:t xml:space="preserve">and </w:t>
            </w:r>
          </w:p>
          <w:p w14:paraId="75D7D024" w14:textId="5845AFAC" w:rsidR="00522159" w:rsidRPr="00B96F7F" w:rsidRDefault="00A26A47" w:rsidP="00FE437F">
            <w:pPr>
              <w:pStyle w:val="ListParagraph"/>
              <w:numPr>
                <w:ilvl w:val="0"/>
                <w:numId w:val="74"/>
              </w:numPr>
              <w:ind w:left="346" w:hanging="187"/>
              <w:rPr>
                <w:sz w:val="24"/>
                <w:szCs w:val="24"/>
              </w:rPr>
            </w:pPr>
            <w:proofErr w:type="gramStart"/>
            <w:r w:rsidRPr="00B96F7F">
              <w:rPr>
                <w:sz w:val="24"/>
                <w:szCs w:val="24"/>
              </w:rPr>
              <w:t>take</w:t>
            </w:r>
            <w:proofErr w:type="gramEnd"/>
            <w:r w:rsidRPr="00B96F7F">
              <w:rPr>
                <w:sz w:val="24"/>
                <w:szCs w:val="24"/>
              </w:rPr>
              <w:t xml:space="preserve"> n</w:t>
            </w:r>
            <w:r w:rsidR="00357D11" w:rsidRPr="00B96F7F">
              <w:rPr>
                <w:sz w:val="24"/>
                <w:szCs w:val="24"/>
              </w:rPr>
              <w:t>o further action</w:t>
            </w:r>
            <w:r w:rsidR="007F4723" w:rsidRPr="00B96F7F">
              <w:rPr>
                <w:sz w:val="24"/>
                <w:szCs w:val="24"/>
              </w:rPr>
              <w:t>.</w:t>
            </w:r>
          </w:p>
          <w:p w14:paraId="75D7D025" w14:textId="18A31569" w:rsidR="00522159" w:rsidRPr="00B96F7F" w:rsidRDefault="00522159" w:rsidP="00FE437F">
            <w:pPr>
              <w:pStyle w:val="ListParagraph"/>
              <w:numPr>
                <w:ilvl w:val="0"/>
                <w:numId w:val="15"/>
              </w:numPr>
              <w:ind w:left="158" w:hanging="187"/>
              <w:rPr>
                <w:sz w:val="24"/>
                <w:szCs w:val="24"/>
              </w:rPr>
            </w:pPr>
            <w:r w:rsidRPr="00B96F7F">
              <w:rPr>
                <w:sz w:val="24"/>
                <w:szCs w:val="24"/>
              </w:rPr>
              <w:t xml:space="preserve">If </w:t>
            </w:r>
            <w:r w:rsidRPr="00B96F7F">
              <w:rPr>
                <w:i/>
                <w:sz w:val="24"/>
                <w:szCs w:val="24"/>
              </w:rPr>
              <w:t>no</w:t>
            </w:r>
            <w:r w:rsidRPr="00B96F7F">
              <w:rPr>
                <w:sz w:val="24"/>
                <w:szCs w:val="24"/>
              </w:rPr>
              <w:t xml:space="preserve">, </w:t>
            </w:r>
            <w:r w:rsidR="002E37C2" w:rsidRPr="00B96F7F">
              <w:rPr>
                <w:sz w:val="24"/>
                <w:szCs w:val="24"/>
              </w:rPr>
              <w:t>go to</w:t>
            </w:r>
            <w:r w:rsidRPr="00B96F7F">
              <w:rPr>
                <w:sz w:val="24"/>
                <w:szCs w:val="24"/>
              </w:rPr>
              <w:t xml:space="preserve"> the next step</w:t>
            </w:r>
            <w:r w:rsidR="00467739" w:rsidRPr="00B96F7F">
              <w:rPr>
                <w:sz w:val="24"/>
                <w:szCs w:val="24"/>
              </w:rPr>
              <w:t>.</w:t>
            </w:r>
          </w:p>
          <w:p w14:paraId="75D7D026" w14:textId="77777777" w:rsidR="00522159" w:rsidRPr="00B96F7F" w:rsidRDefault="00522159" w:rsidP="00522159">
            <w:pPr>
              <w:ind w:left="-29"/>
              <w:rPr>
                <w:szCs w:val="24"/>
              </w:rPr>
            </w:pPr>
          </w:p>
          <w:p w14:paraId="75D7D027" w14:textId="77777777" w:rsidR="007F09E0" w:rsidRPr="00B96F7F" w:rsidRDefault="00522159" w:rsidP="00522159">
            <w:pPr>
              <w:rPr>
                <w:sz w:val="24"/>
                <w:szCs w:val="24"/>
              </w:rPr>
            </w:pPr>
            <w:r w:rsidRPr="00B96F7F">
              <w:rPr>
                <w:b/>
                <w:i/>
                <w:sz w:val="24"/>
                <w:szCs w:val="24"/>
              </w:rPr>
              <w:t>Note</w:t>
            </w:r>
            <w:r w:rsidR="007F09E0" w:rsidRPr="00B96F7F">
              <w:rPr>
                <w:b/>
                <w:i/>
                <w:sz w:val="24"/>
                <w:szCs w:val="24"/>
              </w:rPr>
              <w:t>s</w:t>
            </w:r>
            <w:r w:rsidRPr="00B96F7F">
              <w:rPr>
                <w:sz w:val="24"/>
                <w:szCs w:val="24"/>
              </w:rPr>
              <w:t xml:space="preserve">:  </w:t>
            </w:r>
          </w:p>
          <w:p w14:paraId="75D7D028" w14:textId="20E2399B" w:rsidR="00522159" w:rsidRPr="00B96F7F" w:rsidRDefault="00522159" w:rsidP="00FE437F">
            <w:pPr>
              <w:pStyle w:val="ListParagraph"/>
              <w:numPr>
                <w:ilvl w:val="0"/>
                <w:numId w:val="17"/>
              </w:numPr>
              <w:ind w:left="158" w:hanging="187"/>
              <w:rPr>
                <w:sz w:val="24"/>
                <w:szCs w:val="24"/>
              </w:rPr>
            </w:pPr>
            <w:r w:rsidRPr="00B96F7F">
              <w:rPr>
                <w:sz w:val="24"/>
                <w:szCs w:val="24"/>
              </w:rPr>
              <w:t>System access setting</w:t>
            </w:r>
            <w:r w:rsidR="008F6C89" w:rsidRPr="00B96F7F">
              <w:rPr>
                <w:sz w:val="24"/>
                <w:szCs w:val="24"/>
              </w:rPr>
              <w:t>s</w:t>
            </w:r>
            <w:r w:rsidRPr="00B96F7F">
              <w:rPr>
                <w:sz w:val="24"/>
                <w:szCs w:val="24"/>
              </w:rPr>
              <w:t xml:space="preserve"> prevent </w:t>
            </w:r>
            <w:r w:rsidR="00AE5667" w:rsidRPr="00B96F7F">
              <w:rPr>
                <w:sz w:val="24"/>
                <w:szCs w:val="24"/>
              </w:rPr>
              <w:t>RO users</w:t>
            </w:r>
            <w:r w:rsidRPr="00B96F7F">
              <w:rPr>
                <w:sz w:val="24"/>
                <w:szCs w:val="24"/>
              </w:rPr>
              <w:t xml:space="preserve"> from viewing the claimant’s information.  Therefore, system updates cannot be completed on RACC related materials and </w:t>
            </w:r>
            <w:r w:rsidR="008F6C89" w:rsidRPr="00B96F7F">
              <w:rPr>
                <w:sz w:val="24"/>
                <w:szCs w:val="24"/>
              </w:rPr>
              <w:t>must</w:t>
            </w:r>
            <w:r w:rsidRPr="00B96F7F">
              <w:rPr>
                <w:sz w:val="24"/>
                <w:szCs w:val="24"/>
              </w:rPr>
              <w:t xml:space="preserve"> be forwarded immediately.</w:t>
            </w:r>
          </w:p>
          <w:p w14:paraId="53752CC8" w14:textId="77865C86" w:rsidR="00164539" w:rsidRPr="00B96F7F" w:rsidRDefault="003C7772" w:rsidP="00FE437F">
            <w:pPr>
              <w:pStyle w:val="ListParagraph"/>
              <w:numPr>
                <w:ilvl w:val="0"/>
                <w:numId w:val="17"/>
              </w:numPr>
              <w:ind w:left="158" w:hanging="187"/>
              <w:rPr>
                <w:sz w:val="24"/>
                <w:szCs w:val="24"/>
              </w:rPr>
            </w:pPr>
            <w:r w:rsidRPr="00B96F7F">
              <w:rPr>
                <w:sz w:val="24"/>
                <w:szCs w:val="24"/>
              </w:rPr>
              <w:t xml:space="preserve">RACC development letters </w:t>
            </w:r>
            <w:r w:rsidR="006327B2" w:rsidRPr="00B96F7F">
              <w:rPr>
                <w:sz w:val="24"/>
                <w:szCs w:val="24"/>
              </w:rPr>
              <w:t xml:space="preserve">contain </w:t>
            </w:r>
            <w:r w:rsidR="00164539" w:rsidRPr="00B96F7F">
              <w:rPr>
                <w:sz w:val="24"/>
                <w:szCs w:val="24"/>
              </w:rPr>
              <w:t xml:space="preserve">the </w:t>
            </w:r>
            <w:r w:rsidR="006327B2" w:rsidRPr="00B96F7F">
              <w:rPr>
                <w:i/>
                <w:sz w:val="24"/>
                <w:szCs w:val="24"/>
              </w:rPr>
              <w:t>RACC Cover</w:t>
            </w:r>
            <w:r w:rsidR="00405AB3" w:rsidRPr="00B96F7F">
              <w:rPr>
                <w:i/>
                <w:sz w:val="24"/>
                <w:szCs w:val="24"/>
              </w:rPr>
              <w:t>s</w:t>
            </w:r>
            <w:r w:rsidRPr="00B96F7F">
              <w:rPr>
                <w:i/>
                <w:sz w:val="24"/>
                <w:szCs w:val="24"/>
              </w:rPr>
              <w:t>heet</w:t>
            </w:r>
            <w:r w:rsidRPr="00B96F7F">
              <w:rPr>
                <w:sz w:val="24"/>
                <w:szCs w:val="24"/>
              </w:rPr>
              <w:t xml:space="preserve"> </w:t>
            </w:r>
            <w:r w:rsidR="00164539" w:rsidRPr="00B96F7F">
              <w:rPr>
                <w:sz w:val="24"/>
                <w:szCs w:val="24"/>
              </w:rPr>
              <w:t xml:space="preserve">for </w:t>
            </w:r>
            <w:r w:rsidR="00164539" w:rsidRPr="00B96F7F">
              <w:rPr>
                <w:sz w:val="24"/>
                <w:szCs w:val="24"/>
              </w:rPr>
              <w:lastRenderedPageBreak/>
              <w:t>placement</w:t>
            </w:r>
            <w:r w:rsidRPr="00B96F7F">
              <w:rPr>
                <w:sz w:val="24"/>
                <w:szCs w:val="24"/>
              </w:rPr>
              <w:t xml:space="preserve"> on top of </w:t>
            </w:r>
            <w:r w:rsidR="00164539" w:rsidRPr="00B96F7F">
              <w:rPr>
                <w:sz w:val="24"/>
                <w:szCs w:val="24"/>
              </w:rPr>
              <w:t>subsequent</w:t>
            </w:r>
            <w:r w:rsidRPr="00B96F7F">
              <w:rPr>
                <w:sz w:val="24"/>
                <w:szCs w:val="24"/>
              </w:rPr>
              <w:t xml:space="preserve"> mail submitted</w:t>
            </w:r>
            <w:r w:rsidR="00FB1322" w:rsidRPr="00B96F7F">
              <w:rPr>
                <w:sz w:val="24"/>
                <w:szCs w:val="24"/>
              </w:rPr>
              <w:t xml:space="preserve">.  The </w:t>
            </w:r>
            <w:r w:rsidR="00FB1322" w:rsidRPr="00B96F7F">
              <w:rPr>
                <w:i/>
                <w:sz w:val="24"/>
                <w:szCs w:val="24"/>
              </w:rPr>
              <w:t>RACC Cover</w:t>
            </w:r>
            <w:r w:rsidR="00405AB3" w:rsidRPr="00B96F7F">
              <w:rPr>
                <w:i/>
                <w:sz w:val="24"/>
                <w:szCs w:val="24"/>
              </w:rPr>
              <w:t>s</w:t>
            </w:r>
            <w:r w:rsidR="00FB1322" w:rsidRPr="00B96F7F">
              <w:rPr>
                <w:i/>
                <w:sz w:val="24"/>
                <w:szCs w:val="24"/>
              </w:rPr>
              <w:t>heet</w:t>
            </w:r>
            <w:r w:rsidR="00191822" w:rsidRPr="00B96F7F">
              <w:rPr>
                <w:sz w:val="24"/>
                <w:szCs w:val="24"/>
              </w:rPr>
              <w:t xml:space="preserve"> </w:t>
            </w:r>
            <w:r w:rsidR="006327B2" w:rsidRPr="00B96F7F">
              <w:rPr>
                <w:sz w:val="24"/>
                <w:szCs w:val="24"/>
              </w:rPr>
              <w:t>automatically</w:t>
            </w:r>
            <w:r w:rsidRPr="00B96F7F">
              <w:rPr>
                <w:sz w:val="24"/>
                <w:szCs w:val="24"/>
              </w:rPr>
              <w:t xml:space="preserve"> route</w:t>
            </w:r>
            <w:r w:rsidR="007F4723" w:rsidRPr="00B96F7F">
              <w:rPr>
                <w:sz w:val="24"/>
                <w:szCs w:val="24"/>
              </w:rPr>
              <w:t>s</w:t>
            </w:r>
            <w:r w:rsidR="00191822" w:rsidRPr="00B96F7F">
              <w:rPr>
                <w:sz w:val="24"/>
                <w:szCs w:val="24"/>
              </w:rPr>
              <w:t xml:space="preserve"> the </w:t>
            </w:r>
            <w:r w:rsidR="00164539" w:rsidRPr="00B96F7F">
              <w:rPr>
                <w:sz w:val="24"/>
                <w:szCs w:val="24"/>
              </w:rPr>
              <w:t>packet</w:t>
            </w:r>
            <w:r w:rsidRPr="00B96F7F">
              <w:rPr>
                <w:sz w:val="24"/>
                <w:szCs w:val="24"/>
              </w:rPr>
              <w:t xml:space="preserve"> to the </w:t>
            </w:r>
            <w:r w:rsidR="007F4723" w:rsidRPr="00B96F7F">
              <w:rPr>
                <w:sz w:val="24"/>
                <w:szCs w:val="24"/>
              </w:rPr>
              <w:t xml:space="preserve">appropriate </w:t>
            </w:r>
            <w:r w:rsidRPr="00B96F7F">
              <w:rPr>
                <w:sz w:val="24"/>
                <w:szCs w:val="24"/>
              </w:rPr>
              <w:t xml:space="preserve">RACC queue.  </w:t>
            </w:r>
          </w:p>
          <w:p w14:paraId="4A81945D" w14:textId="77777777" w:rsidR="002734F5" w:rsidRPr="00B96F7F" w:rsidRDefault="002734F5" w:rsidP="00FE437F">
            <w:pPr>
              <w:pStyle w:val="ListParagraph"/>
              <w:numPr>
                <w:ilvl w:val="0"/>
                <w:numId w:val="17"/>
              </w:numPr>
              <w:ind w:left="158" w:hanging="187"/>
              <w:rPr>
                <w:sz w:val="24"/>
                <w:szCs w:val="24"/>
              </w:rPr>
            </w:pPr>
            <w:r w:rsidRPr="00B96F7F">
              <w:rPr>
                <w:sz w:val="24"/>
                <w:szCs w:val="24"/>
              </w:rPr>
              <w:t xml:space="preserve">To avoid improper routing in the CM portals, PCT personnel accepting mail from Veteran employees must use the </w:t>
            </w:r>
            <w:r w:rsidRPr="00B96F7F">
              <w:rPr>
                <w:i/>
                <w:sz w:val="24"/>
                <w:szCs w:val="24"/>
              </w:rPr>
              <w:t>RACC Coversheets</w:t>
            </w:r>
            <w:r w:rsidRPr="00B96F7F">
              <w:rPr>
                <w:sz w:val="24"/>
                <w:szCs w:val="24"/>
              </w:rPr>
              <w:t xml:space="preserve"> listed below.</w:t>
            </w:r>
          </w:p>
          <w:p w14:paraId="228D34FA" w14:textId="68259B12" w:rsidR="00E26EC9" w:rsidRPr="00B96F7F" w:rsidRDefault="00B96F7F" w:rsidP="00FE437F">
            <w:pPr>
              <w:pStyle w:val="ListParagraph"/>
              <w:numPr>
                <w:ilvl w:val="0"/>
                <w:numId w:val="92"/>
              </w:numPr>
              <w:ind w:left="346" w:hanging="187"/>
              <w:rPr>
                <w:i/>
              </w:rPr>
            </w:pPr>
            <w:hyperlink r:id="rId18" w:history="1">
              <w:r w:rsidR="00E26EC9" w:rsidRPr="00B96F7F">
                <w:rPr>
                  <w:rStyle w:val="Hyperlink"/>
                  <w:i/>
                  <w:sz w:val="24"/>
                  <w:szCs w:val="24"/>
                </w:rPr>
                <w:t>Philadelphia RACC Coversheet</w:t>
              </w:r>
            </w:hyperlink>
          </w:p>
          <w:p w14:paraId="22731777" w14:textId="5617FA90" w:rsidR="00E26EC9" w:rsidRPr="00B96F7F" w:rsidRDefault="00B96F7F" w:rsidP="00FE437F">
            <w:pPr>
              <w:pStyle w:val="ListParagraph"/>
              <w:numPr>
                <w:ilvl w:val="0"/>
                <w:numId w:val="92"/>
              </w:numPr>
              <w:ind w:left="346" w:hanging="187"/>
              <w:rPr>
                <w:i/>
                <w:sz w:val="24"/>
                <w:szCs w:val="24"/>
              </w:rPr>
            </w:pPr>
            <w:hyperlink r:id="rId19" w:history="1">
              <w:r w:rsidR="00E26EC9" w:rsidRPr="00B96F7F">
                <w:rPr>
                  <w:rStyle w:val="Hyperlink"/>
                  <w:i/>
                  <w:sz w:val="24"/>
                  <w:szCs w:val="24"/>
                </w:rPr>
                <w:t>Milwaukee RACC Coversheet</w:t>
              </w:r>
            </w:hyperlink>
          </w:p>
          <w:p w14:paraId="2B378362" w14:textId="2655EF6A" w:rsidR="00E26EC9" w:rsidRPr="00B96F7F" w:rsidRDefault="00B96F7F" w:rsidP="00FE437F">
            <w:pPr>
              <w:pStyle w:val="ListParagraph"/>
              <w:numPr>
                <w:ilvl w:val="0"/>
                <w:numId w:val="92"/>
              </w:numPr>
              <w:ind w:left="346" w:hanging="187"/>
              <w:rPr>
                <w:sz w:val="24"/>
                <w:szCs w:val="24"/>
              </w:rPr>
            </w:pPr>
            <w:hyperlink r:id="rId20" w:history="1">
              <w:r w:rsidR="00E26EC9" w:rsidRPr="00B96F7F">
                <w:rPr>
                  <w:rStyle w:val="Hyperlink"/>
                  <w:i/>
                  <w:sz w:val="24"/>
                  <w:szCs w:val="24"/>
                </w:rPr>
                <w:t>St. Paul RACC Coversheet</w:t>
              </w:r>
            </w:hyperlink>
          </w:p>
          <w:p w14:paraId="75D7D02A" w14:textId="77777777" w:rsidR="00522159" w:rsidRPr="00B96F7F" w:rsidRDefault="00522159" w:rsidP="00522159">
            <w:pPr>
              <w:rPr>
                <w:sz w:val="24"/>
                <w:szCs w:val="24"/>
              </w:rPr>
            </w:pPr>
          </w:p>
          <w:p w14:paraId="756E02D5" w14:textId="77777777" w:rsidR="00FB1322" w:rsidRPr="00B96F7F" w:rsidRDefault="00522159" w:rsidP="002F1579">
            <w:pPr>
              <w:ind w:left="-29"/>
              <w:rPr>
                <w:sz w:val="24"/>
                <w:szCs w:val="24"/>
              </w:rPr>
            </w:pPr>
            <w:r w:rsidRPr="00B96F7F">
              <w:rPr>
                <w:b/>
                <w:i/>
                <w:sz w:val="24"/>
                <w:szCs w:val="24"/>
              </w:rPr>
              <w:t>Reference</w:t>
            </w:r>
            <w:r w:rsidR="00FB1322" w:rsidRPr="00B96F7F">
              <w:rPr>
                <w:b/>
                <w:i/>
                <w:sz w:val="24"/>
                <w:szCs w:val="24"/>
              </w:rPr>
              <w:t>s</w:t>
            </w:r>
            <w:r w:rsidRPr="00B96F7F">
              <w:rPr>
                <w:sz w:val="24"/>
                <w:szCs w:val="24"/>
              </w:rPr>
              <w:t xml:space="preserve">:  For more information on </w:t>
            </w:r>
          </w:p>
          <w:p w14:paraId="3E23433E" w14:textId="0142E895" w:rsidR="00FB1322" w:rsidRPr="00B96F7F" w:rsidRDefault="00405AB3" w:rsidP="00FE437F">
            <w:pPr>
              <w:pStyle w:val="ListParagraph"/>
              <w:numPr>
                <w:ilvl w:val="0"/>
                <w:numId w:val="58"/>
              </w:numPr>
              <w:ind w:left="158" w:hanging="187"/>
              <w:rPr>
                <w:sz w:val="24"/>
                <w:szCs w:val="24"/>
              </w:rPr>
            </w:pPr>
            <w:r w:rsidRPr="00B96F7F">
              <w:rPr>
                <w:sz w:val="24"/>
                <w:szCs w:val="24"/>
              </w:rPr>
              <w:t>RACC cover</w:t>
            </w:r>
            <w:r w:rsidR="00FB1322" w:rsidRPr="00B96F7F">
              <w:rPr>
                <w:sz w:val="24"/>
                <w:szCs w:val="24"/>
              </w:rPr>
              <w:t>sheets, see M21-1, Part III, Subpart ii, 1.E.8, and</w:t>
            </w:r>
          </w:p>
          <w:p w14:paraId="75D7D02C" w14:textId="6DB98F9C" w:rsidR="00522159" w:rsidRPr="00B96F7F" w:rsidRDefault="00522159" w:rsidP="00FE437F">
            <w:pPr>
              <w:pStyle w:val="ListParagraph"/>
              <w:numPr>
                <w:ilvl w:val="0"/>
                <w:numId w:val="58"/>
              </w:numPr>
              <w:ind w:left="158" w:hanging="187"/>
            </w:pPr>
            <w:proofErr w:type="gramStart"/>
            <w:r w:rsidRPr="00B96F7F">
              <w:rPr>
                <w:sz w:val="24"/>
                <w:szCs w:val="24"/>
              </w:rPr>
              <w:t>determining</w:t>
            </w:r>
            <w:proofErr w:type="gramEnd"/>
            <w:r w:rsidRPr="00B96F7F">
              <w:rPr>
                <w:sz w:val="24"/>
                <w:szCs w:val="24"/>
              </w:rPr>
              <w:t xml:space="preserve"> the proper RACC jurisdiction, see M21-1, Part III, Subpart ii, 4.A.</w:t>
            </w:r>
            <w:r w:rsidR="008A7738" w:rsidRPr="00B96F7F">
              <w:rPr>
                <w:sz w:val="24"/>
                <w:szCs w:val="24"/>
              </w:rPr>
              <w:t>4</w:t>
            </w:r>
            <w:r w:rsidR="009F11A8" w:rsidRPr="00B96F7F">
              <w:rPr>
                <w:sz w:val="24"/>
                <w:szCs w:val="24"/>
              </w:rPr>
              <w:t>.</w:t>
            </w:r>
          </w:p>
        </w:tc>
      </w:tr>
      <w:tr w:rsidR="00FC2C54" w:rsidRPr="00B96F7F" w14:paraId="06D0E8A4" w14:textId="77777777" w:rsidTr="00D83596">
        <w:trPr>
          <w:trHeight w:val="52"/>
        </w:trPr>
        <w:tc>
          <w:tcPr>
            <w:tcW w:w="720" w:type="dxa"/>
          </w:tcPr>
          <w:p w14:paraId="26660F17" w14:textId="0BB818BA" w:rsidR="00FC2C54" w:rsidRPr="00B96F7F" w:rsidRDefault="00FC2C54" w:rsidP="004D0482">
            <w:pPr>
              <w:jc w:val="center"/>
              <w:rPr>
                <w:color w:val="000000"/>
                <w:sz w:val="24"/>
                <w:szCs w:val="24"/>
              </w:rPr>
            </w:pPr>
            <w:r w:rsidRPr="00B96F7F">
              <w:rPr>
                <w:color w:val="000000"/>
                <w:sz w:val="24"/>
                <w:szCs w:val="24"/>
              </w:rPr>
              <w:lastRenderedPageBreak/>
              <w:t>3</w:t>
            </w:r>
          </w:p>
        </w:tc>
        <w:tc>
          <w:tcPr>
            <w:tcW w:w="7020" w:type="dxa"/>
          </w:tcPr>
          <w:p w14:paraId="17631285" w14:textId="77777777" w:rsidR="00FC2C54" w:rsidRPr="00B96F7F" w:rsidRDefault="00FC2C54" w:rsidP="00FC2C54">
            <w:pPr>
              <w:ind w:left="-29"/>
              <w:rPr>
                <w:sz w:val="24"/>
                <w:szCs w:val="24"/>
              </w:rPr>
            </w:pPr>
            <w:r w:rsidRPr="00B96F7F">
              <w:rPr>
                <w:sz w:val="24"/>
                <w:szCs w:val="24"/>
              </w:rPr>
              <w:t xml:space="preserve">Does the mail represent material for a </w:t>
            </w:r>
            <w:r w:rsidRPr="00B96F7F">
              <w:rPr>
                <w:b/>
                <w:i/>
                <w:sz w:val="24"/>
                <w:szCs w:val="24"/>
              </w:rPr>
              <w:t>pension</w:t>
            </w:r>
            <w:r w:rsidRPr="00B96F7F">
              <w:rPr>
                <w:sz w:val="24"/>
                <w:szCs w:val="24"/>
              </w:rPr>
              <w:t xml:space="preserve"> related claim?</w:t>
            </w:r>
          </w:p>
          <w:p w14:paraId="4ECA25A6" w14:textId="77777777" w:rsidR="00FC2C54" w:rsidRPr="00B96F7F" w:rsidRDefault="00FC2C54" w:rsidP="00FC2C54">
            <w:pPr>
              <w:ind w:left="-29"/>
              <w:rPr>
                <w:sz w:val="24"/>
                <w:szCs w:val="24"/>
              </w:rPr>
            </w:pPr>
          </w:p>
          <w:p w14:paraId="3C132706" w14:textId="77777777" w:rsidR="00FC2C54" w:rsidRPr="00B96F7F" w:rsidRDefault="00FC2C54" w:rsidP="00FE437F">
            <w:pPr>
              <w:pStyle w:val="ListParagraph"/>
              <w:numPr>
                <w:ilvl w:val="0"/>
                <w:numId w:val="72"/>
              </w:numPr>
              <w:ind w:left="158" w:hanging="187"/>
              <w:rPr>
                <w:sz w:val="24"/>
                <w:szCs w:val="24"/>
              </w:rPr>
            </w:pPr>
            <w:r w:rsidRPr="00B96F7F">
              <w:rPr>
                <w:sz w:val="24"/>
                <w:szCs w:val="24"/>
              </w:rPr>
              <w:t xml:space="preserve">If </w:t>
            </w:r>
            <w:r w:rsidRPr="00B96F7F">
              <w:rPr>
                <w:i/>
                <w:sz w:val="24"/>
                <w:szCs w:val="24"/>
              </w:rPr>
              <w:t>yes</w:t>
            </w:r>
            <w:r w:rsidRPr="00B96F7F">
              <w:rPr>
                <w:sz w:val="24"/>
                <w:szCs w:val="24"/>
              </w:rPr>
              <w:t xml:space="preserve">, </w:t>
            </w:r>
          </w:p>
          <w:p w14:paraId="45CCE33A" w14:textId="3C6E0B19" w:rsidR="00FC2C54" w:rsidRPr="00B96F7F" w:rsidRDefault="008A7738" w:rsidP="00FE437F">
            <w:pPr>
              <w:pStyle w:val="ListParagraph"/>
              <w:numPr>
                <w:ilvl w:val="0"/>
                <w:numId w:val="73"/>
              </w:numPr>
              <w:ind w:left="346" w:hanging="187"/>
              <w:rPr>
                <w:sz w:val="24"/>
                <w:szCs w:val="24"/>
              </w:rPr>
            </w:pPr>
            <w:r w:rsidRPr="00B96F7F">
              <w:rPr>
                <w:sz w:val="24"/>
                <w:szCs w:val="24"/>
              </w:rPr>
              <w:t>use</w:t>
            </w:r>
            <w:r w:rsidR="00FC2C54" w:rsidRPr="00B96F7F">
              <w:rPr>
                <w:sz w:val="24"/>
                <w:szCs w:val="24"/>
              </w:rPr>
              <w:t xml:space="preserve"> the map below </w:t>
            </w:r>
            <w:r w:rsidRPr="00B96F7F">
              <w:rPr>
                <w:sz w:val="24"/>
                <w:szCs w:val="24"/>
              </w:rPr>
              <w:t xml:space="preserve">to </w:t>
            </w:r>
            <w:r w:rsidR="00FC2C54" w:rsidRPr="00B96F7F">
              <w:rPr>
                <w:sz w:val="24"/>
                <w:szCs w:val="24"/>
              </w:rPr>
              <w:t xml:space="preserve">determine the PMC with jurisdiction </w:t>
            </w:r>
          </w:p>
          <w:p w14:paraId="6035FDF0" w14:textId="2A50D114" w:rsidR="00FC2C54" w:rsidRPr="00B96F7F" w:rsidRDefault="00FC2C54" w:rsidP="00FE437F">
            <w:pPr>
              <w:pStyle w:val="ListParagraph"/>
              <w:numPr>
                <w:ilvl w:val="0"/>
                <w:numId w:val="73"/>
              </w:numPr>
              <w:ind w:left="346" w:hanging="187"/>
              <w:rPr>
                <w:sz w:val="24"/>
                <w:szCs w:val="24"/>
              </w:rPr>
            </w:pPr>
            <w:r w:rsidRPr="00B96F7F">
              <w:rPr>
                <w:sz w:val="24"/>
                <w:szCs w:val="24"/>
              </w:rPr>
              <w:t>transfer the claim to the appropriate PMC queue, and</w:t>
            </w:r>
          </w:p>
          <w:p w14:paraId="125BC02C" w14:textId="3A1DA509" w:rsidR="00FC2C54" w:rsidRPr="00B96F7F" w:rsidRDefault="008A7738" w:rsidP="00FE437F">
            <w:pPr>
              <w:pStyle w:val="ListParagraph"/>
              <w:numPr>
                <w:ilvl w:val="0"/>
                <w:numId w:val="73"/>
              </w:numPr>
              <w:ind w:left="346" w:hanging="187"/>
              <w:rPr>
                <w:sz w:val="24"/>
                <w:szCs w:val="24"/>
              </w:rPr>
            </w:pPr>
            <w:proofErr w:type="gramStart"/>
            <w:r w:rsidRPr="00B96F7F">
              <w:rPr>
                <w:sz w:val="24"/>
                <w:szCs w:val="24"/>
              </w:rPr>
              <w:t>take</w:t>
            </w:r>
            <w:proofErr w:type="gramEnd"/>
            <w:r w:rsidRPr="00B96F7F">
              <w:rPr>
                <w:sz w:val="24"/>
                <w:szCs w:val="24"/>
              </w:rPr>
              <w:t xml:space="preserve"> </w:t>
            </w:r>
            <w:r w:rsidR="00357D11" w:rsidRPr="00B96F7F">
              <w:rPr>
                <w:sz w:val="24"/>
                <w:szCs w:val="24"/>
              </w:rPr>
              <w:t>no further action</w:t>
            </w:r>
            <w:r w:rsidR="00FC2C54" w:rsidRPr="00B96F7F">
              <w:rPr>
                <w:sz w:val="24"/>
                <w:szCs w:val="24"/>
              </w:rPr>
              <w:t>.</w:t>
            </w:r>
          </w:p>
          <w:p w14:paraId="64E8259C" w14:textId="77777777" w:rsidR="00FC2C54" w:rsidRPr="00B96F7F" w:rsidRDefault="00FC2C54" w:rsidP="00FC2C54">
            <w:pPr>
              <w:ind w:left="-29"/>
              <w:rPr>
                <w:szCs w:val="24"/>
              </w:rPr>
            </w:pPr>
            <w:r w:rsidRPr="00B96F7F">
              <w:rPr>
                <w:noProof/>
              </w:rPr>
              <w:drawing>
                <wp:inline distT="0" distB="0" distL="0" distR="0" wp14:anchorId="10F4FBAC" wp14:editId="2167BFD1">
                  <wp:extent cx="4357315" cy="2130950"/>
                  <wp:effectExtent l="0" t="0" r="571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4383302" cy="2143659"/>
                          </a:xfrm>
                          <a:prstGeom prst="rect">
                            <a:avLst/>
                          </a:prstGeom>
                        </pic:spPr>
                      </pic:pic>
                    </a:graphicData>
                  </a:graphic>
                </wp:inline>
              </w:drawing>
            </w:r>
          </w:p>
          <w:p w14:paraId="38F7B268" w14:textId="77777777" w:rsidR="00FC2C54" w:rsidRPr="00B96F7F" w:rsidRDefault="00FC2C54" w:rsidP="00FC2C54">
            <w:pPr>
              <w:rPr>
                <w:szCs w:val="24"/>
              </w:rPr>
            </w:pPr>
          </w:p>
          <w:p w14:paraId="345DA006" w14:textId="1184065E" w:rsidR="00FC2C54" w:rsidRPr="00B96F7F" w:rsidRDefault="00FC2C54" w:rsidP="00FE437F">
            <w:pPr>
              <w:pStyle w:val="ListParagraph"/>
              <w:numPr>
                <w:ilvl w:val="0"/>
                <w:numId w:val="98"/>
              </w:numPr>
              <w:ind w:left="158" w:hanging="187"/>
              <w:rPr>
                <w:sz w:val="24"/>
                <w:szCs w:val="24"/>
              </w:rPr>
            </w:pPr>
            <w:r w:rsidRPr="00B96F7F">
              <w:rPr>
                <w:sz w:val="24"/>
                <w:szCs w:val="24"/>
              </w:rPr>
              <w:t xml:space="preserve">If </w:t>
            </w:r>
            <w:r w:rsidRPr="00B96F7F">
              <w:rPr>
                <w:i/>
                <w:sz w:val="24"/>
                <w:szCs w:val="24"/>
              </w:rPr>
              <w:t>no</w:t>
            </w:r>
            <w:r w:rsidRPr="00B96F7F">
              <w:rPr>
                <w:sz w:val="24"/>
                <w:szCs w:val="24"/>
              </w:rPr>
              <w:t>, proceed to the next step.</w:t>
            </w:r>
          </w:p>
        </w:tc>
      </w:tr>
      <w:tr w:rsidR="00522159" w:rsidRPr="00B96F7F" w14:paraId="75D7D033" w14:textId="77777777" w:rsidTr="00D83596">
        <w:trPr>
          <w:trHeight w:val="52"/>
        </w:trPr>
        <w:tc>
          <w:tcPr>
            <w:tcW w:w="720" w:type="dxa"/>
          </w:tcPr>
          <w:p w14:paraId="75D7D02E" w14:textId="52588D66" w:rsidR="00522159" w:rsidRPr="00B96F7F" w:rsidRDefault="00FC2C54" w:rsidP="004D0482">
            <w:pPr>
              <w:jc w:val="center"/>
              <w:rPr>
                <w:color w:val="000000"/>
                <w:sz w:val="24"/>
                <w:szCs w:val="24"/>
              </w:rPr>
            </w:pPr>
            <w:r w:rsidRPr="00B96F7F">
              <w:rPr>
                <w:color w:val="000000"/>
                <w:sz w:val="24"/>
                <w:szCs w:val="24"/>
              </w:rPr>
              <w:t>4</w:t>
            </w:r>
          </w:p>
        </w:tc>
        <w:tc>
          <w:tcPr>
            <w:tcW w:w="7020" w:type="dxa"/>
          </w:tcPr>
          <w:p w14:paraId="75D7D02F" w14:textId="16F8F799" w:rsidR="00522159" w:rsidRPr="00B96F7F" w:rsidRDefault="00522159" w:rsidP="00AE5667">
            <w:pPr>
              <w:rPr>
                <w:sz w:val="24"/>
                <w:szCs w:val="24"/>
              </w:rPr>
            </w:pPr>
            <w:r w:rsidRPr="00B96F7F">
              <w:rPr>
                <w:color w:val="000000"/>
                <w:sz w:val="24"/>
                <w:szCs w:val="24"/>
              </w:rPr>
              <w:t xml:space="preserve">Does the mail represent a </w:t>
            </w:r>
            <w:r w:rsidRPr="00B96F7F">
              <w:rPr>
                <w:b/>
                <w:i/>
                <w:sz w:val="24"/>
                <w:szCs w:val="24"/>
                <w:u w:val="single"/>
              </w:rPr>
              <w:t>new</w:t>
            </w:r>
            <w:r w:rsidRPr="00B96F7F">
              <w:rPr>
                <w:sz w:val="24"/>
                <w:szCs w:val="24"/>
              </w:rPr>
              <w:t xml:space="preserve"> </w:t>
            </w:r>
            <w:r w:rsidR="0050148B" w:rsidRPr="00B96F7F">
              <w:rPr>
                <w:b/>
                <w:i/>
                <w:sz w:val="24"/>
                <w:szCs w:val="24"/>
              </w:rPr>
              <w:t>compensation</w:t>
            </w:r>
            <w:r w:rsidR="0050148B" w:rsidRPr="00B96F7F">
              <w:rPr>
                <w:sz w:val="24"/>
                <w:szCs w:val="24"/>
              </w:rPr>
              <w:t xml:space="preserve"> </w:t>
            </w:r>
            <w:r w:rsidR="001A02CA" w:rsidRPr="00B96F7F">
              <w:rPr>
                <w:sz w:val="24"/>
                <w:szCs w:val="24"/>
              </w:rPr>
              <w:t xml:space="preserve">related </w:t>
            </w:r>
            <w:r w:rsidRPr="00B96F7F">
              <w:rPr>
                <w:sz w:val="24"/>
                <w:szCs w:val="24"/>
              </w:rPr>
              <w:t>claim</w:t>
            </w:r>
            <w:r w:rsidR="00AE5667" w:rsidRPr="00B96F7F">
              <w:rPr>
                <w:sz w:val="24"/>
                <w:szCs w:val="24"/>
              </w:rPr>
              <w:t xml:space="preserve">, </w:t>
            </w:r>
            <w:r w:rsidR="0034036E" w:rsidRPr="00B96F7F">
              <w:rPr>
                <w:i/>
                <w:sz w:val="24"/>
                <w:szCs w:val="24"/>
              </w:rPr>
              <w:t>VA Form 21-0958</w:t>
            </w:r>
            <w:r w:rsidR="0034036E" w:rsidRPr="00B96F7F">
              <w:rPr>
                <w:sz w:val="24"/>
                <w:szCs w:val="24"/>
              </w:rPr>
              <w:t>,</w:t>
            </w:r>
            <w:r w:rsidR="0034036E" w:rsidRPr="00B96F7F">
              <w:rPr>
                <w:i/>
                <w:sz w:val="24"/>
                <w:szCs w:val="24"/>
              </w:rPr>
              <w:t xml:space="preserve"> Notice of Disagreement</w:t>
            </w:r>
            <w:r w:rsidR="0034036E" w:rsidRPr="00B96F7F">
              <w:rPr>
                <w:sz w:val="24"/>
                <w:szCs w:val="24"/>
              </w:rPr>
              <w:t xml:space="preserve">, </w:t>
            </w:r>
            <w:r w:rsidRPr="00B96F7F">
              <w:rPr>
                <w:sz w:val="24"/>
                <w:szCs w:val="24"/>
              </w:rPr>
              <w:t xml:space="preserve">or </w:t>
            </w:r>
            <w:r w:rsidRPr="00B96F7F">
              <w:rPr>
                <w:i/>
                <w:sz w:val="24"/>
                <w:szCs w:val="24"/>
              </w:rPr>
              <w:t>VA Form</w:t>
            </w:r>
            <w:r w:rsidR="008F772A" w:rsidRPr="00B96F7F">
              <w:rPr>
                <w:i/>
                <w:sz w:val="24"/>
                <w:szCs w:val="24"/>
              </w:rPr>
              <w:t xml:space="preserve"> 9</w:t>
            </w:r>
            <w:r w:rsidR="00CA128D" w:rsidRPr="00B96F7F">
              <w:rPr>
                <w:sz w:val="24"/>
                <w:szCs w:val="24"/>
              </w:rPr>
              <w:t>?</w:t>
            </w:r>
          </w:p>
          <w:p w14:paraId="75D7D030" w14:textId="77777777" w:rsidR="00522159" w:rsidRPr="00B96F7F" w:rsidRDefault="00522159" w:rsidP="004D0482">
            <w:pPr>
              <w:rPr>
                <w:i/>
                <w:color w:val="000000"/>
                <w:sz w:val="24"/>
                <w:szCs w:val="24"/>
              </w:rPr>
            </w:pPr>
          </w:p>
          <w:p w14:paraId="75D7D031" w14:textId="7552AF3D" w:rsidR="00522159" w:rsidRPr="00B96F7F" w:rsidRDefault="00522159" w:rsidP="00DA7B65">
            <w:pPr>
              <w:pStyle w:val="ListParagraph"/>
              <w:numPr>
                <w:ilvl w:val="0"/>
                <w:numId w:val="16"/>
              </w:numPr>
              <w:ind w:left="158" w:hanging="187"/>
              <w:rPr>
                <w:sz w:val="24"/>
                <w:szCs w:val="24"/>
              </w:rPr>
            </w:pPr>
            <w:r w:rsidRPr="00B96F7F">
              <w:rPr>
                <w:sz w:val="24"/>
                <w:szCs w:val="24"/>
              </w:rPr>
              <w:t xml:space="preserve">If </w:t>
            </w:r>
            <w:r w:rsidRPr="00B96F7F">
              <w:rPr>
                <w:i/>
                <w:sz w:val="24"/>
                <w:szCs w:val="24"/>
              </w:rPr>
              <w:t>yes</w:t>
            </w:r>
            <w:r w:rsidRPr="00B96F7F">
              <w:rPr>
                <w:sz w:val="24"/>
                <w:szCs w:val="24"/>
              </w:rPr>
              <w:t xml:space="preserve">, </w:t>
            </w:r>
            <w:r w:rsidR="002E37C2" w:rsidRPr="00B96F7F">
              <w:rPr>
                <w:sz w:val="24"/>
                <w:szCs w:val="24"/>
              </w:rPr>
              <w:t>go to</w:t>
            </w:r>
            <w:r w:rsidRPr="00B96F7F">
              <w:rPr>
                <w:sz w:val="24"/>
                <w:szCs w:val="24"/>
              </w:rPr>
              <w:t xml:space="preserve"> </w:t>
            </w:r>
            <w:r w:rsidR="003C7772" w:rsidRPr="00B96F7F">
              <w:rPr>
                <w:sz w:val="24"/>
                <w:szCs w:val="24"/>
              </w:rPr>
              <w:t>the next step</w:t>
            </w:r>
            <w:r w:rsidR="00997C6E" w:rsidRPr="00B96F7F">
              <w:rPr>
                <w:sz w:val="24"/>
                <w:szCs w:val="24"/>
              </w:rPr>
              <w:t>.</w:t>
            </w:r>
          </w:p>
          <w:p w14:paraId="75D7D032" w14:textId="7DBF19FA" w:rsidR="00C85421" w:rsidRPr="00B96F7F" w:rsidRDefault="00522159" w:rsidP="00DA7B65">
            <w:pPr>
              <w:pStyle w:val="ListParagraph"/>
              <w:numPr>
                <w:ilvl w:val="0"/>
                <w:numId w:val="16"/>
              </w:numPr>
              <w:ind w:left="158" w:hanging="187"/>
              <w:rPr>
                <w:sz w:val="24"/>
                <w:szCs w:val="24"/>
              </w:rPr>
            </w:pPr>
            <w:r w:rsidRPr="00B96F7F">
              <w:rPr>
                <w:sz w:val="24"/>
                <w:szCs w:val="24"/>
              </w:rPr>
              <w:t xml:space="preserve">If </w:t>
            </w:r>
            <w:r w:rsidRPr="00B96F7F">
              <w:rPr>
                <w:i/>
                <w:sz w:val="24"/>
                <w:szCs w:val="24"/>
              </w:rPr>
              <w:t>no</w:t>
            </w:r>
            <w:r w:rsidRPr="00B96F7F">
              <w:rPr>
                <w:sz w:val="24"/>
                <w:szCs w:val="24"/>
              </w:rPr>
              <w:t xml:space="preserve">, </w:t>
            </w:r>
            <w:r w:rsidR="002E37C2" w:rsidRPr="00B96F7F">
              <w:rPr>
                <w:sz w:val="24"/>
                <w:szCs w:val="24"/>
              </w:rPr>
              <w:t>go to S</w:t>
            </w:r>
            <w:r w:rsidRPr="00B96F7F">
              <w:rPr>
                <w:sz w:val="24"/>
                <w:szCs w:val="24"/>
              </w:rPr>
              <w:t>tep</w:t>
            </w:r>
            <w:r w:rsidR="00FB7CC5" w:rsidRPr="00B96F7F">
              <w:rPr>
                <w:sz w:val="24"/>
                <w:szCs w:val="24"/>
              </w:rPr>
              <w:t xml:space="preserve"> </w:t>
            </w:r>
            <w:r w:rsidR="00FC2C54" w:rsidRPr="00B96F7F">
              <w:rPr>
                <w:sz w:val="24"/>
                <w:szCs w:val="24"/>
              </w:rPr>
              <w:t>6</w:t>
            </w:r>
            <w:r w:rsidR="00953F7E" w:rsidRPr="00B96F7F">
              <w:rPr>
                <w:sz w:val="24"/>
                <w:szCs w:val="24"/>
              </w:rPr>
              <w:t>.</w:t>
            </w:r>
          </w:p>
        </w:tc>
      </w:tr>
      <w:tr w:rsidR="004D0482" w:rsidRPr="00B96F7F" w14:paraId="75D7D069" w14:textId="77777777" w:rsidTr="00DA7B65">
        <w:trPr>
          <w:trHeight w:val="2150"/>
        </w:trPr>
        <w:tc>
          <w:tcPr>
            <w:tcW w:w="720" w:type="dxa"/>
          </w:tcPr>
          <w:p w14:paraId="75D7D034" w14:textId="2D9D56B4" w:rsidR="004D0482" w:rsidRPr="00B96F7F" w:rsidRDefault="00FC2C54" w:rsidP="004D0482">
            <w:pPr>
              <w:jc w:val="center"/>
              <w:rPr>
                <w:color w:val="000000"/>
                <w:sz w:val="24"/>
                <w:szCs w:val="24"/>
              </w:rPr>
            </w:pPr>
            <w:r w:rsidRPr="00B96F7F">
              <w:rPr>
                <w:color w:val="000000"/>
                <w:sz w:val="24"/>
                <w:szCs w:val="24"/>
              </w:rPr>
              <w:lastRenderedPageBreak/>
              <w:t>5</w:t>
            </w:r>
          </w:p>
        </w:tc>
        <w:tc>
          <w:tcPr>
            <w:tcW w:w="7020" w:type="dxa"/>
          </w:tcPr>
          <w:p w14:paraId="2BAA5BE1" w14:textId="71FB0FB9" w:rsidR="001B5F88" w:rsidRPr="00B96F7F" w:rsidRDefault="001B5F88" w:rsidP="00A9196A">
            <w:pPr>
              <w:pStyle w:val="NoSpacing"/>
              <w:rPr>
                <w:sz w:val="24"/>
                <w:szCs w:val="24"/>
              </w:rPr>
            </w:pPr>
            <w:r w:rsidRPr="00B96F7F">
              <w:rPr>
                <w:sz w:val="24"/>
                <w:szCs w:val="24"/>
              </w:rPr>
              <w:t>ROs will not transfer claims (rating, non-rating, appeals, or work items</w:t>
            </w:r>
            <w:r w:rsidR="00D267BF" w:rsidRPr="00B96F7F">
              <w:rPr>
                <w:sz w:val="24"/>
                <w:szCs w:val="24"/>
              </w:rPr>
              <w:t>, to include mail received in the CM portal</w:t>
            </w:r>
            <w:r w:rsidRPr="00B96F7F">
              <w:rPr>
                <w:sz w:val="24"/>
                <w:szCs w:val="24"/>
              </w:rPr>
              <w:t>) to another RO’s jurisdiction based on solely where the Veteran resides.</w:t>
            </w:r>
          </w:p>
          <w:p w14:paraId="41938647" w14:textId="77777777" w:rsidR="001B5F88" w:rsidRPr="00B96F7F" w:rsidRDefault="001B5F88" w:rsidP="00A9196A">
            <w:pPr>
              <w:pStyle w:val="NoSpacing"/>
              <w:rPr>
                <w:sz w:val="24"/>
                <w:szCs w:val="24"/>
              </w:rPr>
            </w:pPr>
          </w:p>
          <w:p w14:paraId="53932CD4" w14:textId="1742341D" w:rsidR="001B5F88" w:rsidRPr="00B96F7F" w:rsidRDefault="001B5F88" w:rsidP="00A9196A">
            <w:pPr>
              <w:pStyle w:val="NoSpacing"/>
              <w:rPr>
                <w:sz w:val="24"/>
                <w:szCs w:val="24"/>
              </w:rPr>
            </w:pPr>
            <w:r w:rsidRPr="00B96F7F">
              <w:rPr>
                <w:sz w:val="24"/>
                <w:szCs w:val="24"/>
              </w:rPr>
              <w:t xml:space="preserve">Unless otherwise directed by the Office of Field Operations (OFO), ROs receiving claims (rating, non-rating, appeals, or work items, to include mail received in the CM portal) will </w:t>
            </w:r>
            <w:r w:rsidRPr="00B96F7F">
              <w:rPr>
                <w:b/>
                <w:i/>
                <w:sz w:val="24"/>
                <w:szCs w:val="24"/>
              </w:rPr>
              <w:t xml:space="preserve">not transfer claims </w:t>
            </w:r>
            <w:r w:rsidRPr="00B96F7F">
              <w:rPr>
                <w:sz w:val="24"/>
                <w:szCs w:val="24"/>
              </w:rPr>
              <w:t xml:space="preserve">to another RO </w:t>
            </w:r>
            <w:r w:rsidRPr="00B96F7F">
              <w:rPr>
                <w:b/>
                <w:i/>
                <w:sz w:val="24"/>
                <w:szCs w:val="24"/>
              </w:rPr>
              <w:t>unless</w:t>
            </w:r>
            <w:r w:rsidRPr="00B96F7F">
              <w:rPr>
                <w:sz w:val="24"/>
                <w:szCs w:val="24"/>
              </w:rPr>
              <w:t xml:space="preserve"> the claim</w:t>
            </w:r>
          </w:p>
          <w:p w14:paraId="502BB574" w14:textId="77777777" w:rsidR="001B5F88" w:rsidRPr="00B96F7F" w:rsidRDefault="001B5F88" w:rsidP="00A9196A">
            <w:pPr>
              <w:pStyle w:val="NoSpacing"/>
              <w:rPr>
                <w:sz w:val="24"/>
                <w:szCs w:val="24"/>
              </w:rPr>
            </w:pPr>
          </w:p>
          <w:p w14:paraId="37DD0752" w14:textId="77777777" w:rsidR="001B5F88" w:rsidRPr="00B96F7F" w:rsidRDefault="001B5F88" w:rsidP="00A9196A">
            <w:pPr>
              <w:pStyle w:val="ListParagraph"/>
              <w:numPr>
                <w:ilvl w:val="0"/>
                <w:numId w:val="118"/>
              </w:numPr>
              <w:ind w:left="158" w:hanging="187"/>
              <w:rPr>
                <w:sz w:val="24"/>
                <w:szCs w:val="24"/>
              </w:rPr>
            </w:pPr>
            <w:r w:rsidRPr="00B96F7F">
              <w:rPr>
                <w:sz w:val="24"/>
                <w:szCs w:val="24"/>
              </w:rPr>
              <w:t>requires a personal hearing</w:t>
            </w:r>
          </w:p>
          <w:p w14:paraId="356EA902" w14:textId="4E2DB59B" w:rsidR="001B5F88" w:rsidRPr="00B96F7F" w:rsidRDefault="005A7CA2" w:rsidP="00A9196A">
            <w:pPr>
              <w:pStyle w:val="ListParagraph"/>
              <w:numPr>
                <w:ilvl w:val="0"/>
                <w:numId w:val="119"/>
              </w:numPr>
              <w:ind w:left="158" w:hanging="187"/>
              <w:rPr>
                <w:sz w:val="24"/>
                <w:szCs w:val="24"/>
              </w:rPr>
            </w:pPr>
            <w:r w:rsidRPr="00B96F7F">
              <w:rPr>
                <w:sz w:val="24"/>
                <w:szCs w:val="24"/>
              </w:rPr>
              <w:t>pertains to</w:t>
            </w:r>
            <w:r w:rsidR="001B5F88" w:rsidRPr="00B96F7F">
              <w:rPr>
                <w:sz w:val="24"/>
                <w:szCs w:val="24"/>
              </w:rPr>
              <w:t xml:space="preserve"> a homeless Veteran, or</w:t>
            </w:r>
          </w:p>
          <w:p w14:paraId="715691DB" w14:textId="77777777" w:rsidR="001B5F88" w:rsidRPr="00B96F7F" w:rsidRDefault="001B5F88" w:rsidP="00A9196A">
            <w:pPr>
              <w:pStyle w:val="ListParagraph"/>
              <w:numPr>
                <w:ilvl w:val="0"/>
                <w:numId w:val="120"/>
              </w:numPr>
              <w:ind w:left="158" w:hanging="187"/>
              <w:rPr>
                <w:sz w:val="24"/>
                <w:szCs w:val="24"/>
              </w:rPr>
            </w:pPr>
            <w:proofErr w:type="gramStart"/>
            <w:r w:rsidRPr="00B96F7F">
              <w:rPr>
                <w:sz w:val="24"/>
                <w:szCs w:val="24"/>
              </w:rPr>
              <w:t>involves</w:t>
            </w:r>
            <w:proofErr w:type="gramEnd"/>
            <w:r w:rsidRPr="00B96F7F">
              <w:rPr>
                <w:sz w:val="24"/>
                <w:szCs w:val="24"/>
              </w:rPr>
              <w:t xml:space="preserve"> special mission claims worked by specific RO’s.</w:t>
            </w:r>
          </w:p>
          <w:p w14:paraId="2126807D" w14:textId="77777777" w:rsidR="001B5F88" w:rsidRPr="00B96F7F" w:rsidRDefault="001B5F88" w:rsidP="00A9196A">
            <w:pPr>
              <w:pStyle w:val="NoSpacing"/>
              <w:rPr>
                <w:sz w:val="24"/>
                <w:szCs w:val="24"/>
              </w:rPr>
            </w:pPr>
          </w:p>
          <w:p w14:paraId="5D1BED89" w14:textId="0A7C8F71" w:rsidR="001B5F88" w:rsidRPr="00B96F7F" w:rsidRDefault="0090672F" w:rsidP="00A9196A">
            <w:pPr>
              <w:pStyle w:val="NoSpacing"/>
              <w:rPr>
                <w:sz w:val="24"/>
                <w:szCs w:val="24"/>
              </w:rPr>
            </w:pPr>
            <w:r w:rsidRPr="00B96F7F">
              <w:rPr>
                <w:b/>
                <w:i/>
                <w:sz w:val="24"/>
                <w:szCs w:val="24"/>
              </w:rPr>
              <w:t>Important</w:t>
            </w:r>
            <w:r w:rsidR="001B5F88" w:rsidRPr="00B96F7F">
              <w:rPr>
                <w:sz w:val="24"/>
                <w:szCs w:val="24"/>
              </w:rPr>
              <w:t xml:space="preserve">:  If an RO receives a claim and will retain jurisdiction, but the physical claims folder is located at another RO, immediately notify the RO in possession of the folder to ship the folder to the appropriate scanning vendor.  </w:t>
            </w:r>
          </w:p>
          <w:p w14:paraId="5257CA0C" w14:textId="77777777" w:rsidR="001B5F88" w:rsidRPr="00B96F7F" w:rsidRDefault="001B5F88" w:rsidP="00A9196A">
            <w:pPr>
              <w:pStyle w:val="NoSpacing"/>
              <w:rPr>
                <w:sz w:val="24"/>
                <w:szCs w:val="24"/>
              </w:rPr>
            </w:pPr>
          </w:p>
          <w:p w14:paraId="75D7D036" w14:textId="103F32D3" w:rsidR="004D0482" w:rsidRPr="00B96F7F" w:rsidRDefault="001B5F88" w:rsidP="004D0482">
            <w:pPr>
              <w:rPr>
                <w:color w:val="000000"/>
                <w:sz w:val="24"/>
                <w:szCs w:val="24"/>
              </w:rPr>
            </w:pPr>
            <w:r w:rsidRPr="00B96F7F">
              <w:rPr>
                <w:color w:val="000000"/>
                <w:sz w:val="24"/>
                <w:szCs w:val="24"/>
              </w:rPr>
              <w:t xml:space="preserve">Based on the information above, </w:t>
            </w:r>
            <w:r w:rsidR="0090672F" w:rsidRPr="00B96F7F">
              <w:rPr>
                <w:color w:val="000000"/>
                <w:sz w:val="24"/>
                <w:szCs w:val="24"/>
              </w:rPr>
              <w:t>will</w:t>
            </w:r>
            <w:r w:rsidR="00EA020E" w:rsidRPr="00B96F7F">
              <w:rPr>
                <w:color w:val="000000"/>
                <w:sz w:val="24"/>
                <w:szCs w:val="24"/>
              </w:rPr>
              <w:t xml:space="preserve"> the </w:t>
            </w:r>
            <w:r w:rsidR="009003F7" w:rsidRPr="00B96F7F">
              <w:rPr>
                <w:color w:val="000000"/>
                <w:sz w:val="24"/>
                <w:szCs w:val="24"/>
              </w:rPr>
              <w:t>RO</w:t>
            </w:r>
            <w:r w:rsidR="00670281" w:rsidRPr="00B96F7F">
              <w:rPr>
                <w:color w:val="000000"/>
                <w:sz w:val="24"/>
                <w:szCs w:val="24"/>
              </w:rPr>
              <w:t xml:space="preserve"> receiving the CM package </w:t>
            </w:r>
            <w:r w:rsidR="0090672F" w:rsidRPr="00B96F7F">
              <w:rPr>
                <w:color w:val="000000"/>
                <w:sz w:val="24"/>
                <w:szCs w:val="24"/>
              </w:rPr>
              <w:t xml:space="preserve">retain </w:t>
            </w:r>
            <w:r w:rsidR="00670281" w:rsidRPr="00B96F7F">
              <w:rPr>
                <w:color w:val="000000"/>
                <w:sz w:val="24"/>
                <w:szCs w:val="24"/>
              </w:rPr>
              <w:t xml:space="preserve">jurisdiction? </w:t>
            </w:r>
          </w:p>
          <w:p w14:paraId="2F9A69F2" w14:textId="77777777" w:rsidR="006F6CF4" w:rsidRPr="00B96F7F" w:rsidRDefault="006F6CF4" w:rsidP="004D0482">
            <w:pPr>
              <w:rPr>
                <w:color w:val="000000"/>
                <w:sz w:val="24"/>
                <w:szCs w:val="24"/>
              </w:rPr>
            </w:pPr>
          </w:p>
          <w:p w14:paraId="1F2C6E66" w14:textId="77777777" w:rsidR="00EF2B34" w:rsidRPr="00B96F7F" w:rsidRDefault="00EA020E" w:rsidP="00DA7B65">
            <w:pPr>
              <w:numPr>
                <w:ilvl w:val="0"/>
                <w:numId w:val="13"/>
              </w:numPr>
              <w:ind w:left="158" w:hanging="187"/>
              <w:contextualSpacing/>
              <w:rPr>
                <w:sz w:val="24"/>
                <w:szCs w:val="24"/>
              </w:rPr>
            </w:pPr>
            <w:r w:rsidRPr="00B96F7F">
              <w:rPr>
                <w:color w:val="000000"/>
                <w:sz w:val="24"/>
                <w:szCs w:val="24"/>
              </w:rPr>
              <w:t xml:space="preserve">If </w:t>
            </w:r>
            <w:r w:rsidRPr="00B96F7F">
              <w:rPr>
                <w:i/>
                <w:color w:val="000000"/>
                <w:sz w:val="24"/>
                <w:szCs w:val="24"/>
              </w:rPr>
              <w:t>yes</w:t>
            </w:r>
            <w:r w:rsidRPr="00B96F7F">
              <w:rPr>
                <w:color w:val="000000"/>
                <w:sz w:val="24"/>
                <w:szCs w:val="24"/>
              </w:rPr>
              <w:t xml:space="preserve">, </w:t>
            </w:r>
          </w:p>
          <w:p w14:paraId="1A7FA1FA" w14:textId="4C2219B9" w:rsidR="00EF2B34" w:rsidRPr="00B96F7F" w:rsidRDefault="00E5049B" w:rsidP="00DA7B65">
            <w:pPr>
              <w:pStyle w:val="ListParagraph"/>
              <w:numPr>
                <w:ilvl w:val="0"/>
                <w:numId w:val="82"/>
              </w:numPr>
              <w:ind w:left="346" w:hanging="187"/>
              <w:rPr>
                <w:sz w:val="24"/>
                <w:szCs w:val="24"/>
              </w:rPr>
            </w:pPr>
            <w:r w:rsidRPr="00B96F7F">
              <w:rPr>
                <w:sz w:val="24"/>
                <w:szCs w:val="24"/>
              </w:rPr>
              <w:t>place the correspondence under control in VA systems using the table below</w:t>
            </w:r>
            <w:r w:rsidR="00FA7C61" w:rsidRPr="00B96F7F">
              <w:rPr>
                <w:sz w:val="24"/>
                <w:szCs w:val="24"/>
              </w:rPr>
              <w:t xml:space="preserve"> </w:t>
            </w:r>
          </w:p>
          <w:p w14:paraId="66A9C5D4" w14:textId="77777777" w:rsidR="00EF2B34" w:rsidRPr="00B96F7F" w:rsidRDefault="00EF2B34" w:rsidP="00EF2B34">
            <w:pPr>
              <w:pStyle w:val="ListParagraph"/>
              <w:ind w:left="346"/>
              <w:rPr>
                <w:sz w:val="24"/>
                <w:szCs w:val="24"/>
              </w:rPr>
            </w:pPr>
          </w:p>
          <w:tbl>
            <w:tblPr>
              <w:tblStyle w:val="TableGrid"/>
              <w:tblW w:w="6727" w:type="dxa"/>
              <w:tblLayout w:type="fixed"/>
              <w:tblLook w:val="04A0" w:firstRow="1" w:lastRow="0" w:firstColumn="1" w:lastColumn="0" w:noHBand="0" w:noVBand="1"/>
            </w:tblPr>
            <w:tblGrid>
              <w:gridCol w:w="3217"/>
              <w:gridCol w:w="3510"/>
            </w:tblGrid>
            <w:tr w:rsidR="00EF2B34" w:rsidRPr="00B96F7F" w14:paraId="07D851A8" w14:textId="77777777" w:rsidTr="00A02C63">
              <w:tc>
                <w:tcPr>
                  <w:tcW w:w="3217" w:type="dxa"/>
                </w:tcPr>
                <w:p w14:paraId="62C90385" w14:textId="77777777" w:rsidR="00EF2B34" w:rsidRPr="00B96F7F" w:rsidRDefault="00EF2B34" w:rsidP="008E4748">
                  <w:pPr>
                    <w:rPr>
                      <w:b/>
                    </w:rPr>
                  </w:pPr>
                  <w:r w:rsidRPr="00B96F7F">
                    <w:rPr>
                      <w:b/>
                    </w:rPr>
                    <w:t>For guidance on establishing a new …</w:t>
                  </w:r>
                </w:p>
              </w:tc>
              <w:tc>
                <w:tcPr>
                  <w:tcW w:w="3510" w:type="dxa"/>
                </w:tcPr>
                <w:p w14:paraId="5498E00E" w14:textId="69D21CBE" w:rsidR="00EF2B34" w:rsidRPr="00B96F7F" w:rsidRDefault="00EF2B34" w:rsidP="008E4748">
                  <w:pPr>
                    <w:rPr>
                      <w:b/>
                    </w:rPr>
                  </w:pPr>
                  <w:r w:rsidRPr="00B96F7F">
                    <w:rPr>
                      <w:b/>
                    </w:rPr>
                    <w:t>See</w:t>
                  </w:r>
                  <w:r w:rsidR="007F160E" w:rsidRPr="00B96F7F">
                    <w:rPr>
                      <w:b/>
                    </w:rPr>
                    <w:t xml:space="preserve"> </w:t>
                  </w:r>
                  <w:r w:rsidRPr="00B96F7F">
                    <w:rPr>
                      <w:b/>
                    </w:rPr>
                    <w:t>…</w:t>
                  </w:r>
                </w:p>
              </w:tc>
            </w:tr>
            <w:tr w:rsidR="00EF2B34" w:rsidRPr="00B96F7F" w14:paraId="3B75AEC8" w14:textId="77777777" w:rsidTr="00A02C63">
              <w:tc>
                <w:tcPr>
                  <w:tcW w:w="3217" w:type="dxa"/>
                </w:tcPr>
                <w:p w14:paraId="10C141F9" w14:textId="77777777" w:rsidR="00EF2B34" w:rsidRPr="00B96F7F" w:rsidRDefault="00EF2B34" w:rsidP="008E4748">
                  <w:r w:rsidRPr="00B96F7F">
                    <w:t>claim</w:t>
                  </w:r>
                </w:p>
              </w:tc>
              <w:tc>
                <w:tcPr>
                  <w:tcW w:w="3510" w:type="dxa"/>
                </w:tcPr>
                <w:p w14:paraId="610C99D0" w14:textId="77777777" w:rsidR="00EF2B34" w:rsidRPr="00B96F7F" w:rsidRDefault="00EF2B34" w:rsidP="008E4748">
                  <w:r w:rsidRPr="00B96F7F">
                    <w:t>M21-1, Part III, Subpart ii, 3.D.2</w:t>
                  </w:r>
                </w:p>
              </w:tc>
            </w:tr>
            <w:tr w:rsidR="00EF2B34" w:rsidRPr="00B96F7F" w14:paraId="7813EEC3" w14:textId="77777777" w:rsidTr="00A02C63">
              <w:tc>
                <w:tcPr>
                  <w:tcW w:w="3217" w:type="dxa"/>
                </w:tcPr>
                <w:p w14:paraId="2CBF0FEA" w14:textId="77777777" w:rsidR="00EF2B34" w:rsidRPr="00B96F7F" w:rsidRDefault="00EF2B34" w:rsidP="008E4748">
                  <w:r w:rsidRPr="00B96F7F">
                    <w:t>NOD</w:t>
                  </w:r>
                </w:p>
              </w:tc>
              <w:tc>
                <w:tcPr>
                  <w:tcW w:w="3510" w:type="dxa"/>
                </w:tcPr>
                <w:p w14:paraId="38D25502" w14:textId="77777777" w:rsidR="00EF2B34" w:rsidRPr="00B96F7F" w:rsidRDefault="00EF2B34" w:rsidP="008E4748">
                  <w:r w:rsidRPr="00B96F7F">
                    <w:t>M21-1, Part III, Subpart ii, 3.E.1</w:t>
                  </w:r>
                </w:p>
              </w:tc>
            </w:tr>
            <w:tr w:rsidR="00EF2B34" w:rsidRPr="00B96F7F" w14:paraId="1954D631" w14:textId="77777777" w:rsidTr="00A02C63">
              <w:tc>
                <w:tcPr>
                  <w:tcW w:w="3217" w:type="dxa"/>
                </w:tcPr>
                <w:p w14:paraId="2FBBA228" w14:textId="77777777" w:rsidR="00EF2B34" w:rsidRPr="00B96F7F" w:rsidRDefault="00EF2B34" w:rsidP="008E4748">
                  <w:r w:rsidRPr="00B96F7F">
                    <w:t>perfected appeal</w:t>
                  </w:r>
                </w:p>
              </w:tc>
              <w:tc>
                <w:tcPr>
                  <w:tcW w:w="3510" w:type="dxa"/>
                </w:tcPr>
                <w:p w14:paraId="4C48A0FD" w14:textId="77777777" w:rsidR="00EF2B34" w:rsidRPr="00B96F7F" w:rsidRDefault="00EF2B34" w:rsidP="008E4748">
                  <w:r w:rsidRPr="00B96F7F">
                    <w:t>M21-1, Part III, Subpart ii, 3.E.2</w:t>
                  </w:r>
                </w:p>
              </w:tc>
            </w:tr>
          </w:tbl>
          <w:p w14:paraId="5341BD1A" w14:textId="77777777" w:rsidR="00EF2B34" w:rsidRPr="00B96F7F" w:rsidRDefault="00EF2B34" w:rsidP="00EF2B34">
            <w:pPr>
              <w:rPr>
                <w:sz w:val="24"/>
                <w:szCs w:val="24"/>
              </w:rPr>
            </w:pPr>
          </w:p>
          <w:p w14:paraId="2452ED69" w14:textId="2D75A4E6" w:rsidR="00EA020E" w:rsidRPr="00B96F7F" w:rsidRDefault="00FA7C61" w:rsidP="00DA7B65">
            <w:pPr>
              <w:pStyle w:val="ListParagraph"/>
              <w:numPr>
                <w:ilvl w:val="0"/>
                <w:numId w:val="82"/>
              </w:numPr>
              <w:ind w:left="346" w:hanging="187"/>
              <w:rPr>
                <w:sz w:val="24"/>
                <w:szCs w:val="24"/>
              </w:rPr>
            </w:pPr>
            <w:r w:rsidRPr="00B96F7F">
              <w:rPr>
                <w:sz w:val="24"/>
                <w:szCs w:val="24"/>
              </w:rPr>
              <w:t>upload the package to VBMS</w:t>
            </w:r>
            <w:r w:rsidR="00EF2B34" w:rsidRPr="00B96F7F">
              <w:rPr>
                <w:sz w:val="24"/>
                <w:szCs w:val="24"/>
              </w:rPr>
              <w:t>, and</w:t>
            </w:r>
          </w:p>
          <w:p w14:paraId="1543E46C" w14:textId="4F874E0A" w:rsidR="00EF2B34" w:rsidRPr="00B96F7F" w:rsidRDefault="00F11179" w:rsidP="00DA7B65">
            <w:pPr>
              <w:pStyle w:val="ListParagraph"/>
              <w:numPr>
                <w:ilvl w:val="0"/>
                <w:numId w:val="82"/>
              </w:numPr>
              <w:ind w:left="346" w:hanging="187"/>
              <w:rPr>
                <w:sz w:val="24"/>
                <w:szCs w:val="24"/>
              </w:rPr>
            </w:pPr>
            <w:proofErr w:type="gramStart"/>
            <w:r w:rsidRPr="00B96F7F">
              <w:rPr>
                <w:sz w:val="24"/>
                <w:szCs w:val="24"/>
              </w:rPr>
              <w:t>take</w:t>
            </w:r>
            <w:proofErr w:type="gramEnd"/>
            <w:r w:rsidRPr="00B96F7F">
              <w:rPr>
                <w:sz w:val="24"/>
                <w:szCs w:val="24"/>
              </w:rPr>
              <w:t xml:space="preserve"> no further action</w:t>
            </w:r>
            <w:r w:rsidR="005D6911" w:rsidRPr="00B96F7F">
              <w:rPr>
                <w:sz w:val="24"/>
                <w:szCs w:val="24"/>
              </w:rPr>
              <w:t>.</w:t>
            </w:r>
          </w:p>
          <w:p w14:paraId="5E60F4A4" w14:textId="77777777" w:rsidR="00FA7C61" w:rsidRPr="00B96F7F" w:rsidRDefault="00FA7C61" w:rsidP="00FA7C61">
            <w:pPr>
              <w:ind w:left="158"/>
              <w:contextualSpacing/>
              <w:rPr>
                <w:color w:val="000000"/>
                <w:sz w:val="24"/>
                <w:szCs w:val="24"/>
              </w:rPr>
            </w:pPr>
          </w:p>
          <w:p w14:paraId="267C3684" w14:textId="027551DC" w:rsidR="00405AB3" w:rsidRPr="00B96F7F" w:rsidRDefault="004D0482" w:rsidP="00DA7B65">
            <w:pPr>
              <w:numPr>
                <w:ilvl w:val="0"/>
                <w:numId w:val="13"/>
              </w:numPr>
              <w:ind w:left="158" w:hanging="187"/>
              <w:contextualSpacing/>
              <w:rPr>
                <w:color w:val="000000"/>
                <w:sz w:val="24"/>
                <w:szCs w:val="24"/>
              </w:rPr>
            </w:pPr>
            <w:r w:rsidRPr="00B96F7F">
              <w:rPr>
                <w:color w:val="000000"/>
                <w:sz w:val="24"/>
                <w:szCs w:val="24"/>
              </w:rPr>
              <w:t xml:space="preserve">If </w:t>
            </w:r>
            <w:r w:rsidR="00EA020E" w:rsidRPr="00B96F7F">
              <w:rPr>
                <w:i/>
                <w:color w:val="000000"/>
                <w:sz w:val="24"/>
                <w:szCs w:val="24"/>
              </w:rPr>
              <w:t>no</w:t>
            </w:r>
            <w:r w:rsidRPr="00B96F7F">
              <w:rPr>
                <w:color w:val="000000"/>
                <w:sz w:val="24"/>
                <w:szCs w:val="24"/>
              </w:rPr>
              <w:t xml:space="preserve">, </w:t>
            </w:r>
            <w:r w:rsidR="00D77D91" w:rsidRPr="00B96F7F">
              <w:rPr>
                <w:color w:val="000000"/>
                <w:sz w:val="24"/>
                <w:szCs w:val="24"/>
              </w:rPr>
              <w:t xml:space="preserve">use the table below to determine the </w:t>
            </w:r>
            <w:r w:rsidR="00FC4F99" w:rsidRPr="00B96F7F">
              <w:rPr>
                <w:color w:val="000000"/>
                <w:sz w:val="24"/>
                <w:szCs w:val="24"/>
              </w:rPr>
              <w:t>RO</w:t>
            </w:r>
            <w:r w:rsidR="00D77D91" w:rsidRPr="00B96F7F">
              <w:rPr>
                <w:color w:val="000000"/>
                <w:sz w:val="24"/>
                <w:szCs w:val="24"/>
              </w:rPr>
              <w:t xml:space="preserve"> of jurisdiction</w:t>
            </w:r>
            <w:r w:rsidR="007F160E" w:rsidRPr="00B96F7F">
              <w:rPr>
                <w:color w:val="000000"/>
                <w:sz w:val="24"/>
                <w:szCs w:val="24"/>
              </w:rPr>
              <w:t>.</w:t>
            </w:r>
          </w:p>
          <w:p w14:paraId="2E17C47C" w14:textId="77777777" w:rsidR="00574A3D" w:rsidRPr="00B96F7F" w:rsidRDefault="00574A3D" w:rsidP="00574A3D"/>
          <w:tbl>
            <w:tblPr>
              <w:tblStyle w:val="TableGrid"/>
              <w:tblW w:w="6817" w:type="dxa"/>
              <w:tblLayout w:type="fixed"/>
              <w:tblLook w:val="04A0" w:firstRow="1" w:lastRow="0" w:firstColumn="1" w:lastColumn="0" w:noHBand="0" w:noVBand="1"/>
            </w:tblPr>
            <w:tblGrid>
              <w:gridCol w:w="2497"/>
              <w:gridCol w:w="4320"/>
            </w:tblGrid>
            <w:tr w:rsidR="00574A3D" w:rsidRPr="00B96F7F" w14:paraId="5B4B4CCD" w14:textId="77777777" w:rsidTr="007F1EE8">
              <w:tc>
                <w:tcPr>
                  <w:tcW w:w="2497" w:type="dxa"/>
                </w:tcPr>
                <w:p w14:paraId="60D99612" w14:textId="2C3D6E5C" w:rsidR="00574A3D" w:rsidRPr="00B96F7F" w:rsidRDefault="007D6DFE" w:rsidP="007D6DFE">
                  <w:pPr>
                    <w:rPr>
                      <w:b/>
                    </w:rPr>
                  </w:pPr>
                  <w:r w:rsidRPr="00B96F7F">
                    <w:rPr>
                      <w:b/>
                    </w:rPr>
                    <w:t xml:space="preserve">If the claim, NOD, </w:t>
                  </w:r>
                  <w:r w:rsidR="00574A3D" w:rsidRPr="00B96F7F">
                    <w:rPr>
                      <w:b/>
                      <w:i/>
                    </w:rPr>
                    <w:t>VA Form 9</w:t>
                  </w:r>
                  <w:r w:rsidR="002E4C0E" w:rsidRPr="00B96F7F">
                    <w:rPr>
                      <w:b/>
                    </w:rPr>
                    <w:t xml:space="preserve">, or </w:t>
                  </w:r>
                  <w:r w:rsidR="004478B7" w:rsidRPr="00B96F7F">
                    <w:rPr>
                      <w:b/>
                    </w:rPr>
                    <w:t>work item</w:t>
                  </w:r>
                  <w:r w:rsidR="007F160E" w:rsidRPr="00B96F7F">
                    <w:rPr>
                      <w:b/>
                    </w:rPr>
                    <w:t>…</w:t>
                  </w:r>
                </w:p>
              </w:tc>
              <w:tc>
                <w:tcPr>
                  <w:tcW w:w="4320" w:type="dxa"/>
                </w:tcPr>
                <w:p w14:paraId="165F2641" w14:textId="0C7523F8" w:rsidR="00574A3D" w:rsidRPr="00B96F7F" w:rsidRDefault="00574A3D" w:rsidP="007D6DFE">
                  <w:pPr>
                    <w:rPr>
                      <w:b/>
                    </w:rPr>
                  </w:pPr>
                  <w:r w:rsidRPr="00B96F7F">
                    <w:rPr>
                      <w:b/>
                    </w:rPr>
                    <w:t>Then…</w:t>
                  </w:r>
                </w:p>
              </w:tc>
            </w:tr>
            <w:tr w:rsidR="001B5F88" w:rsidRPr="00B96F7F" w14:paraId="00963634" w14:textId="77777777" w:rsidTr="007F1EE8">
              <w:tc>
                <w:tcPr>
                  <w:tcW w:w="2497" w:type="dxa"/>
                </w:tcPr>
                <w:p w14:paraId="52E57C87" w14:textId="1E6AD875" w:rsidR="001B5F88" w:rsidRPr="00B96F7F" w:rsidRDefault="00674D40" w:rsidP="00DA7B65">
                  <w:pPr>
                    <w:pStyle w:val="ListParagraph"/>
                    <w:numPr>
                      <w:ilvl w:val="0"/>
                      <w:numId w:val="112"/>
                    </w:numPr>
                    <w:ind w:left="158" w:hanging="187"/>
                  </w:pPr>
                  <w:r w:rsidRPr="00B96F7F">
                    <w:t>requires a personal hearing</w:t>
                  </w:r>
                </w:p>
                <w:p w14:paraId="37AC27D4" w14:textId="3FCDFA9D" w:rsidR="0090672F" w:rsidRPr="00B96F7F" w:rsidRDefault="0090672F" w:rsidP="00DA7B65">
                  <w:pPr>
                    <w:pStyle w:val="ListParagraph"/>
                    <w:numPr>
                      <w:ilvl w:val="0"/>
                      <w:numId w:val="112"/>
                    </w:numPr>
                    <w:ind w:left="158" w:hanging="187"/>
                  </w:pPr>
                  <w:r w:rsidRPr="00B96F7F">
                    <w:t>pertains to a homeless Veteran</w:t>
                  </w:r>
                </w:p>
              </w:tc>
              <w:tc>
                <w:tcPr>
                  <w:tcW w:w="4320" w:type="dxa"/>
                </w:tcPr>
                <w:p w14:paraId="79F7FB47" w14:textId="7557FA12" w:rsidR="001B5F88" w:rsidRPr="00B96F7F" w:rsidRDefault="001B5F88" w:rsidP="00DA7B65">
                  <w:pPr>
                    <w:pStyle w:val="ListParagraph"/>
                    <w:numPr>
                      <w:ilvl w:val="0"/>
                      <w:numId w:val="113"/>
                    </w:numPr>
                    <w:ind w:left="158" w:hanging="187"/>
                  </w:pPr>
                  <w:r w:rsidRPr="00B96F7F">
                    <w:t>transfer the mail package to the proper RO’s queue</w:t>
                  </w:r>
                  <w:r w:rsidR="0090672F" w:rsidRPr="00B96F7F">
                    <w:t xml:space="preserve"> based on where the Veteran resides</w:t>
                  </w:r>
                  <w:r w:rsidRPr="00B96F7F">
                    <w:t xml:space="preserve">, and </w:t>
                  </w:r>
                </w:p>
                <w:p w14:paraId="6280C1C3" w14:textId="1FBA26A3" w:rsidR="001B5F88" w:rsidRPr="00B96F7F" w:rsidRDefault="001B5F88" w:rsidP="00DA7B65">
                  <w:pPr>
                    <w:pStyle w:val="ListParagraph"/>
                    <w:numPr>
                      <w:ilvl w:val="0"/>
                      <w:numId w:val="111"/>
                    </w:numPr>
                    <w:ind w:left="158" w:hanging="187"/>
                  </w:pPr>
                  <w:proofErr w:type="gramStart"/>
                  <w:r w:rsidRPr="00B96F7F">
                    <w:t>take</w:t>
                  </w:r>
                  <w:proofErr w:type="gramEnd"/>
                  <w:r w:rsidRPr="00B96F7F">
                    <w:t xml:space="preserve"> no further action</w:t>
                  </w:r>
                  <w:r w:rsidR="00674D40" w:rsidRPr="00B96F7F">
                    <w:t>.</w:t>
                  </w:r>
                </w:p>
              </w:tc>
            </w:tr>
            <w:tr w:rsidR="00574A3D" w:rsidRPr="00B96F7F" w14:paraId="7EA0F642" w14:textId="77777777" w:rsidTr="007F1EE8">
              <w:tc>
                <w:tcPr>
                  <w:tcW w:w="2497" w:type="dxa"/>
                </w:tcPr>
                <w:p w14:paraId="72CE2F5C" w14:textId="207B4708" w:rsidR="00574A3D" w:rsidRPr="00B96F7F" w:rsidRDefault="00574A3D" w:rsidP="00DA7B65">
                  <w:pPr>
                    <w:pStyle w:val="ListParagraph"/>
                    <w:numPr>
                      <w:ilvl w:val="0"/>
                      <w:numId w:val="64"/>
                    </w:numPr>
                    <w:ind w:left="158" w:hanging="187"/>
                  </w:pPr>
                  <w:r w:rsidRPr="00B96F7F">
                    <w:t xml:space="preserve">involves special </w:t>
                  </w:r>
                  <w:r w:rsidR="007B7796" w:rsidRPr="00B96F7F">
                    <w:t xml:space="preserve">mission </w:t>
                  </w:r>
                  <w:r w:rsidRPr="00B96F7F">
                    <w:t xml:space="preserve">issues with exclusive jurisdiction, </w:t>
                  </w:r>
                  <w:r w:rsidRPr="00B96F7F">
                    <w:lastRenderedPageBreak/>
                    <w:t>or</w:t>
                  </w:r>
                </w:p>
                <w:p w14:paraId="6AFBC2EC" w14:textId="77777777" w:rsidR="00574A3D" w:rsidRPr="00B96F7F" w:rsidRDefault="00574A3D" w:rsidP="00DA7B65">
                  <w:pPr>
                    <w:pStyle w:val="ListParagraph"/>
                    <w:numPr>
                      <w:ilvl w:val="0"/>
                      <w:numId w:val="66"/>
                    </w:numPr>
                    <w:ind w:left="158" w:hanging="187"/>
                  </w:pPr>
                  <w:r w:rsidRPr="00B96F7F">
                    <w:t>exceptions to general policy for claims folder jurisdiction</w:t>
                  </w:r>
                </w:p>
              </w:tc>
              <w:tc>
                <w:tcPr>
                  <w:tcW w:w="4320" w:type="dxa"/>
                </w:tcPr>
                <w:p w14:paraId="5771C428" w14:textId="0A7DE958" w:rsidR="00574A3D" w:rsidRPr="00B96F7F" w:rsidRDefault="004478B7" w:rsidP="00DA7B65">
                  <w:pPr>
                    <w:pStyle w:val="ListParagraph"/>
                    <w:numPr>
                      <w:ilvl w:val="0"/>
                      <w:numId w:val="66"/>
                    </w:numPr>
                    <w:ind w:left="158" w:hanging="187"/>
                  </w:pPr>
                  <w:r w:rsidRPr="00B96F7F">
                    <w:lastRenderedPageBreak/>
                    <w:t xml:space="preserve">determine jurisdiction </w:t>
                  </w:r>
                  <w:r w:rsidR="00574A3D" w:rsidRPr="00B96F7F">
                    <w:t xml:space="preserve">by following the guidance found in </w:t>
                  </w:r>
                </w:p>
                <w:p w14:paraId="427F0614" w14:textId="77777777" w:rsidR="00574A3D" w:rsidRPr="00B96F7F" w:rsidRDefault="00574A3D" w:rsidP="00DA7B65">
                  <w:pPr>
                    <w:pStyle w:val="ListParagraph"/>
                    <w:numPr>
                      <w:ilvl w:val="0"/>
                      <w:numId w:val="65"/>
                    </w:numPr>
                    <w:ind w:left="346" w:hanging="187"/>
                  </w:pPr>
                  <w:r w:rsidRPr="00B96F7F">
                    <w:lastRenderedPageBreak/>
                    <w:t>M21-1, Part III, Subpart ii, 5.A.2.a, or</w:t>
                  </w:r>
                </w:p>
                <w:p w14:paraId="1E18F50D" w14:textId="77777777" w:rsidR="00574A3D" w:rsidRPr="00B96F7F" w:rsidRDefault="00574A3D" w:rsidP="00DA7B65">
                  <w:pPr>
                    <w:pStyle w:val="ListParagraph"/>
                    <w:numPr>
                      <w:ilvl w:val="0"/>
                      <w:numId w:val="65"/>
                    </w:numPr>
                    <w:ind w:left="346" w:hanging="187"/>
                  </w:pPr>
                  <w:r w:rsidRPr="00B96F7F">
                    <w:t>M21-1, Part III, Subpart ii, 5.A.1.b</w:t>
                  </w:r>
                </w:p>
                <w:p w14:paraId="3E7DA7A6" w14:textId="53703D8D" w:rsidR="00574A3D" w:rsidRPr="00B96F7F" w:rsidRDefault="00574A3D" w:rsidP="00DA7B65">
                  <w:pPr>
                    <w:pStyle w:val="ListParagraph"/>
                    <w:numPr>
                      <w:ilvl w:val="0"/>
                      <w:numId w:val="90"/>
                    </w:numPr>
                    <w:ind w:left="158" w:hanging="187"/>
                  </w:pPr>
                  <w:r w:rsidRPr="00B96F7F">
                    <w:t xml:space="preserve">transfer the mail package to the proper RO’s queue, and </w:t>
                  </w:r>
                </w:p>
                <w:p w14:paraId="4CE3A284" w14:textId="77777777" w:rsidR="00574A3D" w:rsidRPr="00B96F7F" w:rsidRDefault="007F160E" w:rsidP="00DA7B65">
                  <w:pPr>
                    <w:pStyle w:val="ListParagraph"/>
                    <w:numPr>
                      <w:ilvl w:val="0"/>
                      <w:numId w:val="90"/>
                    </w:numPr>
                    <w:ind w:left="158" w:hanging="187"/>
                  </w:pPr>
                  <w:r w:rsidRPr="00B96F7F">
                    <w:t xml:space="preserve">take </w:t>
                  </w:r>
                  <w:r w:rsidR="00574A3D" w:rsidRPr="00B96F7F">
                    <w:t>no further action.</w:t>
                  </w:r>
                </w:p>
                <w:p w14:paraId="7595606C" w14:textId="7794D742" w:rsidR="00BD7AE0" w:rsidRPr="00B96F7F" w:rsidRDefault="00BD7AE0" w:rsidP="00BD7AE0">
                  <w:pPr>
                    <w:ind w:left="-29"/>
                  </w:pPr>
                </w:p>
              </w:tc>
            </w:tr>
          </w:tbl>
          <w:p w14:paraId="75D7D068" w14:textId="16EB9763" w:rsidR="00A42C7C" w:rsidRPr="00B96F7F" w:rsidRDefault="00A42C7C" w:rsidP="00EA020E">
            <w:pPr>
              <w:pStyle w:val="ListParagraph"/>
              <w:ind w:left="0"/>
            </w:pPr>
          </w:p>
        </w:tc>
      </w:tr>
      <w:tr w:rsidR="00F56DCA" w:rsidRPr="00B96F7F" w14:paraId="660F954C" w14:textId="77777777" w:rsidTr="00D83596">
        <w:trPr>
          <w:trHeight w:val="52"/>
        </w:trPr>
        <w:tc>
          <w:tcPr>
            <w:tcW w:w="720" w:type="dxa"/>
          </w:tcPr>
          <w:p w14:paraId="1C3D2C3F" w14:textId="002A3A50" w:rsidR="00F56DCA" w:rsidRPr="00B96F7F" w:rsidRDefault="00F56DCA" w:rsidP="00455C00">
            <w:pPr>
              <w:jc w:val="center"/>
              <w:rPr>
                <w:sz w:val="24"/>
                <w:szCs w:val="24"/>
              </w:rPr>
            </w:pPr>
            <w:r w:rsidRPr="00B96F7F">
              <w:rPr>
                <w:sz w:val="24"/>
                <w:szCs w:val="24"/>
              </w:rPr>
              <w:lastRenderedPageBreak/>
              <w:t>6</w:t>
            </w:r>
          </w:p>
        </w:tc>
        <w:tc>
          <w:tcPr>
            <w:tcW w:w="7020" w:type="dxa"/>
          </w:tcPr>
          <w:p w14:paraId="4F5D6FE4" w14:textId="278002CB" w:rsidR="00F56DCA" w:rsidRPr="00B96F7F" w:rsidRDefault="00F56DCA" w:rsidP="00455C00">
            <w:pPr>
              <w:rPr>
                <w:sz w:val="24"/>
                <w:szCs w:val="24"/>
              </w:rPr>
            </w:pPr>
            <w:r w:rsidRPr="00B96F7F">
              <w:rPr>
                <w:sz w:val="24"/>
                <w:szCs w:val="24"/>
              </w:rPr>
              <w:t>Is the mail for a business line other than compensation</w:t>
            </w:r>
            <w:r w:rsidR="009C0FCF" w:rsidRPr="00B96F7F">
              <w:rPr>
                <w:sz w:val="24"/>
                <w:szCs w:val="24"/>
              </w:rPr>
              <w:t xml:space="preserve"> or </w:t>
            </w:r>
            <w:r w:rsidR="002E4C0E" w:rsidRPr="00B96F7F">
              <w:rPr>
                <w:sz w:val="24"/>
                <w:szCs w:val="24"/>
              </w:rPr>
              <w:t>p</w:t>
            </w:r>
            <w:r w:rsidR="009C0FCF" w:rsidRPr="00B96F7F">
              <w:rPr>
                <w:sz w:val="24"/>
                <w:szCs w:val="24"/>
              </w:rPr>
              <w:t>ension</w:t>
            </w:r>
            <w:r w:rsidRPr="00B96F7F">
              <w:rPr>
                <w:sz w:val="24"/>
                <w:szCs w:val="24"/>
              </w:rPr>
              <w:t>?</w:t>
            </w:r>
          </w:p>
          <w:p w14:paraId="12F9AE90" w14:textId="77777777" w:rsidR="00F56DCA" w:rsidRPr="00B96F7F" w:rsidRDefault="00F56DCA" w:rsidP="00455C00">
            <w:pPr>
              <w:rPr>
                <w:sz w:val="24"/>
                <w:szCs w:val="24"/>
              </w:rPr>
            </w:pPr>
          </w:p>
          <w:p w14:paraId="2F80A0DE" w14:textId="77777777" w:rsidR="00F56DCA" w:rsidRPr="00B96F7F" w:rsidRDefault="00F56DCA" w:rsidP="00DA7B65">
            <w:pPr>
              <w:pStyle w:val="ListParagraph"/>
              <w:numPr>
                <w:ilvl w:val="0"/>
                <w:numId w:val="80"/>
              </w:numPr>
              <w:ind w:left="158" w:hanging="187"/>
              <w:rPr>
                <w:sz w:val="24"/>
                <w:szCs w:val="24"/>
              </w:rPr>
            </w:pPr>
            <w:r w:rsidRPr="00B96F7F">
              <w:rPr>
                <w:sz w:val="24"/>
                <w:szCs w:val="24"/>
              </w:rPr>
              <w:t xml:space="preserve">If </w:t>
            </w:r>
            <w:r w:rsidRPr="00B96F7F">
              <w:rPr>
                <w:i/>
                <w:sz w:val="24"/>
                <w:szCs w:val="24"/>
              </w:rPr>
              <w:t>yes</w:t>
            </w:r>
            <w:r w:rsidRPr="00B96F7F">
              <w:rPr>
                <w:sz w:val="24"/>
                <w:szCs w:val="24"/>
              </w:rPr>
              <w:t xml:space="preserve">, </w:t>
            </w:r>
          </w:p>
          <w:p w14:paraId="011854D0" w14:textId="27CC1A1F" w:rsidR="00F56DCA" w:rsidRPr="00B96F7F" w:rsidRDefault="00F56DCA" w:rsidP="00DA7B65">
            <w:pPr>
              <w:pStyle w:val="ListParagraph"/>
              <w:numPr>
                <w:ilvl w:val="0"/>
                <w:numId w:val="81"/>
              </w:numPr>
              <w:ind w:left="346" w:hanging="187"/>
              <w:rPr>
                <w:sz w:val="24"/>
                <w:szCs w:val="24"/>
              </w:rPr>
            </w:pPr>
            <w:r w:rsidRPr="00B96F7F">
              <w:rPr>
                <w:sz w:val="24"/>
                <w:szCs w:val="24"/>
              </w:rPr>
              <w:t>reroute the mail to the appropriate business line following the guidance in M21-1, Part III, Subpart ii, 1.E.6, and</w:t>
            </w:r>
          </w:p>
          <w:p w14:paraId="72A7A836" w14:textId="16E6A41E" w:rsidR="00FC2C54" w:rsidRPr="00B96F7F" w:rsidRDefault="007F160E" w:rsidP="00DA7B65">
            <w:pPr>
              <w:pStyle w:val="ListParagraph"/>
              <w:numPr>
                <w:ilvl w:val="0"/>
                <w:numId w:val="89"/>
              </w:numPr>
              <w:ind w:left="346" w:hanging="187"/>
              <w:rPr>
                <w:sz w:val="24"/>
                <w:szCs w:val="24"/>
              </w:rPr>
            </w:pPr>
            <w:proofErr w:type="gramStart"/>
            <w:r w:rsidRPr="00B96F7F">
              <w:rPr>
                <w:sz w:val="24"/>
                <w:szCs w:val="24"/>
              </w:rPr>
              <w:t>take</w:t>
            </w:r>
            <w:proofErr w:type="gramEnd"/>
            <w:r w:rsidRPr="00B96F7F">
              <w:rPr>
                <w:sz w:val="24"/>
                <w:szCs w:val="24"/>
              </w:rPr>
              <w:t xml:space="preserve"> </w:t>
            </w:r>
            <w:r w:rsidR="00357D11" w:rsidRPr="00B96F7F">
              <w:rPr>
                <w:sz w:val="24"/>
                <w:szCs w:val="24"/>
              </w:rPr>
              <w:t>no further action</w:t>
            </w:r>
            <w:r w:rsidR="00357142" w:rsidRPr="00B96F7F">
              <w:rPr>
                <w:sz w:val="24"/>
                <w:szCs w:val="24"/>
              </w:rPr>
              <w:t>.</w:t>
            </w:r>
          </w:p>
          <w:p w14:paraId="71D72767" w14:textId="11224EA0" w:rsidR="00F56DCA" w:rsidRPr="00B96F7F" w:rsidRDefault="00F56DCA" w:rsidP="00DA7B65">
            <w:pPr>
              <w:pStyle w:val="ListParagraph"/>
              <w:numPr>
                <w:ilvl w:val="0"/>
                <w:numId w:val="80"/>
              </w:numPr>
              <w:ind w:left="158" w:hanging="187"/>
              <w:rPr>
                <w:sz w:val="24"/>
                <w:szCs w:val="24"/>
              </w:rPr>
            </w:pPr>
            <w:r w:rsidRPr="00B96F7F">
              <w:rPr>
                <w:sz w:val="24"/>
                <w:szCs w:val="24"/>
              </w:rPr>
              <w:t xml:space="preserve">If </w:t>
            </w:r>
            <w:r w:rsidRPr="00B96F7F">
              <w:rPr>
                <w:i/>
                <w:sz w:val="24"/>
                <w:szCs w:val="24"/>
              </w:rPr>
              <w:t>no</w:t>
            </w:r>
            <w:r w:rsidRPr="00B96F7F">
              <w:rPr>
                <w:sz w:val="24"/>
                <w:szCs w:val="24"/>
              </w:rPr>
              <w:t xml:space="preserve">, proceed to </w:t>
            </w:r>
            <w:r w:rsidR="007F160E" w:rsidRPr="00B96F7F">
              <w:rPr>
                <w:sz w:val="24"/>
                <w:szCs w:val="24"/>
              </w:rPr>
              <w:t xml:space="preserve">the </w:t>
            </w:r>
            <w:r w:rsidRPr="00B96F7F">
              <w:rPr>
                <w:sz w:val="24"/>
                <w:szCs w:val="24"/>
              </w:rPr>
              <w:t>next step</w:t>
            </w:r>
            <w:r w:rsidR="00357142" w:rsidRPr="00B96F7F">
              <w:rPr>
                <w:sz w:val="24"/>
                <w:szCs w:val="24"/>
              </w:rPr>
              <w:t>.</w:t>
            </w:r>
          </w:p>
        </w:tc>
      </w:tr>
      <w:tr w:rsidR="00117A12" w:rsidRPr="00B96F7F" w14:paraId="7406FEEB" w14:textId="77777777" w:rsidTr="00D83596">
        <w:trPr>
          <w:trHeight w:val="52"/>
        </w:trPr>
        <w:tc>
          <w:tcPr>
            <w:tcW w:w="720" w:type="dxa"/>
          </w:tcPr>
          <w:p w14:paraId="7F5054EC" w14:textId="260C1219" w:rsidR="00117A12" w:rsidRPr="00B96F7F" w:rsidRDefault="00FD40F9" w:rsidP="00455C00">
            <w:pPr>
              <w:jc w:val="center"/>
              <w:rPr>
                <w:sz w:val="24"/>
                <w:szCs w:val="24"/>
              </w:rPr>
            </w:pPr>
            <w:r w:rsidRPr="00B96F7F">
              <w:rPr>
                <w:sz w:val="24"/>
                <w:szCs w:val="24"/>
              </w:rPr>
              <w:t>7</w:t>
            </w:r>
          </w:p>
        </w:tc>
        <w:tc>
          <w:tcPr>
            <w:tcW w:w="7020" w:type="dxa"/>
          </w:tcPr>
          <w:p w14:paraId="47D6D01B" w14:textId="3788B9D5" w:rsidR="00117A12" w:rsidRPr="00B96F7F" w:rsidRDefault="007F160E" w:rsidP="00455C00">
            <w:pPr>
              <w:rPr>
                <w:sz w:val="24"/>
                <w:szCs w:val="24"/>
              </w:rPr>
            </w:pPr>
            <w:r w:rsidRPr="00B96F7F">
              <w:rPr>
                <w:sz w:val="24"/>
                <w:szCs w:val="24"/>
              </w:rPr>
              <w:t>Check COVERS</w:t>
            </w:r>
            <w:r w:rsidR="00117A12" w:rsidRPr="00B96F7F">
              <w:rPr>
                <w:sz w:val="24"/>
                <w:szCs w:val="24"/>
              </w:rPr>
              <w:t xml:space="preserve"> to determine</w:t>
            </w:r>
            <w:r w:rsidR="00675CDF" w:rsidRPr="00B96F7F">
              <w:rPr>
                <w:sz w:val="24"/>
                <w:szCs w:val="24"/>
              </w:rPr>
              <w:t xml:space="preserve"> whether a claims folder exists.</w:t>
            </w:r>
          </w:p>
          <w:p w14:paraId="4E02CB00" w14:textId="77777777" w:rsidR="00816251" w:rsidRPr="00B96F7F" w:rsidRDefault="00816251" w:rsidP="00455C00">
            <w:pPr>
              <w:rPr>
                <w:sz w:val="24"/>
                <w:szCs w:val="24"/>
              </w:rPr>
            </w:pPr>
          </w:p>
          <w:p w14:paraId="4B6F6A52" w14:textId="77777777" w:rsidR="00816251" w:rsidRPr="00B96F7F" w:rsidRDefault="00816251" w:rsidP="00816251">
            <w:pPr>
              <w:rPr>
                <w:sz w:val="24"/>
                <w:szCs w:val="24"/>
              </w:rPr>
            </w:pPr>
            <w:r w:rsidRPr="00B96F7F">
              <w:rPr>
                <w:sz w:val="24"/>
                <w:szCs w:val="24"/>
              </w:rPr>
              <w:t>Does a claims folder exist?</w:t>
            </w:r>
          </w:p>
          <w:p w14:paraId="0C4EAD0D" w14:textId="77777777" w:rsidR="00816251" w:rsidRPr="00B96F7F" w:rsidRDefault="00816251" w:rsidP="00816251">
            <w:pPr>
              <w:rPr>
                <w:sz w:val="24"/>
                <w:szCs w:val="24"/>
              </w:rPr>
            </w:pPr>
          </w:p>
          <w:p w14:paraId="4151765B" w14:textId="77777777" w:rsidR="00816251" w:rsidRPr="00B96F7F" w:rsidRDefault="00816251" w:rsidP="00DA7B65">
            <w:pPr>
              <w:pStyle w:val="ListParagraph"/>
              <w:numPr>
                <w:ilvl w:val="0"/>
                <w:numId w:val="18"/>
              </w:numPr>
              <w:ind w:left="158" w:hanging="187"/>
              <w:rPr>
                <w:sz w:val="24"/>
                <w:szCs w:val="24"/>
              </w:rPr>
            </w:pPr>
            <w:r w:rsidRPr="00B96F7F">
              <w:rPr>
                <w:sz w:val="24"/>
                <w:szCs w:val="24"/>
              </w:rPr>
              <w:t xml:space="preserve">If </w:t>
            </w:r>
            <w:r w:rsidRPr="00B96F7F">
              <w:rPr>
                <w:i/>
                <w:sz w:val="24"/>
                <w:szCs w:val="24"/>
              </w:rPr>
              <w:t>yes</w:t>
            </w:r>
            <w:r w:rsidRPr="00B96F7F">
              <w:rPr>
                <w:sz w:val="24"/>
                <w:szCs w:val="24"/>
              </w:rPr>
              <w:t>, go to the next step.</w:t>
            </w:r>
          </w:p>
          <w:p w14:paraId="6D366875" w14:textId="77777777" w:rsidR="00816251" w:rsidRPr="00B96F7F" w:rsidRDefault="00816251" w:rsidP="00DA7B65">
            <w:pPr>
              <w:pStyle w:val="ListParagraph"/>
              <w:numPr>
                <w:ilvl w:val="0"/>
                <w:numId w:val="18"/>
              </w:numPr>
              <w:ind w:left="158" w:hanging="187"/>
              <w:rPr>
                <w:sz w:val="24"/>
                <w:szCs w:val="24"/>
              </w:rPr>
            </w:pPr>
            <w:r w:rsidRPr="00B96F7F">
              <w:rPr>
                <w:sz w:val="24"/>
                <w:szCs w:val="24"/>
              </w:rPr>
              <w:t xml:space="preserve">If </w:t>
            </w:r>
            <w:r w:rsidRPr="00B96F7F">
              <w:rPr>
                <w:i/>
                <w:sz w:val="24"/>
                <w:szCs w:val="24"/>
              </w:rPr>
              <w:t>no</w:t>
            </w:r>
            <w:r w:rsidRPr="00B96F7F">
              <w:rPr>
                <w:sz w:val="24"/>
                <w:szCs w:val="24"/>
              </w:rPr>
              <w:t xml:space="preserve">, </w:t>
            </w:r>
          </w:p>
          <w:p w14:paraId="5B5243D1" w14:textId="5B37CD04" w:rsidR="00816251" w:rsidRPr="00B96F7F" w:rsidRDefault="00816251" w:rsidP="00DA7B65">
            <w:pPr>
              <w:pStyle w:val="ListParagraph"/>
              <w:numPr>
                <w:ilvl w:val="0"/>
                <w:numId w:val="19"/>
              </w:numPr>
              <w:ind w:left="346" w:hanging="187"/>
              <w:rPr>
                <w:sz w:val="24"/>
                <w:szCs w:val="24"/>
              </w:rPr>
            </w:pPr>
            <w:r w:rsidRPr="00B96F7F">
              <w:rPr>
                <w:sz w:val="24"/>
                <w:szCs w:val="24"/>
              </w:rPr>
              <w:t>check for a previously established claims folder using the guidance found in M21-1</w:t>
            </w:r>
            <w:r w:rsidR="000C1A61" w:rsidRPr="00B96F7F">
              <w:rPr>
                <w:sz w:val="24"/>
                <w:szCs w:val="24"/>
              </w:rPr>
              <w:t>, Part III, S</w:t>
            </w:r>
            <w:r w:rsidR="00761F27" w:rsidRPr="00B96F7F">
              <w:rPr>
                <w:sz w:val="24"/>
                <w:szCs w:val="24"/>
              </w:rPr>
              <w:t>ubpart ii, 3.A.1.d</w:t>
            </w:r>
            <w:r w:rsidRPr="00B96F7F">
              <w:rPr>
                <w:sz w:val="24"/>
                <w:szCs w:val="24"/>
              </w:rPr>
              <w:t xml:space="preserve"> </w:t>
            </w:r>
          </w:p>
          <w:p w14:paraId="7E0097BE" w14:textId="77777777" w:rsidR="00816251" w:rsidRPr="00B96F7F" w:rsidRDefault="00816251" w:rsidP="00DA7B65">
            <w:pPr>
              <w:pStyle w:val="ListParagraph"/>
              <w:numPr>
                <w:ilvl w:val="0"/>
                <w:numId w:val="19"/>
              </w:numPr>
              <w:ind w:left="346" w:hanging="187"/>
              <w:rPr>
                <w:sz w:val="24"/>
                <w:szCs w:val="24"/>
              </w:rPr>
            </w:pPr>
            <w:r w:rsidRPr="00B96F7F">
              <w:rPr>
                <w:sz w:val="24"/>
                <w:szCs w:val="24"/>
              </w:rPr>
              <w:t>establish a claims folder (if necessary), and</w:t>
            </w:r>
          </w:p>
          <w:p w14:paraId="77CA46A9" w14:textId="77777777" w:rsidR="00816251" w:rsidRPr="00B96F7F" w:rsidRDefault="00816251" w:rsidP="00DA7B65">
            <w:pPr>
              <w:pStyle w:val="ListParagraph"/>
              <w:numPr>
                <w:ilvl w:val="0"/>
                <w:numId w:val="19"/>
              </w:numPr>
              <w:ind w:left="346" w:hanging="187"/>
              <w:rPr>
                <w:sz w:val="24"/>
                <w:szCs w:val="24"/>
              </w:rPr>
            </w:pPr>
            <w:proofErr w:type="gramStart"/>
            <w:r w:rsidRPr="00B96F7F">
              <w:rPr>
                <w:sz w:val="24"/>
                <w:szCs w:val="24"/>
              </w:rPr>
              <w:t>go</w:t>
            </w:r>
            <w:proofErr w:type="gramEnd"/>
            <w:r w:rsidRPr="00B96F7F">
              <w:rPr>
                <w:sz w:val="24"/>
                <w:szCs w:val="24"/>
              </w:rPr>
              <w:t xml:space="preserve"> to the next step.</w:t>
            </w:r>
          </w:p>
          <w:p w14:paraId="2605BE27" w14:textId="77777777" w:rsidR="00816251" w:rsidRPr="00B96F7F" w:rsidRDefault="00816251" w:rsidP="00816251">
            <w:pPr>
              <w:rPr>
                <w:szCs w:val="24"/>
              </w:rPr>
            </w:pPr>
          </w:p>
          <w:p w14:paraId="455CA247" w14:textId="6206964C" w:rsidR="00816251" w:rsidRPr="00B96F7F" w:rsidRDefault="00816251" w:rsidP="00816251">
            <w:pPr>
              <w:rPr>
                <w:sz w:val="24"/>
                <w:szCs w:val="24"/>
              </w:rPr>
            </w:pPr>
            <w:r w:rsidRPr="00B96F7F">
              <w:rPr>
                <w:b/>
                <w:i/>
                <w:sz w:val="24"/>
                <w:szCs w:val="24"/>
              </w:rPr>
              <w:t>Note</w:t>
            </w:r>
            <w:r w:rsidRPr="00B96F7F">
              <w:rPr>
                <w:sz w:val="24"/>
                <w:szCs w:val="24"/>
              </w:rPr>
              <w:t xml:space="preserve">: </w:t>
            </w:r>
            <w:r w:rsidR="00761F27" w:rsidRPr="00B96F7F">
              <w:rPr>
                <w:sz w:val="24"/>
                <w:szCs w:val="24"/>
              </w:rPr>
              <w:t xml:space="preserve"> If there is</w:t>
            </w:r>
            <w:r w:rsidRPr="00B96F7F">
              <w:rPr>
                <w:sz w:val="24"/>
                <w:szCs w:val="24"/>
              </w:rPr>
              <w:t xml:space="preserve"> not enough information to establish a claims folder, see the </w:t>
            </w:r>
            <w:r w:rsidR="00761F27" w:rsidRPr="00B96F7F">
              <w:rPr>
                <w:sz w:val="24"/>
                <w:szCs w:val="24"/>
              </w:rPr>
              <w:t>m</w:t>
            </w:r>
            <w:r w:rsidRPr="00B96F7F">
              <w:rPr>
                <w:sz w:val="24"/>
                <w:szCs w:val="24"/>
              </w:rPr>
              <w:t xml:space="preserve">ilitary </w:t>
            </w:r>
            <w:r w:rsidR="00761F27" w:rsidRPr="00B96F7F">
              <w:rPr>
                <w:sz w:val="24"/>
                <w:szCs w:val="24"/>
              </w:rPr>
              <w:t>m</w:t>
            </w:r>
            <w:r w:rsidRPr="00B96F7F">
              <w:rPr>
                <w:sz w:val="24"/>
                <w:szCs w:val="24"/>
              </w:rPr>
              <w:t>ail procedures in M21-1, Part III, Subpart ii, 4.H.</w:t>
            </w:r>
          </w:p>
          <w:p w14:paraId="0DCA5BE8" w14:textId="77777777" w:rsidR="00816251" w:rsidRPr="00B96F7F" w:rsidRDefault="00816251" w:rsidP="00816251">
            <w:pPr>
              <w:rPr>
                <w:sz w:val="24"/>
                <w:szCs w:val="24"/>
              </w:rPr>
            </w:pPr>
          </w:p>
          <w:p w14:paraId="563DBBDB" w14:textId="77777777" w:rsidR="00816251" w:rsidRPr="00B96F7F" w:rsidRDefault="00816251" w:rsidP="00816251">
            <w:pPr>
              <w:rPr>
                <w:sz w:val="24"/>
                <w:szCs w:val="24"/>
              </w:rPr>
            </w:pPr>
            <w:r w:rsidRPr="00B96F7F">
              <w:rPr>
                <w:b/>
                <w:i/>
                <w:sz w:val="24"/>
                <w:szCs w:val="24"/>
              </w:rPr>
              <w:t>References</w:t>
            </w:r>
            <w:r w:rsidRPr="00B96F7F">
              <w:rPr>
                <w:sz w:val="24"/>
                <w:szCs w:val="24"/>
              </w:rPr>
              <w:t xml:space="preserve">:  For more information on </w:t>
            </w:r>
          </w:p>
          <w:p w14:paraId="14B53D87" w14:textId="46A2B922" w:rsidR="00816251" w:rsidRPr="00B96F7F" w:rsidRDefault="00816251" w:rsidP="00FE437F">
            <w:pPr>
              <w:pStyle w:val="ListParagraph"/>
              <w:numPr>
                <w:ilvl w:val="0"/>
                <w:numId w:val="86"/>
              </w:numPr>
              <w:ind w:left="158" w:hanging="187"/>
              <w:rPr>
                <w:sz w:val="24"/>
                <w:szCs w:val="24"/>
              </w:rPr>
            </w:pPr>
            <w:r w:rsidRPr="00B96F7F">
              <w:rPr>
                <w:sz w:val="24"/>
                <w:szCs w:val="24"/>
              </w:rPr>
              <w:t xml:space="preserve">using COVERS, see the </w:t>
            </w:r>
            <w:hyperlink r:id="rId22" w:history="1">
              <w:r w:rsidRPr="00B96F7F">
                <w:rPr>
                  <w:rStyle w:val="Hyperlink"/>
                  <w:i/>
                  <w:sz w:val="24"/>
                  <w:szCs w:val="24"/>
                </w:rPr>
                <w:t>COVERS User Guide</w:t>
              </w:r>
            </w:hyperlink>
            <w:r w:rsidRPr="00B96F7F">
              <w:rPr>
                <w:sz w:val="24"/>
                <w:szCs w:val="24"/>
              </w:rPr>
              <w:t>, and</w:t>
            </w:r>
          </w:p>
          <w:p w14:paraId="1EF69035" w14:textId="7518458E" w:rsidR="00117A12" w:rsidRPr="00B96F7F" w:rsidRDefault="00816251" w:rsidP="00FE437F">
            <w:pPr>
              <w:pStyle w:val="ListParagraph"/>
              <w:numPr>
                <w:ilvl w:val="0"/>
                <w:numId w:val="87"/>
              </w:numPr>
              <w:ind w:left="158" w:hanging="187"/>
            </w:pPr>
            <w:r w:rsidRPr="00B96F7F">
              <w:rPr>
                <w:sz w:val="24"/>
                <w:szCs w:val="24"/>
              </w:rPr>
              <w:t>establishing a claims folder, see M21-1, Part III, Subpart ii, 3.B.2.</w:t>
            </w:r>
            <w:r w:rsidR="00117A12" w:rsidRPr="00B96F7F">
              <w:rPr>
                <w:szCs w:val="24"/>
              </w:rPr>
              <w:t xml:space="preserve"> </w:t>
            </w:r>
          </w:p>
        </w:tc>
      </w:tr>
      <w:tr w:rsidR="00117A12" w:rsidRPr="00B96F7F" w14:paraId="59C0CF81" w14:textId="77777777" w:rsidTr="00D83596">
        <w:trPr>
          <w:trHeight w:val="52"/>
        </w:trPr>
        <w:tc>
          <w:tcPr>
            <w:tcW w:w="720" w:type="dxa"/>
          </w:tcPr>
          <w:p w14:paraId="5B159686" w14:textId="3704F4C4" w:rsidR="00117A12" w:rsidRPr="00B96F7F" w:rsidRDefault="008D2A30" w:rsidP="00455C00">
            <w:pPr>
              <w:jc w:val="center"/>
              <w:rPr>
                <w:sz w:val="24"/>
                <w:szCs w:val="24"/>
              </w:rPr>
            </w:pPr>
            <w:r w:rsidRPr="00B96F7F">
              <w:rPr>
                <w:sz w:val="24"/>
                <w:szCs w:val="24"/>
              </w:rPr>
              <w:t>8</w:t>
            </w:r>
          </w:p>
        </w:tc>
        <w:tc>
          <w:tcPr>
            <w:tcW w:w="7020" w:type="dxa"/>
          </w:tcPr>
          <w:p w14:paraId="663C8ACA" w14:textId="77777777" w:rsidR="00117A12" w:rsidRPr="00B96F7F" w:rsidRDefault="00117A12" w:rsidP="00455C00">
            <w:pPr>
              <w:rPr>
                <w:sz w:val="24"/>
                <w:szCs w:val="24"/>
              </w:rPr>
            </w:pPr>
            <w:r w:rsidRPr="00B96F7F">
              <w:rPr>
                <w:sz w:val="24"/>
                <w:szCs w:val="24"/>
              </w:rPr>
              <w:t>Does a review of the mail determine that no action is needed?</w:t>
            </w:r>
          </w:p>
          <w:p w14:paraId="3BA547BE" w14:textId="77777777" w:rsidR="00117A12" w:rsidRPr="00B96F7F" w:rsidRDefault="00117A12" w:rsidP="00455C00">
            <w:pPr>
              <w:rPr>
                <w:sz w:val="24"/>
                <w:szCs w:val="24"/>
              </w:rPr>
            </w:pPr>
          </w:p>
          <w:p w14:paraId="393247D5" w14:textId="77777777" w:rsidR="00674CA7" w:rsidRPr="00B96F7F" w:rsidRDefault="00117A12" w:rsidP="00FE437F">
            <w:pPr>
              <w:pStyle w:val="ListParagraph"/>
              <w:numPr>
                <w:ilvl w:val="0"/>
                <w:numId w:val="20"/>
              </w:numPr>
              <w:ind w:left="158" w:hanging="187"/>
              <w:rPr>
                <w:sz w:val="24"/>
                <w:szCs w:val="24"/>
              </w:rPr>
            </w:pPr>
            <w:r w:rsidRPr="00B96F7F">
              <w:rPr>
                <w:sz w:val="24"/>
                <w:szCs w:val="24"/>
              </w:rPr>
              <w:t xml:space="preserve">If </w:t>
            </w:r>
            <w:r w:rsidRPr="00B96F7F">
              <w:rPr>
                <w:i/>
                <w:sz w:val="24"/>
                <w:szCs w:val="24"/>
              </w:rPr>
              <w:t>yes</w:t>
            </w:r>
            <w:r w:rsidRPr="00B96F7F">
              <w:rPr>
                <w:sz w:val="24"/>
                <w:szCs w:val="24"/>
              </w:rPr>
              <w:t xml:space="preserve">, </w:t>
            </w:r>
          </w:p>
          <w:p w14:paraId="0DE35031" w14:textId="07464719" w:rsidR="00674CA7" w:rsidRPr="00B96F7F" w:rsidRDefault="00117A12" w:rsidP="00FE437F">
            <w:pPr>
              <w:pStyle w:val="ListParagraph"/>
              <w:numPr>
                <w:ilvl w:val="0"/>
                <w:numId w:val="83"/>
              </w:numPr>
              <w:ind w:left="346" w:hanging="187"/>
              <w:rPr>
                <w:sz w:val="24"/>
                <w:szCs w:val="24"/>
              </w:rPr>
            </w:pPr>
            <w:r w:rsidRPr="00B96F7F">
              <w:rPr>
                <w:sz w:val="24"/>
                <w:szCs w:val="24"/>
              </w:rPr>
              <w:t xml:space="preserve">the </w:t>
            </w:r>
            <w:r w:rsidR="00816251" w:rsidRPr="00B96F7F">
              <w:rPr>
                <w:sz w:val="24"/>
                <w:szCs w:val="24"/>
              </w:rPr>
              <w:t>package</w:t>
            </w:r>
            <w:r w:rsidRPr="00B96F7F">
              <w:rPr>
                <w:sz w:val="24"/>
                <w:szCs w:val="24"/>
              </w:rPr>
              <w:t xml:space="preserve"> is considered </w:t>
            </w:r>
            <w:r w:rsidR="00497A1F" w:rsidRPr="00B96F7F">
              <w:rPr>
                <w:sz w:val="24"/>
                <w:szCs w:val="24"/>
              </w:rPr>
              <w:t xml:space="preserve">file or </w:t>
            </w:r>
            <w:r w:rsidRPr="00B96F7F">
              <w:rPr>
                <w:sz w:val="24"/>
                <w:szCs w:val="24"/>
              </w:rPr>
              <w:t>drop mail</w:t>
            </w:r>
          </w:p>
          <w:p w14:paraId="529FBA94" w14:textId="77777777" w:rsidR="00674CA7" w:rsidRPr="00B96F7F" w:rsidRDefault="00674CA7" w:rsidP="00FE437F">
            <w:pPr>
              <w:pStyle w:val="ListParagraph"/>
              <w:numPr>
                <w:ilvl w:val="0"/>
                <w:numId w:val="83"/>
              </w:numPr>
              <w:ind w:left="346" w:hanging="187"/>
              <w:rPr>
                <w:sz w:val="24"/>
                <w:szCs w:val="24"/>
              </w:rPr>
            </w:pPr>
            <w:r w:rsidRPr="00B96F7F">
              <w:rPr>
                <w:sz w:val="24"/>
                <w:szCs w:val="24"/>
              </w:rPr>
              <w:t>upload to VBMS, and</w:t>
            </w:r>
          </w:p>
          <w:p w14:paraId="28464B5B" w14:textId="2932CCF8" w:rsidR="00117A12" w:rsidRPr="00B96F7F" w:rsidRDefault="00761F27" w:rsidP="00FE437F">
            <w:pPr>
              <w:pStyle w:val="ListParagraph"/>
              <w:numPr>
                <w:ilvl w:val="0"/>
                <w:numId w:val="83"/>
              </w:numPr>
              <w:ind w:left="346" w:hanging="187"/>
              <w:rPr>
                <w:sz w:val="24"/>
                <w:szCs w:val="24"/>
              </w:rPr>
            </w:pPr>
            <w:proofErr w:type="gramStart"/>
            <w:r w:rsidRPr="00B96F7F">
              <w:rPr>
                <w:sz w:val="24"/>
                <w:szCs w:val="24"/>
              </w:rPr>
              <w:t>take</w:t>
            </w:r>
            <w:proofErr w:type="gramEnd"/>
            <w:r w:rsidRPr="00B96F7F">
              <w:rPr>
                <w:sz w:val="24"/>
                <w:szCs w:val="24"/>
              </w:rPr>
              <w:t xml:space="preserve"> n</w:t>
            </w:r>
            <w:r w:rsidR="00357142" w:rsidRPr="00B96F7F">
              <w:rPr>
                <w:sz w:val="24"/>
                <w:szCs w:val="24"/>
              </w:rPr>
              <w:t>o further action</w:t>
            </w:r>
            <w:r w:rsidR="008D7FA8" w:rsidRPr="00B96F7F">
              <w:rPr>
                <w:sz w:val="24"/>
                <w:szCs w:val="24"/>
              </w:rPr>
              <w:t>.</w:t>
            </w:r>
          </w:p>
          <w:p w14:paraId="7315021A" w14:textId="77777777" w:rsidR="005D6911" w:rsidRPr="00B96F7F" w:rsidRDefault="00117A12" w:rsidP="00FE437F">
            <w:pPr>
              <w:pStyle w:val="ListParagraph"/>
              <w:numPr>
                <w:ilvl w:val="0"/>
                <w:numId w:val="21"/>
              </w:numPr>
              <w:ind w:left="158" w:hanging="187"/>
              <w:rPr>
                <w:sz w:val="24"/>
                <w:szCs w:val="24"/>
              </w:rPr>
            </w:pPr>
            <w:r w:rsidRPr="00B96F7F">
              <w:rPr>
                <w:sz w:val="24"/>
                <w:szCs w:val="24"/>
              </w:rPr>
              <w:t xml:space="preserve">If </w:t>
            </w:r>
            <w:r w:rsidRPr="00B96F7F">
              <w:rPr>
                <w:i/>
                <w:sz w:val="24"/>
                <w:szCs w:val="24"/>
              </w:rPr>
              <w:t>no</w:t>
            </w:r>
            <w:r w:rsidRPr="00B96F7F">
              <w:rPr>
                <w:sz w:val="24"/>
                <w:szCs w:val="24"/>
              </w:rPr>
              <w:t xml:space="preserve">, </w:t>
            </w:r>
          </w:p>
          <w:p w14:paraId="1C7E323F" w14:textId="628B9C4E" w:rsidR="005D6911" w:rsidRPr="00B96F7F" w:rsidRDefault="005D6911" w:rsidP="00FE437F">
            <w:pPr>
              <w:pStyle w:val="ListParagraph"/>
              <w:numPr>
                <w:ilvl w:val="0"/>
                <w:numId w:val="84"/>
              </w:numPr>
              <w:ind w:left="346" w:hanging="187"/>
              <w:rPr>
                <w:sz w:val="24"/>
                <w:szCs w:val="24"/>
              </w:rPr>
            </w:pPr>
            <w:r w:rsidRPr="00B96F7F">
              <w:rPr>
                <w:sz w:val="24"/>
                <w:szCs w:val="24"/>
              </w:rPr>
              <w:t xml:space="preserve">take all necessary actions (e.g. intent to file (ITF), change of address, </w:t>
            </w:r>
            <w:r w:rsidR="00761F27" w:rsidRPr="00B96F7F">
              <w:rPr>
                <w:sz w:val="24"/>
                <w:szCs w:val="24"/>
              </w:rPr>
              <w:t>power of attorney (</w:t>
            </w:r>
            <w:r w:rsidRPr="00B96F7F">
              <w:rPr>
                <w:sz w:val="24"/>
                <w:szCs w:val="24"/>
              </w:rPr>
              <w:t>POA</w:t>
            </w:r>
            <w:r w:rsidR="00761F27" w:rsidRPr="00B96F7F">
              <w:rPr>
                <w:sz w:val="24"/>
                <w:szCs w:val="24"/>
              </w:rPr>
              <w:t>)</w:t>
            </w:r>
            <w:r w:rsidRPr="00B96F7F">
              <w:rPr>
                <w:sz w:val="24"/>
                <w:szCs w:val="24"/>
              </w:rPr>
              <w:t xml:space="preserve"> update, etc.)</w:t>
            </w:r>
            <w:r w:rsidR="00357142" w:rsidRPr="00B96F7F">
              <w:rPr>
                <w:sz w:val="24"/>
                <w:szCs w:val="24"/>
              </w:rPr>
              <w:t>, and</w:t>
            </w:r>
          </w:p>
          <w:p w14:paraId="685B0E3F" w14:textId="227CFACA" w:rsidR="005D6911" w:rsidRPr="00B96F7F" w:rsidRDefault="005D6911" w:rsidP="00FE437F">
            <w:pPr>
              <w:pStyle w:val="ListParagraph"/>
              <w:numPr>
                <w:ilvl w:val="0"/>
                <w:numId w:val="84"/>
              </w:numPr>
              <w:ind w:left="346" w:hanging="187"/>
            </w:pPr>
            <w:proofErr w:type="gramStart"/>
            <w:r w:rsidRPr="00B96F7F">
              <w:rPr>
                <w:sz w:val="24"/>
                <w:szCs w:val="24"/>
              </w:rPr>
              <w:t>upload</w:t>
            </w:r>
            <w:proofErr w:type="gramEnd"/>
            <w:r w:rsidRPr="00B96F7F">
              <w:rPr>
                <w:sz w:val="24"/>
                <w:szCs w:val="24"/>
              </w:rPr>
              <w:t xml:space="preserve"> to VBMS</w:t>
            </w:r>
            <w:r w:rsidR="00997C6E" w:rsidRPr="00B96F7F">
              <w:rPr>
                <w:sz w:val="24"/>
                <w:szCs w:val="24"/>
              </w:rPr>
              <w:t>.</w:t>
            </w:r>
          </w:p>
          <w:p w14:paraId="09A3EBAE" w14:textId="77777777" w:rsidR="00357142" w:rsidRPr="00B96F7F" w:rsidRDefault="00357142" w:rsidP="00357142"/>
          <w:p w14:paraId="5DC95D74" w14:textId="0F8801F7" w:rsidR="005D6911" w:rsidRPr="00B96F7F" w:rsidRDefault="005D6911" w:rsidP="00FE5895">
            <w:pPr>
              <w:rPr>
                <w:sz w:val="24"/>
                <w:szCs w:val="24"/>
              </w:rPr>
            </w:pPr>
            <w:r w:rsidRPr="00B96F7F">
              <w:rPr>
                <w:b/>
                <w:i/>
                <w:sz w:val="24"/>
                <w:szCs w:val="24"/>
              </w:rPr>
              <w:t>Note</w:t>
            </w:r>
            <w:r w:rsidR="00FE5895" w:rsidRPr="00B96F7F">
              <w:rPr>
                <w:sz w:val="24"/>
                <w:szCs w:val="24"/>
              </w:rPr>
              <w:t xml:space="preserve">:  </w:t>
            </w:r>
            <w:r w:rsidRPr="00B96F7F">
              <w:rPr>
                <w:sz w:val="24"/>
                <w:szCs w:val="24"/>
              </w:rPr>
              <w:t>On or after March 24, 2015, new claims/appeals must be filed on a fully completed, prescribed VA application form.  See ITF reference below for more information.</w:t>
            </w:r>
          </w:p>
          <w:p w14:paraId="24E05E42" w14:textId="77777777" w:rsidR="005D6911" w:rsidRPr="00B96F7F" w:rsidRDefault="005D6911" w:rsidP="005D6911">
            <w:pPr>
              <w:rPr>
                <w:sz w:val="24"/>
                <w:szCs w:val="24"/>
              </w:rPr>
            </w:pPr>
          </w:p>
          <w:p w14:paraId="2BC5AE69" w14:textId="778C2ED8" w:rsidR="005D6911" w:rsidRPr="00B96F7F" w:rsidRDefault="005D6911" w:rsidP="00761F27">
            <w:r w:rsidRPr="00B96F7F">
              <w:rPr>
                <w:b/>
                <w:i/>
                <w:sz w:val="24"/>
                <w:szCs w:val="24"/>
              </w:rPr>
              <w:t>Reference</w:t>
            </w:r>
            <w:r w:rsidRPr="00B96F7F">
              <w:rPr>
                <w:sz w:val="24"/>
                <w:szCs w:val="24"/>
              </w:rPr>
              <w:t>:  For more information about</w:t>
            </w:r>
            <w:r w:rsidRPr="00B96F7F">
              <w:rPr>
                <w:i/>
                <w:sz w:val="24"/>
                <w:szCs w:val="24"/>
              </w:rPr>
              <w:t xml:space="preserve"> </w:t>
            </w:r>
            <w:r w:rsidRPr="00B96F7F">
              <w:rPr>
                <w:sz w:val="24"/>
                <w:szCs w:val="24"/>
              </w:rPr>
              <w:t xml:space="preserve">ITF and </w:t>
            </w:r>
            <w:r w:rsidRPr="00B96F7F">
              <w:rPr>
                <w:i/>
                <w:sz w:val="24"/>
                <w:szCs w:val="24"/>
              </w:rPr>
              <w:t>VA Form 21-09</w:t>
            </w:r>
            <w:r w:rsidR="00761F27" w:rsidRPr="00B96F7F">
              <w:rPr>
                <w:i/>
                <w:sz w:val="24"/>
                <w:szCs w:val="24"/>
              </w:rPr>
              <w:t>6</w:t>
            </w:r>
            <w:r w:rsidRPr="00B96F7F">
              <w:rPr>
                <w:i/>
                <w:sz w:val="24"/>
                <w:szCs w:val="24"/>
              </w:rPr>
              <w:t>6</w:t>
            </w:r>
            <w:r w:rsidRPr="00B96F7F">
              <w:rPr>
                <w:sz w:val="24"/>
                <w:szCs w:val="24"/>
              </w:rPr>
              <w:t xml:space="preserve">, </w:t>
            </w:r>
            <w:r w:rsidR="00761F27" w:rsidRPr="00B96F7F">
              <w:rPr>
                <w:i/>
                <w:sz w:val="24"/>
                <w:szCs w:val="24"/>
              </w:rPr>
              <w:t xml:space="preserve">Intent to File a Claim for Compensation and/or Pension, or </w:t>
            </w:r>
            <w:r w:rsidR="00044180" w:rsidRPr="00B96F7F">
              <w:rPr>
                <w:i/>
                <w:sz w:val="24"/>
                <w:szCs w:val="24"/>
              </w:rPr>
              <w:t>Survivors</w:t>
            </w:r>
            <w:r w:rsidR="00761F27" w:rsidRPr="00B96F7F">
              <w:rPr>
                <w:i/>
                <w:sz w:val="24"/>
                <w:szCs w:val="24"/>
              </w:rPr>
              <w:t xml:space="preserve"> Pension and/or DIC</w:t>
            </w:r>
            <w:r w:rsidR="00761F27" w:rsidRPr="00B96F7F">
              <w:rPr>
                <w:sz w:val="24"/>
                <w:szCs w:val="24"/>
              </w:rPr>
              <w:t xml:space="preserve">, </w:t>
            </w:r>
            <w:r w:rsidRPr="00B96F7F">
              <w:rPr>
                <w:sz w:val="24"/>
                <w:szCs w:val="24"/>
              </w:rPr>
              <w:t>see M21-1, Part III, Subpart ii, 2.B.</w:t>
            </w:r>
          </w:p>
        </w:tc>
      </w:tr>
    </w:tbl>
    <w:p w14:paraId="3BF1F195" w14:textId="46265160" w:rsidR="00F816FF" w:rsidRPr="00B96F7F" w:rsidRDefault="002F401A" w:rsidP="005C5EF7">
      <w:pPr>
        <w:tabs>
          <w:tab w:val="left" w:pos="9360"/>
        </w:tabs>
        <w:spacing w:after="0"/>
        <w:ind w:left="1714"/>
      </w:pPr>
      <w:r w:rsidRPr="00B96F7F">
        <w:rPr>
          <w:u w:val="single"/>
        </w:rPr>
        <w:lastRenderedPageBreak/>
        <w:tab/>
      </w:r>
    </w:p>
    <w:p w14:paraId="097E6038" w14:textId="77777777" w:rsidR="005C5EF7" w:rsidRPr="00B96F7F" w:rsidRDefault="005C5EF7" w:rsidP="005C5EF7">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3"/>
        <w:gridCol w:w="7763"/>
      </w:tblGrid>
      <w:tr w:rsidR="005C5EF7" w:rsidRPr="00B96F7F" w14:paraId="3D803C36" w14:textId="77777777" w:rsidTr="005577AC">
        <w:tc>
          <w:tcPr>
            <w:tcW w:w="1728" w:type="dxa"/>
            <w:shd w:val="clear" w:color="auto" w:fill="auto"/>
          </w:tcPr>
          <w:p w14:paraId="503DF832" w14:textId="5D11C7AA" w:rsidR="005C5EF7" w:rsidRPr="00B96F7F" w:rsidRDefault="00DA44A3" w:rsidP="005577AC">
            <w:pPr>
              <w:rPr>
                <w:b/>
                <w:sz w:val="22"/>
              </w:rPr>
            </w:pPr>
            <w:r w:rsidRPr="00B96F7F">
              <w:rPr>
                <w:b/>
                <w:sz w:val="22"/>
              </w:rPr>
              <w:t>d</w:t>
            </w:r>
            <w:r w:rsidR="005C5EF7" w:rsidRPr="00B96F7F">
              <w:rPr>
                <w:b/>
                <w:sz w:val="22"/>
              </w:rPr>
              <w:t>.  Processing Solicited and Unsolicited Mail</w:t>
            </w:r>
          </w:p>
        </w:tc>
        <w:tc>
          <w:tcPr>
            <w:tcW w:w="7830" w:type="dxa"/>
            <w:shd w:val="clear" w:color="auto" w:fill="auto"/>
          </w:tcPr>
          <w:p w14:paraId="74676450" w14:textId="77777777" w:rsidR="005C5EF7" w:rsidRPr="00B96F7F" w:rsidRDefault="005C5EF7" w:rsidP="005577AC">
            <w:pPr>
              <w:tabs>
                <w:tab w:val="left" w:pos="1714"/>
                <w:tab w:val="right" w:pos="9360"/>
              </w:tabs>
            </w:pPr>
            <w:r w:rsidRPr="00B96F7F">
              <w:t xml:space="preserve">When processing solicited or unsolicited mail, the Basic User updates VBMS according to instructions in the following table. </w:t>
            </w:r>
          </w:p>
        </w:tc>
      </w:tr>
    </w:tbl>
    <w:p w14:paraId="7B92B3B6" w14:textId="77777777" w:rsidR="005C5EF7" w:rsidRPr="00B96F7F" w:rsidRDefault="005C5EF7" w:rsidP="005C5EF7">
      <w:pPr>
        <w:spacing w:after="0"/>
      </w:pPr>
    </w:p>
    <w:tbl>
      <w:tblPr>
        <w:tblStyle w:val="TableGrid"/>
        <w:tblW w:w="7650" w:type="dxa"/>
        <w:tblInd w:w="1818" w:type="dxa"/>
        <w:tblLayout w:type="fixed"/>
        <w:tblLook w:val="04A0" w:firstRow="1" w:lastRow="0" w:firstColumn="1" w:lastColumn="0" w:noHBand="0" w:noVBand="1"/>
      </w:tblPr>
      <w:tblGrid>
        <w:gridCol w:w="720"/>
        <w:gridCol w:w="6930"/>
      </w:tblGrid>
      <w:tr w:rsidR="005C5EF7" w:rsidRPr="00B96F7F" w14:paraId="5ABC9C86" w14:textId="77777777" w:rsidTr="007F1EE8">
        <w:tc>
          <w:tcPr>
            <w:tcW w:w="720" w:type="dxa"/>
          </w:tcPr>
          <w:p w14:paraId="460553FD" w14:textId="77777777" w:rsidR="005C5EF7" w:rsidRPr="00B96F7F" w:rsidRDefault="005C5EF7" w:rsidP="005577AC">
            <w:pPr>
              <w:jc w:val="center"/>
              <w:rPr>
                <w:b/>
              </w:rPr>
            </w:pPr>
            <w:r w:rsidRPr="00B96F7F">
              <w:rPr>
                <w:b/>
              </w:rPr>
              <w:t>Step</w:t>
            </w:r>
          </w:p>
        </w:tc>
        <w:tc>
          <w:tcPr>
            <w:tcW w:w="6930" w:type="dxa"/>
          </w:tcPr>
          <w:p w14:paraId="5573E8F3" w14:textId="77777777" w:rsidR="005C5EF7" w:rsidRPr="00B96F7F" w:rsidRDefault="005C5EF7" w:rsidP="005577AC">
            <w:pPr>
              <w:jc w:val="center"/>
              <w:rPr>
                <w:b/>
              </w:rPr>
            </w:pPr>
            <w:r w:rsidRPr="00B96F7F">
              <w:rPr>
                <w:b/>
              </w:rPr>
              <w:t>Action</w:t>
            </w:r>
          </w:p>
        </w:tc>
      </w:tr>
      <w:tr w:rsidR="005C5EF7" w:rsidRPr="00B96F7F" w14:paraId="386B7901" w14:textId="77777777" w:rsidTr="007F1EE8">
        <w:tc>
          <w:tcPr>
            <w:tcW w:w="720" w:type="dxa"/>
          </w:tcPr>
          <w:p w14:paraId="10CDB040" w14:textId="77777777" w:rsidR="005C5EF7" w:rsidRPr="00B96F7F" w:rsidRDefault="005C5EF7" w:rsidP="005577AC">
            <w:pPr>
              <w:jc w:val="center"/>
            </w:pPr>
            <w:r w:rsidRPr="00B96F7F">
              <w:t>1</w:t>
            </w:r>
          </w:p>
        </w:tc>
        <w:tc>
          <w:tcPr>
            <w:tcW w:w="6930" w:type="dxa"/>
          </w:tcPr>
          <w:p w14:paraId="3DEF4C7C" w14:textId="04431037" w:rsidR="005C5EF7" w:rsidRPr="00B96F7F" w:rsidRDefault="005C5EF7" w:rsidP="005577AC">
            <w:r w:rsidRPr="00B96F7F">
              <w:t xml:space="preserve">Does the mail pertain to a pending </w:t>
            </w:r>
            <w:r w:rsidR="00816251" w:rsidRPr="00B96F7F">
              <w:t>EP</w:t>
            </w:r>
            <w:r w:rsidRPr="00B96F7F">
              <w:t>?</w:t>
            </w:r>
          </w:p>
          <w:p w14:paraId="20560498" w14:textId="77777777" w:rsidR="005C5EF7" w:rsidRPr="00B96F7F" w:rsidRDefault="005C5EF7" w:rsidP="005577AC"/>
          <w:p w14:paraId="1EFB0301" w14:textId="47D1C989" w:rsidR="005C5EF7" w:rsidRPr="00B96F7F" w:rsidRDefault="005C5EF7" w:rsidP="00FE437F">
            <w:pPr>
              <w:pStyle w:val="ListParagraph"/>
              <w:numPr>
                <w:ilvl w:val="0"/>
                <w:numId w:val="42"/>
              </w:numPr>
              <w:ind w:left="158" w:hanging="187"/>
            </w:pPr>
            <w:r w:rsidRPr="00B96F7F">
              <w:t xml:space="preserve">If </w:t>
            </w:r>
            <w:r w:rsidRPr="00B96F7F">
              <w:rPr>
                <w:i/>
              </w:rPr>
              <w:t>yes</w:t>
            </w:r>
            <w:r w:rsidRPr="00B96F7F">
              <w:t xml:space="preserve">, go to the </w:t>
            </w:r>
            <w:r w:rsidR="00782BC0" w:rsidRPr="00B96F7F">
              <w:t>next</w:t>
            </w:r>
            <w:r w:rsidRPr="00B96F7F">
              <w:t xml:space="preserve"> step.</w:t>
            </w:r>
          </w:p>
          <w:p w14:paraId="1EAEF14A" w14:textId="77777777" w:rsidR="005C5EF7" w:rsidRPr="00B96F7F" w:rsidRDefault="005C5EF7" w:rsidP="00FE437F">
            <w:pPr>
              <w:pStyle w:val="ListParagraph"/>
              <w:numPr>
                <w:ilvl w:val="0"/>
                <w:numId w:val="42"/>
              </w:numPr>
              <w:ind w:left="158" w:hanging="187"/>
            </w:pPr>
            <w:r w:rsidRPr="00B96F7F">
              <w:t xml:space="preserve">If </w:t>
            </w:r>
            <w:r w:rsidRPr="00B96F7F">
              <w:rPr>
                <w:i/>
              </w:rPr>
              <w:t>no</w:t>
            </w:r>
            <w:r w:rsidRPr="00B96F7F">
              <w:t>, go to Step 6.</w:t>
            </w:r>
          </w:p>
        </w:tc>
      </w:tr>
      <w:tr w:rsidR="005C5EF7" w:rsidRPr="00B96F7F" w14:paraId="368BF938" w14:textId="77777777" w:rsidTr="007F1EE8">
        <w:tc>
          <w:tcPr>
            <w:tcW w:w="720" w:type="dxa"/>
          </w:tcPr>
          <w:p w14:paraId="0E0DDC08" w14:textId="77777777" w:rsidR="005C5EF7" w:rsidRPr="00B96F7F" w:rsidRDefault="005C5EF7" w:rsidP="005577AC">
            <w:pPr>
              <w:jc w:val="center"/>
            </w:pPr>
            <w:r w:rsidRPr="00B96F7F">
              <w:t>2</w:t>
            </w:r>
          </w:p>
        </w:tc>
        <w:tc>
          <w:tcPr>
            <w:tcW w:w="6930" w:type="dxa"/>
          </w:tcPr>
          <w:p w14:paraId="44BEC904" w14:textId="77777777" w:rsidR="005C5EF7" w:rsidRPr="00B96F7F" w:rsidRDefault="005C5EF7" w:rsidP="005577AC">
            <w:r w:rsidRPr="00B96F7F">
              <w:t>Does the mail represent evidence requested and documented by a tracked item?</w:t>
            </w:r>
          </w:p>
          <w:p w14:paraId="66327B70" w14:textId="77777777" w:rsidR="005C5EF7" w:rsidRPr="00B96F7F" w:rsidRDefault="005C5EF7" w:rsidP="005577AC"/>
          <w:p w14:paraId="39B6617D" w14:textId="77777777" w:rsidR="005C5EF7" w:rsidRPr="00B96F7F" w:rsidRDefault="005C5EF7" w:rsidP="00FE437F">
            <w:pPr>
              <w:pStyle w:val="ListParagraph"/>
              <w:numPr>
                <w:ilvl w:val="0"/>
                <w:numId w:val="43"/>
              </w:numPr>
              <w:ind w:left="158" w:hanging="187"/>
            </w:pPr>
            <w:r w:rsidRPr="00B96F7F">
              <w:t xml:space="preserve">If </w:t>
            </w:r>
            <w:r w:rsidRPr="00B96F7F">
              <w:rPr>
                <w:i/>
              </w:rPr>
              <w:t>yes</w:t>
            </w:r>
            <w:r w:rsidRPr="00B96F7F">
              <w:t xml:space="preserve">, </w:t>
            </w:r>
          </w:p>
          <w:p w14:paraId="24C6BE2C" w14:textId="60501707" w:rsidR="005C5EF7" w:rsidRPr="00B96F7F" w:rsidRDefault="005C5EF7" w:rsidP="00FE437F">
            <w:pPr>
              <w:pStyle w:val="ListParagraph"/>
              <w:numPr>
                <w:ilvl w:val="0"/>
                <w:numId w:val="50"/>
              </w:numPr>
              <w:ind w:left="346" w:hanging="187"/>
            </w:pPr>
            <w:r w:rsidRPr="00B96F7F">
              <w:t xml:space="preserve">the </w:t>
            </w:r>
            <w:r w:rsidR="00816251" w:rsidRPr="00B96F7F">
              <w:t>package</w:t>
            </w:r>
            <w:r w:rsidRPr="00B96F7F">
              <w:t xml:space="preserve"> is considered solicited</w:t>
            </w:r>
          </w:p>
          <w:p w14:paraId="777A5594" w14:textId="77777777" w:rsidR="005C5EF7" w:rsidRPr="00B96F7F" w:rsidRDefault="005C5EF7" w:rsidP="00FE437F">
            <w:pPr>
              <w:pStyle w:val="ListParagraph"/>
              <w:numPr>
                <w:ilvl w:val="0"/>
                <w:numId w:val="50"/>
              </w:numPr>
              <w:ind w:left="346" w:hanging="187"/>
            </w:pPr>
            <w:proofErr w:type="gramStart"/>
            <w:r w:rsidRPr="00B96F7F">
              <w:t>go</w:t>
            </w:r>
            <w:proofErr w:type="gramEnd"/>
            <w:r w:rsidRPr="00B96F7F">
              <w:t xml:space="preserve"> to the next step.</w:t>
            </w:r>
          </w:p>
          <w:p w14:paraId="2B32066D" w14:textId="197D8AD9" w:rsidR="005C5EF7" w:rsidRPr="00B96F7F" w:rsidRDefault="005C5EF7" w:rsidP="00FE437F">
            <w:pPr>
              <w:pStyle w:val="ListParagraph"/>
              <w:numPr>
                <w:ilvl w:val="0"/>
                <w:numId w:val="43"/>
              </w:numPr>
              <w:ind w:left="158" w:hanging="187"/>
            </w:pPr>
            <w:r w:rsidRPr="00B96F7F">
              <w:t xml:space="preserve">If </w:t>
            </w:r>
            <w:r w:rsidRPr="00B96F7F">
              <w:rPr>
                <w:i/>
              </w:rPr>
              <w:t>no</w:t>
            </w:r>
            <w:r w:rsidR="00816251" w:rsidRPr="00B96F7F">
              <w:t>,</w:t>
            </w:r>
          </w:p>
          <w:p w14:paraId="392D6096" w14:textId="37A9167A" w:rsidR="005C5EF7" w:rsidRPr="00B96F7F" w:rsidRDefault="005C5EF7" w:rsidP="00FE437F">
            <w:pPr>
              <w:pStyle w:val="ListParagraph"/>
              <w:numPr>
                <w:ilvl w:val="0"/>
                <w:numId w:val="51"/>
              </w:numPr>
              <w:ind w:left="346" w:hanging="187"/>
            </w:pPr>
            <w:r w:rsidRPr="00B96F7F">
              <w:t xml:space="preserve">the </w:t>
            </w:r>
            <w:r w:rsidR="00816251" w:rsidRPr="00B96F7F">
              <w:t>package</w:t>
            </w:r>
            <w:r w:rsidRPr="00B96F7F">
              <w:t xml:space="preserve"> is considered unsolicited</w:t>
            </w:r>
          </w:p>
          <w:p w14:paraId="1CDF1DEE" w14:textId="77777777" w:rsidR="005C5EF7" w:rsidRPr="00B96F7F" w:rsidRDefault="005C5EF7" w:rsidP="00FE437F">
            <w:pPr>
              <w:pStyle w:val="ListParagraph"/>
              <w:numPr>
                <w:ilvl w:val="0"/>
                <w:numId w:val="51"/>
              </w:numPr>
              <w:ind w:left="346" w:hanging="187"/>
            </w:pPr>
            <w:proofErr w:type="gramStart"/>
            <w:r w:rsidRPr="00B96F7F">
              <w:t>go</w:t>
            </w:r>
            <w:proofErr w:type="gramEnd"/>
            <w:r w:rsidRPr="00B96F7F">
              <w:t xml:space="preserve"> to Step 4.</w:t>
            </w:r>
          </w:p>
        </w:tc>
      </w:tr>
      <w:tr w:rsidR="005C5EF7" w:rsidRPr="00B96F7F" w14:paraId="5C28EF3D" w14:textId="77777777" w:rsidTr="007F1EE8">
        <w:tc>
          <w:tcPr>
            <w:tcW w:w="720" w:type="dxa"/>
          </w:tcPr>
          <w:p w14:paraId="32E4B74E" w14:textId="77777777" w:rsidR="005C5EF7" w:rsidRPr="00B96F7F" w:rsidRDefault="005C5EF7" w:rsidP="005577AC">
            <w:pPr>
              <w:jc w:val="center"/>
            </w:pPr>
            <w:r w:rsidRPr="00B96F7F">
              <w:t>3</w:t>
            </w:r>
          </w:p>
        </w:tc>
        <w:tc>
          <w:tcPr>
            <w:tcW w:w="6930" w:type="dxa"/>
          </w:tcPr>
          <w:p w14:paraId="0B58FCA3" w14:textId="77777777" w:rsidR="005C5EF7" w:rsidRPr="00B96F7F" w:rsidRDefault="005C5EF7" w:rsidP="00FE437F">
            <w:pPr>
              <w:pStyle w:val="ListParagraph"/>
              <w:numPr>
                <w:ilvl w:val="0"/>
                <w:numId w:val="44"/>
              </w:numPr>
              <w:ind w:left="158" w:hanging="187"/>
            </w:pPr>
            <w:r w:rsidRPr="00B96F7F">
              <w:rPr>
                <w:szCs w:val="24"/>
              </w:rPr>
              <w:t xml:space="preserve">Update the tracked item RECEIVED field with the date of receipt of the evidence </w:t>
            </w:r>
          </w:p>
          <w:p w14:paraId="6FE0AFC3" w14:textId="282FDA27" w:rsidR="005C5EF7" w:rsidRPr="00B96F7F" w:rsidRDefault="005C5EF7" w:rsidP="00FE437F">
            <w:pPr>
              <w:pStyle w:val="ListParagraph"/>
              <w:numPr>
                <w:ilvl w:val="0"/>
                <w:numId w:val="44"/>
              </w:numPr>
              <w:ind w:left="158" w:hanging="187"/>
            </w:pPr>
            <w:r w:rsidRPr="00B96F7F">
              <w:rPr>
                <w:szCs w:val="24"/>
              </w:rPr>
              <w:t xml:space="preserve">select the </w:t>
            </w:r>
            <w:r w:rsidR="00816251" w:rsidRPr="00B96F7F">
              <w:rPr>
                <w:szCs w:val="24"/>
              </w:rPr>
              <w:t>SAVE</w:t>
            </w:r>
            <w:r w:rsidRPr="00B96F7F">
              <w:rPr>
                <w:szCs w:val="24"/>
              </w:rPr>
              <w:t xml:space="preserve"> button</w:t>
            </w:r>
          </w:p>
          <w:p w14:paraId="19C3AEAC" w14:textId="0C7A6248" w:rsidR="005C5EF7" w:rsidRPr="00B96F7F" w:rsidRDefault="003E4406" w:rsidP="00FE437F">
            <w:pPr>
              <w:pStyle w:val="ListParagraph"/>
              <w:numPr>
                <w:ilvl w:val="0"/>
                <w:numId w:val="44"/>
              </w:numPr>
              <w:ind w:left="158" w:hanging="187"/>
            </w:pPr>
            <w:r w:rsidRPr="00B96F7F">
              <w:t>upload the packet to VBMS</w:t>
            </w:r>
            <w:r w:rsidR="00357D11" w:rsidRPr="00B96F7F">
              <w:t>, and</w:t>
            </w:r>
          </w:p>
          <w:p w14:paraId="4ED0CAC1" w14:textId="1CEE172B" w:rsidR="00357D11" w:rsidRPr="00B96F7F" w:rsidRDefault="00FB7868" w:rsidP="00FE437F">
            <w:pPr>
              <w:pStyle w:val="ListParagraph"/>
              <w:numPr>
                <w:ilvl w:val="0"/>
                <w:numId w:val="44"/>
              </w:numPr>
              <w:ind w:left="158" w:hanging="187"/>
            </w:pPr>
            <w:proofErr w:type="gramStart"/>
            <w:r w:rsidRPr="00B96F7F">
              <w:t>take</w:t>
            </w:r>
            <w:proofErr w:type="gramEnd"/>
            <w:r w:rsidRPr="00B96F7F">
              <w:t xml:space="preserve"> </w:t>
            </w:r>
            <w:r w:rsidR="00357D11" w:rsidRPr="00B96F7F">
              <w:t>no further action.</w:t>
            </w:r>
          </w:p>
          <w:p w14:paraId="0310C671" w14:textId="77777777" w:rsidR="005C5EF7" w:rsidRPr="00B96F7F" w:rsidRDefault="005C5EF7" w:rsidP="005577AC">
            <w:pPr>
              <w:ind w:left="-29"/>
            </w:pPr>
          </w:p>
          <w:p w14:paraId="35999B3E" w14:textId="77777777" w:rsidR="005C5EF7" w:rsidRPr="00B96F7F" w:rsidRDefault="005C5EF7" w:rsidP="005577AC">
            <w:pPr>
              <w:ind w:left="-29"/>
            </w:pPr>
            <w:r w:rsidRPr="00B96F7F">
              <w:rPr>
                <w:noProof/>
                <w:szCs w:val="24"/>
              </w:rPr>
              <w:drawing>
                <wp:inline distT="0" distB="0" distL="0" distR="0" wp14:anchorId="0B172A63" wp14:editId="48C7043D">
                  <wp:extent cx="4305300" cy="15906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15864" cy="1594578"/>
                          </a:xfrm>
                          <a:prstGeom prst="rect">
                            <a:avLst/>
                          </a:prstGeom>
                          <a:noFill/>
                          <a:ln>
                            <a:noFill/>
                          </a:ln>
                        </pic:spPr>
                      </pic:pic>
                    </a:graphicData>
                  </a:graphic>
                </wp:inline>
              </w:drawing>
            </w:r>
          </w:p>
          <w:p w14:paraId="60E56A39" w14:textId="77777777" w:rsidR="005C5EF7" w:rsidRPr="00B96F7F" w:rsidRDefault="005C5EF7" w:rsidP="005577AC">
            <w:pPr>
              <w:rPr>
                <w:sz w:val="6"/>
                <w:szCs w:val="6"/>
              </w:rPr>
            </w:pPr>
          </w:p>
        </w:tc>
      </w:tr>
      <w:tr w:rsidR="005C5EF7" w:rsidRPr="00B96F7F" w14:paraId="0B0E0306" w14:textId="77777777" w:rsidTr="007F1EE8">
        <w:tc>
          <w:tcPr>
            <w:tcW w:w="720" w:type="dxa"/>
          </w:tcPr>
          <w:p w14:paraId="296ECB88" w14:textId="3AFF3DFB" w:rsidR="005C5EF7" w:rsidRPr="00B96F7F" w:rsidRDefault="005C5EF7" w:rsidP="005577AC">
            <w:pPr>
              <w:jc w:val="center"/>
            </w:pPr>
            <w:r w:rsidRPr="00B96F7F">
              <w:t>4</w:t>
            </w:r>
          </w:p>
        </w:tc>
        <w:tc>
          <w:tcPr>
            <w:tcW w:w="6930" w:type="dxa"/>
          </w:tcPr>
          <w:p w14:paraId="1A82E81E" w14:textId="77777777" w:rsidR="005C5EF7" w:rsidRPr="00B96F7F" w:rsidRDefault="005C5EF7" w:rsidP="00FE437F">
            <w:pPr>
              <w:pStyle w:val="ListParagraph"/>
              <w:numPr>
                <w:ilvl w:val="0"/>
                <w:numId w:val="44"/>
              </w:numPr>
              <w:ind w:left="158" w:hanging="187"/>
            </w:pPr>
            <w:r w:rsidRPr="00B96F7F">
              <w:t>Update the MANAGING EVIDENCE screen with the evidence received under the ADD UNSOLICITED tab, and</w:t>
            </w:r>
          </w:p>
          <w:p w14:paraId="2B0F73DB" w14:textId="77777777" w:rsidR="005C5EF7" w:rsidRPr="00B96F7F" w:rsidRDefault="005C5EF7" w:rsidP="00FE437F">
            <w:pPr>
              <w:pStyle w:val="ListParagraph"/>
              <w:numPr>
                <w:ilvl w:val="0"/>
                <w:numId w:val="44"/>
              </w:numPr>
              <w:ind w:left="158" w:hanging="187"/>
            </w:pPr>
            <w:proofErr w:type="gramStart"/>
            <w:r w:rsidRPr="00B96F7F">
              <w:t>go</w:t>
            </w:r>
            <w:proofErr w:type="gramEnd"/>
            <w:r w:rsidRPr="00B96F7F">
              <w:t xml:space="preserve"> to the next step.</w:t>
            </w:r>
          </w:p>
          <w:p w14:paraId="0ADC71CD" w14:textId="77777777" w:rsidR="005C5EF7" w:rsidRPr="00B96F7F" w:rsidRDefault="005C5EF7" w:rsidP="005577AC">
            <w:pPr>
              <w:ind w:left="-29"/>
            </w:pPr>
          </w:p>
          <w:p w14:paraId="460685C3" w14:textId="77777777" w:rsidR="005C5EF7" w:rsidRPr="00B96F7F" w:rsidRDefault="005C5EF7" w:rsidP="005577AC">
            <w:pPr>
              <w:ind w:left="-29"/>
            </w:pPr>
            <w:r w:rsidRPr="00B96F7F">
              <w:rPr>
                <w:noProof/>
                <w:szCs w:val="24"/>
              </w:rPr>
              <w:lastRenderedPageBreak/>
              <w:drawing>
                <wp:inline distT="0" distB="0" distL="0" distR="0" wp14:anchorId="2FC8FE2C" wp14:editId="4CCBAC49">
                  <wp:extent cx="1757548" cy="1580093"/>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57815" cy="1580333"/>
                          </a:xfrm>
                          <a:prstGeom prst="rect">
                            <a:avLst/>
                          </a:prstGeom>
                          <a:noFill/>
                          <a:ln>
                            <a:noFill/>
                          </a:ln>
                        </pic:spPr>
                      </pic:pic>
                    </a:graphicData>
                  </a:graphic>
                </wp:inline>
              </w:drawing>
            </w:r>
          </w:p>
          <w:p w14:paraId="03465DD7" w14:textId="77777777" w:rsidR="005C5EF7" w:rsidRPr="00B96F7F" w:rsidRDefault="005C5EF7" w:rsidP="005577AC">
            <w:pPr>
              <w:ind w:left="-29"/>
            </w:pPr>
          </w:p>
          <w:p w14:paraId="3D8AA5F8" w14:textId="77777777" w:rsidR="005C5EF7" w:rsidRPr="00B96F7F" w:rsidRDefault="005C5EF7" w:rsidP="005577AC">
            <w:pPr>
              <w:ind w:left="-29"/>
            </w:pPr>
            <w:r w:rsidRPr="00B96F7F">
              <w:rPr>
                <w:noProof/>
                <w:szCs w:val="24"/>
              </w:rPr>
              <w:drawing>
                <wp:inline distT="0" distB="0" distL="0" distR="0" wp14:anchorId="3C9D3F3E" wp14:editId="1896FB7E">
                  <wp:extent cx="4305300" cy="18192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14342" cy="1823096"/>
                          </a:xfrm>
                          <a:prstGeom prst="rect">
                            <a:avLst/>
                          </a:prstGeom>
                          <a:noFill/>
                          <a:ln>
                            <a:noFill/>
                          </a:ln>
                        </pic:spPr>
                      </pic:pic>
                    </a:graphicData>
                  </a:graphic>
                </wp:inline>
              </w:drawing>
            </w:r>
          </w:p>
        </w:tc>
      </w:tr>
      <w:tr w:rsidR="005C5EF7" w:rsidRPr="00B96F7F" w14:paraId="5AB39E30" w14:textId="77777777" w:rsidTr="007F1EE8">
        <w:tc>
          <w:tcPr>
            <w:tcW w:w="720" w:type="dxa"/>
          </w:tcPr>
          <w:p w14:paraId="3396C530" w14:textId="77777777" w:rsidR="005C5EF7" w:rsidRPr="00B96F7F" w:rsidRDefault="005C5EF7" w:rsidP="005577AC">
            <w:pPr>
              <w:jc w:val="center"/>
            </w:pPr>
            <w:r w:rsidRPr="00B96F7F">
              <w:lastRenderedPageBreak/>
              <w:t>5</w:t>
            </w:r>
          </w:p>
        </w:tc>
        <w:tc>
          <w:tcPr>
            <w:tcW w:w="6930" w:type="dxa"/>
          </w:tcPr>
          <w:p w14:paraId="3A178B45" w14:textId="371F2EA5" w:rsidR="005C5EF7" w:rsidRPr="00B96F7F" w:rsidRDefault="005C5EF7" w:rsidP="00FE437F">
            <w:pPr>
              <w:pStyle w:val="ListParagraph"/>
              <w:numPr>
                <w:ilvl w:val="0"/>
                <w:numId w:val="46"/>
              </w:numPr>
              <w:ind w:left="158" w:hanging="187"/>
              <w:rPr>
                <w:szCs w:val="24"/>
              </w:rPr>
            </w:pPr>
            <w:r w:rsidRPr="00B96F7F">
              <w:rPr>
                <w:szCs w:val="24"/>
              </w:rPr>
              <w:t xml:space="preserve">Add any </w:t>
            </w:r>
            <w:r w:rsidRPr="00B96F7F">
              <w:rPr>
                <w:i/>
                <w:szCs w:val="24"/>
              </w:rPr>
              <w:t>new</w:t>
            </w:r>
            <w:r w:rsidRPr="00B96F7F">
              <w:rPr>
                <w:szCs w:val="24"/>
              </w:rPr>
              <w:t xml:space="preserve"> contentions by</w:t>
            </w:r>
            <w:r w:rsidRPr="00B96F7F">
              <w:t xml:space="preserve"> selecting ADD CONTENTIONS on</w:t>
            </w:r>
            <w:r w:rsidRPr="00B96F7F">
              <w:rPr>
                <w:szCs w:val="24"/>
              </w:rPr>
              <w:t xml:space="preserve"> the contentions screen</w:t>
            </w:r>
          </w:p>
          <w:p w14:paraId="277EEB17" w14:textId="77777777" w:rsidR="00357D11" w:rsidRPr="00B96F7F" w:rsidRDefault="003E4406" w:rsidP="00FE437F">
            <w:pPr>
              <w:pStyle w:val="ListParagraph"/>
              <w:numPr>
                <w:ilvl w:val="0"/>
                <w:numId w:val="46"/>
              </w:numPr>
              <w:ind w:left="158" w:hanging="187"/>
              <w:rPr>
                <w:szCs w:val="24"/>
              </w:rPr>
            </w:pPr>
            <w:r w:rsidRPr="00B96F7F">
              <w:rPr>
                <w:szCs w:val="24"/>
              </w:rPr>
              <w:t>upload the packet to VBMS</w:t>
            </w:r>
            <w:r w:rsidR="00357D11" w:rsidRPr="00B96F7F">
              <w:rPr>
                <w:szCs w:val="24"/>
              </w:rPr>
              <w:t>, and</w:t>
            </w:r>
          </w:p>
          <w:p w14:paraId="34469ED3" w14:textId="7281AD51" w:rsidR="005C5EF7" w:rsidRPr="00B96F7F" w:rsidRDefault="00FB7868" w:rsidP="00FE437F">
            <w:pPr>
              <w:pStyle w:val="ListParagraph"/>
              <w:numPr>
                <w:ilvl w:val="0"/>
                <w:numId w:val="46"/>
              </w:numPr>
              <w:ind w:left="158" w:hanging="187"/>
              <w:rPr>
                <w:szCs w:val="24"/>
              </w:rPr>
            </w:pPr>
            <w:proofErr w:type="gramStart"/>
            <w:r w:rsidRPr="00B96F7F">
              <w:rPr>
                <w:szCs w:val="24"/>
              </w:rPr>
              <w:t>take</w:t>
            </w:r>
            <w:proofErr w:type="gramEnd"/>
            <w:r w:rsidRPr="00B96F7F">
              <w:rPr>
                <w:szCs w:val="24"/>
              </w:rPr>
              <w:t xml:space="preserve"> </w:t>
            </w:r>
            <w:r w:rsidR="00357D11" w:rsidRPr="00B96F7F">
              <w:rPr>
                <w:szCs w:val="24"/>
              </w:rPr>
              <w:t>no further action</w:t>
            </w:r>
            <w:r w:rsidR="003E4406" w:rsidRPr="00B96F7F">
              <w:rPr>
                <w:szCs w:val="24"/>
              </w:rPr>
              <w:t>.</w:t>
            </w:r>
          </w:p>
          <w:p w14:paraId="1447C671" w14:textId="77777777" w:rsidR="005C5EF7" w:rsidRPr="00B96F7F" w:rsidRDefault="005C5EF7" w:rsidP="005577AC">
            <w:pPr>
              <w:rPr>
                <w:szCs w:val="24"/>
              </w:rPr>
            </w:pPr>
          </w:p>
          <w:p w14:paraId="2094A2F6" w14:textId="77777777" w:rsidR="005C5EF7" w:rsidRPr="00B96F7F" w:rsidRDefault="005C5EF7" w:rsidP="005577AC">
            <w:pPr>
              <w:rPr>
                <w:szCs w:val="24"/>
              </w:rPr>
            </w:pPr>
            <w:r w:rsidRPr="00B96F7F">
              <w:rPr>
                <w:noProof/>
                <w:szCs w:val="24"/>
              </w:rPr>
              <w:drawing>
                <wp:inline distT="0" distB="0" distL="0" distR="0" wp14:anchorId="68C56B7E" wp14:editId="78B9B822">
                  <wp:extent cx="3389630" cy="1652270"/>
                  <wp:effectExtent l="0" t="0" r="127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389630" cy="1652270"/>
                          </a:xfrm>
                          <a:prstGeom prst="rect">
                            <a:avLst/>
                          </a:prstGeom>
                          <a:noFill/>
                        </pic:spPr>
                      </pic:pic>
                    </a:graphicData>
                  </a:graphic>
                </wp:inline>
              </w:drawing>
            </w:r>
          </w:p>
          <w:p w14:paraId="17A7AAE7" w14:textId="77777777" w:rsidR="00FB7868" w:rsidRPr="00B96F7F" w:rsidRDefault="00FB7868" w:rsidP="005577AC">
            <w:pPr>
              <w:rPr>
                <w:b/>
                <w:i/>
                <w:szCs w:val="24"/>
              </w:rPr>
            </w:pPr>
          </w:p>
          <w:p w14:paraId="013C7CE8" w14:textId="77777777" w:rsidR="005C5EF7" w:rsidRPr="00B96F7F" w:rsidRDefault="005C5EF7" w:rsidP="005577AC">
            <w:pPr>
              <w:rPr>
                <w:szCs w:val="24"/>
              </w:rPr>
            </w:pPr>
            <w:r w:rsidRPr="00B96F7F">
              <w:rPr>
                <w:b/>
                <w:i/>
                <w:szCs w:val="24"/>
              </w:rPr>
              <w:t>Notes</w:t>
            </w:r>
            <w:r w:rsidRPr="00B96F7F">
              <w:rPr>
                <w:szCs w:val="24"/>
              </w:rPr>
              <w:t>:</w:t>
            </w:r>
          </w:p>
          <w:p w14:paraId="089072FA" w14:textId="77777777" w:rsidR="005C5EF7" w:rsidRPr="00B96F7F" w:rsidRDefault="005C5EF7" w:rsidP="00FE437F">
            <w:pPr>
              <w:pStyle w:val="ListParagraph"/>
              <w:numPr>
                <w:ilvl w:val="0"/>
                <w:numId w:val="45"/>
              </w:numPr>
              <w:ind w:left="158" w:hanging="187"/>
            </w:pPr>
            <w:r w:rsidRPr="00B96F7F">
              <w:rPr>
                <w:szCs w:val="24"/>
              </w:rPr>
              <w:t>Remember to include the date of claim (date of receipt of new contention) for each contention.</w:t>
            </w:r>
          </w:p>
          <w:p w14:paraId="2897981F" w14:textId="77777777" w:rsidR="005C5EF7" w:rsidRPr="00B96F7F" w:rsidRDefault="005C5EF7" w:rsidP="00FE437F">
            <w:pPr>
              <w:pStyle w:val="ListParagraph"/>
              <w:numPr>
                <w:ilvl w:val="0"/>
                <w:numId w:val="45"/>
              </w:numPr>
              <w:ind w:left="158" w:hanging="187"/>
            </w:pPr>
            <w:r w:rsidRPr="00B96F7F">
              <w:rPr>
                <w:szCs w:val="24"/>
              </w:rPr>
              <w:t>Do not change the lane already assigned unless there is a new special issue or Special Operations contention.</w:t>
            </w:r>
          </w:p>
        </w:tc>
      </w:tr>
      <w:tr w:rsidR="005C5EF7" w:rsidRPr="00B96F7F" w14:paraId="2B282B4E" w14:textId="77777777" w:rsidTr="007F1EE8">
        <w:tc>
          <w:tcPr>
            <w:tcW w:w="720" w:type="dxa"/>
          </w:tcPr>
          <w:p w14:paraId="37C86D1E" w14:textId="4B0D8E7F" w:rsidR="005C5EF7" w:rsidRPr="00B96F7F" w:rsidRDefault="005C5EF7" w:rsidP="005577AC">
            <w:pPr>
              <w:jc w:val="center"/>
            </w:pPr>
            <w:r w:rsidRPr="00B96F7F">
              <w:t>6</w:t>
            </w:r>
          </w:p>
        </w:tc>
        <w:tc>
          <w:tcPr>
            <w:tcW w:w="6930" w:type="dxa"/>
          </w:tcPr>
          <w:p w14:paraId="1F0EF9AF" w14:textId="77777777" w:rsidR="005C5EF7" w:rsidRPr="00B96F7F" w:rsidRDefault="005C5EF7" w:rsidP="005577AC">
            <w:r w:rsidRPr="00B96F7F">
              <w:t xml:space="preserve">If the evidence does not pertain to any pending claim, check VACOLS. </w:t>
            </w:r>
          </w:p>
          <w:p w14:paraId="1C8D63A0" w14:textId="77777777" w:rsidR="005C5EF7" w:rsidRPr="00B96F7F" w:rsidRDefault="005C5EF7" w:rsidP="005577AC"/>
          <w:p w14:paraId="7733BBAD" w14:textId="77777777" w:rsidR="005C5EF7" w:rsidRPr="00B96F7F" w:rsidRDefault="005C5EF7" w:rsidP="005577AC">
            <w:r w:rsidRPr="00B96F7F">
              <w:t xml:space="preserve">Does the mail pertain to a pending appeal?  </w:t>
            </w:r>
          </w:p>
          <w:p w14:paraId="16B3D1CA" w14:textId="77777777" w:rsidR="005C5EF7" w:rsidRPr="00B96F7F" w:rsidRDefault="005C5EF7" w:rsidP="005577AC"/>
          <w:p w14:paraId="0B83E21E" w14:textId="77777777" w:rsidR="005C5EF7" w:rsidRPr="00B96F7F" w:rsidRDefault="005C5EF7" w:rsidP="00FE437F">
            <w:pPr>
              <w:pStyle w:val="ListParagraph"/>
              <w:numPr>
                <w:ilvl w:val="0"/>
                <w:numId w:val="47"/>
              </w:numPr>
              <w:ind w:left="158" w:hanging="187"/>
            </w:pPr>
            <w:r w:rsidRPr="00B96F7F">
              <w:lastRenderedPageBreak/>
              <w:t xml:space="preserve">If </w:t>
            </w:r>
            <w:r w:rsidRPr="00B96F7F">
              <w:rPr>
                <w:i/>
              </w:rPr>
              <w:t>yes</w:t>
            </w:r>
            <w:r w:rsidRPr="00B96F7F">
              <w:t xml:space="preserve">, </w:t>
            </w:r>
          </w:p>
          <w:p w14:paraId="683B3D1D" w14:textId="16541FB0" w:rsidR="009A0FC3" w:rsidRPr="00B96F7F" w:rsidRDefault="005C5EF7" w:rsidP="00FE437F">
            <w:pPr>
              <w:pStyle w:val="ListParagraph"/>
              <w:numPr>
                <w:ilvl w:val="0"/>
                <w:numId w:val="49"/>
              </w:numPr>
              <w:ind w:left="346" w:hanging="187"/>
            </w:pPr>
            <w:r w:rsidRPr="00B96F7F">
              <w:t>manage evidence in VBMS to show that the evidence was received</w:t>
            </w:r>
            <w:r w:rsidR="00CF3311" w:rsidRPr="00B96F7F">
              <w:t xml:space="preserve"> as outlined in Step 4</w:t>
            </w:r>
            <w:r w:rsidRPr="00B96F7F">
              <w:t xml:space="preserve"> </w:t>
            </w:r>
          </w:p>
          <w:p w14:paraId="5D86410F" w14:textId="13E97503" w:rsidR="005C5EF7" w:rsidRPr="00B96F7F" w:rsidRDefault="009A0FC3" w:rsidP="00FE437F">
            <w:pPr>
              <w:pStyle w:val="ListParagraph"/>
              <w:numPr>
                <w:ilvl w:val="0"/>
                <w:numId w:val="49"/>
              </w:numPr>
              <w:ind w:left="346" w:hanging="187"/>
            </w:pPr>
            <w:r w:rsidRPr="00B96F7F">
              <w:t xml:space="preserve">upload packet to VBMS, </w:t>
            </w:r>
            <w:r w:rsidR="005C5EF7" w:rsidRPr="00B96F7F">
              <w:t>and</w:t>
            </w:r>
          </w:p>
          <w:p w14:paraId="027AC414" w14:textId="4BB6D19E" w:rsidR="005C5EF7" w:rsidRPr="00B96F7F" w:rsidRDefault="005C5EF7" w:rsidP="00FE437F">
            <w:pPr>
              <w:pStyle w:val="ListParagraph"/>
              <w:numPr>
                <w:ilvl w:val="0"/>
                <w:numId w:val="49"/>
              </w:numPr>
              <w:ind w:left="346" w:hanging="187"/>
            </w:pPr>
            <w:proofErr w:type="gramStart"/>
            <w:r w:rsidRPr="00B96F7F">
              <w:t>go</w:t>
            </w:r>
            <w:proofErr w:type="gramEnd"/>
            <w:r w:rsidRPr="00B96F7F">
              <w:t xml:space="preserve"> to </w:t>
            </w:r>
            <w:r w:rsidR="008E4748" w:rsidRPr="00B96F7F">
              <w:t xml:space="preserve">Step </w:t>
            </w:r>
            <w:r w:rsidR="00357142" w:rsidRPr="00B96F7F">
              <w:t>8</w:t>
            </w:r>
            <w:r w:rsidRPr="00B96F7F">
              <w:t>.</w:t>
            </w:r>
          </w:p>
          <w:p w14:paraId="3AC0EEC2" w14:textId="77777777" w:rsidR="005C5EF7" w:rsidRPr="00B96F7F" w:rsidRDefault="005C5EF7" w:rsidP="00FE437F">
            <w:pPr>
              <w:pStyle w:val="ListParagraph"/>
              <w:numPr>
                <w:ilvl w:val="0"/>
                <w:numId w:val="47"/>
              </w:numPr>
              <w:ind w:left="158" w:hanging="187"/>
            </w:pPr>
            <w:r w:rsidRPr="00B96F7F">
              <w:t xml:space="preserve">If </w:t>
            </w:r>
            <w:r w:rsidRPr="00B96F7F">
              <w:rPr>
                <w:i/>
              </w:rPr>
              <w:t>no</w:t>
            </w:r>
            <w:r w:rsidRPr="00B96F7F">
              <w:t>, go to the next step.</w:t>
            </w:r>
          </w:p>
          <w:p w14:paraId="16946ADD" w14:textId="77777777" w:rsidR="005C5EF7" w:rsidRPr="00B96F7F" w:rsidRDefault="005C5EF7" w:rsidP="005577AC"/>
          <w:p w14:paraId="56D4575B" w14:textId="50E263B9" w:rsidR="005C5EF7" w:rsidRPr="00B96F7F" w:rsidRDefault="005C5EF7" w:rsidP="005577AC">
            <w:r w:rsidRPr="00B96F7F">
              <w:rPr>
                <w:b/>
                <w:i/>
                <w:szCs w:val="24"/>
              </w:rPr>
              <w:t>Reference</w:t>
            </w:r>
            <w:r w:rsidRPr="00B96F7F">
              <w:rPr>
                <w:szCs w:val="24"/>
              </w:rPr>
              <w:t xml:space="preserve">:  For more information on using VACOLS, see the </w:t>
            </w:r>
            <w:hyperlink r:id="rId27" w:anchor="bmv" w:history="1">
              <w:r w:rsidRPr="00B96F7F">
                <w:rPr>
                  <w:i/>
                  <w:color w:val="0000FF"/>
                  <w:szCs w:val="24"/>
                  <w:u w:val="single"/>
                </w:rPr>
                <w:t>VACOLS User Guide</w:t>
              </w:r>
            </w:hyperlink>
            <w:r w:rsidR="000C1A61" w:rsidRPr="00B96F7F">
              <w:t>.</w:t>
            </w:r>
          </w:p>
        </w:tc>
      </w:tr>
      <w:tr w:rsidR="005C5EF7" w:rsidRPr="00B96F7F" w14:paraId="624776C3" w14:textId="77777777" w:rsidTr="007F1EE8">
        <w:tc>
          <w:tcPr>
            <w:tcW w:w="720" w:type="dxa"/>
          </w:tcPr>
          <w:p w14:paraId="3F1222BB" w14:textId="77777777" w:rsidR="005C5EF7" w:rsidRPr="00B96F7F" w:rsidRDefault="005C5EF7" w:rsidP="005577AC">
            <w:pPr>
              <w:jc w:val="center"/>
            </w:pPr>
            <w:r w:rsidRPr="00B96F7F">
              <w:lastRenderedPageBreak/>
              <w:t>7</w:t>
            </w:r>
          </w:p>
        </w:tc>
        <w:tc>
          <w:tcPr>
            <w:tcW w:w="6930" w:type="dxa"/>
          </w:tcPr>
          <w:p w14:paraId="35CB4024" w14:textId="77777777" w:rsidR="005C5EF7" w:rsidRPr="00B96F7F" w:rsidRDefault="005C5EF7" w:rsidP="005577AC">
            <w:r w:rsidRPr="00B96F7F">
              <w:t xml:space="preserve">Review the mail for a possible EP 930.  </w:t>
            </w:r>
          </w:p>
          <w:p w14:paraId="5168879C" w14:textId="77777777" w:rsidR="005C5EF7" w:rsidRPr="00B96F7F" w:rsidRDefault="005C5EF7" w:rsidP="005577AC"/>
          <w:p w14:paraId="3227400B" w14:textId="312E3DB4" w:rsidR="005C5EF7" w:rsidRPr="00B96F7F" w:rsidRDefault="005C5EF7" w:rsidP="005577AC">
            <w:r w:rsidRPr="00B96F7F">
              <w:t xml:space="preserve">Is an EP 930 warranted (the mail relates to </w:t>
            </w:r>
            <w:r w:rsidR="00357142" w:rsidRPr="00B96F7F">
              <w:t xml:space="preserve">a previous claim </w:t>
            </w:r>
            <w:r w:rsidR="00357D11" w:rsidRPr="00B96F7F">
              <w:t>and was received prior to</w:t>
            </w:r>
            <w:r w:rsidR="00393060" w:rsidRPr="00B96F7F">
              <w:t xml:space="preserve"> </w:t>
            </w:r>
            <w:r w:rsidRPr="00B96F7F">
              <w:t>a previous claim</w:t>
            </w:r>
            <w:r w:rsidR="00393060" w:rsidRPr="00B96F7F">
              <w:t xml:space="preserve"> being closed</w:t>
            </w:r>
            <w:r w:rsidRPr="00B96F7F">
              <w:t xml:space="preserve">)? </w:t>
            </w:r>
          </w:p>
          <w:p w14:paraId="26D0ADB4" w14:textId="77777777" w:rsidR="005C5EF7" w:rsidRPr="00B96F7F" w:rsidRDefault="005C5EF7" w:rsidP="005577AC"/>
          <w:p w14:paraId="2EA4A5B6" w14:textId="09B3CCF9" w:rsidR="005C5EF7" w:rsidRPr="00B96F7F" w:rsidRDefault="005C5EF7" w:rsidP="00FE437F">
            <w:pPr>
              <w:pStyle w:val="ListParagraph"/>
              <w:numPr>
                <w:ilvl w:val="0"/>
                <w:numId w:val="48"/>
              </w:numPr>
              <w:ind w:left="158" w:hanging="187"/>
            </w:pPr>
            <w:r w:rsidRPr="00B96F7F">
              <w:t xml:space="preserve">If </w:t>
            </w:r>
            <w:r w:rsidRPr="00B96F7F">
              <w:rPr>
                <w:i/>
              </w:rPr>
              <w:t>yes</w:t>
            </w:r>
            <w:r w:rsidRPr="00B96F7F">
              <w:t xml:space="preserve">, establish an EP 930 and </w:t>
            </w:r>
            <w:r w:rsidR="00A85A5F" w:rsidRPr="00B96F7F">
              <w:t>go</w:t>
            </w:r>
            <w:r w:rsidRPr="00B96F7F">
              <w:t xml:space="preserve"> back to Step 4.</w:t>
            </w:r>
          </w:p>
          <w:p w14:paraId="7D76105A" w14:textId="303EF068" w:rsidR="005C5EF7" w:rsidRPr="00B96F7F" w:rsidRDefault="005C5EF7" w:rsidP="00FE437F">
            <w:pPr>
              <w:pStyle w:val="ListParagraph"/>
              <w:numPr>
                <w:ilvl w:val="0"/>
                <w:numId w:val="48"/>
              </w:numPr>
              <w:ind w:left="158" w:hanging="187"/>
            </w:pPr>
            <w:r w:rsidRPr="00B96F7F">
              <w:t xml:space="preserve">If </w:t>
            </w:r>
            <w:r w:rsidRPr="00B96F7F">
              <w:rPr>
                <w:i/>
              </w:rPr>
              <w:t>no</w:t>
            </w:r>
            <w:r w:rsidRPr="00B96F7F">
              <w:t xml:space="preserve">, </w:t>
            </w:r>
            <w:r w:rsidR="00983C62" w:rsidRPr="00B96F7F">
              <w:t>contact the Super User for guidance, and no further action is necessary.</w:t>
            </w:r>
          </w:p>
          <w:p w14:paraId="355E59B6" w14:textId="77777777" w:rsidR="005C5EF7" w:rsidRPr="00B96F7F" w:rsidRDefault="005C5EF7" w:rsidP="005577AC">
            <w:pPr>
              <w:ind w:left="-29"/>
            </w:pPr>
          </w:p>
          <w:p w14:paraId="14B47C83" w14:textId="01779D89" w:rsidR="0025044F" w:rsidRPr="00B96F7F" w:rsidRDefault="0025044F" w:rsidP="005577AC">
            <w:pPr>
              <w:ind w:left="-29"/>
            </w:pPr>
            <w:r w:rsidRPr="00B96F7F">
              <w:rPr>
                <w:b/>
                <w:i/>
              </w:rPr>
              <w:t>Note</w:t>
            </w:r>
            <w:r w:rsidRPr="00B96F7F">
              <w:t>:  Use the appropriate claim label to differentiate between rating and non-rating EP</w:t>
            </w:r>
            <w:r w:rsidR="00FB7868" w:rsidRPr="00B96F7F">
              <w:t xml:space="preserve"> </w:t>
            </w:r>
            <w:r w:rsidRPr="00B96F7F">
              <w:t>930s.</w:t>
            </w:r>
          </w:p>
          <w:p w14:paraId="6B196389" w14:textId="77777777" w:rsidR="0025044F" w:rsidRPr="00B96F7F" w:rsidRDefault="0025044F" w:rsidP="005577AC">
            <w:pPr>
              <w:ind w:left="-29"/>
            </w:pPr>
          </w:p>
          <w:p w14:paraId="7FA46F1C" w14:textId="64E3425F" w:rsidR="005C5EF7" w:rsidRPr="00B96F7F" w:rsidRDefault="005C5EF7" w:rsidP="005577AC">
            <w:r w:rsidRPr="00B96F7F">
              <w:rPr>
                <w:b/>
                <w:i/>
              </w:rPr>
              <w:t>Reference</w:t>
            </w:r>
            <w:r w:rsidRPr="00B96F7F">
              <w:t>:  For more information on EP 930s, see M21-4</w:t>
            </w:r>
            <w:r w:rsidR="00FB7868" w:rsidRPr="00B96F7F">
              <w:t>,</w:t>
            </w:r>
            <w:r w:rsidRPr="00B96F7F">
              <w:t xml:space="preserve"> Appendix B.</w:t>
            </w:r>
          </w:p>
        </w:tc>
      </w:tr>
      <w:tr w:rsidR="008E4748" w:rsidRPr="00B96F7F" w14:paraId="7F4946BA" w14:textId="77777777" w:rsidTr="007F1EE8">
        <w:tc>
          <w:tcPr>
            <w:tcW w:w="720" w:type="dxa"/>
          </w:tcPr>
          <w:p w14:paraId="2BCB92CB" w14:textId="2D5FA44F" w:rsidR="008E4748" w:rsidRPr="00B96F7F" w:rsidRDefault="00467739" w:rsidP="005577AC">
            <w:pPr>
              <w:jc w:val="center"/>
            </w:pPr>
            <w:r w:rsidRPr="00B96F7F">
              <w:t>8</w:t>
            </w:r>
          </w:p>
        </w:tc>
        <w:tc>
          <w:tcPr>
            <w:tcW w:w="6930" w:type="dxa"/>
          </w:tcPr>
          <w:p w14:paraId="6AAC6841" w14:textId="3F1FC00D" w:rsidR="008E4748" w:rsidRPr="00B96F7F" w:rsidRDefault="008E4748" w:rsidP="005577AC">
            <w:pPr>
              <w:rPr>
                <w:szCs w:val="24"/>
              </w:rPr>
            </w:pPr>
            <w:r w:rsidRPr="00B96F7F">
              <w:rPr>
                <w:szCs w:val="24"/>
              </w:rPr>
              <w:t>Is the appeal under the jurisdiction of the Board of Veterans</w:t>
            </w:r>
            <w:r w:rsidR="00FB7868" w:rsidRPr="00B96F7F">
              <w:rPr>
                <w:szCs w:val="24"/>
              </w:rPr>
              <w:t>’</w:t>
            </w:r>
            <w:r w:rsidRPr="00B96F7F">
              <w:rPr>
                <w:szCs w:val="24"/>
              </w:rPr>
              <w:t xml:space="preserve"> Appeals (BVA)?</w:t>
            </w:r>
          </w:p>
          <w:p w14:paraId="72B12AF8" w14:textId="77777777" w:rsidR="008E4748" w:rsidRPr="00B96F7F" w:rsidRDefault="008E4748" w:rsidP="005577AC">
            <w:pPr>
              <w:rPr>
                <w:szCs w:val="24"/>
              </w:rPr>
            </w:pPr>
          </w:p>
          <w:p w14:paraId="69B71BF1" w14:textId="54B38FA6" w:rsidR="008E4748" w:rsidRPr="00B96F7F" w:rsidRDefault="008E4748" w:rsidP="00FE437F">
            <w:pPr>
              <w:pStyle w:val="ListParagraph"/>
              <w:numPr>
                <w:ilvl w:val="0"/>
                <w:numId w:val="88"/>
              </w:numPr>
              <w:ind w:left="158" w:hanging="187"/>
            </w:pPr>
            <w:r w:rsidRPr="00B96F7F">
              <w:t xml:space="preserve">If </w:t>
            </w:r>
            <w:r w:rsidRPr="00B96F7F">
              <w:rPr>
                <w:i/>
              </w:rPr>
              <w:t>yes</w:t>
            </w:r>
            <w:r w:rsidRPr="00B96F7F">
              <w:t xml:space="preserve">, go to </w:t>
            </w:r>
            <w:r w:rsidR="00393060" w:rsidRPr="00B96F7F">
              <w:t>the next step</w:t>
            </w:r>
            <w:r w:rsidRPr="00B96F7F">
              <w:t>.</w:t>
            </w:r>
          </w:p>
          <w:p w14:paraId="3BCB3F54" w14:textId="73E2EB8B" w:rsidR="008E4748" w:rsidRPr="00B96F7F" w:rsidRDefault="008E4748" w:rsidP="00FE437F">
            <w:pPr>
              <w:pStyle w:val="ListParagraph"/>
              <w:numPr>
                <w:ilvl w:val="0"/>
                <w:numId w:val="88"/>
              </w:numPr>
              <w:ind w:left="158" w:hanging="187"/>
            </w:pPr>
            <w:r w:rsidRPr="00B96F7F">
              <w:t xml:space="preserve">If </w:t>
            </w:r>
            <w:r w:rsidRPr="00B96F7F">
              <w:rPr>
                <w:i/>
              </w:rPr>
              <w:t>no</w:t>
            </w:r>
            <w:r w:rsidRPr="00B96F7F">
              <w:t xml:space="preserve">, </w:t>
            </w:r>
            <w:r w:rsidR="00FB7868" w:rsidRPr="00B96F7F">
              <w:t xml:space="preserve">take </w:t>
            </w:r>
            <w:r w:rsidR="00393060" w:rsidRPr="00B96F7F">
              <w:t>no further action.</w:t>
            </w:r>
          </w:p>
        </w:tc>
      </w:tr>
      <w:tr w:rsidR="008E4748" w:rsidRPr="00B96F7F" w14:paraId="76A3E8AF" w14:textId="77777777" w:rsidTr="007F1EE8">
        <w:tc>
          <w:tcPr>
            <w:tcW w:w="720" w:type="dxa"/>
          </w:tcPr>
          <w:p w14:paraId="77C5D331" w14:textId="32B352D8" w:rsidR="008E4748" w:rsidRPr="00B96F7F" w:rsidRDefault="00467739" w:rsidP="00393060">
            <w:pPr>
              <w:jc w:val="center"/>
            </w:pPr>
            <w:r w:rsidRPr="00B96F7F">
              <w:t>9</w:t>
            </w:r>
          </w:p>
        </w:tc>
        <w:tc>
          <w:tcPr>
            <w:tcW w:w="6930" w:type="dxa"/>
          </w:tcPr>
          <w:p w14:paraId="1A859660" w14:textId="58A5EF9C" w:rsidR="008E4748" w:rsidRPr="00B96F7F" w:rsidRDefault="008E4748" w:rsidP="008E4748">
            <w:pPr>
              <w:rPr>
                <w:szCs w:val="24"/>
              </w:rPr>
            </w:pPr>
            <w:r w:rsidRPr="00B96F7F">
              <w:rPr>
                <w:szCs w:val="24"/>
              </w:rPr>
              <w:t>Record in an Excel spreadsheet the name and claims folder number of the appellant’s record to which the mail was associated.</w:t>
            </w:r>
          </w:p>
          <w:p w14:paraId="70E61081" w14:textId="77777777" w:rsidR="008E4748" w:rsidRPr="00B96F7F" w:rsidRDefault="008E4748" w:rsidP="005577AC">
            <w:pPr>
              <w:rPr>
                <w:szCs w:val="24"/>
              </w:rPr>
            </w:pPr>
          </w:p>
          <w:p w14:paraId="7B43E48D" w14:textId="47E598E3" w:rsidR="008E4748" w:rsidRPr="00B96F7F" w:rsidRDefault="008E4748" w:rsidP="003046B9">
            <w:r w:rsidRPr="00B96F7F">
              <w:rPr>
                <w:b/>
                <w:i/>
                <w:szCs w:val="24"/>
              </w:rPr>
              <w:t>Note</w:t>
            </w:r>
            <w:r w:rsidRPr="00B96F7F">
              <w:rPr>
                <w:szCs w:val="24"/>
              </w:rPr>
              <w:t xml:space="preserve">:  </w:t>
            </w:r>
            <w:r w:rsidR="003046B9" w:rsidRPr="00B96F7F">
              <w:t>At the end of each week, the IPC supervisor will send the completed spreadsheet, via encrypted email to BVA at: </w:t>
            </w:r>
            <w:r w:rsidR="003046B9" w:rsidRPr="00B96F7F">
              <w:rPr>
                <w:bCs/>
              </w:rPr>
              <w:t>BVA VBMS Mail (</w:t>
            </w:r>
            <w:hyperlink r:id="rId28" w:history="1">
              <w:r w:rsidR="00FA2A60" w:rsidRPr="00B96F7F">
                <w:rPr>
                  <w:rStyle w:val="Hyperlink"/>
                  <w:bCs/>
                </w:rPr>
                <w:t>BVAVBMSMAIL</w:t>
              </w:r>
              <w:r w:rsidR="003046B9" w:rsidRPr="00B96F7F">
                <w:rPr>
                  <w:rStyle w:val="Hyperlink"/>
                  <w:bCs/>
                </w:rPr>
                <w:t>@va.gov</w:t>
              </w:r>
            </w:hyperlink>
            <w:r w:rsidR="003046B9" w:rsidRPr="00B96F7F">
              <w:rPr>
                <w:bCs/>
              </w:rPr>
              <w:t>)</w:t>
            </w:r>
            <w:r w:rsidR="003046B9" w:rsidRPr="00B96F7F">
              <w:t xml:space="preserve">.  In the email, state </w:t>
            </w:r>
            <w:r w:rsidR="003046B9" w:rsidRPr="00B96F7F">
              <w:rPr>
                <w:i/>
              </w:rPr>
              <w:t>Attached is a list of records in the jurisdiction of BVA for which mail was uploaded to VBMS</w:t>
            </w:r>
            <w:r w:rsidR="003046B9" w:rsidRPr="00B96F7F">
              <w:t>. </w:t>
            </w:r>
            <w:r w:rsidR="00FB7868" w:rsidRPr="00B96F7F">
              <w:t xml:space="preserve"> </w:t>
            </w:r>
            <w:r w:rsidR="003046B9" w:rsidRPr="00B96F7F">
              <w:t xml:space="preserve">Title the email </w:t>
            </w:r>
            <w:r w:rsidR="003046B9" w:rsidRPr="00B96F7F">
              <w:rPr>
                <w:i/>
              </w:rPr>
              <w:t>Records with Received Mail for Week of</w:t>
            </w:r>
            <w:r w:rsidR="003046B9" w:rsidRPr="00B96F7F">
              <w:t xml:space="preserve"> [</w:t>
            </w:r>
            <w:r w:rsidR="003046B9" w:rsidRPr="00B96F7F">
              <w:rPr>
                <w:i/>
                <w:iCs/>
              </w:rPr>
              <w:t>insert date of first day in week</w:t>
            </w:r>
            <w:r w:rsidR="003046B9" w:rsidRPr="00B96F7F">
              <w:t>].</w:t>
            </w:r>
          </w:p>
        </w:tc>
      </w:tr>
    </w:tbl>
    <w:p w14:paraId="783B040C" w14:textId="77777777" w:rsidR="005C5EF7" w:rsidRPr="00B96F7F" w:rsidRDefault="005C5EF7" w:rsidP="005C5EF7">
      <w:pPr>
        <w:spacing w:after="0"/>
      </w:pPr>
    </w:p>
    <w:p w14:paraId="5FC108EE" w14:textId="13C9B999" w:rsidR="005C5EF7" w:rsidRPr="00B96F7F" w:rsidRDefault="005C5EF7">
      <w:r w:rsidRPr="00B96F7F">
        <w:br w:type="page"/>
      </w:r>
    </w:p>
    <w:p w14:paraId="4189F057" w14:textId="3FB6E62E" w:rsidR="005C5EF7" w:rsidRPr="00B96F7F" w:rsidRDefault="005C5EF7" w:rsidP="004E3EA9">
      <w:pPr>
        <w:pStyle w:val="Heading4"/>
        <w:keepNext w:val="0"/>
        <w:keepLines w:val="0"/>
        <w:spacing w:before="0" w:after="240" w:line="240" w:lineRule="auto"/>
        <w:rPr>
          <w:rFonts w:ascii="Arial" w:eastAsia="Times New Roman" w:hAnsi="Arial" w:cs="Arial"/>
          <w:b w:val="0"/>
          <w:i w:val="0"/>
          <w:color w:val="000000"/>
          <w:sz w:val="32"/>
          <w:szCs w:val="20"/>
        </w:rPr>
      </w:pPr>
      <w:r w:rsidRPr="00B96F7F">
        <w:rPr>
          <w:rFonts w:ascii="Arial" w:eastAsia="Times New Roman" w:hAnsi="Arial" w:cs="Arial"/>
          <w:i w:val="0"/>
          <w:color w:val="000000"/>
          <w:sz w:val="32"/>
          <w:szCs w:val="20"/>
        </w:rPr>
        <w:lastRenderedPageBreak/>
        <w:t xml:space="preserve">6.  </w:t>
      </w:r>
      <w:r w:rsidR="00655FDC" w:rsidRPr="00B96F7F">
        <w:rPr>
          <w:rFonts w:ascii="Arial" w:eastAsia="Times New Roman" w:hAnsi="Arial" w:cs="Arial"/>
          <w:i w:val="0"/>
          <w:color w:val="000000"/>
          <w:sz w:val="32"/>
          <w:szCs w:val="20"/>
        </w:rPr>
        <w:t xml:space="preserve">Routing Mail </w:t>
      </w:r>
      <w:r w:rsidR="002C6C6C" w:rsidRPr="00B96F7F">
        <w:rPr>
          <w:rFonts w:ascii="Arial" w:eastAsia="Times New Roman" w:hAnsi="Arial" w:cs="Arial"/>
          <w:i w:val="0"/>
          <w:color w:val="000000"/>
          <w:sz w:val="32"/>
          <w:szCs w:val="20"/>
        </w:rPr>
        <w:t>to Other Business Lines</w:t>
      </w:r>
    </w:p>
    <w:p w14:paraId="63D623A1" w14:textId="77777777" w:rsidR="005C5EF7" w:rsidRPr="00B96F7F" w:rsidRDefault="005C5EF7" w:rsidP="005C5EF7">
      <w:pPr>
        <w:tabs>
          <w:tab w:val="left" w:pos="9360"/>
        </w:tabs>
        <w:spacing w:after="0" w:line="240" w:lineRule="auto"/>
        <w:ind w:left="1714"/>
        <w:rPr>
          <w:rFonts w:eastAsia="Times New Roman" w:cs="Times New Roman"/>
          <w:color w:val="000000"/>
          <w:szCs w:val="24"/>
        </w:rPr>
      </w:pPr>
      <w:r w:rsidRPr="00B96F7F">
        <w:rPr>
          <w:rFonts w:eastAsia="Times New Roman" w:cs="Times New Roman"/>
          <w:color w:val="000000"/>
          <w:szCs w:val="24"/>
          <w:u w:val="single"/>
        </w:rPr>
        <w:tab/>
      </w:r>
    </w:p>
    <w:p w14:paraId="2921B227" w14:textId="77777777" w:rsidR="005C5EF7" w:rsidRPr="00B96F7F" w:rsidRDefault="005C5EF7" w:rsidP="005C5EF7">
      <w:pPr>
        <w:spacing w:after="0" w:line="240" w:lineRule="auto"/>
        <w:ind w:left="1714"/>
        <w:rPr>
          <w:rFonts w:eastAsia="Times New Roman" w:cs="Times New Roman"/>
          <w:color w:val="000000"/>
          <w:szCs w:val="24"/>
        </w:rPr>
      </w:pP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5C5EF7" w:rsidRPr="00B96F7F" w14:paraId="3BDC955C" w14:textId="77777777" w:rsidTr="005577AC">
        <w:tc>
          <w:tcPr>
            <w:tcW w:w="1728" w:type="dxa"/>
            <w:shd w:val="clear" w:color="auto" w:fill="auto"/>
          </w:tcPr>
          <w:p w14:paraId="0CBC53C5" w14:textId="77777777" w:rsidR="005C5EF7" w:rsidRPr="00B96F7F" w:rsidRDefault="005C5EF7" w:rsidP="005577AC">
            <w:pPr>
              <w:rPr>
                <w:rFonts w:eastAsia="Times New Roman" w:cs="Times New Roman"/>
                <w:b/>
                <w:color w:val="000000"/>
                <w:sz w:val="22"/>
                <w:szCs w:val="24"/>
              </w:rPr>
            </w:pPr>
            <w:r w:rsidRPr="00B96F7F">
              <w:rPr>
                <w:rFonts w:eastAsia="Times New Roman" w:cs="Times New Roman"/>
                <w:b/>
                <w:color w:val="000000"/>
                <w:sz w:val="22"/>
                <w:szCs w:val="24"/>
              </w:rPr>
              <w:t>Introduction</w:t>
            </w:r>
          </w:p>
        </w:tc>
        <w:tc>
          <w:tcPr>
            <w:tcW w:w="7740" w:type="dxa"/>
            <w:shd w:val="clear" w:color="auto" w:fill="auto"/>
          </w:tcPr>
          <w:p w14:paraId="2FE658A0" w14:textId="3C86F16E" w:rsidR="005C5EF7" w:rsidRPr="00B96F7F" w:rsidRDefault="005C5EF7" w:rsidP="005577AC">
            <w:pPr>
              <w:rPr>
                <w:rFonts w:eastAsia="Times New Roman" w:cs="Times New Roman"/>
                <w:color w:val="000000"/>
                <w:szCs w:val="24"/>
              </w:rPr>
            </w:pPr>
            <w:r w:rsidRPr="00B96F7F">
              <w:rPr>
                <w:rFonts w:eastAsia="Times New Roman" w:cs="Times New Roman"/>
                <w:color w:val="000000"/>
                <w:szCs w:val="24"/>
              </w:rPr>
              <w:t xml:space="preserve">This topic provides an overview </w:t>
            </w:r>
            <w:r w:rsidR="002C6C6C" w:rsidRPr="00B96F7F">
              <w:rPr>
                <w:rFonts w:eastAsia="Times New Roman" w:cs="Times New Roman"/>
                <w:color w:val="000000"/>
                <w:szCs w:val="24"/>
              </w:rPr>
              <w:t>on routing mail to other business lines</w:t>
            </w:r>
            <w:r w:rsidRPr="00B96F7F">
              <w:rPr>
                <w:rFonts w:eastAsia="Times New Roman" w:cs="Times New Roman"/>
                <w:color w:val="000000"/>
                <w:szCs w:val="24"/>
              </w:rPr>
              <w:t>, including</w:t>
            </w:r>
          </w:p>
          <w:p w14:paraId="32E2C479" w14:textId="77777777" w:rsidR="005C5EF7" w:rsidRPr="00B96F7F" w:rsidRDefault="005C5EF7" w:rsidP="005577AC">
            <w:pPr>
              <w:rPr>
                <w:rFonts w:eastAsia="Times New Roman" w:cs="Times New Roman"/>
                <w:color w:val="000000"/>
                <w:szCs w:val="24"/>
              </w:rPr>
            </w:pPr>
          </w:p>
          <w:p w14:paraId="77191373" w14:textId="3BBF86C9" w:rsidR="005C5EF7" w:rsidRPr="00B96F7F" w:rsidRDefault="005C5EF7" w:rsidP="00FE437F">
            <w:pPr>
              <w:pStyle w:val="ListParagraph"/>
              <w:numPr>
                <w:ilvl w:val="0"/>
                <w:numId w:val="35"/>
              </w:numPr>
              <w:ind w:left="158" w:hanging="187"/>
              <w:rPr>
                <w:szCs w:val="24"/>
              </w:rPr>
            </w:pPr>
            <w:r w:rsidRPr="00B96F7F">
              <w:rPr>
                <w:rFonts w:eastAsia="Times New Roman" w:cs="Times New Roman"/>
                <w:color w:val="000000"/>
                <w:szCs w:val="24"/>
              </w:rPr>
              <w:t>rerouting mail by e</w:t>
            </w:r>
            <w:r w:rsidR="00FC4F99" w:rsidRPr="00B96F7F">
              <w:rPr>
                <w:rFonts w:eastAsia="Times New Roman" w:cs="Times New Roman"/>
                <w:color w:val="000000"/>
                <w:szCs w:val="24"/>
              </w:rPr>
              <w:t>-</w:t>
            </w:r>
            <w:r w:rsidRPr="00B96F7F">
              <w:rPr>
                <w:rFonts w:eastAsia="Times New Roman" w:cs="Times New Roman"/>
                <w:color w:val="000000"/>
                <w:szCs w:val="24"/>
              </w:rPr>
              <w:t>mail to other business lines</w:t>
            </w:r>
          </w:p>
          <w:p w14:paraId="180C0A08" w14:textId="7313C805" w:rsidR="005C5EF7" w:rsidRPr="00B96F7F" w:rsidRDefault="005C5EF7" w:rsidP="00FE437F">
            <w:pPr>
              <w:pStyle w:val="ListParagraph"/>
              <w:numPr>
                <w:ilvl w:val="0"/>
                <w:numId w:val="22"/>
              </w:numPr>
              <w:ind w:left="158" w:hanging="187"/>
              <w:rPr>
                <w:szCs w:val="24"/>
              </w:rPr>
            </w:pPr>
            <w:r w:rsidRPr="00B96F7F">
              <w:rPr>
                <w:szCs w:val="24"/>
              </w:rPr>
              <w:t xml:space="preserve">VR&amp;E </w:t>
            </w:r>
            <w:r w:rsidR="002B1231" w:rsidRPr="00B96F7F">
              <w:rPr>
                <w:szCs w:val="24"/>
              </w:rPr>
              <w:t>e</w:t>
            </w:r>
            <w:r w:rsidR="00FC4F99" w:rsidRPr="00B96F7F">
              <w:rPr>
                <w:szCs w:val="24"/>
              </w:rPr>
              <w:t>-</w:t>
            </w:r>
            <w:r w:rsidR="002B1231" w:rsidRPr="00B96F7F">
              <w:rPr>
                <w:szCs w:val="24"/>
              </w:rPr>
              <w:t>m</w:t>
            </w:r>
            <w:r w:rsidRPr="00B96F7F">
              <w:rPr>
                <w:szCs w:val="24"/>
              </w:rPr>
              <w:t xml:space="preserve">ail </w:t>
            </w:r>
            <w:r w:rsidR="002B1231" w:rsidRPr="00B96F7F">
              <w:rPr>
                <w:szCs w:val="24"/>
              </w:rPr>
              <w:t>c</w:t>
            </w:r>
            <w:r w:rsidRPr="00B96F7F">
              <w:rPr>
                <w:szCs w:val="24"/>
              </w:rPr>
              <w:t xml:space="preserve">ontact </w:t>
            </w:r>
            <w:r w:rsidR="002B1231" w:rsidRPr="00B96F7F">
              <w:rPr>
                <w:szCs w:val="24"/>
              </w:rPr>
              <w:t>l</w:t>
            </w:r>
            <w:r w:rsidRPr="00B96F7F">
              <w:rPr>
                <w:szCs w:val="24"/>
              </w:rPr>
              <w:t>ist</w:t>
            </w:r>
          </w:p>
          <w:p w14:paraId="09E24459" w14:textId="39F342E6" w:rsidR="002B1231" w:rsidRPr="00B96F7F" w:rsidRDefault="002B1231" w:rsidP="00FE437F">
            <w:pPr>
              <w:pStyle w:val="ListParagraph"/>
              <w:numPr>
                <w:ilvl w:val="0"/>
                <w:numId w:val="22"/>
              </w:numPr>
              <w:ind w:left="158" w:hanging="187"/>
            </w:pPr>
            <w:r w:rsidRPr="00B96F7F">
              <w:rPr>
                <w:szCs w:val="24"/>
              </w:rPr>
              <w:t>F</w:t>
            </w:r>
            <w:r w:rsidR="005C5EF7" w:rsidRPr="00B96F7F">
              <w:rPr>
                <w:szCs w:val="24"/>
              </w:rPr>
              <w:t xml:space="preserve">iduciary </w:t>
            </w:r>
            <w:r w:rsidRPr="00B96F7F">
              <w:rPr>
                <w:szCs w:val="24"/>
              </w:rPr>
              <w:t>H</w:t>
            </w:r>
            <w:r w:rsidR="005C5EF7" w:rsidRPr="00B96F7F">
              <w:rPr>
                <w:szCs w:val="24"/>
              </w:rPr>
              <w:t>ub jurisdiction list</w:t>
            </w:r>
            <w:r w:rsidRPr="00B96F7F">
              <w:rPr>
                <w:szCs w:val="24"/>
              </w:rPr>
              <w:t>, and</w:t>
            </w:r>
          </w:p>
          <w:p w14:paraId="20E993EC" w14:textId="7B4FAEFF" w:rsidR="005C5EF7" w:rsidRPr="00B96F7F" w:rsidRDefault="00FE279E" w:rsidP="00FE437F">
            <w:pPr>
              <w:pStyle w:val="ListParagraph"/>
              <w:numPr>
                <w:ilvl w:val="0"/>
                <w:numId w:val="22"/>
              </w:numPr>
              <w:ind w:left="158" w:hanging="187"/>
            </w:pPr>
            <w:r w:rsidRPr="00B96F7F">
              <w:rPr>
                <w:szCs w:val="24"/>
              </w:rPr>
              <w:t>Support Services Division (</w:t>
            </w:r>
            <w:r w:rsidR="002B1231" w:rsidRPr="00B96F7F">
              <w:rPr>
                <w:szCs w:val="24"/>
              </w:rPr>
              <w:t>SSD</w:t>
            </w:r>
            <w:r w:rsidRPr="00B96F7F">
              <w:rPr>
                <w:szCs w:val="24"/>
              </w:rPr>
              <w:t>)</w:t>
            </w:r>
            <w:r w:rsidR="002B1231" w:rsidRPr="00B96F7F">
              <w:rPr>
                <w:szCs w:val="24"/>
              </w:rPr>
              <w:t>/</w:t>
            </w:r>
            <w:r w:rsidR="00D2291B" w:rsidRPr="00B96F7F">
              <w:rPr>
                <w:szCs w:val="24"/>
              </w:rPr>
              <w:t>f</w:t>
            </w:r>
            <w:r w:rsidR="002B1231" w:rsidRPr="00B96F7F">
              <w:rPr>
                <w:szCs w:val="24"/>
              </w:rPr>
              <w:t>inance</w:t>
            </w:r>
            <w:r w:rsidR="00D2291B" w:rsidRPr="00B96F7F">
              <w:rPr>
                <w:szCs w:val="24"/>
              </w:rPr>
              <w:t xml:space="preserve"> activity</w:t>
            </w:r>
            <w:r w:rsidR="002B1231" w:rsidRPr="00B96F7F">
              <w:rPr>
                <w:szCs w:val="24"/>
              </w:rPr>
              <w:t xml:space="preserve"> e-mail contact list</w:t>
            </w:r>
            <w:r w:rsidR="005C5EF7" w:rsidRPr="00B96F7F">
              <w:rPr>
                <w:szCs w:val="24"/>
              </w:rPr>
              <w:t>.</w:t>
            </w:r>
          </w:p>
        </w:tc>
      </w:tr>
    </w:tbl>
    <w:p w14:paraId="185AAEFC" w14:textId="4864BE55" w:rsidR="005C5EF7" w:rsidRPr="00B96F7F" w:rsidRDefault="005C5EF7" w:rsidP="005C5EF7">
      <w:pPr>
        <w:tabs>
          <w:tab w:val="left" w:pos="9360"/>
        </w:tabs>
        <w:spacing w:after="0" w:line="240" w:lineRule="auto"/>
        <w:ind w:left="1714"/>
        <w:rPr>
          <w:rFonts w:eastAsia="Times New Roman" w:cs="Times New Roman"/>
          <w:color w:val="000000"/>
          <w:szCs w:val="24"/>
        </w:rPr>
      </w:pPr>
      <w:r w:rsidRPr="00B96F7F">
        <w:rPr>
          <w:rFonts w:eastAsia="Times New Roman" w:cs="Times New Roman"/>
          <w:color w:val="000000"/>
          <w:szCs w:val="24"/>
          <w:u w:val="single"/>
        </w:rPr>
        <w:tab/>
      </w:r>
    </w:p>
    <w:p w14:paraId="69F7B4BD" w14:textId="77777777" w:rsidR="005C5EF7" w:rsidRPr="00B96F7F" w:rsidRDefault="005C5EF7" w:rsidP="005C5EF7">
      <w:pPr>
        <w:spacing w:after="0" w:line="240" w:lineRule="auto"/>
        <w:ind w:left="1714"/>
        <w:rPr>
          <w:rFonts w:eastAsia="Times New Roman" w:cs="Times New Roman"/>
          <w:color w:val="000000"/>
          <w:szCs w:val="24"/>
        </w:rPr>
      </w:pP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5C5EF7" w:rsidRPr="00B96F7F" w14:paraId="1ED6919B" w14:textId="77777777" w:rsidTr="005577AC">
        <w:tc>
          <w:tcPr>
            <w:tcW w:w="1728" w:type="dxa"/>
            <w:shd w:val="clear" w:color="auto" w:fill="auto"/>
          </w:tcPr>
          <w:p w14:paraId="5EDDA388" w14:textId="77777777" w:rsidR="005C5EF7" w:rsidRPr="00B96F7F" w:rsidRDefault="005C5EF7" w:rsidP="005577AC">
            <w:pPr>
              <w:rPr>
                <w:rFonts w:eastAsia="Times New Roman" w:cs="Times New Roman"/>
                <w:b/>
                <w:color w:val="000000"/>
                <w:sz w:val="22"/>
                <w:szCs w:val="24"/>
              </w:rPr>
            </w:pPr>
            <w:r w:rsidRPr="00B96F7F">
              <w:rPr>
                <w:rFonts w:eastAsia="Times New Roman" w:cs="Times New Roman"/>
                <w:b/>
                <w:color w:val="000000"/>
                <w:sz w:val="22"/>
                <w:szCs w:val="24"/>
              </w:rPr>
              <w:t>Change Date</w:t>
            </w:r>
          </w:p>
        </w:tc>
        <w:tc>
          <w:tcPr>
            <w:tcW w:w="7740" w:type="dxa"/>
            <w:shd w:val="clear" w:color="auto" w:fill="auto"/>
          </w:tcPr>
          <w:p w14:paraId="77D76F52" w14:textId="54F0D533" w:rsidR="005C5EF7" w:rsidRPr="00B96F7F" w:rsidRDefault="007D6DFE" w:rsidP="005577AC">
            <w:pPr>
              <w:rPr>
                <w:rFonts w:eastAsia="Times New Roman" w:cs="Times New Roman"/>
                <w:color w:val="000000"/>
                <w:szCs w:val="24"/>
              </w:rPr>
            </w:pPr>
            <w:r w:rsidRPr="00B96F7F">
              <w:rPr>
                <w:rFonts w:eastAsia="Times New Roman" w:cs="Times New Roman"/>
                <w:color w:val="000000"/>
                <w:szCs w:val="24"/>
              </w:rPr>
              <w:t>July 14, 2015</w:t>
            </w:r>
          </w:p>
        </w:tc>
      </w:tr>
    </w:tbl>
    <w:p w14:paraId="289CA1AE" w14:textId="77777777" w:rsidR="005C5EF7" w:rsidRPr="00B96F7F" w:rsidRDefault="005C5EF7" w:rsidP="005C5EF7">
      <w:pPr>
        <w:tabs>
          <w:tab w:val="left" w:pos="9360"/>
        </w:tabs>
        <w:spacing w:after="0" w:line="240" w:lineRule="auto"/>
        <w:ind w:left="1714"/>
        <w:rPr>
          <w:rFonts w:eastAsia="Times New Roman" w:cs="Times New Roman"/>
          <w:color w:val="000000"/>
          <w:szCs w:val="24"/>
        </w:rPr>
      </w:pPr>
      <w:r w:rsidRPr="00B96F7F">
        <w:rPr>
          <w:rFonts w:eastAsia="Times New Roman" w:cs="Times New Roman"/>
          <w:color w:val="000000"/>
          <w:szCs w:val="24"/>
          <w:u w:val="single"/>
        </w:rPr>
        <w:tab/>
      </w:r>
    </w:p>
    <w:p w14:paraId="1BF356CC" w14:textId="77777777" w:rsidR="005C5EF7" w:rsidRPr="00B96F7F" w:rsidRDefault="005C5EF7" w:rsidP="005C5EF7">
      <w:pPr>
        <w:spacing w:after="0" w:line="240" w:lineRule="auto"/>
        <w:rPr>
          <w:rFonts w:eastAsia="Times New Roman" w:cs="Times New Roman"/>
          <w:color w:val="000000"/>
          <w:szCs w:val="24"/>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655FDC" w:rsidRPr="00B96F7F" w14:paraId="6E7F4B18" w14:textId="77777777" w:rsidTr="005577AC">
        <w:tc>
          <w:tcPr>
            <w:tcW w:w="1728" w:type="dxa"/>
            <w:shd w:val="clear" w:color="auto" w:fill="auto"/>
          </w:tcPr>
          <w:p w14:paraId="131A8118" w14:textId="795FCE42" w:rsidR="00655FDC" w:rsidRPr="00B96F7F" w:rsidRDefault="00655FDC" w:rsidP="005577AC">
            <w:pPr>
              <w:rPr>
                <w:b/>
                <w:color w:val="000000"/>
                <w:sz w:val="22"/>
                <w:szCs w:val="24"/>
              </w:rPr>
            </w:pPr>
            <w:r w:rsidRPr="00B96F7F">
              <w:rPr>
                <w:b/>
                <w:color w:val="000000"/>
                <w:sz w:val="22"/>
                <w:szCs w:val="24"/>
              </w:rPr>
              <w:t>a.  Rerouting  Mail by E</w:t>
            </w:r>
            <w:r w:rsidR="00FC4F99" w:rsidRPr="00B96F7F">
              <w:rPr>
                <w:b/>
                <w:color w:val="000000"/>
                <w:sz w:val="22"/>
                <w:szCs w:val="24"/>
              </w:rPr>
              <w:t>-M</w:t>
            </w:r>
            <w:r w:rsidRPr="00B96F7F">
              <w:rPr>
                <w:b/>
                <w:color w:val="000000"/>
                <w:sz w:val="22"/>
                <w:szCs w:val="24"/>
              </w:rPr>
              <w:t>ail to Other Business Lines</w:t>
            </w:r>
          </w:p>
        </w:tc>
        <w:tc>
          <w:tcPr>
            <w:tcW w:w="7740" w:type="dxa"/>
            <w:shd w:val="clear" w:color="auto" w:fill="auto"/>
          </w:tcPr>
          <w:p w14:paraId="7AD72200" w14:textId="77777777" w:rsidR="00655FDC" w:rsidRPr="00B96F7F" w:rsidRDefault="00655FDC" w:rsidP="005577AC">
            <w:pPr>
              <w:rPr>
                <w:color w:val="000000"/>
                <w:sz w:val="24"/>
                <w:szCs w:val="24"/>
              </w:rPr>
            </w:pPr>
            <w:r w:rsidRPr="00B96F7F">
              <w:rPr>
                <w:color w:val="000000"/>
                <w:sz w:val="24"/>
                <w:szCs w:val="24"/>
              </w:rPr>
              <w:t xml:space="preserve">If the Basic User identifies mail for business lines not in CM, he/she </w:t>
            </w:r>
          </w:p>
          <w:p w14:paraId="2A404141" w14:textId="77777777" w:rsidR="00655FDC" w:rsidRPr="00B96F7F" w:rsidRDefault="00655FDC" w:rsidP="005577AC">
            <w:pPr>
              <w:rPr>
                <w:color w:val="000000"/>
                <w:sz w:val="24"/>
                <w:szCs w:val="24"/>
              </w:rPr>
            </w:pPr>
          </w:p>
          <w:p w14:paraId="7E1419A0" w14:textId="77777777" w:rsidR="00655FDC" w:rsidRPr="00B96F7F" w:rsidRDefault="00655FDC" w:rsidP="00FE437F">
            <w:pPr>
              <w:pStyle w:val="ListParagraph"/>
              <w:numPr>
                <w:ilvl w:val="0"/>
                <w:numId w:val="40"/>
              </w:numPr>
              <w:ind w:left="158" w:hanging="187"/>
              <w:rPr>
                <w:sz w:val="24"/>
                <w:szCs w:val="24"/>
              </w:rPr>
            </w:pPr>
            <w:r w:rsidRPr="00B96F7F">
              <w:rPr>
                <w:color w:val="000000"/>
                <w:sz w:val="24"/>
                <w:szCs w:val="24"/>
              </w:rPr>
              <w:t>uses</w:t>
            </w:r>
            <w:r w:rsidRPr="00B96F7F">
              <w:rPr>
                <w:sz w:val="24"/>
                <w:szCs w:val="24"/>
              </w:rPr>
              <w:t xml:space="preserve"> the functionality within the portals to download the mail image(s) to PDF format, and</w:t>
            </w:r>
          </w:p>
          <w:p w14:paraId="6428061C" w14:textId="685FE44D" w:rsidR="00655FDC" w:rsidRPr="00B96F7F" w:rsidRDefault="00655FDC" w:rsidP="00FE437F">
            <w:pPr>
              <w:pStyle w:val="ListParagraph"/>
              <w:numPr>
                <w:ilvl w:val="0"/>
                <w:numId w:val="40"/>
              </w:numPr>
              <w:ind w:left="158" w:hanging="187"/>
            </w:pPr>
            <w:proofErr w:type="gramStart"/>
            <w:r w:rsidRPr="00B96F7F">
              <w:rPr>
                <w:sz w:val="24"/>
                <w:szCs w:val="24"/>
              </w:rPr>
              <w:t>sends</w:t>
            </w:r>
            <w:proofErr w:type="gramEnd"/>
            <w:r w:rsidRPr="00B96F7F">
              <w:rPr>
                <w:sz w:val="24"/>
                <w:szCs w:val="24"/>
              </w:rPr>
              <w:t xml:space="preserve"> the document(s), via encrypted e</w:t>
            </w:r>
            <w:r w:rsidR="00FC4F99" w:rsidRPr="00B96F7F">
              <w:rPr>
                <w:sz w:val="24"/>
                <w:szCs w:val="24"/>
              </w:rPr>
              <w:t>-</w:t>
            </w:r>
            <w:r w:rsidRPr="00B96F7F">
              <w:rPr>
                <w:sz w:val="24"/>
                <w:szCs w:val="24"/>
              </w:rPr>
              <w:t>mail, to the appropriate business line mailbox per the below table.</w:t>
            </w:r>
          </w:p>
        </w:tc>
      </w:tr>
    </w:tbl>
    <w:p w14:paraId="2470B947" w14:textId="77777777" w:rsidR="00655FDC" w:rsidRPr="00B96F7F" w:rsidRDefault="00655FDC" w:rsidP="00655FDC">
      <w:pPr>
        <w:spacing w:after="0" w:line="240" w:lineRule="auto"/>
      </w:pPr>
    </w:p>
    <w:tbl>
      <w:tblPr>
        <w:tblStyle w:val="TableGrid"/>
        <w:tblW w:w="7740" w:type="dxa"/>
        <w:tblInd w:w="1728" w:type="dxa"/>
        <w:tblLayout w:type="fixed"/>
        <w:tblLook w:val="04A0" w:firstRow="1" w:lastRow="0" w:firstColumn="1" w:lastColumn="0" w:noHBand="0" w:noVBand="1"/>
      </w:tblPr>
      <w:tblGrid>
        <w:gridCol w:w="1890"/>
        <w:gridCol w:w="5850"/>
      </w:tblGrid>
      <w:tr w:rsidR="00655FDC" w:rsidRPr="00B96F7F" w14:paraId="77A9B046" w14:textId="77777777" w:rsidTr="00764BB5">
        <w:tc>
          <w:tcPr>
            <w:tcW w:w="1890" w:type="dxa"/>
          </w:tcPr>
          <w:p w14:paraId="13809F4E" w14:textId="77777777" w:rsidR="00655FDC" w:rsidRPr="00B96F7F" w:rsidRDefault="00655FDC" w:rsidP="00FF6D3F">
            <w:pPr>
              <w:rPr>
                <w:b/>
              </w:rPr>
            </w:pPr>
            <w:r w:rsidRPr="00B96F7F">
              <w:rPr>
                <w:b/>
              </w:rPr>
              <w:t>Business Line</w:t>
            </w:r>
          </w:p>
        </w:tc>
        <w:tc>
          <w:tcPr>
            <w:tcW w:w="5850" w:type="dxa"/>
          </w:tcPr>
          <w:p w14:paraId="486C23E4" w14:textId="77777777" w:rsidR="00655FDC" w:rsidRPr="00B96F7F" w:rsidRDefault="00655FDC" w:rsidP="00FB7868">
            <w:pPr>
              <w:rPr>
                <w:b/>
              </w:rPr>
            </w:pPr>
            <w:r w:rsidRPr="00B96F7F">
              <w:rPr>
                <w:b/>
              </w:rPr>
              <w:t>Document E-Mail Address</w:t>
            </w:r>
          </w:p>
        </w:tc>
      </w:tr>
      <w:tr w:rsidR="00655FDC" w:rsidRPr="00B96F7F" w14:paraId="7C8416E8" w14:textId="77777777" w:rsidTr="00764BB5">
        <w:tc>
          <w:tcPr>
            <w:tcW w:w="1890" w:type="dxa"/>
          </w:tcPr>
          <w:p w14:paraId="43DC7473" w14:textId="77777777" w:rsidR="00655FDC" w:rsidRPr="00B96F7F" w:rsidRDefault="00655FDC" w:rsidP="005577AC">
            <w:r w:rsidRPr="00B96F7F">
              <w:t>Education</w:t>
            </w:r>
          </w:p>
        </w:tc>
        <w:tc>
          <w:tcPr>
            <w:tcW w:w="5850" w:type="dxa"/>
          </w:tcPr>
          <w:p w14:paraId="7B6C45C0" w14:textId="77777777" w:rsidR="00655FDC" w:rsidRPr="00B96F7F" w:rsidRDefault="00655FDC" w:rsidP="005577AC">
            <w:r w:rsidRPr="00B96F7F">
              <w:rPr>
                <w:noProof/>
              </w:rPr>
              <w:drawing>
                <wp:inline distT="0" distB="0" distL="0" distR="0" wp14:anchorId="77DE81F9" wp14:editId="2E2D2365">
                  <wp:extent cx="3581400" cy="2586184"/>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3587790" cy="2590798"/>
                          </a:xfrm>
                          <a:prstGeom prst="rect">
                            <a:avLst/>
                          </a:prstGeom>
                        </pic:spPr>
                      </pic:pic>
                    </a:graphicData>
                  </a:graphic>
                </wp:inline>
              </w:drawing>
            </w:r>
          </w:p>
          <w:p w14:paraId="03BCDF20" w14:textId="77777777" w:rsidR="00655FDC" w:rsidRPr="00B96F7F" w:rsidRDefault="00655FDC" w:rsidP="00FE437F">
            <w:pPr>
              <w:pStyle w:val="ListParagraph"/>
              <w:numPr>
                <w:ilvl w:val="0"/>
                <w:numId w:val="14"/>
              </w:numPr>
              <w:ind w:left="158" w:hanging="187"/>
            </w:pPr>
            <w:r w:rsidRPr="00B96F7F">
              <w:t xml:space="preserve">Atlanta Regional Processing Office </w:t>
            </w:r>
            <w:hyperlink r:id="rId30" w:history="1">
              <w:r w:rsidRPr="00B96F7F">
                <w:rPr>
                  <w:rStyle w:val="Hyperlink"/>
                </w:rPr>
                <w:t>VAVBAATL/RO/EDU</w:t>
              </w:r>
            </w:hyperlink>
            <w:r w:rsidRPr="00B96F7F">
              <w:t xml:space="preserve"> </w:t>
            </w:r>
          </w:p>
          <w:p w14:paraId="7FC87236" w14:textId="77777777" w:rsidR="00655FDC" w:rsidRPr="00B96F7F" w:rsidRDefault="00655FDC" w:rsidP="00FE437F">
            <w:pPr>
              <w:pStyle w:val="ListParagraph"/>
              <w:numPr>
                <w:ilvl w:val="0"/>
                <w:numId w:val="14"/>
              </w:numPr>
              <w:ind w:left="158" w:hanging="187"/>
            </w:pPr>
            <w:r w:rsidRPr="00B96F7F">
              <w:t xml:space="preserve">Buffalo Regional Processing Office </w:t>
            </w:r>
          </w:p>
          <w:p w14:paraId="47D28C89" w14:textId="77777777" w:rsidR="00655FDC" w:rsidRPr="00B96F7F" w:rsidRDefault="00B96F7F" w:rsidP="005577AC">
            <w:pPr>
              <w:pStyle w:val="ListParagraph"/>
              <w:ind w:left="158"/>
            </w:pPr>
            <w:hyperlink r:id="rId31" w:history="1">
              <w:r w:rsidR="00655FDC" w:rsidRPr="00B96F7F">
                <w:rPr>
                  <w:rStyle w:val="Hyperlink"/>
                </w:rPr>
                <w:t>VAVBABUF/RO/EDU</w:t>
              </w:r>
            </w:hyperlink>
          </w:p>
          <w:p w14:paraId="73663477" w14:textId="77777777" w:rsidR="00655FDC" w:rsidRPr="00B96F7F" w:rsidRDefault="00655FDC" w:rsidP="00FE437F">
            <w:pPr>
              <w:pStyle w:val="ListParagraph"/>
              <w:numPr>
                <w:ilvl w:val="0"/>
                <w:numId w:val="14"/>
              </w:numPr>
              <w:ind w:left="158" w:hanging="187"/>
            </w:pPr>
            <w:r w:rsidRPr="00B96F7F">
              <w:t>Muskogee Regional Processing Office</w:t>
            </w:r>
          </w:p>
          <w:p w14:paraId="32F7AB1F" w14:textId="77777777" w:rsidR="00655FDC" w:rsidRPr="00B96F7F" w:rsidRDefault="00655FDC" w:rsidP="005577AC">
            <w:pPr>
              <w:pStyle w:val="ListParagraph"/>
              <w:ind w:left="158"/>
            </w:pPr>
            <w:r w:rsidRPr="00B96F7F">
              <w:t xml:space="preserve"> </w:t>
            </w:r>
            <w:hyperlink r:id="rId32" w:history="1">
              <w:r w:rsidRPr="00B96F7F">
                <w:rPr>
                  <w:rFonts w:cs="Times New Roman"/>
                  <w:color w:val="0000FF"/>
                  <w:szCs w:val="24"/>
                  <w:u w:val="single"/>
                </w:rPr>
                <w:t>VAVBAMUS/RO/EDU</w:t>
              </w:r>
            </w:hyperlink>
          </w:p>
          <w:p w14:paraId="626CA1B2" w14:textId="77777777" w:rsidR="00655FDC" w:rsidRPr="00B96F7F" w:rsidRDefault="00655FDC" w:rsidP="00FE437F">
            <w:pPr>
              <w:pStyle w:val="ListParagraph"/>
              <w:numPr>
                <w:ilvl w:val="0"/>
                <w:numId w:val="14"/>
              </w:numPr>
              <w:ind w:left="158" w:hanging="187"/>
            </w:pPr>
            <w:r w:rsidRPr="00B96F7F">
              <w:t xml:space="preserve">St. Louis Regional Processing Office </w:t>
            </w:r>
            <w:hyperlink r:id="rId33" w:history="1">
              <w:r w:rsidRPr="00B96F7F">
                <w:rPr>
                  <w:rFonts w:cs="Times New Roman"/>
                  <w:color w:val="0000FF"/>
                  <w:szCs w:val="24"/>
                  <w:u w:val="single"/>
                </w:rPr>
                <w:t>VAVBASTL/RO/EDU</w:t>
              </w:r>
            </w:hyperlink>
          </w:p>
        </w:tc>
      </w:tr>
      <w:tr w:rsidR="00655FDC" w:rsidRPr="00B96F7F" w14:paraId="2D091995" w14:textId="77777777" w:rsidTr="00764BB5">
        <w:tc>
          <w:tcPr>
            <w:tcW w:w="1890" w:type="dxa"/>
          </w:tcPr>
          <w:p w14:paraId="726FBC09" w14:textId="77777777" w:rsidR="00655FDC" w:rsidRPr="00B96F7F" w:rsidRDefault="00655FDC" w:rsidP="005577AC">
            <w:r w:rsidRPr="00B96F7F">
              <w:lastRenderedPageBreak/>
              <w:t>Insurance</w:t>
            </w:r>
          </w:p>
        </w:tc>
        <w:tc>
          <w:tcPr>
            <w:tcW w:w="5850" w:type="dxa"/>
          </w:tcPr>
          <w:p w14:paraId="438DABEA" w14:textId="77777777" w:rsidR="00655FDC" w:rsidRPr="00B96F7F" w:rsidRDefault="00B96F7F" w:rsidP="005577AC">
            <w:hyperlink r:id="rId34" w:history="1">
              <w:r w:rsidR="00655FDC" w:rsidRPr="00B96F7F">
                <w:rPr>
                  <w:rStyle w:val="Hyperlink"/>
                </w:rPr>
                <w:t>VAVBAPHI/IC/IPCMAIL</w:t>
              </w:r>
            </w:hyperlink>
          </w:p>
        </w:tc>
      </w:tr>
      <w:tr w:rsidR="00655FDC" w:rsidRPr="00B96F7F" w14:paraId="4580BF6B" w14:textId="77777777" w:rsidTr="00764BB5">
        <w:tc>
          <w:tcPr>
            <w:tcW w:w="1890" w:type="dxa"/>
          </w:tcPr>
          <w:p w14:paraId="51274058" w14:textId="77777777" w:rsidR="00655FDC" w:rsidRPr="00B96F7F" w:rsidRDefault="00655FDC" w:rsidP="005577AC">
            <w:r w:rsidRPr="00B96F7F">
              <w:t>Loan Guaranty</w:t>
            </w:r>
          </w:p>
        </w:tc>
        <w:tc>
          <w:tcPr>
            <w:tcW w:w="5850" w:type="dxa"/>
          </w:tcPr>
          <w:p w14:paraId="69DC5A4A" w14:textId="5185984F" w:rsidR="00655FDC" w:rsidRPr="00B96F7F" w:rsidRDefault="00B96F7F" w:rsidP="005577AC">
            <w:hyperlink r:id="rId35" w:history="1">
              <w:r w:rsidR="00FE279E" w:rsidRPr="00B96F7F">
                <w:rPr>
                  <w:rStyle w:val="Hyperlink"/>
                </w:rPr>
                <w:t>VA</w:t>
              </w:r>
              <w:r w:rsidR="00655FDC" w:rsidRPr="00B96F7F">
                <w:rPr>
                  <w:rStyle w:val="Hyperlink"/>
                </w:rPr>
                <w:t>VBA</w:t>
              </w:r>
              <w:r w:rsidR="00FE279E" w:rsidRPr="00B96F7F">
                <w:rPr>
                  <w:rStyle w:val="Hyperlink"/>
                </w:rPr>
                <w:t>WAS/</w:t>
              </w:r>
              <w:r w:rsidR="00655FDC" w:rsidRPr="00B96F7F">
                <w:rPr>
                  <w:rStyle w:val="Hyperlink"/>
                </w:rPr>
                <w:t>CO</w:t>
              </w:r>
              <w:r w:rsidR="00FE279E" w:rsidRPr="00B96F7F">
                <w:rPr>
                  <w:rStyle w:val="Hyperlink"/>
                </w:rPr>
                <w:t>/LGY ADMIN CORRESPOND</w:t>
              </w:r>
            </w:hyperlink>
          </w:p>
        </w:tc>
      </w:tr>
      <w:tr w:rsidR="00655FDC" w:rsidRPr="00B96F7F" w14:paraId="10AE8F72" w14:textId="77777777" w:rsidTr="00764BB5">
        <w:tc>
          <w:tcPr>
            <w:tcW w:w="1890" w:type="dxa"/>
          </w:tcPr>
          <w:p w14:paraId="773C5358" w14:textId="60941808" w:rsidR="00655FDC" w:rsidRPr="00B96F7F" w:rsidRDefault="00FE279E" w:rsidP="005577AC">
            <w:r w:rsidRPr="00B96F7F">
              <w:t>VR&amp;E</w:t>
            </w:r>
          </w:p>
        </w:tc>
        <w:tc>
          <w:tcPr>
            <w:tcW w:w="5850" w:type="dxa"/>
          </w:tcPr>
          <w:p w14:paraId="60565140" w14:textId="41C63A49" w:rsidR="00655FDC" w:rsidRPr="00B96F7F" w:rsidRDefault="00655FDC" w:rsidP="005577AC">
            <w:r w:rsidRPr="00B96F7F">
              <w:t>VR&amp;E mail must be routed to the correct VR&amp;E office.  The e</w:t>
            </w:r>
            <w:r w:rsidR="00FC4F99" w:rsidRPr="00B96F7F">
              <w:t>-</w:t>
            </w:r>
            <w:r w:rsidRPr="00B96F7F">
              <w:t xml:space="preserve">mail subject line should be </w:t>
            </w:r>
            <w:r w:rsidRPr="00B96F7F">
              <w:rPr>
                <w:i/>
              </w:rPr>
              <w:t>VR&amp;E Misdirected Mail – RO #</w:t>
            </w:r>
            <w:r w:rsidRPr="00B96F7F">
              <w:t xml:space="preserve">.  </w:t>
            </w:r>
          </w:p>
          <w:p w14:paraId="6A77EEDF" w14:textId="77777777" w:rsidR="00655FDC" w:rsidRPr="00B96F7F" w:rsidRDefault="00655FDC" w:rsidP="005577AC"/>
          <w:p w14:paraId="1613CD10" w14:textId="2C6ACC04" w:rsidR="00655FDC" w:rsidRPr="00B96F7F" w:rsidRDefault="00655FDC" w:rsidP="00A45718">
            <w:r w:rsidRPr="00B96F7F">
              <w:rPr>
                <w:b/>
                <w:i/>
              </w:rPr>
              <w:t>Reference</w:t>
            </w:r>
            <w:r w:rsidRPr="00B96F7F">
              <w:t xml:space="preserve">: </w:t>
            </w:r>
            <w:r w:rsidR="00FE279E" w:rsidRPr="00B96F7F">
              <w:t xml:space="preserve"> </w:t>
            </w:r>
            <w:r w:rsidRPr="00B96F7F">
              <w:t>For more information on VR&amp;E offices’ e</w:t>
            </w:r>
            <w:r w:rsidR="00FC4F99" w:rsidRPr="00B96F7F">
              <w:t>-</w:t>
            </w:r>
            <w:r w:rsidRPr="00B96F7F">
              <w:t xml:space="preserve">mail addresses, see M21-1, Part III, Subpart ii, </w:t>
            </w:r>
            <w:r w:rsidR="00A45718" w:rsidRPr="00B96F7F">
              <w:t>1.</w:t>
            </w:r>
            <w:r w:rsidRPr="00B96F7F">
              <w:t>E.</w:t>
            </w:r>
            <w:r w:rsidR="00A45718" w:rsidRPr="00B96F7F">
              <w:t>6</w:t>
            </w:r>
            <w:r w:rsidRPr="00B96F7F">
              <w:t>.b.</w:t>
            </w:r>
          </w:p>
        </w:tc>
      </w:tr>
      <w:tr w:rsidR="00655FDC" w:rsidRPr="00B96F7F" w14:paraId="7B85CD10" w14:textId="77777777" w:rsidTr="00764BB5">
        <w:tc>
          <w:tcPr>
            <w:tcW w:w="1890" w:type="dxa"/>
          </w:tcPr>
          <w:p w14:paraId="13C1B779" w14:textId="77777777" w:rsidR="00655FDC" w:rsidRPr="00B96F7F" w:rsidRDefault="00655FDC" w:rsidP="005577AC">
            <w:r w:rsidRPr="00B96F7F">
              <w:t>Fiduciary Hub</w:t>
            </w:r>
          </w:p>
        </w:tc>
        <w:tc>
          <w:tcPr>
            <w:tcW w:w="5850" w:type="dxa"/>
          </w:tcPr>
          <w:p w14:paraId="09A85322" w14:textId="3CEE9594" w:rsidR="00655FDC" w:rsidRPr="00B96F7F" w:rsidRDefault="00655FDC" w:rsidP="005577AC">
            <w:r w:rsidRPr="00B96F7F">
              <w:t>The e</w:t>
            </w:r>
            <w:r w:rsidR="00FC4F99" w:rsidRPr="00B96F7F">
              <w:t>-</w:t>
            </w:r>
            <w:r w:rsidRPr="00B96F7F">
              <w:t xml:space="preserve">mail subject line should be </w:t>
            </w:r>
            <w:r w:rsidRPr="00B96F7F">
              <w:rPr>
                <w:i/>
              </w:rPr>
              <w:t>Fiduciary Misdirected Mail – RO #</w:t>
            </w:r>
            <w:r w:rsidRPr="00B96F7F">
              <w:t xml:space="preserve">.  </w:t>
            </w:r>
          </w:p>
          <w:p w14:paraId="1989FF58" w14:textId="77777777" w:rsidR="00655FDC" w:rsidRPr="00B96F7F" w:rsidRDefault="00655FDC" w:rsidP="005577AC"/>
          <w:p w14:paraId="5E158B17" w14:textId="18217884" w:rsidR="00655FDC" w:rsidRPr="00B96F7F" w:rsidRDefault="00655FDC" w:rsidP="00A45718">
            <w:r w:rsidRPr="00B96F7F">
              <w:rPr>
                <w:b/>
                <w:i/>
              </w:rPr>
              <w:t>Reference</w:t>
            </w:r>
            <w:r w:rsidRPr="00B96F7F">
              <w:t xml:space="preserve">: </w:t>
            </w:r>
            <w:r w:rsidR="00FE279E" w:rsidRPr="00B96F7F">
              <w:t xml:space="preserve"> </w:t>
            </w:r>
            <w:r w:rsidRPr="00B96F7F">
              <w:t>For more information on Fiduciary Hub jurisdictions and e</w:t>
            </w:r>
            <w:r w:rsidR="00FC4F99" w:rsidRPr="00B96F7F">
              <w:t>-</w:t>
            </w:r>
            <w:r w:rsidRPr="00B96F7F">
              <w:t xml:space="preserve">mail addresses, see M21-1, Part III, Subpart ii, </w:t>
            </w:r>
            <w:r w:rsidR="00A45718" w:rsidRPr="00B96F7F">
              <w:t>1.</w:t>
            </w:r>
            <w:r w:rsidRPr="00B96F7F">
              <w:t>E.</w:t>
            </w:r>
            <w:r w:rsidR="00A45718" w:rsidRPr="00B96F7F">
              <w:t>6</w:t>
            </w:r>
            <w:r w:rsidRPr="00B96F7F">
              <w:t>.c.</w:t>
            </w:r>
          </w:p>
        </w:tc>
      </w:tr>
      <w:tr w:rsidR="00764BB5" w:rsidRPr="00B96F7F" w14:paraId="64A4038C" w14:textId="77777777" w:rsidTr="00764BB5">
        <w:tc>
          <w:tcPr>
            <w:tcW w:w="1890" w:type="dxa"/>
          </w:tcPr>
          <w:p w14:paraId="2B96C99E" w14:textId="4569CBDB" w:rsidR="00764BB5" w:rsidRPr="00B96F7F" w:rsidRDefault="00764BB5" w:rsidP="00D2291B">
            <w:r w:rsidRPr="00B96F7F">
              <w:t>Support Services Division (SSD)/</w:t>
            </w:r>
            <w:r w:rsidR="00D2291B" w:rsidRPr="00B96F7F">
              <w:t>finance activity</w:t>
            </w:r>
          </w:p>
        </w:tc>
        <w:tc>
          <w:tcPr>
            <w:tcW w:w="5850" w:type="dxa"/>
          </w:tcPr>
          <w:p w14:paraId="195FF305" w14:textId="18CE51C9" w:rsidR="00764BB5" w:rsidRPr="00B96F7F" w:rsidRDefault="00764BB5" w:rsidP="005577AC">
            <w:pPr>
              <w:rPr>
                <w:rFonts w:eastAsia="Times New Roman" w:cs="Times New Roman"/>
                <w:color w:val="000000"/>
                <w:szCs w:val="24"/>
              </w:rPr>
            </w:pPr>
            <w:r w:rsidRPr="00B96F7F">
              <w:rPr>
                <w:rFonts w:eastAsia="Times New Roman" w:cs="Times New Roman"/>
                <w:color w:val="000000"/>
                <w:szCs w:val="24"/>
              </w:rPr>
              <w:t>SSD/</w:t>
            </w:r>
            <w:r w:rsidR="00D2291B" w:rsidRPr="00B96F7F">
              <w:rPr>
                <w:rFonts w:eastAsia="Times New Roman" w:cs="Times New Roman"/>
                <w:color w:val="000000"/>
                <w:szCs w:val="24"/>
              </w:rPr>
              <w:t>f</w:t>
            </w:r>
            <w:r w:rsidRPr="00B96F7F">
              <w:rPr>
                <w:rFonts w:eastAsia="Times New Roman" w:cs="Times New Roman"/>
                <w:color w:val="000000"/>
                <w:szCs w:val="24"/>
              </w:rPr>
              <w:t>inance</w:t>
            </w:r>
            <w:r w:rsidR="00D2291B" w:rsidRPr="00B96F7F">
              <w:rPr>
                <w:rFonts w:eastAsia="Times New Roman" w:cs="Times New Roman"/>
                <w:color w:val="000000"/>
                <w:szCs w:val="24"/>
              </w:rPr>
              <w:t xml:space="preserve"> activity</w:t>
            </w:r>
            <w:r w:rsidRPr="00B96F7F">
              <w:rPr>
                <w:rFonts w:eastAsia="Times New Roman" w:cs="Times New Roman"/>
                <w:color w:val="000000"/>
                <w:szCs w:val="24"/>
              </w:rPr>
              <w:t xml:space="preserve"> </w:t>
            </w:r>
            <w:r w:rsidR="00A45718" w:rsidRPr="00B96F7F">
              <w:rPr>
                <w:rFonts w:eastAsia="Times New Roman" w:cs="Times New Roman"/>
                <w:color w:val="000000"/>
                <w:szCs w:val="24"/>
              </w:rPr>
              <w:t>mail must be routed to the correct SSD/</w:t>
            </w:r>
            <w:r w:rsidR="00D2291B" w:rsidRPr="00B96F7F">
              <w:rPr>
                <w:rFonts w:eastAsia="Times New Roman" w:cs="Times New Roman"/>
                <w:color w:val="000000"/>
                <w:szCs w:val="24"/>
              </w:rPr>
              <w:t>f</w:t>
            </w:r>
            <w:r w:rsidR="00A45718" w:rsidRPr="00B96F7F">
              <w:rPr>
                <w:rFonts w:eastAsia="Times New Roman" w:cs="Times New Roman"/>
                <w:color w:val="000000"/>
                <w:szCs w:val="24"/>
              </w:rPr>
              <w:t xml:space="preserve">inance </w:t>
            </w:r>
            <w:r w:rsidR="00D2291B" w:rsidRPr="00B96F7F">
              <w:rPr>
                <w:rFonts w:eastAsia="Times New Roman" w:cs="Times New Roman"/>
                <w:color w:val="000000"/>
                <w:szCs w:val="24"/>
              </w:rPr>
              <w:t xml:space="preserve">activity </w:t>
            </w:r>
            <w:r w:rsidR="00A45718" w:rsidRPr="00B96F7F">
              <w:rPr>
                <w:rFonts w:eastAsia="Times New Roman" w:cs="Times New Roman"/>
                <w:color w:val="000000"/>
                <w:szCs w:val="24"/>
              </w:rPr>
              <w:t xml:space="preserve">office.  The email subject line should be </w:t>
            </w:r>
            <w:r w:rsidR="00A45718" w:rsidRPr="00B96F7F">
              <w:rPr>
                <w:rFonts w:eastAsia="Times New Roman" w:cs="Times New Roman"/>
                <w:i/>
                <w:color w:val="000000"/>
                <w:szCs w:val="24"/>
              </w:rPr>
              <w:t>SSD/</w:t>
            </w:r>
            <w:r w:rsidR="00D2291B" w:rsidRPr="00B96F7F">
              <w:rPr>
                <w:rFonts w:eastAsia="Times New Roman" w:cs="Times New Roman"/>
                <w:i/>
                <w:color w:val="000000"/>
                <w:szCs w:val="24"/>
              </w:rPr>
              <w:t>F</w:t>
            </w:r>
            <w:r w:rsidR="00A45718" w:rsidRPr="00B96F7F">
              <w:rPr>
                <w:rFonts w:eastAsia="Times New Roman" w:cs="Times New Roman"/>
                <w:i/>
                <w:color w:val="000000"/>
                <w:szCs w:val="24"/>
              </w:rPr>
              <w:t xml:space="preserve">inance </w:t>
            </w:r>
            <w:r w:rsidR="00D2291B" w:rsidRPr="00B96F7F">
              <w:rPr>
                <w:rFonts w:eastAsia="Times New Roman" w:cs="Times New Roman"/>
                <w:i/>
                <w:color w:val="000000"/>
                <w:szCs w:val="24"/>
              </w:rPr>
              <w:t xml:space="preserve">Activity </w:t>
            </w:r>
            <w:r w:rsidR="00A45718" w:rsidRPr="00B96F7F">
              <w:rPr>
                <w:rFonts w:eastAsia="Times New Roman" w:cs="Times New Roman"/>
                <w:i/>
                <w:color w:val="000000"/>
                <w:szCs w:val="24"/>
              </w:rPr>
              <w:t>Misdirected Mail – RO #</w:t>
            </w:r>
            <w:r w:rsidR="00A45718" w:rsidRPr="00B96F7F">
              <w:rPr>
                <w:rFonts w:eastAsia="Times New Roman" w:cs="Times New Roman"/>
                <w:color w:val="000000"/>
                <w:szCs w:val="24"/>
              </w:rPr>
              <w:t>.</w:t>
            </w:r>
          </w:p>
          <w:p w14:paraId="10FAD139" w14:textId="77777777" w:rsidR="00A45718" w:rsidRPr="00B96F7F" w:rsidRDefault="00A45718" w:rsidP="005577AC">
            <w:pPr>
              <w:rPr>
                <w:rFonts w:eastAsia="Times New Roman" w:cs="Times New Roman"/>
                <w:color w:val="000000"/>
                <w:szCs w:val="24"/>
              </w:rPr>
            </w:pPr>
          </w:p>
          <w:p w14:paraId="52C181F9" w14:textId="7EF8F5D6" w:rsidR="00A45718" w:rsidRPr="00B96F7F" w:rsidRDefault="00A45718" w:rsidP="00D2291B">
            <w:pPr>
              <w:rPr>
                <w:rFonts w:eastAsia="Times New Roman" w:cs="Times New Roman"/>
                <w:color w:val="000000"/>
                <w:szCs w:val="24"/>
              </w:rPr>
            </w:pPr>
            <w:r w:rsidRPr="00B96F7F">
              <w:rPr>
                <w:rFonts w:eastAsia="Times New Roman" w:cs="Times New Roman"/>
                <w:b/>
                <w:i/>
                <w:color w:val="000000"/>
                <w:szCs w:val="24"/>
              </w:rPr>
              <w:t>Reference</w:t>
            </w:r>
            <w:r w:rsidRPr="00B96F7F">
              <w:rPr>
                <w:rFonts w:eastAsia="Times New Roman" w:cs="Times New Roman"/>
                <w:color w:val="000000"/>
                <w:szCs w:val="24"/>
              </w:rPr>
              <w:t>:  For more information on SSD/</w:t>
            </w:r>
            <w:r w:rsidR="00D2291B" w:rsidRPr="00B96F7F">
              <w:rPr>
                <w:rFonts w:eastAsia="Times New Roman" w:cs="Times New Roman"/>
                <w:color w:val="000000"/>
                <w:szCs w:val="24"/>
              </w:rPr>
              <w:t>f</w:t>
            </w:r>
            <w:r w:rsidRPr="00B96F7F">
              <w:rPr>
                <w:rFonts w:eastAsia="Times New Roman" w:cs="Times New Roman"/>
                <w:color w:val="000000"/>
                <w:szCs w:val="24"/>
              </w:rPr>
              <w:t xml:space="preserve">inance </w:t>
            </w:r>
            <w:r w:rsidR="00D2291B" w:rsidRPr="00B96F7F">
              <w:rPr>
                <w:rFonts w:eastAsia="Times New Roman" w:cs="Times New Roman"/>
                <w:color w:val="000000"/>
                <w:szCs w:val="24"/>
              </w:rPr>
              <w:t xml:space="preserve">activity </w:t>
            </w:r>
            <w:r w:rsidRPr="00B96F7F">
              <w:rPr>
                <w:rFonts w:eastAsia="Times New Roman" w:cs="Times New Roman"/>
                <w:color w:val="000000"/>
                <w:szCs w:val="24"/>
              </w:rPr>
              <w:t>e-mail addresses, see M21-1, Part III, Subpart ii, 1.E.6.d.</w:t>
            </w:r>
          </w:p>
        </w:tc>
      </w:tr>
      <w:tr w:rsidR="00655FDC" w:rsidRPr="00B96F7F" w14:paraId="6B35F884" w14:textId="77777777" w:rsidTr="00764BB5">
        <w:tc>
          <w:tcPr>
            <w:tcW w:w="1890" w:type="dxa"/>
          </w:tcPr>
          <w:p w14:paraId="5718EB9A" w14:textId="1C6A5C6C" w:rsidR="00655FDC" w:rsidRPr="00B96F7F" w:rsidRDefault="00655FDC" w:rsidP="00CE220B">
            <w:r w:rsidRPr="00B96F7F">
              <w:t>VHA</w:t>
            </w:r>
          </w:p>
        </w:tc>
        <w:tc>
          <w:tcPr>
            <w:tcW w:w="5850" w:type="dxa"/>
          </w:tcPr>
          <w:p w14:paraId="72135878" w14:textId="77777777" w:rsidR="00655FDC" w:rsidRPr="00B96F7F" w:rsidRDefault="00655FDC" w:rsidP="005577AC">
            <w:r w:rsidRPr="00B96F7F">
              <w:rPr>
                <w:rFonts w:eastAsia="Times New Roman" w:cs="Times New Roman"/>
                <w:color w:val="000000"/>
                <w:szCs w:val="24"/>
              </w:rPr>
              <w:t>Handle mail received for a VHA facility in accordance with local policy</w:t>
            </w:r>
            <w:r w:rsidRPr="00B96F7F">
              <w:t>.</w:t>
            </w:r>
          </w:p>
        </w:tc>
      </w:tr>
    </w:tbl>
    <w:p w14:paraId="108BC2A3" w14:textId="77777777" w:rsidR="00655FDC" w:rsidRPr="00B96F7F" w:rsidRDefault="00655FDC" w:rsidP="00655FDC">
      <w:pPr>
        <w:tabs>
          <w:tab w:val="left" w:pos="9360"/>
        </w:tabs>
        <w:ind w:left="1714"/>
      </w:pPr>
      <w:r w:rsidRPr="00B96F7F">
        <w:rPr>
          <w:u w:val="single"/>
        </w:rPr>
        <w:tab/>
      </w: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655FDC" w:rsidRPr="00B96F7F" w14:paraId="6BD2D661" w14:textId="77777777" w:rsidTr="005577AC">
        <w:tc>
          <w:tcPr>
            <w:tcW w:w="1728" w:type="dxa"/>
            <w:shd w:val="clear" w:color="auto" w:fill="auto"/>
          </w:tcPr>
          <w:p w14:paraId="5CB6A33B" w14:textId="0EF62635" w:rsidR="00655FDC" w:rsidRPr="00B96F7F" w:rsidRDefault="00655FDC" w:rsidP="00FC4F99">
            <w:pPr>
              <w:tabs>
                <w:tab w:val="left" w:pos="9360"/>
              </w:tabs>
              <w:rPr>
                <w:b/>
                <w:sz w:val="22"/>
              </w:rPr>
            </w:pPr>
            <w:r w:rsidRPr="00B96F7F">
              <w:rPr>
                <w:b/>
                <w:sz w:val="22"/>
              </w:rPr>
              <w:t>b.  VR&amp;E E</w:t>
            </w:r>
            <w:r w:rsidR="00FC4F99" w:rsidRPr="00B96F7F">
              <w:rPr>
                <w:b/>
                <w:sz w:val="22"/>
              </w:rPr>
              <w:t>-M</w:t>
            </w:r>
            <w:r w:rsidRPr="00B96F7F">
              <w:rPr>
                <w:b/>
                <w:sz w:val="22"/>
              </w:rPr>
              <w:t>ail Contact List</w:t>
            </w:r>
          </w:p>
        </w:tc>
        <w:tc>
          <w:tcPr>
            <w:tcW w:w="7740" w:type="dxa"/>
            <w:shd w:val="clear" w:color="auto" w:fill="auto"/>
          </w:tcPr>
          <w:p w14:paraId="65A0FB3A" w14:textId="69153361" w:rsidR="00655FDC" w:rsidRPr="00B96F7F" w:rsidRDefault="00655FDC" w:rsidP="002B1231">
            <w:pPr>
              <w:tabs>
                <w:tab w:val="left" w:pos="9360"/>
              </w:tabs>
            </w:pPr>
            <w:r w:rsidRPr="00B96F7F">
              <w:t xml:space="preserve">The table </w:t>
            </w:r>
            <w:r w:rsidR="002B1231" w:rsidRPr="00B96F7F">
              <w:t xml:space="preserve">below </w:t>
            </w:r>
            <w:r w:rsidRPr="00B96F7F">
              <w:t>contains the e</w:t>
            </w:r>
            <w:r w:rsidR="00FC4F99" w:rsidRPr="00B96F7F">
              <w:t>-</w:t>
            </w:r>
            <w:r w:rsidRPr="00B96F7F">
              <w:t xml:space="preserve">mail addresses for sending documents to RO’s VR&amp;E </w:t>
            </w:r>
            <w:r w:rsidR="002B1231" w:rsidRPr="00B96F7F">
              <w:t>division</w:t>
            </w:r>
            <w:r w:rsidRPr="00B96F7F">
              <w:t>.</w:t>
            </w:r>
          </w:p>
        </w:tc>
      </w:tr>
    </w:tbl>
    <w:p w14:paraId="1277402D" w14:textId="77777777" w:rsidR="00655FDC" w:rsidRPr="00B96F7F" w:rsidRDefault="00655FDC" w:rsidP="00655FDC">
      <w:pPr>
        <w:tabs>
          <w:tab w:val="left" w:pos="9360"/>
        </w:tabs>
        <w:spacing w:after="0" w:line="240" w:lineRule="auto"/>
        <w:ind w:left="1714"/>
        <w:rPr>
          <w:u w:val="single"/>
        </w:rPr>
      </w:pPr>
    </w:p>
    <w:tbl>
      <w:tblPr>
        <w:tblStyle w:val="TableGrid"/>
        <w:tblW w:w="7650" w:type="dxa"/>
        <w:tblInd w:w="1818" w:type="dxa"/>
        <w:tblLook w:val="04A0" w:firstRow="1" w:lastRow="0" w:firstColumn="1" w:lastColumn="0" w:noHBand="0" w:noVBand="1"/>
      </w:tblPr>
      <w:tblGrid>
        <w:gridCol w:w="2340"/>
        <w:gridCol w:w="5310"/>
      </w:tblGrid>
      <w:tr w:rsidR="002B1231" w:rsidRPr="00B96F7F" w14:paraId="219C1C6A" w14:textId="77777777" w:rsidTr="007F1EE8">
        <w:trPr>
          <w:trHeight w:val="315"/>
        </w:trPr>
        <w:tc>
          <w:tcPr>
            <w:tcW w:w="2340" w:type="dxa"/>
            <w:hideMark/>
          </w:tcPr>
          <w:p w14:paraId="3A6392B3" w14:textId="77777777" w:rsidR="002B1231" w:rsidRPr="00B96F7F" w:rsidRDefault="002B1231" w:rsidP="002B1231">
            <w:pPr>
              <w:rPr>
                <w:rFonts w:eastAsia="Times New Roman" w:cs="Times New Roman"/>
                <w:b/>
                <w:bCs/>
                <w:color w:val="000000"/>
                <w:szCs w:val="24"/>
              </w:rPr>
            </w:pPr>
            <w:r w:rsidRPr="00B96F7F">
              <w:rPr>
                <w:rFonts w:eastAsia="Times New Roman" w:cs="Times New Roman"/>
                <w:b/>
                <w:bCs/>
                <w:color w:val="000000"/>
                <w:szCs w:val="24"/>
              </w:rPr>
              <w:t>RO Name</w:t>
            </w:r>
          </w:p>
        </w:tc>
        <w:tc>
          <w:tcPr>
            <w:tcW w:w="5310" w:type="dxa"/>
            <w:hideMark/>
          </w:tcPr>
          <w:p w14:paraId="18FF9FA4" w14:textId="466A5F33" w:rsidR="002B1231" w:rsidRPr="00B96F7F" w:rsidRDefault="002B1231" w:rsidP="002B1231">
            <w:pPr>
              <w:rPr>
                <w:rFonts w:eastAsia="Times New Roman" w:cs="Times New Roman"/>
                <w:b/>
                <w:bCs/>
                <w:color w:val="000000"/>
                <w:szCs w:val="24"/>
              </w:rPr>
            </w:pPr>
            <w:r w:rsidRPr="00B96F7F">
              <w:rPr>
                <w:rFonts w:eastAsia="Times New Roman" w:cs="Times New Roman"/>
                <w:b/>
                <w:bCs/>
                <w:color w:val="000000"/>
                <w:szCs w:val="24"/>
              </w:rPr>
              <w:t>VR</w:t>
            </w:r>
            <w:r w:rsidR="00E82A83" w:rsidRPr="00B96F7F">
              <w:rPr>
                <w:rFonts w:eastAsia="Times New Roman" w:cs="Times New Roman"/>
                <w:b/>
                <w:bCs/>
                <w:color w:val="000000"/>
                <w:szCs w:val="24"/>
              </w:rPr>
              <w:t>&amp;</w:t>
            </w:r>
            <w:r w:rsidRPr="00B96F7F">
              <w:rPr>
                <w:rFonts w:eastAsia="Times New Roman" w:cs="Times New Roman"/>
                <w:b/>
                <w:bCs/>
                <w:color w:val="000000"/>
                <w:szCs w:val="24"/>
              </w:rPr>
              <w:t xml:space="preserve">E E-Mail Address </w:t>
            </w:r>
          </w:p>
        </w:tc>
      </w:tr>
      <w:tr w:rsidR="002B1231" w:rsidRPr="00B96F7F" w14:paraId="7FA71F8C" w14:textId="77777777" w:rsidTr="007F1EE8">
        <w:trPr>
          <w:trHeight w:val="315"/>
        </w:trPr>
        <w:tc>
          <w:tcPr>
            <w:tcW w:w="2340" w:type="dxa"/>
            <w:hideMark/>
          </w:tcPr>
          <w:p w14:paraId="7CFACD12" w14:textId="77777777" w:rsidR="002B1231" w:rsidRPr="00B96F7F" w:rsidRDefault="002B1231" w:rsidP="002B1231">
            <w:pPr>
              <w:rPr>
                <w:rFonts w:eastAsia="Times New Roman" w:cs="Times New Roman"/>
                <w:color w:val="000000"/>
                <w:szCs w:val="24"/>
              </w:rPr>
            </w:pPr>
            <w:r w:rsidRPr="00B96F7F">
              <w:rPr>
                <w:rFonts w:eastAsia="Times New Roman" w:cs="Times New Roman"/>
                <w:color w:val="000000"/>
                <w:szCs w:val="24"/>
              </w:rPr>
              <w:t>Albuquerque</w:t>
            </w:r>
          </w:p>
        </w:tc>
        <w:tc>
          <w:tcPr>
            <w:tcW w:w="5310" w:type="dxa"/>
            <w:hideMark/>
          </w:tcPr>
          <w:p w14:paraId="3C9A1F14" w14:textId="423E6EC2" w:rsidR="002B1231" w:rsidRPr="00B96F7F" w:rsidRDefault="00B96F7F" w:rsidP="002B1231">
            <w:pPr>
              <w:rPr>
                <w:rFonts w:eastAsia="Times New Roman" w:cs="Times New Roman"/>
                <w:color w:val="1124D9"/>
                <w:szCs w:val="24"/>
                <w:u w:val="single"/>
              </w:rPr>
            </w:pPr>
            <w:hyperlink r:id="rId36" w:history="1">
              <w:r w:rsidR="002B1231" w:rsidRPr="00B96F7F">
                <w:rPr>
                  <w:rStyle w:val="Hyperlink"/>
                  <w:rFonts w:eastAsia="Times New Roman" w:cs="Times New Roman"/>
                  <w:szCs w:val="24"/>
                </w:rPr>
                <w:t>VRC.VBAALB@va.gov</w:t>
              </w:r>
            </w:hyperlink>
            <w:r w:rsidR="002B1231" w:rsidRPr="00B96F7F">
              <w:rPr>
                <w:rFonts w:eastAsia="Times New Roman" w:cs="Times New Roman"/>
                <w:color w:val="1124D9"/>
                <w:szCs w:val="24"/>
                <w:u w:val="single"/>
              </w:rPr>
              <w:t xml:space="preserve"> </w:t>
            </w:r>
          </w:p>
        </w:tc>
      </w:tr>
      <w:tr w:rsidR="002B1231" w:rsidRPr="00B96F7F" w14:paraId="685D4974" w14:textId="77777777" w:rsidTr="007F1EE8">
        <w:trPr>
          <w:trHeight w:val="315"/>
        </w:trPr>
        <w:tc>
          <w:tcPr>
            <w:tcW w:w="2340" w:type="dxa"/>
            <w:hideMark/>
          </w:tcPr>
          <w:p w14:paraId="49724388" w14:textId="77777777" w:rsidR="002B1231" w:rsidRPr="00B96F7F" w:rsidRDefault="002B1231" w:rsidP="002B1231">
            <w:pPr>
              <w:rPr>
                <w:rFonts w:eastAsia="Times New Roman" w:cs="Times New Roman"/>
                <w:color w:val="000000"/>
                <w:szCs w:val="24"/>
              </w:rPr>
            </w:pPr>
            <w:r w:rsidRPr="00B96F7F">
              <w:rPr>
                <w:rFonts w:eastAsia="Times New Roman" w:cs="Times New Roman"/>
                <w:color w:val="000000"/>
                <w:szCs w:val="24"/>
              </w:rPr>
              <w:t>Anchorage</w:t>
            </w:r>
          </w:p>
        </w:tc>
        <w:tc>
          <w:tcPr>
            <w:tcW w:w="5310" w:type="dxa"/>
            <w:hideMark/>
          </w:tcPr>
          <w:p w14:paraId="3F95940B" w14:textId="1D55DDFF" w:rsidR="002B1231" w:rsidRPr="00B96F7F" w:rsidRDefault="00B96F7F" w:rsidP="002B1231">
            <w:pPr>
              <w:rPr>
                <w:rFonts w:eastAsia="Times New Roman" w:cs="Times New Roman"/>
                <w:color w:val="1124D9"/>
                <w:szCs w:val="24"/>
                <w:u w:val="single"/>
              </w:rPr>
            </w:pPr>
            <w:hyperlink r:id="rId37" w:history="1">
              <w:r w:rsidR="002B1231" w:rsidRPr="00B96F7F">
                <w:rPr>
                  <w:rStyle w:val="Hyperlink"/>
                  <w:rFonts w:eastAsia="Times New Roman" w:cs="Times New Roman"/>
                  <w:szCs w:val="24"/>
                </w:rPr>
                <w:t>VRE.VBAANC@va.gov</w:t>
              </w:r>
            </w:hyperlink>
            <w:r w:rsidR="002B1231" w:rsidRPr="00B96F7F">
              <w:rPr>
                <w:rFonts w:eastAsia="Times New Roman" w:cs="Times New Roman"/>
                <w:color w:val="1124D9"/>
                <w:szCs w:val="24"/>
                <w:u w:val="single"/>
              </w:rPr>
              <w:t xml:space="preserve"> </w:t>
            </w:r>
          </w:p>
        </w:tc>
      </w:tr>
      <w:tr w:rsidR="002B1231" w:rsidRPr="00B96F7F" w14:paraId="25BC3DFD" w14:textId="77777777" w:rsidTr="007F1EE8">
        <w:trPr>
          <w:trHeight w:val="315"/>
        </w:trPr>
        <w:tc>
          <w:tcPr>
            <w:tcW w:w="2340" w:type="dxa"/>
            <w:hideMark/>
          </w:tcPr>
          <w:p w14:paraId="5DD7D0B7" w14:textId="77777777" w:rsidR="002B1231" w:rsidRPr="00B96F7F" w:rsidRDefault="002B1231" w:rsidP="002B1231">
            <w:pPr>
              <w:rPr>
                <w:rFonts w:eastAsia="Times New Roman" w:cs="Times New Roman"/>
                <w:color w:val="000000"/>
                <w:szCs w:val="24"/>
              </w:rPr>
            </w:pPr>
            <w:r w:rsidRPr="00B96F7F">
              <w:rPr>
                <w:rFonts w:eastAsia="Times New Roman" w:cs="Times New Roman"/>
                <w:color w:val="000000"/>
                <w:szCs w:val="24"/>
              </w:rPr>
              <w:t>Atlanta</w:t>
            </w:r>
          </w:p>
        </w:tc>
        <w:tc>
          <w:tcPr>
            <w:tcW w:w="5310" w:type="dxa"/>
            <w:hideMark/>
          </w:tcPr>
          <w:p w14:paraId="3B6ED3B3" w14:textId="64E40F89" w:rsidR="002B1231" w:rsidRPr="00B96F7F" w:rsidRDefault="00B96F7F" w:rsidP="002B1231">
            <w:pPr>
              <w:rPr>
                <w:rFonts w:eastAsia="Times New Roman" w:cs="Times New Roman"/>
                <w:color w:val="1124D9"/>
                <w:szCs w:val="24"/>
                <w:u w:val="single"/>
              </w:rPr>
            </w:pPr>
            <w:hyperlink r:id="rId38" w:history="1">
              <w:r w:rsidR="002B1231" w:rsidRPr="00B96F7F">
                <w:rPr>
                  <w:rStyle w:val="Hyperlink"/>
                  <w:rFonts w:eastAsia="Times New Roman" w:cs="Times New Roman"/>
                  <w:szCs w:val="24"/>
                </w:rPr>
                <w:t>VRC.VBAATG@va.gov</w:t>
              </w:r>
            </w:hyperlink>
            <w:r w:rsidR="002B1231" w:rsidRPr="00B96F7F">
              <w:rPr>
                <w:rFonts w:eastAsia="Times New Roman" w:cs="Times New Roman"/>
                <w:color w:val="1124D9"/>
                <w:szCs w:val="24"/>
                <w:u w:val="single"/>
              </w:rPr>
              <w:t xml:space="preserve"> </w:t>
            </w:r>
          </w:p>
        </w:tc>
      </w:tr>
      <w:tr w:rsidR="002B1231" w:rsidRPr="00B96F7F" w14:paraId="794ED3BA" w14:textId="77777777" w:rsidTr="007F1EE8">
        <w:trPr>
          <w:trHeight w:val="315"/>
        </w:trPr>
        <w:tc>
          <w:tcPr>
            <w:tcW w:w="2340" w:type="dxa"/>
            <w:hideMark/>
          </w:tcPr>
          <w:p w14:paraId="41A2E315" w14:textId="77777777" w:rsidR="002B1231" w:rsidRPr="00B96F7F" w:rsidRDefault="002B1231" w:rsidP="002B1231">
            <w:pPr>
              <w:rPr>
                <w:rFonts w:eastAsia="Times New Roman" w:cs="Times New Roman"/>
                <w:color w:val="000000"/>
                <w:szCs w:val="24"/>
              </w:rPr>
            </w:pPr>
            <w:r w:rsidRPr="00B96F7F">
              <w:rPr>
                <w:rFonts w:eastAsia="Times New Roman" w:cs="Times New Roman"/>
                <w:color w:val="000000"/>
                <w:szCs w:val="24"/>
              </w:rPr>
              <w:t>Baltimore</w:t>
            </w:r>
          </w:p>
        </w:tc>
        <w:tc>
          <w:tcPr>
            <w:tcW w:w="5310" w:type="dxa"/>
            <w:hideMark/>
          </w:tcPr>
          <w:p w14:paraId="20EE841B" w14:textId="1C34DC1B" w:rsidR="002B1231" w:rsidRPr="00B96F7F" w:rsidRDefault="00B96F7F" w:rsidP="002B1231">
            <w:pPr>
              <w:rPr>
                <w:rFonts w:eastAsia="Times New Roman" w:cs="Times New Roman"/>
                <w:color w:val="1124D9"/>
                <w:szCs w:val="24"/>
                <w:u w:val="single"/>
              </w:rPr>
            </w:pPr>
            <w:hyperlink r:id="rId39" w:history="1">
              <w:r w:rsidR="002B1231" w:rsidRPr="00B96F7F">
                <w:rPr>
                  <w:rFonts w:eastAsia="Times New Roman" w:cs="Times New Roman"/>
                  <w:color w:val="1124D9"/>
                  <w:szCs w:val="24"/>
                  <w:u w:val="single"/>
                </w:rPr>
                <w:t xml:space="preserve">VRE.VBABAL@va.gov </w:t>
              </w:r>
            </w:hyperlink>
            <w:r w:rsidR="002B1231" w:rsidRPr="00B96F7F">
              <w:rPr>
                <w:rFonts w:eastAsia="Times New Roman" w:cs="Times New Roman"/>
                <w:color w:val="1124D9"/>
                <w:szCs w:val="24"/>
                <w:u w:val="single"/>
              </w:rPr>
              <w:t xml:space="preserve"> </w:t>
            </w:r>
          </w:p>
        </w:tc>
      </w:tr>
      <w:tr w:rsidR="002B1231" w:rsidRPr="00B96F7F" w14:paraId="76094BB1" w14:textId="77777777" w:rsidTr="007F1EE8">
        <w:trPr>
          <w:trHeight w:val="315"/>
        </w:trPr>
        <w:tc>
          <w:tcPr>
            <w:tcW w:w="2340" w:type="dxa"/>
            <w:hideMark/>
          </w:tcPr>
          <w:p w14:paraId="601D7131" w14:textId="77777777" w:rsidR="002B1231" w:rsidRPr="00B96F7F" w:rsidRDefault="002B1231" w:rsidP="002B1231">
            <w:pPr>
              <w:rPr>
                <w:rFonts w:eastAsia="Times New Roman" w:cs="Times New Roman"/>
                <w:color w:val="000000"/>
                <w:szCs w:val="24"/>
              </w:rPr>
            </w:pPr>
            <w:r w:rsidRPr="00B96F7F">
              <w:rPr>
                <w:rFonts w:eastAsia="Times New Roman" w:cs="Times New Roman"/>
                <w:color w:val="000000"/>
                <w:szCs w:val="24"/>
              </w:rPr>
              <w:t>Boise</w:t>
            </w:r>
          </w:p>
        </w:tc>
        <w:tc>
          <w:tcPr>
            <w:tcW w:w="5310" w:type="dxa"/>
            <w:hideMark/>
          </w:tcPr>
          <w:p w14:paraId="648C50EC" w14:textId="30FBB108" w:rsidR="002B1231" w:rsidRPr="00B96F7F" w:rsidRDefault="00B96F7F" w:rsidP="002B1231">
            <w:pPr>
              <w:rPr>
                <w:rFonts w:eastAsia="Times New Roman" w:cs="Times New Roman"/>
                <w:color w:val="1124D9"/>
                <w:szCs w:val="24"/>
                <w:u w:val="single"/>
              </w:rPr>
            </w:pPr>
            <w:hyperlink r:id="rId40" w:history="1">
              <w:r w:rsidR="002B1231" w:rsidRPr="00B96F7F">
                <w:rPr>
                  <w:rStyle w:val="Hyperlink"/>
                  <w:rFonts w:eastAsia="Times New Roman" w:cs="Times New Roman"/>
                  <w:szCs w:val="24"/>
                </w:rPr>
                <w:t>DIR.VBABOI@va.gov</w:t>
              </w:r>
            </w:hyperlink>
            <w:r w:rsidR="002B1231" w:rsidRPr="00B96F7F">
              <w:rPr>
                <w:rFonts w:eastAsia="Times New Roman" w:cs="Times New Roman"/>
                <w:color w:val="1124D9"/>
                <w:szCs w:val="24"/>
                <w:u w:val="single"/>
              </w:rPr>
              <w:t xml:space="preserve"> </w:t>
            </w:r>
          </w:p>
        </w:tc>
      </w:tr>
      <w:tr w:rsidR="002B1231" w:rsidRPr="00B96F7F" w14:paraId="7BD7947E" w14:textId="77777777" w:rsidTr="007F1EE8">
        <w:trPr>
          <w:trHeight w:val="315"/>
        </w:trPr>
        <w:tc>
          <w:tcPr>
            <w:tcW w:w="2340" w:type="dxa"/>
            <w:hideMark/>
          </w:tcPr>
          <w:p w14:paraId="5DA9BCF6" w14:textId="77777777" w:rsidR="002B1231" w:rsidRPr="00B96F7F" w:rsidRDefault="002B1231" w:rsidP="002B1231">
            <w:pPr>
              <w:rPr>
                <w:rFonts w:eastAsia="Times New Roman" w:cs="Times New Roman"/>
                <w:color w:val="000000"/>
                <w:szCs w:val="24"/>
              </w:rPr>
            </w:pPr>
            <w:r w:rsidRPr="00B96F7F">
              <w:rPr>
                <w:rFonts w:eastAsia="Times New Roman" w:cs="Times New Roman"/>
                <w:color w:val="000000"/>
                <w:szCs w:val="24"/>
              </w:rPr>
              <w:t>Boston</w:t>
            </w:r>
          </w:p>
        </w:tc>
        <w:tc>
          <w:tcPr>
            <w:tcW w:w="5310" w:type="dxa"/>
            <w:hideMark/>
          </w:tcPr>
          <w:p w14:paraId="53C3065A" w14:textId="67D728C0" w:rsidR="002B1231" w:rsidRPr="00B96F7F" w:rsidRDefault="00B96F7F" w:rsidP="002B1231">
            <w:pPr>
              <w:rPr>
                <w:rFonts w:eastAsia="Times New Roman" w:cs="Times New Roman"/>
                <w:color w:val="1124D9"/>
                <w:szCs w:val="24"/>
                <w:u w:val="single"/>
              </w:rPr>
            </w:pPr>
            <w:hyperlink r:id="rId41" w:history="1">
              <w:r w:rsidR="002B1231" w:rsidRPr="00B96F7F">
                <w:rPr>
                  <w:rStyle w:val="Hyperlink"/>
                  <w:rFonts w:eastAsia="Times New Roman" w:cs="Times New Roman"/>
                  <w:szCs w:val="24"/>
                </w:rPr>
                <w:t>VRC.VBABOS@va.gov</w:t>
              </w:r>
            </w:hyperlink>
            <w:r w:rsidR="002B1231" w:rsidRPr="00B96F7F">
              <w:rPr>
                <w:rFonts w:eastAsia="Times New Roman" w:cs="Times New Roman"/>
                <w:color w:val="1124D9"/>
                <w:szCs w:val="24"/>
                <w:u w:val="single"/>
              </w:rPr>
              <w:t xml:space="preserve"> </w:t>
            </w:r>
          </w:p>
        </w:tc>
      </w:tr>
      <w:tr w:rsidR="002B1231" w:rsidRPr="00B96F7F" w14:paraId="085A7557" w14:textId="77777777" w:rsidTr="007F1EE8">
        <w:trPr>
          <w:trHeight w:val="315"/>
        </w:trPr>
        <w:tc>
          <w:tcPr>
            <w:tcW w:w="2340" w:type="dxa"/>
            <w:hideMark/>
          </w:tcPr>
          <w:p w14:paraId="186891E6" w14:textId="77777777" w:rsidR="002B1231" w:rsidRPr="00B96F7F" w:rsidRDefault="002B1231" w:rsidP="002B1231">
            <w:pPr>
              <w:rPr>
                <w:rFonts w:eastAsia="Times New Roman" w:cs="Times New Roman"/>
                <w:color w:val="000000"/>
                <w:szCs w:val="24"/>
              </w:rPr>
            </w:pPr>
            <w:r w:rsidRPr="00B96F7F">
              <w:rPr>
                <w:rFonts w:eastAsia="Times New Roman" w:cs="Times New Roman"/>
                <w:color w:val="000000"/>
                <w:szCs w:val="24"/>
              </w:rPr>
              <w:t>Buffalo</w:t>
            </w:r>
          </w:p>
        </w:tc>
        <w:tc>
          <w:tcPr>
            <w:tcW w:w="5310" w:type="dxa"/>
            <w:hideMark/>
          </w:tcPr>
          <w:p w14:paraId="7EB1DC39" w14:textId="562D5221" w:rsidR="002B1231" w:rsidRPr="00B96F7F" w:rsidRDefault="00B96F7F" w:rsidP="002B1231">
            <w:pPr>
              <w:rPr>
                <w:rFonts w:eastAsia="Times New Roman" w:cs="Times New Roman"/>
                <w:color w:val="1124D9"/>
                <w:szCs w:val="24"/>
                <w:u w:val="single"/>
              </w:rPr>
            </w:pPr>
            <w:hyperlink r:id="rId42" w:history="1">
              <w:r w:rsidR="002B1231" w:rsidRPr="00B96F7F">
                <w:rPr>
                  <w:rStyle w:val="Hyperlink"/>
                  <w:rFonts w:eastAsia="Times New Roman" w:cs="Times New Roman"/>
                  <w:szCs w:val="24"/>
                </w:rPr>
                <w:t>VRC.VBABUF@va.gov</w:t>
              </w:r>
            </w:hyperlink>
            <w:r w:rsidR="002B1231" w:rsidRPr="00B96F7F">
              <w:rPr>
                <w:rFonts w:eastAsia="Times New Roman" w:cs="Times New Roman"/>
                <w:color w:val="1124D9"/>
                <w:szCs w:val="24"/>
                <w:u w:val="single"/>
              </w:rPr>
              <w:t xml:space="preserve"> </w:t>
            </w:r>
          </w:p>
        </w:tc>
      </w:tr>
      <w:tr w:rsidR="002B1231" w:rsidRPr="00B96F7F" w14:paraId="55A001E4" w14:textId="77777777" w:rsidTr="007F1EE8">
        <w:trPr>
          <w:trHeight w:val="315"/>
        </w:trPr>
        <w:tc>
          <w:tcPr>
            <w:tcW w:w="2340" w:type="dxa"/>
            <w:hideMark/>
          </w:tcPr>
          <w:p w14:paraId="11543D09" w14:textId="77777777" w:rsidR="002B1231" w:rsidRPr="00B96F7F" w:rsidRDefault="002B1231" w:rsidP="002B1231">
            <w:pPr>
              <w:rPr>
                <w:rFonts w:eastAsia="Times New Roman" w:cs="Times New Roman"/>
                <w:color w:val="000000"/>
                <w:szCs w:val="24"/>
              </w:rPr>
            </w:pPr>
            <w:r w:rsidRPr="00B96F7F">
              <w:rPr>
                <w:rFonts w:eastAsia="Times New Roman" w:cs="Times New Roman"/>
                <w:color w:val="000000"/>
                <w:szCs w:val="24"/>
              </w:rPr>
              <w:t>Chicago</w:t>
            </w:r>
          </w:p>
        </w:tc>
        <w:tc>
          <w:tcPr>
            <w:tcW w:w="5310" w:type="dxa"/>
            <w:hideMark/>
          </w:tcPr>
          <w:p w14:paraId="67B63F1C" w14:textId="6520B482" w:rsidR="002B1231" w:rsidRPr="00B96F7F" w:rsidRDefault="00B96F7F" w:rsidP="002B1231">
            <w:pPr>
              <w:rPr>
                <w:rFonts w:eastAsia="Times New Roman" w:cs="Times New Roman"/>
                <w:color w:val="1124D9"/>
                <w:szCs w:val="24"/>
                <w:u w:val="single"/>
              </w:rPr>
            </w:pPr>
            <w:hyperlink r:id="rId43" w:history="1">
              <w:r w:rsidR="002B1231" w:rsidRPr="00B96F7F">
                <w:rPr>
                  <w:rStyle w:val="Hyperlink"/>
                  <w:rFonts w:eastAsia="Times New Roman" w:cs="Times New Roman"/>
                  <w:szCs w:val="24"/>
                </w:rPr>
                <w:t>VAVBACHI.VRE@va.gov</w:t>
              </w:r>
            </w:hyperlink>
            <w:r w:rsidR="002B1231" w:rsidRPr="00B96F7F">
              <w:rPr>
                <w:rFonts w:eastAsia="Times New Roman" w:cs="Times New Roman"/>
                <w:color w:val="1124D9"/>
                <w:szCs w:val="24"/>
                <w:u w:val="single"/>
              </w:rPr>
              <w:t xml:space="preserve"> </w:t>
            </w:r>
          </w:p>
        </w:tc>
      </w:tr>
      <w:tr w:rsidR="002B1231" w:rsidRPr="00B96F7F" w14:paraId="579F31D4" w14:textId="77777777" w:rsidTr="007F1EE8">
        <w:trPr>
          <w:trHeight w:val="315"/>
        </w:trPr>
        <w:tc>
          <w:tcPr>
            <w:tcW w:w="2340" w:type="dxa"/>
            <w:hideMark/>
          </w:tcPr>
          <w:p w14:paraId="7675772B" w14:textId="77777777" w:rsidR="002B1231" w:rsidRPr="00B96F7F" w:rsidRDefault="002B1231" w:rsidP="002B1231">
            <w:pPr>
              <w:rPr>
                <w:rFonts w:eastAsia="Times New Roman" w:cs="Times New Roman"/>
                <w:color w:val="000000"/>
                <w:szCs w:val="24"/>
              </w:rPr>
            </w:pPr>
            <w:r w:rsidRPr="00B96F7F">
              <w:rPr>
                <w:rFonts w:eastAsia="Times New Roman" w:cs="Times New Roman"/>
                <w:color w:val="000000"/>
                <w:szCs w:val="24"/>
              </w:rPr>
              <w:t>Cleveland</w:t>
            </w:r>
          </w:p>
        </w:tc>
        <w:tc>
          <w:tcPr>
            <w:tcW w:w="5310" w:type="dxa"/>
            <w:hideMark/>
          </w:tcPr>
          <w:p w14:paraId="1369A9AE" w14:textId="1A9E9686" w:rsidR="002B1231" w:rsidRPr="00B96F7F" w:rsidRDefault="00B96F7F" w:rsidP="002B1231">
            <w:pPr>
              <w:rPr>
                <w:rFonts w:eastAsia="Times New Roman" w:cs="Times New Roman"/>
                <w:color w:val="1124D9"/>
                <w:szCs w:val="24"/>
                <w:u w:val="single"/>
              </w:rPr>
            </w:pPr>
            <w:hyperlink r:id="rId44" w:history="1">
              <w:r w:rsidR="002B1231" w:rsidRPr="00B96F7F">
                <w:rPr>
                  <w:rStyle w:val="Hyperlink"/>
                  <w:rFonts w:eastAsia="Times New Roman" w:cs="Times New Roman"/>
                  <w:szCs w:val="24"/>
                </w:rPr>
                <w:t>VRE.VBACLE@va.gov</w:t>
              </w:r>
            </w:hyperlink>
            <w:r w:rsidR="002B1231" w:rsidRPr="00B96F7F">
              <w:rPr>
                <w:rFonts w:eastAsia="Times New Roman" w:cs="Times New Roman"/>
                <w:color w:val="1124D9"/>
                <w:szCs w:val="24"/>
                <w:u w:val="single"/>
              </w:rPr>
              <w:t xml:space="preserve"> </w:t>
            </w:r>
          </w:p>
        </w:tc>
      </w:tr>
      <w:tr w:rsidR="002B1231" w:rsidRPr="00B96F7F" w14:paraId="36EC46AA" w14:textId="77777777" w:rsidTr="007F1EE8">
        <w:trPr>
          <w:trHeight w:val="315"/>
        </w:trPr>
        <w:tc>
          <w:tcPr>
            <w:tcW w:w="2340" w:type="dxa"/>
            <w:hideMark/>
          </w:tcPr>
          <w:p w14:paraId="11478602" w14:textId="77777777" w:rsidR="002B1231" w:rsidRPr="00B96F7F" w:rsidRDefault="002B1231" w:rsidP="002B1231">
            <w:pPr>
              <w:rPr>
                <w:rFonts w:eastAsia="Times New Roman" w:cs="Times New Roman"/>
                <w:color w:val="000000"/>
                <w:szCs w:val="24"/>
              </w:rPr>
            </w:pPr>
            <w:r w:rsidRPr="00B96F7F">
              <w:rPr>
                <w:rFonts w:eastAsia="Times New Roman" w:cs="Times New Roman"/>
                <w:color w:val="000000"/>
                <w:szCs w:val="24"/>
              </w:rPr>
              <w:t>Columbia</w:t>
            </w:r>
          </w:p>
        </w:tc>
        <w:tc>
          <w:tcPr>
            <w:tcW w:w="5310" w:type="dxa"/>
            <w:hideMark/>
          </w:tcPr>
          <w:p w14:paraId="7FECB518" w14:textId="349E67F2" w:rsidR="002B1231" w:rsidRPr="00B96F7F" w:rsidRDefault="00B96F7F" w:rsidP="002B1231">
            <w:pPr>
              <w:rPr>
                <w:rFonts w:eastAsia="Times New Roman" w:cs="Times New Roman"/>
                <w:color w:val="1124D9"/>
                <w:szCs w:val="24"/>
                <w:u w:val="single"/>
              </w:rPr>
            </w:pPr>
            <w:hyperlink r:id="rId45" w:history="1">
              <w:r w:rsidR="002B1231" w:rsidRPr="00B96F7F">
                <w:rPr>
                  <w:rStyle w:val="Hyperlink"/>
                  <w:rFonts w:eastAsia="Times New Roman" w:cs="Times New Roman"/>
                  <w:szCs w:val="24"/>
                </w:rPr>
                <w:t>VRC.VBACMS@va.gov</w:t>
              </w:r>
            </w:hyperlink>
            <w:r w:rsidR="002B1231" w:rsidRPr="00B96F7F">
              <w:rPr>
                <w:rFonts w:eastAsia="Times New Roman" w:cs="Times New Roman"/>
                <w:color w:val="1124D9"/>
                <w:szCs w:val="24"/>
                <w:u w:val="single"/>
              </w:rPr>
              <w:t xml:space="preserve"> </w:t>
            </w:r>
          </w:p>
        </w:tc>
      </w:tr>
      <w:tr w:rsidR="002B1231" w:rsidRPr="00B96F7F" w14:paraId="6CF2D919" w14:textId="77777777" w:rsidTr="007F1EE8">
        <w:trPr>
          <w:trHeight w:val="315"/>
        </w:trPr>
        <w:tc>
          <w:tcPr>
            <w:tcW w:w="2340" w:type="dxa"/>
            <w:hideMark/>
          </w:tcPr>
          <w:p w14:paraId="215FC5A5" w14:textId="77777777" w:rsidR="002B1231" w:rsidRPr="00B96F7F" w:rsidRDefault="002B1231" w:rsidP="002B1231">
            <w:pPr>
              <w:rPr>
                <w:rFonts w:eastAsia="Times New Roman" w:cs="Times New Roman"/>
                <w:color w:val="000000"/>
                <w:szCs w:val="24"/>
              </w:rPr>
            </w:pPr>
            <w:r w:rsidRPr="00B96F7F">
              <w:rPr>
                <w:rFonts w:eastAsia="Times New Roman" w:cs="Times New Roman"/>
                <w:color w:val="000000"/>
                <w:szCs w:val="24"/>
              </w:rPr>
              <w:t>Denver</w:t>
            </w:r>
          </w:p>
        </w:tc>
        <w:tc>
          <w:tcPr>
            <w:tcW w:w="5310" w:type="dxa"/>
            <w:hideMark/>
          </w:tcPr>
          <w:p w14:paraId="722E1544" w14:textId="29854DB7" w:rsidR="002B1231" w:rsidRPr="00B96F7F" w:rsidRDefault="00B96F7F" w:rsidP="002B1231">
            <w:pPr>
              <w:rPr>
                <w:rFonts w:eastAsia="Times New Roman" w:cs="Times New Roman"/>
                <w:color w:val="1124D9"/>
                <w:szCs w:val="24"/>
                <w:u w:val="single"/>
              </w:rPr>
            </w:pPr>
            <w:hyperlink r:id="rId46" w:history="1">
              <w:r w:rsidR="002B1231" w:rsidRPr="00B96F7F">
                <w:rPr>
                  <w:rStyle w:val="Hyperlink"/>
                  <w:rFonts w:eastAsia="Times New Roman" w:cs="Times New Roman"/>
                  <w:szCs w:val="24"/>
                </w:rPr>
                <w:t>VRE.VBADEN@va.gov</w:t>
              </w:r>
            </w:hyperlink>
            <w:r w:rsidR="002B1231" w:rsidRPr="00B96F7F">
              <w:rPr>
                <w:rFonts w:eastAsia="Times New Roman" w:cs="Times New Roman"/>
                <w:color w:val="1124D9"/>
                <w:szCs w:val="24"/>
                <w:u w:val="single"/>
              </w:rPr>
              <w:t xml:space="preserve"> </w:t>
            </w:r>
          </w:p>
        </w:tc>
      </w:tr>
      <w:tr w:rsidR="002B1231" w:rsidRPr="00B96F7F" w14:paraId="3807F25C" w14:textId="77777777" w:rsidTr="007F1EE8">
        <w:trPr>
          <w:trHeight w:val="315"/>
        </w:trPr>
        <w:tc>
          <w:tcPr>
            <w:tcW w:w="2340" w:type="dxa"/>
            <w:hideMark/>
          </w:tcPr>
          <w:p w14:paraId="3B7F769D" w14:textId="77777777" w:rsidR="002B1231" w:rsidRPr="00B96F7F" w:rsidRDefault="002B1231" w:rsidP="002B1231">
            <w:pPr>
              <w:rPr>
                <w:rFonts w:eastAsia="Times New Roman" w:cs="Times New Roman"/>
                <w:color w:val="000000"/>
                <w:szCs w:val="24"/>
              </w:rPr>
            </w:pPr>
            <w:r w:rsidRPr="00B96F7F">
              <w:rPr>
                <w:rFonts w:eastAsia="Times New Roman" w:cs="Times New Roman"/>
                <w:color w:val="000000"/>
                <w:szCs w:val="24"/>
              </w:rPr>
              <w:t>Des Moines</w:t>
            </w:r>
          </w:p>
        </w:tc>
        <w:tc>
          <w:tcPr>
            <w:tcW w:w="5310" w:type="dxa"/>
            <w:hideMark/>
          </w:tcPr>
          <w:p w14:paraId="23F6397B" w14:textId="13B4EAEB" w:rsidR="002B1231" w:rsidRPr="00B96F7F" w:rsidRDefault="00B96F7F" w:rsidP="002B1231">
            <w:pPr>
              <w:rPr>
                <w:rFonts w:eastAsia="Times New Roman" w:cs="Times New Roman"/>
                <w:color w:val="1124D9"/>
                <w:szCs w:val="24"/>
                <w:u w:val="single"/>
              </w:rPr>
            </w:pPr>
            <w:hyperlink r:id="rId47" w:history="1">
              <w:r w:rsidR="002B1231" w:rsidRPr="00B96F7F">
                <w:rPr>
                  <w:rStyle w:val="Hyperlink"/>
                  <w:rFonts w:eastAsia="Times New Roman" w:cs="Times New Roman"/>
                  <w:szCs w:val="24"/>
                </w:rPr>
                <w:t>VRE.VBADES@va.gov</w:t>
              </w:r>
            </w:hyperlink>
            <w:r w:rsidR="002B1231" w:rsidRPr="00B96F7F">
              <w:rPr>
                <w:rFonts w:eastAsia="Times New Roman" w:cs="Times New Roman"/>
                <w:color w:val="1124D9"/>
                <w:szCs w:val="24"/>
                <w:u w:val="single"/>
              </w:rPr>
              <w:t xml:space="preserve"> </w:t>
            </w:r>
          </w:p>
        </w:tc>
      </w:tr>
      <w:tr w:rsidR="002B1231" w:rsidRPr="00B96F7F" w14:paraId="7E6D3100" w14:textId="77777777" w:rsidTr="007F1EE8">
        <w:trPr>
          <w:trHeight w:val="315"/>
        </w:trPr>
        <w:tc>
          <w:tcPr>
            <w:tcW w:w="2340" w:type="dxa"/>
            <w:hideMark/>
          </w:tcPr>
          <w:p w14:paraId="23E982A0" w14:textId="77777777" w:rsidR="002B1231" w:rsidRPr="00B96F7F" w:rsidRDefault="002B1231" w:rsidP="002B1231">
            <w:pPr>
              <w:rPr>
                <w:rFonts w:eastAsia="Times New Roman" w:cs="Times New Roman"/>
                <w:color w:val="000000"/>
                <w:szCs w:val="24"/>
              </w:rPr>
            </w:pPr>
            <w:r w:rsidRPr="00B96F7F">
              <w:rPr>
                <w:rFonts w:eastAsia="Times New Roman" w:cs="Times New Roman"/>
                <w:color w:val="000000"/>
                <w:szCs w:val="24"/>
              </w:rPr>
              <w:t>Detroit</w:t>
            </w:r>
          </w:p>
        </w:tc>
        <w:tc>
          <w:tcPr>
            <w:tcW w:w="5310" w:type="dxa"/>
            <w:hideMark/>
          </w:tcPr>
          <w:p w14:paraId="5044E760" w14:textId="20AD2E7E" w:rsidR="002B1231" w:rsidRPr="00B96F7F" w:rsidRDefault="00B96F7F" w:rsidP="002B1231">
            <w:pPr>
              <w:rPr>
                <w:rFonts w:eastAsia="Times New Roman" w:cs="Times New Roman"/>
                <w:color w:val="1124D9"/>
                <w:szCs w:val="24"/>
                <w:u w:val="single"/>
              </w:rPr>
            </w:pPr>
            <w:hyperlink r:id="rId48" w:history="1">
              <w:r w:rsidR="002B1231" w:rsidRPr="00B96F7F">
                <w:rPr>
                  <w:rStyle w:val="Hyperlink"/>
                  <w:rFonts w:eastAsia="Times New Roman" w:cs="Times New Roman"/>
                  <w:szCs w:val="24"/>
                </w:rPr>
                <w:t>VRE.VBADET@va.gov</w:t>
              </w:r>
            </w:hyperlink>
            <w:r w:rsidR="002B1231" w:rsidRPr="00B96F7F">
              <w:rPr>
                <w:rFonts w:eastAsia="Times New Roman" w:cs="Times New Roman"/>
                <w:color w:val="1124D9"/>
                <w:szCs w:val="24"/>
                <w:u w:val="single"/>
              </w:rPr>
              <w:t xml:space="preserve"> </w:t>
            </w:r>
          </w:p>
        </w:tc>
      </w:tr>
      <w:tr w:rsidR="002B1231" w:rsidRPr="00B96F7F" w14:paraId="7E21D350" w14:textId="77777777" w:rsidTr="007F1EE8">
        <w:trPr>
          <w:trHeight w:val="315"/>
        </w:trPr>
        <w:tc>
          <w:tcPr>
            <w:tcW w:w="2340" w:type="dxa"/>
            <w:hideMark/>
          </w:tcPr>
          <w:p w14:paraId="3DFDD91E" w14:textId="77777777" w:rsidR="002B1231" w:rsidRPr="00B96F7F" w:rsidRDefault="002B1231" w:rsidP="002B1231">
            <w:pPr>
              <w:rPr>
                <w:rFonts w:eastAsia="Times New Roman" w:cs="Times New Roman"/>
                <w:color w:val="000000"/>
                <w:szCs w:val="24"/>
              </w:rPr>
            </w:pPr>
            <w:r w:rsidRPr="00B96F7F">
              <w:rPr>
                <w:rFonts w:eastAsia="Times New Roman" w:cs="Times New Roman"/>
                <w:color w:val="000000"/>
                <w:szCs w:val="24"/>
              </w:rPr>
              <w:t>Fargo</w:t>
            </w:r>
          </w:p>
        </w:tc>
        <w:tc>
          <w:tcPr>
            <w:tcW w:w="5310" w:type="dxa"/>
            <w:hideMark/>
          </w:tcPr>
          <w:p w14:paraId="4E7F2100" w14:textId="2F3FFD29" w:rsidR="002B1231" w:rsidRPr="00B96F7F" w:rsidRDefault="00B96F7F" w:rsidP="002B1231">
            <w:pPr>
              <w:rPr>
                <w:rFonts w:eastAsia="Times New Roman" w:cs="Times New Roman"/>
                <w:color w:val="1124D9"/>
                <w:szCs w:val="24"/>
                <w:u w:val="single"/>
              </w:rPr>
            </w:pPr>
            <w:hyperlink r:id="rId49" w:history="1">
              <w:r w:rsidR="002B1231" w:rsidRPr="00B96F7F">
                <w:rPr>
                  <w:rStyle w:val="Hyperlink"/>
                  <w:rFonts w:eastAsia="Times New Roman" w:cs="Times New Roman"/>
                  <w:szCs w:val="24"/>
                </w:rPr>
                <w:t>VRC.VBAFAR@va.gov</w:t>
              </w:r>
            </w:hyperlink>
            <w:r w:rsidR="002B1231" w:rsidRPr="00B96F7F">
              <w:rPr>
                <w:rFonts w:eastAsia="Times New Roman" w:cs="Times New Roman"/>
                <w:color w:val="1124D9"/>
                <w:szCs w:val="24"/>
                <w:u w:val="single"/>
              </w:rPr>
              <w:t xml:space="preserve"> </w:t>
            </w:r>
          </w:p>
        </w:tc>
      </w:tr>
      <w:tr w:rsidR="002B1231" w:rsidRPr="00B96F7F" w14:paraId="48E38C37" w14:textId="77777777" w:rsidTr="007F1EE8">
        <w:trPr>
          <w:trHeight w:val="315"/>
        </w:trPr>
        <w:tc>
          <w:tcPr>
            <w:tcW w:w="2340" w:type="dxa"/>
            <w:hideMark/>
          </w:tcPr>
          <w:p w14:paraId="72B4ADDA" w14:textId="77777777" w:rsidR="002B1231" w:rsidRPr="00B96F7F" w:rsidRDefault="002B1231" w:rsidP="002B1231">
            <w:pPr>
              <w:rPr>
                <w:rFonts w:eastAsia="Times New Roman" w:cs="Times New Roman"/>
                <w:color w:val="000000"/>
                <w:szCs w:val="24"/>
              </w:rPr>
            </w:pPr>
            <w:r w:rsidRPr="00B96F7F">
              <w:rPr>
                <w:rFonts w:eastAsia="Times New Roman" w:cs="Times New Roman"/>
                <w:color w:val="000000"/>
                <w:szCs w:val="24"/>
              </w:rPr>
              <w:lastRenderedPageBreak/>
              <w:t>Ft. Harrison</w:t>
            </w:r>
          </w:p>
        </w:tc>
        <w:tc>
          <w:tcPr>
            <w:tcW w:w="5310" w:type="dxa"/>
            <w:hideMark/>
          </w:tcPr>
          <w:p w14:paraId="187E85E6" w14:textId="72D6B549" w:rsidR="002B1231" w:rsidRPr="00B96F7F" w:rsidRDefault="00B96F7F" w:rsidP="002B1231">
            <w:pPr>
              <w:rPr>
                <w:rFonts w:eastAsia="Times New Roman" w:cs="Times New Roman"/>
                <w:color w:val="1124D9"/>
                <w:szCs w:val="24"/>
                <w:u w:val="single"/>
              </w:rPr>
            </w:pPr>
            <w:hyperlink r:id="rId50" w:history="1">
              <w:r w:rsidR="002B1231" w:rsidRPr="00B96F7F">
                <w:rPr>
                  <w:rStyle w:val="Hyperlink"/>
                  <w:rFonts w:eastAsia="Times New Roman" w:cs="Times New Roman"/>
                  <w:szCs w:val="24"/>
                </w:rPr>
                <w:t>VRC.VBAFHM@va.gov</w:t>
              </w:r>
            </w:hyperlink>
            <w:r w:rsidR="002B1231" w:rsidRPr="00B96F7F">
              <w:rPr>
                <w:rFonts w:eastAsia="Times New Roman" w:cs="Times New Roman"/>
                <w:color w:val="1124D9"/>
                <w:szCs w:val="24"/>
                <w:u w:val="single"/>
              </w:rPr>
              <w:t xml:space="preserve"> </w:t>
            </w:r>
          </w:p>
        </w:tc>
      </w:tr>
      <w:tr w:rsidR="002B1231" w:rsidRPr="00B96F7F" w14:paraId="5E80938D" w14:textId="77777777" w:rsidTr="007F1EE8">
        <w:trPr>
          <w:trHeight w:val="315"/>
        </w:trPr>
        <w:tc>
          <w:tcPr>
            <w:tcW w:w="2340" w:type="dxa"/>
            <w:hideMark/>
          </w:tcPr>
          <w:p w14:paraId="5C86F4A4" w14:textId="77777777" w:rsidR="002B1231" w:rsidRPr="00B96F7F" w:rsidRDefault="002B1231" w:rsidP="002B1231">
            <w:pPr>
              <w:rPr>
                <w:rFonts w:eastAsia="Times New Roman" w:cs="Times New Roman"/>
                <w:color w:val="000000"/>
                <w:szCs w:val="24"/>
              </w:rPr>
            </w:pPr>
            <w:r w:rsidRPr="00B96F7F">
              <w:rPr>
                <w:rFonts w:eastAsia="Times New Roman" w:cs="Times New Roman"/>
                <w:color w:val="000000"/>
                <w:szCs w:val="24"/>
              </w:rPr>
              <w:t>Hartford</w:t>
            </w:r>
          </w:p>
        </w:tc>
        <w:tc>
          <w:tcPr>
            <w:tcW w:w="5310" w:type="dxa"/>
            <w:hideMark/>
          </w:tcPr>
          <w:p w14:paraId="40642F8A" w14:textId="70B29F54" w:rsidR="002B1231" w:rsidRPr="00B96F7F" w:rsidRDefault="00B96F7F" w:rsidP="002B1231">
            <w:pPr>
              <w:rPr>
                <w:rFonts w:eastAsia="Times New Roman" w:cs="Times New Roman"/>
                <w:color w:val="1124D9"/>
                <w:szCs w:val="24"/>
                <w:u w:val="single"/>
              </w:rPr>
            </w:pPr>
            <w:hyperlink r:id="rId51" w:history="1">
              <w:r w:rsidR="002B1231" w:rsidRPr="00B96F7F">
                <w:rPr>
                  <w:rStyle w:val="Hyperlink"/>
                  <w:rFonts w:eastAsia="Times New Roman" w:cs="Times New Roman"/>
                  <w:szCs w:val="24"/>
                </w:rPr>
                <w:t>VRE.VBAHAR@va.gov</w:t>
              </w:r>
            </w:hyperlink>
            <w:r w:rsidR="002B1231" w:rsidRPr="00B96F7F">
              <w:rPr>
                <w:rFonts w:eastAsia="Times New Roman" w:cs="Times New Roman"/>
                <w:color w:val="1124D9"/>
                <w:szCs w:val="24"/>
                <w:u w:val="single"/>
              </w:rPr>
              <w:t xml:space="preserve"> </w:t>
            </w:r>
          </w:p>
        </w:tc>
      </w:tr>
      <w:tr w:rsidR="002B1231" w:rsidRPr="00B96F7F" w14:paraId="487AC664" w14:textId="77777777" w:rsidTr="007F1EE8">
        <w:trPr>
          <w:trHeight w:val="315"/>
        </w:trPr>
        <w:tc>
          <w:tcPr>
            <w:tcW w:w="2340" w:type="dxa"/>
            <w:hideMark/>
          </w:tcPr>
          <w:p w14:paraId="05A980F0" w14:textId="77777777" w:rsidR="002B1231" w:rsidRPr="00B96F7F" w:rsidRDefault="002B1231" w:rsidP="002B1231">
            <w:pPr>
              <w:rPr>
                <w:rFonts w:eastAsia="Times New Roman" w:cs="Times New Roman"/>
                <w:color w:val="000000"/>
                <w:szCs w:val="24"/>
              </w:rPr>
            </w:pPr>
            <w:r w:rsidRPr="00B96F7F">
              <w:rPr>
                <w:rFonts w:eastAsia="Times New Roman" w:cs="Times New Roman"/>
                <w:color w:val="000000"/>
                <w:szCs w:val="24"/>
              </w:rPr>
              <w:t>Honolulu</w:t>
            </w:r>
          </w:p>
        </w:tc>
        <w:tc>
          <w:tcPr>
            <w:tcW w:w="5310" w:type="dxa"/>
            <w:hideMark/>
          </w:tcPr>
          <w:p w14:paraId="52C41C34" w14:textId="4506ECBD" w:rsidR="002B1231" w:rsidRPr="00B96F7F" w:rsidRDefault="00B96F7F" w:rsidP="002B1231">
            <w:pPr>
              <w:rPr>
                <w:rFonts w:eastAsia="Times New Roman" w:cs="Times New Roman"/>
                <w:color w:val="1124D9"/>
                <w:szCs w:val="24"/>
                <w:u w:val="single"/>
              </w:rPr>
            </w:pPr>
            <w:hyperlink r:id="rId52" w:history="1">
              <w:r w:rsidR="002B1231" w:rsidRPr="00B96F7F">
                <w:rPr>
                  <w:rStyle w:val="Hyperlink"/>
                  <w:rFonts w:eastAsia="Times New Roman" w:cs="Times New Roman"/>
                  <w:szCs w:val="24"/>
                </w:rPr>
                <w:t>VRC.VBAHON@va.gov</w:t>
              </w:r>
            </w:hyperlink>
            <w:r w:rsidR="002B1231" w:rsidRPr="00B96F7F">
              <w:rPr>
                <w:rFonts w:eastAsia="Times New Roman" w:cs="Times New Roman"/>
                <w:color w:val="1124D9"/>
                <w:szCs w:val="24"/>
                <w:u w:val="single"/>
              </w:rPr>
              <w:t xml:space="preserve"> </w:t>
            </w:r>
          </w:p>
        </w:tc>
      </w:tr>
      <w:tr w:rsidR="002B1231" w:rsidRPr="00B96F7F" w14:paraId="3AA32B45" w14:textId="77777777" w:rsidTr="007F1EE8">
        <w:trPr>
          <w:trHeight w:val="315"/>
        </w:trPr>
        <w:tc>
          <w:tcPr>
            <w:tcW w:w="2340" w:type="dxa"/>
            <w:hideMark/>
          </w:tcPr>
          <w:p w14:paraId="2919B974" w14:textId="77777777" w:rsidR="002B1231" w:rsidRPr="00B96F7F" w:rsidRDefault="002B1231" w:rsidP="002B1231">
            <w:pPr>
              <w:rPr>
                <w:rFonts w:eastAsia="Times New Roman" w:cs="Times New Roman"/>
                <w:color w:val="000000"/>
                <w:szCs w:val="24"/>
              </w:rPr>
            </w:pPr>
            <w:r w:rsidRPr="00B96F7F">
              <w:rPr>
                <w:rFonts w:eastAsia="Times New Roman" w:cs="Times New Roman"/>
                <w:color w:val="000000"/>
                <w:szCs w:val="24"/>
              </w:rPr>
              <w:t>Houston</w:t>
            </w:r>
          </w:p>
        </w:tc>
        <w:tc>
          <w:tcPr>
            <w:tcW w:w="5310" w:type="dxa"/>
            <w:hideMark/>
          </w:tcPr>
          <w:p w14:paraId="5AEC69C9" w14:textId="1679D320" w:rsidR="002B1231" w:rsidRPr="00B96F7F" w:rsidRDefault="00B96F7F" w:rsidP="002B1231">
            <w:pPr>
              <w:rPr>
                <w:rFonts w:eastAsia="Times New Roman" w:cs="Times New Roman"/>
                <w:color w:val="1124D9"/>
                <w:szCs w:val="24"/>
                <w:u w:val="single"/>
              </w:rPr>
            </w:pPr>
            <w:hyperlink r:id="rId53" w:history="1">
              <w:r w:rsidR="002B1231" w:rsidRPr="00B96F7F">
                <w:rPr>
                  <w:rStyle w:val="Hyperlink"/>
                  <w:rFonts w:eastAsia="Times New Roman" w:cs="Times New Roman"/>
                  <w:szCs w:val="24"/>
                </w:rPr>
                <w:t>VRE.VBAHOU@va.gov</w:t>
              </w:r>
            </w:hyperlink>
            <w:r w:rsidR="002B1231" w:rsidRPr="00B96F7F">
              <w:rPr>
                <w:rFonts w:eastAsia="Times New Roman" w:cs="Times New Roman"/>
                <w:color w:val="1124D9"/>
                <w:szCs w:val="24"/>
                <w:u w:val="single"/>
              </w:rPr>
              <w:t xml:space="preserve"> </w:t>
            </w:r>
          </w:p>
        </w:tc>
      </w:tr>
      <w:tr w:rsidR="002B1231" w:rsidRPr="00B96F7F" w14:paraId="2560C532" w14:textId="77777777" w:rsidTr="007F1EE8">
        <w:trPr>
          <w:trHeight w:val="315"/>
        </w:trPr>
        <w:tc>
          <w:tcPr>
            <w:tcW w:w="2340" w:type="dxa"/>
            <w:hideMark/>
          </w:tcPr>
          <w:p w14:paraId="20BFDB72" w14:textId="77777777" w:rsidR="002B1231" w:rsidRPr="00B96F7F" w:rsidRDefault="002B1231" w:rsidP="002B1231">
            <w:pPr>
              <w:rPr>
                <w:rFonts w:eastAsia="Times New Roman" w:cs="Times New Roman"/>
                <w:color w:val="000000"/>
                <w:szCs w:val="24"/>
              </w:rPr>
            </w:pPr>
            <w:r w:rsidRPr="00B96F7F">
              <w:rPr>
                <w:rFonts w:eastAsia="Times New Roman" w:cs="Times New Roman"/>
                <w:color w:val="000000"/>
                <w:szCs w:val="24"/>
              </w:rPr>
              <w:t>Huntington</w:t>
            </w:r>
          </w:p>
        </w:tc>
        <w:tc>
          <w:tcPr>
            <w:tcW w:w="5310" w:type="dxa"/>
            <w:hideMark/>
          </w:tcPr>
          <w:p w14:paraId="7B527509" w14:textId="11146121" w:rsidR="002B1231" w:rsidRPr="00B96F7F" w:rsidRDefault="00B96F7F" w:rsidP="002B1231">
            <w:pPr>
              <w:rPr>
                <w:rFonts w:eastAsia="Times New Roman" w:cs="Times New Roman"/>
                <w:color w:val="1124D9"/>
                <w:szCs w:val="24"/>
                <w:u w:val="single"/>
              </w:rPr>
            </w:pPr>
            <w:hyperlink r:id="rId54" w:history="1">
              <w:r w:rsidR="002B1231" w:rsidRPr="00B96F7F">
                <w:rPr>
                  <w:rStyle w:val="Hyperlink"/>
                  <w:rFonts w:eastAsia="Times New Roman" w:cs="Times New Roman"/>
                  <w:szCs w:val="24"/>
                </w:rPr>
                <w:t>VRE.VBAHUN@va.gov</w:t>
              </w:r>
            </w:hyperlink>
            <w:r w:rsidR="002B1231" w:rsidRPr="00B96F7F">
              <w:rPr>
                <w:rFonts w:eastAsia="Times New Roman" w:cs="Times New Roman"/>
                <w:color w:val="1124D9"/>
                <w:szCs w:val="24"/>
                <w:u w:val="single"/>
              </w:rPr>
              <w:t xml:space="preserve"> </w:t>
            </w:r>
          </w:p>
        </w:tc>
      </w:tr>
      <w:tr w:rsidR="002B1231" w:rsidRPr="00B96F7F" w14:paraId="3F187845" w14:textId="77777777" w:rsidTr="007F1EE8">
        <w:trPr>
          <w:trHeight w:val="315"/>
        </w:trPr>
        <w:tc>
          <w:tcPr>
            <w:tcW w:w="2340" w:type="dxa"/>
            <w:hideMark/>
          </w:tcPr>
          <w:p w14:paraId="0C79CA70" w14:textId="77777777" w:rsidR="002B1231" w:rsidRPr="00B96F7F" w:rsidRDefault="002B1231" w:rsidP="002B1231">
            <w:pPr>
              <w:rPr>
                <w:rFonts w:eastAsia="Times New Roman" w:cs="Times New Roman"/>
                <w:color w:val="000000"/>
                <w:szCs w:val="24"/>
              </w:rPr>
            </w:pPr>
            <w:r w:rsidRPr="00B96F7F">
              <w:rPr>
                <w:rFonts w:eastAsia="Times New Roman" w:cs="Times New Roman"/>
                <w:color w:val="000000"/>
                <w:szCs w:val="24"/>
              </w:rPr>
              <w:t>Indianapolis</w:t>
            </w:r>
          </w:p>
        </w:tc>
        <w:tc>
          <w:tcPr>
            <w:tcW w:w="5310" w:type="dxa"/>
            <w:hideMark/>
          </w:tcPr>
          <w:p w14:paraId="3757D1CD" w14:textId="55DEF14C" w:rsidR="002B1231" w:rsidRPr="00B96F7F" w:rsidRDefault="00B96F7F" w:rsidP="002B1231">
            <w:pPr>
              <w:rPr>
                <w:rFonts w:eastAsia="Times New Roman" w:cs="Times New Roman"/>
                <w:color w:val="1124D9"/>
                <w:szCs w:val="24"/>
                <w:u w:val="single"/>
              </w:rPr>
            </w:pPr>
            <w:hyperlink r:id="rId55" w:history="1">
              <w:r w:rsidR="002B1231" w:rsidRPr="00B96F7F">
                <w:rPr>
                  <w:rFonts w:eastAsia="Times New Roman" w:cs="Times New Roman"/>
                  <w:color w:val="1124D9"/>
                  <w:szCs w:val="24"/>
                  <w:u w:val="single"/>
                </w:rPr>
                <w:t>VRE.VBAIND@va.gov</w:t>
              </w:r>
            </w:hyperlink>
            <w:r w:rsidR="002B1231" w:rsidRPr="00B96F7F">
              <w:rPr>
                <w:rFonts w:eastAsia="Times New Roman" w:cs="Times New Roman"/>
                <w:color w:val="1124D9"/>
                <w:szCs w:val="24"/>
                <w:u w:val="single"/>
              </w:rPr>
              <w:t xml:space="preserve"> </w:t>
            </w:r>
          </w:p>
        </w:tc>
      </w:tr>
      <w:tr w:rsidR="002B1231" w:rsidRPr="00B96F7F" w14:paraId="2E08C51B" w14:textId="77777777" w:rsidTr="007F1EE8">
        <w:trPr>
          <w:trHeight w:val="315"/>
        </w:trPr>
        <w:tc>
          <w:tcPr>
            <w:tcW w:w="2340" w:type="dxa"/>
            <w:hideMark/>
          </w:tcPr>
          <w:p w14:paraId="28CABDE5" w14:textId="77777777" w:rsidR="002B1231" w:rsidRPr="00B96F7F" w:rsidRDefault="002B1231" w:rsidP="002B1231">
            <w:pPr>
              <w:rPr>
                <w:rFonts w:eastAsia="Times New Roman" w:cs="Times New Roman"/>
                <w:color w:val="000000"/>
                <w:szCs w:val="24"/>
              </w:rPr>
            </w:pPr>
            <w:r w:rsidRPr="00B96F7F">
              <w:rPr>
                <w:rFonts w:eastAsia="Times New Roman" w:cs="Times New Roman"/>
                <w:color w:val="000000"/>
                <w:szCs w:val="24"/>
              </w:rPr>
              <w:t>Jackson</w:t>
            </w:r>
          </w:p>
        </w:tc>
        <w:tc>
          <w:tcPr>
            <w:tcW w:w="5310" w:type="dxa"/>
            <w:hideMark/>
          </w:tcPr>
          <w:p w14:paraId="04E3B0F8" w14:textId="3FAAD899" w:rsidR="002B1231" w:rsidRPr="00B96F7F" w:rsidRDefault="00B96F7F" w:rsidP="002B1231">
            <w:pPr>
              <w:rPr>
                <w:rFonts w:eastAsia="Times New Roman" w:cs="Times New Roman"/>
                <w:color w:val="1124D9"/>
                <w:szCs w:val="24"/>
                <w:u w:val="single"/>
              </w:rPr>
            </w:pPr>
            <w:hyperlink r:id="rId56" w:history="1">
              <w:r w:rsidR="002B1231" w:rsidRPr="00B96F7F">
                <w:rPr>
                  <w:rStyle w:val="Hyperlink"/>
                  <w:rFonts w:eastAsia="Times New Roman" w:cs="Times New Roman"/>
                  <w:szCs w:val="24"/>
                </w:rPr>
                <w:t>VRE.VBAJAC@va.gov</w:t>
              </w:r>
            </w:hyperlink>
            <w:r w:rsidR="002B1231" w:rsidRPr="00B96F7F">
              <w:rPr>
                <w:rFonts w:eastAsia="Times New Roman" w:cs="Times New Roman"/>
                <w:color w:val="1124D9"/>
                <w:szCs w:val="24"/>
                <w:u w:val="single"/>
              </w:rPr>
              <w:t xml:space="preserve"> </w:t>
            </w:r>
          </w:p>
        </w:tc>
      </w:tr>
      <w:tr w:rsidR="002B1231" w:rsidRPr="00B96F7F" w14:paraId="6F99E889" w14:textId="77777777" w:rsidTr="007F1EE8">
        <w:trPr>
          <w:trHeight w:val="315"/>
        </w:trPr>
        <w:tc>
          <w:tcPr>
            <w:tcW w:w="2340" w:type="dxa"/>
            <w:hideMark/>
          </w:tcPr>
          <w:p w14:paraId="217E5A54" w14:textId="77777777" w:rsidR="002B1231" w:rsidRPr="00B96F7F" w:rsidRDefault="002B1231" w:rsidP="002B1231">
            <w:pPr>
              <w:rPr>
                <w:rFonts w:eastAsia="Times New Roman" w:cs="Times New Roman"/>
                <w:color w:val="000000"/>
                <w:szCs w:val="24"/>
              </w:rPr>
            </w:pPr>
            <w:r w:rsidRPr="00B96F7F">
              <w:rPr>
                <w:rFonts w:eastAsia="Times New Roman" w:cs="Times New Roman"/>
                <w:color w:val="000000"/>
                <w:szCs w:val="24"/>
              </w:rPr>
              <w:t>Lincoln</w:t>
            </w:r>
          </w:p>
        </w:tc>
        <w:tc>
          <w:tcPr>
            <w:tcW w:w="5310" w:type="dxa"/>
            <w:hideMark/>
          </w:tcPr>
          <w:p w14:paraId="075C00DE" w14:textId="7E6505D0" w:rsidR="002B1231" w:rsidRPr="00B96F7F" w:rsidRDefault="00B96F7F" w:rsidP="002B1231">
            <w:pPr>
              <w:rPr>
                <w:rFonts w:eastAsia="Times New Roman" w:cs="Times New Roman"/>
                <w:color w:val="1124D9"/>
                <w:szCs w:val="24"/>
                <w:u w:val="single"/>
              </w:rPr>
            </w:pPr>
            <w:hyperlink r:id="rId57" w:history="1">
              <w:r w:rsidR="002B1231" w:rsidRPr="00B96F7F">
                <w:rPr>
                  <w:rStyle w:val="Hyperlink"/>
                  <w:rFonts w:eastAsia="Times New Roman" w:cs="Times New Roman"/>
                  <w:szCs w:val="24"/>
                </w:rPr>
                <w:t>VRE.VBALIN@va.gov</w:t>
              </w:r>
            </w:hyperlink>
            <w:r w:rsidR="002B1231" w:rsidRPr="00B96F7F">
              <w:rPr>
                <w:rFonts w:eastAsia="Times New Roman" w:cs="Times New Roman"/>
                <w:color w:val="1124D9"/>
                <w:szCs w:val="24"/>
                <w:u w:val="single"/>
              </w:rPr>
              <w:t xml:space="preserve"> </w:t>
            </w:r>
          </w:p>
        </w:tc>
      </w:tr>
      <w:tr w:rsidR="002B1231" w:rsidRPr="00B96F7F" w14:paraId="2266EA20" w14:textId="77777777" w:rsidTr="007F1EE8">
        <w:trPr>
          <w:trHeight w:val="315"/>
        </w:trPr>
        <w:tc>
          <w:tcPr>
            <w:tcW w:w="2340" w:type="dxa"/>
            <w:hideMark/>
          </w:tcPr>
          <w:p w14:paraId="7E7AD031" w14:textId="77777777" w:rsidR="002B1231" w:rsidRPr="00B96F7F" w:rsidRDefault="002B1231" w:rsidP="002B1231">
            <w:pPr>
              <w:rPr>
                <w:rFonts w:eastAsia="Times New Roman" w:cs="Times New Roman"/>
                <w:color w:val="000000"/>
                <w:szCs w:val="24"/>
              </w:rPr>
            </w:pPr>
            <w:r w:rsidRPr="00B96F7F">
              <w:rPr>
                <w:rFonts w:eastAsia="Times New Roman" w:cs="Times New Roman"/>
                <w:color w:val="000000"/>
                <w:szCs w:val="24"/>
              </w:rPr>
              <w:t>Little Rock</w:t>
            </w:r>
          </w:p>
        </w:tc>
        <w:tc>
          <w:tcPr>
            <w:tcW w:w="5310" w:type="dxa"/>
            <w:hideMark/>
          </w:tcPr>
          <w:p w14:paraId="4891F4BE" w14:textId="6D80E32B" w:rsidR="002B1231" w:rsidRPr="00B96F7F" w:rsidRDefault="00B96F7F" w:rsidP="002B1231">
            <w:pPr>
              <w:rPr>
                <w:rFonts w:eastAsia="Times New Roman" w:cs="Times New Roman"/>
                <w:color w:val="1124D9"/>
                <w:szCs w:val="24"/>
                <w:u w:val="single"/>
              </w:rPr>
            </w:pPr>
            <w:hyperlink r:id="rId58" w:history="1">
              <w:r w:rsidR="002B1231" w:rsidRPr="00B96F7F">
                <w:rPr>
                  <w:rStyle w:val="Hyperlink"/>
                  <w:rFonts w:eastAsia="Times New Roman" w:cs="Times New Roman"/>
                  <w:szCs w:val="24"/>
                </w:rPr>
                <w:t>VRE.VBALIT@va.gov</w:t>
              </w:r>
            </w:hyperlink>
            <w:r w:rsidR="002B1231" w:rsidRPr="00B96F7F">
              <w:rPr>
                <w:rFonts w:eastAsia="Times New Roman" w:cs="Times New Roman"/>
                <w:color w:val="1124D9"/>
                <w:szCs w:val="24"/>
                <w:u w:val="single"/>
              </w:rPr>
              <w:t xml:space="preserve"> </w:t>
            </w:r>
          </w:p>
        </w:tc>
      </w:tr>
      <w:tr w:rsidR="002B1231" w:rsidRPr="00B96F7F" w14:paraId="16867373" w14:textId="77777777" w:rsidTr="007F1EE8">
        <w:trPr>
          <w:trHeight w:val="315"/>
        </w:trPr>
        <w:tc>
          <w:tcPr>
            <w:tcW w:w="2340" w:type="dxa"/>
            <w:hideMark/>
          </w:tcPr>
          <w:p w14:paraId="6130A3F1" w14:textId="77777777" w:rsidR="002B1231" w:rsidRPr="00B96F7F" w:rsidRDefault="002B1231" w:rsidP="002B1231">
            <w:pPr>
              <w:rPr>
                <w:rFonts w:eastAsia="Times New Roman" w:cs="Times New Roman"/>
                <w:color w:val="000000"/>
                <w:szCs w:val="24"/>
              </w:rPr>
            </w:pPr>
            <w:r w:rsidRPr="00B96F7F">
              <w:rPr>
                <w:rFonts w:eastAsia="Times New Roman" w:cs="Times New Roman"/>
                <w:color w:val="000000"/>
                <w:szCs w:val="24"/>
              </w:rPr>
              <w:t>Los Angeles</w:t>
            </w:r>
          </w:p>
        </w:tc>
        <w:tc>
          <w:tcPr>
            <w:tcW w:w="5310" w:type="dxa"/>
            <w:hideMark/>
          </w:tcPr>
          <w:p w14:paraId="220E37FC" w14:textId="5DD62210" w:rsidR="002B1231" w:rsidRPr="00B96F7F" w:rsidRDefault="00B96F7F" w:rsidP="002B1231">
            <w:pPr>
              <w:rPr>
                <w:rFonts w:eastAsia="Times New Roman" w:cs="Times New Roman"/>
                <w:color w:val="1124D9"/>
                <w:szCs w:val="24"/>
                <w:u w:val="single"/>
              </w:rPr>
            </w:pPr>
            <w:hyperlink r:id="rId59" w:history="1">
              <w:r w:rsidR="002B1231" w:rsidRPr="00B96F7F">
                <w:rPr>
                  <w:rStyle w:val="Hyperlink"/>
                  <w:rFonts w:eastAsia="Times New Roman" w:cs="Times New Roman"/>
                  <w:szCs w:val="24"/>
                </w:rPr>
                <w:t>ROVRC.VBALAN@va.gov</w:t>
              </w:r>
            </w:hyperlink>
            <w:r w:rsidR="002B1231" w:rsidRPr="00B96F7F">
              <w:rPr>
                <w:rFonts w:eastAsia="Times New Roman" w:cs="Times New Roman"/>
                <w:color w:val="1124D9"/>
                <w:szCs w:val="24"/>
                <w:u w:val="single"/>
              </w:rPr>
              <w:t xml:space="preserve"> </w:t>
            </w:r>
          </w:p>
        </w:tc>
      </w:tr>
      <w:tr w:rsidR="002B1231" w:rsidRPr="00B96F7F" w14:paraId="517E1992" w14:textId="77777777" w:rsidTr="007F1EE8">
        <w:trPr>
          <w:trHeight w:val="315"/>
        </w:trPr>
        <w:tc>
          <w:tcPr>
            <w:tcW w:w="2340" w:type="dxa"/>
            <w:hideMark/>
          </w:tcPr>
          <w:p w14:paraId="3F07BF65" w14:textId="77777777" w:rsidR="002B1231" w:rsidRPr="00B96F7F" w:rsidRDefault="002B1231" w:rsidP="002B1231">
            <w:pPr>
              <w:rPr>
                <w:rFonts w:eastAsia="Times New Roman" w:cs="Times New Roman"/>
                <w:color w:val="000000"/>
                <w:szCs w:val="24"/>
              </w:rPr>
            </w:pPr>
            <w:r w:rsidRPr="00B96F7F">
              <w:rPr>
                <w:rFonts w:eastAsia="Times New Roman" w:cs="Times New Roman"/>
                <w:color w:val="000000"/>
                <w:szCs w:val="24"/>
              </w:rPr>
              <w:t>Louisville</w:t>
            </w:r>
          </w:p>
        </w:tc>
        <w:tc>
          <w:tcPr>
            <w:tcW w:w="5310" w:type="dxa"/>
            <w:hideMark/>
          </w:tcPr>
          <w:p w14:paraId="27465D82" w14:textId="269F1F9E" w:rsidR="002B1231" w:rsidRPr="00B96F7F" w:rsidRDefault="00B96F7F" w:rsidP="002B1231">
            <w:pPr>
              <w:rPr>
                <w:rFonts w:eastAsia="Times New Roman" w:cs="Times New Roman"/>
                <w:color w:val="1124D9"/>
                <w:szCs w:val="24"/>
                <w:u w:val="single"/>
              </w:rPr>
            </w:pPr>
            <w:hyperlink r:id="rId60" w:history="1">
              <w:r w:rsidR="002B1231" w:rsidRPr="00B96F7F">
                <w:rPr>
                  <w:rStyle w:val="Hyperlink"/>
                  <w:rFonts w:eastAsia="Times New Roman" w:cs="Times New Roman"/>
                  <w:szCs w:val="24"/>
                </w:rPr>
                <w:t>VRE.VBALOU@va.gov</w:t>
              </w:r>
            </w:hyperlink>
            <w:r w:rsidR="002B1231" w:rsidRPr="00B96F7F">
              <w:rPr>
                <w:rFonts w:eastAsia="Times New Roman" w:cs="Times New Roman"/>
                <w:color w:val="1124D9"/>
                <w:szCs w:val="24"/>
                <w:u w:val="single"/>
              </w:rPr>
              <w:t xml:space="preserve"> </w:t>
            </w:r>
          </w:p>
        </w:tc>
      </w:tr>
      <w:tr w:rsidR="002B1231" w:rsidRPr="00B96F7F" w14:paraId="43414DD7" w14:textId="77777777" w:rsidTr="007F1EE8">
        <w:trPr>
          <w:trHeight w:val="315"/>
        </w:trPr>
        <w:tc>
          <w:tcPr>
            <w:tcW w:w="2340" w:type="dxa"/>
            <w:hideMark/>
          </w:tcPr>
          <w:p w14:paraId="6DA7CB9B" w14:textId="77777777" w:rsidR="002B1231" w:rsidRPr="00B96F7F" w:rsidRDefault="002B1231" w:rsidP="002B1231">
            <w:pPr>
              <w:rPr>
                <w:rFonts w:eastAsia="Times New Roman" w:cs="Times New Roman"/>
                <w:color w:val="000000"/>
                <w:szCs w:val="24"/>
              </w:rPr>
            </w:pPr>
            <w:r w:rsidRPr="00B96F7F">
              <w:rPr>
                <w:rFonts w:eastAsia="Times New Roman" w:cs="Times New Roman"/>
                <w:color w:val="000000"/>
                <w:szCs w:val="24"/>
              </w:rPr>
              <w:t>Manchester</w:t>
            </w:r>
          </w:p>
        </w:tc>
        <w:tc>
          <w:tcPr>
            <w:tcW w:w="5310" w:type="dxa"/>
            <w:hideMark/>
          </w:tcPr>
          <w:p w14:paraId="593AE3C8" w14:textId="295456E5" w:rsidR="002B1231" w:rsidRPr="00B96F7F" w:rsidRDefault="00B96F7F" w:rsidP="002B1231">
            <w:pPr>
              <w:rPr>
                <w:rFonts w:eastAsia="Times New Roman" w:cs="Times New Roman"/>
                <w:color w:val="1124D9"/>
                <w:szCs w:val="24"/>
                <w:u w:val="single"/>
              </w:rPr>
            </w:pPr>
            <w:hyperlink r:id="rId61" w:history="1">
              <w:r w:rsidR="002B1231" w:rsidRPr="00B96F7F">
                <w:rPr>
                  <w:rStyle w:val="Hyperlink"/>
                  <w:rFonts w:eastAsia="Times New Roman" w:cs="Times New Roman"/>
                  <w:szCs w:val="24"/>
                </w:rPr>
                <w:t>VRE.VBAMAN@va.gov</w:t>
              </w:r>
            </w:hyperlink>
            <w:r w:rsidR="002B1231" w:rsidRPr="00B96F7F">
              <w:rPr>
                <w:rFonts w:eastAsia="Times New Roman" w:cs="Times New Roman"/>
                <w:color w:val="1124D9"/>
                <w:szCs w:val="24"/>
                <w:u w:val="single"/>
              </w:rPr>
              <w:t xml:space="preserve"> </w:t>
            </w:r>
          </w:p>
        </w:tc>
      </w:tr>
      <w:tr w:rsidR="002B1231" w:rsidRPr="00B96F7F" w14:paraId="6ED60ED7" w14:textId="77777777" w:rsidTr="007F1EE8">
        <w:trPr>
          <w:trHeight w:val="315"/>
        </w:trPr>
        <w:tc>
          <w:tcPr>
            <w:tcW w:w="2340" w:type="dxa"/>
            <w:hideMark/>
          </w:tcPr>
          <w:p w14:paraId="3B54174F" w14:textId="77777777" w:rsidR="002B1231" w:rsidRPr="00B96F7F" w:rsidRDefault="002B1231" w:rsidP="002B1231">
            <w:pPr>
              <w:rPr>
                <w:rFonts w:eastAsia="Times New Roman" w:cs="Times New Roman"/>
                <w:color w:val="000000"/>
                <w:szCs w:val="24"/>
              </w:rPr>
            </w:pPr>
            <w:r w:rsidRPr="00B96F7F">
              <w:rPr>
                <w:rFonts w:eastAsia="Times New Roman" w:cs="Times New Roman"/>
                <w:color w:val="000000"/>
                <w:szCs w:val="24"/>
              </w:rPr>
              <w:t>Manila</w:t>
            </w:r>
          </w:p>
        </w:tc>
        <w:tc>
          <w:tcPr>
            <w:tcW w:w="5310" w:type="dxa"/>
            <w:hideMark/>
          </w:tcPr>
          <w:p w14:paraId="240F0240" w14:textId="6FFEF42E" w:rsidR="002B1231" w:rsidRPr="00B96F7F" w:rsidRDefault="00B96F7F" w:rsidP="002B1231">
            <w:pPr>
              <w:rPr>
                <w:rFonts w:eastAsia="Times New Roman" w:cs="Times New Roman"/>
                <w:color w:val="1124D9"/>
                <w:szCs w:val="24"/>
                <w:u w:val="single"/>
              </w:rPr>
            </w:pPr>
            <w:hyperlink r:id="rId62" w:history="1">
              <w:r w:rsidR="002B1231" w:rsidRPr="00B96F7F">
                <w:rPr>
                  <w:rStyle w:val="Hyperlink"/>
                  <w:rFonts w:eastAsia="Times New Roman" w:cs="Times New Roman"/>
                  <w:szCs w:val="24"/>
                </w:rPr>
                <w:t>VRE.VBAMPI@va.gov</w:t>
              </w:r>
            </w:hyperlink>
            <w:r w:rsidR="002B1231" w:rsidRPr="00B96F7F">
              <w:rPr>
                <w:rFonts w:eastAsia="Times New Roman" w:cs="Times New Roman"/>
                <w:color w:val="1124D9"/>
                <w:szCs w:val="24"/>
                <w:u w:val="single"/>
              </w:rPr>
              <w:t xml:space="preserve"> </w:t>
            </w:r>
          </w:p>
        </w:tc>
      </w:tr>
      <w:tr w:rsidR="002B1231" w:rsidRPr="00B96F7F" w14:paraId="0E9BCE7B" w14:textId="77777777" w:rsidTr="007F1EE8">
        <w:trPr>
          <w:trHeight w:val="315"/>
        </w:trPr>
        <w:tc>
          <w:tcPr>
            <w:tcW w:w="2340" w:type="dxa"/>
            <w:hideMark/>
          </w:tcPr>
          <w:p w14:paraId="250433C9" w14:textId="77777777" w:rsidR="002B1231" w:rsidRPr="00B96F7F" w:rsidRDefault="002B1231" w:rsidP="002B1231">
            <w:pPr>
              <w:rPr>
                <w:rFonts w:eastAsia="Times New Roman" w:cs="Times New Roman"/>
                <w:color w:val="000000"/>
                <w:szCs w:val="24"/>
              </w:rPr>
            </w:pPr>
            <w:r w:rsidRPr="00B96F7F">
              <w:rPr>
                <w:rFonts w:eastAsia="Times New Roman" w:cs="Times New Roman"/>
                <w:color w:val="000000"/>
                <w:szCs w:val="24"/>
              </w:rPr>
              <w:t>Milwaukee</w:t>
            </w:r>
          </w:p>
        </w:tc>
        <w:tc>
          <w:tcPr>
            <w:tcW w:w="5310" w:type="dxa"/>
            <w:hideMark/>
          </w:tcPr>
          <w:p w14:paraId="2D436C3B" w14:textId="48076D19" w:rsidR="002B1231" w:rsidRPr="00B96F7F" w:rsidRDefault="00B96F7F" w:rsidP="002B1231">
            <w:pPr>
              <w:rPr>
                <w:rFonts w:eastAsia="Times New Roman" w:cs="Times New Roman"/>
                <w:color w:val="1124D9"/>
                <w:szCs w:val="24"/>
                <w:u w:val="single"/>
              </w:rPr>
            </w:pPr>
            <w:hyperlink r:id="rId63" w:history="1">
              <w:r w:rsidR="002B1231" w:rsidRPr="00B96F7F">
                <w:rPr>
                  <w:rStyle w:val="Hyperlink"/>
                  <w:rFonts w:eastAsia="Times New Roman" w:cs="Times New Roman"/>
                  <w:szCs w:val="24"/>
                </w:rPr>
                <w:t>VRC.VBAMIW@va.gov</w:t>
              </w:r>
            </w:hyperlink>
            <w:r w:rsidR="002B1231" w:rsidRPr="00B96F7F">
              <w:rPr>
                <w:rFonts w:eastAsia="Times New Roman" w:cs="Times New Roman"/>
                <w:color w:val="1124D9"/>
                <w:szCs w:val="24"/>
                <w:u w:val="single"/>
              </w:rPr>
              <w:t xml:space="preserve"> </w:t>
            </w:r>
          </w:p>
        </w:tc>
      </w:tr>
      <w:tr w:rsidR="002B1231" w:rsidRPr="00B96F7F" w14:paraId="7DC4CAA0" w14:textId="77777777" w:rsidTr="007F1EE8">
        <w:trPr>
          <w:trHeight w:val="315"/>
        </w:trPr>
        <w:tc>
          <w:tcPr>
            <w:tcW w:w="2340" w:type="dxa"/>
            <w:hideMark/>
          </w:tcPr>
          <w:p w14:paraId="0A4CFD42" w14:textId="77777777" w:rsidR="002B1231" w:rsidRPr="00B96F7F" w:rsidRDefault="002B1231" w:rsidP="002B1231">
            <w:pPr>
              <w:rPr>
                <w:rFonts w:eastAsia="Times New Roman" w:cs="Times New Roman"/>
                <w:color w:val="000000"/>
                <w:szCs w:val="24"/>
              </w:rPr>
            </w:pPr>
            <w:r w:rsidRPr="00B96F7F">
              <w:rPr>
                <w:rFonts w:eastAsia="Times New Roman" w:cs="Times New Roman"/>
                <w:color w:val="000000"/>
                <w:szCs w:val="24"/>
              </w:rPr>
              <w:t>Montgomery</w:t>
            </w:r>
          </w:p>
        </w:tc>
        <w:tc>
          <w:tcPr>
            <w:tcW w:w="5310" w:type="dxa"/>
            <w:hideMark/>
          </w:tcPr>
          <w:p w14:paraId="469C85C6" w14:textId="4C3831FA" w:rsidR="002B1231" w:rsidRPr="00B96F7F" w:rsidRDefault="00B96F7F" w:rsidP="002B1231">
            <w:pPr>
              <w:rPr>
                <w:rFonts w:eastAsia="Times New Roman" w:cs="Times New Roman"/>
                <w:color w:val="1124D9"/>
                <w:szCs w:val="24"/>
                <w:u w:val="single"/>
              </w:rPr>
            </w:pPr>
            <w:hyperlink r:id="rId64" w:history="1">
              <w:r w:rsidR="00CE220B" w:rsidRPr="00B96F7F">
                <w:rPr>
                  <w:rStyle w:val="Hyperlink"/>
                  <w:rFonts w:eastAsia="Times New Roman" w:cs="Times New Roman"/>
                  <w:szCs w:val="24"/>
                </w:rPr>
                <w:t>VRE.VBAMGY@va.gov</w:t>
              </w:r>
            </w:hyperlink>
            <w:r w:rsidR="002B1231" w:rsidRPr="00B96F7F">
              <w:rPr>
                <w:rFonts w:eastAsia="Times New Roman" w:cs="Times New Roman"/>
                <w:color w:val="1124D9"/>
                <w:szCs w:val="24"/>
                <w:u w:val="single"/>
              </w:rPr>
              <w:t xml:space="preserve"> </w:t>
            </w:r>
          </w:p>
        </w:tc>
      </w:tr>
      <w:tr w:rsidR="002B1231" w:rsidRPr="00B96F7F" w14:paraId="3CE3949A" w14:textId="77777777" w:rsidTr="007F1EE8">
        <w:trPr>
          <w:trHeight w:val="315"/>
        </w:trPr>
        <w:tc>
          <w:tcPr>
            <w:tcW w:w="2340" w:type="dxa"/>
            <w:hideMark/>
          </w:tcPr>
          <w:p w14:paraId="019E6A31" w14:textId="77777777" w:rsidR="002B1231" w:rsidRPr="00B96F7F" w:rsidRDefault="002B1231" w:rsidP="002B1231">
            <w:pPr>
              <w:rPr>
                <w:rFonts w:eastAsia="Times New Roman" w:cs="Times New Roman"/>
                <w:color w:val="000000"/>
                <w:szCs w:val="24"/>
              </w:rPr>
            </w:pPr>
            <w:r w:rsidRPr="00B96F7F">
              <w:rPr>
                <w:rFonts w:eastAsia="Times New Roman" w:cs="Times New Roman"/>
                <w:color w:val="000000"/>
                <w:szCs w:val="24"/>
              </w:rPr>
              <w:t>Muskogee</w:t>
            </w:r>
          </w:p>
        </w:tc>
        <w:tc>
          <w:tcPr>
            <w:tcW w:w="5310" w:type="dxa"/>
            <w:hideMark/>
          </w:tcPr>
          <w:p w14:paraId="355C9C43" w14:textId="1E3CD8EF" w:rsidR="002B1231" w:rsidRPr="00B96F7F" w:rsidRDefault="00B96F7F" w:rsidP="002B1231">
            <w:pPr>
              <w:rPr>
                <w:rFonts w:eastAsia="Times New Roman" w:cs="Times New Roman"/>
                <w:color w:val="1124D9"/>
                <w:szCs w:val="24"/>
                <w:u w:val="single"/>
              </w:rPr>
            </w:pPr>
            <w:hyperlink r:id="rId65" w:history="1">
              <w:r w:rsidR="002B1231" w:rsidRPr="00B96F7F">
                <w:rPr>
                  <w:rStyle w:val="Hyperlink"/>
                  <w:rFonts w:eastAsia="Times New Roman" w:cs="Times New Roman"/>
                  <w:szCs w:val="24"/>
                </w:rPr>
                <w:t>VRE.VBAMUS@va.gov</w:t>
              </w:r>
            </w:hyperlink>
            <w:r w:rsidR="002B1231" w:rsidRPr="00B96F7F">
              <w:rPr>
                <w:rFonts w:eastAsia="Times New Roman" w:cs="Times New Roman"/>
                <w:color w:val="1124D9"/>
                <w:szCs w:val="24"/>
                <w:u w:val="single"/>
              </w:rPr>
              <w:t xml:space="preserve"> </w:t>
            </w:r>
          </w:p>
        </w:tc>
      </w:tr>
      <w:tr w:rsidR="002B1231" w:rsidRPr="00B96F7F" w14:paraId="2EFD669E" w14:textId="77777777" w:rsidTr="007F1EE8">
        <w:trPr>
          <w:trHeight w:val="315"/>
        </w:trPr>
        <w:tc>
          <w:tcPr>
            <w:tcW w:w="2340" w:type="dxa"/>
            <w:hideMark/>
          </w:tcPr>
          <w:p w14:paraId="01C8AA42" w14:textId="77777777" w:rsidR="002B1231" w:rsidRPr="00B96F7F" w:rsidRDefault="002B1231" w:rsidP="002B1231">
            <w:pPr>
              <w:rPr>
                <w:rFonts w:eastAsia="Times New Roman" w:cs="Times New Roman"/>
                <w:color w:val="000000"/>
                <w:szCs w:val="24"/>
              </w:rPr>
            </w:pPr>
            <w:r w:rsidRPr="00B96F7F">
              <w:rPr>
                <w:rFonts w:eastAsia="Times New Roman" w:cs="Times New Roman"/>
                <w:color w:val="000000"/>
                <w:szCs w:val="24"/>
              </w:rPr>
              <w:t>Nashville</w:t>
            </w:r>
          </w:p>
        </w:tc>
        <w:tc>
          <w:tcPr>
            <w:tcW w:w="5310" w:type="dxa"/>
            <w:hideMark/>
          </w:tcPr>
          <w:p w14:paraId="0A385ABB" w14:textId="24FAA332" w:rsidR="002B1231" w:rsidRPr="00B96F7F" w:rsidRDefault="00B96F7F" w:rsidP="002B1231">
            <w:pPr>
              <w:rPr>
                <w:rFonts w:eastAsia="Times New Roman" w:cs="Times New Roman"/>
                <w:color w:val="1124D9"/>
                <w:szCs w:val="24"/>
                <w:u w:val="single"/>
              </w:rPr>
            </w:pPr>
            <w:hyperlink r:id="rId66" w:history="1">
              <w:r w:rsidR="002B1231" w:rsidRPr="00B96F7F">
                <w:rPr>
                  <w:rStyle w:val="Hyperlink"/>
                  <w:rFonts w:eastAsia="Times New Roman" w:cs="Times New Roman"/>
                  <w:szCs w:val="24"/>
                </w:rPr>
                <w:t>VRE.VBANAS@va.gov</w:t>
              </w:r>
            </w:hyperlink>
            <w:r w:rsidR="002B1231" w:rsidRPr="00B96F7F">
              <w:rPr>
                <w:rFonts w:eastAsia="Times New Roman" w:cs="Times New Roman"/>
                <w:color w:val="1124D9"/>
                <w:szCs w:val="24"/>
                <w:u w:val="single"/>
              </w:rPr>
              <w:t xml:space="preserve"> </w:t>
            </w:r>
          </w:p>
        </w:tc>
      </w:tr>
      <w:tr w:rsidR="002B1231" w:rsidRPr="00B96F7F" w14:paraId="0E29DAE5" w14:textId="77777777" w:rsidTr="007F1EE8">
        <w:trPr>
          <w:trHeight w:val="315"/>
        </w:trPr>
        <w:tc>
          <w:tcPr>
            <w:tcW w:w="2340" w:type="dxa"/>
            <w:hideMark/>
          </w:tcPr>
          <w:p w14:paraId="4A568C16" w14:textId="77777777" w:rsidR="002B1231" w:rsidRPr="00B96F7F" w:rsidRDefault="002B1231" w:rsidP="002B1231">
            <w:pPr>
              <w:rPr>
                <w:rFonts w:eastAsia="Times New Roman" w:cs="Times New Roman"/>
                <w:color w:val="000000"/>
                <w:szCs w:val="24"/>
              </w:rPr>
            </w:pPr>
            <w:r w:rsidRPr="00B96F7F">
              <w:rPr>
                <w:rFonts w:eastAsia="Times New Roman" w:cs="Times New Roman"/>
                <w:color w:val="000000"/>
                <w:szCs w:val="24"/>
              </w:rPr>
              <w:t>New Orleans</w:t>
            </w:r>
          </w:p>
        </w:tc>
        <w:tc>
          <w:tcPr>
            <w:tcW w:w="5310" w:type="dxa"/>
            <w:hideMark/>
          </w:tcPr>
          <w:p w14:paraId="75490AA2" w14:textId="660E0C45" w:rsidR="002B1231" w:rsidRPr="00B96F7F" w:rsidRDefault="00B96F7F" w:rsidP="002B1231">
            <w:pPr>
              <w:rPr>
                <w:rFonts w:eastAsia="Times New Roman" w:cs="Times New Roman"/>
                <w:color w:val="1124D9"/>
                <w:szCs w:val="24"/>
                <w:u w:val="single"/>
              </w:rPr>
            </w:pPr>
            <w:hyperlink r:id="rId67" w:history="1">
              <w:r w:rsidR="002B1231" w:rsidRPr="00B96F7F">
                <w:rPr>
                  <w:rStyle w:val="Hyperlink"/>
                  <w:rFonts w:eastAsia="Times New Roman" w:cs="Times New Roman"/>
                  <w:szCs w:val="24"/>
                </w:rPr>
                <w:t>VRC.VBANOL@va.gov</w:t>
              </w:r>
            </w:hyperlink>
            <w:r w:rsidR="002B1231" w:rsidRPr="00B96F7F">
              <w:rPr>
                <w:rFonts w:eastAsia="Times New Roman" w:cs="Times New Roman"/>
                <w:color w:val="1124D9"/>
                <w:szCs w:val="24"/>
                <w:u w:val="single"/>
              </w:rPr>
              <w:t xml:space="preserve"> </w:t>
            </w:r>
          </w:p>
        </w:tc>
      </w:tr>
      <w:tr w:rsidR="002B1231" w:rsidRPr="00B96F7F" w14:paraId="2A44828D" w14:textId="77777777" w:rsidTr="007F1EE8">
        <w:trPr>
          <w:trHeight w:val="315"/>
        </w:trPr>
        <w:tc>
          <w:tcPr>
            <w:tcW w:w="2340" w:type="dxa"/>
            <w:hideMark/>
          </w:tcPr>
          <w:p w14:paraId="76BF4833" w14:textId="77777777" w:rsidR="002B1231" w:rsidRPr="00B96F7F" w:rsidRDefault="002B1231" w:rsidP="002B1231">
            <w:pPr>
              <w:rPr>
                <w:rFonts w:eastAsia="Times New Roman" w:cs="Times New Roman"/>
                <w:color w:val="000000"/>
                <w:szCs w:val="24"/>
              </w:rPr>
            </w:pPr>
            <w:r w:rsidRPr="00B96F7F">
              <w:rPr>
                <w:rFonts w:eastAsia="Times New Roman" w:cs="Times New Roman"/>
                <w:color w:val="000000"/>
                <w:szCs w:val="24"/>
              </w:rPr>
              <w:t>New York</w:t>
            </w:r>
          </w:p>
        </w:tc>
        <w:tc>
          <w:tcPr>
            <w:tcW w:w="5310" w:type="dxa"/>
            <w:hideMark/>
          </w:tcPr>
          <w:p w14:paraId="2341B188" w14:textId="2D186BDF" w:rsidR="002B1231" w:rsidRPr="00B96F7F" w:rsidRDefault="00B96F7F" w:rsidP="002B1231">
            <w:pPr>
              <w:rPr>
                <w:rFonts w:eastAsia="Times New Roman" w:cs="Times New Roman"/>
                <w:color w:val="1124D9"/>
                <w:szCs w:val="24"/>
                <w:u w:val="single"/>
              </w:rPr>
            </w:pPr>
            <w:hyperlink r:id="rId68" w:history="1">
              <w:r w:rsidR="00BF3427" w:rsidRPr="00B96F7F">
                <w:rPr>
                  <w:rStyle w:val="Hyperlink"/>
                </w:rPr>
                <w:t>DIR.VBANYN@va.gov</w:t>
              </w:r>
            </w:hyperlink>
            <w:r w:rsidR="00BF3427" w:rsidRPr="00B96F7F">
              <w:t xml:space="preserve"> </w:t>
            </w:r>
          </w:p>
        </w:tc>
      </w:tr>
      <w:tr w:rsidR="002B1231" w:rsidRPr="00B96F7F" w14:paraId="793A4D6B" w14:textId="77777777" w:rsidTr="007F1EE8">
        <w:trPr>
          <w:trHeight w:val="315"/>
        </w:trPr>
        <w:tc>
          <w:tcPr>
            <w:tcW w:w="2340" w:type="dxa"/>
            <w:hideMark/>
          </w:tcPr>
          <w:p w14:paraId="21513464" w14:textId="77777777" w:rsidR="002B1231" w:rsidRPr="00B96F7F" w:rsidRDefault="002B1231" w:rsidP="002B1231">
            <w:pPr>
              <w:rPr>
                <w:rFonts w:eastAsia="Times New Roman" w:cs="Times New Roman"/>
                <w:color w:val="000000"/>
                <w:szCs w:val="24"/>
              </w:rPr>
            </w:pPr>
            <w:r w:rsidRPr="00B96F7F">
              <w:rPr>
                <w:rFonts w:eastAsia="Times New Roman" w:cs="Times New Roman"/>
                <w:color w:val="000000"/>
                <w:szCs w:val="24"/>
              </w:rPr>
              <w:t>Newark</w:t>
            </w:r>
          </w:p>
        </w:tc>
        <w:tc>
          <w:tcPr>
            <w:tcW w:w="5310" w:type="dxa"/>
            <w:hideMark/>
          </w:tcPr>
          <w:p w14:paraId="435399A6" w14:textId="7652945A" w:rsidR="002B1231" w:rsidRPr="00B96F7F" w:rsidRDefault="00B96F7F" w:rsidP="002B1231">
            <w:pPr>
              <w:rPr>
                <w:rFonts w:eastAsia="Times New Roman" w:cs="Times New Roman"/>
                <w:color w:val="1124D9"/>
                <w:szCs w:val="24"/>
                <w:u w:val="single"/>
              </w:rPr>
            </w:pPr>
            <w:hyperlink r:id="rId69" w:history="1">
              <w:r w:rsidR="002B1231" w:rsidRPr="00B96F7F">
                <w:rPr>
                  <w:rFonts w:eastAsia="Times New Roman" w:cs="Times New Roman"/>
                  <w:color w:val="1124D9"/>
                  <w:szCs w:val="24"/>
                  <w:u w:val="single"/>
                </w:rPr>
                <w:t>VRE.VBANEW@va.gov</w:t>
              </w:r>
            </w:hyperlink>
            <w:r w:rsidR="002B1231" w:rsidRPr="00B96F7F">
              <w:rPr>
                <w:rFonts w:eastAsia="Times New Roman" w:cs="Times New Roman"/>
                <w:color w:val="1124D9"/>
                <w:szCs w:val="24"/>
                <w:u w:val="single"/>
              </w:rPr>
              <w:t xml:space="preserve"> </w:t>
            </w:r>
          </w:p>
        </w:tc>
      </w:tr>
      <w:tr w:rsidR="002B1231" w:rsidRPr="00B96F7F" w14:paraId="6DCC5A87" w14:textId="77777777" w:rsidTr="007F1EE8">
        <w:trPr>
          <w:trHeight w:val="315"/>
        </w:trPr>
        <w:tc>
          <w:tcPr>
            <w:tcW w:w="2340" w:type="dxa"/>
            <w:hideMark/>
          </w:tcPr>
          <w:p w14:paraId="4CB8F316" w14:textId="77777777" w:rsidR="002B1231" w:rsidRPr="00B96F7F" w:rsidRDefault="002B1231" w:rsidP="002B1231">
            <w:pPr>
              <w:rPr>
                <w:rFonts w:eastAsia="Times New Roman" w:cs="Times New Roman"/>
                <w:color w:val="000000"/>
                <w:szCs w:val="24"/>
              </w:rPr>
            </w:pPr>
            <w:r w:rsidRPr="00B96F7F">
              <w:rPr>
                <w:rFonts w:eastAsia="Times New Roman" w:cs="Times New Roman"/>
                <w:color w:val="000000"/>
                <w:szCs w:val="24"/>
              </w:rPr>
              <w:t>Oakland</w:t>
            </w:r>
          </w:p>
        </w:tc>
        <w:tc>
          <w:tcPr>
            <w:tcW w:w="5310" w:type="dxa"/>
            <w:hideMark/>
          </w:tcPr>
          <w:p w14:paraId="6E527E83" w14:textId="4EE4F2FF" w:rsidR="002B1231" w:rsidRPr="00B96F7F" w:rsidRDefault="00B96F7F" w:rsidP="002B1231">
            <w:pPr>
              <w:rPr>
                <w:rFonts w:eastAsia="Times New Roman" w:cs="Times New Roman"/>
                <w:color w:val="1124D9"/>
                <w:szCs w:val="24"/>
                <w:u w:val="single"/>
              </w:rPr>
            </w:pPr>
            <w:hyperlink r:id="rId70" w:history="1">
              <w:r w:rsidR="002B1231" w:rsidRPr="00B96F7F">
                <w:rPr>
                  <w:rStyle w:val="Hyperlink"/>
                  <w:rFonts w:eastAsia="Times New Roman" w:cs="Times New Roman"/>
                  <w:szCs w:val="24"/>
                </w:rPr>
                <w:t>VRC.VBAOAK@va.gov</w:t>
              </w:r>
            </w:hyperlink>
            <w:r w:rsidR="002B1231" w:rsidRPr="00B96F7F">
              <w:rPr>
                <w:rFonts w:eastAsia="Times New Roman" w:cs="Times New Roman"/>
                <w:color w:val="1124D9"/>
                <w:szCs w:val="24"/>
                <w:u w:val="single"/>
              </w:rPr>
              <w:t xml:space="preserve"> </w:t>
            </w:r>
          </w:p>
        </w:tc>
      </w:tr>
      <w:tr w:rsidR="002B1231" w:rsidRPr="00B96F7F" w14:paraId="74D2468B" w14:textId="77777777" w:rsidTr="007F1EE8">
        <w:trPr>
          <w:trHeight w:val="315"/>
        </w:trPr>
        <w:tc>
          <w:tcPr>
            <w:tcW w:w="2340" w:type="dxa"/>
            <w:hideMark/>
          </w:tcPr>
          <w:p w14:paraId="53B9DF4F" w14:textId="77777777" w:rsidR="002B1231" w:rsidRPr="00B96F7F" w:rsidRDefault="002B1231" w:rsidP="002B1231">
            <w:pPr>
              <w:rPr>
                <w:rFonts w:eastAsia="Times New Roman" w:cs="Times New Roman"/>
                <w:color w:val="000000"/>
                <w:szCs w:val="24"/>
              </w:rPr>
            </w:pPr>
            <w:r w:rsidRPr="00B96F7F">
              <w:rPr>
                <w:rFonts w:eastAsia="Times New Roman" w:cs="Times New Roman"/>
                <w:color w:val="000000"/>
                <w:szCs w:val="24"/>
              </w:rPr>
              <w:t>Philadelphia</w:t>
            </w:r>
          </w:p>
        </w:tc>
        <w:tc>
          <w:tcPr>
            <w:tcW w:w="5310" w:type="dxa"/>
            <w:hideMark/>
          </w:tcPr>
          <w:p w14:paraId="1CB8B3B1" w14:textId="404AEF3D" w:rsidR="002B1231" w:rsidRPr="00B96F7F" w:rsidRDefault="00B96F7F" w:rsidP="002B1231">
            <w:pPr>
              <w:rPr>
                <w:rFonts w:eastAsia="Times New Roman" w:cs="Times New Roman"/>
                <w:color w:val="1124D9"/>
                <w:szCs w:val="24"/>
                <w:u w:val="single"/>
              </w:rPr>
            </w:pPr>
            <w:hyperlink r:id="rId71" w:history="1">
              <w:r w:rsidR="002B1231" w:rsidRPr="00B96F7F">
                <w:rPr>
                  <w:rFonts w:eastAsia="Times New Roman" w:cs="Times New Roman"/>
                  <w:color w:val="1124D9"/>
                  <w:szCs w:val="24"/>
                  <w:u w:val="single"/>
                </w:rPr>
                <w:t>VRC.VBAPHI@va.gov</w:t>
              </w:r>
            </w:hyperlink>
            <w:r w:rsidR="002B1231" w:rsidRPr="00B96F7F">
              <w:rPr>
                <w:rFonts w:eastAsia="Times New Roman" w:cs="Times New Roman"/>
                <w:color w:val="1124D9"/>
                <w:szCs w:val="24"/>
                <w:u w:val="single"/>
              </w:rPr>
              <w:t xml:space="preserve"> </w:t>
            </w:r>
          </w:p>
        </w:tc>
      </w:tr>
      <w:tr w:rsidR="002B1231" w:rsidRPr="00B96F7F" w14:paraId="16DFF6F9" w14:textId="77777777" w:rsidTr="007F1EE8">
        <w:trPr>
          <w:trHeight w:val="315"/>
        </w:trPr>
        <w:tc>
          <w:tcPr>
            <w:tcW w:w="2340" w:type="dxa"/>
            <w:hideMark/>
          </w:tcPr>
          <w:p w14:paraId="41E93A02" w14:textId="77777777" w:rsidR="002B1231" w:rsidRPr="00B96F7F" w:rsidRDefault="002B1231" w:rsidP="002B1231">
            <w:pPr>
              <w:rPr>
                <w:rFonts w:eastAsia="Times New Roman" w:cs="Times New Roman"/>
                <w:color w:val="000000"/>
                <w:szCs w:val="24"/>
              </w:rPr>
            </w:pPr>
            <w:r w:rsidRPr="00B96F7F">
              <w:rPr>
                <w:rFonts w:eastAsia="Times New Roman" w:cs="Times New Roman"/>
                <w:color w:val="000000"/>
                <w:szCs w:val="24"/>
              </w:rPr>
              <w:t>Phoenix</w:t>
            </w:r>
          </w:p>
        </w:tc>
        <w:tc>
          <w:tcPr>
            <w:tcW w:w="5310" w:type="dxa"/>
            <w:hideMark/>
          </w:tcPr>
          <w:p w14:paraId="2B632DC7" w14:textId="5088A6C9" w:rsidR="002B1231" w:rsidRPr="00B96F7F" w:rsidRDefault="00B96F7F" w:rsidP="002B1231">
            <w:pPr>
              <w:rPr>
                <w:rFonts w:eastAsia="Times New Roman" w:cs="Times New Roman"/>
                <w:color w:val="1124D9"/>
                <w:szCs w:val="24"/>
                <w:u w:val="single"/>
              </w:rPr>
            </w:pPr>
            <w:hyperlink r:id="rId72" w:history="1">
              <w:r w:rsidR="002B1231" w:rsidRPr="00B96F7F">
                <w:rPr>
                  <w:rStyle w:val="Hyperlink"/>
                  <w:rFonts w:eastAsia="Times New Roman" w:cs="Times New Roman"/>
                  <w:szCs w:val="24"/>
                </w:rPr>
                <w:t>VRE.VBAPHO@va.gov</w:t>
              </w:r>
            </w:hyperlink>
            <w:r w:rsidR="002B1231" w:rsidRPr="00B96F7F">
              <w:rPr>
                <w:rFonts w:eastAsia="Times New Roman" w:cs="Times New Roman"/>
                <w:color w:val="1124D9"/>
                <w:szCs w:val="24"/>
                <w:u w:val="single"/>
              </w:rPr>
              <w:t xml:space="preserve"> </w:t>
            </w:r>
          </w:p>
        </w:tc>
      </w:tr>
      <w:tr w:rsidR="002B1231" w:rsidRPr="00B96F7F" w14:paraId="303EAEF1" w14:textId="77777777" w:rsidTr="007F1EE8">
        <w:trPr>
          <w:trHeight w:val="315"/>
        </w:trPr>
        <w:tc>
          <w:tcPr>
            <w:tcW w:w="2340" w:type="dxa"/>
            <w:hideMark/>
          </w:tcPr>
          <w:p w14:paraId="29127378" w14:textId="77777777" w:rsidR="002B1231" w:rsidRPr="00B96F7F" w:rsidRDefault="002B1231" w:rsidP="002B1231">
            <w:pPr>
              <w:rPr>
                <w:rFonts w:eastAsia="Times New Roman" w:cs="Times New Roman"/>
                <w:color w:val="000000"/>
                <w:szCs w:val="24"/>
              </w:rPr>
            </w:pPr>
            <w:r w:rsidRPr="00B96F7F">
              <w:rPr>
                <w:rFonts w:eastAsia="Times New Roman" w:cs="Times New Roman"/>
                <w:color w:val="000000"/>
                <w:szCs w:val="24"/>
              </w:rPr>
              <w:t>Pittsburgh</w:t>
            </w:r>
          </w:p>
        </w:tc>
        <w:tc>
          <w:tcPr>
            <w:tcW w:w="5310" w:type="dxa"/>
            <w:hideMark/>
          </w:tcPr>
          <w:p w14:paraId="43E4813C" w14:textId="56EE76B4" w:rsidR="002B1231" w:rsidRPr="00B96F7F" w:rsidRDefault="00B96F7F" w:rsidP="002B1231">
            <w:pPr>
              <w:rPr>
                <w:rFonts w:eastAsia="Times New Roman" w:cs="Times New Roman"/>
                <w:color w:val="1124D9"/>
                <w:szCs w:val="24"/>
                <w:u w:val="single"/>
              </w:rPr>
            </w:pPr>
            <w:hyperlink r:id="rId73" w:history="1">
              <w:r w:rsidR="002B1231" w:rsidRPr="00B96F7F">
                <w:rPr>
                  <w:rStyle w:val="Hyperlink"/>
                  <w:rFonts w:eastAsia="Times New Roman" w:cs="Times New Roman"/>
                  <w:szCs w:val="24"/>
                </w:rPr>
                <w:t>VRE.VBAPIT@va.gov</w:t>
              </w:r>
            </w:hyperlink>
            <w:r w:rsidR="002B1231" w:rsidRPr="00B96F7F">
              <w:rPr>
                <w:rFonts w:eastAsia="Times New Roman" w:cs="Times New Roman"/>
                <w:color w:val="1124D9"/>
                <w:szCs w:val="24"/>
                <w:u w:val="single"/>
              </w:rPr>
              <w:t xml:space="preserve"> </w:t>
            </w:r>
          </w:p>
        </w:tc>
      </w:tr>
      <w:tr w:rsidR="002B1231" w:rsidRPr="00B96F7F" w14:paraId="50374B73" w14:textId="77777777" w:rsidTr="007F1EE8">
        <w:trPr>
          <w:trHeight w:val="315"/>
        </w:trPr>
        <w:tc>
          <w:tcPr>
            <w:tcW w:w="2340" w:type="dxa"/>
            <w:hideMark/>
          </w:tcPr>
          <w:p w14:paraId="6FCA2CB6" w14:textId="77777777" w:rsidR="002B1231" w:rsidRPr="00B96F7F" w:rsidRDefault="002B1231" w:rsidP="002B1231">
            <w:pPr>
              <w:rPr>
                <w:rFonts w:eastAsia="Times New Roman" w:cs="Times New Roman"/>
                <w:color w:val="000000"/>
                <w:szCs w:val="24"/>
              </w:rPr>
            </w:pPr>
            <w:r w:rsidRPr="00B96F7F">
              <w:rPr>
                <w:rFonts w:eastAsia="Times New Roman" w:cs="Times New Roman"/>
                <w:color w:val="000000"/>
                <w:szCs w:val="24"/>
              </w:rPr>
              <w:t>Portland</w:t>
            </w:r>
          </w:p>
        </w:tc>
        <w:tc>
          <w:tcPr>
            <w:tcW w:w="5310" w:type="dxa"/>
            <w:hideMark/>
          </w:tcPr>
          <w:p w14:paraId="3A22482A" w14:textId="7D2073E7" w:rsidR="002B1231" w:rsidRPr="00B96F7F" w:rsidRDefault="00B96F7F" w:rsidP="002B1231">
            <w:pPr>
              <w:rPr>
                <w:rFonts w:eastAsia="Times New Roman" w:cs="Times New Roman"/>
                <w:color w:val="1124D9"/>
                <w:szCs w:val="24"/>
                <w:u w:val="single"/>
              </w:rPr>
            </w:pPr>
            <w:hyperlink r:id="rId74" w:history="1">
              <w:r w:rsidR="002B1231" w:rsidRPr="00B96F7F">
                <w:rPr>
                  <w:rStyle w:val="Hyperlink"/>
                  <w:rFonts w:eastAsia="Times New Roman" w:cs="Times New Roman"/>
                  <w:szCs w:val="24"/>
                </w:rPr>
                <w:t>VRE.VBAPOR@va.gov</w:t>
              </w:r>
            </w:hyperlink>
            <w:r w:rsidR="002B1231" w:rsidRPr="00B96F7F">
              <w:rPr>
                <w:rFonts w:eastAsia="Times New Roman" w:cs="Times New Roman"/>
                <w:color w:val="1124D9"/>
                <w:szCs w:val="24"/>
                <w:u w:val="single"/>
              </w:rPr>
              <w:t xml:space="preserve"> </w:t>
            </w:r>
          </w:p>
        </w:tc>
      </w:tr>
      <w:tr w:rsidR="002B1231" w:rsidRPr="00B96F7F" w14:paraId="0A8960B5" w14:textId="77777777" w:rsidTr="007F1EE8">
        <w:trPr>
          <w:trHeight w:val="315"/>
        </w:trPr>
        <w:tc>
          <w:tcPr>
            <w:tcW w:w="2340" w:type="dxa"/>
            <w:hideMark/>
          </w:tcPr>
          <w:p w14:paraId="74564C99" w14:textId="77777777" w:rsidR="002B1231" w:rsidRPr="00B96F7F" w:rsidRDefault="002B1231" w:rsidP="002B1231">
            <w:pPr>
              <w:rPr>
                <w:rFonts w:eastAsia="Times New Roman" w:cs="Times New Roman"/>
                <w:color w:val="000000"/>
                <w:szCs w:val="24"/>
              </w:rPr>
            </w:pPr>
            <w:r w:rsidRPr="00B96F7F">
              <w:rPr>
                <w:rFonts w:eastAsia="Times New Roman" w:cs="Times New Roman"/>
                <w:color w:val="000000"/>
                <w:szCs w:val="24"/>
              </w:rPr>
              <w:t>Providence</w:t>
            </w:r>
          </w:p>
        </w:tc>
        <w:tc>
          <w:tcPr>
            <w:tcW w:w="5310" w:type="dxa"/>
            <w:hideMark/>
          </w:tcPr>
          <w:p w14:paraId="2DC570E9" w14:textId="00663A46" w:rsidR="002B1231" w:rsidRPr="00B96F7F" w:rsidRDefault="00B96F7F" w:rsidP="002B1231">
            <w:pPr>
              <w:rPr>
                <w:rFonts w:eastAsia="Times New Roman" w:cs="Times New Roman"/>
                <w:color w:val="1124D9"/>
                <w:szCs w:val="24"/>
                <w:u w:val="single"/>
              </w:rPr>
            </w:pPr>
            <w:hyperlink r:id="rId75" w:history="1">
              <w:r w:rsidR="002B1231" w:rsidRPr="00B96F7F">
                <w:rPr>
                  <w:rStyle w:val="Hyperlink"/>
                  <w:rFonts w:eastAsia="Times New Roman" w:cs="Times New Roman"/>
                  <w:szCs w:val="24"/>
                </w:rPr>
                <w:t>VRE.VBAPRO@va.gov</w:t>
              </w:r>
            </w:hyperlink>
            <w:r w:rsidR="002B1231" w:rsidRPr="00B96F7F">
              <w:rPr>
                <w:rFonts w:eastAsia="Times New Roman" w:cs="Times New Roman"/>
                <w:color w:val="1124D9"/>
                <w:szCs w:val="24"/>
                <w:u w:val="single"/>
              </w:rPr>
              <w:t xml:space="preserve"> </w:t>
            </w:r>
          </w:p>
        </w:tc>
      </w:tr>
      <w:tr w:rsidR="002B1231" w:rsidRPr="00B96F7F" w14:paraId="595EAC7E" w14:textId="77777777" w:rsidTr="007F1EE8">
        <w:trPr>
          <w:trHeight w:val="315"/>
        </w:trPr>
        <w:tc>
          <w:tcPr>
            <w:tcW w:w="2340" w:type="dxa"/>
            <w:hideMark/>
          </w:tcPr>
          <w:p w14:paraId="534FACDC" w14:textId="77777777" w:rsidR="002B1231" w:rsidRPr="00B96F7F" w:rsidRDefault="002B1231" w:rsidP="002B1231">
            <w:pPr>
              <w:rPr>
                <w:rFonts w:eastAsia="Times New Roman" w:cs="Times New Roman"/>
                <w:color w:val="000000"/>
                <w:szCs w:val="24"/>
              </w:rPr>
            </w:pPr>
            <w:r w:rsidRPr="00B96F7F">
              <w:rPr>
                <w:rFonts w:eastAsia="Times New Roman" w:cs="Times New Roman"/>
                <w:color w:val="000000"/>
                <w:szCs w:val="24"/>
              </w:rPr>
              <w:t>Reno</w:t>
            </w:r>
          </w:p>
        </w:tc>
        <w:tc>
          <w:tcPr>
            <w:tcW w:w="5310" w:type="dxa"/>
            <w:hideMark/>
          </w:tcPr>
          <w:p w14:paraId="32A75B19" w14:textId="0465B12B" w:rsidR="002B1231" w:rsidRPr="00B96F7F" w:rsidRDefault="00B96F7F" w:rsidP="002B1231">
            <w:pPr>
              <w:rPr>
                <w:rFonts w:eastAsia="Times New Roman" w:cs="Times New Roman"/>
                <w:color w:val="1124D9"/>
                <w:szCs w:val="24"/>
                <w:u w:val="single"/>
              </w:rPr>
            </w:pPr>
            <w:hyperlink r:id="rId76" w:history="1">
              <w:r w:rsidR="002B1231" w:rsidRPr="00B96F7F">
                <w:rPr>
                  <w:rStyle w:val="Hyperlink"/>
                  <w:rFonts w:eastAsia="Times New Roman" w:cs="Times New Roman"/>
                  <w:szCs w:val="24"/>
                </w:rPr>
                <w:t>VRE.VBAREN@va.gov</w:t>
              </w:r>
            </w:hyperlink>
            <w:r w:rsidR="002B1231" w:rsidRPr="00B96F7F">
              <w:rPr>
                <w:rFonts w:eastAsia="Times New Roman" w:cs="Times New Roman"/>
                <w:color w:val="1124D9"/>
                <w:szCs w:val="24"/>
                <w:u w:val="single"/>
              </w:rPr>
              <w:t xml:space="preserve"> </w:t>
            </w:r>
          </w:p>
        </w:tc>
      </w:tr>
      <w:tr w:rsidR="002B1231" w:rsidRPr="00B96F7F" w14:paraId="48E9FF94" w14:textId="77777777" w:rsidTr="007F1EE8">
        <w:trPr>
          <w:trHeight w:val="315"/>
        </w:trPr>
        <w:tc>
          <w:tcPr>
            <w:tcW w:w="2340" w:type="dxa"/>
            <w:hideMark/>
          </w:tcPr>
          <w:p w14:paraId="200C3285" w14:textId="77777777" w:rsidR="002B1231" w:rsidRPr="00B96F7F" w:rsidRDefault="002B1231" w:rsidP="002B1231">
            <w:pPr>
              <w:rPr>
                <w:rFonts w:eastAsia="Times New Roman" w:cs="Times New Roman"/>
                <w:color w:val="000000"/>
                <w:szCs w:val="24"/>
              </w:rPr>
            </w:pPr>
            <w:r w:rsidRPr="00B96F7F">
              <w:rPr>
                <w:rFonts w:eastAsia="Times New Roman" w:cs="Times New Roman"/>
                <w:color w:val="000000"/>
                <w:szCs w:val="24"/>
              </w:rPr>
              <w:t>Roanoke</w:t>
            </w:r>
          </w:p>
        </w:tc>
        <w:tc>
          <w:tcPr>
            <w:tcW w:w="5310" w:type="dxa"/>
            <w:hideMark/>
          </w:tcPr>
          <w:p w14:paraId="0EFADC81" w14:textId="3194193F" w:rsidR="002B1231" w:rsidRPr="00B96F7F" w:rsidRDefault="00B96F7F" w:rsidP="002B1231">
            <w:pPr>
              <w:rPr>
                <w:rFonts w:eastAsia="Times New Roman" w:cs="Times New Roman"/>
                <w:color w:val="1124D9"/>
                <w:szCs w:val="24"/>
                <w:u w:val="single"/>
              </w:rPr>
            </w:pPr>
            <w:hyperlink r:id="rId77" w:history="1">
              <w:r w:rsidR="002B1231" w:rsidRPr="00B96F7F">
                <w:rPr>
                  <w:rStyle w:val="Hyperlink"/>
                  <w:rFonts w:eastAsia="Times New Roman" w:cs="Times New Roman"/>
                  <w:szCs w:val="24"/>
                </w:rPr>
                <w:t>VRE.VBAROA@va.gov</w:t>
              </w:r>
            </w:hyperlink>
            <w:r w:rsidR="002B1231" w:rsidRPr="00B96F7F">
              <w:rPr>
                <w:rFonts w:eastAsia="Times New Roman" w:cs="Times New Roman"/>
                <w:color w:val="1124D9"/>
                <w:szCs w:val="24"/>
                <w:u w:val="single"/>
              </w:rPr>
              <w:t xml:space="preserve"> </w:t>
            </w:r>
          </w:p>
        </w:tc>
      </w:tr>
      <w:tr w:rsidR="002B1231" w:rsidRPr="00B96F7F" w14:paraId="700EF7B6" w14:textId="77777777" w:rsidTr="007F1EE8">
        <w:trPr>
          <w:trHeight w:val="315"/>
        </w:trPr>
        <w:tc>
          <w:tcPr>
            <w:tcW w:w="2340" w:type="dxa"/>
            <w:hideMark/>
          </w:tcPr>
          <w:p w14:paraId="53FEABE1" w14:textId="77777777" w:rsidR="002B1231" w:rsidRPr="00B96F7F" w:rsidRDefault="002B1231" w:rsidP="002B1231">
            <w:pPr>
              <w:rPr>
                <w:rFonts w:eastAsia="Times New Roman" w:cs="Times New Roman"/>
                <w:color w:val="000000"/>
                <w:szCs w:val="24"/>
              </w:rPr>
            </w:pPr>
            <w:r w:rsidRPr="00B96F7F">
              <w:rPr>
                <w:rFonts w:eastAsia="Times New Roman" w:cs="Times New Roman"/>
                <w:color w:val="000000"/>
                <w:szCs w:val="24"/>
              </w:rPr>
              <w:t>Salt Lake</w:t>
            </w:r>
          </w:p>
        </w:tc>
        <w:tc>
          <w:tcPr>
            <w:tcW w:w="5310" w:type="dxa"/>
            <w:hideMark/>
          </w:tcPr>
          <w:p w14:paraId="6C14ABC8" w14:textId="7EFCC351" w:rsidR="002B1231" w:rsidRPr="00B96F7F" w:rsidRDefault="00B96F7F" w:rsidP="002B1231">
            <w:pPr>
              <w:rPr>
                <w:rFonts w:eastAsia="Times New Roman" w:cs="Times New Roman"/>
                <w:color w:val="1124D9"/>
                <w:szCs w:val="24"/>
                <w:u w:val="single"/>
              </w:rPr>
            </w:pPr>
            <w:hyperlink r:id="rId78" w:history="1">
              <w:r w:rsidR="002B1231" w:rsidRPr="00B96F7F">
                <w:rPr>
                  <w:rStyle w:val="Hyperlink"/>
                  <w:rFonts w:eastAsia="Times New Roman" w:cs="Times New Roman"/>
                  <w:szCs w:val="24"/>
                </w:rPr>
                <w:t>VRE.VBASLC@va.gov</w:t>
              </w:r>
            </w:hyperlink>
            <w:r w:rsidR="002B1231" w:rsidRPr="00B96F7F">
              <w:rPr>
                <w:rFonts w:eastAsia="Times New Roman" w:cs="Times New Roman"/>
                <w:color w:val="1124D9"/>
                <w:szCs w:val="24"/>
                <w:u w:val="single"/>
              </w:rPr>
              <w:t xml:space="preserve"> </w:t>
            </w:r>
          </w:p>
        </w:tc>
      </w:tr>
      <w:tr w:rsidR="002B1231" w:rsidRPr="00B96F7F" w14:paraId="44910BC8" w14:textId="77777777" w:rsidTr="007F1EE8">
        <w:trPr>
          <w:trHeight w:val="315"/>
        </w:trPr>
        <w:tc>
          <w:tcPr>
            <w:tcW w:w="2340" w:type="dxa"/>
            <w:hideMark/>
          </w:tcPr>
          <w:p w14:paraId="0941FC14" w14:textId="77777777" w:rsidR="002B1231" w:rsidRPr="00B96F7F" w:rsidRDefault="002B1231" w:rsidP="002B1231">
            <w:pPr>
              <w:rPr>
                <w:rFonts w:eastAsia="Times New Roman" w:cs="Times New Roman"/>
                <w:color w:val="000000"/>
                <w:szCs w:val="24"/>
              </w:rPr>
            </w:pPr>
            <w:r w:rsidRPr="00B96F7F">
              <w:rPr>
                <w:rFonts w:eastAsia="Times New Roman" w:cs="Times New Roman"/>
                <w:color w:val="000000"/>
                <w:szCs w:val="24"/>
              </w:rPr>
              <w:t>San Diego</w:t>
            </w:r>
          </w:p>
        </w:tc>
        <w:tc>
          <w:tcPr>
            <w:tcW w:w="5310" w:type="dxa"/>
            <w:hideMark/>
          </w:tcPr>
          <w:p w14:paraId="43704197" w14:textId="1515B702" w:rsidR="002B1231" w:rsidRPr="00B96F7F" w:rsidRDefault="00B96F7F" w:rsidP="002B1231">
            <w:pPr>
              <w:rPr>
                <w:rFonts w:eastAsia="Times New Roman" w:cs="Times New Roman"/>
                <w:color w:val="1124D9"/>
                <w:szCs w:val="24"/>
                <w:u w:val="single"/>
              </w:rPr>
            </w:pPr>
            <w:hyperlink r:id="rId79" w:history="1">
              <w:r w:rsidR="002B1231" w:rsidRPr="00B96F7F">
                <w:rPr>
                  <w:rStyle w:val="Hyperlink"/>
                  <w:rFonts w:eastAsia="Times New Roman" w:cs="Times New Roman"/>
                  <w:szCs w:val="24"/>
                </w:rPr>
                <w:t>VRE.VBASDC@va.gov</w:t>
              </w:r>
            </w:hyperlink>
            <w:r w:rsidR="002B1231" w:rsidRPr="00B96F7F">
              <w:rPr>
                <w:rFonts w:eastAsia="Times New Roman" w:cs="Times New Roman"/>
                <w:color w:val="1124D9"/>
                <w:szCs w:val="24"/>
                <w:u w:val="single"/>
              </w:rPr>
              <w:t xml:space="preserve"> </w:t>
            </w:r>
          </w:p>
        </w:tc>
      </w:tr>
      <w:tr w:rsidR="002B1231" w:rsidRPr="00B96F7F" w14:paraId="5AD5F1D6" w14:textId="77777777" w:rsidTr="007F1EE8">
        <w:trPr>
          <w:trHeight w:val="315"/>
        </w:trPr>
        <w:tc>
          <w:tcPr>
            <w:tcW w:w="2340" w:type="dxa"/>
            <w:hideMark/>
          </w:tcPr>
          <w:p w14:paraId="0B7DCDE7" w14:textId="77777777" w:rsidR="002B1231" w:rsidRPr="00B96F7F" w:rsidRDefault="002B1231" w:rsidP="002B1231">
            <w:pPr>
              <w:rPr>
                <w:rFonts w:eastAsia="Times New Roman" w:cs="Times New Roman"/>
                <w:color w:val="000000"/>
                <w:szCs w:val="24"/>
              </w:rPr>
            </w:pPr>
            <w:r w:rsidRPr="00B96F7F">
              <w:rPr>
                <w:rFonts w:eastAsia="Times New Roman" w:cs="Times New Roman"/>
                <w:color w:val="000000"/>
                <w:szCs w:val="24"/>
              </w:rPr>
              <w:t>San Juan</w:t>
            </w:r>
          </w:p>
        </w:tc>
        <w:tc>
          <w:tcPr>
            <w:tcW w:w="5310" w:type="dxa"/>
            <w:hideMark/>
          </w:tcPr>
          <w:p w14:paraId="7450CD03" w14:textId="4975A6B9" w:rsidR="002B1231" w:rsidRPr="00B96F7F" w:rsidRDefault="00B96F7F" w:rsidP="002B1231">
            <w:pPr>
              <w:rPr>
                <w:rFonts w:eastAsia="Times New Roman" w:cs="Times New Roman"/>
                <w:color w:val="1124D9"/>
                <w:szCs w:val="24"/>
                <w:u w:val="single"/>
              </w:rPr>
            </w:pPr>
            <w:hyperlink r:id="rId80" w:history="1">
              <w:r w:rsidR="002B1231" w:rsidRPr="00B96F7F">
                <w:rPr>
                  <w:rStyle w:val="Hyperlink"/>
                  <w:rFonts w:eastAsia="Times New Roman" w:cs="Times New Roman"/>
                  <w:szCs w:val="24"/>
                </w:rPr>
                <w:t>MBVRE.VBASAJ@va.gov</w:t>
              </w:r>
            </w:hyperlink>
            <w:r w:rsidR="002B1231" w:rsidRPr="00B96F7F">
              <w:rPr>
                <w:rFonts w:eastAsia="Times New Roman" w:cs="Times New Roman"/>
                <w:color w:val="1124D9"/>
                <w:szCs w:val="24"/>
                <w:u w:val="single"/>
              </w:rPr>
              <w:t xml:space="preserve"> </w:t>
            </w:r>
          </w:p>
        </w:tc>
      </w:tr>
      <w:tr w:rsidR="002B1231" w:rsidRPr="00B96F7F" w14:paraId="651C09F5" w14:textId="77777777" w:rsidTr="007F1EE8">
        <w:trPr>
          <w:trHeight w:val="315"/>
        </w:trPr>
        <w:tc>
          <w:tcPr>
            <w:tcW w:w="2340" w:type="dxa"/>
            <w:hideMark/>
          </w:tcPr>
          <w:p w14:paraId="5CAB816C" w14:textId="77777777" w:rsidR="002B1231" w:rsidRPr="00B96F7F" w:rsidRDefault="002B1231" w:rsidP="002B1231">
            <w:pPr>
              <w:rPr>
                <w:rFonts w:eastAsia="Times New Roman" w:cs="Times New Roman"/>
                <w:color w:val="000000"/>
                <w:szCs w:val="24"/>
              </w:rPr>
            </w:pPr>
            <w:r w:rsidRPr="00B96F7F">
              <w:rPr>
                <w:rFonts w:eastAsia="Times New Roman" w:cs="Times New Roman"/>
                <w:color w:val="000000"/>
                <w:szCs w:val="24"/>
              </w:rPr>
              <w:t>Seattle</w:t>
            </w:r>
          </w:p>
        </w:tc>
        <w:tc>
          <w:tcPr>
            <w:tcW w:w="5310" w:type="dxa"/>
            <w:hideMark/>
          </w:tcPr>
          <w:p w14:paraId="3A90EE8A" w14:textId="6AEA1161" w:rsidR="002B1231" w:rsidRPr="00B96F7F" w:rsidRDefault="00B96F7F" w:rsidP="002B1231">
            <w:pPr>
              <w:rPr>
                <w:rFonts w:eastAsia="Times New Roman" w:cs="Times New Roman"/>
                <w:color w:val="1124D9"/>
                <w:szCs w:val="24"/>
                <w:u w:val="single"/>
              </w:rPr>
            </w:pPr>
            <w:hyperlink r:id="rId81" w:history="1">
              <w:r w:rsidR="002B1231" w:rsidRPr="00B96F7F">
                <w:rPr>
                  <w:rStyle w:val="Hyperlink"/>
                  <w:rFonts w:eastAsia="Times New Roman" w:cs="Times New Roman"/>
                  <w:szCs w:val="24"/>
                </w:rPr>
                <w:t>VRE.VBASEA@va.gov</w:t>
              </w:r>
            </w:hyperlink>
            <w:r w:rsidR="002B1231" w:rsidRPr="00B96F7F">
              <w:rPr>
                <w:rFonts w:eastAsia="Times New Roman" w:cs="Times New Roman"/>
                <w:color w:val="1124D9"/>
                <w:szCs w:val="24"/>
                <w:u w:val="single"/>
              </w:rPr>
              <w:t xml:space="preserve"> </w:t>
            </w:r>
          </w:p>
        </w:tc>
      </w:tr>
      <w:tr w:rsidR="002B1231" w:rsidRPr="00B96F7F" w14:paraId="3E10D9FB" w14:textId="77777777" w:rsidTr="007F1EE8">
        <w:trPr>
          <w:trHeight w:val="315"/>
        </w:trPr>
        <w:tc>
          <w:tcPr>
            <w:tcW w:w="2340" w:type="dxa"/>
            <w:hideMark/>
          </w:tcPr>
          <w:p w14:paraId="7FB6F66F" w14:textId="77777777" w:rsidR="002B1231" w:rsidRPr="00B96F7F" w:rsidRDefault="002B1231" w:rsidP="002B1231">
            <w:pPr>
              <w:rPr>
                <w:rFonts w:eastAsia="Times New Roman" w:cs="Times New Roman"/>
                <w:color w:val="000000"/>
                <w:szCs w:val="24"/>
              </w:rPr>
            </w:pPr>
            <w:r w:rsidRPr="00B96F7F">
              <w:rPr>
                <w:rFonts w:eastAsia="Times New Roman" w:cs="Times New Roman"/>
                <w:color w:val="000000"/>
                <w:szCs w:val="24"/>
              </w:rPr>
              <w:t>Sioux Falls</w:t>
            </w:r>
          </w:p>
        </w:tc>
        <w:tc>
          <w:tcPr>
            <w:tcW w:w="5310" w:type="dxa"/>
            <w:hideMark/>
          </w:tcPr>
          <w:p w14:paraId="2918F8E3" w14:textId="1EC8367C" w:rsidR="002B1231" w:rsidRPr="00B96F7F" w:rsidRDefault="00B96F7F" w:rsidP="002B1231">
            <w:pPr>
              <w:rPr>
                <w:rFonts w:eastAsia="Times New Roman" w:cs="Times New Roman"/>
                <w:color w:val="1124D9"/>
                <w:szCs w:val="24"/>
                <w:u w:val="single"/>
              </w:rPr>
            </w:pPr>
            <w:hyperlink r:id="rId82" w:history="1">
              <w:r w:rsidR="002B1231" w:rsidRPr="00B96F7F">
                <w:rPr>
                  <w:rStyle w:val="Hyperlink"/>
                  <w:rFonts w:eastAsia="Times New Roman" w:cs="Times New Roman"/>
                  <w:szCs w:val="24"/>
                </w:rPr>
                <w:t>VRC.VBAFAR@va.gov</w:t>
              </w:r>
            </w:hyperlink>
            <w:r w:rsidR="002B1231" w:rsidRPr="00B96F7F">
              <w:rPr>
                <w:rFonts w:eastAsia="Times New Roman" w:cs="Times New Roman"/>
                <w:color w:val="1124D9"/>
                <w:szCs w:val="24"/>
                <w:u w:val="single"/>
              </w:rPr>
              <w:t xml:space="preserve"> </w:t>
            </w:r>
          </w:p>
        </w:tc>
      </w:tr>
      <w:tr w:rsidR="002B1231" w:rsidRPr="00B96F7F" w14:paraId="188A8E7B" w14:textId="77777777" w:rsidTr="007F1EE8">
        <w:trPr>
          <w:trHeight w:val="315"/>
        </w:trPr>
        <w:tc>
          <w:tcPr>
            <w:tcW w:w="2340" w:type="dxa"/>
            <w:hideMark/>
          </w:tcPr>
          <w:p w14:paraId="278750E5" w14:textId="77777777" w:rsidR="002B1231" w:rsidRPr="00B96F7F" w:rsidRDefault="002B1231" w:rsidP="002B1231">
            <w:pPr>
              <w:rPr>
                <w:rFonts w:eastAsia="Times New Roman" w:cs="Times New Roman"/>
                <w:color w:val="000000"/>
                <w:szCs w:val="24"/>
              </w:rPr>
            </w:pPr>
            <w:r w:rsidRPr="00B96F7F">
              <w:rPr>
                <w:rFonts w:eastAsia="Times New Roman" w:cs="Times New Roman"/>
                <w:color w:val="000000"/>
                <w:szCs w:val="24"/>
              </w:rPr>
              <w:t>St. Louis</w:t>
            </w:r>
          </w:p>
        </w:tc>
        <w:tc>
          <w:tcPr>
            <w:tcW w:w="5310" w:type="dxa"/>
            <w:hideMark/>
          </w:tcPr>
          <w:p w14:paraId="0D372B73" w14:textId="2A5BE482" w:rsidR="002B1231" w:rsidRPr="00B96F7F" w:rsidRDefault="00B96F7F" w:rsidP="002B1231">
            <w:pPr>
              <w:rPr>
                <w:rFonts w:eastAsia="Times New Roman" w:cs="Times New Roman"/>
                <w:color w:val="1124D9"/>
                <w:szCs w:val="24"/>
                <w:u w:val="single"/>
              </w:rPr>
            </w:pPr>
            <w:hyperlink r:id="rId83" w:history="1">
              <w:r w:rsidR="002B1231" w:rsidRPr="00B96F7F">
                <w:rPr>
                  <w:rStyle w:val="Hyperlink"/>
                  <w:rFonts w:eastAsia="Times New Roman" w:cs="Times New Roman"/>
                  <w:szCs w:val="24"/>
                </w:rPr>
                <w:t>VRC.VBASTL@va.gov</w:t>
              </w:r>
            </w:hyperlink>
            <w:r w:rsidR="002B1231" w:rsidRPr="00B96F7F">
              <w:rPr>
                <w:rFonts w:eastAsia="Times New Roman" w:cs="Times New Roman"/>
                <w:color w:val="1124D9"/>
                <w:szCs w:val="24"/>
                <w:u w:val="single"/>
              </w:rPr>
              <w:t xml:space="preserve"> </w:t>
            </w:r>
          </w:p>
        </w:tc>
      </w:tr>
      <w:tr w:rsidR="002B1231" w:rsidRPr="00B96F7F" w14:paraId="657CBB7A" w14:textId="77777777" w:rsidTr="007F1EE8">
        <w:trPr>
          <w:trHeight w:val="315"/>
        </w:trPr>
        <w:tc>
          <w:tcPr>
            <w:tcW w:w="2340" w:type="dxa"/>
            <w:hideMark/>
          </w:tcPr>
          <w:p w14:paraId="1688C4E6" w14:textId="77777777" w:rsidR="002B1231" w:rsidRPr="00B96F7F" w:rsidRDefault="002B1231" w:rsidP="002B1231">
            <w:pPr>
              <w:rPr>
                <w:rFonts w:eastAsia="Times New Roman" w:cs="Times New Roman"/>
                <w:color w:val="000000"/>
                <w:szCs w:val="24"/>
              </w:rPr>
            </w:pPr>
            <w:r w:rsidRPr="00B96F7F">
              <w:rPr>
                <w:rFonts w:eastAsia="Times New Roman" w:cs="Times New Roman"/>
                <w:color w:val="000000"/>
                <w:szCs w:val="24"/>
              </w:rPr>
              <w:t>St. Paul</w:t>
            </w:r>
          </w:p>
        </w:tc>
        <w:tc>
          <w:tcPr>
            <w:tcW w:w="5310" w:type="dxa"/>
            <w:hideMark/>
          </w:tcPr>
          <w:p w14:paraId="17F67895" w14:textId="2E7AC6AA" w:rsidR="002B1231" w:rsidRPr="00B96F7F" w:rsidRDefault="00B96F7F" w:rsidP="002B1231">
            <w:pPr>
              <w:rPr>
                <w:rFonts w:eastAsia="Times New Roman" w:cs="Times New Roman"/>
                <w:color w:val="1124D9"/>
                <w:szCs w:val="24"/>
                <w:u w:val="single"/>
              </w:rPr>
            </w:pPr>
            <w:hyperlink r:id="rId84" w:history="1">
              <w:r w:rsidR="002B1231" w:rsidRPr="00B96F7F">
                <w:rPr>
                  <w:rStyle w:val="Hyperlink"/>
                  <w:rFonts w:eastAsia="Times New Roman" w:cs="Times New Roman"/>
                  <w:szCs w:val="24"/>
                </w:rPr>
                <w:t>VRC.VBASPL@va.gov</w:t>
              </w:r>
            </w:hyperlink>
            <w:r w:rsidR="002B1231" w:rsidRPr="00B96F7F">
              <w:rPr>
                <w:rFonts w:eastAsia="Times New Roman" w:cs="Times New Roman"/>
                <w:color w:val="1124D9"/>
                <w:szCs w:val="24"/>
                <w:u w:val="single"/>
              </w:rPr>
              <w:t xml:space="preserve"> </w:t>
            </w:r>
          </w:p>
        </w:tc>
      </w:tr>
      <w:tr w:rsidR="002B1231" w:rsidRPr="00B96F7F" w14:paraId="49F2FD22" w14:textId="77777777" w:rsidTr="007F1EE8">
        <w:trPr>
          <w:trHeight w:val="315"/>
        </w:trPr>
        <w:tc>
          <w:tcPr>
            <w:tcW w:w="2340" w:type="dxa"/>
            <w:hideMark/>
          </w:tcPr>
          <w:p w14:paraId="7D311EDE" w14:textId="77777777" w:rsidR="002B1231" w:rsidRPr="00B96F7F" w:rsidRDefault="002B1231" w:rsidP="002B1231">
            <w:pPr>
              <w:rPr>
                <w:rFonts w:eastAsia="Times New Roman" w:cs="Times New Roman"/>
                <w:color w:val="000000"/>
                <w:szCs w:val="24"/>
              </w:rPr>
            </w:pPr>
            <w:r w:rsidRPr="00B96F7F">
              <w:rPr>
                <w:rFonts w:eastAsia="Times New Roman" w:cs="Times New Roman"/>
                <w:color w:val="000000"/>
                <w:szCs w:val="24"/>
              </w:rPr>
              <w:t>St. Petersburg</w:t>
            </w:r>
          </w:p>
        </w:tc>
        <w:tc>
          <w:tcPr>
            <w:tcW w:w="5310" w:type="dxa"/>
            <w:hideMark/>
          </w:tcPr>
          <w:p w14:paraId="607A2BE6" w14:textId="51468146" w:rsidR="002B1231" w:rsidRPr="00B96F7F" w:rsidRDefault="00B96F7F" w:rsidP="002B1231">
            <w:pPr>
              <w:rPr>
                <w:rFonts w:eastAsia="Times New Roman" w:cs="Times New Roman"/>
                <w:color w:val="1124D9"/>
                <w:szCs w:val="24"/>
                <w:u w:val="single"/>
              </w:rPr>
            </w:pPr>
            <w:hyperlink r:id="rId85" w:history="1">
              <w:r w:rsidR="002B1231" w:rsidRPr="00B96F7F">
                <w:rPr>
                  <w:rStyle w:val="Hyperlink"/>
                  <w:rFonts w:eastAsia="Times New Roman" w:cs="Times New Roman"/>
                  <w:szCs w:val="24"/>
                </w:rPr>
                <w:t>VRC.VBASPT@va.gov</w:t>
              </w:r>
            </w:hyperlink>
            <w:r w:rsidR="002B1231" w:rsidRPr="00B96F7F">
              <w:rPr>
                <w:rFonts w:eastAsia="Times New Roman" w:cs="Times New Roman"/>
                <w:color w:val="1124D9"/>
                <w:szCs w:val="24"/>
                <w:u w:val="single"/>
              </w:rPr>
              <w:t xml:space="preserve"> </w:t>
            </w:r>
          </w:p>
        </w:tc>
      </w:tr>
      <w:tr w:rsidR="002B1231" w:rsidRPr="00B96F7F" w14:paraId="23A7180C" w14:textId="77777777" w:rsidTr="007F1EE8">
        <w:trPr>
          <w:trHeight w:val="315"/>
        </w:trPr>
        <w:tc>
          <w:tcPr>
            <w:tcW w:w="2340" w:type="dxa"/>
            <w:hideMark/>
          </w:tcPr>
          <w:p w14:paraId="09E5CE62" w14:textId="77777777" w:rsidR="002B1231" w:rsidRPr="00B96F7F" w:rsidRDefault="002B1231" w:rsidP="002B1231">
            <w:pPr>
              <w:rPr>
                <w:rFonts w:eastAsia="Times New Roman" w:cs="Times New Roman"/>
                <w:color w:val="000000"/>
                <w:szCs w:val="24"/>
              </w:rPr>
            </w:pPr>
            <w:r w:rsidRPr="00B96F7F">
              <w:rPr>
                <w:rFonts w:eastAsia="Times New Roman" w:cs="Times New Roman"/>
                <w:color w:val="000000"/>
                <w:szCs w:val="24"/>
              </w:rPr>
              <w:t>Togus</w:t>
            </w:r>
          </w:p>
        </w:tc>
        <w:tc>
          <w:tcPr>
            <w:tcW w:w="5310" w:type="dxa"/>
            <w:hideMark/>
          </w:tcPr>
          <w:p w14:paraId="502B2E96" w14:textId="175374EB" w:rsidR="002B1231" w:rsidRPr="00B96F7F" w:rsidRDefault="00B96F7F" w:rsidP="002B1231">
            <w:pPr>
              <w:rPr>
                <w:rFonts w:eastAsia="Times New Roman" w:cs="Times New Roman"/>
                <w:color w:val="1124D9"/>
                <w:szCs w:val="24"/>
                <w:u w:val="single"/>
              </w:rPr>
            </w:pPr>
            <w:hyperlink r:id="rId86" w:history="1">
              <w:r w:rsidR="002B1231" w:rsidRPr="00B96F7F">
                <w:rPr>
                  <w:rStyle w:val="Hyperlink"/>
                  <w:rFonts w:eastAsia="Times New Roman" w:cs="Times New Roman"/>
                  <w:szCs w:val="24"/>
                </w:rPr>
                <w:t>VRE.VBATOG@va.gov</w:t>
              </w:r>
            </w:hyperlink>
            <w:r w:rsidR="002B1231" w:rsidRPr="00B96F7F">
              <w:rPr>
                <w:rFonts w:eastAsia="Times New Roman" w:cs="Times New Roman"/>
                <w:color w:val="1124D9"/>
                <w:szCs w:val="24"/>
                <w:u w:val="single"/>
              </w:rPr>
              <w:t xml:space="preserve"> </w:t>
            </w:r>
          </w:p>
        </w:tc>
      </w:tr>
      <w:tr w:rsidR="002B1231" w:rsidRPr="00B96F7F" w14:paraId="641F2C5D" w14:textId="77777777" w:rsidTr="007F1EE8">
        <w:trPr>
          <w:trHeight w:val="315"/>
        </w:trPr>
        <w:tc>
          <w:tcPr>
            <w:tcW w:w="2340" w:type="dxa"/>
            <w:hideMark/>
          </w:tcPr>
          <w:p w14:paraId="5C5238E2" w14:textId="77777777" w:rsidR="002B1231" w:rsidRPr="00B96F7F" w:rsidRDefault="002B1231" w:rsidP="002B1231">
            <w:pPr>
              <w:rPr>
                <w:rFonts w:eastAsia="Times New Roman" w:cs="Times New Roman"/>
                <w:color w:val="000000"/>
                <w:szCs w:val="24"/>
              </w:rPr>
            </w:pPr>
            <w:r w:rsidRPr="00B96F7F">
              <w:rPr>
                <w:rFonts w:eastAsia="Times New Roman" w:cs="Times New Roman"/>
                <w:color w:val="000000"/>
                <w:szCs w:val="24"/>
              </w:rPr>
              <w:t>Waco</w:t>
            </w:r>
          </w:p>
        </w:tc>
        <w:tc>
          <w:tcPr>
            <w:tcW w:w="5310" w:type="dxa"/>
            <w:hideMark/>
          </w:tcPr>
          <w:p w14:paraId="595D1C9A" w14:textId="13E46182" w:rsidR="002B1231" w:rsidRPr="00B96F7F" w:rsidRDefault="00B96F7F" w:rsidP="002B1231">
            <w:pPr>
              <w:rPr>
                <w:rFonts w:eastAsia="Times New Roman" w:cs="Times New Roman"/>
                <w:color w:val="1124D9"/>
                <w:szCs w:val="24"/>
                <w:u w:val="single"/>
              </w:rPr>
            </w:pPr>
            <w:hyperlink r:id="rId87" w:history="1">
              <w:r w:rsidR="002B1231" w:rsidRPr="00B96F7F">
                <w:rPr>
                  <w:rStyle w:val="Hyperlink"/>
                  <w:rFonts w:eastAsia="Times New Roman" w:cs="Times New Roman"/>
                  <w:szCs w:val="24"/>
                </w:rPr>
                <w:t>VRC.VBAWAC@va.gov</w:t>
              </w:r>
            </w:hyperlink>
            <w:r w:rsidR="002B1231" w:rsidRPr="00B96F7F">
              <w:rPr>
                <w:rFonts w:eastAsia="Times New Roman" w:cs="Times New Roman"/>
                <w:color w:val="1124D9"/>
                <w:szCs w:val="24"/>
                <w:u w:val="single"/>
              </w:rPr>
              <w:t xml:space="preserve"> </w:t>
            </w:r>
          </w:p>
        </w:tc>
      </w:tr>
      <w:tr w:rsidR="002B1231" w:rsidRPr="00B96F7F" w14:paraId="758676CF" w14:textId="77777777" w:rsidTr="007F1EE8">
        <w:trPr>
          <w:trHeight w:val="315"/>
        </w:trPr>
        <w:tc>
          <w:tcPr>
            <w:tcW w:w="2340" w:type="dxa"/>
            <w:hideMark/>
          </w:tcPr>
          <w:p w14:paraId="1AF5E59F" w14:textId="77777777" w:rsidR="002B1231" w:rsidRPr="00B96F7F" w:rsidRDefault="002B1231" w:rsidP="002B1231">
            <w:pPr>
              <w:rPr>
                <w:rFonts w:eastAsia="Times New Roman" w:cs="Times New Roman"/>
                <w:color w:val="000000"/>
                <w:szCs w:val="24"/>
              </w:rPr>
            </w:pPr>
            <w:r w:rsidRPr="00B96F7F">
              <w:rPr>
                <w:rFonts w:eastAsia="Times New Roman" w:cs="Times New Roman"/>
                <w:color w:val="000000"/>
                <w:szCs w:val="24"/>
              </w:rPr>
              <w:t>Washington</w:t>
            </w:r>
          </w:p>
        </w:tc>
        <w:tc>
          <w:tcPr>
            <w:tcW w:w="5310" w:type="dxa"/>
            <w:hideMark/>
          </w:tcPr>
          <w:p w14:paraId="6676C593" w14:textId="6814DDAF" w:rsidR="002B1231" w:rsidRPr="00B96F7F" w:rsidRDefault="00B96F7F" w:rsidP="002B1231">
            <w:pPr>
              <w:rPr>
                <w:rFonts w:eastAsia="Times New Roman" w:cs="Times New Roman"/>
                <w:color w:val="1124D9"/>
                <w:szCs w:val="24"/>
                <w:u w:val="single"/>
              </w:rPr>
            </w:pPr>
            <w:hyperlink r:id="rId88" w:history="1">
              <w:r w:rsidR="002B1231" w:rsidRPr="00B96F7F">
                <w:rPr>
                  <w:rStyle w:val="Hyperlink"/>
                  <w:rFonts w:eastAsia="Times New Roman" w:cs="Times New Roman"/>
                  <w:szCs w:val="24"/>
                </w:rPr>
                <w:t>VRE.VBAWAS@va.gov</w:t>
              </w:r>
            </w:hyperlink>
            <w:r w:rsidR="002B1231" w:rsidRPr="00B96F7F">
              <w:rPr>
                <w:rFonts w:eastAsia="Times New Roman" w:cs="Times New Roman"/>
                <w:color w:val="1124D9"/>
                <w:szCs w:val="24"/>
                <w:u w:val="single"/>
              </w:rPr>
              <w:t xml:space="preserve"> </w:t>
            </w:r>
          </w:p>
        </w:tc>
      </w:tr>
      <w:tr w:rsidR="002B1231" w:rsidRPr="00B96F7F" w14:paraId="0559E30E" w14:textId="77777777" w:rsidTr="007F1EE8">
        <w:trPr>
          <w:trHeight w:val="315"/>
        </w:trPr>
        <w:tc>
          <w:tcPr>
            <w:tcW w:w="2340" w:type="dxa"/>
            <w:hideMark/>
          </w:tcPr>
          <w:p w14:paraId="4288DE4E" w14:textId="77777777" w:rsidR="002B1231" w:rsidRPr="00B96F7F" w:rsidRDefault="002B1231" w:rsidP="002B1231">
            <w:pPr>
              <w:rPr>
                <w:rFonts w:eastAsia="Times New Roman" w:cs="Times New Roman"/>
                <w:color w:val="000000"/>
                <w:szCs w:val="24"/>
              </w:rPr>
            </w:pPr>
            <w:r w:rsidRPr="00B96F7F">
              <w:rPr>
                <w:rFonts w:eastAsia="Times New Roman" w:cs="Times New Roman"/>
                <w:color w:val="000000"/>
                <w:szCs w:val="24"/>
              </w:rPr>
              <w:lastRenderedPageBreak/>
              <w:t>White River</w:t>
            </w:r>
          </w:p>
        </w:tc>
        <w:tc>
          <w:tcPr>
            <w:tcW w:w="5310" w:type="dxa"/>
            <w:hideMark/>
          </w:tcPr>
          <w:p w14:paraId="17C540F6" w14:textId="1C6F869F" w:rsidR="002B1231" w:rsidRPr="00B96F7F" w:rsidRDefault="00B96F7F" w:rsidP="002B1231">
            <w:pPr>
              <w:rPr>
                <w:rFonts w:eastAsia="Times New Roman" w:cs="Times New Roman"/>
                <w:color w:val="1124D9"/>
                <w:szCs w:val="24"/>
                <w:u w:val="single"/>
              </w:rPr>
            </w:pPr>
            <w:hyperlink r:id="rId89" w:history="1">
              <w:r w:rsidR="002B1231" w:rsidRPr="00B96F7F">
                <w:rPr>
                  <w:rStyle w:val="Hyperlink"/>
                  <w:rFonts w:eastAsia="Times New Roman" w:cs="Times New Roman"/>
                  <w:szCs w:val="24"/>
                </w:rPr>
                <w:t>DIR.VBABOS@va.gov</w:t>
              </w:r>
            </w:hyperlink>
            <w:r w:rsidR="002B1231" w:rsidRPr="00B96F7F">
              <w:rPr>
                <w:rFonts w:eastAsia="Times New Roman" w:cs="Times New Roman"/>
                <w:color w:val="1124D9"/>
                <w:szCs w:val="24"/>
                <w:u w:val="single"/>
              </w:rPr>
              <w:t xml:space="preserve"> </w:t>
            </w:r>
          </w:p>
        </w:tc>
      </w:tr>
      <w:tr w:rsidR="002B1231" w:rsidRPr="00B96F7F" w14:paraId="7F8F3116" w14:textId="77777777" w:rsidTr="007F1EE8">
        <w:trPr>
          <w:trHeight w:val="315"/>
        </w:trPr>
        <w:tc>
          <w:tcPr>
            <w:tcW w:w="2340" w:type="dxa"/>
            <w:hideMark/>
          </w:tcPr>
          <w:p w14:paraId="646840B6" w14:textId="77777777" w:rsidR="002B1231" w:rsidRPr="00B96F7F" w:rsidRDefault="002B1231" w:rsidP="002B1231">
            <w:pPr>
              <w:rPr>
                <w:rFonts w:eastAsia="Times New Roman" w:cs="Times New Roman"/>
                <w:color w:val="000000"/>
                <w:szCs w:val="24"/>
              </w:rPr>
            </w:pPr>
            <w:r w:rsidRPr="00B96F7F">
              <w:rPr>
                <w:rFonts w:eastAsia="Times New Roman" w:cs="Times New Roman"/>
                <w:color w:val="000000"/>
                <w:szCs w:val="24"/>
              </w:rPr>
              <w:t>Wichita</w:t>
            </w:r>
          </w:p>
        </w:tc>
        <w:tc>
          <w:tcPr>
            <w:tcW w:w="5310" w:type="dxa"/>
            <w:hideMark/>
          </w:tcPr>
          <w:p w14:paraId="0E8781E7" w14:textId="7D8C548E" w:rsidR="002B1231" w:rsidRPr="00B96F7F" w:rsidRDefault="00B96F7F" w:rsidP="002B1231">
            <w:pPr>
              <w:rPr>
                <w:rFonts w:eastAsia="Times New Roman" w:cs="Times New Roman"/>
                <w:color w:val="1124D9"/>
                <w:szCs w:val="24"/>
                <w:u w:val="single"/>
              </w:rPr>
            </w:pPr>
            <w:hyperlink r:id="rId90" w:history="1">
              <w:r w:rsidR="002B1231" w:rsidRPr="00B96F7F">
                <w:rPr>
                  <w:rStyle w:val="Hyperlink"/>
                  <w:rFonts w:eastAsia="Times New Roman" w:cs="Times New Roman"/>
                  <w:szCs w:val="24"/>
                </w:rPr>
                <w:t>VRE.VBAWIC@va.gov</w:t>
              </w:r>
            </w:hyperlink>
            <w:r w:rsidR="002B1231" w:rsidRPr="00B96F7F">
              <w:rPr>
                <w:rFonts w:eastAsia="Times New Roman" w:cs="Times New Roman"/>
                <w:color w:val="1124D9"/>
                <w:szCs w:val="24"/>
                <w:u w:val="single"/>
              </w:rPr>
              <w:t xml:space="preserve">  </w:t>
            </w:r>
          </w:p>
        </w:tc>
      </w:tr>
      <w:tr w:rsidR="002B1231" w:rsidRPr="00B96F7F" w14:paraId="203252E0" w14:textId="77777777" w:rsidTr="007F1EE8">
        <w:trPr>
          <w:trHeight w:val="315"/>
        </w:trPr>
        <w:tc>
          <w:tcPr>
            <w:tcW w:w="2340" w:type="dxa"/>
            <w:hideMark/>
          </w:tcPr>
          <w:p w14:paraId="335B25B5" w14:textId="77777777" w:rsidR="002B1231" w:rsidRPr="00B96F7F" w:rsidRDefault="002B1231" w:rsidP="002B1231">
            <w:pPr>
              <w:rPr>
                <w:rFonts w:eastAsia="Times New Roman" w:cs="Times New Roman"/>
                <w:color w:val="000000"/>
                <w:szCs w:val="24"/>
              </w:rPr>
            </w:pPr>
            <w:r w:rsidRPr="00B96F7F">
              <w:rPr>
                <w:rFonts w:eastAsia="Times New Roman" w:cs="Times New Roman"/>
                <w:color w:val="000000"/>
                <w:szCs w:val="24"/>
              </w:rPr>
              <w:t>Wilmington</w:t>
            </w:r>
          </w:p>
        </w:tc>
        <w:tc>
          <w:tcPr>
            <w:tcW w:w="5310" w:type="dxa"/>
            <w:hideMark/>
          </w:tcPr>
          <w:p w14:paraId="4AC26F3D" w14:textId="5E9BF10F" w:rsidR="002B1231" w:rsidRPr="00B96F7F" w:rsidRDefault="00B96F7F" w:rsidP="002B1231">
            <w:pPr>
              <w:rPr>
                <w:rFonts w:eastAsia="Times New Roman" w:cs="Times New Roman"/>
                <w:color w:val="1124D9"/>
                <w:szCs w:val="24"/>
                <w:u w:val="single"/>
              </w:rPr>
            </w:pPr>
            <w:hyperlink r:id="rId91" w:history="1">
              <w:r w:rsidR="00BF3427" w:rsidRPr="00B96F7F">
                <w:rPr>
                  <w:rFonts w:eastAsia="Times New Roman" w:cs="Times New Roman"/>
                  <w:color w:val="1124D9"/>
                  <w:szCs w:val="24"/>
                  <w:u w:val="single"/>
                </w:rPr>
                <w:t>VRC.VBAPHI@va.gov</w:t>
              </w:r>
            </w:hyperlink>
          </w:p>
        </w:tc>
      </w:tr>
      <w:tr w:rsidR="002B1231" w:rsidRPr="00B96F7F" w14:paraId="5BE4A5AB" w14:textId="77777777" w:rsidTr="007F1EE8">
        <w:trPr>
          <w:trHeight w:val="315"/>
        </w:trPr>
        <w:tc>
          <w:tcPr>
            <w:tcW w:w="2340" w:type="dxa"/>
            <w:hideMark/>
          </w:tcPr>
          <w:p w14:paraId="45A21B70" w14:textId="77777777" w:rsidR="002B1231" w:rsidRPr="00B96F7F" w:rsidRDefault="002B1231" w:rsidP="002B1231">
            <w:pPr>
              <w:rPr>
                <w:rFonts w:eastAsia="Times New Roman" w:cs="Times New Roman"/>
                <w:color w:val="000000"/>
                <w:szCs w:val="24"/>
              </w:rPr>
            </w:pPr>
            <w:r w:rsidRPr="00B96F7F">
              <w:rPr>
                <w:rFonts w:eastAsia="Times New Roman" w:cs="Times New Roman"/>
                <w:color w:val="000000"/>
                <w:szCs w:val="24"/>
              </w:rPr>
              <w:t>Winston Salem</w:t>
            </w:r>
          </w:p>
        </w:tc>
        <w:tc>
          <w:tcPr>
            <w:tcW w:w="5310" w:type="dxa"/>
            <w:hideMark/>
          </w:tcPr>
          <w:p w14:paraId="77037D23" w14:textId="64B44910" w:rsidR="002B1231" w:rsidRPr="00B96F7F" w:rsidRDefault="00B96F7F" w:rsidP="002B1231">
            <w:pPr>
              <w:rPr>
                <w:rFonts w:eastAsia="Times New Roman" w:cs="Times New Roman"/>
                <w:color w:val="1124D9"/>
                <w:szCs w:val="24"/>
                <w:u w:val="single"/>
              </w:rPr>
            </w:pPr>
            <w:hyperlink r:id="rId92" w:history="1">
              <w:r w:rsidR="002B1231" w:rsidRPr="00B96F7F">
                <w:rPr>
                  <w:rStyle w:val="Hyperlink"/>
                  <w:rFonts w:eastAsia="Times New Roman" w:cs="Times New Roman"/>
                  <w:szCs w:val="24"/>
                </w:rPr>
                <w:t>VRC.VBAWIN@va.gov</w:t>
              </w:r>
            </w:hyperlink>
            <w:r w:rsidR="002B1231" w:rsidRPr="00B96F7F">
              <w:rPr>
                <w:rFonts w:eastAsia="Times New Roman" w:cs="Times New Roman"/>
                <w:color w:val="1124D9"/>
                <w:szCs w:val="24"/>
                <w:u w:val="single"/>
              </w:rPr>
              <w:t xml:space="preserve">  </w:t>
            </w:r>
          </w:p>
        </w:tc>
      </w:tr>
    </w:tbl>
    <w:p w14:paraId="0D649A4B" w14:textId="77777777" w:rsidR="00655FDC" w:rsidRPr="00B96F7F" w:rsidRDefault="00655FDC" w:rsidP="00655FDC">
      <w:pPr>
        <w:tabs>
          <w:tab w:val="left" w:pos="9360"/>
        </w:tabs>
        <w:ind w:left="1714"/>
      </w:pPr>
      <w:r w:rsidRPr="00B96F7F">
        <w:rPr>
          <w:u w:val="single"/>
        </w:rPr>
        <w:tab/>
      </w: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655FDC" w:rsidRPr="00B96F7F" w14:paraId="28E2A3EF" w14:textId="77777777" w:rsidTr="005577AC">
        <w:tc>
          <w:tcPr>
            <w:tcW w:w="1728" w:type="dxa"/>
            <w:shd w:val="clear" w:color="auto" w:fill="auto"/>
          </w:tcPr>
          <w:p w14:paraId="677FED23" w14:textId="636A1440" w:rsidR="00655FDC" w:rsidRPr="00B96F7F" w:rsidRDefault="00655FDC" w:rsidP="005577AC">
            <w:pPr>
              <w:tabs>
                <w:tab w:val="left" w:pos="9360"/>
              </w:tabs>
              <w:rPr>
                <w:b/>
                <w:sz w:val="22"/>
              </w:rPr>
            </w:pPr>
            <w:r w:rsidRPr="00B96F7F">
              <w:rPr>
                <w:b/>
                <w:sz w:val="22"/>
              </w:rPr>
              <w:t>c.  Fiduciary Hub Jurisdiction List</w:t>
            </w:r>
          </w:p>
        </w:tc>
        <w:tc>
          <w:tcPr>
            <w:tcW w:w="7740" w:type="dxa"/>
            <w:shd w:val="clear" w:color="auto" w:fill="auto"/>
          </w:tcPr>
          <w:p w14:paraId="31B932E7" w14:textId="3E59CC6F" w:rsidR="00655FDC" w:rsidRPr="00B96F7F" w:rsidRDefault="00655FDC" w:rsidP="005577AC">
            <w:pPr>
              <w:tabs>
                <w:tab w:val="left" w:pos="9360"/>
              </w:tabs>
            </w:pPr>
            <w:r w:rsidRPr="00B96F7F">
              <w:t>Refer to the following table to determine which</w:t>
            </w:r>
            <w:r w:rsidR="00CE220B" w:rsidRPr="00B96F7F">
              <w:t xml:space="preserve"> Fiduciary Hub</w:t>
            </w:r>
            <w:r w:rsidRPr="00B96F7F">
              <w:t xml:space="preserve"> jurisdiction the mail falls under and the corresponding address to e</w:t>
            </w:r>
            <w:r w:rsidR="00FC4F99" w:rsidRPr="00B96F7F">
              <w:t>-</w:t>
            </w:r>
            <w:r w:rsidRPr="00B96F7F">
              <w:t>mail documents.</w:t>
            </w:r>
          </w:p>
        </w:tc>
      </w:tr>
    </w:tbl>
    <w:p w14:paraId="19B7BD67" w14:textId="77777777" w:rsidR="00655FDC" w:rsidRPr="00B96F7F" w:rsidRDefault="00655FDC" w:rsidP="00655FDC">
      <w:pPr>
        <w:spacing w:after="0" w:line="240" w:lineRule="auto"/>
      </w:pPr>
    </w:p>
    <w:tbl>
      <w:tblPr>
        <w:tblStyle w:val="TableGrid"/>
        <w:tblW w:w="7740" w:type="dxa"/>
        <w:tblInd w:w="1728" w:type="dxa"/>
        <w:tblLook w:val="04A0" w:firstRow="1" w:lastRow="0" w:firstColumn="1" w:lastColumn="0" w:noHBand="0" w:noVBand="1"/>
      </w:tblPr>
      <w:tblGrid>
        <w:gridCol w:w="3240"/>
        <w:gridCol w:w="4500"/>
      </w:tblGrid>
      <w:tr w:rsidR="00655FDC" w:rsidRPr="00B96F7F" w14:paraId="39E7D1C8" w14:textId="77777777" w:rsidTr="005577AC">
        <w:tc>
          <w:tcPr>
            <w:tcW w:w="3240" w:type="dxa"/>
          </w:tcPr>
          <w:p w14:paraId="38E9C706" w14:textId="77777777" w:rsidR="00655FDC" w:rsidRPr="00B96F7F" w:rsidRDefault="00655FDC" w:rsidP="00E82A83">
            <w:pPr>
              <w:jc w:val="center"/>
              <w:rPr>
                <w:b/>
              </w:rPr>
            </w:pPr>
            <w:r w:rsidRPr="00B96F7F">
              <w:rPr>
                <w:b/>
              </w:rPr>
              <w:t>Fiduciary Hub</w:t>
            </w:r>
          </w:p>
        </w:tc>
        <w:tc>
          <w:tcPr>
            <w:tcW w:w="4500" w:type="dxa"/>
          </w:tcPr>
          <w:p w14:paraId="7B850A44" w14:textId="77777777" w:rsidR="00655FDC" w:rsidRPr="00B96F7F" w:rsidRDefault="00655FDC" w:rsidP="00E82A83">
            <w:pPr>
              <w:rPr>
                <w:b/>
              </w:rPr>
            </w:pPr>
            <w:r w:rsidRPr="00B96F7F">
              <w:rPr>
                <w:b/>
              </w:rPr>
              <w:t>Jurisdiction</w:t>
            </w:r>
          </w:p>
        </w:tc>
      </w:tr>
      <w:tr w:rsidR="00655FDC" w:rsidRPr="00B96F7F" w14:paraId="5DEF36CA" w14:textId="77777777" w:rsidTr="005577AC">
        <w:tc>
          <w:tcPr>
            <w:tcW w:w="3240" w:type="dxa"/>
          </w:tcPr>
          <w:p w14:paraId="0D67C1E5" w14:textId="77777777" w:rsidR="00655FDC" w:rsidRPr="00B96F7F" w:rsidRDefault="00655FDC" w:rsidP="005577AC">
            <w:pPr>
              <w:jc w:val="center"/>
            </w:pPr>
            <w:r w:rsidRPr="00B96F7F">
              <w:t>Salt Lake City Fiduciary Hub</w:t>
            </w:r>
          </w:p>
          <w:p w14:paraId="214DAF88" w14:textId="77777777" w:rsidR="00E82A83" w:rsidRPr="00B96F7F" w:rsidRDefault="00E82A83" w:rsidP="005577AC">
            <w:pPr>
              <w:jc w:val="center"/>
            </w:pPr>
            <w:r w:rsidRPr="00B96F7F">
              <w:t>PO Box 58086</w:t>
            </w:r>
          </w:p>
          <w:p w14:paraId="608638AB" w14:textId="3C53B419" w:rsidR="00655FDC" w:rsidRPr="00B96F7F" w:rsidRDefault="00655FDC" w:rsidP="005577AC">
            <w:pPr>
              <w:jc w:val="center"/>
            </w:pPr>
            <w:r w:rsidRPr="00B96F7F">
              <w:t>Salt Lake City, UT 84158</w:t>
            </w:r>
          </w:p>
          <w:p w14:paraId="1838E718" w14:textId="77777777" w:rsidR="00655FDC" w:rsidRPr="00B96F7F" w:rsidRDefault="00655FDC" w:rsidP="005577AC">
            <w:pPr>
              <w:jc w:val="center"/>
            </w:pPr>
            <w:r w:rsidRPr="00B96F7F">
              <w:t>1-888-407-0144, #6</w:t>
            </w:r>
          </w:p>
          <w:p w14:paraId="5A063791" w14:textId="2C9326F1" w:rsidR="00655FDC" w:rsidRPr="00B96F7F" w:rsidRDefault="00655FDC" w:rsidP="00FC4F99">
            <w:pPr>
              <w:jc w:val="center"/>
            </w:pPr>
            <w:r w:rsidRPr="00B96F7F">
              <w:t xml:space="preserve">VA </w:t>
            </w:r>
            <w:r w:rsidR="00FC4F99" w:rsidRPr="00B96F7F">
              <w:t>e-</w:t>
            </w:r>
            <w:r w:rsidRPr="00B96F7F">
              <w:t xml:space="preserve">mail: </w:t>
            </w:r>
            <w:hyperlink r:id="rId93" w:history="1">
              <w:r w:rsidRPr="00B96F7F">
                <w:rPr>
                  <w:rStyle w:val="Hyperlink"/>
                </w:rPr>
                <w:t>VAVBASLC/RO/FIDHUB</w:t>
              </w:r>
            </w:hyperlink>
          </w:p>
        </w:tc>
        <w:tc>
          <w:tcPr>
            <w:tcW w:w="4500" w:type="dxa"/>
          </w:tcPr>
          <w:p w14:paraId="3B8EAA31" w14:textId="41CEBA4B" w:rsidR="00655FDC" w:rsidRPr="00B96F7F" w:rsidRDefault="00E86082" w:rsidP="00FE437F">
            <w:pPr>
              <w:pStyle w:val="ListParagraph"/>
              <w:numPr>
                <w:ilvl w:val="0"/>
                <w:numId w:val="102"/>
              </w:numPr>
              <w:ind w:left="158" w:hanging="187"/>
            </w:pPr>
            <w:r w:rsidRPr="00B96F7F">
              <w:t>Alaska</w:t>
            </w:r>
          </w:p>
          <w:p w14:paraId="6B23DE95" w14:textId="5F04E60B" w:rsidR="00655FDC" w:rsidRPr="00B96F7F" w:rsidRDefault="00E86082" w:rsidP="00FE437F">
            <w:pPr>
              <w:pStyle w:val="ListParagraph"/>
              <w:numPr>
                <w:ilvl w:val="0"/>
                <w:numId w:val="102"/>
              </w:numPr>
              <w:ind w:left="158" w:hanging="187"/>
            </w:pPr>
            <w:r w:rsidRPr="00B96F7F">
              <w:t>Arizona</w:t>
            </w:r>
          </w:p>
          <w:p w14:paraId="5A1EF097" w14:textId="23E91297" w:rsidR="00655FDC" w:rsidRPr="00B96F7F" w:rsidRDefault="00E86082" w:rsidP="00FE437F">
            <w:pPr>
              <w:pStyle w:val="ListParagraph"/>
              <w:numPr>
                <w:ilvl w:val="0"/>
                <w:numId w:val="102"/>
              </w:numPr>
              <w:ind w:left="158" w:hanging="187"/>
            </w:pPr>
            <w:r w:rsidRPr="00B96F7F">
              <w:t>California</w:t>
            </w:r>
          </w:p>
          <w:p w14:paraId="7000B16F" w14:textId="4875EE04" w:rsidR="00655FDC" w:rsidRPr="00B96F7F" w:rsidRDefault="00E86082" w:rsidP="00FE437F">
            <w:pPr>
              <w:pStyle w:val="ListParagraph"/>
              <w:numPr>
                <w:ilvl w:val="0"/>
                <w:numId w:val="102"/>
              </w:numPr>
              <w:ind w:left="158" w:hanging="187"/>
            </w:pPr>
            <w:r w:rsidRPr="00B96F7F">
              <w:t>Colorado</w:t>
            </w:r>
          </w:p>
          <w:p w14:paraId="22655563" w14:textId="77777777" w:rsidR="00E86082" w:rsidRPr="00B96F7F" w:rsidRDefault="00655FDC" w:rsidP="00FE437F">
            <w:pPr>
              <w:pStyle w:val="ListParagraph"/>
              <w:numPr>
                <w:ilvl w:val="0"/>
                <w:numId w:val="102"/>
              </w:numPr>
              <w:ind w:left="158" w:hanging="187"/>
            </w:pPr>
            <w:r w:rsidRPr="00B96F7F">
              <w:t>Hawaii</w:t>
            </w:r>
          </w:p>
          <w:p w14:paraId="15559441" w14:textId="77777777" w:rsidR="00E86082" w:rsidRPr="00B96F7F" w:rsidRDefault="00E86082" w:rsidP="00FE437F">
            <w:pPr>
              <w:pStyle w:val="ListParagraph"/>
              <w:numPr>
                <w:ilvl w:val="0"/>
                <w:numId w:val="102"/>
              </w:numPr>
              <w:ind w:left="158" w:hanging="187"/>
            </w:pPr>
            <w:r w:rsidRPr="00B96F7F">
              <w:t>Idaho</w:t>
            </w:r>
          </w:p>
          <w:p w14:paraId="6C552B7B" w14:textId="77777777" w:rsidR="00E86082" w:rsidRPr="00B96F7F" w:rsidRDefault="00E86082" w:rsidP="00FE437F">
            <w:pPr>
              <w:pStyle w:val="ListParagraph"/>
              <w:numPr>
                <w:ilvl w:val="0"/>
                <w:numId w:val="102"/>
              </w:numPr>
              <w:ind w:left="158" w:hanging="187"/>
            </w:pPr>
            <w:r w:rsidRPr="00B96F7F">
              <w:t>Montana</w:t>
            </w:r>
          </w:p>
          <w:p w14:paraId="6D49BE9D" w14:textId="77777777" w:rsidR="00E86082" w:rsidRPr="00B96F7F" w:rsidRDefault="00E86082" w:rsidP="00FE437F">
            <w:pPr>
              <w:pStyle w:val="ListParagraph"/>
              <w:numPr>
                <w:ilvl w:val="0"/>
                <w:numId w:val="102"/>
              </w:numPr>
              <w:ind w:left="158" w:hanging="187"/>
            </w:pPr>
            <w:r w:rsidRPr="00B96F7F">
              <w:t>Nevada</w:t>
            </w:r>
          </w:p>
          <w:p w14:paraId="19FA2F74" w14:textId="77777777" w:rsidR="00E86082" w:rsidRPr="00B96F7F" w:rsidRDefault="00E86082" w:rsidP="00FE437F">
            <w:pPr>
              <w:pStyle w:val="ListParagraph"/>
              <w:numPr>
                <w:ilvl w:val="0"/>
                <w:numId w:val="102"/>
              </w:numPr>
              <w:ind w:left="158" w:hanging="187"/>
            </w:pPr>
            <w:r w:rsidRPr="00B96F7F">
              <w:t>New Mexico</w:t>
            </w:r>
          </w:p>
          <w:p w14:paraId="0C8ADDC4" w14:textId="77777777" w:rsidR="00E82A83" w:rsidRPr="00B96F7F" w:rsidRDefault="00E82A83" w:rsidP="00FE437F">
            <w:pPr>
              <w:pStyle w:val="ListParagraph"/>
              <w:numPr>
                <w:ilvl w:val="0"/>
                <w:numId w:val="102"/>
              </w:numPr>
              <w:ind w:left="158" w:hanging="187"/>
            </w:pPr>
            <w:r w:rsidRPr="00B96F7F">
              <w:t>Oregon</w:t>
            </w:r>
          </w:p>
          <w:p w14:paraId="36A2E4CD" w14:textId="77777777" w:rsidR="00E86082" w:rsidRPr="00B96F7F" w:rsidRDefault="00E86082" w:rsidP="00FE437F">
            <w:pPr>
              <w:pStyle w:val="ListParagraph"/>
              <w:numPr>
                <w:ilvl w:val="0"/>
                <w:numId w:val="102"/>
              </w:numPr>
              <w:ind w:left="158" w:hanging="187"/>
            </w:pPr>
            <w:r w:rsidRPr="00B96F7F">
              <w:t>Utah</w:t>
            </w:r>
          </w:p>
          <w:p w14:paraId="10F9C2DA" w14:textId="77777777" w:rsidR="00E86082" w:rsidRPr="00B96F7F" w:rsidRDefault="00E86082" w:rsidP="00FE437F">
            <w:pPr>
              <w:pStyle w:val="ListParagraph"/>
              <w:numPr>
                <w:ilvl w:val="0"/>
                <w:numId w:val="102"/>
              </w:numPr>
              <w:ind w:left="158" w:hanging="187"/>
            </w:pPr>
            <w:r w:rsidRPr="00B96F7F">
              <w:t>Washington</w:t>
            </w:r>
          </w:p>
          <w:p w14:paraId="65A3F4B2" w14:textId="58B4E422" w:rsidR="00655FDC" w:rsidRPr="00B96F7F" w:rsidRDefault="00E86082" w:rsidP="00FE437F">
            <w:pPr>
              <w:pStyle w:val="ListParagraph"/>
              <w:numPr>
                <w:ilvl w:val="0"/>
                <w:numId w:val="102"/>
              </w:numPr>
              <w:ind w:left="158" w:hanging="187"/>
            </w:pPr>
            <w:r w:rsidRPr="00B96F7F">
              <w:t>Wyoming</w:t>
            </w:r>
          </w:p>
        </w:tc>
      </w:tr>
      <w:tr w:rsidR="00655FDC" w:rsidRPr="00B96F7F" w14:paraId="61831585" w14:textId="77777777" w:rsidTr="005577AC">
        <w:tc>
          <w:tcPr>
            <w:tcW w:w="3240" w:type="dxa"/>
          </w:tcPr>
          <w:p w14:paraId="3D15D354" w14:textId="77777777" w:rsidR="00655FDC" w:rsidRPr="00B96F7F" w:rsidRDefault="00655FDC" w:rsidP="005577AC">
            <w:pPr>
              <w:jc w:val="center"/>
            </w:pPr>
            <w:r w:rsidRPr="00B96F7F">
              <w:t>Lincoln Fiduciary Hub</w:t>
            </w:r>
          </w:p>
          <w:p w14:paraId="6FD52410" w14:textId="77777777" w:rsidR="00E82A83" w:rsidRPr="00B96F7F" w:rsidRDefault="00E82A83" w:rsidP="005577AC">
            <w:pPr>
              <w:jc w:val="center"/>
            </w:pPr>
            <w:r w:rsidRPr="00B96F7F">
              <w:t>PO Box 5444</w:t>
            </w:r>
          </w:p>
          <w:p w14:paraId="0958FF3B" w14:textId="5ED56D5A" w:rsidR="00655FDC" w:rsidRPr="00B96F7F" w:rsidRDefault="00655FDC" w:rsidP="005577AC">
            <w:pPr>
              <w:jc w:val="center"/>
            </w:pPr>
            <w:r w:rsidRPr="00B96F7F">
              <w:t>Lincoln, NE 68505-5444</w:t>
            </w:r>
          </w:p>
          <w:p w14:paraId="36443960" w14:textId="77777777" w:rsidR="00655FDC" w:rsidRPr="00B96F7F" w:rsidRDefault="00655FDC" w:rsidP="005577AC">
            <w:pPr>
              <w:jc w:val="center"/>
            </w:pPr>
            <w:r w:rsidRPr="00B96F7F">
              <w:t>1-888-407-0144, #3</w:t>
            </w:r>
          </w:p>
          <w:p w14:paraId="7259E187" w14:textId="3D6B5BE6" w:rsidR="00655FDC" w:rsidRPr="00B96F7F" w:rsidRDefault="00655FDC" w:rsidP="00FC4F99">
            <w:pPr>
              <w:jc w:val="center"/>
            </w:pPr>
            <w:r w:rsidRPr="00B96F7F">
              <w:t xml:space="preserve">VA </w:t>
            </w:r>
            <w:r w:rsidR="00FC4F99" w:rsidRPr="00B96F7F">
              <w:t>e-</w:t>
            </w:r>
            <w:r w:rsidRPr="00B96F7F">
              <w:t xml:space="preserve">mail: </w:t>
            </w:r>
            <w:hyperlink r:id="rId94" w:history="1">
              <w:r w:rsidRPr="00B96F7F">
                <w:rPr>
                  <w:rStyle w:val="Hyperlink"/>
                </w:rPr>
                <w:t>VAVBALIN/RO/FIDHUB</w:t>
              </w:r>
            </w:hyperlink>
          </w:p>
        </w:tc>
        <w:tc>
          <w:tcPr>
            <w:tcW w:w="4500" w:type="dxa"/>
          </w:tcPr>
          <w:p w14:paraId="6078F199" w14:textId="77777777" w:rsidR="00E86082" w:rsidRPr="00B96F7F" w:rsidRDefault="00E86082" w:rsidP="00FE437F">
            <w:pPr>
              <w:pStyle w:val="ListParagraph"/>
              <w:numPr>
                <w:ilvl w:val="0"/>
                <w:numId w:val="103"/>
              </w:numPr>
              <w:ind w:left="158" w:hanging="187"/>
            </w:pPr>
            <w:r w:rsidRPr="00B96F7F">
              <w:t>Central and South America</w:t>
            </w:r>
          </w:p>
          <w:p w14:paraId="7D2DE715" w14:textId="1AD9735E" w:rsidR="00655FDC" w:rsidRPr="00B96F7F" w:rsidRDefault="00E86082" w:rsidP="00FE437F">
            <w:pPr>
              <w:pStyle w:val="ListParagraph"/>
              <w:numPr>
                <w:ilvl w:val="0"/>
                <w:numId w:val="103"/>
              </w:numPr>
              <w:ind w:left="158" w:hanging="187"/>
            </w:pPr>
            <w:r w:rsidRPr="00B96F7F">
              <w:t>Kansas</w:t>
            </w:r>
          </w:p>
          <w:p w14:paraId="7A36C2AF" w14:textId="77777777" w:rsidR="00E86082" w:rsidRPr="00B96F7F" w:rsidRDefault="00E86082" w:rsidP="00FE437F">
            <w:pPr>
              <w:pStyle w:val="ListParagraph"/>
              <w:numPr>
                <w:ilvl w:val="0"/>
                <w:numId w:val="103"/>
              </w:numPr>
              <w:ind w:left="158" w:hanging="187"/>
            </w:pPr>
            <w:r w:rsidRPr="00B96F7F">
              <w:t>Mexico</w:t>
            </w:r>
          </w:p>
          <w:p w14:paraId="7747D4CC" w14:textId="18F5C58D" w:rsidR="00E86082" w:rsidRPr="00B96F7F" w:rsidRDefault="00E86082" w:rsidP="00FE437F">
            <w:pPr>
              <w:pStyle w:val="ListParagraph"/>
              <w:numPr>
                <w:ilvl w:val="0"/>
                <w:numId w:val="103"/>
              </w:numPr>
              <w:ind w:left="158" w:hanging="187"/>
            </w:pPr>
            <w:r w:rsidRPr="00B96F7F">
              <w:t>Nebraska</w:t>
            </w:r>
          </w:p>
          <w:p w14:paraId="3DE0221E" w14:textId="77777777" w:rsidR="00E86082" w:rsidRPr="00B96F7F" w:rsidRDefault="00E86082" w:rsidP="00FE437F">
            <w:pPr>
              <w:pStyle w:val="ListParagraph"/>
              <w:numPr>
                <w:ilvl w:val="0"/>
                <w:numId w:val="103"/>
              </w:numPr>
              <w:ind w:left="158" w:hanging="187"/>
            </w:pPr>
            <w:r w:rsidRPr="00B96F7F">
              <w:t>North Dakota</w:t>
            </w:r>
          </w:p>
          <w:p w14:paraId="4589EDFF" w14:textId="77777777" w:rsidR="00E86082" w:rsidRPr="00B96F7F" w:rsidRDefault="00E86082" w:rsidP="00FE437F">
            <w:pPr>
              <w:pStyle w:val="ListParagraph"/>
              <w:numPr>
                <w:ilvl w:val="0"/>
                <w:numId w:val="103"/>
              </w:numPr>
              <w:ind w:left="158" w:hanging="187"/>
            </w:pPr>
            <w:r w:rsidRPr="00B96F7F">
              <w:t>Oklahoma</w:t>
            </w:r>
          </w:p>
          <w:p w14:paraId="678EA51B" w14:textId="77777777" w:rsidR="00E86082" w:rsidRPr="00B96F7F" w:rsidRDefault="00E86082" w:rsidP="00FE437F">
            <w:pPr>
              <w:pStyle w:val="ListParagraph"/>
              <w:numPr>
                <w:ilvl w:val="0"/>
                <w:numId w:val="103"/>
              </w:numPr>
              <w:ind w:left="158" w:hanging="187"/>
            </w:pPr>
            <w:r w:rsidRPr="00B96F7F">
              <w:t>South Dakota</w:t>
            </w:r>
          </w:p>
          <w:p w14:paraId="4EB06E44" w14:textId="232BAF7F" w:rsidR="00655FDC" w:rsidRPr="00B96F7F" w:rsidRDefault="00E86082" w:rsidP="00FE437F">
            <w:pPr>
              <w:pStyle w:val="ListParagraph"/>
              <w:numPr>
                <w:ilvl w:val="0"/>
                <w:numId w:val="103"/>
              </w:numPr>
              <w:ind w:left="158" w:hanging="187"/>
            </w:pPr>
            <w:r w:rsidRPr="00B96F7F">
              <w:t>Texas</w:t>
            </w:r>
          </w:p>
        </w:tc>
      </w:tr>
      <w:tr w:rsidR="00655FDC" w:rsidRPr="00B96F7F" w14:paraId="281D85D1" w14:textId="77777777" w:rsidTr="005577AC">
        <w:tc>
          <w:tcPr>
            <w:tcW w:w="3240" w:type="dxa"/>
          </w:tcPr>
          <w:p w14:paraId="7CDD81F4" w14:textId="77777777" w:rsidR="00655FDC" w:rsidRPr="00B96F7F" w:rsidRDefault="00655FDC" w:rsidP="005577AC">
            <w:pPr>
              <w:jc w:val="center"/>
            </w:pPr>
            <w:r w:rsidRPr="00B96F7F">
              <w:t>Milwaukee Fiduciary Hub</w:t>
            </w:r>
          </w:p>
          <w:p w14:paraId="0B96CB6A" w14:textId="77777777" w:rsidR="00E82A83" w:rsidRPr="00B96F7F" w:rsidRDefault="00E82A83" w:rsidP="005577AC">
            <w:pPr>
              <w:jc w:val="center"/>
            </w:pPr>
            <w:r w:rsidRPr="00B96F7F">
              <w:t>PO Box 14975</w:t>
            </w:r>
          </w:p>
          <w:p w14:paraId="58CF6A65" w14:textId="33065A9B" w:rsidR="00655FDC" w:rsidRPr="00B96F7F" w:rsidRDefault="00655FDC" w:rsidP="005577AC">
            <w:pPr>
              <w:jc w:val="center"/>
            </w:pPr>
            <w:r w:rsidRPr="00B96F7F">
              <w:t>Milwaukee, WI 53214-0975</w:t>
            </w:r>
          </w:p>
          <w:p w14:paraId="28318F2B" w14:textId="77777777" w:rsidR="00655FDC" w:rsidRPr="00B96F7F" w:rsidRDefault="00655FDC" w:rsidP="005577AC">
            <w:pPr>
              <w:jc w:val="center"/>
            </w:pPr>
            <w:r w:rsidRPr="00B96F7F">
              <w:t>1-888-407-0144, #5</w:t>
            </w:r>
          </w:p>
          <w:p w14:paraId="104E1C5F" w14:textId="5E67BB6B" w:rsidR="00655FDC" w:rsidRPr="00B96F7F" w:rsidRDefault="00655FDC" w:rsidP="00FC4F99">
            <w:pPr>
              <w:jc w:val="center"/>
            </w:pPr>
            <w:r w:rsidRPr="00B96F7F">
              <w:t xml:space="preserve">VA </w:t>
            </w:r>
            <w:r w:rsidR="00FC4F99" w:rsidRPr="00B96F7F">
              <w:t>e-</w:t>
            </w:r>
            <w:r w:rsidRPr="00B96F7F">
              <w:t xml:space="preserve">mail: </w:t>
            </w:r>
            <w:hyperlink r:id="rId95" w:history="1">
              <w:r w:rsidRPr="00B96F7F">
                <w:rPr>
                  <w:rStyle w:val="Hyperlink"/>
                </w:rPr>
                <w:t>VAVBAMIW/RO/FIDHUB</w:t>
              </w:r>
            </w:hyperlink>
          </w:p>
        </w:tc>
        <w:tc>
          <w:tcPr>
            <w:tcW w:w="4500" w:type="dxa"/>
          </w:tcPr>
          <w:p w14:paraId="6F871F69" w14:textId="77777777" w:rsidR="00E86082" w:rsidRPr="00B96F7F" w:rsidRDefault="00E86082" w:rsidP="00FE437F">
            <w:pPr>
              <w:pStyle w:val="ListParagraph"/>
              <w:numPr>
                <w:ilvl w:val="0"/>
                <w:numId w:val="104"/>
              </w:numPr>
              <w:ind w:left="158" w:hanging="187"/>
            </w:pPr>
            <w:r w:rsidRPr="00B96F7F">
              <w:t>Arkansas</w:t>
            </w:r>
          </w:p>
          <w:p w14:paraId="49303264" w14:textId="77777777" w:rsidR="00E86082" w:rsidRPr="00B96F7F" w:rsidRDefault="00E86082" w:rsidP="00FE437F">
            <w:pPr>
              <w:pStyle w:val="ListParagraph"/>
              <w:numPr>
                <w:ilvl w:val="0"/>
                <w:numId w:val="104"/>
              </w:numPr>
              <w:ind w:left="158" w:hanging="187"/>
            </w:pPr>
            <w:r w:rsidRPr="00B96F7F">
              <w:t>Illinois</w:t>
            </w:r>
          </w:p>
          <w:p w14:paraId="7BE7BB36" w14:textId="77777777" w:rsidR="00E86082" w:rsidRPr="00B96F7F" w:rsidRDefault="00E86082" w:rsidP="00FE437F">
            <w:pPr>
              <w:pStyle w:val="ListParagraph"/>
              <w:numPr>
                <w:ilvl w:val="0"/>
                <w:numId w:val="104"/>
              </w:numPr>
              <w:ind w:left="158" w:hanging="187"/>
            </w:pPr>
            <w:r w:rsidRPr="00B96F7F">
              <w:t>Iowa</w:t>
            </w:r>
          </w:p>
          <w:p w14:paraId="0C18905C" w14:textId="77777777" w:rsidR="00E86082" w:rsidRPr="00B96F7F" w:rsidRDefault="00E86082" w:rsidP="00FE437F">
            <w:pPr>
              <w:pStyle w:val="ListParagraph"/>
              <w:numPr>
                <w:ilvl w:val="0"/>
                <w:numId w:val="104"/>
              </w:numPr>
              <w:ind w:left="158" w:hanging="187"/>
            </w:pPr>
            <w:r w:rsidRPr="00B96F7F">
              <w:t>Louisiana</w:t>
            </w:r>
          </w:p>
          <w:p w14:paraId="1FA32162" w14:textId="2566E16E" w:rsidR="00655FDC" w:rsidRPr="00B96F7F" w:rsidRDefault="00655FDC" w:rsidP="00FE437F">
            <w:pPr>
              <w:pStyle w:val="ListParagraph"/>
              <w:numPr>
                <w:ilvl w:val="0"/>
                <w:numId w:val="104"/>
              </w:numPr>
              <w:ind w:left="158" w:hanging="187"/>
            </w:pPr>
            <w:r w:rsidRPr="00B96F7F">
              <w:t>Minnesota</w:t>
            </w:r>
          </w:p>
          <w:p w14:paraId="50448145" w14:textId="59AD9A0D" w:rsidR="00655FDC" w:rsidRPr="00B96F7F" w:rsidRDefault="00655FDC" w:rsidP="00FE437F">
            <w:pPr>
              <w:pStyle w:val="ListParagraph"/>
              <w:numPr>
                <w:ilvl w:val="0"/>
                <w:numId w:val="104"/>
              </w:numPr>
              <w:ind w:left="158" w:hanging="187"/>
            </w:pPr>
            <w:r w:rsidRPr="00B96F7F">
              <w:t>Missouri</w:t>
            </w:r>
          </w:p>
          <w:p w14:paraId="3D37FE24" w14:textId="76E301CA" w:rsidR="00655FDC" w:rsidRPr="00B96F7F" w:rsidRDefault="00E86082" w:rsidP="00FE437F">
            <w:pPr>
              <w:pStyle w:val="ListParagraph"/>
              <w:numPr>
                <w:ilvl w:val="0"/>
                <w:numId w:val="104"/>
              </w:numPr>
              <w:ind w:left="158" w:hanging="187"/>
            </w:pPr>
            <w:r w:rsidRPr="00B96F7F">
              <w:t>Wisconsin</w:t>
            </w:r>
          </w:p>
        </w:tc>
      </w:tr>
      <w:tr w:rsidR="00655FDC" w:rsidRPr="00B96F7F" w14:paraId="331A5921" w14:textId="77777777" w:rsidTr="005577AC">
        <w:tc>
          <w:tcPr>
            <w:tcW w:w="3240" w:type="dxa"/>
          </w:tcPr>
          <w:p w14:paraId="0FA37B7F" w14:textId="77777777" w:rsidR="00655FDC" w:rsidRPr="00B96F7F" w:rsidRDefault="00655FDC" w:rsidP="005577AC">
            <w:pPr>
              <w:jc w:val="center"/>
            </w:pPr>
            <w:r w:rsidRPr="00B96F7F">
              <w:t>Columbia Fiduciary Hub</w:t>
            </w:r>
          </w:p>
          <w:p w14:paraId="1AC143BB" w14:textId="77777777" w:rsidR="00E82A83" w:rsidRPr="00B96F7F" w:rsidRDefault="00E82A83" w:rsidP="005577AC">
            <w:pPr>
              <w:jc w:val="center"/>
            </w:pPr>
            <w:r w:rsidRPr="00B96F7F">
              <w:t>PO Box 9367</w:t>
            </w:r>
          </w:p>
          <w:p w14:paraId="0DC55F14" w14:textId="03502D1C" w:rsidR="00655FDC" w:rsidRPr="00B96F7F" w:rsidRDefault="00655FDC" w:rsidP="005577AC">
            <w:pPr>
              <w:jc w:val="center"/>
            </w:pPr>
            <w:r w:rsidRPr="00B96F7F">
              <w:t xml:space="preserve">Columbia, SC 29209-9998 </w:t>
            </w:r>
          </w:p>
          <w:p w14:paraId="67DD2E9F" w14:textId="77777777" w:rsidR="00655FDC" w:rsidRPr="00B96F7F" w:rsidRDefault="00655FDC" w:rsidP="005577AC">
            <w:pPr>
              <w:jc w:val="center"/>
            </w:pPr>
            <w:r w:rsidRPr="00B96F7F">
              <w:t xml:space="preserve">1-888-407-0144, #1 </w:t>
            </w:r>
          </w:p>
          <w:p w14:paraId="2B5277FC" w14:textId="7A2B6856" w:rsidR="00655FDC" w:rsidRPr="00B96F7F" w:rsidRDefault="00655FDC" w:rsidP="00FC4F99">
            <w:pPr>
              <w:jc w:val="center"/>
            </w:pPr>
            <w:r w:rsidRPr="00B96F7F">
              <w:lastRenderedPageBreak/>
              <w:t xml:space="preserve">VA </w:t>
            </w:r>
            <w:r w:rsidR="00FC4F99" w:rsidRPr="00B96F7F">
              <w:t>e-</w:t>
            </w:r>
            <w:r w:rsidRPr="00B96F7F">
              <w:t xml:space="preserve">mail: </w:t>
            </w:r>
            <w:hyperlink r:id="rId96" w:history="1">
              <w:r w:rsidRPr="00B96F7F">
                <w:rPr>
                  <w:rStyle w:val="Hyperlink"/>
                </w:rPr>
                <w:t>VAVBACMS/RO/FIDHUB</w:t>
              </w:r>
            </w:hyperlink>
          </w:p>
        </w:tc>
        <w:tc>
          <w:tcPr>
            <w:tcW w:w="4500" w:type="dxa"/>
          </w:tcPr>
          <w:p w14:paraId="15D1B972" w14:textId="77777777" w:rsidR="00655FDC" w:rsidRPr="00B96F7F" w:rsidRDefault="00655FDC" w:rsidP="00FE437F">
            <w:pPr>
              <w:pStyle w:val="ListParagraph"/>
              <w:numPr>
                <w:ilvl w:val="0"/>
                <w:numId w:val="105"/>
              </w:numPr>
              <w:ind w:left="158" w:hanging="187"/>
            </w:pPr>
            <w:r w:rsidRPr="00B96F7F">
              <w:lastRenderedPageBreak/>
              <w:t>Florida</w:t>
            </w:r>
          </w:p>
          <w:p w14:paraId="29C3F50D" w14:textId="77777777" w:rsidR="00655FDC" w:rsidRPr="00B96F7F" w:rsidRDefault="00655FDC" w:rsidP="00FE437F">
            <w:pPr>
              <w:pStyle w:val="ListParagraph"/>
              <w:numPr>
                <w:ilvl w:val="0"/>
                <w:numId w:val="105"/>
              </w:numPr>
              <w:ind w:left="158" w:hanging="187"/>
            </w:pPr>
            <w:r w:rsidRPr="00B96F7F">
              <w:t>Georgia</w:t>
            </w:r>
          </w:p>
          <w:p w14:paraId="5D9CB4C2" w14:textId="77777777" w:rsidR="00655FDC" w:rsidRPr="00B96F7F" w:rsidRDefault="00655FDC" w:rsidP="00FE437F">
            <w:pPr>
              <w:pStyle w:val="ListParagraph"/>
              <w:numPr>
                <w:ilvl w:val="0"/>
                <w:numId w:val="105"/>
              </w:numPr>
              <w:ind w:left="158" w:hanging="187"/>
            </w:pPr>
            <w:r w:rsidRPr="00B96F7F">
              <w:t>North Carolina</w:t>
            </w:r>
          </w:p>
          <w:p w14:paraId="5FCF69CA" w14:textId="77777777" w:rsidR="00655FDC" w:rsidRPr="00B96F7F" w:rsidRDefault="00655FDC" w:rsidP="00FE437F">
            <w:pPr>
              <w:pStyle w:val="ListParagraph"/>
              <w:numPr>
                <w:ilvl w:val="0"/>
                <w:numId w:val="105"/>
              </w:numPr>
              <w:ind w:left="158" w:hanging="187"/>
            </w:pPr>
            <w:r w:rsidRPr="00B96F7F">
              <w:t>South Carolina</w:t>
            </w:r>
          </w:p>
        </w:tc>
      </w:tr>
      <w:tr w:rsidR="00655FDC" w:rsidRPr="00B96F7F" w14:paraId="19326C27" w14:textId="77777777" w:rsidTr="005577AC">
        <w:tc>
          <w:tcPr>
            <w:tcW w:w="3240" w:type="dxa"/>
          </w:tcPr>
          <w:p w14:paraId="14DA0C4D" w14:textId="77777777" w:rsidR="00655FDC" w:rsidRPr="00B96F7F" w:rsidRDefault="00655FDC" w:rsidP="005577AC">
            <w:pPr>
              <w:jc w:val="center"/>
            </w:pPr>
            <w:r w:rsidRPr="00B96F7F">
              <w:lastRenderedPageBreak/>
              <w:t xml:space="preserve">Louisville Fiduciary Hub </w:t>
            </w:r>
          </w:p>
          <w:p w14:paraId="5546AA50" w14:textId="77777777" w:rsidR="00E82A83" w:rsidRPr="00B96F7F" w:rsidRDefault="00E82A83" w:rsidP="005577AC">
            <w:pPr>
              <w:jc w:val="center"/>
            </w:pPr>
            <w:r w:rsidRPr="00B96F7F">
              <w:t>PO Box 3487</w:t>
            </w:r>
          </w:p>
          <w:p w14:paraId="0C169A20" w14:textId="1300A20C" w:rsidR="00655FDC" w:rsidRPr="00B96F7F" w:rsidRDefault="00655FDC" w:rsidP="005577AC">
            <w:pPr>
              <w:jc w:val="center"/>
            </w:pPr>
            <w:r w:rsidRPr="00B96F7F">
              <w:t xml:space="preserve">Louisville, KY 40201 </w:t>
            </w:r>
          </w:p>
          <w:p w14:paraId="5A238149" w14:textId="77777777" w:rsidR="00655FDC" w:rsidRPr="00B96F7F" w:rsidRDefault="00655FDC" w:rsidP="005577AC">
            <w:pPr>
              <w:jc w:val="center"/>
            </w:pPr>
            <w:r w:rsidRPr="00B96F7F">
              <w:t xml:space="preserve">1-888-407-0144, #4 </w:t>
            </w:r>
          </w:p>
          <w:p w14:paraId="1F23A82F" w14:textId="575F70D6" w:rsidR="00655FDC" w:rsidRPr="00B96F7F" w:rsidRDefault="00655FDC" w:rsidP="00FC4F99">
            <w:pPr>
              <w:jc w:val="center"/>
            </w:pPr>
            <w:r w:rsidRPr="00B96F7F">
              <w:t xml:space="preserve">VA </w:t>
            </w:r>
            <w:r w:rsidR="00FC4F99" w:rsidRPr="00B96F7F">
              <w:t>e-</w:t>
            </w:r>
            <w:r w:rsidRPr="00B96F7F">
              <w:t xml:space="preserve">mail: </w:t>
            </w:r>
            <w:hyperlink r:id="rId97" w:history="1">
              <w:r w:rsidRPr="00B96F7F">
                <w:rPr>
                  <w:rStyle w:val="Hyperlink"/>
                </w:rPr>
                <w:t>VAVBALOU/RO/FIDHUB</w:t>
              </w:r>
            </w:hyperlink>
          </w:p>
        </w:tc>
        <w:tc>
          <w:tcPr>
            <w:tcW w:w="4500" w:type="dxa"/>
          </w:tcPr>
          <w:p w14:paraId="7D6209E6" w14:textId="77777777" w:rsidR="00E86082" w:rsidRPr="00B96F7F" w:rsidRDefault="00E86082" w:rsidP="00FE437F">
            <w:pPr>
              <w:pStyle w:val="ListParagraph"/>
              <w:numPr>
                <w:ilvl w:val="0"/>
                <w:numId w:val="106"/>
              </w:numPr>
              <w:ind w:left="158" w:hanging="187"/>
            </w:pPr>
            <w:r w:rsidRPr="00B96F7F">
              <w:t>Alabama</w:t>
            </w:r>
          </w:p>
          <w:p w14:paraId="315B10DC" w14:textId="77777777" w:rsidR="00E86082" w:rsidRPr="00B96F7F" w:rsidRDefault="00E86082" w:rsidP="00FE437F">
            <w:pPr>
              <w:pStyle w:val="ListParagraph"/>
              <w:numPr>
                <w:ilvl w:val="0"/>
                <w:numId w:val="106"/>
              </w:numPr>
              <w:ind w:left="158" w:hanging="187"/>
            </w:pPr>
            <w:r w:rsidRPr="00B96F7F">
              <w:t>Kentucky</w:t>
            </w:r>
          </w:p>
          <w:p w14:paraId="74855738" w14:textId="77777777" w:rsidR="00E86082" w:rsidRPr="00B96F7F" w:rsidRDefault="00E86082" w:rsidP="00FE437F">
            <w:pPr>
              <w:pStyle w:val="ListParagraph"/>
              <w:numPr>
                <w:ilvl w:val="0"/>
                <w:numId w:val="106"/>
              </w:numPr>
              <w:ind w:left="158" w:hanging="187"/>
            </w:pPr>
            <w:r w:rsidRPr="00B96F7F">
              <w:t>Mississippi</w:t>
            </w:r>
          </w:p>
          <w:p w14:paraId="12729B13" w14:textId="77777777" w:rsidR="00E86082" w:rsidRPr="00B96F7F" w:rsidRDefault="00E86082" w:rsidP="00FE437F">
            <w:pPr>
              <w:pStyle w:val="ListParagraph"/>
              <w:numPr>
                <w:ilvl w:val="0"/>
                <w:numId w:val="106"/>
              </w:numPr>
              <w:ind w:left="158" w:hanging="187"/>
            </w:pPr>
            <w:r w:rsidRPr="00B96F7F">
              <w:t>Puerto Rico</w:t>
            </w:r>
          </w:p>
          <w:p w14:paraId="35F7E4AC" w14:textId="3522BA83" w:rsidR="00655FDC" w:rsidRPr="00B96F7F" w:rsidRDefault="00655FDC" w:rsidP="00FE437F">
            <w:pPr>
              <w:pStyle w:val="ListParagraph"/>
              <w:numPr>
                <w:ilvl w:val="0"/>
                <w:numId w:val="106"/>
              </w:numPr>
              <w:ind w:left="158" w:hanging="187"/>
            </w:pPr>
            <w:r w:rsidRPr="00B96F7F">
              <w:t>Tennessee</w:t>
            </w:r>
          </w:p>
          <w:p w14:paraId="36CEDC14" w14:textId="2F63A888" w:rsidR="00E86082" w:rsidRPr="00B96F7F" w:rsidRDefault="00E86082" w:rsidP="00FE437F">
            <w:pPr>
              <w:pStyle w:val="ListParagraph"/>
              <w:numPr>
                <w:ilvl w:val="0"/>
                <w:numId w:val="106"/>
              </w:numPr>
              <w:ind w:left="158" w:hanging="187"/>
            </w:pPr>
            <w:r w:rsidRPr="00B96F7F">
              <w:t>Virginia</w:t>
            </w:r>
          </w:p>
          <w:p w14:paraId="672F35DE" w14:textId="1D45450C" w:rsidR="00655FDC" w:rsidRPr="00B96F7F" w:rsidRDefault="00E86082" w:rsidP="00FE437F">
            <w:pPr>
              <w:pStyle w:val="ListParagraph"/>
              <w:numPr>
                <w:ilvl w:val="0"/>
                <w:numId w:val="106"/>
              </w:numPr>
              <w:ind w:left="158" w:hanging="187"/>
            </w:pPr>
            <w:r w:rsidRPr="00B96F7F">
              <w:t>West Virginia</w:t>
            </w:r>
          </w:p>
        </w:tc>
      </w:tr>
      <w:tr w:rsidR="00655FDC" w:rsidRPr="00B96F7F" w14:paraId="4DC463F5" w14:textId="77777777" w:rsidTr="005577AC">
        <w:tc>
          <w:tcPr>
            <w:tcW w:w="3240" w:type="dxa"/>
          </w:tcPr>
          <w:p w14:paraId="3E6BDA3A" w14:textId="38DDC88D" w:rsidR="00655FDC" w:rsidRPr="00B96F7F" w:rsidRDefault="00655FDC" w:rsidP="005577AC">
            <w:pPr>
              <w:jc w:val="center"/>
            </w:pPr>
            <w:r w:rsidRPr="00B96F7F">
              <w:t xml:space="preserve">Indianapolis Fiduciary Hub </w:t>
            </w:r>
          </w:p>
          <w:p w14:paraId="1967E8DA" w14:textId="77777777" w:rsidR="00E82A83" w:rsidRPr="00B96F7F" w:rsidRDefault="00E82A83" w:rsidP="005577AC">
            <w:pPr>
              <w:jc w:val="center"/>
            </w:pPr>
            <w:r w:rsidRPr="00B96F7F">
              <w:t>PO Box 441480</w:t>
            </w:r>
          </w:p>
          <w:p w14:paraId="4A9FB68A" w14:textId="425CB74E" w:rsidR="00655FDC" w:rsidRPr="00B96F7F" w:rsidRDefault="00655FDC" w:rsidP="005577AC">
            <w:pPr>
              <w:jc w:val="center"/>
            </w:pPr>
            <w:r w:rsidRPr="00B96F7F">
              <w:t xml:space="preserve">Indianapolis, IN 46244 </w:t>
            </w:r>
          </w:p>
          <w:p w14:paraId="6C2AB34F" w14:textId="77777777" w:rsidR="00655FDC" w:rsidRPr="00B96F7F" w:rsidRDefault="00655FDC" w:rsidP="005577AC">
            <w:pPr>
              <w:jc w:val="center"/>
            </w:pPr>
            <w:r w:rsidRPr="00B96F7F">
              <w:t xml:space="preserve">1-888-407-0144, #2 </w:t>
            </w:r>
          </w:p>
          <w:p w14:paraId="3D2DBC1C" w14:textId="48878BAD" w:rsidR="00655FDC" w:rsidRPr="00B96F7F" w:rsidRDefault="00655FDC" w:rsidP="00FC4F99">
            <w:pPr>
              <w:jc w:val="center"/>
            </w:pPr>
            <w:r w:rsidRPr="00B96F7F">
              <w:t xml:space="preserve">VA </w:t>
            </w:r>
            <w:r w:rsidR="00FC4F99" w:rsidRPr="00B96F7F">
              <w:t>e-</w:t>
            </w:r>
            <w:r w:rsidRPr="00B96F7F">
              <w:t xml:space="preserve">mail: </w:t>
            </w:r>
            <w:hyperlink r:id="rId98" w:history="1">
              <w:r w:rsidRPr="00B96F7F">
                <w:rPr>
                  <w:rStyle w:val="Hyperlink"/>
                </w:rPr>
                <w:t>VAVBAIND/RO/FIDHUB</w:t>
              </w:r>
            </w:hyperlink>
          </w:p>
        </w:tc>
        <w:tc>
          <w:tcPr>
            <w:tcW w:w="4500" w:type="dxa"/>
          </w:tcPr>
          <w:p w14:paraId="2660A88E" w14:textId="77777777" w:rsidR="00E82A83" w:rsidRPr="00B96F7F" w:rsidRDefault="00E82A83" w:rsidP="00FE437F">
            <w:pPr>
              <w:pStyle w:val="ListParagraph"/>
              <w:numPr>
                <w:ilvl w:val="0"/>
                <w:numId w:val="107"/>
              </w:numPr>
              <w:ind w:left="158" w:hanging="187"/>
            </w:pPr>
            <w:r w:rsidRPr="00B96F7F">
              <w:t>Asia</w:t>
            </w:r>
          </w:p>
          <w:p w14:paraId="5324496A" w14:textId="77777777" w:rsidR="00E82A83" w:rsidRPr="00B96F7F" w:rsidRDefault="00E82A83" w:rsidP="00FE437F">
            <w:pPr>
              <w:pStyle w:val="ListParagraph"/>
              <w:numPr>
                <w:ilvl w:val="0"/>
                <w:numId w:val="107"/>
              </w:numPr>
              <w:ind w:left="158" w:hanging="187"/>
            </w:pPr>
            <w:r w:rsidRPr="00B96F7F">
              <w:t>Australia</w:t>
            </w:r>
          </w:p>
          <w:p w14:paraId="2B5F2701" w14:textId="77777777" w:rsidR="00E82A83" w:rsidRPr="00B96F7F" w:rsidRDefault="00E82A83" w:rsidP="00FE437F">
            <w:pPr>
              <w:pStyle w:val="ListParagraph"/>
              <w:numPr>
                <w:ilvl w:val="0"/>
                <w:numId w:val="107"/>
              </w:numPr>
              <w:ind w:left="158" w:hanging="187"/>
            </w:pPr>
            <w:r w:rsidRPr="00B96F7F">
              <w:t>Canada</w:t>
            </w:r>
          </w:p>
          <w:p w14:paraId="05C6F9D2" w14:textId="77777777" w:rsidR="00E82A83" w:rsidRPr="00B96F7F" w:rsidRDefault="00E82A83" w:rsidP="00FE437F">
            <w:pPr>
              <w:pStyle w:val="ListParagraph"/>
              <w:numPr>
                <w:ilvl w:val="0"/>
                <w:numId w:val="107"/>
              </w:numPr>
              <w:ind w:left="158" w:hanging="187"/>
            </w:pPr>
            <w:r w:rsidRPr="00B96F7F">
              <w:t>Connecticut</w:t>
            </w:r>
          </w:p>
          <w:p w14:paraId="0BE481FE" w14:textId="77777777" w:rsidR="00E82A83" w:rsidRPr="00B96F7F" w:rsidRDefault="00E82A83" w:rsidP="00FE437F">
            <w:pPr>
              <w:pStyle w:val="ListParagraph"/>
              <w:numPr>
                <w:ilvl w:val="0"/>
                <w:numId w:val="107"/>
              </w:numPr>
              <w:ind w:left="158" w:hanging="187"/>
            </w:pPr>
            <w:r w:rsidRPr="00B96F7F">
              <w:t>Delaware</w:t>
            </w:r>
          </w:p>
          <w:p w14:paraId="4D26114E" w14:textId="77777777" w:rsidR="00E82A83" w:rsidRPr="00B96F7F" w:rsidRDefault="00E82A83" w:rsidP="00FE437F">
            <w:pPr>
              <w:pStyle w:val="ListParagraph"/>
              <w:numPr>
                <w:ilvl w:val="0"/>
                <w:numId w:val="107"/>
              </w:numPr>
              <w:ind w:left="158" w:hanging="187"/>
            </w:pPr>
            <w:r w:rsidRPr="00B96F7F">
              <w:t>Europe</w:t>
            </w:r>
          </w:p>
          <w:p w14:paraId="0D3104BC" w14:textId="77777777" w:rsidR="00E82A83" w:rsidRPr="00B96F7F" w:rsidRDefault="00E82A83" w:rsidP="00FE437F">
            <w:pPr>
              <w:pStyle w:val="ListParagraph"/>
              <w:numPr>
                <w:ilvl w:val="0"/>
                <w:numId w:val="107"/>
              </w:numPr>
              <w:ind w:left="158" w:hanging="187"/>
            </w:pPr>
            <w:r w:rsidRPr="00B96F7F">
              <w:t>Indiana</w:t>
            </w:r>
          </w:p>
          <w:p w14:paraId="6C76DCBA" w14:textId="77777777" w:rsidR="00E82A83" w:rsidRPr="00B96F7F" w:rsidRDefault="00E82A83" w:rsidP="00FE437F">
            <w:pPr>
              <w:pStyle w:val="ListParagraph"/>
              <w:numPr>
                <w:ilvl w:val="0"/>
                <w:numId w:val="107"/>
              </w:numPr>
              <w:ind w:left="158" w:hanging="187"/>
            </w:pPr>
            <w:r w:rsidRPr="00B96F7F">
              <w:t>Maine</w:t>
            </w:r>
          </w:p>
          <w:p w14:paraId="352D4560" w14:textId="77777777" w:rsidR="00E82A83" w:rsidRPr="00B96F7F" w:rsidRDefault="00E82A83" w:rsidP="00FE437F">
            <w:pPr>
              <w:pStyle w:val="ListParagraph"/>
              <w:numPr>
                <w:ilvl w:val="0"/>
                <w:numId w:val="107"/>
              </w:numPr>
              <w:ind w:left="158" w:hanging="187"/>
            </w:pPr>
            <w:r w:rsidRPr="00B96F7F">
              <w:t>Maryland</w:t>
            </w:r>
          </w:p>
          <w:p w14:paraId="4A7C1A59" w14:textId="77777777" w:rsidR="00E82A83" w:rsidRPr="00B96F7F" w:rsidRDefault="00E82A83" w:rsidP="00FE437F">
            <w:pPr>
              <w:pStyle w:val="ListParagraph"/>
              <w:numPr>
                <w:ilvl w:val="0"/>
                <w:numId w:val="107"/>
              </w:numPr>
              <w:ind w:left="158" w:hanging="187"/>
            </w:pPr>
            <w:r w:rsidRPr="00B96F7F">
              <w:t>Massachusetts</w:t>
            </w:r>
          </w:p>
          <w:p w14:paraId="6A80DCDC" w14:textId="77777777" w:rsidR="00E82A83" w:rsidRPr="00B96F7F" w:rsidRDefault="00E82A83" w:rsidP="00FE437F">
            <w:pPr>
              <w:pStyle w:val="ListParagraph"/>
              <w:numPr>
                <w:ilvl w:val="0"/>
                <w:numId w:val="107"/>
              </w:numPr>
              <w:ind w:left="158" w:hanging="187"/>
            </w:pPr>
            <w:r w:rsidRPr="00B96F7F">
              <w:t>Michigan</w:t>
            </w:r>
          </w:p>
          <w:p w14:paraId="5160D16B" w14:textId="160BA35F" w:rsidR="00E82A83" w:rsidRPr="00B96F7F" w:rsidRDefault="00655FDC" w:rsidP="00FE437F">
            <w:pPr>
              <w:pStyle w:val="ListParagraph"/>
              <w:numPr>
                <w:ilvl w:val="0"/>
                <w:numId w:val="107"/>
              </w:numPr>
              <w:ind w:left="158" w:hanging="187"/>
              <w:rPr>
                <w:sz w:val="20"/>
                <w:szCs w:val="20"/>
              </w:rPr>
            </w:pPr>
            <w:r w:rsidRPr="00B96F7F">
              <w:t>New Hampshire</w:t>
            </w:r>
          </w:p>
          <w:p w14:paraId="00EE519D" w14:textId="77777777" w:rsidR="00E82A83" w:rsidRPr="00B96F7F" w:rsidRDefault="00E82A83" w:rsidP="00FE437F">
            <w:pPr>
              <w:pStyle w:val="ListParagraph"/>
              <w:numPr>
                <w:ilvl w:val="0"/>
                <w:numId w:val="107"/>
              </w:numPr>
              <w:ind w:left="158" w:hanging="187"/>
            </w:pPr>
            <w:r w:rsidRPr="00B96F7F">
              <w:t>New Jersey</w:t>
            </w:r>
          </w:p>
          <w:p w14:paraId="4092C623" w14:textId="77777777" w:rsidR="00E82A83" w:rsidRPr="00B96F7F" w:rsidRDefault="00E82A83" w:rsidP="00FE437F">
            <w:pPr>
              <w:pStyle w:val="ListParagraph"/>
              <w:numPr>
                <w:ilvl w:val="0"/>
                <w:numId w:val="107"/>
              </w:numPr>
              <w:ind w:left="158" w:hanging="187"/>
            </w:pPr>
            <w:r w:rsidRPr="00B96F7F">
              <w:t>New York</w:t>
            </w:r>
          </w:p>
          <w:p w14:paraId="543EC884" w14:textId="77777777" w:rsidR="00E82A83" w:rsidRPr="00B96F7F" w:rsidRDefault="00E82A83" w:rsidP="00FE437F">
            <w:pPr>
              <w:pStyle w:val="ListParagraph"/>
              <w:numPr>
                <w:ilvl w:val="0"/>
                <w:numId w:val="107"/>
              </w:numPr>
              <w:ind w:left="158" w:hanging="187"/>
            </w:pPr>
            <w:r w:rsidRPr="00B96F7F">
              <w:t>Ohio</w:t>
            </w:r>
          </w:p>
          <w:p w14:paraId="1DA2290F" w14:textId="1347C806" w:rsidR="00655FDC" w:rsidRPr="00B96F7F" w:rsidRDefault="00655FDC" w:rsidP="00FE437F">
            <w:pPr>
              <w:pStyle w:val="ListParagraph"/>
              <w:numPr>
                <w:ilvl w:val="0"/>
                <w:numId w:val="107"/>
              </w:numPr>
              <w:ind w:left="158" w:hanging="187"/>
            </w:pPr>
            <w:r w:rsidRPr="00B96F7F">
              <w:t>Pennsylvania</w:t>
            </w:r>
          </w:p>
          <w:p w14:paraId="710DDE24" w14:textId="61A69792" w:rsidR="00655FDC" w:rsidRPr="00B96F7F" w:rsidRDefault="00655FDC" w:rsidP="00FE437F">
            <w:pPr>
              <w:pStyle w:val="ListParagraph"/>
              <w:numPr>
                <w:ilvl w:val="0"/>
                <w:numId w:val="107"/>
              </w:numPr>
              <w:ind w:left="158" w:hanging="187"/>
            </w:pPr>
            <w:r w:rsidRPr="00B96F7F">
              <w:t>Rhode Island</w:t>
            </w:r>
          </w:p>
          <w:p w14:paraId="3C100609" w14:textId="6DE4576E" w:rsidR="00655FDC" w:rsidRPr="00B96F7F" w:rsidRDefault="00655FDC" w:rsidP="00FE437F">
            <w:pPr>
              <w:pStyle w:val="ListParagraph"/>
              <w:numPr>
                <w:ilvl w:val="0"/>
                <w:numId w:val="107"/>
              </w:numPr>
              <w:ind w:left="158" w:hanging="187"/>
            </w:pPr>
            <w:r w:rsidRPr="00B96F7F">
              <w:t>Vermont</w:t>
            </w:r>
          </w:p>
        </w:tc>
      </w:tr>
      <w:tr w:rsidR="00655FDC" w:rsidRPr="00B96F7F" w14:paraId="6E19E994" w14:textId="77777777" w:rsidTr="005577AC">
        <w:tc>
          <w:tcPr>
            <w:tcW w:w="3240" w:type="dxa"/>
          </w:tcPr>
          <w:p w14:paraId="50246A0C" w14:textId="77777777" w:rsidR="00E82A83" w:rsidRPr="00B96F7F" w:rsidRDefault="00655FDC" w:rsidP="005577AC">
            <w:pPr>
              <w:jc w:val="center"/>
            </w:pPr>
            <w:r w:rsidRPr="00B96F7F">
              <w:t>Manila Fiduciar</w:t>
            </w:r>
            <w:r w:rsidR="00E82A83" w:rsidRPr="00B96F7F">
              <w:t xml:space="preserve">y Activity 1501 </w:t>
            </w:r>
            <w:proofErr w:type="spellStart"/>
            <w:r w:rsidR="00E82A83" w:rsidRPr="00B96F7F">
              <w:t>Roxas</w:t>
            </w:r>
            <w:proofErr w:type="spellEnd"/>
            <w:r w:rsidR="00E82A83" w:rsidRPr="00B96F7F">
              <w:t xml:space="preserve"> Boulevard</w:t>
            </w:r>
          </w:p>
          <w:p w14:paraId="023B7BEF" w14:textId="200538E9" w:rsidR="00655FDC" w:rsidRPr="00B96F7F" w:rsidRDefault="00655FDC" w:rsidP="005577AC">
            <w:pPr>
              <w:jc w:val="center"/>
            </w:pPr>
            <w:r w:rsidRPr="00B96F7F">
              <w:t xml:space="preserve">Pasay City, PI 1302 </w:t>
            </w:r>
          </w:p>
          <w:p w14:paraId="3F0E2FB4" w14:textId="71AF4DFD" w:rsidR="00655FDC" w:rsidRPr="00B96F7F" w:rsidRDefault="00655FDC" w:rsidP="00FC4F99">
            <w:pPr>
              <w:jc w:val="center"/>
            </w:pPr>
            <w:r w:rsidRPr="00B96F7F">
              <w:t xml:space="preserve">VA </w:t>
            </w:r>
            <w:r w:rsidR="00FC4F99" w:rsidRPr="00B96F7F">
              <w:t>e-</w:t>
            </w:r>
            <w:r w:rsidRPr="00B96F7F">
              <w:t xml:space="preserve">mail: </w:t>
            </w:r>
            <w:hyperlink r:id="rId99" w:history="1">
              <w:r w:rsidRPr="00B96F7F">
                <w:rPr>
                  <w:rStyle w:val="Hyperlink"/>
                </w:rPr>
                <w:t>VAVBAMPI/RO/F&amp;FE</w:t>
              </w:r>
            </w:hyperlink>
          </w:p>
        </w:tc>
        <w:tc>
          <w:tcPr>
            <w:tcW w:w="4500" w:type="dxa"/>
          </w:tcPr>
          <w:p w14:paraId="1E48E8DB" w14:textId="77777777" w:rsidR="00655FDC" w:rsidRPr="00B96F7F" w:rsidRDefault="00655FDC" w:rsidP="005577AC">
            <w:r w:rsidRPr="00B96F7F">
              <w:t>Republic of the Philippines</w:t>
            </w:r>
          </w:p>
        </w:tc>
      </w:tr>
    </w:tbl>
    <w:p w14:paraId="7322D2AA" w14:textId="77777777" w:rsidR="00655FDC" w:rsidRPr="00B96F7F" w:rsidRDefault="00655FDC" w:rsidP="00655FDC">
      <w:pPr>
        <w:tabs>
          <w:tab w:val="left" w:pos="9360"/>
        </w:tabs>
        <w:spacing w:after="0"/>
        <w:ind w:left="1714"/>
        <w:rPr>
          <w:u w:val="single"/>
        </w:rPr>
      </w:pPr>
      <w:r w:rsidRPr="00B96F7F">
        <w:rPr>
          <w:u w:val="single"/>
        </w:rPr>
        <w:tab/>
      </w:r>
    </w:p>
    <w:p w14:paraId="3B7394E6" w14:textId="7CEC0755" w:rsidR="00A45718" w:rsidRPr="00B96F7F" w:rsidRDefault="00A45718" w:rsidP="00A45718">
      <w:pPr>
        <w:tabs>
          <w:tab w:val="left" w:pos="9360"/>
        </w:tabs>
        <w:spacing w:after="0"/>
        <w:rPr>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A45718" w:rsidRPr="00B96F7F" w14:paraId="25A199AB" w14:textId="77777777" w:rsidTr="00A45718">
        <w:tc>
          <w:tcPr>
            <w:tcW w:w="1728" w:type="dxa"/>
            <w:shd w:val="clear" w:color="auto" w:fill="auto"/>
          </w:tcPr>
          <w:p w14:paraId="651B73EE" w14:textId="3E244AF6" w:rsidR="00A45718" w:rsidRPr="00B96F7F" w:rsidRDefault="00A45718" w:rsidP="002B1231">
            <w:pPr>
              <w:tabs>
                <w:tab w:val="left" w:pos="9360"/>
              </w:tabs>
              <w:rPr>
                <w:b/>
                <w:sz w:val="22"/>
              </w:rPr>
            </w:pPr>
            <w:r w:rsidRPr="00B96F7F">
              <w:rPr>
                <w:b/>
                <w:sz w:val="22"/>
              </w:rPr>
              <w:t>d.  SSD</w:t>
            </w:r>
            <w:r w:rsidR="002B1231" w:rsidRPr="00B96F7F">
              <w:rPr>
                <w:b/>
                <w:sz w:val="22"/>
              </w:rPr>
              <w:t>/Finance</w:t>
            </w:r>
            <w:r w:rsidR="00D2291B" w:rsidRPr="00B96F7F">
              <w:rPr>
                <w:b/>
                <w:sz w:val="22"/>
              </w:rPr>
              <w:t xml:space="preserve"> Activity</w:t>
            </w:r>
            <w:r w:rsidRPr="00B96F7F">
              <w:rPr>
                <w:b/>
                <w:sz w:val="22"/>
              </w:rPr>
              <w:t xml:space="preserve"> E</w:t>
            </w:r>
            <w:r w:rsidR="002B1231" w:rsidRPr="00B96F7F">
              <w:rPr>
                <w:b/>
                <w:sz w:val="22"/>
              </w:rPr>
              <w:t>-M</w:t>
            </w:r>
            <w:r w:rsidRPr="00B96F7F">
              <w:rPr>
                <w:b/>
                <w:sz w:val="22"/>
              </w:rPr>
              <w:t>ail Contact List</w:t>
            </w:r>
          </w:p>
        </w:tc>
        <w:tc>
          <w:tcPr>
            <w:tcW w:w="7740" w:type="dxa"/>
            <w:shd w:val="clear" w:color="auto" w:fill="auto"/>
          </w:tcPr>
          <w:p w14:paraId="693B5E68" w14:textId="1562CCEF" w:rsidR="00A45718" w:rsidRPr="00B96F7F" w:rsidRDefault="002B1231" w:rsidP="00D2291B">
            <w:pPr>
              <w:tabs>
                <w:tab w:val="left" w:pos="9360"/>
              </w:tabs>
              <w:rPr>
                <w:u w:val="single"/>
              </w:rPr>
            </w:pPr>
            <w:r w:rsidRPr="00B96F7F">
              <w:t>The table below contains the e-mail addresses for sending documents to RO’s SSD/</w:t>
            </w:r>
            <w:r w:rsidR="00D2291B" w:rsidRPr="00B96F7F">
              <w:t>f</w:t>
            </w:r>
            <w:r w:rsidRPr="00B96F7F">
              <w:t xml:space="preserve">inance </w:t>
            </w:r>
            <w:r w:rsidR="00D2291B" w:rsidRPr="00B96F7F">
              <w:t xml:space="preserve">activity </w:t>
            </w:r>
            <w:r w:rsidRPr="00B96F7F">
              <w:t>division.</w:t>
            </w:r>
          </w:p>
        </w:tc>
      </w:tr>
    </w:tbl>
    <w:p w14:paraId="6C225A38" w14:textId="77777777" w:rsidR="00A45718" w:rsidRPr="00B96F7F" w:rsidRDefault="00A45718" w:rsidP="00A45718">
      <w:pPr>
        <w:tabs>
          <w:tab w:val="left" w:pos="9360"/>
        </w:tabs>
        <w:spacing w:after="0"/>
      </w:pPr>
    </w:p>
    <w:tbl>
      <w:tblPr>
        <w:tblW w:w="7740" w:type="dxa"/>
        <w:tblInd w:w="1728" w:type="dxa"/>
        <w:tblLook w:val="04A0" w:firstRow="1" w:lastRow="0" w:firstColumn="1" w:lastColumn="0" w:noHBand="0" w:noVBand="1"/>
      </w:tblPr>
      <w:tblGrid>
        <w:gridCol w:w="2265"/>
        <w:gridCol w:w="5475"/>
      </w:tblGrid>
      <w:tr w:rsidR="002B1231" w:rsidRPr="00B96F7F" w14:paraId="660836B3" w14:textId="77777777" w:rsidTr="002B1231">
        <w:trPr>
          <w:trHeight w:val="315"/>
        </w:trPr>
        <w:tc>
          <w:tcPr>
            <w:tcW w:w="22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ADAFB5" w14:textId="77777777" w:rsidR="002B1231" w:rsidRPr="00B96F7F" w:rsidRDefault="002B1231" w:rsidP="002B1231">
            <w:pPr>
              <w:spacing w:after="0" w:line="240" w:lineRule="auto"/>
              <w:rPr>
                <w:rFonts w:eastAsia="Times New Roman" w:cs="Times New Roman"/>
                <w:b/>
                <w:bCs/>
                <w:color w:val="000000"/>
                <w:szCs w:val="24"/>
              </w:rPr>
            </w:pPr>
            <w:r w:rsidRPr="00B96F7F">
              <w:rPr>
                <w:rFonts w:eastAsia="Times New Roman" w:cs="Times New Roman"/>
                <w:b/>
                <w:bCs/>
                <w:color w:val="000000"/>
                <w:szCs w:val="24"/>
              </w:rPr>
              <w:t>RO Name</w:t>
            </w:r>
          </w:p>
        </w:tc>
        <w:tc>
          <w:tcPr>
            <w:tcW w:w="5475" w:type="dxa"/>
            <w:tcBorders>
              <w:top w:val="single" w:sz="4" w:space="0" w:color="auto"/>
              <w:left w:val="nil"/>
              <w:bottom w:val="single" w:sz="4" w:space="0" w:color="auto"/>
              <w:right w:val="single" w:sz="4" w:space="0" w:color="auto"/>
            </w:tcBorders>
            <w:shd w:val="clear" w:color="auto" w:fill="auto"/>
            <w:noWrap/>
            <w:vAlign w:val="bottom"/>
            <w:hideMark/>
          </w:tcPr>
          <w:p w14:paraId="493A8B8B" w14:textId="115C8906" w:rsidR="002B1231" w:rsidRPr="00B96F7F" w:rsidRDefault="002B1231" w:rsidP="002B1231">
            <w:pPr>
              <w:spacing w:after="0" w:line="240" w:lineRule="auto"/>
              <w:rPr>
                <w:rFonts w:eastAsia="Times New Roman" w:cs="Times New Roman"/>
                <w:b/>
                <w:bCs/>
                <w:color w:val="000000"/>
                <w:szCs w:val="24"/>
              </w:rPr>
            </w:pPr>
            <w:r w:rsidRPr="00B96F7F">
              <w:rPr>
                <w:rFonts w:eastAsia="Times New Roman" w:cs="Times New Roman"/>
                <w:b/>
                <w:bCs/>
                <w:color w:val="000000"/>
                <w:szCs w:val="24"/>
              </w:rPr>
              <w:t>SSD/Finance</w:t>
            </w:r>
            <w:r w:rsidR="00D2291B" w:rsidRPr="00B96F7F">
              <w:rPr>
                <w:rFonts w:eastAsia="Times New Roman" w:cs="Times New Roman"/>
                <w:b/>
                <w:bCs/>
                <w:color w:val="000000"/>
                <w:szCs w:val="24"/>
              </w:rPr>
              <w:t xml:space="preserve"> Activity</w:t>
            </w:r>
            <w:r w:rsidRPr="00B96F7F">
              <w:rPr>
                <w:rFonts w:eastAsia="Times New Roman" w:cs="Times New Roman"/>
                <w:b/>
                <w:bCs/>
                <w:color w:val="000000"/>
                <w:szCs w:val="24"/>
              </w:rPr>
              <w:t xml:space="preserve"> E-Mail Address</w:t>
            </w:r>
          </w:p>
        </w:tc>
      </w:tr>
      <w:tr w:rsidR="002B1231" w:rsidRPr="00B96F7F" w14:paraId="39E677A0" w14:textId="77777777" w:rsidTr="002B1231">
        <w:trPr>
          <w:trHeight w:val="315"/>
        </w:trPr>
        <w:tc>
          <w:tcPr>
            <w:tcW w:w="2265" w:type="dxa"/>
            <w:tcBorders>
              <w:top w:val="nil"/>
              <w:left w:val="single" w:sz="4" w:space="0" w:color="auto"/>
              <w:bottom w:val="single" w:sz="4" w:space="0" w:color="auto"/>
              <w:right w:val="single" w:sz="4" w:space="0" w:color="auto"/>
            </w:tcBorders>
            <w:shd w:val="clear" w:color="auto" w:fill="auto"/>
            <w:vAlign w:val="center"/>
            <w:hideMark/>
          </w:tcPr>
          <w:p w14:paraId="64275DBF" w14:textId="77777777" w:rsidR="002B1231" w:rsidRPr="00B96F7F" w:rsidRDefault="002B1231" w:rsidP="002B1231">
            <w:pPr>
              <w:spacing w:after="0" w:line="240" w:lineRule="auto"/>
              <w:rPr>
                <w:rFonts w:eastAsia="Times New Roman" w:cs="Times New Roman"/>
                <w:color w:val="000000"/>
                <w:szCs w:val="24"/>
              </w:rPr>
            </w:pPr>
            <w:r w:rsidRPr="00B96F7F">
              <w:rPr>
                <w:rFonts w:eastAsia="Times New Roman" w:cs="Times New Roman"/>
                <w:color w:val="000000"/>
                <w:szCs w:val="24"/>
              </w:rPr>
              <w:t>Albuquerque</w:t>
            </w:r>
          </w:p>
        </w:tc>
        <w:tc>
          <w:tcPr>
            <w:tcW w:w="5475" w:type="dxa"/>
            <w:tcBorders>
              <w:top w:val="nil"/>
              <w:left w:val="nil"/>
              <w:bottom w:val="single" w:sz="4" w:space="0" w:color="auto"/>
              <w:right w:val="single" w:sz="4" w:space="0" w:color="auto"/>
            </w:tcBorders>
            <w:shd w:val="clear" w:color="auto" w:fill="auto"/>
            <w:noWrap/>
            <w:vAlign w:val="bottom"/>
            <w:hideMark/>
          </w:tcPr>
          <w:p w14:paraId="554457BB" w14:textId="77777777" w:rsidR="002B1231" w:rsidRPr="00B96F7F" w:rsidRDefault="00B96F7F" w:rsidP="002B1231">
            <w:pPr>
              <w:spacing w:after="0" w:line="240" w:lineRule="auto"/>
              <w:rPr>
                <w:rFonts w:eastAsia="Times New Roman" w:cs="Times New Roman"/>
                <w:color w:val="1124D9"/>
                <w:szCs w:val="24"/>
                <w:u w:val="single"/>
              </w:rPr>
            </w:pPr>
            <w:hyperlink r:id="rId100" w:history="1">
              <w:r w:rsidR="002B1231" w:rsidRPr="00B96F7F">
                <w:rPr>
                  <w:rFonts w:eastAsia="Times New Roman" w:cs="Times New Roman"/>
                  <w:color w:val="1124D9"/>
                  <w:szCs w:val="24"/>
                  <w:u w:val="single"/>
                </w:rPr>
                <w:t>OPS.VBAPHO@va.gov</w:t>
              </w:r>
            </w:hyperlink>
          </w:p>
        </w:tc>
      </w:tr>
      <w:tr w:rsidR="002B1231" w:rsidRPr="00B96F7F" w14:paraId="764528F3" w14:textId="77777777" w:rsidTr="002B1231">
        <w:trPr>
          <w:trHeight w:val="315"/>
        </w:trPr>
        <w:tc>
          <w:tcPr>
            <w:tcW w:w="2265" w:type="dxa"/>
            <w:tcBorders>
              <w:top w:val="nil"/>
              <w:left w:val="single" w:sz="4" w:space="0" w:color="auto"/>
              <w:bottom w:val="single" w:sz="4" w:space="0" w:color="auto"/>
              <w:right w:val="single" w:sz="4" w:space="0" w:color="auto"/>
            </w:tcBorders>
            <w:shd w:val="clear" w:color="auto" w:fill="auto"/>
            <w:vAlign w:val="center"/>
            <w:hideMark/>
          </w:tcPr>
          <w:p w14:paraId="59881508" w14:textId="77777777" w:rsidR="002B1231" w:rsidRPr="00B96F7F" w:rsidRDefault="002B1231" w:rsidP="002B1231">
            <w:pPr>
              <w:spacing w:after="0" w:line="240" w:lineRule="auto"/>
              <w:rPr>
                <w:rFonts w:eastAsia="Times New Roman" w:cs="Times New Roman"/>
                <w:color w:val="000000"/>
                <w:szCs w:val="24"/>
              </w:rPr>
            </w:pPr>
            <w:r w:rsidRPr="00B96F7F">
              <w:rPr>
                <w:rFonts w:eastAsia="Times New Roman" w:cs="Times New Roman"/>
                <w:color w:val="000000"/>
                <w:szCs w:val="24"/>
              </w:rPr>
              <w:t>Anchorage</w:t>
            </w:r>
          </w:p>
        </w:tc>
        <w:tc>
          <w:tcPr>
            <w:tcW w:w="5475" w:type="dxa"/>
            <w:tcBorders>
              <w:top w:val="nil"/>
              <w:left w:val="nil"/>
              <w:bottom w:val="single" w:sz="4" w:space="0" w:color="auto"/>
              <w:right w:val="single" w:sz="4" w:space="0" w:color="auto"/>
            </w:tcBorders>
            <w:shd w:val="clear" w:color="auto" w:fill="auto"/>
            <w:hideMark/>
          </w:tcPr>
          <w:p w14:paraId="549BC0ED" w14:textId="77777777" w:rsidR="002B1231" w:rsidRPr="00B96F7F" w:rsidRDefault="00B96F7F" w:rsidP="002B1231">
            <w:pPr>
              <w:spacing w:after="0" w:line="240" w:lineRule="auto"/>
              <w:rPr>
                <w:rFonts w:eastAsia="Times New Roman" w:cs="Times New Roman"/>
                <w:color w:val="1124D9"/>
                <w:szCs w:val="24"/>
                <w:u w:val="single"/>
              </w:rPr>
            </w:pPr>
            <w:hyperlink r:id="rId101" w:history="1">
              <w:r w:rsidR="002B1231" w:rsidRPr="00B96F7F">
                <w:rPr>
                  <w:rFonts w:eastAsia="Times New Roman" w:cs="Times New Roman"/>
                  <w:color w:val="1124D9"/>
                  <w:szCs w:val="24"/>
                  <w:u w:val="single"/>
                </w:rPr>
                <w:t>SSD.VBASLC@va.gov</w:t>
              </w:r>
            </w:hyperlink>
          </w:p>
        </w:tc>
      </w:tr>
      <w:tr w:rsidR="002B1231" w:rsidRPr="00B96F7F" w14:paraId="768F3EF6" w14:textId="77777777" w:rsidTr="002B1231">
        <w:trPr>
          <w:trHeight w:val="315"/>
        </w:trPr>
        <w:tc>
          <w:tcPr>
            <w:tcW w:w="2265" w:type="dxa"/>
            <w:tcBorders>
              <w:top w:val="nil"/>
              <w:left w:val="single" w:sz="4" w:space="0" w:color="auto"/>
              <w:bottom w:val="single" w:sz="4" w:space="0" w:color="auto"/>
              <w:right w:val="single" w:sz="4" w:space="0" w:color="auto"/>
            </w:tcBorders>
            <w:shd w:val="clear" w:color="auto" w:fill="auto"/>
            <w:vAlign w:val="center"/>
            <w:hideMark/>
          </w:tcPr>
          <w:p w14:paraId="5640DED9" w14:textId="77777777" w:rsidR="002B1231" w:rsidRPr="00B96F7F" w:rsidRDefault="002B1231" w:rsidP="002B1231">
            <w:pPr>
              <w:spacing w:after="0" w:line="240" w:lineRule="auto"/>
              <w:rPr>
                <w:rFonts w:eastAsia="Times New Roman" w:cs="Times New Roman"/>
                <w:color w:val="000000"/>
                <w:szCs w:val="24"/>
              </w:rPr>
            </w:pPr>
            <w:r w:rsidRPr="00B96F7F">
              <w:rPr>
                <w:rFonts w:eastAsia="Times New Roman" w:cs="Times New Roman"/>
                <w:color w:val="000000"/>
                <w:szCs w:val="24"/>
              </w:rPr>
              <w:t>Atlanta</w:t>
            </w:r>
          </w:p>
        </w:tc>
        <w:tc>
          <w:tcPr>
            <w:tcW w:w="5475" w:type="dxa"/>
            <w:tcBorders>
              <w:top w:val="nil"/>
              <w:left w:val="nil"/>
              <w:bottom w:val="single" w:sz="4" w:space="0" w:color="auto"/>
              <w:right w:val="single" w:sz="4" w:space="0" w:color="auto"/>
            </w:tcBorders>
            <w:shd w:val="clear" w:color="auto" w:fill="auto"/>
            <w:noWrap/>
            <w:vAlign w:val="bottom"/>
            <w:hideMark/>
          </w:tcPr>
          <w:p w14:paraId="11B20C51" w14:textId="77777777" w:rsidR="002B1231" w:rsidRPr="00B96F7F" w:rsidRDefault="00B96F7F" w:rsidP="002B1231">
            <w:pPr>
              <w:spacing w:after="0" w:line="240" w:lineRule="auto"/>
              <w:rPr>
                <w:rFonts w:eastAsia="Times New Roman" w:cs="Times New Roman"/>
                <w:color w:val="1124D9"/>
                <w:szCs w:val="24"/>
                <w:u w:val="single"/>
              </w:rPr>
            </w:pPr>
            <w:hyperlink r:id="rId102" w:history="1">
              <w:r w:rsidR="002B1231" w:rsidRPr="00B96F7F">
                <w:rPr>
                  <w:rFonts w:eastAsia="Times New Roman" w:cs="Times New Roman"/>
                  <w:color w:val="1124D9"/>
                  <w:szCs w:val="24"/>
                  <w:u w:val="single"/>
                </w:rPr>
                <w:t>SSD.VBAATG@va.gov</w:t>
              </w:r>
            </w:hyperlink>
          </w:p>
        </w:tc>
      </w:tr>
      <w:tr w:rsidR="002B1231" w:rsidRPr="00B96F7F" w14:paraId="622402B3" w14:textId="77777777" w:rsidTr="002B1231">
        <w:trPr>
          <w:trHeight w:val="315"/>
        </w:trPr>
        <w:tc>
          <w:tcPr>
            <w:tcW w:w="2265" w:type="dxa"/>
            <w:tcBorders>
              <w:top w:val="nil"/>
              <w:left w:val="single" w:sz="4" w:space="0" w:color="auto"/>
              <w:bottom w:val="single" w:sz="4" w:space="0" w:color="auto"/>
              <w:right w:val="single" w:sz="4" w:space="0" w:color="auto"/>
            </w:tcBorders>
            <w:shd w:val="clear" w:color="auto" w:fill="auto"/>
            <w:vAlign w:val="center"/>
            <w:hideMark/>
          </w:tcPr>
          <w:p w14:paraId="706F64C4" w14:textId="77777777" w:rsidR="002B1231" w:rsidRPr="00B96F7F" w:rsidRDefault="002B1231" w:rsidP="002B1231">
            <w:pPr>
              <w:spacing w:after="0" w:line="240" w:lineRule="auto"/>
              <w:rPr>
                <w:rFonts w:eastAsia="Times New Roman" w:cs="Times New Roman"/>
                <w:color w:val="000000"/>
                <w:szCs w:val="24"/>
              </w:rPr>
            </w:pPr>
            <w:r w:rsidRPr="00B96F7F">
              <w:rPr>
                <w:rFonts w:eastAsia="Times New Roman" w:cs="Times New Roman"/>
                <w:color w:val="000000"/>
                <w:szCs w:val="24"/>
              </w:rPr>
              <w:t>Baltimore</w:t>
            </w:r>
          </w:p>
        </w:tc>
        <w:tc>
          <w:tcPr>
            <w:tcW w:w="5475" w:type="dxa"/>
            <w:tcBorders>
              <w:top w:val="nil"/>
              <w:left w:val="nil"/>
              <w:bottom w:val="single" w:sz="4" w:space="0" w:color="auto"/>
              <w:right w:val="single" w:sz="4" w:space="0" w:color="auto"/>
            </w:tcBorders>
            <w:shd w:val="clear" w:color="auto" w:fill="auto"/>
            <w:noWrap/>
            <w:vAlign w:val="bottom"/>
            <w:hideMark/>
          </w:tcPr>
          <w:p w14:paraId="7C79A7B7" w14:textId="58695B98" w:rsidR="002B1231" w:rsidRPr="00B96F7F" w:rsidRDefault="00B96F7F" w:rsidP="002B1231">
            <w:pPr>
              <w:spacing w:after="0" w:line="240" w:lineRule="auto"/>
              <w:rPr>
                <w:rFonts w:eastAsia="Times New Roman" w:cs="Times New Roman"/>
                <w:color w:val="1124D9"/>
                <w:szCs w:val="24"/>
                <w:u w:val="single"/>
              </w:rPr>
            </w:pPr>
            <w:hyperlink r:id="rId103" w:history="1">
              <w:r w:rsidR="00E82A83" w:rsidRPr="00B96F7F">
                <w:rPr>
                  <w:rFonts w:eastAsia="Times New Roman" w:cs="Times New Roman"/>
                  <w:color w:val="1124D9"/>
                  <w:szCs w:val="24"/>
                  <w:u w:val="single"/>
                </w:rPr>
                <w:t>FINANCE.VBABAL@va.gov</w:t>
              </w:r>
            </w:hyperlink>
          </w:p>
        </w:tc>
      </w:tr>
      <w:tr w:rsidR="002B1231" w:rsidRPr="00B96F7F" w14:paraId="7F6E1B21" w14:textId="77777777" w:rsidTr="002B1231">
        <w:trPr>
          <w:trHeight w:val="315"/>
        </w:trPr>
        <w:tc>
          <w:tcPr>
            <w:tcW w:w="2265" w:type="dxa"/>
            <w:tcBorders>
              <w:top w:val="nil"/>
              <w:left w:val="single" w:sz="4" w:space="0" w:color="auto"/>
              <w:bottom w:val="single" w:sz="4" w:space="0" w:color="auto"/>
              <w:right w:val="single" w:sz="4" w:space="0" w:color="auto"/>
            </w:tcBorders>
            <w:shd w:val="clear" w:color="auto" w:fill="auto"/>
            <w:vAlign w:val="center"/>
            <w:hideMark/>
          </w:tcPr>
          <w:p w14:paraId="1A888A89" w14:textId="77777777" w:rsidR="002B1231" w:rsidRPr="00B96F7F" w:rsidRDefault="002B1231" w:rsidP="002B1231">
            <w:pPr>
              <w:spacing w:after="0" w:line="240" w:lineRule="auto"/>
              <w:rPr>
                <w:rFonts w:eastAsia="Times New Roman" w:cs="Times New Roman"/>
                <w:color w:val="000000"/>
                <w:szCs w:val="24"/>
              </w:rPr>
            </w:pPr>
            <w:r w:rsidRPr="00B96F7F">
              <w:rPr>
                <w:rFonts w:eastAsia="Times New Roman" w:cs="Times New Roman"/>
                <w:color w:val="000000"/>
                <w:szCs w:val="24"/>
              </w:rPr>
              <w:lastRenderedPageBreak/>
              <w:t>Boise</w:t>
            </w:r>
          </w:p>
        </w:tc>
        <w:tc>
          <w:tcPr>
            <w:tcW w:w="5475" w:type="dxa"/>
            <w:tcBorders>
              <w:top w:val="nil"/>
              <w:left w:val="nil"/>
              <w:bottom w:val="single" w:sz="4" w:space="0" w:color="auto"/>
              <w:right w:val="single" w:sz="4" w:space="0" w:color="auto"/>
            </w:tcBorders>
            <w:shd w:val="clear" w:color="auto" w:fill="auto"/>
            <w:hideMark/>
          </w:tcPr>
          <w:p w14:paraId="033766C4" w14:textId="77777777" w:rsidR="002B1231" w:rsidRPr="00B96F7F" w:rsidRDefault="00B96F7F" w:rsidP="002B1231">
            <w:pPr>
              <w:spacing w:after="0" w:line="240" w:lineRule="auto"/>
              <w:rPr>
                <w:rFonts w:eastAsia="Times New Roman" w:cs="Times New Roman"/>
                <w:color w:val="1124D9"/>
                <w:szCs w:val="24"/>
                <w:u w:val="single"/>
              </w:rPr>
            </w:pPr>
            <w:hyperlink r:id="rId104" w:history="1">
              <w:r w:rsidR="002B1231" w:rsidRPr="00B96F7F">
                <w:rPr>
                  <w:rFonts w:eastAsia="Times New Roman" w:cs="Times New Roman"/>
                  <w:color w:val="1124D9"/>
                  <w:szCs w:val="24"/>
                  <w:u w:val="single"/>
                </w:rPr>
                <w:t>SSD.VBABOI@va.gov</w:t>
              </w:r>
            </w:hyperlink>
          </w:p>
        </w:tc>
      </w:tr>
      <w:tr w:rsidR="002B1231" w:rsidRPr="00B96F7F" w14:paraId="03A6386D" w14:textId="77777777" w:rsidTr="002B1231">
        <w:trPr>
          <w:trHeight w:val="315"/>
        </w:trPr>
        <w:tc>
          <w:tcPr>
            <w:tcW w:w="2265" w:type="dxa"/>
            <w:tcBorders>
              <w:top w:val="nil"/>
              <w:left w:val="single" w:sz="4" w:space="0" w:color="auto"/>
              <w:bottom w:val="single" w:sz="4" w:space="0" w:color="auto"/>
              <w:right w:val="single" w:sz="4" w:space="0" w:color="auto"/>
            </w:tcBorders>
            <w:shd w:val="clear" w:color="auto" w:fill="auto"/>
            <w:vAlign w:val="center"/>
            <w:hideMark/>
          </w:tcPr>
          <w:p w14:paraId="3E13CE75" w14:textId="77777777" w:rsidR="002B1231" w:rsidRPr="00B96F7F" w:rsidRDefault="002B1231" w:rsidP="002B1231">
            <w:pPr>
              <w:spacing w:after="0" w:line="240" w:lineRule="auto"/>
              <w:rPr>
                <w:rFonts w:eastAsia="Times New Roman" w:cs="Times New Roman"/>
                <w:color w:val="000000"/>
                <w:szCs w:val="24"/>
              </w:rPr>
            </w:pPr>
            <w:r w:rsidRPr="00B96F7F">
              <w:rPr>
                <w:rFonts w:eastAsia="Times New Roman" w:cs="Times New Roman"/>
                <w:color w:val="000000"/>
                <w:szCs w:val="24"/>
              </w:rPr>
              <w:t>Boston</w:t>
            </w:r>
          </w:p>
        </w:tc>
        <w:tc>
          <w:tcPr>
            <w:tcW w:w="5475" w:type="dxa"/>
            <w:tcBorders>
              <w:top w:val="nil"/>
              <w:left w:val="nil"/>
              <w:bottom w:val="single" w:sz="4" w:space="0" w:color="auto"/>
              <w:right w:val="single" w:sz="4" w:space="0" w:color="auto"/>
            </w:tcBorders>
            <w:shd w:val="clear" w:color="auto" w:fill="auto"/>
            <w:noWrap/>
            <w:vAlign w:val="bottom"/>
            <w:hideMark/>
          </w:tcPr>
          <w:p w14:paraId="18E42683" w14:textId="77777777" w:rsidR="002B1231" w:rsidRPr="00B96F7F" w:rsidRDefault="00B96F7F" w:rsidP="002B1231">
            <w:pPr>
              <w:spacing w:after="0" w:line="240" w:lineRule="auto"/>
              <w:rPr>
                <w:rFonts w:eastAsia="Times New Roman" w:cs="Times New Roman"/>
                <w:color w:val="1124D9"/>
                <w:szCs w:val="24"/>
                <w:u w:val="single"/>
              </w:rPr>
            </w:pPr>
            <w:hyperlink r:id="rId105" w:history="1">
              <w:r w:rsidR="002B1231" w:rsidRPr="00B96F7F">
                <w:rPr>
                  <w:rFonts w:eastAsia="Times New Roman" w:cs="Times New Roman"/>
                  <w:color w:val="1124D9"/>
                  <w:szCs w:val="24"/>
                  <w:u w:val="single"/>
                </w:rPr>
                <w:t>SSD.VBABOS@va.gov</w:t>
              </w:r>
            </w:hyperlink>
          </w:p>
        </w:tc>
      </w:tr>
      <w:tr w:rsidR="002B1231" w:rsidRPr="00B96F7F" w14:paraId="12C97CB9" w14:textId="77777777" w:rsidTr="002B1231">
        <w:trPr>
          <w:trHeight w:val="315"/>
        </w:trPr>
        <w:tc>
          <w:tcPr>
            <w:tcW w:w="2265" w:type="dxa"/>
            <w:tcBorders>
              <w:top w:val="nil"/>
              <w:left w:val="single" w:sz="4" w:space="0" w:color="auto"/>
              <w:bottom w:val="single" w:sz="4" w:space="0" w:color="auto"/>
              <w:right w:val="single" w:sz="4" w:space="0" w:color="auto"/>
            </w:tcBorders>
            <w:shd w:val="clear" w:color="auto" w:fill="auto"/>
            <w:vAlign w:val="center"/>
            <w:hideMark/>
          </w:tcPr>
          <w:p w14:paraId="1ACF4FFE" w14:textId="77777777" w:rsidR="002B1231" w:rsidRPr="00B96F7F" w:rsidRDefault="002B1231" w:rsidP="002B1231">
            <w:pPr>
              <w:spacing w:after="0" w:line="240" w:lineRule="auto"/>
              <w:rPr>
                <w:rFonts w:eastAsia="Times New Roman" w:cs="Times New Roman"/>
                <w:color w:val="000000"/>
                <w:szCs w:val="24"/>
              </w:rPr>
            </w:pPr>
            <w:r w:rsidRPr="00B96F7F">
              <w:rPr>
                <w:rFonts w:eastAsia="Times New Roman" w:cs="Times New Roman"/>
                <w:color w:val="000000"/>
                <w:szCs w:val="24"/>
              </w:rPr>
              <w:t>Buffalo</w:t>
            </w:r>
          </w:p>
        </w:tc>
        <w:tc>
          <w:tcPr>
            <w:tcW w:w="5475" w:type="dxa"/>
            <w:tcBorders>
              <w:top w:val="nil"/>
              <w:left w:val="nil"/>
              <w:bottom w:val="single" w:sz="4" w:space="0" w:color="auto"/>
              <w:right w:val="single" w:sz="4" w:space="0" w:color="auto"/>
            </w:tcBorders>
            <w:shd w:val="clear" w:color="auto" w:fill="auto"/>
            <w:noWrap/>
            <w:vAlign w:val="bottom"/>
            <w:hideMark/>
          </w:tcPr>
          <w:p w14:paraId="1E3C8510" w14:textId="77777777" w:rsidR="002B1231" w:rsidRPr="00B96F7F" w:rsidRDefault="00B96F7F" w:rsidP="002B1231">
            <w:pPr>
              <w:spacing w:after="0" w:line="240" w:lineRule="auto"/>
              <w:rPr>
                <w:rFonts w:eastAsia="Times New Roman" w:cs="Times New Roman"/>
                <w:color w:val="1124D9"/>
                <w:szCs w:val="24"/>
                <w:u w:val="single"/>
              </w:rPr>
            </w:pPr>
            <w:hyperlink r:id="rId106" w:history="1">
              <w:r w:rsidR="002B1231" w:rsidRPr="00B96F7F">
                <w:rPr>
                  <w:rFonts w:eastAsia="Times New Roman" w:cs="Times New Roman"/>
                  <w:color w:val="1124D9"/>
                  <w:szCs w:val="24"/>
                  <w:u w:val="single"/>
                </w:rPr>
                <w:t>SSD.VBABUF@va.gov</w:t>
              </w:r>
            </w:hyperlink>
          </w:p>
        </w:tc>
      </w:tr>
      <w:tr w:rsidR="002B1231" w:rsidRPr="00B96F7F" w14:paraId="4D7930ED" w14:textId="77777777" w:rsidTr="002B1231">
        <w:trPr>
          <w:trHeight w:val="315"/>
        </w:trPr>
        <w:tc>
          <w:tcPr>
            <w:tcW w:w="2265" w:type="dxa"/>
            <w:tcBorders>
              <w:top w:val="nil"/>
              <w:left w:val="single" w:sz="4" w:space="0" w:color="auto"/>
              <w:bottom w:val="single" w:sz="4" w:space="0" w:color="auto"/>
              <w:right w:val="single" w:sz="4" w:space="0" w:color="auto"/>
            </w:tcBorders>
            <w:shd w:val="clear" w:color="auto" w:fill="auto"/>
            <w:vAlign w:val="center"/>
            <w:hideMark/>
          </w:tcPr>
          <w:p w14:paraId="56C28ABD" w14:textId="77777777" w:rsidR="002B1231" w:rsidRPr="00B96F7F" w:rsidRDefault="002B1231" w:rsidP="002B1231">
            <w:pPr>
              <w:spacing w:after="0" w:line="240" w:lineRule="auto"/>
              <w:rPr>
                <w:rFonts w:eastAsia="Times New Roman" w:cs="Times New Roman"/>
                <w:color w:val="000000"/>
                <w:szCs w:val="24"/>
              </w:rPr>
            </w:pPr>
            <w:r w:rsidRPr="00B96F7F">
              <w:rPr>
                <w:rFonts w:eastAsia="Times New Roman" w:cs="Times New Roman"/>
                <w:color w:val="000000"/>
                <w:szCs w:val="24"/>
              </w:rPr>
              <w:t>Chicago</w:t>
            </w:r>
          </w:p>
        </w:tc>
        <w:tc>
          <w:tcPr>
            <w:tcW w:w="5475" w:type="dxa"/>
            <w:tcBorders>
              <w:top w:val="nil"/>
              <w:left w:val="nil"/>
              <w:bottom w:val="single" w:sz="4" w:space="0" w:color="auto"/>
              <w:right w:val="single" w:sz="4" w:space="0" w:color="auto"/>
            </w:tcBorders>
            <w:shd w:val="clear" w:color="auto" w:fill="auto"/>
            <w:noWrap/>
            <w:vAlign w:val="bottom"/>
            <w:hideMark/>
          </w:tcPr>
          <w:p w14:paraId="00516415" w14:textId="77777777" w:rsidR="002B1231" w:rsidRPr="00B96F7F" w:rsidRDefault="00B96F7F" w:rsidP="002B1231">
            <w:pPr>
              <w:spacing w:after="0" w:line="240" w:lineRule="auto"/>
              <w:rPr>
                <w:rFonts w:eastAsia="Times New Roman" w:cs="Times New Roman"/>
                <w:color w:val="1124D9"/>
                <w:szCs w:val="24"/>
                <w:u w:val="single"/>
              </w:rPr>
            </w:pPr>
            <w:hyperlink r:id="rId107" w:history="1">
              <w:r w:rsidR="002B1231" w:rsidRPr="00B96F7F">
                <w:rPr>
                  <w:rFonts w:eastAsia="Times New Roman" w:cs="Times New Roman"/>
                  <w:color w:val="1124D9"/>
                  <w:szCs w:val="24"/>
                  <w:u w:val="single"/>
                </w:rPr>
                <w:t>VAVBACHI.SSD@va.gov</w:t>
              </w:r>
            </w:hyperlink>
          </w:p>
        </w:tc>
      </w:tr>
      <w:tr w:rsidR="002B1231" w:rsidRPr="00B96F7F" w14:paraId="206516A4" w14:textId="77777777" w:rsidTr="002B1231">
        <w:trPr>
          <w:trHeight w:val="315"/>
        </w:trPr>
        <w:tc>
          <w:tcPr>
            <w:tcW w:w="2265" w:type="dxa"/>
            <w:tcBorders>
              <w:top w:val="nil"/>
              <w:left w:val="single" w:sz="4" w:space="0" w:color="auto"/>
              <w:bottom w:val="single" w:sz="4" w:space="0" w:color="auto"/>
              <w:right w:val="single" w:sz="4" w:space="0" w:color="auto"/>
            </w:tcBorders>
            <w:shd w:val="clear" w:color="auto" w:fill="auto"/>
            <w:vAlign w:val="center"/>
            <w:hideMark/>
          </w:tcPr>
          <w:p w14:paraId="3D56CFE3" w14:textId="77777777" w:rsidR="002B1231" w:rsidRPr="00B96F7F" w:rsidRDefault="002B1231" w:rsidP="002B1231">
            <w:pPr>
              <w:spacing w:after="0" w:line="240" w:lineRule="auto"/>
              <w:rPr>
                <w:rFonts w:eastAsia="Times New Roman" w:cs="Times New Roman"/>
                <w:color w:val="000000"/>
                <w:szCs w:val="24"/>
              </w:rPr>
            </w:pPr>
            <w:r w:rsidRPr="00B96F7F">
              <w:rPr>
                <w:rFonts w:eastAsia="Times New Roman" w:cs="Times New Roman"/>
                <w:color w:val="000000"/>
                <w:szCs w:val="24"/>
              </w:rPr>
              <w:t>Cleveland</w:t>
            </w:r>
          </w:p>
        </w:tc>
        <w:tc>
          <w:tcPr>
            <w:tcW w:w="5475" w:type="dxa"/>
            <w:tcBorders>
              <w:top w:val="nil"/>
              <w:left w:val="nil"/>
              <w:bottom w:val="single" w:sz="4" w:space="0" w:color="auto"/>
              <w:right w:val="single" w:sz="4" w:space="0" w:color="auto"/>
            </w:tcBorders>
            <w:shd w:val="clear" w:color="auto" w:fill="auto"/>
            <w:noWrap/>
            <w:vAlign w:val="bottom"/>
            <w:hideMark/>
          </w:tcPr>
          <w:p w14:paraId="46720CE2" w14:textId="77777777" w:rsidR="002B1231" w:rsidRPr="00B96F7F" w:rsidRDefault="00B96F7F" w:rsidP="002B1231">
            <w:pPr>
              <w:spacing w:after="0" w:line="240" w:lineRule="auto"/>
              <w:rPr>
                <w:rFonts w:eastAsia="Times New Roman" w:cs="Times New Roman"/>
                <w:color w:val="1124D9"/>
                <w:szCs w:val="24"/>
                <w:u w:val="single"/>
              </w:rPr>
            </w:pPr>
            <w:hyperlink r:id="rId108" w:history="1">
              <w:r w:rsidR="002B1231" w:rsidRPr="00B96F7F">
                <w:rPr>
                  <w:rFonts w:eastAsia="Times New Roman" w:cs="Times New Roman"/>
                  <w:color w:val="1124D9"/>
                  <w:szCs w:val="24"/>
                  <w:u w:val="single"/>
                </w:rPr>
                <w:t>SSD.VBACLE@va.gov</w:t>
              </w:r>
            </w:hyperlink>
          </w:p>
        </w:tc>
      </w:tr>
      <w:tr w:rsidR="002B1231" w:rsidRPr="00B96F7F" w14:paraId="22192E9C" w14:textId="77777777" w:rsidTr="002B1231">
        <w:trPr>
          <w:trHeight w:val="315"/>
        </w:trPr>
        <w:tc>
          <w:tcPr>
            <w:tcW w:w="2265" w:type="dxa"/>
            <w:tcBorders>
              <w:top w:val="nil"/>
              <w:left w:val="single" w:sz="4" w:space="0" w:color="auto"/>
              <w:bottom w:val="single" w:sz="4" w:space="0" w:color="auto"/>
              <w:right w:val="single" w:sz="4" w:space="0" w:color="auto"/>
            </w:tcBorders>
            <w:shd w:val="clear" w:color="auto" w:fill="auto"/>
            <w:vAlign w:val="center"/>
            <w:hideMark/>
          </w:tcPr>
          <w:p w14:paraId="61225191" w14:textId="77777777" w:rsidR="002B1231" w:rsidRPr="00B96F7F" w:rsidRDefault="002B1231" w:rsidP="002B1231">
            <w:pPr>
              <w:spacing w:after="0" w:line="240" w:lineRule="auto"/>
              <w:rPr>
                <w:rFonts w:eastAsia="Times New Roman" w:cs="Times New Roman"/>
                <w:color w:val="000000"/>
                <w:szCs w:val="24"/>
              </w:rPr>
            </w:pPr>
            <w:r w:rsidRPr="00B96F7F">
              <w:rPr>
                <w:rFonts w:eastAsia="Times New Roman" w:cs="Times New Roman"/>
                <w:color w:val="000000"/>
                <w:szCs w:val="24"/>
              </w:rPr>
              <w:t>Columbia</w:t>
            </w:r>
          </w:p>
        </w:tc>
        <w:tc>
          <w:tcPr>
            <w:tcW w:w="5475" w:type="dxa"/>
            <w:tcBorders>
              <w:top w:val="nil"/>
              <w:left w:val="nil"/>
              <w:bottom w:val="single" w:sz="4" w:space="0" w:color="auto"/>
              <w:right w:val="single" w:sz="4" w:space="0" w:color="auto"/>
            </w:tcBorders>
            <w:shd w:val="clear" w:color="auto" w:fill="auto"/>
            <w:noWrap/>
            <w:vAlign w:val="bottom"/>
            <w:hideMark/>
          </w:tcPr>
          <w:p w14:paraId="7CA00628" w14:textId="77777777" w:rsidR="002B1231" w:rsidRPr="00B96F7F" w:rsidRDefault="00B96F7F" w:rsidP="002B1231">
            <w:pPr>
              <w:spacing w:after="0" w:line="240" w:lineRule="auto"/>
              <w:rPr>
                <w:rFonts w:eastAsia="Times New Roman" w:cs="Times New Roman"/>
                <w:color w:val="1124D9"/>
                <w:szCs w:val="24"/>
                <w:u w:val="single"/>
              </w:rPr>
            </w:pPr>
            <w:hyperlink r:id="rId109" w:history="1">
              <w:r w:rsidR="002B1231" w:rsidRPr="00B96F7F">
                <w:rPr>
                  <w:rFonts w:eastAsia="Times New Roman" w:cs="Times New Roman"/>
                  <w:color w:val="1124D9"/>
                  <w:szCs w:val="24"/>
                  <w:u w:val="single"/>
                </w:rPr>
                <w:t>SSD.VBACMS@va.gov</w:t>
              </w:r>
            </w:hyperlink>
          </w:p>
        </w:tc>
      </w:tr>
      <w:tr w:rsidR="002B1231" w:rsidRPr="00B96F7F" w14:paraId="2D05D058" w14:textId="77777777" w:rsidTr="002B1231">
        <w:trPr>
          <w:trHeight w:val="315"/>
        </w:trPr>
        <w:tc>
          <w:tcPr>
            <w:tcW w:w="2265" w:type="dxa"/>
            <w:tcBorders>
              <w:top w:val="nil"/>
              <w:left w:val="single" w:sz="4" w:space="0" w:color="auto"/>
              <w:bottom w:val="single" w:sz="4" w:space="0" w:color="auto"/>
              <w:right w:val="single" w:sz="4" w:space="0" w:color="auto"/>
            </w:tcBorders>
            <w:shd w:val="clear" w:color="auto" w:fill="auto"/>
            <w:vAlign w:val="center"/>
            <w:hideMark/>
          </w:tcPr>
          <w:p w14:paraId="3B1DD6BC" w14:textId="77777777" w:rsidR="002B1231" w:rsidRPr="00B96F7F" w:rsidRDefault="002B1231" w:rsidP="002B1231">
            <w:pPr>
              <w:spacing w:after="0" w:line="240" w:lineRule="auto"/>
              <w:rPr>
                <w:rFonts w:eastAsia="Times New Roman" w:cs="Times New Roman"/>
                <w:color w:val="000000"/>
                <w:szCs w:val="24"/>
              </w:rPr>
            </w:pPr>
            <w:r w:rsidRPr="00B96F7F">
              <w:rPr>
                <w:rFonts w:eastAsia="Times New Roman" w:cs="Times New Roman"/>
                <w:color w:val="000000"/>
                <w:szCs w:val="24"/>
              </w:rPr>
              <w:t>Denver</w:t>
            </w:r>
          </w:p>
        </w:tc>
        <w:tc>
          <w:tcPr>
            <w:tcW w:w="5475" w:type="dxa"/>
            <w:tcBorders>
              <w:top w:val="nil"/>
              <w:left w:val="nil"/>
              <w:bottom w:val="single" w:sz="4" w:space="0" w:color="auto"/>
              <w:right w:val="single" w:sz="4" w:space="0" w:color="auto"/>
            </w:tcBorders>
            <w:shd w:val="clear" w:color="auto" w:fill="auto"/>
            <w:noWrap/>
            <w:vAlign w:val="bottom"/>
            <w:hideMark/>
          </w:tcPr>
          <w:p w14:paraId="02C3CFC1" w14:textId="77777777" w:rsidR="002B1231" w:rsidRPr="00B96F7F" w:rsidRDefault="00B96F7F" w:rsidP="002B1231">
            <w:pPr>
              <w:spacing w:after="0" w:line="240" w:lineRule="auto"/>
              <w:rPr>
                <w:rFonts w:eastAsia="Times New Roman" w:cs="Times New Roman"/>
                <w:color w:val="1124D9"/>
                <w:szCs w:val="24"/>
                <w:u w:val="single"/>
              </w:rPr>
            </w:pPr>
            <w:hyperlink r:id="rId110" w:history="1">
              <w:r w:rsidR="002B1231" w:rsidRPr="00B96F7F">
                <w:rPr>
                  <w:rFonts w:eastAsia="Times New Roman" w:cs="Times New Roman"/>
                  <w:color w:val="1124D9"/>
                  <w:szCs w:val="24"/>
                  <w:u w:val="single"/>
                </w:rPr>
                <w:t>SSD.VBADENROSSD@va.gov</w:t>
              </w:r>
            </w:hyperlink>
          </w:p>
        </w:tc>
      </w:tr>
      <w:tr w:rsidR="002B1231" w:rsidRPr="00B96F7F" w14:paraId="0AC662C4" w14:textId="77777777" w:rsidTr="002B1231">
        <w:trPr>
          <w:trHeight w:val="315"/>
        </w:trPr>
        <w:tc>
          <w:tcPr>
            <w:tcW w:w="2265" w:type="dxa"/>
            <w:tcBorders>
              <w:top w:val="nil"/>
              <w:left w:val="single" w:sz="4" w:space="0" w:color="auto"/>
              <w:bottom w:val="single" w:sz="4" w:space="0" w:color="auto"/>
              <w:right w:val="single" w:sz="4" w:space="0" w:color="auto"/>
            </w:tcBorders>
            <w:shd w:val="clear" w:color="auto" w:fill="auto"/>
            <w:vAlign w:val="center"/>
            <w:hideMark/>
          </w:tcPr>
          <w:p w14:paraId="53168069" w14:textId="77777777" w:rsidR="002B1231" w:rsidRPr="00B96F7F" w:rsidRDefault="002B1231" w:rsidP="002B1231">
            <w:pPr>
              <w:spacing w:after="0" w:line="240" w:lineRule="auto"/>
              <w:rPr>
                <w:rFonts w:eastAsia="Times New Roman" w:cs="Times New Roman"/>
                <w:color w:val="000000"/>
                <w:szCs w:val="24"/>
              </w:rPr>
            </w:pPr>
            <w:r w:rsidRPr="00B96F7F">
              <w:rPr>
                <w:rFonts w:eastAsia="Times New Roman" w:cs="Times New Roman"/>
                <w:color w:val="000000"/>
                <w:szCs w:val="24"/>
              </w:rPr>
              <w:t>Des Moines</w:t>
            </w:r>
          </w:p>
        </w:tc>
        <w:tc>
          <w:tcPr>
            <w:tcW w:w="5475" w:type="dxa"/>
            <w:tcBorders>
              <w:top w:val="nil"/>
              <w:left w:val="nil"/>
              <w:bottom w:val="single" w:sz="4" w:space="0" w:color="auto"/>
              <w:right w:val="single" w:sz="4" w:space="0" w:color="auto"/>
            </w:tcBorders>
            <w:shd w:val="clear" w:color="auto" w:fill="auto"/>
            <w:noWrap/>
            <w:vAlign w:val="bottom"/>
            <w:hideMark/>
          </w:tcPr>
          <w:p w14:paraId="21490EB8" w14:textId="77777777" w:rsidR="002B1231" w:rsidRPr="00B96F7F" w:rsidRDefault="00B96F7F" w:rsidP="002B1231">
            <w:pPr>
              <w:spacing w:after="0" w:line="240" w:lineRule="auto"/>
              <w:rPr>
                <w:rFonts w:eastAsia="Times New Roman" w:cs="Times New Roman"/>
                <w:color w:val="1124D9"/>
                <w:szCs w:val="24"/>
                <w:u w:val="single"/>
              </w:rPr>
            </w:pPr>
            <w:hyperlink r:id="rId111" w:history="1">
              <w:r w:rsidR="002B1231" w:rsidRPr="00B96F7F">
                <w:rPr>
                  <w:rFonts w:eastAsia="Times New Roman" w:cs="Times New Roman"/>
                  <w:color w:val="1124D9"/>
                  <w:szCs w:val="24"/>
                  <w:u w:val="single"/>
                </w:rPr>
                <w:t>SSD.VBADES@va.gov</w:t>
              </w:r>
            </w:hyperlink>
          </w:p>
        </w:tc>
      </w:tr>
      <w:tr w:rsidR="002B1231" w:rsidRPr="00B96F7F" w14:paraId="0F660AB8" w14:textId="77777777" w:rsidTr="002B1231">
        <w:trPr>
          <w:trHeight w:val="315"/>
        </w:trPr>
        <w:tc>
          <w:tcPr>
            <w:tcW w:w="2265" w:type="dxa"/>
            <w:tcBorders>
              <w:top w:val="nil"/>
              <w:left w:val="single" w:sz="4" w:space="0" w:color="auto"/>
              <w:bottom w:val="single" w:sz="4" w:space="0" w:color="auto"/>
              <w:right w:val="single" w:sz="4" w:space="0" w:color="auto"/>
            </w:tcBorders>
            <w:shd w:val="clear" w:color="auto" w:fill="auto"/>
            <w:vAlign w:val="center"/>
            <w:hideMark/>
          </w:tcPr>
          <w:p w14:paraId="77C7BC56" w14:textId="77777777" w:rsidR="002B1231" w:rsidRPr="00B96F7F" w:rsidRDefault="002B1231" w:rsidP="002B1231">
            <w:pPr>
              <w:spacing w:after="0" w:line="240" w:lineRule="auto"/>
              <w:rPr>
                <w:rFonts w:eastAsia="Times New Roman" w:cs="Times New Roman"/>
                <w:color w:val="000000"/>
                <w:szCs w:val="24"/>
              </w:rPr>
            </w:pPr>
            <w:r w:rsidRPr="00B96F7F">
              <w:rPr>
                <w:rFonts w:eastAsia="Times New Roman" w:cs="Times New Roman"/>
                <w:color w:val="000000"/>
                <w:szCs w:val="24"/>
              </w:rPr>
              <w:t>Detroit</w:t>
            </w:r>
          </w:p>
        </w:tc>
        <w:tc>
          <w:tcPr>
            <w:tcW w:w="5475" w:type="dxa"/>
            <w:tcBorders>
              <w:top w:val="nil"/>
              <w:left w:val="nil"/>
              <w:bottom w:val="single" w:sz="4" w:space="0" w:color="auto"/>
              <w:right w:val="single" w:sz="4" w:space="0" w:color="auto"/>
            </w:tcBorders>
            <w:shd w:val="clear" w:color="auto" w:fill="auto"/>
            <w:noWrap/>
            <w:vAlign w:val="bottom"/>
            <w:hideMark/>
          </w:tcPr>
          <w:p w14:paraId="449125DB" w14:textId="77777777" w:rsidR="002B1231" w:rsidRPr="00B96F7F" w:rsidRDefault="00B96F7F" w:rsidP="002B1231">
            <w:pPr>
              <w:spacing w:after="0" w:line="240" w:lineRule="auto"/>
              <w:rPr>
                <w:rFonts w:eastAsia="Times New Roman" w:cs="Times New Roman"/>
                <w:color w:val="1124D9"/>
                <w:szCs w:val="24"/>
                <w:u w:val="single"/>
              </w:rPr>
            </w:pPr>
            <w:hyperlink r:id="rId112" w:history="1">
              <w:r w:rsidR="002B1231" w:rsidRPr="00B96F7F">
                <w:rPr>
                  <w:rFonts w:eastAsia="Times New Roman" w:cs="Times New Roman"/>
                  <w:color w:val="1124D9"/>
                  <w:szCs w:val="24"/>
                  <w:u w:val="single"/>
                </w:rPr>
                <w:t>SSD.VBADET@va.gov</w:t>
              </w:r>
            </w:hyperlink>
          </w:p>
        </w:tc>
      </w:tr>
      <w:tr w:rsidR="002B1231" w:rsidRPr="00B96F7F" w14:paraId="0F1389BE" w14:textId="77777777" w:rsidTr="002B1231">
        <w:trPr>
          <w:trHeight w:val="315"/>
        </w:trPr>
        <w:tc>
          <w:tcPr>
            <w:tcW w:w="2265" w:type="dxa"/>
            <w:tcBorders>
              <w:top w:val="nil"/>
              <w:left w:val="single" w:sz="4" w:space="0" w:color="auto"/>
              <w:bottom w:val="single" w:sz="4" w:space="0" w:color="auto"/>
              <w:right w:val="single" w:sz="4" w:space="0" w:color="auto"/>
            </w:tcBorders>
            <w:shd w:val="clear" w:color="auto" w:fill="auto"/>
            <w:vAlign w:val="center"/>
            <w:hideMark/>
          </w:tcPr>
          <w:p w14:paraId="58B5E53F" w14:textId="77777777" w:rsidR="002B1231" w:rsidRPr="00B96F7F" w:rsidRDefault="002B1231" w:rsidP="002B1231">
            <w:pPr>
              <w:spacing w:after="0" w:line="240" w:lineRule="auto"/>
              <w:rPr>
                <w:rFonts w:eastAsia="Times New Roman" w:cs="Times New Roman"/>
                <w:color w:val="000000"/>
                <w:szCs w:val="24"/>
              </w:rPr>
            </w:pPr>
            <w:r w:rsidRPr="00B96F7F">
              <w:rPr>
                <w:rFonts w:eastAsia="Times New Roman" w:cs="Times New Roman"/>
                <w:color w:val="000000"/>
                <w:szCs w:val="24"/>
              </w:rPr>
              <w:t>Fargo</w:t>
            </w:r>
          </w:p>
        </w:tc>
        <w:tc>
          <w:tcPr>
            <w:tcW w:w="5475" w:type="dxa"/>
            <w:tcBorders>
              <w:top w:val="nil"/>
              <w:left w:val="nil"/>
              <w:bottom w:val="single" w:sz="4" w:space="0" w:color="auto"/>
              <w:right w:val="single" w:sz="4" w:space="0" w:color="auto"/>
            </w:tcBorders>
            <w:shd w:val="clear" w:color="auto" w:fill="auto"/>
            <w:noWrap/>
            <w:vAlign w:val="bottom"/>
            <w:hideMark/>
          </w:tcPr>
          <w:p w14:paraId="552888C3" w14:textId="77777777" w:rsidR="002B1231" w:rsidRPr="00B96F7F" w:rsidRDefault="00B96F7F" w:rsidP="002B1231">
            <w:pPr>
              <w:spacing w:after="0" w:line="240" w:lineRule="auto"/>
              <w:rPr>
                <w:rFonts w:eastAsia="Times New Roman" w:cs="Times New Roman"/>
                <w:color w:val="1124D9"/>
                <w:szCs w:val="24"/>
                <w:u w:val="single"/>
              </w:rPr>
            </w:pPr>
            <w:hyperlink r:id="rId113" w:history="1">
              <w:r w:rsidR="002B1231" w:rsidRPr="00B96F7F">
                <w:rPr>
                  <w:rFonts w:eastAsia="Times New Roman" w:cs="Times New Roman"/>
                  <w:color w:val="1124D9"/>
                  <w:szCs w:val="24"/>
                  <w:u w:val="single"/>
                </w:rPr>
                <w:t>FIN.VBASPL@va.gov</w:t>
              </w:r>
            </w:hyperlink>
          </w:p>
        </w:tc>
      </w:tr>
      <w:tr w:rsidR="002B1231" w:rsidRPr="00B96F7F" w14:paraId="35BB89C1" w14:textId="77777777" w:rsidTr="002B1231">
        <w:trPr>
          <w:trHeight w:val="315"/>
        </w:trPr>
        <w:tc>
          <w:tcPr>
            <w:tcW w:w="2265" w:type="dxa"/>
            <w:tcBorders>
              <w:top w:val="nil"/>
              <w:left w:val="single" w:sz="4" w:space="0" w:color="auto"/>
              <w:bottom w:val="single" w:sz="4" w:space="0" w:color="auto"/>
              <w:right w:val="single" w:sz="4" w:space="0" w:color="auto"/>
            </w:tcBorders>
            <w:shd w:val="clear" w:color="auto" w:fill="auto"/>
            <w:vAlign w:val="center"/>
            <w:hideMark/>
          </w:tcPr>
          <w:p w14:paraId="7B97FCE3" w14:textId="77777777" w:rsidR="002B1231" w:rsidRPr="00B96F7F" w:rsidRDefault="002B1231" w:rsidP="002B1231">
            <w:pPr>
              <w:spacing w:after="0" w:line="240" w:lineRule="auto"/>
              <w:rPr>
                <w:rFonts w:eastAsia="Times New Roman" w:cs="Times New Roman"/>
                <w:color w:val="000000"/>
                <w:szCs w:val="24"/>
              </w:rPr>
            </w:pPr>
            <w:r w:rsidRPr="00B96F7F">
              <w:rPr>
                <w:rFonts w:eastAsia="Times New Roman" w:cs="Times New Roman"/>
                <w:color w:val="000000"/>
                <w:szCs w:val="24"/>
              </w:rPr>
              <w:t>Ft. Harrison</w:t>
            </w:r>
          </w:p>
        </w:tc>
        <w:tc>
          <w:tcPr>
            <w:tcW w:w="5475" w:type="dxa"/>
            <w:tcBorders>
              <w:top w:val="nil"/>
              <w:left w:val="nil"/>
              <w:bottom w:val="single" w:sz="4" w:space="0" w:color="auto"/>
              <w:right w:val="single" w:sz="4" w:space="0" w:color="auto"/>
            </w:tcBorders>
            <w:shd w:val="clear" w:color="auto" w:fill="auto"/>
            <w:hideMark/>
          </w:tcPr>
          <w:p w14:paraId="10CD7984" w14:textId="77777777" w:rsidR="002B1231" w:rsidRPr="00B96F7F" w:rsidRDefault="00B96F7F" w:rsidP="002B1231">
            <w:pPr>
              <w:spacing w:after="0" w:line="240" w:lineRule="auto"/>
              <w:rPr>
                <w:rFonts w:eastAsia="Times New Roman" w:cs="Times New Roman"/>
                <w:color w:val="1124D9"/>
                <w:szCs w:val="24"/>
                <w:u w:val="single"/>
              </w:rPr>
            </w:pPr>
            <w:hyperlink r:id="rId114" w:history="1">
              <w:r w:rsidR="002B1231" w:rsidRPr="00B96F7F">
                <w:rPr>
                  <w:rFonts w:eastAsia="Times New Roman" w:cs="Times New Roman"/>
                  <w:color w:val="1124D9"/>
                  <w:szCs w:val="24"/>
                  <w:u w:val="single"/>
                </w:rPr>
                <w:t>SSD.VBASLC@va.gov</w:t>
              </w:r>
            </w:hyperlink>
          </w:p>
        </w:tc>
      </w:tr>
      <w:tr w:rsidR="002B1231" w:rsidRPr="00B96F7F" w14:paraId="0018425D" w14:textId="77777777" w:rsidTr="002B1231">
        <w:trPr>
          <w:trHeight w:val="315"/>
        </w:trPr>
        <w:tc>
          <w:tcPr>
            <w:tcW w:w="2265" w:type="dxa"/>
            <w:tcBorders>
              <w:top w:val="nil"/>
              <w:left w:val="single" w:sz="4" w:space="0" w:color="auto"/>
              <w:bottom w:val="single" w:sz="4" w:space="0" w:color="auto"/>
              <w:right w:val="single" w:sz="4" w:space="0" w:color="auto"/>
            </w:tcBorders>
            <w:shd w:val="clear" w:color="auto" w:fill="auto"/>
            <w:vAlign w:val="center"/>
            <w:hideMark/>
          </w:tcPr>
          <w:p w14:paraId="76A091EB" w14:textId="77777777" w:rsidR="002B1231" w:rsidRPr="00B96F7F" w:rsidRDefault="002B1231" w:rsidP="002B1231">
            <w:pPr>
              <w:spacing w:after="0" w:line="240" w:lineRule="auto"/>
              <w:rPr>
                <w:rFonts w:eastAsia="Times New Roman" w:cs="Times New Roman"/>
                <w:color w:val="000000"/>
                <w:szCs w:val="24"/>
              </w:rPr>
            </w:pPr>
            <w:r w:rsidRPr="00B96F7F">
              <w:rPr>
                <w:rFonts w:eastAsia="Times New Roman" w:cs="Times New Roman"/>
                <w:color w:val="000000"/>
                <w:szCs w:val="24"/>
              </w:rPr>
              <w:t>Hartford</w:t>
            </w:r>
          </w:p>
        </w:tc>
        <w:tc>
          <w:tcPr>
            <w:tcW w:w="5475" w:type="dxa"/>
            <w:tcBorders>
              <w:top w:val="nil"/>
              <w:left w:val="nil"/>
              <w:bottom w:val="single" w:sz="4" w:space="0" w:color="auto"/>
              <w:right w:val="single" w:sz="4" w:space="0" w:color="auto"/>
            </w:tcBorders>
            <w:shd w:val="clear" w:color="auto" w:fill="auto"/>
            <w:noWrap/>
            <w:vAlign w:val="bottom"/>
            <w:hideMark/>
          </w:tcPr>
          <w:p w14:paraId="090AD84A" w14:textId="77777777" w:rsidR="002B1231" w:rsidRPr="00B96F7F" w:rsidRDefault="00B96F7F" w:rsidP="002B1231">
            <w:pPr>
              <w:spacing w:after="0" w:line="240" w:lineRule="auto"/>
              <w:rPr>
                <w:rFonts w:eastAsia="Times New Roman" w:cs="Times New Roman"/>
                <w:color w:val="1124D9"/>
                <w:szCs w:val="24"/>
                <w:u w:val="single"/>
              </w:rPr>
            </w:pPr>
            <w:hyperlink r:id="rId115" w:history="1">
              <w:r w:rsidR="002B1231" w:rsidRPr="00B96F7F">
                <w:rPr>
                  <w:rFonts w:eastAsia="Times New Roman" w:cs="Times New Roman"/>
                  <w:color w:val="1124D9"/>
                  <w:szCs w:val="24"/>
                  <w:u w:val="single"/>
                </w:rPr>
                <w:t>SSD.VBAHAR@va.gov</w:t>
              </w:r>
            </w:hyperlink>
          </w:p>
        </w:tc>
      </w:tr>
      <w:tr w:rsidR="002B1231" w:rsidRPr="00B96F7F" w14:paraId="4C527509" w14:textId="77777777" w:rsidTr="002B1231">
        <w:trPr>
          <w:trHeight w:val="315"/>
        </w:trPr>
        <w:tc>
          <w:tcPr>
            <w:tcW w:w="2265" w:type="dxa"/>
            <w:tcBorders>
              <w:top w:val="nil"/>
              <w:left w:val="single" w:sz="4" w:space="0" w:color="auto"/>
              <w:bottom w:val="single" w:sz="4" w:space="0" w:color="auto"/>
              <w:right w:val="single" w:sz="4" w:space="0" w:color="auto"/>
            </w:tcBorders>
            <w:shd w:val="clear" w:color="auto" w:fill="auto"/>
            <w:vAlign w:val="center"/>
            <w:hideMark/>
          </w:tcPr>
          <w:p w14:paraId="3DB69518" w14:textId="77777777" w:rsidR="002B1231" w:rsidRPr="00B96F7F" w:rsidRDefault="002B1231" w:rsidP="002B1231">
            <w:pPr>
              <w:spacing w:after="0" w:line="240" w:lineRule="auto"/>
              <w:rPr>
                <w:rFonts w:eastAsia="Times New Roman" w:cs="Times New Roman"/>
                <w:color w:val="000000"/>
                <w:szCs w:val="24"/>
              </w:rPr>
            </w:pPr>
            <w:r w:rsidRPr="00B96F7F">
              <w:rPr>
                <w:rFonts w:eastAsia="Times New Roman" w:cs="Times New Roman"/>
                <w:color w:val="000000"/>
                <w:szCs w:val="24"/>
              </w:rPr>
              <w:t>Honolulu</w:t>
            </w:r>
          </w:p>
        </w:tc>
        <w:tc>
          <w:tcPr>
            <w:tcW w:w="5475" w:type="dxa"/>
            <w:tcBorders>
              <w:top w:val="nil"/>
              <w:left w:val="nil"/>
              <w:bottom w:val="single" w:sz="4" w:space="0" w:color="auto"/>
              <w:right w:val="single" w:sz="4" w:space="0" w:color="auto"/>
            </w:tcBorders>
            <w:shd w:val="clear" w:color="auto" w:fill="auto"/>
            <w:hideMark/>
          </w:tcPr>
          <w:p w14:paraId="2082931D" w14:textId="77777777" w:rsidR="002B1231" w:rsidRPr="00B96F7F" w:rsidRDefault="00B96F7F" w:rsidP="002B1231">
            <w:pPr>
              <w:spacing w:after="0" w:line="240" w:lineRule="auto"/>
              <w:rPr>
                <w:rFonts w:eastAsia="Times New Roman" w:cs="Times New Roman"/>
                <w:color w:val="1124D9"/>
                <w:szCs w:val="24"/>
                <w:u w:val="single"/>
              </w:rPr>
            </w:pPr>
            <w:hyperlink r:id="rId116" w:history="1">
              <w:r w:rsidR="002B1231" w:rsidRPr="00B96F7F">
                <w:rPr>
                  <w:rFonts w:eastAsia="Times New Roman" w:cs="Times New Roman"/>
                  <w:color w:val="1124D9"/>
                  <w:szCs w:val="24"/>
                  <w:u w:val="single"/>
                </w:rPr>
                <w:t>SSD.VBASLC@va.gov</w:t>
              </w:r>
            </w:hyperlink>
          </w:p>
        </w:tc>
      </w:tr>
      <w:tr w:rsidR="002B1231" w:rsidRPr="00B96F7F" w14:paraId="06294823" w14:textId="77777777" w:rsidTr="002B1231">
        <w:trPr>
          <w:trHeight w:val="315"/>
        </w:trPr>
        <w:tc>
          <w:tcPr>
            <w:tcW w:w="2265" w:type="dxa"/>
            <w:tcBorders>
              <w:top w:val="nil"/>
              <w:left w:val="single" w:sz="4" w:space="0" w:color="auto"/>
              <w:bottom w:val="single" w:sz="4" w:space="0" w:color="auto"/>
              <w:right w:val="single" w:sz="4" w:space="0" w:color="auto"/>
            </w:tcBorders>
            <w:shd w:val="clear" w:color="auto" w:fill="auto"/>
            <w:vAlign w:val="center"/>
            <w:hideMark/>
          </w:tcPr>
          <w:p w14:paraId="1260A846" w14:textId="77777777" w:rsidR="002B1231" w:rsidRPr="00B96F7F" w:rsidRDefault="002B1231" w:rsidP="002B1231">
            <w:pPr>
              <w:spacing w:after="0" w:line="240" w:lineRule="auto"/>
              <w:rPr>
                <w:rFonts w:eastAsia="Times New Roman" w:cs="Times New Roman"/>
                <w:color w:val="000000"/>
                <w:szCs w:val="24"/>
              </w:rPr>
            </w:pPr>
            <w:r w:rsidRPr="00B96F7F">
              <w:rPr>
                <w:rFonts w:eastAsia="Times New Roman" w:cs="Times New Roman"/>
                <w:color w:val="000000"/>
                <w:szCs w:val="24"/>
              </w:rPr>
              <w:t>Houston</w:t>
            </w:r>
          </w:p>
        </w:tc>
        <w:tc>
          <w:tcPr>
            <w:tcW w:w="5475" w:type="dxa"/>
            <w:tcBorders>
              <w:top w:val="nil"/>
              <w:left w:val="nil"/>
              <w:bottom w:val="single" w:sz="4" w:space="0" w:color="auto"/>
              <w:right w:val="single" w:sz="4" w:space="0" w:color="auto"/>
            </w:tcBorders>
            <w:shd w:val="clear" w:color="auto" w:fill="auto"/>
            <w:noWrap/>
            <w:vAlign w:val="bottom"/>
            <w:hideMark/>
          </w:tcPr>
          <w:p w14:paraId="21243C48" w14:textId="77777777" w:rsidR="002B1231" w:rsidRPr="00B96F7F" w:rsidRDefault="00B96F7F" w:rsidP="002B1231">
            <w:pPr>
              <w:spacing w:after="0" w:line="240" w:lineRule="auto"/>
              <w:rPr>
                <w:rFonts w:eastAsia="Times New Roman" w:cs="Times New Roman"/>
                <w:color w:val="1124D9"/>
                <w:szCs w:val="24"/>
                <w:u w:val="single"/>
              </w:rPr>
            </w:pPr>
            <w:hyperlink r:id="rId117" w:history="1">
              <w:r w:rsidR="002B1231" w:rsidRPr="00B96F7F">
                <w:rPr>
                  <w:rFonts w:eastAsia="Times New Roman" w:cs="Times New Roman"/>
                  <w:color w:val="1124D9"/>
                  <w:szCs w:val="24"/>
                  <w:u w:val="single"/>
                </w:rPr>
                <w:t>SSD24.VBAHOU@va.gov</w:t>
              </w:r>
            </w:hyperlink>
          </w:p>
        </w:tc>
      </w:tr>
      <w:tr w:rsidR="002B1231" w:rsidRPr="00B96F7F" w14:paraId="3D11F7C9" w14:textId="77777777" w:rsidTr="002B1231">
        <w:trPr>
          <w:trHeight w:val="315"/>
        </w:trPr>
        <w:tc>
          <w:tcPr>
            <w:tcW w:w="2265" w:type="dxa"/>
            <w:tcBorders>
              <w:top w:val="nil"/>
              <w:left w:val="single" w:sz="4" w:space="0" w:color="auto"/>
              <w:bottom w:val="single" w:sz="4" w:space="0" w:color="auto"/>
              <w:right w:val="single" w:sz="4" w:space="0" w:color="auto"/>
            </w:tcBorders>
            <w:shd w:val="clear" w:color="auto" w:fill="auto"/>
            <w:vAlign w:val="center"/>
            <w:hideMark/>
          </w:tcPr>
          <w:p w14:paraId="78C1201B" w14:textId="77777777" w:rsidR="002B1231" w:rsidRPr="00B96F7F" w:rsidRDefault="002B1231" w:rsidP="002B1231">
            <w:pPr>
              <w:spacing w:after="0" w:line="240" w:lineRule="auto"/>
              <w:rPr>
                <w:rFonts w:eastAsia="Times New Roman" w:cs="Times New Roman"/>
                <w:color w:val="000000"/>
                <w:szCs w:val="24"/>
              </w:rPr>
            </w:pPr>
            <w:r w:rsidRPr="00B96F7F">
              <w:rPr>
                <w:rFonts w:eastAsia="Times New Roman" w:cs="Times New Roman"/>
                <w:color w:val="000000"/>
                <w:szCs w:val="24"/>
              </w:rPr>
              <w:t>Huntington</w:t>
            </w:r>
          </w:p>
        </w:tc>
        <w:tc>
          <w:tcPr>
            <w:tcW w:w="5475" w:type="dxa"/>
            <w:tcBorders>
              <w:top w:val="nil"/>
              <w:left w:val="nil"/>
              <w:bottom w:val="single" w:sz="4" w:space="0" w:color="auto"/>
              <w:right w:val="single" w:sz="4" w:space="0" w:color="auto"/>
            </w:tcBorders>
            <w:shd w:val="clear" w:color="auto" w:fill="auto"/>
            <w:noWrap/>
            <w:vAlign w:val="bottom"/>
            <w:hideMark/>
          </w:tcPr>
          <w:p w14:paraId="23F9B142" w14:textId="77777777" w:rsidR="002B1231" w:rsidRPr="00B96F7F" w:rsidRDefault="00B96F7F" w:rsidP="002B1231">
            <w:pPr>
              <w:spacing w:after="0" w:line="240" w:lineRule="auto"/>
              <w:rPr>
                <w:rFonts w:eastAsia="Times New Roman" w:cs="Times New Roman"/>
                <w:color w:val="1124D9"/>
                <w:szCs w:val="24"/>
                <w:u w:val="single"/>
              </w:rPr>
            </w:pPr>
            <w:hyperlink r:id="rId118" w:history="1">
              <w:r w:rsidR="002B1231" w:rsidRPr="00B96F7F">
                <w:rPr>
                  <w:rFonts w:eastAsia="Times New Roman" w:cs="Times New Roman"/>
                  <w:color w:val="1124D9"/>
                  <w:szCs w:val="24"/>
                  <w:u w:val="single"/>
                </w:rPr>
                <w:t>SSD.VBAHUN@va.gov</w:t>
              </w:r>
            </w:hyperlink>
          </w:p>
        </w:tc>
      </w:tr>
      <w:tr w:rsidR="002B1231" w:rsidRPr="00B96F7F" w14:paraId="10862642" w14:textId="77777777" w:rsidTr="002B1231">
        <w:trPr>
          <w:trHeight w:val="315"/>
        </w:trPr>
        <w:tc>
          <w:tcPr>
            <w:tcW w:w="2265" w:type="dxa"/>
            <w:tcBorders>
              <w:top w:val="nil"/>
              <w:left w:val="single" w:sz="4" w:space="0" w:color="auto"/>
              <w:bottom w:val="single" w:sz="4" w:space="0" w:color="auto"/>
              <w:right w:val="single" w:sz="4" w:space="0" w:color="auto"/>
            </w:tcBorders>
            <w:shd w:val="clear" w:color="auto" w:fill="auto"/>
            <w:vAlign w:val="center"/>
            <w:hideMark/>
          </w:tcPr>
          <w:p w14:paraId="755BA672" w14:textId="77777777" w:rsidR="002B1231" w:rsidRPr="00B96F7F" w:rsidRDefault="002B1231" w:rsidP="002B1231">
            <w:pPr>
              <w:spacing w:after="0" w:line="240" w:lineRule="auto"/>
              <w:rPr>
                <w:rFonts w:eastAsia="Times New Roman" w:cs="Times New Roman"/>
                <w:color w:val="000000"/>
                <w:szCs w:val="24"/>
              </w:rPr>
            </w:pPr>
            <w:r w:rsidRPr="00B96F7F">
              <w:rPr>
                <w:rFonts w:eastAsia="Times New Roman" w:cs="Times New Roman"/>
                <w:color w:val="000000"/>
                <w:szCs w:val="24"/>
              </w:rPr>
              <w:t>Indianapolis</w:t>
            </w:r>
          </w:p>
        </w:tc>
        <w:tc>
          <w:tcPr>
            <w:tcW w:w="5475" w:type="dxa"/>
            <w:tcBorders>
              <w:top w:val="nil"/>
              <w:left w:val="nil"/>
              <w:bottom w:val="single" w:sz="4" w:space="0" w:color="auto"/>
              <w:right w:val="single" w:sz="4" w:space="0" w:color="auto"/>
            </w:tcBorders>
            <w:shd w:val="clear" w:color="auto" w:fill="auto"/>
            <w:noWrap/>
            <w:vAlign w:val="bottom"/>
            <w:hideMark/>
          </w:tcPr>
          <w:p w14:paraId="580D47BE" w14:textId="77777777" w:rsidR="002B1231" w:rsidRPr="00B96F7F" w:rsidRDefault="00B96F7F" w:rsidP="002B1231">
            <w:pPr>
              <w:spacing w:after="0" w:line="240" w:lineRule="auto"/>
              <w:rPr>
                <w:rFonts w:eastAsia="Times New Roman" w:cs="Times New Roman"/>
                <w:color w:val="1124D9"/>
                <w:szCs w:val="24"/>
                <w:u w:val="single"/>
              </w:rPr>
            </w:pPr>
            <w:hyperlink r:id="rId119" w:history="1">
              <w:r w:rsidR="002B1231" w:rsidRPr="00B96F7F">
                <w:rPr>
                  <w:rFonts w:eastAsia="Times New Roman" w:cs="Times New Roman"/>
                  <w:color w:val="1124D9"/>
                  <w:szCs w:val="24"/>
                  <w:u w:val="single"/>
                </w:rPr>
                <w:t>MC.VBAIND@va.gov</w:t>
              </w:r>
            </w:hyperlink>
          </w:p>
        </w:tc>
      </w:tr>
      <w:tr w:rsidR="002B1231" w:rsidRPr="00B96F7F" w14:paraId="5AAA8FA0" w14:textId="77777777" w:rsidTr="002B1231">
        <w:trPr>
          <w:trHeight w:val="315"/>
        </w:trPr>
        <w:tc>
          <w:tcPr>
            <w:tcW w:w="2265" w:type="dxa"/>
            <w:tcBorders>
              <w:top w:val="nil"/>
              <w:left w:val="single" w:sz="4" w:space="0" w:color="auto"/>
              <w:bottom w:val="single" w:sz="4" w:space="0" w:color="auto"/>
              <w:right w:val="single" w:sz="4" w:space="0" w:color="auto"/>
            </w:tcBorders>
            <w:shd w:val="clear" w:color="auto" w:fill="auto"/>
            <w:vAlign w:val="center"/>
            <w:hideMark/>
          </w:tcPr>
          <w:p w14:paraId="05766A7A" w14:textId="77777777" w:rsidR="002B1231" w:rsidRPr="00B96F7F" w:rsidRDefault="002B1231" w:rsidP="002B1231">
            <w:pPr>
              <w:spacing w:after="0" w:line="240" w:lineRule="auto"/>
              <w:rPr>
                <w:rFonts w:eastAsia="Times New Roman" w:cs="Times New Roman"/>
                <w:color w:val="000000"/>
                <w:szCs w:val="24"/>
              </w:rPr>
            </w:pPr>
            <w:r w:rsidRPr="00B96F7F">
              <w:rPr>
                <w:rFonts w:eastAsia="Times New Roman" w:cs="Times New Roman"/>
                <w:color w:val="000000"/>
                <w:szCs w:val="24"/>
              </w:rPr>
              <w:t>Jackson</w:t>
            </w:r>
          </w:p>
        </w:tc>
        <w:tc>
          <w:tcPr>
            <w:tcW w:w="5475" w:type="dxa"/>
            <w:tcBorders>
              <w:top w:val="nil"/>
              <w:left w:val="nil"/>
              <w:bottom w:val="single" w:sz="4" w:space="0" w:color="auto"/>
              <w:right w:val="single" w:sz="4" w:space="0" w:color="auto"/>
            </w:tcBorders>
            <w:shd w:val="clear" w:color="auto" w:fill="auto"/>
            <w:noWrap/>
            <w:vAlign w:val="bottom"/>
            <w:hideMark/>
          </w:tcPr>
          <w:p w14:paraId="2ADF7C26" w14:textId="77777777" w:rsidR="002B1231" w:rsidRPr="00B96F7F" w:rsidRDefault="00B96F7F" w:rsidP="002B1231">
            <w:pPr>
              <w:spacing w:after="0" w:line="240" w:lineRule="auto"/>
              <w:rPr>
                <w:rFonts w:eastAsia="Times New Roman" w:cs="Times New Roman"/>
                <w:color w:val="1124D9"/>
                <w:szCs w:val="24"/>
                <w:u w:val="single"/>
              </w:rPr>
            </w:pPr>
            <w:hyperlink r:id="rId120" w:history="1">
              <w:r w:rsidR="002B1231" w:rsidRPr="00B96F7F">
                <w:rPr>
                  <w:rFonts w:eastAsia="Times New Roman" w:cs="Times New Roman"/>
                  <w:color w:val="1124D9"/>
                  <w:szCs w:val="24"/>
                  <w:u w:val="single"/>
                </w:rPr>
                <w:t>SSD.VBAJAC@va.gov</w:t>
              </w:r>
            </w:hyperlink>
          </w:p>
        </w:tc>
      </w:tr>
      <w:tr w:rsidR="002B1231" w:rsidRPr="00B96F7F" w14:paraId="3A149421" w14:textId="77777777" w:rsidTr="002B1231">
        <w:trPr>
          <w:trHeight w:val="315"/>
        </w:trPr>
        <w:tc>
          <w:tcPr>
            <w:tcW w:w="2265" w:type="dxa"/>
            <w:tcBorders>
              <w:top w:val="nil"/>
              <w:left w:val="single" w:sz="4" w:space="0" w:color="auto"/>
              <w:bottom w:val="single" w:sz="4" w:space="0" w:color="auto"/>
              <w:right w:val="single" w:sz="4" w:space="0" w:color="auto"/>
            </w:tcBorders>
            <w:shd w:val="clear" w:color="auto" w:fill="auto"/>
            <w:vAlign w:val="center"/>
            <w:hideMark/>
          </w:tcPr>
          <w:p w14:paraId="5C54D473" w14:textId="77777777" w:rsidR="002B1231" w:rsidRPr="00B96F7F" w:rsidRDefault="002B1231" w:rsidP="002B1231">
            <w:pPr>
              <w:spacing w:after="0" w:line="240" w:lineRule="auto"/>
              <w:rPr>
                <w:rFonts w:eastAsia="Times New Roman" w:cs="Times New Roman"/>
                <w:color w:val="000000"/>
                <w:szCs w:val="24"/>
              </w:rPr>
            </w:pPr>
            <w:r w:rsidRPr="00B96F7F">
              <w:rPr>
                <w:rFonts w:eastAsia="Times New Roman" w:cs="Times New Roman"/>
                <w:color w:val="000000"/>
                <w:szCs w:val="24"/>
              </w:rPr>
              <w:t>Lincoln</w:t>
            </w:r>
          </w:p>
        </w:tc>
        <w:tc>
          <w:tcPr>
            <w:tcW w:w="5475" w:type="dxa"/>
            <w:tcBorders>
              <w:top w:val="nil"/>
              <w:left w:val="nil"/>
              <w:bottom w:val="single" w:sz="4" w:space="0" w:color="auto"/>
              <w:right w:val="single" w:sz="4" w:space="0" w:color="auto"/>
            </w:tcBorders>
            <w:shd w:val="clear" w:color="auto" w:fill="auto"/>
            <w:noWrap/>
            <w:vAlign w:val="bottom"/>
            <w:hideMark/>
          </w:tcPr>
          <w:p w14:paraId="3D672C20" w14:textId="77777777" w:rsidR="002B1231" w:rsidRPr="00B96F7F" w:rsidRDefault="00B96F7F" w:rsidP="002B1231">
            <w:pPr>
              <w:spacing w:after="0" w:line="240" w:lineRule="auto"/>
              <w:rPr>
                <w:rFonts w:eastAsia="Times New Roman" w:cs="Times New Roman"/>
                <w:color w:val="1124D9"/>
                <w:szCs w:val="24"/>
                <w:u w:val="single"/>
              </w:rPr>
            </w:pPr>
            <w:hyperlink r:id="rId121" w:history="1">
              <w:r w:rsidR="002B1231" w:rsidRPr="00B96F7F">
                <w:rPr>
                  <w:rFonts w:eastAsia="Times New Roman" w:cs="Times New Roman"/>
                  <w:color w:val="1124D9"/>
                  <w:szCs w:val="24"/>
                  <w:u w:val="single"/>
                </w:rPr>
                <w:t>SSD.VBALIN@va.gov</w:t>
              </w:r>
            </w:hyperlink>
          </w:p>
        </w:tc>
      </w:tr>
      <w:tr w:rsidR="002B1231" w:rsidRPr="00B96F7F" w14:paraId="74BE96D4" w14:textId="77777777" w:rsidTr="002B1231">
        <w:trPr>
          <w:trHeight w:val="315"/>
        </w:trPr>
        <w:tc>
          <w:tcPr>
            <w:tcW w:w="2265" w:type="dxa"/>
            <w:tcBorders>
              <w:top w:val="nil"/>
              <w:left w:val="single" w:sz="4" w:space="0" w:color="auto"/>
              <w:bottom w:val="single" w:sz="4" w:space="0" w:color="auto"/>
              <w:right w:val="single" w:sz="4" w:space="0" w:color="auto"/>
            </w:tcBorders>
            <w:shd w:val="clear" w:color="auto" w:fill="auto"/>
            <w:vAlign w:val="center"/>
            <w:hideMark/>
          </w:tcPr>
          <w:p w14:paraId="42837AEC" w14:textId="77777777" w:rsidR="002B1231" w:rsidRPr="00B96F7F" w:rsidRDefault="002B1231" w:rsidP="002B1231">
            <w:pPr>
              <w:spacing w:after="0" w:line="240" w:lineRule="auto"/>
              <w:rPr>
                <w:rFonts w:eastAsia="Times New Roman" w:cs="Times New Roman"/>
                <w:color w:val="000000"/>
                <w:szCs w:val="24"/>
              </w:rPr>
            </w:pPr>
            <w:r w:rsidRPr="00B96F7F">
              <w:rPr>
                <w:rFonts w:eastAsia="Times New Roman" w:cs="Times New Roman"/>
                <w:color w:val="000000"/>
                <w:szCs w:val="24"/>
              </w:rPr>
              <w:t>Little Rock</w:t>
            </w:r>
          </w:p>
        </w:tc>
        <w:tc>
          <w:tcPr>
            <w:tcW w:w="5475" w:type="dxa"/>
            <w:tcBorders>
              <w:top w:val="nil"/>
              <w:left w:val="nil"/>
              <w:bottom w:val="single" w:sz="4" w:space="0" w:color="auto"/>
              <w:right w:val="single" w:sz="4" w:space="0" w:color="auto"/>
            </w:tcBorders>
            <w:shd w:val="clear" w:color="auto" w:fill="auto"/>
            <w:noWrap/>
            <w:vAlign w:val="bottom"/>
            <w:hideMark/>
          </w:tcPr>
          <w:p w14:paraId="490F8DC5" w14:textId="77777777" w:rsidR="002B1231" w:rsidRPr="00B96F7F" w:rsidRDefault="00B96F7F" w:rsidP="002B1231">
            <w:pPr>
              <w:spacing w:after="0" w:line="240" w:lineRule="auto"/>
              <w:rPr>
                <w:rFonts w:eastAsia="Times New Roman" w:cs="Times New Roman"/>
                <w:color w:val="1124D9"/>
                <w:szCs w:val="24"/>
                <w:u w:val="single"/>
              </w:rPr>
            </w:pPr>
            <w:hyperlink r:id="rId122" w:history="1">
              <w:r w:rsidR="002B1231" w:rsidRPr="00B96F7F">
                <w:rPr>
                  <w:rFonts w:eastAsia="Times New Roman" w:cs="Times New Roman"/>
                  <w:color w:val="1124D9"/>
                  <w:szCs w:val="24"/>
                  <w:u w:val="single"/>
                </w:rPr>
                <w:t>SSD.VBALIT@va.gov</w:t>
              </w:r>
            </w:hyperlink>
          </w:p>
        </w:tc>
      </w:tr>
      <w:tr w:rsidR="002B1231" w:rsidRPr="00B96F7F" w14:paraId="3D6FC13F" w14:textId="77777777" w:rsidTr="002B1231">
        <w:trPr>
          <w:trHeight w:val="315"/>
        </w:trPr>
        <w:tc>
          <w:tcPr>
            <w:tcW w:w="2265" w:type="dxa"/>
            <w:tcBorders>
              <w:top w:val="nil"/>
              <w:left w:val="single" w:sz="4" w:space="0" w:color="auto"/>
              <w:bottom w:val="single" w:sz="4" w:space="0" w:color="auto"/>
              <w:right w:val="single" w:sz="4" w:space="0" w:color="auto"/>
            </w:tcBorders>
            <w:shd w:val="clear" w:color="auto" w:fill="auto"/>
            <w:vAlign w:val="center"/>
            <w:hideMark/>
          </w:tcPr>
          <w:p w14:paraId="4EAD422B" w14:textId="77777777" w:rsidR="002B1231" w:rsidRPr="00B96F7F" w:rsidRDefault="002B1231" w:rsidP="002B1231">
            <w:pPr>
              <w:spacing w:after="0" w:line="240" w:lineRule="auto"/>
              <w:rPr>
                <w:rFonts w:eastAsia="Times New Roman" w:cs="Times New Roman"/>
                <w:color w:val="000000"/>
                <w:szCs w:val="24"/>
              </w:rPr>
            </w:pPr>
            <w:r w:rsidRPr="00B96F7F">
              <w:rPr>
                <w:rFonts w:eastAsia="Times New Roman" w:cs="Times New Roman"/>
                <w:color w:val="000000"/>
                <w:szCs w:val="24"/>
              </w:rPr>
              <w:t>Los Angeles</w:t>
            </w:r>
          </w:p>
        </w:tc>
        <w:tc>
          <w:tcPr>
            <w:tcW w:w="5475" w:type="dxa"/>
            <w:tcBorders>
              <w:top w:val="nil"/>
              <w:left w:val="nil"/>
              <w:bottom w:val="single" w:sz="4" w:space="0" w:color="auto"/>
              <w:right w:val="single" w:sz="4" w:space="0" w:color="auto"/>
            </w:tcBorders>
            <w:shd w:val="clear" w:color="auto" w:fill="auto"/>
            <w:hideMark/>
          </w:tcPr>
          <w:p w14:paraId="67D04EE6" w14:textId="77777777" w:rsidR="002B1231" w:rsidRPr="00B96F7F" w:rsidRDefault="00B96F7F" w:rsidP="002B1231">
            <w:pPr>
              <w:spacing w:after="0" w:line="240" w:lineRule="auto"/>
              <w:rPr>
                <w:rFonts w:eastAsia="Times New Roman" w:cs="Times New Roman"/>
                <w:color w:val="1124D9"/>
                <w:szCs w:val="24"/>
                <w:u w:val="single"/>
              </w:rPr>
            </w:pPr>
            <w:hyperlink r:id="rId123" w:history="1">
              <w:r w:rsidR="002B1231" w:rsidRPr="00B96F7F">
                <w:rPr>
                  <w:rFonts w:eastAsia="Times New Roman" w:cs="Times New Roman"/>
                  <w:color w:val="1124D9"/>
                  <w:szCs w:val="24"/>
                  <w:u w:val="single"/>
                </w:rPr>
                <w:t>ROFIN.VBALAN@va.gov</w:t>
              </w:r>
            </w:hyperlink>
          </w:p>
        </w:tc>
      </w:tr>
      <w:tr w:rsidR="002B1231" w:rsidRPr="00B96F7F" w14:paraId="6A397E87" w14:textId="77777777" w:rsidTr="002B1231">
        <w:trPr>
          <w:trHeight w:val="315"/>
        </w:trPr>
        <w:tc>
          <w:tcPr>
            <w:tcW w:w="2265" w:type="dxa"/>
            <w:tcBorders>
              <w:top w:val="nil"/>
              <w:left w:val="single" w:sz="4" w:space="0" w:color="auto"/>
              <w:bottom w:val="single" w:sz="4" w:space="0" w:color="auto"/>
              <w:right w:val="single" w:sz="4" w:space="0" w:color="auto"/>
            </w:tcBorders>
            <w:shd w:val="clear" w:color="auto" w:fill="auto"/>
            <w:vAlign w:val="center"/>
            <w:hideMark/>
          </w:tcPr>
          <w:p w14:paraId="035552C0" w14:textId="77777777" w:rsidR="002B1231" w:rsidRPr="00B96F7F" w:rsidRDefault="002B1231" w:rsidP="002B1231">
            <w:pPr>
              <w:spacing w:after="0" w:line="240" w:lineRule="auto"/>
              <w:rPr>
                <w:rFonts w:eastAsia="Times New Roman" w:cs="Times New Roman"/>
                <w:color w:val="000000"/>
                <w:szCs w:val="24"/>
              </w:rPr>
            </w:pPr>
            <w:r w:rsidRPr="00B96F7F">
              <w:rPr>
                <w:rFonts w:eastAsia="Times New Roman" w:cs="Times New Roman"/>
                <w:color w:val="000000"/>
                <w:szCs w:val="24"/>
              </w:rPr>
              <w:t>Louisville</w:t>
            </w:r>
          </w:p>
        </w:tc>
        <w:tc>
          <w:tcPr>
            <w:tcW w:w="5475" w:type="dxa"/>
            <w:tcBorders>
              <w:top w:val="nil"/>
              <w:left w:val="nil"/>
              <w:bottom w:val="single" w:sz="4" w:space="0" w:color="auto"/>
              <w:right w:val="single" w:sz="4" w:space="0" w:color="auto"/>
            </w:tcBorders>
            <w:shd w:val="clear" w:color="auto" w:fill="auto"/>
            <w:noWrap/>
            <w:vAlign w:val="bottom"/>
            <w:hideMark/>
          </w:tcPr>
          <w:p w14:paraId="7B544073" w14:textId="77777777" w:rsidR="002B1231" w:rsidRPr="00B96F7F" w:rsidRDefault="00B96F7F" w:rsidP="002B1231">
            <w:pPr>
              <w:spacing w:after="0" w:line="240" w:lineRule="auto"/>
              <w:rPr>
                <w:rFonts w:eastAsia="Times New Roman" w:cs="Times New Roman"/>
                <w:color w:val="1124D9"/>
                <w:szCs w:val="24"/>
                <w:u w:val="single"/>
              </w:rPr>
            </w:pPr>
            <w:hyperlink r:id="rId124" w:history="1">
              <w:r w:rsidR="002B1231" w:rsidRPr="00B96F7F">
                <w:rPr>
                  <w:rFonts w:eastAsia="Times New Roman" w:cs="Times New Roman"/>
                  <w:color w:val="1124D9"/>
                  <w:szCs w:val="24"/>
                  <w:u w:val="single"/>
                </w:rPr>
                <w:t>SSD.VBALOU@va.gov</w:t>
              </w:r>
            </w:hyperlink>
          </w:p>
        </w:tc>
      </w:tr>
      <w:tr w:rsidR="002B1231" w:rsidRPr="00B96F7F" w14:paraId="749D62D4" w14:textId="77777777" w:rsidTr="002B1231">
        <w:trPr>
          <w:trHeight w:val="315"/>
        </w:trPr>
        <w:tc>
          <w:tcPr>
            <w:tcW w:w="2265" w:type="dxa"/>
            <w:tcBorders>
              <w:top w:val="nil"/>
              <w:left w:val="single" w:sz="4" w:space="0" w:color="auto"/>
              <w:bottom w:val="single" w:sz="4" w:space="0" w:color="auto"/>
              <w:right w:val="single" w:sz="4" w:space="0" w:color="auto"/>
            </w:tcBorders>
            <w:shd w:val="clear" w:color="auto" w:fill="auto"/>
            <w:vAlign w:val="center"/>
            <w:hideMark/>
          </w:tcPr>
          <w:p w14:paraId="3AB7F076" w14:textId="77777777" w:rsidR="002B1231" w:rsidRPr="00B96F7F" w:rsidRDefault="002B1231" w:rsidP="002B1231">
            <w:pPr>
              <w:spacing w:after="0" w:line="240" w:lineRule="auto"/>
              <w:rPr>
                <w:rFonts w:eastAsia="Times New Roman" w:cs="Times New Roman"/>
                <w:color w:val="000000"/>
                <w:szCs w:val="24"/>
              </w:rPr>
            </w:pPr>
            <w:r w:rsidRPr="00B96F7F">
              <w:rPr>
                <w:rFonts w:eastAsia="Times New Roman" w:cs="Times New Roman"/>
                <w:color w:val="000000"/>
                <w:szCs w:val="24"/>
              </w:rPr>
              <w:t>Manchester</w:t>
            </w:r>
          </w:p>
        </w:tc>
        <w:tc>
          <w:tcPr>
            <w:tcW w:w="5475" w:type="dxa"/>
            <w:tcBorders>
              <w:top w:val="nil"/>
              <w:left w:val="nil"/>
              <w:bottom w:val="single" w:sz="4" w:space="0" w:color="auto"/>
              <w:right w:val="single" w:sz="4" w:space="0" w:color="auto"/>
            </w:tcBorders>
            <w:shd w:val="clear" w:color="auto" w:fill="auto"/>
            <w:noWrap/>
            <w:vAlign w:val="bottom"/>
            <w:hideMark/>
          </w:tcPr>
          <w:p w14:paraId="3D90BC87" w14:textId="77777777" w:rsidR="002B1231" w:rsidRPr="00B96F7F" w:rsidRDefault="00B96F7F" w:rsidP="002B1231">
            <w:pPr>
              <w:spacing w:after="0" w:line="240" w:lineRule="auto"/>
              <w:rPr>
                <w:rFonts w:eastAsia="Times New Roman" w:cs="Times New Roman"/>
                <w:color w:val="1124D9"/>
                <w:szCs w:val="24"/>
                <w:u w:val="single"/>
              </w:rPr>
            </w:pPr>
            <w:hyperlink r:id="rId125" w:history="1">
              <w:r w:rsidR="002B1231" w:rsidRPr="00B96F7F">
                <w:rPr>
                  <w:rFonts w:eastAsia="Times New Roman" w:cs="Times New Roman"/>
                  <w:color w:val="1124D9"/>
                  <w:szCs w:val="24"/>
                  <w:u w:val="single"/>
                </w:rPr>
                <w:t>SSD.VBAMAN@va.gov</w:t>
              </w:r>
            </w:hyperlink>
          </w:p>
        </w:tc>
      </w:tr>
      <w:tr w:rsidR="002B1231" w:rsidRPr="00B96F7F" w14:paraId="58F6D549" w14:textId="77777777" w:rsidTr="002B1231">
        <w:trPr>
          <w:trHeight w:val="315"/>
        </w:trPr>
        <w:tc>
          <w:tcPr>
            <w:tcW w:w="2265" w:type="dxa"/>
            <w:tcBorders>
              <w:top w:val="nil"/>
              <w:left w:val="single" w:sz="4" w:space="0" w:color="auto"/>
              <w:bottom w:val="single" w:sz="4" w:space="0" w:color="auto"/>
              <w:right w:val="single" w:sz="4" w:space="0" w:color="auto"/>
            </w:tcBorders>
            <w:shd w:val="clear" w:color="auto" w:fill="auto"/>
            <w:vAlign w:val="center"/>
            <w:hideMark/>
          </w:tcPr>
          <w:p w14:paraId="54E54C69" w14:textId="77777777" w:rsidR="002B1231" w:rsidRPr="00B96F7F" w:rsidRDefault="002B1231" w:rsidP="002B1231">
            <w:pPr>
              <w:spacing w:after="0" w:line="240" w:lineRule="auto"/>
              <w:rPr>
                <w:rFonts w:eastAsia="Times New Roman" w:cs="Times New Roman"/>
                <w:color w:val="000000"/>
                <w:szCs w:val="24"/>
              </w:rPr>
            </w:pPr>
            <w:r w:rsidRPr="00B96F7F">
              <w:rPr>
                <w:rFonts w:eastAsia="Times New Roman" w:cs="Times New Roman"/>
                <w:color w:val="000000"/>
                <w:szCs w:val="24"/>
              </w:rPr>
              <w:t>Manila</w:t>
            </w:r>
          </w:p>
        </w:tc>
        <w:tc>
          <w:tcPr>
            <w:tcW w:w="5475" w:type="dxa"/>
            <w:tcBorders>
              <w:top w:val="nil"/>
              <w:left w:val="nil"/>
              <w:bottom w:val="single" w:sz="4" w:space="0" w:color="auto"/>
              <w:right w:val="single" w:sz="4" w:space="0" w:color="auto"/>
            </w:tcBorders>
            <w:shd w:val="clear" w:color="auto" w:fill="auto"/>
            <w:hideMark/>
          </w:tcPr>
          <w:p w14:paraId="7BB13979" w14:textId="77777777" w:rsidR="002B1231" w:rsidRPr="00B96F7F" w:rsidRDefault="00B96F7F" w:rsidP="002B1231">
            <w:pPr>
              <w:spacing w:after="0" w:line="240" w:lineRule="auto"/>
              <w:rPr>
                <w:rFonts w:eastAsia="Times New Roman" w:cs="Times New Roman"/>
                <w:color w:val="1124D9"/>
                <w:szCs w:val="24"/>
                <w:u w:val="single"/>
              </w:rPr>
            </w:pPr>
            <w:hyperlink r:id="rId126" w:history="1">
              <w:r w:rsidR="002B1231" w:rsidRPr="00B96F7F">
                <w:rPr>
                  <w:rFonts w:eastAsia="Times New Roman" w:cs="Times New Roman"/>
                  <w:color w:val="1124D9"/>
                  <w:szCs w:val="24"/>
                  <w:u w:val="single"/>
                </w:rPr>
                <w:t>SSD.VBAMAN@va.gov</w:t>
              </w:r>
            </w:hyperlink>
          </w:p>
        </w:tc>
      </w:tr>
      <w:tr w:rsidR="002B1231" w:rsidRPr="00B96F7F" w14:paraId="5B6EA255" w14:textId="77777777" w:rsidTr="002B1231">
        <w:trPr>
          <w:trHeight w:val="315"/>
        </w:trPr>
        <w:tc>
          <w:tcPr>
            <w:tcW w:w="2265" w:type="dxa"/>
            <w:tcBorders>
              <w:top w:val="nil"/>
              <w:left w:val="single" w:sz="4" w:space="0" w:color="auto"/>
              <w:bottom w:val="single" w:sz="4" w:space="0" w:color="auto"/>
              <w:right w:val="single" w:sz="4" w:space="0" w:color="auto"/>
            </w:tcBorders>
            <w:shd w:val="clear" w:color="auto" w:fill="auto"/>
            <w:vAlign w:val="center"/>
            <w:hideMark/>
          </w:tcPr>
          <w:p w14:paraId="106134CE" w14:textId="77777777" w:rsidR="002B1231" w:rsidRPr="00B96F7F" w:rsidRDefault="002B1231" w:rsidP="002B1231">
            <w:pPr>
              <w:spacing w:after="0" w:line="240" w:lineRule="auto"/>
              <w:rPr>
                <w:rFonts w:eastAsia="Times New Roman" w:cs="Times New Roman"/>
                <w:color w:val="000000"/>
                <w:szCs w:val="24"/>
              </w:rPr>
            </w:pPr>
            <w:r w:rsidRPr="00B96F7F">
              <w:rPr>
                <w:rFonts w:eastAsia="Times New Roman" w:cs="Times New Roman"/>
                <w:color w:val="000000"/>
                <w:szCs w:val="24"/>
              </w:rPr>
              <w:t>Milwaukee</w:t>
            </w:r>
          </w:p>
        </w:tc>
        <w:tc>
          <w:tcPr>
            <w:tcW w:w="5475" w:type="dxa"/>
            <w:tcBorders>
              <w:top w:val="nil"/>
              <w:left w:val="nil"/>
              <w:bottom w:val="single" w:sz="4" w:space="0" w:color="auto"/>
              <w:right w:val="single" w:sz="4" w:space="0" w:color="auto"/>
            </w:tcBorders>
            <w:shd w:val="clear" w:color="000000" w:fill="FFFFFF"/>
            <w:noWrap/>
            <w:vAlign w:val="bottom"/>
            <w:hideMark/>
          </w:tcPr>
          <w:p w14:paraId="7C3369CC" w14:textId="77777777" w:rsidR="002B1231" w:rsidRPr="00B96F7F" w:rsidRDefault="00B96F7F" w:rsidP="002B1231">
            <w:pPr>
              <w:spacing w:after="0" w:line="240" w:lineRule="auto"/>
              <w:rPr>
                <w:rFonts w:eastAsia="Times New Roman" w:cs="Times New Roman"/>
                <w:color w:val="1124D9"/>
                <w:szCs w:val="24"/>
                <w:u w:val="single"/>
              </w:rPr>
            </w:pPr>
            <w:hyperlink r:id="rId127" w:history="1">
              <w:r w:rsidR="002B1231" w:rsidRPr="00B96F7F">
                <w:rPr>
                  <w:rFonts w:eastAsia="Times New Roman" w:cs="Times New Roman"/>
                  <w:color w:val="1124D9"/>
                  <w:szCs w:val="24"/>
                  <w:u w:val="single"/>
                </w:rPr>
                <w:t>SSD.VBAMIW@va.gov</w:t>
              </w:r>
            </w:hyperlink>
          </w:p>
        </w:tc>
      </w:tr>
      <w:tr w:rsidR="002B1231" w:rsidRPr="00B96F7F" w14:paraId="484C0147" w14:textId="77777777" w:rsidTr="002B1231">
        <w:trPr>
          <w:trHeight w:val="315"/>
        </w:trPr>
        <w:tc>
          <w:tcPr>
            <w:tcW w:w="2265" w:type="dxa"/>
            <w:tcBorders>
              <w:top w:val="nil"/>
              <w:left w:val="single" w:sz="4" w:space="0" w:color="auto"/>
              <w:bottom w:val="single" w:sz="4" w:space="0" w:color="auto"/>
              <w:right w:val="single" w:sz="4" w:space="0" w:color="auto"/>
            </w:tcBorders>
            <w:shd w:val="clear" w:color="auto" w:fill="auto"/>
            <w:vAlign w:val="center"/>
            <w:hideMark/>
          </w:tcPr>
          <w:p w14:paraId="3E566E05" w14:textId="77777777" w:rsidR="002B1231" w:rsidRPr="00B96F7F" w:rsidRDefault="002B1231" w:rsidP="002B1231">
            <w:pPr>
              <w:spacing w:after="0" w:line="240" w:lineRule="auto"/>
              <w:rPr>
                <w:rFonts w:eastAsia="Times New Roman" w:cs="Times New Roman"/>
                <w:color w:val="000000"/>
                <w:szCs w:val="24"/>
              </w:rPr>
            </w:pPr>
            <w:r w:rsidRPr="00B96F7F">
              <w:rPr>
                <w:rFonts w:eastAsia="Times New Roman" w:cs="Times New Roman"/>
                <w:color w:val="000000"/>
                <w:szCs w:val="24"/>
              </w:rPr>
              <w:t>Montgomery</w:t>
            </w:r>
          </w:p>
        </w:tc>
        <w:tc>
          <w:tcPr>
            <w:tcW w:w="5475" w:type="dxa"/>
            <w:tcBorders>
              <w:top w:val="nil"/>
              <w:left w:val="nil"/>
              <w:bottom w:val="single" w:sz="4" w:space="0" w:color="auto"/>
              <w:right w:val="single" w:sz="4" w:space="0" w:color="auto"/>
            </w:tcBorders>
            <w:shd w:val="clear" w:color="auto" w:fill="auto"/>
            <w:noWrap/>
            <w:vAlign w:val="bottom"/>
            <w:hideMark/>
          </w:tcPr>
          <w:p w14:paraId="14C7992D" w14:textId="77777777" w:rsidR="002B1231" w:rsidRPr="00B96F7F" w:rsidRDefault="00B96F7F" w:rsidP="002B1231">
            <w:pPr>
              <w:spacing w:after="0" w:line="240" w:lineRule="auto"/>
              <w:rPr>
                <w:rFonts w:eastAsia="Times New Roman" w:cs="Times New Roman"/>
                <w:color w:val="1124D9"/>
                <w:szCs w:val="24"/>
                <w:u w:val="single"/>
              </w:rPr>
            </w:pPr>
            <w:hyperlink r:id="rId128" w:history="1">
              <w:r w:rsidR="002B1231" w:rsidRPr="00B96F7F">
                <w:rPr>
                  <w:rFonts w:eastAsia="Times New Roman" w:cs="Times New Roman"/>
                  <w:color w:val="1124D9"/>
                  <w:szCs w:val="24"/>
                  <w:u w:val="single"/>
                </w:rPr>
                <w:t>SSD.VBAMGY@va.gov</w:t>
              </w:r>
            </w:hyperlink>
          </w:p>
        </w:tc>
      </w:tr>
      <w:tr w:rsidR="002B1231" w:rsidRPr="00B96F7F" w14:paraId="34D806B8" w14:textId="77777777" w:rsidTr="002B1231">
        <w:trPr>
          <w:trHeight w:val="315"/>
        </w:trPr>
        <w:tc>
          <w:tcPr>
            <w:tcW w:w="2265" w:type="dxa"/>
            <w:tcBorders>
              <w:top w:val="nil"/>
              <w:left w:val="single" w:sz="4" w:space="0" w:color="auto"/>
              <w:bottom w:val="single" w:sz="4" w:space="0" w:color="auto"/>
              <w:right w:val="single" w:sz="4" w:space="0" w:color="auto"/>
            </w:tcBorders>
            <w:shd w:val="clear" w:color="auto" w:fill="auto"/>
            <w:vAlign w:val="center"/>
            <w:hideMark/>
          </w:tcPr>
          <w:p w14:paraId="26D9E7E5" w14:textId="77777777" w:rsidR="002B1231" w:rsidRPr="00B96F7F" w:rsidRDefault="002B1231" w:rsidP="002B1231">
            <w:pPr>
              <w:spacing w:after="0" w:line="240" w:lineRule="auto"/>
              <w:rPr>
                <w:rFonts w:eastAsia="Times New Roman" w:cs="Times New Roman"/>
                <w:color w:val="000000"/>
                <w:szCs w:val="24"/>
              </w:rPr>
            </w:pPr>
            <w:r w:rsidRPr="00B96F7F">
              <w:rPr>
                <w:rFonts w:eastAsia="Times New Roman" w:cs="Times New Roman"/>
                <w:color w:val="000000"/>
                <w:szCs w:val="24"/>
              </w:rPr>
              <w:t>Muskogee</w:t>
            </w:r>
          </w:p>
        </w:tc>
        <w:tc>
          <w:tcPr>
            <w:tcW w:w="5475" w:type="dxa"/>
            <w:tcBorders>
              <w:top w:val="nil"/>
              <w:left w:val="nil"/>
              <w:bottom w:val="single" w:sz="4" w:space="0" w:color="auto"/>
              <w:right w:val="single" w:sz="4" w:space="0" w:color="auto"/>
            </w:tcBorders>
            <w:shd w:val="clear" w:color="auto" w:fill="auto"/>
            <w:noWrap/>
            <w:vAlign w:val="bottom"/>
            <w:hideMark/>
          </w:tcPr>
          <w:p w14:paraId="10A213A3" w14:textId="77777777" w:rsidR="002B1231" w:rsidRPr="00B96F7F" w:rsidRDefault="00B96F7F" w:rsidP="002B1231">
            <w:pPr>
              <w:spacing w:after="0" w:line="240" w:lineRule="auto"/>
              <w:rPr>
                <w:rFonts w:eastAsia="Times New Roman" w:cs="Times New Roman"/>
                <w:color w:val="1124D9"/>
                <w:szCs w:val="24"/>
                <w:u w:val="single"/>
              </w:rPr>
            </w:pPr>
            <w:hyperlink r:id="rId129" w:history="1">
              <w:r w:rsidR="002B1231" w:rsidRPr="00B96F7F">
                <w:rPr>
                  <w:rFonts w:eastAsia="Times New Roman" w:cs="Times New Roman"/>
                  <w:color w:val="1124D9"/>
                  <w:szCs w:val="24"/>
                  <w:u w:val="single"/>
                </w:rPr>
                <w:t>SSD.VBAMUS@va.gov</w:t>
              </w:r>
            </w:hyperlink>
          </w:p>
        </w:tc>
      </w:tr>
      <w:tr w:rsidR="002B1231" w:rsidRPr="00B96F7F" w14:paraId="1C6A976C" w14:textId="77777777" w:rsidTr="002B1231">
        <w:trPr>
          <w:trHeight w:val="315"/>
        </w:trPr>
        <w:tc>
          <w:tcPr>
            <w:tcW w:w="2265" w:type="dxa"/>
            <w:tcBorders>
              <w:top w:val="nil"/>
              <w:left w:val="single" w:sz="4" w:space="0" w:color="auto"/>
              <w:bottom w:val="single" w:sz="4" w:space="0" w:color="auto"/>
              <w:right w:val="single" w:sz="4" w:space="0" w:color="auto"/>
            </w:tcBorders>
            <w:shd w:val="clear" w:color="auto" w:fill="auto"/>
            <w:vAlign w:val="center"/>
            <w:hideMark/>
          </w:tcPr>
          <w:p w14:paraId="5E8684A7" w14:textId="77777777" w:rsidR="002B1231" w:rsidRPr="00B96F7F" w:rsidRDefault="002B1231" w:rsidP="002B1231">
            <w:pPr>
              <w:spacing w:after="0" w:line="240" w:lineRule="auto"/>
              <w:rPr>
                <w:rFonts w:eastAsia="Times New Roman" w:cs="Times New Roman"/>
                <w:color w:val="000000"/>
                <w:szCs w:val="24"/>
              </w:rPr>
            </w:pPr>
            <w:r w:rsidRPr="00B96F7F">
              <w:rPr>
                <w:rFonts w:eastAsia="Times New Roman" w:cs="Times New Roman"/>
                <w:color w:val="000000"/>
                <w:szCs w:val="24"/>
              </w:rPr>
              <w:t>Nashville</w:t>
            </w:r>
          </w:p>
        </w:tc>
        <w:tc>
          <w:tcPr>
            <w:tcW w:w="5475" w:type="dxa"/>
            <w:tcBorders>
              <w:top w:val="nil"/>
              <w:left w:val="nil"/>
              <w:bottom w:val="single" w:sz="4" w:space="0" w:color="auto"/>
              <w:right w:val="single" w:sz="4" w:space="0" w:color="auto"/>
            </w:tcBorders>
            <w:shd w:val="clear" w:color="auto" w:fill="auto"/>
            <w:noWrap/>
            <w:vAlign w:val="bottom"/>
            <w:hideMark/>
          </w:tcPr>
          <w:p w14:paraId="699BE344" w14:textId="77777777" w:rsidR="002B1231" w:rsidRPr="00B96F7F" w:rsidRDefault="00B96F7F" w:rsidP="002B1231">
            <w:pPr>
              <w:spacing w:after="0" w:line="240" w:lineRule="auto"/>
              <w:rPr>
                <w:rFonts w:eastAsia="Times New Roman" w:cs="Times New Roman"/>
                <w:color w:val="1124D9"/>
                <w:szCs w:val="24"/>
                <w:u w:val="single"/>
              </w:rPr>
            </w:pPr>
            <w:hyperlink r:id="rId130" w:history="1">
              <w:r w:rsidR="002B1231" w:rsidRPr="00B96F7F">
                <w:rPr>
                  <w:rFonts w:eastAsia="Times New Roman" w:cs="Times New Roman"/>
                  <w:color w:val="1124D9"/>
                  <w:szCs w:val="24"/>
                  <w:u w:val="single"/>
                </w:rPr>
                <w:t>SSD.VBANAS@va.gov</w:t>
              </w:r>
            </w:hyperlink>
          </w:p>
        </w:tc>
      </w:tr>
      <w:tr w:rsidR="002B1231" w:rsidRPr="00B96F7F" w14:paraId="2612D686" w14:textId="77777777" w:rsidTr="002B1231">
        <w:trPr>
          <w:trHeight w:val="315"/>
        </w:trPr>
        <w:tc>
          <w:tcPr>
            <w:tcW w:w="2265" w:type="dxa"/>
            <w:tcBorders>
              <w:top w:val="nil"/>
              <w:left w:val="single" w:sz="4" w:space="0" w:color="auto"/>
              <w:bottom w:val="single" w:sz="4" w:space="0" w:color="auto"/>
              <w:right w:val="single" w:sz="4" w:space="0" w:color="auto"/>
            </w:tcBorders>
            <w:shd w:val="clear" w:color="auto" w:fill="auto"/>
            <w:vAlign w:val="center"/>
            <w:hideMark/>
          </w:tcPr>
          <w:p w14:paraId="403FDD68" w14:textId="77777777" w:rsidR="002B1231" w:rsidRPr="00B96F7F" w:rsidRDefault="002B1231" w:rsidP="002B1231">
            <w:pPr>
              <w:spacing w:after="0" w:line="240" w:lineRule="auto"/>
              <w:rPr>
                <w:rFonts w:eastAsia="Times New Roman" w:cs="Times New Roman"/>
                <w:color w:val="000000"/>
                <w:szCs w:val="24"/>
              </w:rPr>
            </w:pPr>
            <w:r w:rsidRPr="00B96F7F">
              <w:rPr>
                <w:rFonts w:eastAsia="Times New Roman" w:cs="Times New Roman"/>
                <w:color w:val="000000"/>
                <w:szCs w:val="24"/>
              </w:rPr>
              <w:t>New Orleans</w:t>
            </w:r>
          </w:p>
        </w:tc>
        <w:tc>
          <w:tcPr>
            <w:tcW w:w="5475" w:type="dxa"/>
            <w:tcBorders>
              <w:top w:val="nil"/>
              <w:left w:val="nil"/>
              <w:bottom w:val="single" w:sz="4" w:space="0" w:color="auto"/>
              <w:right w:val="single" w:sz="4" w:space="0" w:color="auto"/>
            </w:tcBorders>
            <w:shd w:val="clear" w:color="auto" w:fill="auto"/>
            <w:noWrap/>
            <w:vAlign w:val="bottom"/>
            <w:hideMark/>
          </w:tcPr>
          <w:p w14:paraId="6D1DAA15" w14:textId="77777777" w:rsidR="002B1231" w:rsidRPr="00B96F7F" w:rsidRDefault="00B96F7F" w:rsidP="002B1231">
            <w:pPr>
              <w:spacing w:after="0" w:line="240" w:lineRule="auto"/>
              <w:rPr>
                <w:rFonts w:eastAsia="Times New Roman" w:cs="Times New Roman"/>
                <w:color w:val="1124D9"/>
                <w:szCs w:val="24"/>
                <w:u w:val="single"/>
              </w:rPr>
            </w:pPr>
            <w:hyperlink r:id="rId131" w:history="1">
              <w:r w:rsidR="002B1231" w:rsidRPr="00B96F7F">
                <w:rPr>
                  <w:rFonts w:eastAsia="Times New Roman" w:cs="Times New Roman"/>
                  <w:color w:val="1124D9"/>
                  <w:szCs w:val="24"/>
                  <w:u w:val="single"/>
                </w:rPr>
                <w:t>SUP.VBANOL@va.gov</w:t>
              </w:r>
            </w:hyperlink>
          </w:p>
        </w:tc>
      </w:tr>
      <w:tr w:rsidR="002B1231" w:rsidRPr="00B96F7F" w14:paraId="705CCBEB" w14:textId="77777777" w:rsidTr="002B1231">
        <w:trPr>
          <w:trHeight w:val="315"/>
        </w:trPr>
        <w:tc>
          <w:tcPr>
            <w:tcW w:w="2265" w:type="dxa"/>
            <w:tcBorders>
              <w:top w:val="nil"/>
              <w:left w:val="single" w:sz="4" w:space="0" w:color="auto"/>
              <w:bottom w:val="single" w:sz="4" w:space="0" w:color="auto"/>
              <w:right w:val="single" w:sz="4" w:space="0" w:color="auto"/>
            </w:tcBorders>
            <w:shd w:val="clear" w:color="auto" w:fill="auto"/>
            <w:vAlign w:val="center"/>
            <w:hideMark/>
          </w:tcPr>
          <w:p w14:paraId="3BBCA5ED" w14:textId="77777777" w:rsidR="002B1231" w:rsidRPr="00B96F7F" w:rsidRDefault="002B1231" w:rsidP="002B1231">
            <w:pPr>
              <w:spacing w:after="0" w:line="240" w:lineRule="auto"/>
              <w:rPr>
                <w:rFonts w:eastAsia="Times New Roman" w:cs="Times New Roman"/>
                <w:color w:val="000000"/>
                <w:szCs w:val="24"/>
              </w:rPr>
            </w:pPr>
            <w:r w:rsidRPr="00B96F7F">
              <w:rPr>
                <w:rFonts w:eastAsia="Times New Roman" w:cs="Times New Roman"/>
                <w:color w:val="000000"/>
                <w:szCs w:val="24"/>
              </w:rPr>
              <w:t>New York</w:t>
            </w:r>
          </w:p>
        </w:tc>
        <w:tc>
          <w:tcPr>
            <w:tcW w:w="5475" w:type="dxa"/>
            <w:tcBorders>
              <w:top w:val="nil"/>
              <w:left w:val="nil"/>
              <w:bottom w:val="single" w:sz="4" w:space="0" w:color="auto"/>
              <w:right w:val="single" w:sz="4" w:space="0" w:color="auto"/>
            </w:tcBorders>
            <w:shd w:val="clear" w:color="auto" w:fill="auto"/>
            <w:noWrap/>
            <w:vAlign w:val="bottom"/>
            <w:hideMark/>
          </w:tcPr>
          <w:p w14:paraId="4F36475E" w14:textId="77777777" w:rsidR="002B1231" w:rsidRPr="00B96F7F" w:rsidRDefault="00B96F7F" w:rsidP="002B1231">
            <w:pPr>
              <w:spacing w:after="0" w:line="240" w:lineRule="auto"/>
              <w:rPr>
                <w:rFonts w:eastAsia="Times New Roman" w:cs="Times New Roman"/>
                <w:color w:val="1124D9"/>
                <w:szCs w:val="24"/>
                <w:u w:val="single"/>
              </w:rPr>
            </w:pPr>
            <w:hyperlink r:id="rId132" w:history="1">
              <w:r w:rsidR="002B1231" w:rsidRPr="00B96F7F">
                <w:rPr>
                  <w:rFonts w:eastAsia="Times New Roman" w:cs="Times New Roman"/>
                  <w:color w:val="1124D9"/>
                  <w:szCs w:val="24"/>
                  <w:u w:val="single"/>
                </w:rPr>
                <w:t>SSD.VBANYN@va.gov</w:t>
              </w:r>
            </w:hyperlink>
          </w:p>
        </w:tc>
      </w:tr>
      <w:tr w:rsidR="002B1231" w:rsidRPr="00B96F7F" w14:paraId="5DF8585E" w14:textId="77777777" w:rsidTr="002B1231">
        <w:trPr>
          <w:trHeight w:val="315"/>
        </w:trPr>
        <w:tc>
          <w:tcPr>
            <w:tcW w:w="2265" w:type="dxa"/>
            <w:tcBorders>
              <w:top w:val="nil"/>
              <w:left w:val="single" w:sz="4" w:space="0" w:color="auto"/>
              <w:bottom w:val="single" w:sz="4" w:space="0" w:color="auto"/>
              <w:right w:val="single" w:sz="4" w:space="0" w:color="auto"/>
            </w:tcBorders>
            <w:shd w:val="clear" w:color="auto" w:fill="auto"/>
            <w:vAlign w:val="center"/>
            <w:hideMark/>
          </w:tcPr>
          <w:p w14:paraId="3307F05B" w14:textId="77777777" w:rsidR="002B1231" w:rsidRPr="00B96F7F" w:rsidRDefault="002B1231" w:rsidP="002B1231">
            <w:pPr>
              <w:spacing w:after="0" w:line="240" w:lineRule="auto"/>
              <w:rPr>
                <w:rFonts w:eastAsia="Times New Roman" w:cs="Times New Roman"/>
                <w:color w:val="000000"/>
                <w:szCs w:val="24"/>
              </w:rPr>
            </w:pPr>
            <w:r w:rsidRPr="00B96F7F">
              <w:rPr>
                <w:rFonts w:eastAsia="Times New Roman" w:cs="Times New Roman"/>
                <w:color w:val="000000"/>
                <w:szCs w:val="24"/>
              </w:rPr>
              <w:t>Newark</w:t>
            </w:r>
          </w:p>
        </w:tc>
        <w:tc>
          <w:tcPr>
            <w:tcW w:w="5475" w:type="dxa"/>
            <w:tcBorders>
              <w:top w:val="nil"/>
              <w:left w:val="nil"/>
              <w:bottom w:val="single" w:sz="4" w:space="0" w:color="auto"/>
              <w:right w:val="single" w:sz="4" w:space="0" w:color="auto"/>
            </w:tcBorders>
            <w:shd w:val="clear" w:color="auto" w:fill="auto"/>
            <w:noWrap/>
            <w:vAlign w:val="bottom"/>
            <w:hideMark/>
          </w:tcPr>
          <w:p w14:paraId="529CA1CF" w14:textId="77777777" w:rsidR="002B1231" w:rsidRPr="00B96F7F" w:rsidRDefault="00B96F7F" w:rsidP="002B1231">
            <w:pPr>
              <w:spacing w:after="0" w:line="240" w:lineRule="auto"/>
              <w:rPr>
                <w:rFonts w:eastAsia="Times New Roman" w:cs="Times New Roman"/>
                <w:color w:val="1124D9"/>
                <w:szCs w:val="24"/>
                <w:u w:val="single"/>
              </w:rPr>
            </w:pPr>
            <w:hyperlink r:id="rId133" w:history="1">
              <w:r w:rsidR="002B1231" w:rsidRPr="00B96F7F">
                <w:rPr>
                  <w:rFonts w:eastAsia="Times New Roman" w:cs="Times New Roman"/>
                  <w:color w:val="1124D9"/>
                  <w:szCs w:val="24"/>
                  <w:u w:val="single"/>
                </w:rPr>
                <w:t>SSDVBANEW@va.gov</w:t>
              </w:r>
            </w:hyperlink>
          </w:p>
        </w:tc>
      </w:tr>
      <w:tr w:rsidR="002B1231" w:rsidRPr="00B96F7F" w14:paraId="66917DDC" w14:textId="77777777" w:rsidTr="002B1231">
        <w:trPr>
          <w:trHeight w:val="315"/>
        </w:trPr>
        <w:tc>
          <w:tcPr>
            <w:tcW w:w="2265" w:type="dxa"/>
            <w:tcBorders>
              <w:top w:val="nil"/>
              <w:left w:val="single" w:sz="4" w:space="0" w:color="auto"/>
              <w:bottom w:val="single" w:sz="4" w:space="0" w:color="auto"/>
              <w:right w:val="single" w:sz="4" w:space="0" w:color="auto"/>
            </w:tcBorders>
            <w:shd w:val="clear" w:color="auto" w:fill="auto"/>
            <w:vAlign w:val="center"/>
            <w:hideMark/>
          </w:tcPr>
          <w:p w14:paraId="1B62E3A5" w14:textId="77777777" w:rsidR="002B1231" w:rsidRPr="00B96F7F" w:rsidRDefault="002B1231" w:rsidP="002B1231">
            <w:pPr>
              <w:spacing w:after="0" w:line="240" w:lineRule="auto"/>
              <w:rPr>
                <w:rFonts w:eastAsia="Times New Roman" w:cs="Times New Roman"/>
                <w:color w:val="000000"/>
                <w:szCs w:val="24"/>
              </w:rPr>
            </w:pPr>
            <w:r w:rsidRPr="00B96F7F">
              <w:rPr>
                <w:rFonts w:eastAsia="Times New Roman" w:cs="Times New Roman"/>
                <w:color w:val="000000"/>
                <w:szCs w:val="24"/>
              </w:rPr>
              <w:t>Oakland</w:t>
            </w:r>
          </w:p>
        </w:tc>
        <w:tc>
          <w:tcPr>
            <w:tcW w:w="5475" w:type="dxa"/>
            <w:tcBorders>
              <w:top w:val="nil"/>
              <w:left w:val="nil"/>
              <w:bottom w:val="single" w:sz="4" w:space="0" w:color="auto"/>
              <w:right w:val="single" w:sz="4" w:space="0" w:color="auto"/>
            </w:tcBorders>
            <w:shd w:val="clear" w:color="auto" w:fill="auto"/>
            <w:hideMark/>
          </w:tcPr>
          <w:p w14:paraId="3BC3EE15" w14:textId="77777777" w:rsidR="002B1231" w:rsidRPr="00B96F7F" w:rsidRDefault="00B96F7F" w:rsidP="002B1231">
            <w:pPr>
              <w:spacing w:after="0" w:line="240" w:lineRule="auto"/>
              <w:rPr>
                <w:rFonts w:eastAsia="Times New Roman" w:cs="Times New Roman"/>
                <w:color w:val="1124D9"/>
                <w:szCs w:val="24"/>
                <w:u w:val="single"/>
              </w:rPr>
            </w:pPr>
            <w:hyperlink r:id="rId134" w:history="1">
              <w:r w:rsidR="002B1231" w:rsidRPr="00B96F7F">
                <w:rPr>
                  <w:rFonts w:eastAsia="Times New Roman" w:cs="Times New Roman"/>
                  <w:color w:val="1124D9"/>
                  <w:szCs w:val="24"/>
                  <w:u w:val="single"/>
                </w:rPr>
                <w:t>FIN.VBAOAK@va.gov</w:t>
              </w:r>
            </w:hyperlink>
          </w:p>
        </w:tc>
      </w:tr>
      <w:tr w:rsidR="002B1231" w:rsidRPr="00B96F7F" w14:paraId="5E155DBA" w14:textId="77777777" w:rsidTr="002B1231">
        <w:trPr>
          <w:trHeight w:val="315"/>
        </w:trPr>
        <w:tc>
          <w:tcPr>
            <w:tcW w:w="2265" w:type="dxa"/>
            <w:tcBorders>
              <w:top w:val="nil"/>
              <w:left w:val="single" w:sz="4" w:space="0" w:color="auto"/>
              <w:bottom w:val="single" w:sz="4" w:space="0" w:color="auto"/>
              <w:right w:val="single" w:sz="4" w:space="0" w:color="auto"/>
            </w:tcBorders>
            <w:shd w:val="clear" w:color="auto" w:fill="auto"/>
            <w:vAlign w:val="center"/>
            <w:hideMark/>
          </w:tcPr>
          <w:p w14:paraId="76963FC7" w14:textId="77777777" w:rsidR="002B1231" w:rsidRPr="00B96F7F" w:rsidRDefault="002B1231" w:rsidP="002B1231">
            <w:pPr>
              <w:spacing w:after="0" w:line="240" w:lineRule="auto"/>
              <w:rPr>
                <w:rFonts w:eastAsia="Times New Roman" w:cs="Times New Roman"/>
                <w:color w:val="000000"/>
                <w:szCs w:val="24"/>
              </w:rPr>
            </w:pPr>
            <w:r w:rsidRPr="00B96F7F">
              <w:rPr>
                <w:rFonts w:eastAsia="Times New Roman" w:cs="Times New Roman"/>
                <w:color w:val="000000"/>
                <w:szCs w:val="24"/>
              </w:rPr>
              <w:t>Philadelphia</w:t>
            </w:r>
          </w:p>
        </w:tc>
        <w:tc>
          <w:tcPr>
            <w:tcW w:w="5475" w:type="dxa"/>
            <w:tcBorders>
              <w:top w:val="nil"/>
              <w:left w:val="nil"/>
              <w:bottom w:val="single" w:sz="4" w:space="0" w:color="auto"/>
              <w:right w:val="single" w:sz="4" w:space="0" w:color="auto"/>
            </w:tcBorders>
            <w:shd w:val="clear" w:color="auto" w:fill="auto"/>
            <w:noWrap/>
            <w:vAlign w:val="bottom"/>
            <w:hideMark/>
          </w:tcPr>
          <w:p w14:paraId="7D19B3D8" w14:textId="77777777" w:rsidR="002B1231" w:rsidRPr="00B96F7F" w:rsidRDefault="00B96F7F" w:rsidP="002B1231">
            <w:pPr>
              <w:spacing w:after="0" w:line="240" w:lineRule="auto"/>
              <w:rPr>
                <w:rFonts w:eastAsia="Times New Roman" w:cs="Times New Roman"/>
                <w:color w:val="1124D9"/>
                <w:szCs w:val="24"/>
                <w:u w:val="single"/>
              </w:rPr>
            </w:pPr>
            <w:hyperlink r:id="rId135" w:history="1">
              <w:r w:rsidR="002B1231" w:rsidRPr="00B96F7F">
                <w:rPr>
                  <w:rFonts w:eastAsia="Times New Roman" w:cs="Times New Roman"/>
                  <w:color w:val="1124D9"/>
                  <w:szCs w:val="24"/>
                  <w:u w:val="single"/>
                </w:rPr>
                <w:t>FIN.VBAPHI@va.gov</w:t>
              </w:r>
            </w:hyperlink>
          </w:p>
        </w:tc>
      </w:tr>
      <w:tr w:rsidR="002B1231" w:rsidRPr="00B96F7F" w14:paraId="5177CC5B" w14:textId="77777777" w:rsidTr="002B1231">
        <w:trPr>
          <w:trHeight w:val="315"/>
        </w:trPr>
        <w:tc>
          <w:tcPr>
            <w:tcW w:w="2265" w:type="dxa"/>
            <w:tcBorders>
              <w:top w:val="nil"/>
              <w:left w:val="single" w:sz="4" w:space="0" w:color="auto"/>
              <w:bottom w:val="single" w:sz="4" w:space="0" w:color="auto"/>
              <w:right w:val="single" w:sz="4" w:space="0" w:color="auto"/>
            </w:tcBorders>
            <w:shd w:val="clear" w:color="auto" w:fill="auto"/>
            <w:vAlign w:val="center"/>
            <w:hideMark/>
          </w:tcPr>
          <w:p w14:paraId="74B996F0" w14:textId="77777777" w:rsidR="002B1231" w:rsidRPr="00B96F7F" w:rsidRDefault="002B1231" w:rsidP="002B1231">
            <w:pPr>
              <w:spacing w:after="0" w:line="240" w:lineRule="auto"/>
              <w:rPr>
                <w:rFonts w:eastAsia="Times New Roman" w:cs="Times New Roman"/>
                <w:color w:val="000000"/>
                <w:szCs w:val="24"/>
              </w:rPr>
            </w:pPr>
            <w:r w:rsidRPr="00B96F7F">
              <w:rPr>
                <w:rFonts w:eastAsia="Times New Roman" w:cs="Times New Roman"/>
                <w:color w:val="000000"/>
                <w:szCs w:val="24"/>
              </w:rPr>
              <w:t>Phoenix</w:t>
            </w:r>
          </w:p>
        </w:tc>
        <w:tc>
          <w:tcPr>
            <w:tcW w:w="5475" w:type="dxa"/>
            <w:tcBorders>
              <w:top w:val="nil"/>
              <w:left w:val="nil"/>
              <w:bottom w:val="single" w:sz="4" w:space="0" w:color="auto"/>
              <w:right w:val="single" w:sz="4" w:space="0" w:color="auto"/>
            </w:tcBorders>
            <w:shd w:val="clear" w:color="auto" w:fill="auto"/>
            <w:hideMark/>
          </w:tcPr>
          <w:p w14:paraId="0EE06462" w14:textId="77777777" w:rsidR="002B1231" w:rsidRPr="00B96F7F" w:rsidRDefault="00B96F7F" w:rsidP="002B1231">
            <w:pPr>
              <w:spacing w:after="0" w:line="240" w:lineRule="auto"/>
              <w:rPr>
                <w:rFonts w:eastAsia="Times New Roman" w:cs="Times New Roman"/>
                <w:color w:val="1124D9"/>
                <w:szCs w:val="24"/>
                <w:u w:val="single"/>
              </w:rPr>
            </w:pPr>
            <w:hyperlink r:id="rId136" w:history="1">
              <w:r w:rsidR="002B1231" w:rsidRPr="00B96F7F">
                <w:rPr>
                  <w:rFonts w:eastAsia="Times New Roman" w:cs="Times New Roman"/>
                  <w:color w:val="1124D9"/>
                  <w:szCs w:val="24"/>
                  <w:u w:val="single"/>
                </w:rPr>
                <w:t>OPS.VBAPHO@va.gov</w:t>
              </w:r>
            </w:hyperlink>
          </w:p>
        </w:tc>
      </w:tr>
      <w:tr w:rsidR="002B1231" w:rsidRPr="00B96F7F" w14:paraId="72B068A6" w14:textId="77777777" w:rsidTr="002B1231">
        <w:trPr>
          <w:trHeight w:val="315"/>
        </w:trPr>
        <w:tc>
          <w:tcPr>
            <w:tcW w:w="2265" w:type="dxa"/>
            <w:tcBorders>
              <w:top w:val="nil"/>
              <w:left w:val="single" w:sz="4" w:space="0" w:color="auto"/>
              <w:bottom w:val="single" w:sz="4" w:space="0" w:color="auto"/>
              <w:right w:val="single" w:sz="4" w:space="0" w:color="auto"/>
            </w:tcBorders>
            <w:shd w:val="clear" w:color="auto" w:fill="auto"/>
            <w:vAlign w:val="center"/>
            <w:hideMark/>
          </w:tcPr>
          <w:p w14:paraId="7BE7A735" w14:textId="77777777" w:rsidR="002B1231" w:rsidRPr="00B96F7F" w:rsidRDefault="002B1231" w:rsidP="002B1231">
            <w:pPr>
              <w:spacing w:after="0" w:line="240" w:lineRule="auto"/>
              <w:rPr>
                <w:rFonts w:eastAsia="Times New Roman" w:cs="Times New Roman"/>
                <w:color w:val="000000"/>
                <w:szCs w:val="24"/>
              </w:rPr>
            </w:pPr>
            <w:r w:rsidRPr="00B96F7F">
              <w:rPr>
                <w:rFonts w:eastAsia="Times New Roman" w:cs="Times New Roman"/>
                <w:color w:val="000000"/>
                <w:szCs w:val="24"/>
              </w:rPr>
              <w:t>Pittsburgh</w:t>
            </w:r>
          </w:p>
        </w:tc>
        <w:tc>
          <w:tcPr>
            <w:tcW w:w="5475" w:type="dxa"/>
            <w:tcBorders>
              <w:top w:val="nil"/>
              <w:left w:val="nil"/>
              <w:bottom w:val="single" w:sz="4" w:space="0" w:color="auto"/>
              <w:right w:val="single" w:sz="4" w:space="0" w:color="auto"/>
            </w:tcBorders>
            <w:shd w:val="clear" w:color="auto" w:fill="auto"/>
            <w:noWrap/>
            <w:vAlign w:val="bottom"/>
            <w:hideMark/>
          </w:tcPr>
          <w:p w14:paraId="01068888" w14:textId="77777777" w:rsidR="002B1231" w:rsidRPr="00B96F7F" w:rsidRDefault="00B96F7F" w:rsidP="002B1231">
            <w:pPr>
              <w:spacing w:after="0" w:line="240" w:lineRule="auto"/>
              <w:rPr>
                <w:rFonts w:eastAsia="Times New Roman" w:cs="Times New Roman"/>
                <w:color w:val="1124D9"/>
                <w:szCs w:val="24"/>
                <w:u w:val="single"/>
              </w:rPr>
            </w:pPr>
            <w:hyperlink r:id="rId137" w:history="1">
              <w:r w:rsidR="002B1231" w:rsidRPr="00B96F7F">
                <w:rPr>
                  <w:rFonts w:eastAsia="Times New Roman" w:cs="Times New Roman"/>
                  <w:color w:val="1124D9"/>
                  <w:szCs w:val="24"/>
                  <w:u w:val="single"/>
                </w:rPr>
                <w:t>SSD.VBAPIT@va.gov</w:t>
              </w:r>
            </w:hyperlink>
          </w:p>
        </w:tc>
      </w:tr>
      <w:tr w:rsidR="002B1231" w:rsidRPr="00B96F7F" w14:paraId="02B4516E" w14:textId="77777777" w:rsidTr="002B1231">
        <w:trPr>
          <w:trHeight w:val="315"/>
        </w:trPr>
        <w:tc>
          <w:tcPr>
            <w:tcW w:w="2265" w:type="dxa"/>
            <w:tcBorders>
              <w:top w:val="nil"/>
              <w:left w:val="single" w:sz="4" w:space="0" w:color="auto"/>
              <w:bottom w:val="single" w:sz="4" w:space="0" w:color="auto"/>
              <w:right w:val="single" w:sz="4" w:space="0" w:color="auto"/>
            </w:tcBorders>
            <w:shd w:val="clear" w:color="auto" w:fill="auto"/>
            <w:vAlign w:val="center"/>
            <w:hideMark/>
          </w:tcPr>
          <w:p w14:paraId="74AB9EB1" w14:textId="77777777" w:rsidR="002B1231" w:rsidRPr="00B96F7F" w:rsidRDefault="002B1231" w:rsidP="002B1231">
            <w:pPr>
              <w:spacing w:after="0" w:line="240" w:lineRule="auto"/>
              <w:rPr>
                <w:rFonts w:eastAsia="Times New Roman" w:cs="Times New Roman"/>
                <w:color w:val="000000"/>
                <w:szCs w:val="24"/>
              </w:rPr>
            </w:pPr>
            <w:r w:rsidRPr="00B96F7F">
              <w:rPr>
                <w:rFonts w:eastAsia="Times New Roman" w:cs="Times New Roman"/>
                <w:color w:val="000000"/>
                <w:szCs w:val="24"/>
              </w:rPr>
              <w:t>Portland</w:t>
            </w:r>
          </w:p>
        </w:tc>
        <w:tc>
          <w:tcPr>
            <w:tcW w:w="5475" w:type="dxa"/>
            <w:tcBorders>
              <w:top w:val="nil"/>
              <w:left w:val="nil"/>
              <w:bottom w:val="single" w:sz="4" w:space="0" w:color="auto"/>
              <w:right w:val="single" w:sz="4" w:space="0" w:color="auto"/>
            </w:tcBorders>
            <w:shd w:val="clear" w:color="auto" w:fill="auto"/>
            <w:hideMark/>
          </w:tcPr>
          <w:p w14:paraId="76F3D160" w14:textId="77777777" w:rsidR="002B1231" w:rsidRPr="00B96F7F" w:rsidRDefault="00B96F7F" w:rsidP="002B1231">
            <w:pPr>
              <w:spacing w:after="0" w:line="240" w:lineRule="auto"/>
              <w:rPr>
                <w:rFonts w:eastAsia="Times New Roman" w:cs="Times New Roman"/>
                <w:color w:val="1124D9"/>
                <w:szCs w:val="24"/>
                <w:u w:val="single"/>
              </w:rPr>
            </w:pPr>
            <w:hyperlink r:id="rId138" w:history="1">
              <w:r w:rsidR="002B1231" w:rsidRPr="00B96F7F">
                <w:rPr>
                  <w:rFonts w:eastAsia="Times New Roman" w:cs="Times New Roman"/>
                  <w:color w:val="1124D9"/>
                  <w:szCs w:val="24"/>
                  <w:u w:val="single"/>
                </w:rPr>
                <w:t>SSD.VBAPOR@va.gov</w:t>
              </w:r>
            </w:hyperlink>
          </w:p>
        </w:tc>
      </w:tr>
      <w:tr w:rsidR="002B1231" w:rsidRPr="00B96F7F" w14:paraId="5C629088" w14:textId="77777777" w:rsidTr="002B1231">
        <w:trPr>
          <w:trHeight w:val="315"/>
        </w:trPr>
        <w:tc>
          <w:tcPr>
            <w:tcW w:w="2265" w:type="dxa"/>
            <w:tcBorders>
              <w:top w:val="nil"/>
              <w:left w:val="single" w:sz="4" w:space="0" w:color="auto"/>
              <w:bottom w:val="single" w:sz="4" w:space="0" w:color="auto"/>
              <w:right w:val="single" w:sz="4" w:space="0" w:color="auto"/>
            </w:tcBorders>
            <w:shd w:val="clear" w:color="auto" w:fill="auto"/>
            <w:vAlign w:val="center"/>
            <w:hideMark/>
          </w:tcPr>
          <w:p w14:paraId="5AA49EAF" w14:textId="77777777" w:rsidR="002B1231" w:rsidRPr="00B96F7F" w:rsidRDefault="002B1231" w:rsidP="002B1231">
            <w:pPr>
              <w:spacing w:after="0" w:line="240" w:lineRule="auto"/>
              <w:rPr>
                <w:rFonts w:eastAsia="Times New Roman" w:cs="Times New Roman"/>
                <w:color w:val="000000"/>
                <w:szCs w:val="24"/>
              </w:rPr>
            </w:pPr>
            <w:r w:rsidRPr="00B96F7F">
              <w:rPr>
                <w:rFonts w:eastAsia="Times New Roman" w:cs="Times New Roman"/>
                <w:color w:val="000000"/>
                <w:szCs w:val="24"/>
              </w:rPr>
              <w:t>Providence</w:t>
            </w:r>
          </w:p>
        </w:tc>
        <w:tc>
          <w:tcPr>
            <w:tcW w:w="5475" w:type="dxa"/>
            <w:tcBorders>
              <w:top w:val="nil"/>
              <w:left w:val="nil"/>
              <w:bottom w:val="single" w:sz="4" w:space="0" w:color="auto"/>
              <w:right w:val="single" w:sz="4" w:space="0" w:color="auto"/>
            </w:tcBorders>
            <w:shd w:val="clear" w:color="auto" w:fill="auto"/>
            <w:noWrap/>
            <w:vAlign w:val="bottom"/>
            <w:hideMark/>
          </w:tcPr>
          <w:p w14:paraId="7868827B" w14:textId="77777777" w:rsidR="002B1231" w:rsidRPr="00B96F7F" w:rsidRDefault="00B96F7F" w:rsidP="002B1231">
            <w:pPr>
              <w:spacing w:after="0" w:line="240" w:lineRule="auto"/>
              <w:rPr>
                <w:rFonts w:eastAsia="Times New Roman" w:cs="Times New Roman"/>
                <w:color w:val="1124D9"/>
                <w:szCs w:val="24"/>
                <w:u w:val="single"/>
              </w:rPr>
            </w:pPr>
            <w:hyperlink r:id="rId139" w:history="1">
              <w:r w:rsidR="002B1231" w:rsidRPr="00B96F7F">
                <w:rPr>
                  <w:rFonts w:eastAsia="Times New Roman" w:cs="Times New Roman"/>
                  <w:color w:val="1124D9"/>
                  <w:szCs w:val="24"/>
                  <w:u w:val="single"/>
                </w:rPr>
                <w:t>SSD.VBAPRO@va.gov</w:t>
              </w:r>
            </w:hyperlink>
          </w:p>
        </w:tc>
      </w:tr>
      <w:tr w:rsidR="002B1231" w:rsidRPr="00B96F7F" w14:paraId="5F430E22" w14:textId="77777777" w:rsidTr="002B1231">
        <w:trPr>
          <w:trHeight w:val="315"/>
        </w:trPr>
        <w:tc>
          <w:tcPr>
            <w:tcW w:w="2265" w:type="dxa"/>
            <w:tcBorders>
              <w:top w:val="nil"/>
              <w:left w:val="single" w:sz="4" w:space="0" w:color="auto"/>
              <w:bottom w:val="single" w:sz="4" w:space="0" w:color="auto"/>
              <w:right w:val="single" w:sz="4" w:space="0" w:color="auto"/>
            </w:tcBorders>
            <w:shd w:val="clear" w:color="auto" w:fill="auto"/>
            <w:vAlign w:val="center"/>
            <w:hideMark/>
          </w:tcPr>
          <w:p w14:paraId="4C4FA82B" w14:textId="77777777" w:rsidR="002B1231" w:rsidRPr="00B96F7F" w:rsidRDefault="002B1231" w:rsidP="002B1231">
            <w:pPr>
              <w:spacing w:after="0" w:line="240" w:lineRule="auto"/>
              <w:rPr>
                <w:rFonts w:eastAsia="Times New Roman" w:cs="Times New Roman"/>
                <w:color w:val="000000"/>
                <w:szCs w:val="24"/>
              </w:rPr>
            </w:pPr>
            <w:r w:rsidRPr="00B96F7F">
              <w:rPr>
                <w:rFonts w:eastAsia="Times New Roman" w:cs="Times New Roman"/>
                <w:color w:val="000000"/>
                <w:szCs w:val="24"/>
              </w:rPr>
              <w:t>Reno</w:t>
            </w:r>
          </w:p>
        </w:tc>
        <w:tc>
          <w:tcPr>
            <w:tcW w:w="5475" w:type="dxa"/>
            <w:tcBorders>
              <w:top w:val="nil"/>
              <w:left w:val="nil"/>
              <w:bottom w:val="single" w:sz="4" w:space="0" w:color="auto"/>
              <w:right w:val="single" w:sz="4" w:space="0" w:color="auto"/>
            </w:tcBorders>
            <w:shd w:val="clear" w:color="auto" w:fill="auto"/>
            <w:hideMark/>
          </w:tcPr>
          <w:p w14:paraId="26F34FA4" w14:textId="77777777" w:rsidR="002B1231" w:rsidRPr="00B96F7F" w:rsidRDefault="00B96F7F" w:rsidP="002B1231">
            <w:pPr>
              <w:spacing w:after="0" w:line="240" w:lineRule="auto"/>
              <w:rPr>
                <w:rFonts w:eastAsia="Times New Roman" w:cs="Times New Roman"/>
                <w:color w:val="1124D9"/>
                <w:szCs w:val="24"/>
                <w:u w:val="single"/>
              </w:rPr>
            </w:pPr>
            <w:hyperlink r:id="rId140" w:history="1">
              <w:r w:rsidR="002B1231" w:rsidRPr="00B96F7F">
                <w:rPr>
                  <w:rFonts w:eastAsia="Times New Roman" w:cs="Times New Roman"/>
                  <w:color w:val="1124D9"/>
                  <w:szCs w:val="24"/>
                  <w:u w:val="single"/>
                </w:rPr>
                <w:t>SSD.VBASLC@va.gov</w:t>
              </w:r>
            </w:hyperlink>
          </w:p>
        </w:tc>
      </w:tr>
      <w:tr w:rsidR="002B1231" w:rsidRPr="00B96F7F" w14:paraId="3B450437" w14:textId="77777777" w:rsidTr="002B1231">
        <w:trPr>
          <w:trHeight w:val="315"/>
        </w:trPr>
        <w:tc>
          <w:tcPr>
            <w:tcW w:w="2265" w:type="dxa"/>
            <w:tcBorders>
              <w:top w:val="nil"/>
              <w:left w:val="single" w:sz="4" w:space="0" w:color="auto"/>
              <w:bottom w:val="single" w:sz="4" w:space="0" w:color="auto"/>
              <w:right w:val="single" w:sz="4" w:space="0" w:color="auto"/>
            </w:tcBorders>
            <w:shd w:val="clear" w:color="auto" w:fill="auto"/>
            <w:vAlign w:val="center"/>
            <w:hideMark/>
          </w:tcPr>
          <w:p w14:paraId="2A821A1A" w14:textId="77777777" w:rsidR="002B1231" w:rsidRPr="00B96F7F" w:rsidRDefault="002B1231" w:rsidP="002B1231">
            <w:pPr>
              <w:spacing w:after="0" w:line="240" w:lineRule="auto"/>
              <w:rPr>
                <w:rFonts w:eastAsia="Times New Roman" w:cs="Times New Roman"/>
                <w:color w:val="000000"/>
                <w:szCs w:val="24"/>
              </w:rPr>
            </w:pPr>
            <w:r w:rsidRPr="00B96F7F">
              <w:rPr>
                <w:rFonts w:eastAsia="Times New Roman" w:cs="Times New Roman"/>
                <w:color w:val="000000"/>
                <w:szCs w:val="24"/>
              </w:rPr>
              <w:t>Roanoke</w:t>
            </w:r>
          </w:p>
        </w:tc>
        <w:tc>
          <w:tcPr>
            <w:tcW w:w="5475" w:type="dxa"/>
            <w:tcBorders>
              <w:top w:val="nil"/>
              <w:left w:val="nil"/>
              <w:bottom w:val="single" w:sz="4" w:space="0" w:color="auto"/>
              <w:right w:val="single" w:sz="4" w:space="0" w:color="auto"/>
            </w:tcBorders>
            <w:shd w:val="clear" w:color="auto" w:fill="auto"/>
            <w:noWrap/>
            <w:vAlign w:val="bottom"/>
            <w:hideMark/>
          </w:tcPr>
          <w:p w14:paraId="5C301290" w14:textId="77777777" w:rsidR="002B1231" w:rsidRPr="00B96F7F" w:rsidRDefault="00B96F7F" w:rsidP="002B1231">
            <w:pPr>
              <w:spacing w:after="0" w:line="240" w:lineRule="auto"/>
              <w:rPr>
                <w:rFonts w:eastAsia="Times New Roman" w:cs="Times New Roman"/>
                <w:color w:val="1124D9"/>
                <w:szCs w:val="24"/>
                <w:u w:val="single"/>
              </w:rPr>
            </w:pPr>
            <w:hyperlink r:id="rId141" w:history="1">
              <w:r w:rsidR="002B1231" w:rsidRPr="00B96F7F">
                <w:rPr>
                  <w:rFonts w:eastAsia="Times New Roman" w:cs="Times New Roman"/>
                  <w:color w:val="1124D9"/>
                  <w:szCs w:val="24"/>
                  <w:u w:val="single"/>
                </w:rPr>
                <w:t>SSD.VBAROA@va.gov</w:t>
              </w:r>
            </w:hyperlink>
          </w:p>
        </w:tc>
      </w:tr>
      <w:tr w:rsidR="002B1231" w:rsidRPr="00B96F7F" w14:paraId="4F87FD02" w14:textId="77777777" w:rsidTr="002B1231">
        <w:trPr>
          <w:trHeight w:val="315"/>
        </w:trPr>
        <w:tc>
          <w:tcPr>
            <w:tcW w:w="2265" w:type="dxa"/>
            <w:tcBorders>
              <w:top w:val="nil"/>
              <w:left w:val="single" w:sz="4" w:space="0" w:color="auto"/>
              <w:bottom w:val="single" w:sz="4" w:space="0" w:color="auto"/>
              <w:right w:val="single" w:sz="4" w:space="0" w:color="auto"/>
            </w:tcBorders>
            <w:shd w:val="clear" w:color="auto" w:fill="auto"/>
            <w:vAlign w:val="center"/>
            <w:hideMark/>
          </w:tcPr>
          <w:p w14:paraId="61BF8D04" w14:textId="77777777" w:rsidR="002B1231" w:rsidRPr="00B96F7F" w:rsidRDefault="002B1231" w:rsidP="002B1231">
            <w:pPr>
              <w:spacing w:after="0" w:line="240" w:lineRule="auto"/>
              <w:rPr>
                <w:rFonts w:eastAsia="Times New Roman" w:cs="Times New Roman"/>
                <w:color w:val="000000"/>
                <w:szCs w:val="24"/>
              </w:rPr>
            </w:pPr>
            <w:r w:rsidRPr="00B96F7F">
              <w:rPr>
                <w:rFonts w:eastAsia="Times New Roman" w:cs="Times New Roman"/>
                <w:color w:val="000000"/>
                <w:szCs w:val="24"/>
              </w:rPr>
              <w:t>Salt Lake</w:t>
            </w:r>
          </w:p>
        </w:tc>
        <w:tc>
          <w:tcPr>
            <w:tcW w:w="5475" w:type="dxa"/>
            <w:tcBorders>
              <w:top w:val="nil"/>
              <w:left w:val="nil"/>
              <w:bottom w:val="single" w:sz="4" w:space="0" w:color="auto"/>
              <w:right w:val="single" w:sz="4" w:space="0" w:color="auto"/>
            </w:tcBorders>
            <w:shd w:val="clear" w:color="auto" w:fill="auto"/>
            <w:hideMark/>
          </w:tcPr>
          <w:p w14:paraId="0C91C6E5" w14:textId="77777777" w:rsidR="002B1231" w:rsidRPr="00B96F7F" w:rsidRDefault="00B96F7F" w:rsidP="002B1231">
            <w:pPr>
              <w:spacing w:after="0" w:line="240" w:lineRule="auto"/>
              <w:rPr>
                <w:rFonts w:eastAsia="Times New Roman" w:cs="Times New Roman"/>
                <w:color w:val="1124D9"/>
                <w:szCs w:val="24"/>
                <w:u w:val="single"/>
              </w:rPr>
            </w:pPr>
            <w:hyperlink r:id="rId142" w:history="1">
              <w:r w:rsidR="002B1231" w:rsidRPr="00B96F7F">
                <w:rPr>
                  <w:rFonts w:eastAsia="Times New Roman" w:cs="Times New Roman"/>
                  <w:color w:val="1124D9"/>
                  <w:szCs w:val="24"/>
                  <w:u w:val="single"/>
                </w:rPr>
                <w:t>SSD.VBASLC@va.gov</w:t>
              </w:r>
            </w:hyperlink>
          </w:p>
        </w:tc>
      </w:tr>
      <w:tr w:rsidR="002B1231" w:rsidRPr="00B96F7F" w14:paraId="677ECCEB" w14:textId="77777777" w:rsidTr="002B1231">
        <w:trPr>
          <w:trHeight w:val="315"/>
        </w:trPr>
        <w:tc>
          <w:tcPr>
            <w:tcW w:w="2265" w:type="dxa"/>
            <w:tcBorders>
              <w:top w:val="nil"/>
              <w:left w:val="single" w:sz="4" w:space="0" w:color="auto"/>
              <w:bottom w:val="single" w:sz="4" w:space="0" w:color="auto"/>
              <w:right w:val="single" w:sz="4" w:space="0" w:color="auto"/>
            </w:tcBorders>
            <w:shd w:val="clear" w:color="auto" w:fill="auto"/>
            <w:vAlign w:val="center"/>
            <w:hideMark/>
          </w:tcPr>
          <w:p w14:paraId="2F0209F3" w14:textId="77777777" w:rsidR="002B1231" w:rsidRPr="00B96F7F" w:rsidRDefault="002B1231" w:rsidP="002B1231">
            <w:pPr>
              <w:spacing w:after="0" w:line="240" w:lineRule="auto"/>
              <w:rPr>
                <w:rFonts w:eastAsia="Times New Roman" w:cs="Times New Roman"/>
                <w:color w:val="000000"/>
                <w:szCs w:val="24"/>
              </w:rPr>
            </w:pPr>
            <w:r w:rsidRPr="00B96F7F">
              <w:rPr>
                <w:rFonts w:eastAsia="Times New Roman" w:cs="Times New Roman"/>
                <w:color w:val="000000"/>
                <w:szCs w:val="24"/>
              </w:rPr>
              <w:lastRenderedPageBreak/>
              <w:t>San Diego</w:t>
            </w:r>
          </w:p>
        </w:tc>
        <w:tc>
          <w:tcPr>
            <w:tcW w:w="5475" w:type="dxa"/>
            <w:tcBorders>
              <w:top w:val="nil"/>
              <w:left w:val="nil"/>
              <w:bottom w:val="single" w:sz="4" w:space="0" w:color="auto"/>
              <w:right w:val="single" w:sz="4" w:space="0" w:color="auto"/>
            </w:tcBorders>
            <w:shd w:val="clear" w:color="auto" w:fill="auto"/>
            <w:hideMark/>
          </w:tcPr>
          <w:p w14:paraId="7C44690B" w14:textId="77777777" w:rsidR="002B1231" w:rsidRPr="00B96F7F" w:rsidRDefault="00B96F7F" w:rsidP="002B1231">
            <w:pPr>
              <w:spacing w:after="0" w:line="240" w:lineRule="auto"/>
              <w:rPr>
                <w:rFonts w:eastAsia="Times New Roman" w:cs="Times New Roman"/>
                <w:color w:val="1124D9"/>
                <w:szCs w:val="24"/>
                <w:u w:val="single"/>
              </w:rPr>
            </w:pPr>
            <w:hyperlink r:id="rId143" w:history="1">
              <w:r w:rsidR="002B1231" w:rsidRPr="00B96F7F">
                <w:rPr>
                  <w:rFonts w:eastAsia="Times New Roman" w:cs="Times New Roman"/>
                  <w:color w:val="1124D9"/>
                  <w:szCs w:val="24"/>
                  <w:u w:val="single"/>
                </w:rPr>
                <w:t>SSD.VBASDC@va.gov</w:t>
              </w:r>
            </w:hyperlink>
          </w:p>
        </w:tc>
      </w:tr>
      <w:tr w:rsidR="002B1231" w:rsidRPr="00B96F7F" w14:paraId="154B4043" w14:textId="77777777" w:rsidTr="002B1231">
        <w:trPr>
          <w:trHeight w:val="315"/>
        </w:trPr>
        <w:tc>
          <w:tcPr>
            <w:tcW w:w="2265" w:type="dxa"/>
            <w:tcBorders>
              <w:top w:val="nil"/>
              <w:left w:val="single" w:sz="4" w:space="0" w:color="auto"/>
              <w:bottom w:val="single" w:sz="4" w:space="0" w:color="auto"/>
              <w:right w:val="single" w:sz="4" w:space="0" w:color="auto"/>
            </w:tcBorders>
            <w:shd w:val="clear" w:color="auto" w:fill="auto"/>
            <w:vAlign w:val="center"/>
            <w:hideMark/>
          </w:tcPr>
          <w:p w14:paraId="0688523B" w14:textId="77777777" w:rsidR="002B1231" w:rsidRPr="00B96F7F" w:rsidRDefault="002B1231" w:rsidP="002B1231">
            <w:pPr>
              <w:spacing w:after="0" w:line="240" w:lineRule="auto"/>
              <w:rPr>
                <w:rFonts w:eastAsia="Times New Roman" w:cs="Times New Roman"/>
                <w:color w:val="000000"/>
                <w:szCs w:val="24"/>
              </w:rPr>
            </w:pPr>
            <w:r w:rsidRPr="00B96F7F">
              <w:rPr>
                <w:rFonts w:eastAsia="Times New Roman" w:cs="Times New Roman"/>
                <w:color w:val="000000"/>
                <w:szCs w:val="24"/>
              </w:rPr>
              <w:t>San Juan</w:t>
            </w:r>
          </w:p>
        </w:tc>
        <w:tc>
          <w:tcPr>
            <w:tcW w:w="5475" w:type="dxa"/>
            <w:tcBorders>
              <w:top w:val="nil"/>
              <w:left w:val="nil"/>
              <w:bottom w:val="single" w:sz="4" w:space="0" w:color="auto"/>
              <w:right w:val="single" w:sz="4" w:space="0" w:color="auto"/>
            </w:tcBorders>
            <w:shd w:val="clear" w:color="auto" w:fill="auto"/>
            <w:noWrap/>
            <w:vAlign w:val="bottom"/>
            <w:hideMark/>
          </w:tcPr>
          <w:p w14:paraId="36C74267" w14:textId="77777777" w:rsidR="002B1231" w:rsidRPr="00B96F7F" w:rsidRDefault="00B96F7F" w:rsidP="002B1231">
            <w:pPr>
              <w:spacing w:after="0" w:line="240" w:lineRule="auto"/>
              <w:rPr>
                <w:rFonts w:eastAsia="Times New Roman" w:cs="Times New Roman"/>
                <w:color w:val="1124D9"/>
                <w:szCs w:val="24"/>
                <w:u w:val="single"/>
              </w:rPr>
            </w:pPr>
            <w:hyperlink r:id="rId144" w:history="1">
              <w:r w:rsidR="002B1231" w:rsidRPr="00B96F7F">
                <w:rPr>
                  <w:rFonts w:eastAsia="Times New Roman" w:cs="Times New Roman"/>
                  <w:color w:val="1124D9"/>
                  <w:szCs w:val="24"/>
                  <w:u w:val="single"/>
                </w:rPr>
                <w:t>SSD.VBASAJ@va.gov</w:t>
              </w:r>
            </w:hyperlink>
          </w:p>
        </w:tc>
      </w:tr>
      <w:tr w:rsidR="002B1231" w:rsidRPr="00B96F7F" w14:paraId="10AA93C9" w14:textId="77777777" w:rsidTr="002B1231">
        <w:trPr>
          <w:trHeight w:val="315"/>
        </w:trPr>
        <w:tc>
          <w:tcPr>
            <w:tcW w:w="2265" w:type="dxa"/>
            <w:tcBorders>
              <w:top w:val="nil"/>
              <w:left w:val="single" w:sz="4" w:space="0" w:color="auto"/>
              <w:bottom w:val="single" w:sz="4" w:space="0" w:color="auto"/>
              <w:right w:val="single" w:sz="4" w:space="0" w:color="auto"/>
            </w:tcBorders>
            <w:shd w:val="clear" w:color="auto" w:fill="auto"/>
            <w:vAlign w:val="center"/>
            <w:hideMark/>
          </w:tcPr>
          <w:p w14:paraId="02ED11D3" w14:textId="77777777" w:rsidR="002B1231" w:rsidRPr="00B96F7F" w:rsidRDefault="002B1231" w:rsidP="002B1231">
            <w:pPr>
              <w:spacing w:after="0" w:line="240" w:lineRule="auto"/>
              <w:rPr>
                <w:rFonts w:eastAsia="Times New Roman" w:cs="Times New Roman"/>
                <w:color w:val="000000"/>
                <w:szCs w:val="24"/>
              </w:rPr>
            </w:pPr>
            <w:r w:rsidRPr="00B96F7F">
              <w:rPr>
                <w:rFonts w:eastAsia="Times New Roman" w:cs="Times New Roman"/>
                <w:color w:val="000000"/>
                <w:szCs w:val="24"/>
              </w:rPr>
              <w:t>Seattle</w:t>
            </w:r>
          </w:p>
        </w:tc>
        <w:tc>
          <w:tcPr>
            <w:tcW w:w="5475" w:type="dxa"/>
            <w:tcBorders>
              <w:top w:val="nil"/>
              <w:left w:val="nil"/>
              <w:bottom w:val="single" w:sz="4" w:space="0" w:color="auto"/>
              <w:right w:val="single" w:sz="4" w:space="0" w:color="auto"/>
            </w:tcBorders>
            <w:shd w:val="clear" w:color="auto" w:fill="auto"/>
            <w:noWrap/>
            <w:vAlign w:val="bottom"/>
            <w:hideMark/>
          </w:tcPr>
          <w:p w14:paraId="5BD18A11" w14:textId="77777777" w:rsidR="002B1231" w:rsidRPr="00B96F7F" w:rsidRDefault="00B96F7F" w:rsidP="002B1231">
            <w:pPr>
              <w:spacing w:after="0" w:line="240" w:lineRule="auto"/>
              <w:rPr>
                <w:rFonts w:eastAsia="Times New Roman" w:cs="Times New Roman"/>
                <w:color w:val="1124D9"/>
                <w:szCs w:val="24"/>
                <w:u w:val="single"/>
              </w:rPr>
            </w:pPr>
            <w:hyperlink r:id="rId145" w:history="1">
              <w:r w:rsidR="002B1231" w:rsidRPr="00B96F7F">
                <w:rPr>
                  <w:rFonts w:eastAsia="Times New Roman" w:cs="Times New Roman"/>
                  <w:color w:val="1124D9"/>
                  <w:szCs w:val="24"/>
                  <w:u w:val="single"/>
                </w:rPr>
                <w:t>SSD.VBASEA@va.gov</w:t>
              </w:r>
            </w:hyperlink>
          </w:p>
        </w:tc>
      </w:tr>
      <w:tr w:rsidR="002B1231" w:rsidRPr="00B96F7F" w14:paraId="734F3005" w14:textId="77777777" w:rsidTr="002B1231">
        <w:trPr>
          <w:trHeight w:val="315"/>
        </w:trPr>
        <w:tc>
          <w:tcPr>
            <w:tcW w:w="2265" w:type="dxa"/>
            <w:tcBorders>
              <w:top w:val="nil"/>
              <w:left w:val="single" w:sz="4" w:space="0" w:color="auto"/>
              <w:bottom w:val="single" w:sz="4" w:space="0" w:color="auto"/>
              <w:right w:val="single" w:sz="4" w:space="0" w:color="auto"/>
            </w:tcBorders>
            <w:shd w:val="clear" w:color="auto" w:fill="auto"/>
            <w:vAlign w:val="center"/>
            <w:hideMark/>
          </w:tcPr>
          <w:p w14:paraId="7AF435D2" w14:textId="77777777" w:rsidR="002B1231" w:rsidRPr="00B96F7F" w:rsidRDefault="002B1231" w:rsidP="002B1231">
            <w:pPr>
              <w:spacing w:after="0" w:line="240" w:lineRule="auto"/>
              <w:rPr>
                <w:rFonts w:eastAsia="Times New Roman" w:cs="Times New Roman"/>
                <w:color w:val="000000"/>
                <w:szCs w:val="24"/>
              </w:rPr>
            </w:pPr>
            <w:r w:rsidRPr="00B96F7F">
              <w:rPr>
                <w:rFonts w:eastAsia="Times New Roman" w:cs="Times New Roman"/>
                <w:color w:val="000000"/>
                <w:szCs w:val="24"/>
              </w:rPr>
              <w:t>Sioux Falls</w:t>
            </w:r>
          </w:p>
        </w:tc>
        <w:tc>
          <w:tcPr>
            <w:tcW w:w="5475" w:type="dxa"/>
            <w:tcBorders>
              <w:top w:val="nil"/>
              <w:left w:val="nil"/>
              <w:bottom w:val="single" w:sz="4" w:space="0" w:color="auto"/>
              <w:right w:val="single" w:sz="4" w:space="0" w:color="auto"/>
            </w:tcBorders>
            <w:shd w:val="clear" w:color="auto" w:fill="auto"/>
            <w:noWrap/>
            <w:vAlign w:val="bottom"/>
            <w:hideMark/>
          </w:tcPr>
          <w:p w14:paraId="05C1B526" w14:textId="77777777" w:rsidR="002B1231" w:rsidRPr="00B96F7F" w:rsidRDefault="00B96F7F" w:rsidP="002B1231">
            <w:pPr>
              <w:spacing w:after="0" w:line="240" w:lineRule="auto"/>
              <w:rPr>
                <w:rFonts w:eastAsia="Times New Roman" w:cs="Times New Roman"/>
                <w:color w:val="1124D9"/>
                <w:szCs w:val="24"/>
                <w:u w:val="single"/>
              </w:rPr>
            </w:pPr>
            <w:hyperlink r:id="rId146" w:history="1">
              <w:r w:rsidR="002B1231" w:rsidRPr="00B96F7F">
                <w:rPr>
                  <w:rFonts w:eastAsia="Times New Roman" w:cs="Times New Roman"/>
                  <w:color w:val="1124D9"/>
                  <w:szCs w:val="24"/>
                  <w:u w:val="single"/>
                </w:rPr>
                <w:t>FIN.VBASPL@va.gov</w:t>
              </w:r>
            </w:hyperlink>
          </w:p>
        </w:tc>
      </w:tr>
      <w:tr w:rsidR="002B1231" w:rsidRPr="00B96F7F" w14:paraId="06B9F55F" w14:textId="77777777" w:rsidTr="002B1231">
        <w:trPr>
          <w:trHeight w:val="315"/>
        </w:trPr>
        <w:tc>
          <w:tcPr>
            <w:tcW w:w="2265" w:type="dxa"/>
            <w:tcBorders>
              <w:top w:val="nil"/>
              <w:left w:val="single" w:sz="4" w:space="0" w:color="auto"/>
              <w:bottom w:val="single" w:sz="4" w:space="0" w:color="auto"/>
              <w:right w:val="single" w:sz="4" w:space="0" w:color="auto"/>
            </w:tcBorders>
            <w:shd w:val="clear" w:color="auto" w:fill="auto"/>
            <w:vAlign w:val="center"/>
            <w:hideMark/>
          </w:tcPr>
          <w:p w14:paraId="3FF21904" w14:textId="77777777" w:rsidR="002B1231" w:rsidRPr="00B96F7F" w:rsidRDefault="002B1231" w:rsidP="002B1231">
            <w:pPr>
              <w:spacing w:after="0" w:line="240" w:lineRule="auto"/>
              <w:rPr>
                <w:rFonts w:eastAsia="Times New Roman" w:cs="Times New Roman"/>
                <w:color w:val="000000"/>
                <w:szCs w:val="24"/>
              </w:rPr>
            </w:pPr>
            <w:r w:rsidRPr="00B96F7F">
              <w:rPr>
                <w:rFonts w:eastAsia="Times New Roman" w:cs="Times New Roman"/>
                <w:color w:val="000000"/>
                <w:szCs w:val="24"/>
              </w:rPr>
              <w:t>St. Louis</w:t>
            </w:r>
          </w:p>
        </w:tc>
        <w:tc>
          <w:tcPr>
            <w:tcW w:w="5475" w:type="dxa"/>
            <w:tcBorders>
              <w:top w:val="nil"/>
              <w:left w:val="nil"/>
              <w:bottom w:val="single" w:sz="4" w:space="0" w:color="auto"/>
              <w:right w:val="single" w:sz="4" w:space="0" w:color="auto"/>
            </w:tcBorders>
            <w:shd w:val="clear" w:color="auto" w:fill="auto"/>
            <w:noWrap/>
            <w:vAlign w:val="bottom"/>
            <w:hideMark/>
          </w:tcPr>
          <w:p w14:paraId="45B68931" w14:textId="77777777" w:rsidR="002B1231" w:rsidRPr="00B96F7F" w:rsidRDefault="00B96F7F" w:rsidP="002B1231">
            <w:pPr>
              <w:spacing w:after="0" w:line="240" w:lineRule="auto"/>
              <w:rPr>
                <w:rFonts w:eastAsia="Times New Roman" w:cs="Times New Roman"/>
                <w:color w:val="1124D9"/>
                <w:szCs w:val="24"/>
                <w:u w:val="single"/>
              </w:rPr>
            </w:pPr>
            <w:hyperlink r:id="rId147" w:history="1">
              <w:r w:rsidR="002B1231" w:rsidRPr="00B96F7F">
                <w:rPr>
                  <w:rFonts w:eastAsia="Times New Roman" w:cs="Times New Roman"/>
                  <w:color w:val="1124D9"/>
                  <w:szCs w:val="24"/>
                  <w:u w:val="single"/>
                </w:rPr>
                <w:t>SSD.VBASTL@va.gov</w:t>
              </w:r>
            </w:hyperlink>
          </w:p>
        </w:tc>
      </w:tr>
      <w:tr w:rsidR="002B1231" w:rsidRPr="00B96F7F" w14:paraId="0199D95C" w14:textId="77777777" w:rsidTr="002B1231">
        <w:trPr>
          <w:trHeight w:val="315"/>
        </w:trPr>
        <w:tc>
          <w:tcPr>
            <w:tcW w:w="2265" w:type="dxa"/>
            <w:tcBorders>
              <w:top w:val="nil"/>
              <w:left w:val="single" w:sz="4" w:space="0" w:color="auto"/>
              <w:bottom w:val="single" w:sz="4" w:space="0" w:color="auto"/>
              <w:right w:val="single" w:sz="4" w:space="0" w:color="auto"/>
            </w:tcBorders>
            <w:shd w:val="clear" w:color="auto" w:fill="auto"/>
            <w:vAlign w:val="center"/>
            <w:hideMark/>
          </w:tcPr>
          <w:p w14:paraId="2706E573" w14:textId="77777777" w:rsidR="002B1231" w:rsidRPr="00B96F7F" w:rsidRDefault="002B1231" w:rsidP="002B1231">
            <w:pPr>
              <w:spacing w:after="0" w:line="240" w:lineRule="auto"/>
              <w:rPr>
                <w:rFonts w:eastAsia="Times New Roman" w:cs="Times New Roman"/>
                <w:color w:val="000000"/>
                <w:szCs w:val="24"/>
              </w:rPr>
            </w:pPr>
            <w:r w:rsidRPr="00B96F7F">
              <w:rPr>
                <w:rFonts w:eastAsia="Times New Roman" w:cs="Times New Roman"/>
                <w:color w:val="000000"/>
                <w:szCs w:val="24"/>
              </w:rPr>
              <w:t>St. Paul</w:t>
            </w:r>
          </w:p>
        </w:tc>
        <w:tc>
          <w:tcPr>
            <w:tcW w:w="5475" w:type="dxa"/>
            <w:tcBorders>
              <w:top w:val="nil"/>
              <w:left w:val="nil"/>
              <w:bottom w:val="single" w:sz="4" w:space="0" w:color="auto"/>
              <w:right w:val="single" w:sz="4" w:space="0" w:color="auto"/>
            </w:tcBorders>
            <w:shd w:val="clear" w:color="auto" w:fill="auto"/>
            <w:noWrap/>
            <w:vAlign w:val="bottom"/>
            <w:hideMark/>
          </w:tcPr>
          <w:p w14:paraId="4E9D3F7F" w14:textId="77777777" w:rsidR="002B1231" w:rsidRPr="00B96F7F" w:rsidRDefault="00B96F7F" w:rsidP="002B1231">
            <w:pPr>
              <w:spacing w:after="0" w:line="240" w:lineRule="auto"/>
              <w:rPr>
                <w:rFonts w:eastAsia="Times New Roman" w:cs="Times New Roman"/>
                <w:color w:val="1124D9"/>
                <w:szCs w:val="24"/>
                <w:u w:val="single"/>
              </w:rPr>
            </w:pPr>
            <w:hyperlink r:id="rId148" w:history="1">
              <w:r w:rsidR="002B1231" w:rsidRPr="00B96F7F">
                <w:rPr>
                  <w:rFonts w:eastAsia="Times New Roman" w:cs="Times New Roman"/>
                  <w:color w:val="1124D9"/>
                  <w:szCs w:val="24"/>
                  <w:u w:val="single"/>
                </w:rPr>
                <w:t>FIN.VBASPL@va.gov</w:t>
              </w:r>
            </w:hyperlink>
          </w:p>
        </w:tc>
      </w:tr>
      <w:tr w:rsidR="002B1231" w:rsidRPr="00B96F7F" w14:paraId="1334A724" w14:textId="77777777" w:rsidTr="002B1231">
        <w:trPr>
          <w:trHeight w:val="315"/>
        </w:trPr>
        <w:tc>
          <w:tcPr>
            <w:tcW w:w="2265" w:type="dxa"/>
            <w:tcBorders>
              <w:top w:val="nil"/>
              <w:left w:val="single" w:sz="4" w:space="0" w:color="auto"/>
              <w:bottom w:val="single" w:sz="4" w:space="0" w:color="auto"/>
              <w:right w:val="single" w:sz="4" w:space="0" w:color="auto"/>
            </w:tcBorders>
            <w:shd w:val="clear" w:color="auto" w:fill="auto"/>
            <w:vAlign w:val="center"/>
            <w:hideMark/>
          </w:tcPr>
          <w:p w14:paraId="06345952" w14:textId="77777777" w:rsidR="002B1231" w:rsidRPr="00B96F7F" w:rsidRDefault="002B1231" w:rsidP="002B1231">
            <w:pPr>
              <w:spacing w:after="0" w:line="240" w:lineRule="auto"/>
              <w:rPr>
                <w:rFonts w:eastAsia="Times New Roman" w:cs="Times New Roman"/>
                <w:color w:val="000000"/>
                <w:szCs w:val="24"/>
              </w:rPr>
            </w:pPr>
            <w:r w:rsidRPr="00B96F7F">
              <w:rPr>
                <w:rFonts w:eastAsia="Times New Roman" w:cs="Times New Roman"/>
                <w:color w:val="000000"/>
                <w:szCs w:val="24"/>
              </w:rPr>
              <w:t>St. Petersburg</w:t>
            </w:r>
          </w:p>
        </w:tc>
        <w:tc>
          <w:tcPr>
            <w:tcW w:w="5475" w:type="dxa"/>
            <w:tcBorders>
              <w:top w:val="nil"/>
              <w:left w:val="nil"/>
              <w:bottom w:val="single" w:sz="4" w:space="0" w:color="auto"/>
              <w:right w:val="single" w:sz="4" w:space="0" w:color="auto"/>
            </w:tcBorders>
            <w:shd w:val="clear" w:color="auto" w:fill="auto"/>
            <w:noWrap/>
            <w:vAlign w:val="bottom"/>
            <w:hideMark/>
          </w:tcPr>
          <w:p w14:paraId="2153496D" w14:textId="77777777" w:rsidR="002B1231" w:rsidRPr="00B96F7F" w:rsidRDefault="00B96F7F" w:rsidP="002B1231">
            <w:pPr>
              <w:spacing w:after="0" w:line="240" w:lineRule="auto"/>
              <w:rPr>
                <w:rFonts w:eastAsia="Times New Roman" w:cs="Times New Roman"/>
                <w:color w:val="1124D9"/>
                <w:szCs w:val="24"/>
                <w:u w:val="single"/>
              </w:rPr>
            </w:pPr>
            <w:hyperlink r:id="rId149" w:history="1">
              <w:r w:rsidR="002B1231" w:rsidRPr="00B96F7F">
                <w:rPr>
                  <w:rFonts w:eastAsia="Times New Roman" w:cs="Times New Roman"/>
                  <w:color w:val="1124D9"/>
                  <w:szCs w:val="24"/>
                  <w:u w:val="single"/>
                </w:rPr>
                <w:t>SSD.VBASPT@va.gov</w:t>
              </w:r>
            </w:hyperlink>
          </w:p>
        </w:tc>
      </w:tr>
      <w:tr w:rsidR="002B1231" w:rsidRPr="00B96F7F" w14:paraId="5212A5D5" w14:textId="77777777" w:rsidTr="002B1231">
        <w:trPr>
          <w:trHeight w:val="315"/>
        </w:trPr>
        <w:tc>
          <w:tcPr>
            <w:tcW w:w="2265" w:type="dxa"/>
            <w:tcBorders>
              <w:top w:val="nil"/>
              <w:left w:val="single" w:sz="4" w:space="0" w:color="auto"/>
              <w:bottom w:val="single" w:sz="4" w:space="0" w:color="auto"/>
              <w:right w:val="single" w:sz="4" w:space="0" w:color="auto"/>
            </w:tcBorders>
            <w:shd w:val="clear" w:color="auto" w:fill="auto"/>
            <w:vAlign w:val="center"/>
            <w:hideMark/>
          </w:tcPr>
          <w:p w14:paraId="65FCC550" w14:textId="77777777" w:rsidR="002B1231" w:rsidRPr="00B96F7F" w:rsidRDefault="002B1231" w:rsidP="002B1231">
            <w:pPr>
              <w:spacing w:after="0" w:line="240" w:lineRule="auto"/>
              <w:rPr>
                <w:rFonts w:eastAsia="Times New Roman" w:cs="Times New Roman"/>
                <w:color w:val="000000"/>
                <w:szCs w:val="24"/>
              </w:rPr>
            </w:pPr>
            <w:r w:rsidRPr="00B96F7F">
              <w:rPr>
                <w:rFonts w:eastAsia="Times New Roman" w:cs="Times New Roman"/>
                <w:color w:val="000000"/>
                <w:szCs w:val="24"/>
              </w:rPr>
              <w:t>Togus</w:t>
            </w:r>
          </w:p>
        </w:tc>
        <w:tc>
          <w:tcPr>
            <w:tcW w:w="5475" w:type="dxa"/>
            <w:tcBorders>
              <w:top w:val="nil"/>
              <w:left w:val="nil"/>
              <w:bottom w:val="single" w:sz="4" w:space="0" w:color="auto"/>
              <w:right w:val="single" w:sz="4" w:space="0" w:color="auto"/>
            </w:tcBorders>
            <w:shd w:val="clear" w:color="auto" w:fill="auto"/>
            <w:noWrap/>
            <w:vAlign w:val="bottom"/>
            <w:hideMark/>
          </w:tcPr>
          <w:p w14:paraId="2D2A7D38" w14:textId="77777777" w:rsidR="002B1231" w:rsidRPr="00B96F7F" w:rsidRDefault="00B96F7F" w:rsidP="002B1231">
            <w:pPr>
              <w:spacing w:after="0" w:line="240" w:lineRule="auto"/>
              <w:rPr>
                <w:rFonts w:eastAsia="Times New Roman" w:cs="Times New Roman"/>
                <w:color w:val="1124D9"/>
                <w:szCs w:val="24"/>
                <w:u w:val="single"/>
              </w:rPr>
            </w:pPr>
            <w:hyperlink r:id="rId150" w:history="1">
              <w:r w:rsidR="002B1231" w:rsidRPr="00B96F7F">
                <w:rPr>
                  <w:rFonts w:eastAsia="Times New Roman" w:cs="Times New Roman"/>
                  <w:color w:val="1124D9"/>
                  <w:szCs w:val="24"/>
                  <w:u w:val="single"/>
                </w:rPr>
                <w:t>SSD.VBATOG@va.gov</w:t>
              </w:r>
            </w:hyperlink>
          </w:p>
        </w:tc>
      </w:tr>
      <w:tr w:rsidR="002B1231" w:rsidRPr="00B96F7F" w14:paraId="478693DE" w14:textId="77777777" w:rsidTr="002B1231">
        <w:trPr>
          <w:trHeight w:val="315"/>
        </w:trPr>
        <w:tc>
          <w:tcPr>
            <w:tcW w:w="2265" w:type="dxa"/>
            <w:tcBorders>
              <w:top w:val="nil"/>
              <w:left w:val="single" w:sz="4" w:space="0" w:color="auto"/>
              <w:bottom w:val="single" w:sz="4" w:space="0" w:color="auto"/>
              <w:right w:val="single" w:sz="4" w:space="0" w:color="auto"/>
            </w:tcBorders>
            <w:shd w:val="clear" w:color="auto" w:fill="auto"/>
            <w:vAlign w:val="center"/>
            <w:hideMark/>
          </w:tcPr>
          <w:p w14:paraId="3070CA13" w14:textId="77777777" w:rsidR="002B1231" w:rsidRPr="00B96F7F" w:rsidRDefault="002B1231" w:rsidP="002B1231">
            <w:pPr>
              <w:spacing w:after="0" w:line="240" w:lineRule="auto"/>
              <w:rPr>
                <w:rFonts w:eastAsia="Times New Roman" w:cs="Times New Roman"/>
                <w:color w:val="000000"/>
                <w:szCs w:val="24"/>
              </w:rPr>
            </w:pPr>
            <w:r w:rsidRPr="00B96F7F">
              <w:rPr>
                <w:rFonts w:eastAsia="Times New Roman" w:cs="Times New Roman"/>
                <w:color w:val="000000"/>
                <w:szCs w:val="24"/>
              </w:rPr>
              <w:t>Waco</w:t>
            </w:r>
          </w:p>
        </w:tc>
        <w:tc>
          <w:tcPr>
            <w:tcW w:w="5475" w:type="dxa"/>
            <w:tcBorders>
              <w:top w:val="nil"/>
              <w:left w:val="nil"/>
              <w:bottom w:val="single" w:sz="4" w:space="0" w:color="auto"/>
              <w:right w:val="single" w:sz="4" w:space="0" w:color="auto"/>
            </w:tcBorders>
            <w:shd w:val="clear" w:color="auto" w:fill="auto"/>
            <w:noWrap/>
            <w:vAlign w:val="bottom"/>
            <w:hideMark/>
          </w:tcPr>
          <w:p w14:paraId="720511BE" w14:textId="77777777" w:rsidR="002B1231" w:rsidRPr="00B96F7F" w:rsidRDefault="00B96F7F" w:rsidP="002B1231">
            <w:pPr>
              <w:spacing w:after="0" w:line="240" w:lineRule="auto"/>
              <w:rPr>
                <w:rFonts w:eastAsia="Times New Roman" w:cs="Times New Roman"/>
                <w:color w:val="1124D9"/>
                <w:szCs w:val="24"/>
                <w:u w:val="single"/>
              </w:rPr>
            </w:pPr>
            <w:hyperlink r:id="rId151" w:history="1">
              <w:r w:rsidR="002B1231" w:rsidRPr="00B96F7F">
                <w:rPr>
                  <w:rFonts w:eastAsia="Times New Roman" w:cs="Times New Roman"/>
                  <w:color w:val="1124D9"/>
                  <w:szCs w:val="24"/>
                  <w:u w:val="single"/>
                </w:rPr>
                <w:t>SSD.VBAWAC@va.gov</w:t>
              </w:r>
            </w:hyperlink>
          </w:p>
        </w:tc>
      </w:tr>
      <w:tr w:rsidR="002B1231" w:rsidRPr="00B96F7F" w14:paraId="7F71090D" w14:textId="77777777" w:rsidTr="002B1231">
        <w:trPr>
          <w:trHeight w:val="315"/>
        </w:trPr>
        <w:tc>
          <w:tcPr>
            <w:tcW w:w="2265" w:type="dxa"/>
            <w:tcBorders>
              <w:top w:val="nil"/>
              <w:left w:val="single" w:sz="4" w:space="0" w:color="auto"/>
              <w:bottom w:val="single" w:sz="4" w:space="0" w:color="auto"/>
              <w:right w:val="single" w:sz="4" w:space="0" w:color="auto"/>
            </w:tcBorders>
            <w:shd w:val="clear" w:color="auto" w:fill="auto"/>
            <w:vAlign w:val="center"/>
            <w:hideMark/>
          </w:tcPr>
          <w:p w14:paraId="10E3906E" w14:textId="77777777" w:rsidR="002B1231" w:rsidRPr="00B96F7F" w:rsidRDefault="002B1231" w:rsidP="002B1231">
            <w:pPr>
              <w:spacing w:after="0" w:line="240" w:lineRule="auto"/>
              <w:rPr>
                <w:rFonts w:eastAsia="Times New Roman" w:cs="Times New Roman"/>
                <w:color w:val="000000"/>
                <w:szCs w:val="24"/>
              </w:rPr>
            </w:pPr>
            <w:r w:rsidRPr="00B96F7F">
              <w:rPr>
                <w:rFonts w:eastAsia="Times New Roman" w:cs="Times New Roman"/>
                <w:color w:val="000000"/>
                <w:szCs w:val="24"/>
              </w:rPr>
              <w:t>Washington</w:t>
            </w:r>
          </w:p>
        </w:tc>
        <w:tc>
          <w:tcPr>
            <w:tcW w:w="5475" w:type="dxa"/>
            <w:tcBorders>
              <w:top w:val="nil"/>
              <w:left w:val="nil"/>
              <w:bottom w:val="single" w:sz="4" w:space="0" w:color="auto"/>
              <w:right w:val="single" w:sz="4" w:space="0" w:color="auto"/>
            </w:tcBorders>
            <w:shd w:val="clear" w:color="auto" w:fill="auto"/>
            <w:noWrap/>
            <w:vAlign w:val="bottom"/>
            <w:hideMark/>
          </w:tcPr>
          <w:p w14:paraId="05288B34" w14:textId="77777777" w:rsidR="002B1231" w:rsidRPr="00B96F7F" w:rsidRDefault="00B96F7F" w:rsidP="002B1231">
            <w:pPr>
              <w:spacing w:after="0" w:line="240" w:lineRule="auto"/>
              <w:rPr>
                <w:rFonts w:eastAsia="Times New Roman" w:cs="Times New Roman"/>
                <w:color w:val="1124D9"/>
                <w:szCs w:val="24"/>
                <w:u w:val="single"/>
              </w:rPr>
            </w:pPr>
            <w:hyperlink r:id="rId152" w:history="1">
              <w:r w:rsidR="002B1231" w:rsidRPr="00B96F7F">
                <w:rPr>
                  <w:rFonts w:eastAsia="Times New Roman" w:cs="Times New Roman"/>
                  <w:color w:val="1124D9"/>
                  <w:szCs w:val="24"/>
                  <w:u w:val="single"/>
                </w:rPr>
                <w:t>AMCDIRMAILBOX@va.gov</w:t>
              </w:r>
            </w:hyperlink>
          </w:p>
        </w:tc>
      </w:tr>
      <w:tr w:rsidR="002B1231" w:rsidRPr="00B96F7F" w14:paraId="584E7E11" w14:textId="77777777" w:rsidTr="002B1231">
        <w:trPr>
          <w:trHeight w:val="315"/>
        </w:trPr>
        <w:tc>
          <w:tcPr>
            <w:tcW w:w="2265" w:type="dxa"/>
            <w:tcBorders>
              <w:top w:val="nil"/>
              <w:left w:val="single" w:sz="4" w:space="0" w:color="auto"/>
              <w:bottom w:val="single" w:sz="4" w:space="0" w:color="auto"/>
              <w:right w:val="single" w:sz="4" w:space="0" w:color="auto"/>
            </w:tcBorders>
            <w:shd w:val="clear" w:color="auto" w:fill="auto"/>
            <w:vAlign w:val="center"/>
            <w:hideMark/>
          </w:tcPr>
          <w:p w14:paraId="2E753CA6" w14:textId="77777777" w:rsidR="002B1231" w:rsidRPr="00B96F7F" w:rsidRDefault="002B1231" w:rsidP="002B1231">
            <w:pPr>
              <w:spacing w:after="0" w:line="240" w:lineRule="auto"/>
              <w:rPr>
                <w:rFonts w:eastAsia="Times New Roman" w:cs="Times New Roman"/>
                <w:color w:val="000000"/>
                <w:szCs w:val="24"/>
              </w:rPr>
            </w:pPr>
            <w:r w:rsidRPr="00B96F7F">
              <w:rPr>
                <w:rFonts w:eastAsia="Times New Roman" w:cs="Times New Roman"/>
                <w:color w:val="000000"/>
                <w:szCs w:val="24"/>
              </w:rPr>
              <w:t>White River</w:t>
            </w:r>
          </w:p>
        </w:tc>
        <w:tc>
          <w:tcPr>
            <w:tcW w:w="5475" w:type="dxa"/>
            <w:tcBorders>
              <w:top w:val="nil"/>
              <w:left w:val="nil"/>
              <w:bottom w:val="single" w:sz="4" w:space="0" w:color="auto"/>
              <w:right w:val="single" w:sz="4" w:space="0" w:color="auto"/>
            </w:tcBorders>
            <w:shd w:val="clear" w:color="auto" w:fill="auto"/>
            <w:noWrap/>
            <w:vAlign w:val="bottom"/>
            <w:hideMark/>
          </w:tcPr>
          <w:p w14:paraId="62A4689F" w14:textId="77777777" w:rsidR="002B1231" w:rsidRPr="00B96F7F" w:rsidRDefault="00B96F7F" w:rsidP="002B1231">
            <w:pPr>
              <w:spacing w:after="0" w:line="240" w:lineRule="auto"/>
              <w:rPr>
                <w:rFonts w:eastAsia="Times New Roman" w:cs="Times New Roman"/>
                <w:color w:val="1124D9"/>
                <w:szCs w:val="24"/>
                <w:u w:val="single"/>
              </w:rPr>
            </w:pPr>
            <w:hyperlink r:id="rId153" w:history="1">
              <w:r w:rsidR="002B1231" w:rsidRPr="00B96F7F">
                <w:rPr>
                  <w:rFonts w:eastAsia="Times New Roman" w:cs="Times New Roman"/>
                  <w:color w:val="1124D9"/>
                  <w:szCs w:val="24"/>
                  <w:u w:val="single"/>
                </w:rPr>
                <w:t>SSD.VBAMAN@va.gov</w:t>
              </w:r>
            </w:hyperlink>
          </w:p>
        </w:tc>
      </w:tr>
      <w:tr w:rsidR="002B1231" w:rsidRPr="00B96F7F" w14:paraId="76333E84" w14:textId="77777777" w:rsidTr="002B1231">
        <w:trPr>
          <w:trHeight w:val="315"/>
        </w:trPr>
        <w:tc>
          <w:tcPr>
            <w:tcW w:w="2265" w:type="dxa"/>
            <w:tcBorders>
              <w:top w:val="nil"/>
              <w:left w:val="single" w:sz="4" w:space="0" w:color="auto"/>
              <w:bottom w:val="single" w:sz="4" w:space="0" w:color="auto"/>
              <w:right w:val="single" w:sz="4" w:space="0" w:color="auto"/>
            </w:tcBorders>
            <w:shd w:val="clear" w:color="auto" w:fill="auto"/>
            <w:vAlign w:val="center"/>
            <w:hideMark/>
          </w:tcPr>
          <w:p w14:paraId="56473801" w14:textId="77777777" w:rsidR="002B1231" w:rsidRPr="00B96F7F" w:rsidRDefault="002B1231" w:rsidP="002B1231">
            <w:pPr>
              <w:spacing w:after="0" w:line="240" w:lineRule="auto"/>
              <w:rPr>
                <w:rFonts w:eastAsia="Times New Roman" w:cs="Times New Roman"/>
                <w:color w:val="000000"/>
                <w:szCs w:val="24"/>
              </w:rPr>
            </w:pPr>
            <w:r w:rsidRPr="00B96F7F">
              <w:rPr>
                <w:rFonts w:eastAsia="Times New Roman" w:cs="Times New Roman"/>
                <w:color w:val="000000"/>
                <w:szCs w:val="24"/>
              </w:rPr>
              <w:t>Wichita</w:t>
            </w:r>
          </w:p>
        </w:tc>
        <w:tc>
          <w:tcPr>
            <w:tcW w:w="5475" w:type="dxa"/>
            <w:tcBorders>
              <w:top w:val="nil"/>
              <w:left w:val="nil"/>
              <w:bottom w:val="single" w:sz="4" w:space="0" w:color="auto"/>
              <w:right w:val="single" w:sz="4" w:space="0" w:color="auto"/>
            </w:tcBorders>
            <w:shd w:val="clear" w:color="auto" w:fill="auto"/>
            <w:noWrap/>
            <w:vAlign w:val="bottom"/>
            <w:hideMark/>
          </w:tcPr>
          <w:p w14:paraId="053C5270" w14:textId="77777777" w:rsidR="002B1231" w:rsidRPr="00B96F7F" w:rsidRDefault="00B96F7F" w:rsidP="002B1231">
            <w:pPr>
              <w:spacing w:after="0" w:line="240" w:lineRule="auto"/>
              <w:rPr>
                <w:rFonts w:eastAsia="Times New Roman" w:cs="Times New Roman"/>
                <w:color w:val="1124D9"/>
                <w:szCs w:val="24"/>
                <w:u w:val="single"/>
              </w:rPr>
            </w:pPr>
            <w:hyperlink r:id="rId154" w:history="1">
              <w:r w:rsidR="002B1231" w:rsidRPr="00B96F7F">
                <w:rPr>
                  <w:rFonts w:eastAsia="Times New Roman" w:cs="Times New Roman"/>
                  <w:color w:val="1124D9"/>
                  <w:szCs w:val="24"/>
                  <w:u w:val="single"/>
                </w:rPr>
                <w:t>SSD.VBAMUS@va.gov</w:t>
              </w:r>
            </w:hyperlink>
          </w:p>
        </w:tc>
      </w:tr>
      <w:tr w:rsidR="002B1231" w:rsidRPr="00B96F7F" w14:paraId="303475BD" w14:textId="77777777" w:rsidTr="002B1231">
        <w:trPr>
          <w:trHeight w:val="315"/>
        </w:trPr>
        <w:tc>
          <w:tcPr>
            <w:tcW w:w="2265" w:type="dxa"/>
            <w:tcBorders>
              <w:top w:val="nil"/>
              <w:left w:val="single" w:sz="4" w:space="0" w:color="auto"/>
              <w:bottom w:val="single" w:sz="4" w:space="0" w:color="auto"/>
              <w:right w:val="single" w:sz="4" w:space="0" w:color="auto"/>
            </w:tcBorders>
            <w:shd w:val="clear" w:color="auto" w:fill="auto"/>
            <w:vAlign w:val="center"/>
            <w:hideMark/>
          </w:tcPr>
          <w:p w14:paraId="26F2581F" w14:textId="77777777" w:rsidR="002B1231" w:rsidRPr="00B96F7F" w:rsidRDefault="002B1231" w:rsidP="002B1231">
            <w:pPr>
              <w:spacing w:after="0" w:line="240" w:lineRule="auto"/>
              <w:rPr>
                <w:rFonts w:eastAsia="Times New Roman" w:cs="Times New Roman"/>
                <w:color w:val="000000"/>
                <w:szCs w:val="24"/>
              </w:rPr>
            </w:pPr>
            <w:r w:rsidRPr="00B96F7F">
              <w:rPr>
                <w:rFonts w:eastAsia="Times New Roman" w:cs="Times New Roman"/>
                <w:color w:val="000000"/>
                <w:szCs w:val="24"/>
              </w:rPr>
              <w:t>Wilmington</w:t>
            </w:r>
          </w:p>
        </w:tc>
        <w:tc>
          <w:tcPr>
            <w:tcW w:w="5475" w:type="dxa"/>
            <w:tcBorders>
              <w:top w:val="nil"/>
              <w:left w:val="nil"/>
              <w:bottom w:val="single" w:sz="4" w:space="0" w:color="auto"/>
              <w:right w:val="single" w:sz="4" w:space="0" w:color="auto"/>
            </w:tcBorders>
            <w:shd w:val="clear" w:color="auto" w:fill="auto"/>
            <w:noWrap/>
            <w:vAlign w:val="bottom"/>
            <w:hideMark/>
          </w:tcPr>
          <w:p w14:paraId="3A2B7501" w14:textId="77777777" w:rsidR="002B1231" w:rsidRPr="00B96F7F" w:rsidRDefault="00B96F7F" w:rsidP="002B1231">
            <w:pPr>
              <w:spacing w:after="0" w:line="240" w:lineRule="auto"/>
              <w:rPr>
                <w:rFonts w:eastAsia="Times New Roman" w:cs="Times New Roman"/>
                <w:color w:val="1124D9"/>
                <w:szCs w:val="24"/>
                <w:u w:val="single"/>
              </w:rPr>
            </w:pPr>
            <w:hyperlink r:id="rId155" w:history="1">
              <w:r w:rsidR="002B1231" w:rsidRPr="00B96F7F">
                <w:rPr>
                  <w:rFonts w:eastAsia="Times New Roman" w:cs="Times New Roman"/>
                  <w:color w:val="1124D9"/>
                  <w:szCs w:val="24"/>
                  <w:u w:val="single"/>
                </w:rPr>
                <w:t>FIN.VBAPHI@va.gov</w:t>
              </w:r>
            </w:hyperlink>
          </w:p>
        </w:tc>
      </w:tr>
      <w:tr w:rsidR="002B1231" w:rsidRPr="00B96F7F" w14:paraId="41647298" w14:textId="77777777" w:rsidTr="002B1231">
        <w:trPr>
          <w:trHeight w:val="315"/>
        </w:trPr>
        <w:tc>
          <w:tcPr>
            <w:tcW w:w="2265" w:type="dxa"/>
            <w:tcBorders>
              <w:top w:val="nil"/>
              <w:left w:val="single" w:sz="4" w:space="0" w:color="auto"/>
              <w:bottom w:val="single" w:sz="4" w:space="0" w:color="auto"/>
              <w:right w:val="single" w:sz="4" w:space="0" w:color="auto"/>
            </w:tcBorders>
            <w:shd w:val="clear" w:color="auto" w:fill="auto"/>
            <w:vAlign w:val="center"/>
            <w:hideMark/>
          </w:tcPr>
          <w:p w14:paraId="6795AD59" w14:textId="77777777" w:rsidR="002B1231" w:rsidRPr="00B96F7F" w:rsidRDefault="002B1231" w:rsidP="002B1231">
            <w:pPr>
              <w:spacing w:after="0" w:line="240" w:lineRule="auto"/>
              <w:rPr>
                <w:rFonts w:eastAsia="Times New Roman" w:cs="Times New Roman"/>
                <w:color w:val="000000"/>
                <w:szCs w:val="24"/>
              </w:rPr>
            </w:pPr>
            <w:r w:rsidRPr="00B96F7F">
              <w:rPr>
                <w:rFonts w:eastAsia="Times New Roman" w:cs="Times New Roman"/>
                <w:color w:val="000000"/>
                <w:szCs w:val="24"/>
              </w:rPr>
              <w:t>Winston Salem</w:t>
            </w:r>
          </w:p>
        </w:tc>
        <w:tc>
          <w:tcPr>
            <w:tcW w:w="5475" w:type="dxa"/>
            <w:tcBorders>
              <w:top w:val="nil"/>
              <w:left w:val="nil"/>
              <w:bottom w:val="single" w:sz="4" w:space="0" w:color="auto"/>
              <w:right w:val="single" w:sz="4" w:space="0" w:color="auto"/>
            </w:tcBorders>
            <w:shd w:val="clear" w:color="auto" w:fill="auto"/>
            <w:noWrap/>
            <w:vAlign w:val="bottom"/>
            <w:hideMark/>
          </w:tcPr>
          <w:p w14:paraId="7428196D" w14:textId="77777777" w:rsidR="002B1231" w:rsidRPr="00B96F7F" w:rsidRDefault="00B96F7F" w:rsidP="002B1231">
            <w:pPr>
              <w:spacing w:after="0" w:line="240" w:lineRule="auto"/>
              <w:rPr>
                <w:rFonts w:eastAsia="Times New Roman" w:cs="Times New Roman"/>
                <w:color w:val="1124D9"/>
                <w:szCs w:val="24"/>
                <w:u w:val="single"/>
              </w:rPr>
            </w:pPr>
            <w:hyperlink r:id="rId156" w:history="1">
              <w:r w:rsidR="002B1231" w:rsidRPr="00B96F7F">
                <w:rPr>
                  <w:rFonts w:eastAsia="Times New Roman" w:cs="Times New Roman"/>
                  <w:color w:val="1124D9"/>
                  <w:szCs w:val="24"/>
                  <w:u w:val="single"/>
                </w:rPr>
                <w:t>VAVBAWINSSDFACILITIE@va.gov</w:t>
              </w:r>
            </w:hyperlink>
          </w:p>
        </w:tc>
      </w:tr>
    </w:tbl>
    <w:p w14:paraId="06E4AF15" w14:textId="10DCC716" w:rsidR="00A45718" w:rsidRPr="00B96F7F" w:rsidRDefault="00A45718" w:rsidP="00A45718">
      <w:pPr>
        <w:tabs>
          <w:tab w:val="left" w:pos="9360"/>
        </w:tabs>
        <w:spacing w:after="0"/>
        <w:ind w:left="1714"/>
      </w:pPr>
      <w:r w:rsidRPr="00B96F7F">
        <w:rPr>
          <w:u w:val="single"/>
        </w:rPr>
        <w:tab/>
      </w:r>
    </w:p>
    <w:p w14:paraId="00CE4F1E" w14:textId="05BDE740" w:rsidR="00A45718" w:rsidRPr="00B96F7F" w:rsidRDefault="00A45718" w:rsidP="00A45718">
      <w:pPr>
        <w:spacing w:after="0"/>
        <w:ind w:left="1714"/>
      </w:pPr>
    </w:p>
    <w:p w14:paraId="615D4250" w14:textId="77777777" w:rsidR="00A45718" w:rsidRPr="00B96F7F" w:rsidRDefault="00A45718" w:rsidP="00A45718">
      <w:pPr>
        <w:spacing w:after="0"/>
      </w:pPr>
    </w:p>
    <w:sectPr w:rsidR="00A45718" w:rsidRPr="00B96F7F" w:rsidSect="00D53ABD">
      <w:pgSz w:w="12240" w:h="15840"/>
      <w:pgMar w:top="1440" w:right="153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0D96"/>
    <w:multiLevelType w:val="hybridMultilevel"/>
    <w:tmpl w:val="BDF4AB72"/>
    <w:lvl w:ilvl="0" w:tplc="859666C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657D50"/>
    <w:multiLevelType w:val="hybridMultilevel"/>
    <w:tmpl w:val="5DB41800"/>
    <w:lvl w:ilvl="0" w:tplc="9FCA882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8E25DA"/>
    <w:multiLevelType w:val="hybridMultilevel"/>
    <w:tmpl w:val="AE1E1F72"/>
    <w:lvl w:ilvl="0" w:tplc="D956449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543384"/>
    <w:multiLevelType w:val="hybridMultilevel"/>
    <w:tmpl w:val="34E6D700"/>
    <w:lvl w:ilvl="0" w:tplc="D956449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095C2B"/>
    <w:multiLevelType w:val="hybridMultilevel"/>
    <w:tmpl w:val="423C59BE"/>
    <w:lvl w:ilvl="0" w:tplc="E1A4073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653693"/>
    <w:multiLevelType w:val="hybridMultilevel"/>
    <w:tmpl w:val="BD144A88"/>
    <w:lvl w:ilvl="0" w:tplc="074C5C8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763176"/>
    <w:multiLevelType w:val="hybridMultilevel"/>
    <w:tmpl w:val="6A48E4C2"/>
    <w:lvl w:ilvl="0" w:tplc="074C5C8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655AA3"/>
    <w:multiLevelType w:val="hybridMultilevel"/>
    <w:tmpl w:val="CF64DE94"/>
    <w:lvl w:ilvl="0" w:tplc="50E2663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7920C6D"/>
    <w:multiLevelType w:val="hybridMultilevel"/>
    <w:tmpl w:val="E66A269A"/>
    <w:lvl w:ilvl="0" w:tplc="B34CFE6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8056B7B"/>
    <w:multiLevelType w:val="hybridMultilevel"/>
    <w:tmpl w:val="3440D534"/>
    <w:lvl w:ilvl="0" w:tplc="8A6023D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8305A83"/>
    <w:multiLevelType w:val="hybridMultilevel"/>
    <w:tmpl w:val="2140038A"/>
    <w:lvl w:ilvl="0" w:tplc="29F636F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9930399"/>
    <w:multiLevelType w:val="hybridMultilevel"/>
    <w:tmpl w:val="720476EA"/>
    <w:lvl w:ilvl="0" w:tplc="62F49CA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D552902"/>
    <w:multiLevelType w:val="hybridMultilevel"/>
    <w:tmpl w:val="D3AC1018"/>
    <w:lvl w:ilvl="0" w:tplc="7E166DE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EFB772F"/>
    <w:multiLevelType w:val="hybridMultilevel"/>
    <w:tmpl w:val="2CC4ACC0"/>
    <w:lvl w:ilvl="0" w:tplc="50E2663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F0D2304"/>
    <w:multiLevelType w:val="hybridMultilevel"/>
    <w:tmpl w:val="35E86D7C"/>
    <w:lvl w:ilvl="0" w:tplc="B34CFE6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FAA1910"/>
    <w:multiLevelType w:val="hybridMultilevel"/>
    <w:tmpl w:val="446C4FE0"/>
    <w:lvl w:ilvl="0" w:tplc="2F402D7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1CA1B36"/>
    <w:multiLevelType w:val="hybridMultilevel"/>
    <w:tmpl w:val="40F08B54"/>
    <w:lvl w:ilvl="0" w:tplc="582E368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2075521"/>
    <w:multiLevelType w:val="hybridMultilevel"/>
    <w:tmpl w:val="0F20A19C"/>
    <w:lvl w:ilvl="0" w:tplc="1AA8E50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3C76D75"/>
    <w:multiLevelType w:val="hybridMultilevel"/>
    <w:tmpl w:val="03F62F7C"/>
    <w:lvl w:ilvl="0" w:tplc="B34CFE6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4F22EF8"/>
    <w:multiLevelType w:val="hybridMultilevel"/>
    <w:tmpl w:val="546AFD68"/>
    <w:lvl w:ilvl="0" w:tplc="E1A4073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56B6E7D"/>
    <w:multiLevelType w:val="hybridMultilevel"/>
    <w:tmpl w:val="100AA556"/>
    <w:lvl w:ilvl="0" w:tplc="810414F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5894E6B"/>
    <w:multiLevelType w:val="hybridMultilevel"/>
    <w:tmpl w:val="57CA6BF6"/>
    <w:lvl w:ilvl="0" w:tplc="810414FA">
      <w:start w:val="1"/>
      <w:numFmt w:val="bullet"/>
      <w:lvlRestart w:val="0"/>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7E84F00"/>
    <w:multiLevelType w:val="hybridMultilevel"/>
    <w:tmpl w:val="03788F5E"/>
    <w:lvl w:ilvl="0" w:tplc="B836887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A7F2CFD"/>
    <w:multiLevelType w:val="hybridMultilevel"/>
    <w:tmpl w:val="4D8C53EE"/>
    <w:lvl w:ilvl="0" w:tplc="BD5AACE6">
      <w:start w:val="1"/>
      <w:numFmt w:val="bullet"/>
      <w:lvlRestart w:val="0"/>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4">
    <w:nsid w:val="1AEE5BB9"/>
    <w:multiLevelType w:val="hybridMultilevel"/>
    <w:tmpl w:val="433E341A"/>
    <w:lvl w:ilvl="0" w:tplc="4690562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CA64715"/>
    <w:multiLevelType w:val="hybridMultilevel"/>
    <w:tmpl w:val="58DA1AEE"/>
    <w:lvl w:ilvl="0" w:tplc="D09EFCE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DF16174"/>
    <w:multiLevelType w:val="hybridMultilevel"/>
    <w:tmpl w:val="A8AE8454"/>
    <w:lvl w:ilvl="0" w:tplc="4B50BD6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E3633BB"/>
    <w:multiLevelType w:val="hybridMultilevel"/>
    <w:tmpl w:val="BA6A15D6"/>
    <w:lvl w:ilvl="0" w:tplc="F23A5AD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E37531F"/>
    <w:multiLevelType w:val="hybridMultilevel"/>
    <w:tmpl w:val="0D1EB40C"/>
    <w:lvl w:ilvl="0" w:tplc="BD5AACE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EBF4B0B"/>
    <w:multiLevelType w:val="hybridMultilevel"/>
    <w:tmpl w:val="7736E8C8"/>
    <w:lvl w:ilvl="0" w:tplc="074C5C8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EE32C1D"/>
    <w:multiLevelType w:val="hybridMultilevel"/>
    <w:tmpl w:val="1450B8F4"/>
    <w:lvl w:ilvl="0" w:tplc="4690562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FB5128D"/>
    <w:multiLevelType w:val="hybridMultilevel"/>
    <w:tmpl w:val="DEC2450E"/>
    <w:lvl w:ilvl="0" w:tplc="24AE9CD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258305A"/>
    <w:multiLevelType w:val="hybridMultilevel"/>
    <w:tmpl w:val="461ACE5A"/>
    <w:lvl w:ilvl="0" w:tplc="C9C2C93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28907D0"/>
    <w:multiLevelType w:val="hybridMultilevel"/>
    <w:tmpl w:val="AEB297A6"/>
    <w:lvl w:ilvl="0" w:tplc="49744E2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2B47E29"/>
    <w:multiLevelType w:val="hybridMultilevel"/>
    <w:tmpl w:val="6D64FC78"/>
    <w:lvl w:ilvl="0" w:tplc="B066C970">
      <w:start w:val="1"/>
      <w:numFmt w:val="bullet"/>
      <w:lvlRestart w:val="0"/>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35">
    <w:nsid w:val="23872666"/>
    <w:multiLevelType w:val="hybridMultilevel"/>
    <w:tmpl w:val="AA646A4C"/>
    <w:lvl w:ilvl="0" w:tplc="1912190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4D77676"/>
    <w:multiLevelType w:val="hybridMultilevel"/>
    <w:tmpl w:val="E1227670"/>
    <w:lvl w:ilvl="0" w:tplc="2AA43B1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4FD3BED"/>
    <w:multiLevelType w:val="hybridMultilevel"/>
    <w:tmpl w:val="4170B05E"/>
    <w:lvl w:ilvl="0" w:tplc="986A8C2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5206CB0"/>
    <w:multiLevelType w:val="hybridMultilevel"/>
    <w:tmpl w:val="E8B4D554"/>
    <w:lvl w:ilvl="0" w:tplc="2AA43B1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67347C0"/>
    <w:multiLevelType w:val="hybridMultilevel"/>
    <w:tmpl w:val="B0BCC25E"/>
    <w:lvl w:ilvl="0" w:tplc="1912190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7FF2A7C"/>
    <w:multiLevelType w:val="hybridMultilevel"/>
    <w:tmpl w:val="29D647DC"/>
    <w:lvl w:ilvl="0" w:tplc="E1A4073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8684FB0"/>
    <w:multiLevelType w:val="hybridMultilevel"/>
    <w:tmpl w:val="BF744DD2"/>
    <w:lvl w:ilvl="0" w:tplc="25605F4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8737FB3"/>
    <w:multiLevelType w:val="hybridMultilevel"/>
    <w:tmpl w:val="A07C4304"/>
    <w:lvl w:ilvl="0" w:tplc="34C4D26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984744A"/>
    <w:multiLevelType w:val="hybridMultilevel"/>
    <w:tmpl w:val="16C00B14"/>
    <w:lvl w:ilvl="0" w:tplc="8A6023D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29851FD9"/>
    <w:multiLevelType w:val="hybridMultilevel"/>
    <w:tmpl w:val="1DFA44F2"/>
    <w:lvl w:ilvl="0" w:tplc="4942E67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2D026AE6"/>
    <w:multiLevelType w:val="hybridMultilevel"/>
    <w:tmpl w:val="95103238"/>
    <w:lvl w:ilvl="0" w:tplc="85D8405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2D640CAD"/>
    <w:multiLevelType w:val="hybridMultilevel"/>
    <w:tmpl w:val="172679F6"/>
    <w:lvl w:ilvl="0" w:tplc="BD5AACE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D8A52C8"/>
    <w:multiLevelType w:val="hybridMultilevel"/>
    <w:tmpl w:val="22C6669A"/>
    <w:lvl w:ilvl="0" w:tplc="82486CF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2DEE2FDF"/>
    <w:multiLevelType w:val="hybridMultilevel"/>
    <w:tmpl w:val="5678BA44"/>
    <w:lvl w:ilvl="0" w:tplc="3F70329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2EBF00B9"/>
    <w:multiLevelType w:val="hybridMultilevel"/>
    <w:tmpl w:val="C1348816"/>
    <w:lvl w:ilvl="0" w:tplc="8A6023D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00A1CCE"/>
    <w:multiLevelType w:val="hybridMultilevel"/>
    <w:tmpl w:val="5B4E4358"/>
    <w:lvl w:ilvl="0" w:tplc="7D4ADC2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0CA779A"/>
    <w:multiLevelType w:val="hybridMultilevel"/>
    <w:tmpl w:val="0B74E33E"/>
    <w:lvl w:ilvl="0" w:tplc="3C6A3AC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1833A81"/>
    <w:multiLevelType w:val="hybridMultilevel"/>
    <w:tmpl w:val="377E5DB0"/>
    <w:lvl w:ilvl="0" w:tplc="B34CFE6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20522A2"/>
    <w:multiLevelType w:val="hybridMultilevel"/>
    <w:tmpl w:val="D4683EC4"/>
    <w:lvl w:ilvl="0" w:tplc="3800A8E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32E243D3"/>
    <w:multiLevelType w:val="hybridMultilevel"/>
    <w:tmpl w:val="51662A2C"/>
    <w:lvl w:ilvl="0" w:tplc="074C5C8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3340528D"/>
    <w:multiLevelType w:val="hybridMultilevel"/>
    <w:tmpl w:val="877E6706"/>
    <w:lvl w:ilvl="0" w:tplc="EA80C34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40A1660"/>
    <w:multiLevelType w:val="hybridMultilevel"/>
    <w:tmpl w:val="0F4E8386"/>
    <w:lvl w:ilvl="0" w:tplc="E64CA14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6470616"/>
    <w:multiLevelType w:val="hybridMultilevel"/>
    <w:tmpl w:val="5E962CC4"/>
    <w:lvl w:ilvl="0" w:tplc="C9C2C93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8FA7F17"/>
    <w:multiLevelType w:val="hybridMultilevel"/>
    <w:tmpl w:val="B9AECB92"/>
    <w:lvl w:ilvl="0" w:tplc="1912190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A4D556F"/>
    <w:multiLevelType w:val="hybridMultilevel"/>
    <w:tmpl w:val="7C2E8B7E"/>
    <w:lvl w:ilvl="0" w:tplc="0C58E6B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3AE23053"/>
    <w:multiLevelType w:val="hybridMultilevel"/>
    <w:tmpl w:val="3B2ECC7E"/>
    <w:lvl w:ilvl="0" w:tplc="BBD6B23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0066F17"/>
    <w:multiLevelType w:val="hybridMultilevel"/>
    <w:tmpl w:val="2700915C"/>
    <w:lvl w:ilvl="0" w:tplc="B34CE6A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40D20B38"/>
    <w:multiLevelType w:val="hybridMultilevel"/>
    <w:tmpl w:val="40EE7DEC"/>
    <w:lvl w:ilvl="0" w:tplc="B34CFE6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41896763"/>
    <w:multiLevelType w:val="hybridMultilevel"/>
    <w:tmpl w:val="377C0A5C"/>
    <w:lvl w:ilvl="0" w:tplc="82486CF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431A7B0F"/>
    <w:multiLevelType w:val="hybridMultilevel"/>
    <w:tmpl w:val="676E86B6"/>
    <w:lvl w:ilvl="0" w:tplc="9FCA882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4577345B"/>
    <w:multiLevelType w:val="hybridMultilevel"/>
    <w:tmpl w:val="67907316"/>
    <w:lvl w:ilvl="0" w:tplc="E1A4073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469B6A9F"/>
    <w:multiLevelType w:val="hybridMultilevel"/>
    <w:tmpl w:val="67407BB4"/>
    <w:lvl w:ilvl="0" w:tplc="29B0B99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4755463D"/>
    <w:multiLevelType w:val="hybridMultilevel"/>
    <w:tmpl w:val="ABFA3F7E"/>
    <w:lvl w:ilvl="0" w:tplc="92786ED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479F574E"/>
    <w:multiLevelType w:val="hybridMultilevel"/>
    <w:tmpl w:val="3C66A824"/>
    <w:lvl w:ilvl="0" w:tplc="62F49CA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48675295"/>
    <w:multiLevelType w:val="hybridMultilevel"/>
    <w:tmpl w:val="B9520062"/>
    <w:lvl w:ilvl="0" w:tplc="F23A5AD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4913255F"/>
    <w:multiLevelType w:val="hybridMultilevel"/>
    <w:tmpl w:val="D0DAC87A"/>
    <w:lvl w:ilvl="0" w:tplc="AEA8EE8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49BF6B0B"/>
    <w:multiLevelType w:val="hybridMultilevel"/>
    <w:tmpl w:val="817013F6"/>
    <w:lvl w:ilvl="0" w:tplc="98AA5A0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49CD0EFD"/>
    <w:multiLevelType w:val="hybridMultilevel"/>
    <w:tmpl w:val="46FC9B86"/>
    <w:lvl w:ilvl="0" w:tplc="859666C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C79703A"/>
    <w:multiLevelType w:val="hybridMultilevel"/>
    <w:tmpl w:val="7822236C"/>
    <w:lvl w:ilvl="0" w:tplc="BD5AACE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C8437B0"/>
    <w:multiLevelType w:val="hybridMultilevel"/>
    <w:tmpl w:val="41EA1E88"/>
    <w:lvl w:ilvl="0" w:tplc="81BCA67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51561AD7"/>
    <w:multiLevelType w:val="hybridMultilevel"/>
    <w:tmpl w:val="DB7EF168"/>
    <w:lvl w:ilvl="0" w:tplc="51B28E1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51B309FA"/>
    <w:multiLevelType w:val="hybridMultilevel"/>
    <w:tmpl w:val="D536062E"/>
    <w:lvl w:ilvl="0" w:tplc="9FCA882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52AE1CF2"/>
    <w:multiLevelType w:val="hybridMultilevel"/>
    <w:tmpl w:val="53F8B8B0"/>
    <w:lvl w:ilvl="0" w:tplc="2F22A4E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53175B76"/>
    <w:multiLevelType w:val="hybridMultilevel"/>
    <w:tmpl w:val="23E6981C"/>
    <w:lvl w:ilvl="0" w:tplc="ED6A99E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551F3FE3"/>
    <w:multiLevelType w:val="hybridMultilevel"/>
    <w:tmpl w:val="76B208EC"/>
    <w:lvl w:ilvl="0" w:tplc="78247CA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589A43A3"/>
    <w:multiLevelType w:val="hybridMultilevel"/>
    <w:tmpl w:val="2A348B56"/>
    <w:lvl w:ilvl="0" w:tplc="49744E2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58AA3489"/>
    <w:multiLevelType w:val="hybridMultilevel"/>
    <w:tmpl w:val="6F3CCD7A"/>
    <w:lvl w:ilvl="0" w:tplc="BD5AACE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5C1B43CC"/>
    <w:multiLevelType w:val="hybridMultilevel"/>
    <w:tmpl w:val="3AC4D414"/>
    <w:lvl w:ilvl="0" w:tplc="C9C2C93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5C25342E"/>
    <w:multiLevelType w:val="hybridMultilevel"/>
    <w:tmpl w:val="E7867B8A"/>
    <w:lvl w:ilvl="0" w:tplc="95B836E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5D3B751A"/>
    <w:multiLevelType w:val="hybridMultilevel"/>
    <w:tmpl w:val="786C6050"/>
    <w:lvl w:ilvl="0" w:tplc="2AA43B1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5D695E32"/>
    <w:multiLevelType w:val="hybridMultilevel"/>
    <w:tmpl w:val="EEC0C558"/>
    <w:lvl w:ilvl="0" w:tplc="BD5AACE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5DF71D81"/>
    <w:multiLevelType w:val="hybridMultilevel"/>
    <w:tmpl w:val="2368D9DE"/>
    <w:lvl w:ilvl="0" w:tplc="074C5C8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5E116C49"/>
    <w:multiLevelType w:val="hybridMultilevel"/>
    <w:tmpl w:val="F47CDDF0"/>
    <w:lvl w:ilvl="0" w:tplc="1912190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5FBD2777"/>
    <w:multiLevelType w:val="hybridMultilevel"/>
    <w:tmpl w:val="80DCD774"/>
    <w:lvl w:ilvl="0" w:tplc="B34CFE6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0FE41A9"/>
    <w:multiLevelType w:val="hybridMultilevel"/>
    <w:tmpl w:val="7F041CCC"/>
    <w:lvl w:ilvl="0" w:tplc="92786ED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65C74798"/>
    <w:multiLevelType w:val="hybridMultilevel"/>
    <w:tmpl w:val="B2562368"/>
    <w:lvl w:ilvl="0" w:tplc="E1A4073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66EB0043"/>
    <w:multiLevelType w:val="hybridMultilevel"/>
    <w:tmpl w:val="86947F8E"/>
    <w:lvl w:ilvl="0" w:tplc="62F49CA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6959514D"/>
    <w:multiLevelType w:val="hybridMultilevel"/>
    <w:tmpl w:val="759EAE90"/>
    <w:lvl w:ilvl="0" w:tplc="B9DA4F8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695B0E81"/>
    <w:multiLevelType w:val="hybridMultilevel"/>
    <w:tmpl w:val="2392F43E"/>
    <w:lvl w:ilvl="0" w:tplc="CC16FDE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69F2472C"/>
    <w:multiLevelType w:val="hybridMultilevel"/>
    <w:tmpl w:val="6F2C5C78"/>
    <w:lvl w:ilvl="0" w:tplc="D956449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6A673553"/>
    <w:multiLevelType w:val="hybridMultilevel"/>
    <w:tmpl w:val="CC8E0388"/>
    <w:lvl w:ilvl="0" w:tplc="D3B67BC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6A9E05EA"/>
    <w:multiLevelType w:val="hybridMultilevel"/>
    <w:tmpl w:val="3BFEDFE4"/>
    <w:lvl w:ilvl="0" w:tplc="D09EFCE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6B71131B"/>
    <w:multiLevelType w:val="hybridMultilevel"/>
    <w:tmpl w:val="05C0FE58"/>
    <w:lvl w:ilvl="0" w:tplc="62F49CA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6CA43039"/>
    <w:multiLevelType w:val="hybridMultilevel"/>
    <w:tmpl w:val="4E12653E"/>
    <w:lvl w:ilvl="0" w:tplc="074C5C8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6D325816"/>
    <w:multiLevelType w:val="hybridMultilevel"/>
    <w:tmpl w:val="0DD60DD4"/>
    <w:lvl w:ilvl="0" w:tplc="E1A4073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6D5C2C2E"/>
    <w:multiLevelType w:val="hybridMultilevel"/>
    <w:tmpl w:val="2DC8BAE4"/>
    <w:lvl w:ilvl="0" w:tplc="BD5AACE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6E2A1CDE"/>
    <w:multiLevelType w:val="hybridMultilevel"/>
    <w:tmpl w:val="71148AEC"/>
    <w:lvl w:ilvl="0" w:tplc="24AE9CD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6F387528"/>
    <w:multiLevelType w:val="hybridMultilevel"/>
    <w:tmpl w:val="C20E1A9C"/>
    <w:lvl w:ilvl="0" w:tplc="074C5C8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6FBE089A"/>
    <w:multiLevelType w:val="hybridMultilevel"/>
    <w:tmpl w:val="76AE4BB6"/>
    <w:lvl w:ilvl="0" w:tplc="743805D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19B080F"/>
    <w:multiLevelType w:val="hybridMultilevel"/>
    <w:tmpl w:val="C958C0F4"/>
    <w:lvl w:ilvl="0" w:tplc="D09EFCE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728A67A6"/>
    <w:multiLevelType w:val="hybridMultilevel"/>
    <w:tmpl w:val="1F345098"/>
    <w:lvl w:ilvl="0" w:tplc="4942E67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73B77C8E"/>
    <w:multiLevelType w:val="hybridMultilevel"/>
    <w:tmpl w:val="BE623EAE"/>
    <w:lvl w:ilvl="0" w:tplc="B9DA4F8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77885D71"/>
    <w:multiLevelType w:val="hybridMultilevel"/>
    <w:tmpl w:val="2376C95A"/>
    <w:lvl w:ilvl="0" w:tplc="BBD6B23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785F2CD9"/>
    <w:multiLevelType w:val="hybridMultilevel"/>
    <w:tmpl w:val="65E2F9C2"/>
    <w:lvl w:ilvl="0" w:tplc="2F402D7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78B51A97"/>
    <w:multiLevelType w:val="hybridMultilevel"/>
    <w:tmpl w:val="8CAC30A8"/>
    <w:lvl w:ilvl="0" w:tplc="810414F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79214728"/>
    <w:multiLevelType w:val="hybridMultilevel"/>
    <w:tmpl w:val="2E888C8A"/>
    <w:lvl w:ilvl="0" w:tplc="1912190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794944A5"/>
    <w:multiLevelType w:val="hybridMultilevel"/>
    <w:tmpl w:val="299A6530"/>
    <w:lvl w:ilvl="0" w:tplc="C9C2C93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7A4E4C13"/>
    <w:multiLevelType w:val="hybridMultilevel"/>
    <w:tmpl w:val="8F3A14B2"/>
    <w:lvl w:ilvl="0" w:tplc="E64CA14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7A9464B4"/>
    <w:multiLevelType w:val="hybridMultilevel"/>
    <w:tmpl w:val="4F2EEFF8"/>
    <w:lvl w:ilvl="0" w:tplc="34C4D26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7AB664DD"/>
    <w:multiLevelType w:val="hybridMultilevel"/>
    <w:tmpl w:val="841A52FA"/>
    <w:lvl w:ilvl="0" w:tplc="82486CF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7B7F178E"/>
    <w:multiLevelType w:val="hybridMultilevel"/>
    <w:tmpl w:val="91A03456"/>
    <w:lvl w:ilvl="0" w:tplc="09E2612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7BFB1A24"/>
    <w:multiLevelType w:val="hybridMultilevel"/>
    <w:tmpl w:val="1BFE2D64"/>
    <w:lvl w:ilvl="0" w:tplc="074C5C8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7DC71282"/>
    <w:multiLevelType w:val="hybridMultilevel"/>
    <w:tmpl w:val="7B362422"/>
    <w:lvl w:ilvl="0" w:tplc="074C5C8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7EB41233"/>
    <w:multiLevelType w:val="hybridMultilevel"/>
    <w:tmpl w:val="D6EEF368"/>
    <w:lvl w:ilvl="0" w:tplc="D94249A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7F065F3F"/>
    <w:multiLevelType w:val="hybridMultilevel"/>
    <w:tmpl w:val="5B9E2CEE"/>
    <w:lvl w:ilvl="0" w:tplc="34C4D26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9"/>
  </w:num>
  <w:num w:numId="2">
    <w:abstractNumId w:val="80"/>
  </w:num>
  <w:num w:numId="3">
    <w:abstractNumId w:val="33"/>
  </w:num>
  <w:num w:numId="4">
    <w:abstractNumId w:val="70"/>
  </w:num>
  <w:num w:numId="5">
    <w:abstractNumId w:val="93"/>
  </w:num>
  <w:num w:numId="6">
    <w:abstractNumId w:val="58"/>
  </w:num>
  <w:num w:numId="7">
    <w:abstractNumId w:val="35"/>
  </w:num>
  <w:num w:numId="8">
    <w:abstractNumId w:val="39"/>
  </w:num>
  <w:num w:numId="9">
    <w:abstractNumId w:val="87"/>
  </w:num>
  <w:num w:numId="10">
    <w:abstractNumId w:val="110"/>
  </w:num>
  <w:num w:numId="11">
    <w:abstractNumId w:val="24"/>
  </w:num>
  <w:num w:numId="12">
    <w:abstractNumId w:val="30"/>
  </w:num>
  <w:num w:numId="13">
    <w:abstractNumId w:val="83"/>
  </w:num>
  <w:num w:numId="14">
    <w:abstractNumId w:val="17"/>
  </w:num>
  <w:num w:numId="15">
    <w:abstractNumId w:val="104"/>
  </w:num>
  <w:num w:numId="16">
    <w:abstractNumId w:val="96"/>
  </w:num>
  <w:num w:numId="17">
    <w:abstractNumId w:val="25"/>
  </w:num>
  <w:num w:numId="18">
    <w:abstractNumId w:val="45"/>
  </w:num>
  <w:num w:numId="19">
    <w:abstractNumId w:val="118"/>
  </w:num>
  <w:num w:numId="20">
    <w:abstractNumId w:val="56"/>
  </w:num>
  <w:num w:numId="21">
    <w:abstractNumId w:val="112"/>
  </w:num>
  <w:num w:numId="22">
    <w:abstractNumId w:val="106"/>
  </w:num>
  <w:num w:numId="23">
    <w:abstractNumId w:val="92"/>
  </w:num>
  <w:num w:numId="24">
    <w:abstractNumId w:val="76"/>
  </w:num>
  <w:num w:numId="25">
    <w:abstractNumId w:val="64"/>
  </w:num>
  <w:num w:numId="26">
    <w:abstractNumId w:val="1"/>
  </w:num>
  <w:num w:numId="27">
    <w:abstractNumId w:val="94"/>
  </w:num>
  <w:num w:numId="28">
    <w:abstractNumId w:val="2"/>
  </w:num>
  <w:num w:numId="29">
    <w:abstractNumId w:val="3"/>
  </w:num>
  <w:num w:numId="30">
    <w:abstractNumId w:val="53"/>
  </w:num>
  <w:num w:numId="31">
    <w:abstractNumId w:val="78"/>
  </w:num>
  <w:num w:numId="32">
    <w:abstractNumId w:val="119"/>
  </w:num>
  <w:num w:numId="33">
    <w:abstractNumId w:val="42"/>
  </w:num>
  <w:num w:numId="34">
    <w:abstractNumId w:val="113"/>
  </w:num>
  <w:num w:numId="35">
    <w:abstractNumId w:val="34"/>
  </w:num>
  <w:num w:numId="36">
    <w:abstractNumId w:val="90"/>
  </w:num>
  <w:num w:numId="37">
    <w:abstractNumId w:val="40"/>
  </w:num>
  <w:num w:numId="38">
    <w:abstractNumId w:val="65"/>
  </w:num>
  <w:num w:numId="39">
    <w:abstractNumId w:val="19"/>
  </w:num>
  <w:num w:numId="40">
    <w:abstractNumId w:val="99"/>
  </w:num>
  <w:num w:numId="41">
    <w:abstractNumId w:val="4"/>
  </w:num>
  <w:num w:numId="42">
    <w:abstractNumId w:val="23"/>
  </w:num>
  <w:num w:numId="43">
    <w:abstractNumId w:val="81"/>
  </w:num>
  <w:num w:numId="44">
    <w:abstractNumId w:val="85"/>
  </w:num>
  <w:num w:numId="45">
    <w:abstractNumId w:val="100"/>
  </w:num>
  <w:num w:numId="46">
    <w:abstractNumId w:val="46"/>
  </w:num>
  <w:num w:numId="47">
    <w:abstractNumId w:val="28"/>
  </w:num>
  <w:num w:numId="48">
    <w:abstractNumId w:val="73"/>
  </w:num>
  <w:num w:numId="49">
    <w:abstractNumId w:val="21"/>
  </w:num>
  <w:num w:numId="50">
    <w:abstractNumId w:val="20"/>
  </w:num>
  <w:num w:numId="51">
    <w:abstractNumId w:val="109"/>
  </w:num>
  <w:num w:numId="52">
    <w:abstractNumId w:val="84"/>
  </w:num>
  <w:num w:numId="53">
    <w:abstractNumId w:val="38"/>
  </w:num>
  <w:num w:numId="54">
    <w:abstractNumId w:val="36"/>
  </w:num>
  <w:num w:numId="55">
    <w:abstractNumId w:val="13"/>
  </w:num>
  <w:num w:numId="56">
    <w:abstractNumId w:val="7"/>
  </w:num>
  <w:num w:numId="57">
    <w:abstractNumId w:val="66"/>
  </w:num>
  <w:num w:numId="58">
    <w:abstractNumId w:val="12"/>
  </w:num>
  <w:num w:numId="59">
    <w:abstractNumId w:val="41"/>
  </w:num>
  <w:num w:numId="60">
    <w:abstractNumId w:val="105"/>
  </w:num>
  <w:num w:numId="61">
    <w:abstractNumId w:val="44"/>
  </w:num>
  <w:num w:numId="62">
    <w:abstractNumId w:val="48"/>
  </w:num>
  <w:num w:numId="63">
    <w:abstractNumId w:val="75"/>
  </w:num>
  <w:num w:numId="64">
    <w:abstractNumId w:val="26"/>
  </w:num>
  <w:num w:numId="65">
    <w:abstractNumId w:val="50"/>
  </w:num>
  <w:num w:numId="66">
    <w:abstractNumId w:val="97"/>
  </w:num>
  <w:num w:numId="67">
    <w:abstractNumId w:val="11"/>
  </w:num>
  <w:num w:numId="68">
    <w:abstractNumId w:val="91"/>
  </w:num>
  <w:num w:numId="69">
    <w:abstractNumId w:val="77"/>
  </w:num>
  <w:num w:numId="70">
    <w:abstractNumId w:val="103"/>
  </w:num>
  <w:num w:numId="71">
    <w:abstractNumId w:val="115"/>
  </w:num>
  <w:num w:numId="72">
    <w:abstractNumId w:val="68"/>
  </w:num>
  <w:num w:numId="73">
    <w:abstractNumId w:val="22"/>
  </w:num>
  <w:num w:numId="74">
    <w:abstractNumId w:val="71"/>
  </w:num>
  <w:num w:numId="75">
    <w:abstractNumId w:val="10"/>
  </w:num>
  <w:num w:numId="76">
    <w:abstractNumId w:val="60"/>
  </w:num>
  <w:num w:numId="77">
    <w:abstractNumId w:val="107"/>
  </w:num>
  <w:num w:numId="78">
    <w:abstractNumId w:val="74"/>
  </w:num>
  <w:num w:numId="79">
    <w:abstractNumId w:val="108"/>
  </w:num>
  <w:num w:numId="80">
    <w:abstractNumId w:val="15"/>
  </w:num>
  <w:num w:numId="81">
    <w:abstractNumId w:val="55"/>
  </w:num>
  <w:num w:numId="82">
    <w:abstractNumId w:val="69"/>
  </w:num>
  <w:num w:numId="83">
    <w:abstractNumId w:val="27"/>
  </w:num>
  <w:num w:numId="84">
    <w:abstractNumId w:val="59"/>
  </w:num>
  <w:num w:numId="85">
    <w:abstractNumId w:val="49"/>
  </w:num>
  <w:num w:numId="86">
    <w:abstractNumId w:val="9"/>
  </w:num>
  <w:num w:numId="87">
    <w:abstractNumId w:val="43"/>
  </w:num>
  <w:num w:numId="88">
    <w:abstractNumId w:val="16"/>
  </w:num>
  <w:num w:numId="89">
    <w:abstractNumId w:val="61"/>
  </w:num>
  <w:num w:numId="90">
    <w:abstractNumId w:val="67"/>
  </w:num>
  <w:num w:numId="91">
    <w:abstractNumId w:val="89"/>
  </w:num>
  <w:num w:numId="92">
    <w:abstractNumId w:val="51"/>
  </w:num>
  <w:num w:numId="93">
    <w:abstractNumId w:val="37"/>
  </w:num>
  <w:num w:numId="94">
    <w:abstractNumId w:val="47"/>
  </w:num>
  <w:num w:numId="95">
    <w:abstractNumId w:val="114"/>
  </w:num>
  <w:num w:numId="96">
    <w:abstractNumId w:val="63"/>
  </w:num>
  <w:num w:numId="97">
    <w:abstractNumId w:val="0"/>
  </w:num>
  <w:num w:numId="98">
    <w:abstractNumId w:val="72"/>
  </w:num>
  <w:num w:numId="99">
    <w:abstractNumId w:val="29"/>
  </w:num>
  <w:num w:numId="100">
    <w:abstractNumId w:val="54"/>
  </w:num>
  <w:num w:numId="101">
    <w:abstractNumId w:val="116"/>
  </w:num>
  <w:num w:numId="102">
    <w:abstractNumId w:val="102"/>
  </w:num>
  <w:num w:numId="103">
    <w:abstractNumId w:val="86"/>
  </w:num>
  <w:num w:numId="104">
    <w:abstractNumId w:val="117"/>
  </w:num>
  <w:num w:numId="105">
    <w:abstractNumId w:val="5"/>
  </w:num>
  <w:num w:numId="106">
    <w:abstractNumId w:val="6"/>
  </w:num>
  <w:num w:numId="107">
    <w:abstractNumId w:val="98"/>
  </w:num>
  <w:num w:numId="108">
    <w:abstractNumId w:val="62"/>
  </w:num>
  <w:num w:numId="109">
    <w:abstractNumId w:val="88"/>
  </w:num>
  <w:num w:numId="110">
    <w:abstractNumId w:val="8"/>
  </w:num>
  <w:num w:numId="111">
    <w:abstractNumId w:val="18"/>
  </w:num>
  <w:num w:numId="112">
    <w:abstractNumId w:val="14"/>
  </w:num>
  <w:num w:numId="113">
    <w:abstractNumId w:val="52"/>
  </w:num>
  <w:num w:numId="114">
    <w:abstractNumId w:val="95"/>
  </w:num>
  <w:num w:numId="115">
    <w:abstractNumId w:val="31"/>
  </w:num>
  <w:num w:numId="116">
    <w:abstractNumId w:val="101"/>
  </w:num>
  <w:num w:numId="117">
    <w:abstractNumId w:val="111"/>
  </w:num>
  <w:num w:numId="118">
    <w:abstractNumId w:val="32"/>
  </w:num>
  <w:num w:numId="119">
    <w:abstractNumId w:val="57"/>
  </w:num>
  <w:num w:numId="120">
    <w:abstractNumId w:val="82"/>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5D0"/>
    <w:rsid w:val="00007465"/>
    <w:rsid w:val="000103FC"/>
    <w:rsid w:val="0001162D"/>
    <w:rsid w:val="00013F52"/>
    <w:rsid w:val="0002531D"/>
    <w:rsid w:val="00025514"/>
    <w:rsid w:val="0003114A"/>
    <w:rsid w:val="00032E21"/>
    <w:rsid w:val="00037338"/>
    <w:rsid w:val="00044180"/>
    <w:rsid w:val="00053DF5"/>
    <w:rsid w:val="00060C3A"/>
    <w:rsid w:val="000631FE"/>
    <w:rsid w:val="0006767C"/>
    <w:rsid w:val="000705D6"/>
    <w:rsid w:val="000754AC"/>
    <w:rsid w:val="000756DB"/>
    <w:rsid w:val="000759F4"/>
    <w:rsid w:val="00075A73"/>
    <w:rsid w:val="00076C98"/>
    <w:rsid w:val="0007790F"/>
    <w:rsid w:val="00082685"/>
    <w:rsid w:val="000930C3"/>
    <w:rsid w:val="000B0E9F"/>
    <w:rsid w:val="000B1897"/>
    <w:rsid w:val="000B1B59"/>
    <w:rsid w:val="000B2A52"/>
    <w:rsid w:val="000B3E17"/>
    <w:rsid w:val="000B4FD2"/>
    <w:rsid w:val="000B533D"/>
    <w:rsid w:val="000C1A61"/>
    <w:rsid w:val="000C326F"/>
    <w:rsid w:val="000D0BAA"/>
    <w:rsid w:val="000E05BF"/>
    <w:rsid w:val="000E076B"/>
    <w:rsid w:val="000E0BF6"/>
    <w:rsid w:val="000E284F"/>
    <w:rsid w:val="000E417F"/>
    <w:rsid w:val="000E5BF7"/>
    <w:rsid w:val="000E6543"/>
    <w:rsid w:val="000F0D5A"/>
    <w:rsid w:val="000F48B0"/>
    <w:rsid w:val="001049DF"/>
    <w:rsid w:val="00105386"/>
    <w:rsid w:val="001069F9"/>
    <w:rsid w:val="001138E2"/>
    <w:rsid w:val="00117A12"/>
    <w:rsid w:val="001249E6"/>
    <w:rsid w:val="001258ED"/>
    <w:rsid w:val="00125D69"/>
    <w:rsid w:val="00127473"/>
    <w:rsid w:val="00127F19"/>
    <w:rsid w:val="0013351B"/>
    <w:rsid w:val="00146651"/>
    <w:rsid w:val="00152534"/>
    <w:rsid w:val="001543AE"/>
    <w:rsid w:val="001544F5"/>
    <w:rsid w:val="00163E09"/>
    <w:rsid w:val="00164539"/>
    <w:rsid w:val="00174810"/>
    <w:rsid w:val="00182092"/>
    <w:rsid w:val="00184F85"/>
    <w:rsid w:val="00186BA2"/>
    <w:rsid w:val="00190B82"/>
    <w:rsid w:val="00191822"/>
    <w:rsid w:val="0019280C"/>
    <w:rsid w:val="001936D0"/>
    <w:rsid w:val="001A02CA"/>
    <w:rsid w:val="001A3599"/>
    <w:rsid w:val="001A6C22"/>
    <w:rsid w:val="001B0E38"/>
    <w:rsid w:val="001B137C"/>
    <w:rsid w:val="001B5F88"/>
    <w:rsid w:val="001B7403"/>
    <w:rsid w:val="001B79AD"/>
    <w:rsid w:val="001C5CA8"/>
    <w:rsid w:val="001C7109"/>
    <w:rsid w:val="001D006A"/>
    <w:rsid w:val="001D01E4"/>
    <w:rsid w:val="001D217C"/>
    <w:rsid w:val="001D478F"/>
    <w:rsid w:val="001D4D80"/>
    <w:rsid w:val="001D5A6B"/>
    <w:rsid w:val="001D76DA"/>
    <w:rsid w:val="001E6563"/>
    <w:rsid w:val="001E71AB"/>
    <w:rsid w:val="001F03F9"/>
    <w:rsid w:val="001F04FF"/>
    <w:rsid w:val="001F1D46"/>
    <w:rsid w:val="001F4B18"/>
    <w:rsid w:val="001F5D92"/>
    <w:rsid w:val="001F7568"/>
    <w:rsid w:val="0020050C"/>
    <w:rsid w:val="00201319"/>
    <w:rsid w:val="00212BB2"/>
    <w:rsid w:val="002203A9"/>
    <w:rsid w:val="002277A5"/>
    <w:rsid w:val="00232371"/>
    <w:rsid w:val="00232432"/>
    <w:rsid w:val="00232775"/>
    <w:rsid w:val="002332C3"/>
    <w:rsid w:val="00233704"/>
    <w:rsid w:val="00233D09"/>
    <w:rsid w:val="00240B44"/>
    <w:rsid w:val="0025044F"/>
    <w:rsid w:val="00253E38"/>
    <w:rsid w:val="0025550D"/>
    <w:rsid w:val="002574E3"/>
    <w:rsid w:val="00262344"/>
    <w:rsid w:val="002635F0"/>
    <w:rsid w:val="00264823"/>
    <w:rsid w:val="002658D6"/>
    <w:rsid w:val="00265C3F"/>
    <w:rsid w:val="002734F5"/>
    <w:rsid w:val="002829BE"/>
    <w:rsid w:val="00285F51"/>
    <w:rsid w:val="002922D0"/>
    <w:rsid w:val="002A1DEB"/>
    <w:rsid w:val="002A2B39"/>
    <w:rsid w:val="002A549D"/>
    <w:rsid w:val="002B0BF8"/>
    <w:rsid w:val="002B1231"/>
    <w:rsid w:val="002B3D7D"/>
    <w:rsid w:val="002B4CA3"/>
    <w:rsid w:val="002B79BF"/>
    <w:rsid w:val="002C205B"/>
    <w:rsid w:val="002C3357"/>
    <w:rsid w:val="002C3E97"/>
    <w:rsid w:val="002C5029"/>
    <w:rsid w:val="002C6C6C"/>
    <w:rsid w:val="002E37C2"/>
    <w:rsid w:val="002E4C0E"/>
    <w:rsid w:val="002E540C"/>
    <w:rsid w:val="002E6CCF"/>
    <w:rsid w:val="002F08D4"/>
    <w:rsid w:val="002F1579"/>
    <w:rsid w:val="002F401A"/>
    <w:rsid w:val="00301840"/>
    <w:rsid w:val="00304328"/>
    <w:rsid w:val="003046B9"/>
    <w:rsid w:val="003068FE"/>
    <w:rsid w:val="00312702"/>
    <w:rsid w:val="0031369C"/>
    <w:rsid w:val="003347F6"/>
    <w:rsid w:val="00334C88"/>
    <w:rsid w:val="0033635B"/>
    <w:rsid w:val="003373A0"/>
    <w:rsid w:val="0034036E"/>
    <w:rsid w:val="003420A1"/>
    <w:rsid w:val="00346404"/>
    <w:rsid w:val="00346C4A"/>
    <w:rsid w:val="003472C9"/>
    <w:rsid w:val="0035614C"/>
    <w:rsid w:val="00357142"/>
    <w:rsid w:val="00357D11"/>
    <w:rsid w:val="00361781"/>
    <w:rsid w:val="00361A98"/>
    <w:rsid w:val="00361C6F"/>
    <w:rsid w:val="003675AF"/>
    <w:rsid w:val="003717B1"/>
    <w:rsid w:val="0037766E"/>
    <w:rsid w:val="00381662"/>
    <w:rsid w:val="00382D90"/>
    <w:rsid w:val="00386449"/>
    <w:rsid w:val="00392B48"/>
    <w:rsid w:val="00392E7A"/>
    <w:rsid w:val="00393060"/>
    <w:rsid w:val="003A428F"/>
    <w:rsid w:val="003A55D0"/>
    <w:rsid w:val="003A6172"/>
    <w:rsid w:val="003A69DB"/>
    <w:rsid w:val="003A7B8B"/>
    <w:rsid w:val="003B6171"/>
    <w:rsid w:val="003C3843"/>
    <w:rsid w:val="003C4AA3"/>
    <w:rsid w:val="003C70B9"/>
    <w:rsid w:val="003C7772"/>
    <w:rsid w:val="003D0DD9"/>
    <w:rsid w:val="003D0F2D"/>
    <w:rsid w:val="003D4A6E"/>
    <w:rsid w:val="003E4406"/>
    <w:rsid w:val="003F0D4A"/>
    <w:rsid w:val="003F62D6"/>
    <w:rsid w:val="003F70F7"/>
    <w:rsid w:val="00405AB3"/>
    <w:rsid w:val="00410938"/>
    <w:rsid w:val="00412EEC"/>
    <w:rsid w:val="004132A1"/>
    <w:rsid w:val="00413F7F"/>
    <w:rsid w:val="0041779F"/>
    <w:rsid w:val="004304B3"/>
    <w:rsid w:val="00430694"/>
    <w:rsid w:val="00431498"/>
    <w:rsid w:val="00437375"/>
    <w:rsid w:val="004418E2"/>
    <w:rsid w:val="004478B7"/>
    <w:rsid w:val="0045073C"/>
    <w:rsid w:val="0045463F"/>
    <w:rsid w:val="00455C00"/>
    <w:rsid w:val="00456EDA"/>
    <w:rsid w:val="004654E0"/>
    <w:rsid w:val="00465CAB"/>
    <w:rsid w:val="00467739"/>
    <w:rsid w:val="00470B35"/>
    <w:rsid w:val="00480A36"/>
    <w:rsid w:val="00484C1F"/>
    <w:rsid w:val="0049571D"/>
    <w:rsid w:val="0049675C"/>
    <w:rsid w:val="00497A1F"/>
    <w:rsid w:val="00497FB4"/>
    <w:rsid w:val="004B2434"/>
    <w:rsid w:val="004B5326"/>
    <w:rsid w:val="004B79DC"/>
    <w:rsid w:val="004C0E81"/>
    <w:rsid w:val="004C221F"/>
    <w:rsid w:val="004D0482"/>
    <w:rsid w:val="004D366E"/>
    <w:rsid w:val="004D410C"/>
    <w:rsid w:val="004E3EA9"/>
    <w:rsid w:val="004F02C9"/>
    <w:rsid w:val="004F0CD3"/>
    <w:rsid w:val="004F1E56"/>
    <w:rsid w:val="004F7030"/>
    <w:rsid w:val="00500AE4"/>
    <w:rsid w:val="0050148B"/>
    <w:rsid w:val="00503EB9"/>
    <w:rsid w:val="00503F55"/>
    <w:rsid w:val="00503F9B"/>
    <w:rsid w:val="00507D34"/>
    <w:rsid w:val="00512494"/>
    <w:rsid w:val="00522159"/>
    <w:rsid w:val="00523E98"/>
    <w:rsid w:val="00527C0E"/>
    <w:rsid w:val="00530145"/>
    <w:rsid w:val="0053456D"/>
    <w:rsid w:val="005527C1"/>
    <w:rsid w:val="005577AC"/>
    <w:rsid w:val="00560614"/>
    <w:rsid w:val="005656A4"/>
    <w:rsid w:val="00567277"/>
    <w:rsid w:val="005719E9"/>
    <w:rsid w:val="005744DA"/>
    <w:rsid w:val="00574A3D"/>
    <w:rsid w:val="00574D07"/>
    <w:rsid w:val="00581B93"/>
    <w:rsid w:val="00586B5C"/>
    <w:rsid w:val="00590BC5"/>
    <w:rsid w:val="00592EB3"/>
    <w:rsid w:val="005954B4"/>
    <w:rsid w:val="005A44AA"/>
    <w:rsid w:val="005A55E4"/>
    <w:rsid w:val="005A75EF"/>
    <w:rsid w:val="005A7CA2"/>
    <w:rsid w:val="005B07A4"/>
    <w:rsid w:val="005B4C4D"/>
    <w:rsid w:val="005C1140"/>
    <w:rsid w:val="005C229F"/>
    <w:rsid w:val="005C5EF7"/>
    <w:rsid w:val="005C7261"/>
    <w:rsid w:val="005D6911"/>
    <w:rsid w:val="005D712D"/>
    <w:rsid w:val="005D7533"/>
    <w:rsid w:val="005E7B3E"/>
    <w:rsid w:val="005F10CF"/>
    <w:rsid w:val="00604E6B"/>
    <w:rsid w:val="00606AB3"/>
    <w:rsid w:val="0061110F"/>
    <w:rsid w:val="00612CF8"/>
    <w:rsid w:val="00614400"/>
    <w:rsid w:val="006207CA"/>
    <w:rsid w:val="006326C6"/>
    <w:rsid w:val="006327B2"/>
    <w:rsid w:val="006353F1"/>
    <w:rsid w:val="00641730"/>
    <w:rsid w:val="00646AAF"/>
    <w:rsid w:val="00654244"/>
    <w:rsid w:val="00654B29"/>
    <w:rsid w:val="00655FDC"/>
    <w:rsid w:val="00656B41"/>
    <w:rsid w:val="0066004F"/>
    <w:rsid w:val="00660B0C"/>
    <w:rsid w:val="00670281"/>
    <w:rsid w:val="006724B0"/>
    <w:rsid w:val="00674CA7"/>
    <w:rsid w:val="00674D40"/>
    <w:rsid w:val="00675CDF"/>
    <w:rsid w:val="00677760"/>
    <w:rsid w:val="00677F03"/>
    <w:rsid w:val="00680BAB"/>
    <w:rsid w:val="006925F4"/>
    <w:rsid w:val="00692B84"/>
    <w:rsid w:val="0069692E"/>
    <w:rsid w:val="006A202D"/>
    <w:rsid w:val="006A71B3"/>
    <w:rsid w:val="006B1952"/>
    <w:rsid w:val="006B4AA4"/>
    <w:rsid w:val="006B5153"/>
    <w:rsid w:val="006C0B3A"/>
    <w:rsid w:val="006C0EF2"/>
    <w:rsid w:val="006C2E8D"/>
    <w:rsid w:val="006D0E7D"/>
    <w:rsid w:val="006D298E"/>
    <w:rsid w:val="006D4DC2"/>
    <w:rsid w:val="006D6E56"/>
    <w:rsid w:val="006E1231"/>
    <w:rsid w:val="006E7E85"/>
    <w:rsid w:val="006F1047"/>
    <w:rsid w:val="006F2734"/>
    <w:rsid w:val="006F3787"/>
    <w:rsid w:val="006F4DF4"/>
    <w:rsid w:val="006F6CF4"/>
    <w:rsid w:val="00703058"/>
    <w:rsid w:val="00703C85"/>
    <w:rsid w:val="007058B8"/>
    <w:rsid w:val="00705C73"/>
    <w:rsid w:val="007220FA"/>
    <w:rsid w:val="00722B06"/>
    <w:rsid w:val="007277C5"/>
    <w:rsid w:val="00731E9E"/>
    <w:rsid w:val="00732A7B"/>
    <w:rsid w:val="00733637"/>
    <w:rsid w:val="007444D3"/>
    <w:rsid w:val="007449E2"/>
    <w:rsid w:val="00753A66"/>
    <w:rsid w:val="00761F27"/>
    <w:rsid w:val="0076380F"/>
    <w:rsid w:val="00764403"/>
    <w:rsid w:val="00764BB5"/>
    <w:rsid w:val="00770160"/>
    <w:rsid w:val="00771CA7"/>
    <w:rsid w:val="00771DCA"/>
    <w:rsid w:val="00775FF4"/>
    <w:rsid w:val="00776666"/>
    <w:rsid w:val="00776875"/>
    <w:rsid w:val="00777ED6"/>
    <w:rsid w:val="0078050A"/>
    <w:rsid w:val="00782BC0"/>
    <w:rsid w:val="007918D5"/>
    <w:rsid w:val="007918DB"/>
    <w:rsid w:val="00793054"/>
    <w:rsid w:val="00794F97"/>
    <w:rsid w:val="00796D39"/>
    <w:rsid w:val="007A64F7"/>
    <w:rsid w:val="007A6B3B"/>
    <w:rsid w:val="007B2BF1"/>
    <w:rsid w:val="007B2D31"/>
    <w:rsid w:val="007B7796"/>
    <w:rsid w:val="007C47D0"/>
    <w:rsid w:val="007D0B4C"/>
    <w:rsid w:val="007D6DFE"/>
    <w:rsid w:val="007E138B"/>
    <w:rsid w:val="007E597E"/>
    <w:rsid w:val="007F09E0"/>
    <w:rsid w:val="007F160E"/>
    <w:rsid w:val="007F1EE8"/>
    <w:rsid w:val="007F4723"/>
    <w:rsid w:val="007F5268"/>
    <w:rsid w:val="00801FC1"/>
    <w:rsid w:val="00804BEC"/>
    <w:rsid w:val="00816251"/>
    <w:rsid w:val="008213CC"/>
    <w:rsid w:val="008245CE"/>
    <w:rsid w:val="00834B1A"/>
    <w:rsid w:val="00837AE8"/>
    <w:rsid w:val="00846652"/>
    <w:rsid w:val="00850D91"/>
    <w:rsid w:val="008533EE"/>
    <w:rsid w:val="0085576D"/>
    <w:rsid w:val="0086120F"/>
    <w:rsid w:val="0087453C"/>
    <w:rsid w:val="00876247"/>
    <w:rsid w:val="00881AEE"/>
    <w:rsid w:val="00883B56"/>
    <w:rsid w:val="0089055C"/>
    <w:rsid w:val="008931C4"/>
    <w:rsid w:val="008A2CA9"/>
    <w:rsid w:val="008A7738"/>
    <w:rsid w:val="008B0875"/>
    <w:rsid w:val="008B0933"/>
    <w:rsid w:val="008B09E9"/>
    <w:rsid w:val="008C3876"/>
    <w:rsid w:val="008C6F2C"/>
    <w:rsid w:val="008D2A30"/>
    <w:rsid w:val="008D7FA8"/>
    <w:rsid w:val="008E0F16"/>
    <w:rsid w:val="008E4748"/>
    <w:rsid w:val="008F09D0"/>
    <w:rsid w:val="008F4C90"/>
    <w:rsid w:val="008F607C"/>
    <w:rsid w:val="008F6C89"/>
    <w:rsid w:val="008F772A"/>
    <w:rsid w:val="009003F7"/>
    <w:rsid w:val="0090044F"/>
    <w:rsid w:val="0090134F"/>
    <w:rsid w:val="0090672F"/>
    <w:rsid w:val="009071E5"/>
    <w:rsid w:val="00907C69"/>
    <w:rsid w:val="009222DF"/>
    <w:rsid w:val="00925A5A"/>
    <w:rsid w:val="009469DB"/>
    <w:rsid w:val="009503EB"/>
    <w:rsid w:val="00951580"/>
    <w:rsid w:val="00951E1D"/>
    <w:rsid w:val="0095239F"/>
    <w:rsid w:val="00953C34"/>
    <w:rsid w:val="00953F7E"/>
    <w:rsid w:val="00954802"/>
    <w:rsid w:val="0095791F"/>
    <w:rsid w:val="009604E2"/>
    <w:rsid w:val="00961A7B"/>
    <w:rsid w:val="009625FE"/>
    <w:rsid w:val="0096392B"/>
    <w:rsid w:val="00964A4A"/>
    <w:rsid w:val="0097125A"/>
    <w:rsid w:val="009714CE"/>
    <w:rsid w:val="00975C99"/>
    <w:rsid w:val="0098083B"/>
    <w:rsid w:val="00983C62"/>
    <w:rsid w:val="00997C6E"/>
    <w:rsid w:val="009A0FC3"/>
    <w:rsid w:val="009B0B19"/>
    <w:rsid w:val="009C0FCF"/>
    <w:rsid w:val="009C29EF"/>
    <w:rsid w:val="009D7D0D"/>
    <w:rsid w:val="009F11A8"/>
    <w:rsid w:val="009F2730"/>
    <w:rsid w:val="009F2F68"/>
    <w:rsid w:val="009F4291"/>
    <w:rsid w:val="009F69BB"/>
    <w:rsid w:val="00A02C63"/>
    <w:rsid w:val="00A04693"/>
    <w:rsid w:val="00A101E1"/>
    <w:rsid w:val="00A121EE"/>
    <w:rsid w:val="00A1481C"/>
    <w:rsid w:val="00A237D0"/>
    <w:rsid w:val="00A2531A"/>
    <w:rsid w:val="00A26A47"/>
    <w:rsid w:val="00A274C6"/>
    <w:rsid w:val="00A313BF"/>
    <w:rsid w:val="00A33438"/>
    <w:rsid w:val="00A36C26"/>
    <w:rsid w:val="00A3728B"/>
    <w:rsid w:val="00A42C7C"/>
    <w:rsid w:val="00A45718"/>
    <w:rsid w:val="00A46497"/>
    <w:rsid w:val="00A50E2E"/>
    <w:rsid w:val="00A525FE"/>
    <w:rsid w:val="00A5291B"/>
    <w:rsid w:val="00A54582"/>
    <w:rsid w:val="00A642FD"/>
    <w:rsid w:val="00A70A94"/>
    <w:rsid w:val="00A72CBF"/>
    <w:rsid w:val="00A76317"/>
    <w:rsid w:val="00A8130B"/>
    <w:rsid w:val="00A8230B"/>
    <w:rsid w:val="00A85A5F"/>
    <w:rsid w:val="00A8743E"/>
    <w:rsid w:val="00A9196A"/>
    <w:rsid w:val="00A91D8E"/>
    <w:rsid w:val="00AA2B67"/>
    <w:rsid w:val="00AA4C92"/>
    <w:rsid w:val="00AA6845"/>
    <w:rsid w:val="00AB0BCC"/>
    <w:rsid w:val="00AB2AC7"/>
    <w:rsid w:val="00AB3C5B"/>
    <w:rsid w:val="00AB7F86"/>
    <w:rsid w:val="00AD0C87"/>
    <w:rsid w:val="00AD363B"/>
    <w:rsid w:val="00AD3B24"/>
    <w:rsid w:val="00AE080D"/>
    <w:rsid w:val="00AE5667"/>
    <w:rsid w:val="00AF6463"/>
    <w:rsid w:val="00B03BCC"/>
    <w:rsid w:val="00B04C36"/>
    <w:rsid w:val="00B07F33"/>
    <w:rsid w:val="00B14CE5"/>
    <w:rsid w:val="00B1576F"/>
    <w:rsid w:val="00B17FCB"/>
    <w:rsid w:val="00B2245D"/>
    <w:rsid w:val="00B25E37"/>
    <w:rsid w:val="00B3043E"/>
    <w:rsid w:val="00B328C2"/>
    <w:rsid w:val="00B330FC"/>
    <w:rsid w:val="00B344BC"/>
    <w:rsid w:val="00B37F32"/>
    <w:rsid w:val="00B42B3F"/>
    <w:rsid w:val="00B507F0"/>
    <w:rsid w:val="00B514B7"/>
    <w:rsid w:val="00B65D04"/>
    <w:rsid w:val="00B7046D"/>
    <w:rsid w:val="00B7436C"/>
    <w:rsid w:val="00B767D9"/>
    <w:rsid w:val="00B776BB"/>
    <w:rsid w:val="00B85994"/>
    <w:rsid w:val="00B925B4"/>
    <w:rsid w:val="00B93A3E"/>
    <w:rsid w:val="00B94D4C"/>
    <w:rsid w:val="00B96F7F"/>
    <w:rsid w:val="00BA2224"/>
    <w:rsid w:val="00BA2E46"/>
    <w:rsid w:val="00BA73A8"/>
    <w:rsid w:val="00BC1A3E"/>
    <w:rsid w:val="00BC2651"/>
    <w:rsid w:val="00BD1B1C"/>
    <w:rsid w:val="00BD7AE0"/>
    <w:rsid w:val="00BF3427"/>
    <w:rsid w:val="00BF4368"/>
    <w:rsid w:val="00C03CE6"/>
    <w:rsid w:val="00C17678"/>
    <w:rsid w:val="00C3122E"/>
    <w:rsid w:val="00C331CF"/>
    <w:rsid w:val="00C3354C"/>
    <w:rsid w:val="00C450D0"/>
    <w:rsid w:val="00C47F7C"/>
    <w:rsid w:val="00C539CF"/>
    <w:rsid w:val="00C54E56"/>
    <w:rsid w:val="00C65301"/>
    <w:rsid w:val="00C6649E"/>
    <w:rsid w:val="00C73818"/>
    <w:rsid w:val="00C772D3"/>
    <w:rsid w:val="00C80A49"/>
    <w:rsid w:val="00C80B95"/>
    <w:rsid w:val="00C85421"/>
    <w:rsid w:val="00C85CA8"/>
    <w:rsid w:val="00CA0C1B"/>
    <w:rsid w:val="00CA128D"/>
    <w:rsid w:val="00CA767D"/>
    <w:rsid w:val="00CB0711"/>
    <w:rsid w:val="00CB2497"/>
    <w:rsid w:val="00CB2AB1"/>
    <w:rsid w:val="00CB2C07"/>
    <w:rsid w:val="00CB4AB2"/>
    <w:rsid w:val="00CC2D53"/>
    <w:rsid w:val="00CC5E59"/>
    <w:rsid w:val="00CC63B4"/>
    <w:rsid w:val="00CD1C8F"/>
    <w:rsid w:val="00CD5494"/>
    <w:rsid w:val="00CE220B"/>
    <w:rsid w:val="00CE22B8"/>
    <w:rsid w:val="00CE4E7C"/>
    <w:rsid w:val="00CF3311"/>
    <w:rsid w:val="00CF4C0A"/>
    <w:rsid w:val="00D1070D"/>
    <w:rsid w:val="00D16FCA"/>
    <w:rsid w:val="00D17692"/>
    <w:rsid w:val="00D2291B"/>
    <w:rsid w:val="00D25F46"/>
    <w:rsid w:val="00D267BF"/>
    <w:rsid w:val="00D27903"/>
    <w:rsid w:val="00D3042D"/>
    <w:rsid w:val="00D3196E"/>
    <w:rsid w:val="00D3196F"/>
    <w:rsid w:val="00D33C57"/>
    <w:rsid w:val="00D51526"/>
    <w:rsid w:val="00D53ABD"/>
    <w:rsid w:val="00D55A67"/>
    <w:rsid w:val="00D563BB"/>
    <w:rsid w:val="00D566C5"/>
    <w:rsid w:val="00D61EA4"/>
    <w:rsid w:val="00D63AB3"/>
    <w:rsid w:val="00D718E8"/>
    <w:rsid w:val="00D7423F"/>
    <w:rsid w:val="00D75B2A"/>
    <w:rsid w:val="00D75EC1"/>
    <w:rsid w:val="00D76551"/>
    <w:rsid w:val="00D77D91"/>
    <w:rsid w:val="00D83596"/>
    <w:rsid w:val="00D90C09"/>
    <w:rsid w:val="00D91BBB"/>
    <w:rsid w:val="00D97632"/>
    <w:rsid w:val="00DA44A3"/>
    <w:rsid w:val="00DA7B65"/>
    <w:rsid w:val="00DB0084"/>
    <w:rsid w:val="00DB4C89"/>
    <w:rsid w:val="00DB5BAB"/>
    <w:rsid w:val="00DB669C"/>
    <w:rsid w:val="00DC0531"/>
    <w:rsid w:val="00DC05AE"/>
    <w:rsid w:val="00DC1C47"/>
    <w:rsid w:val="00DC4DBB"/>
    <w:rsid w:val="00DD0B31"/>
    <w:rsid w:val="00DD28DE"/>
    <w:rsid w:val="00DD3E60"/>
    <w:rsid w:val="00DD4F52"/>
    <w:rsid w:val="00DD5C50"/>
    <w:rsid w:val="00DE1786"/>
    <w:rsid w:val="00DE31E6"/>
    <w:rsid w:val="00DE369F"/>
    <w:rsid w:val="00DE37B3"/>
    <w:rsid w:val="00DE43EA"/>
    <w:rsid w:val="00DE7101"/>
    <w:rsid w:val="00DF37A2"/>
    <w:rsid w:val="00DF63FA"/>
    <w:rsid w:val="00DF642E"/>
    <w:rsid w:val="00E01D2A"/>
    <w:rsid w:val="00E1457A"/>
    <w:rsid w:val="00E14EF6"/>
    <w:rsid w:val="00E20E2C"/>
    <w:rsid w:val="00E26EC9"/>
    <w:rsid w:val="00E36C3F"/>
    <w:rsid w:val="00E40393"/>
    <w:rsid w:val="00E40AD7"/>
    <w:rsid w:val="00E467D4"/>
    <w:rsid w:val="00E47E98"/>
    <w:rsid w:val="00E5049B"/>
    <w:rsid w:val="00E51E8D"/>
    <w:rsid w:val="00E70806"/>
    <w:rsid w:val="00E82A83"/>
    <w:rsid w:val="00E86082"/>
    <w:rsid w:val="00E96BB8"/>
    <w:rsid w:val="00EA020E"/>
    <w:rsid w:val="00EA0D7C"/>
    <w:rsid w:val="00EA26E2"/>
    <w:rsid w:val="00EA40D1"/>
    <w:rsid w:val="00EB24E5"/>
    <w:rsid w:val="00EC13D2"/>
    <w:rsid w:val="00EC37AE"/>
    <w:rsid w:val="00EC624E"/>
    <w:rsid w:val="00ED0390"/>
    <w:rsid w:val="00ED5331"/>
    <w:rsid w:val="00EE3B2B"/>
    <w:rsid w:val="00EE43EE"/>
    <w:rsid w:val="00EE490D"/>
    <w:rsid w:val="00EF2B34"/>
    <w:rsid w:val="00F0449F"/>
    <w:rsid w:val="00F11179"/>
    <w:rsid w:val="00F14E90"/>
    <w:rsid w:val="00F17C95"/>
    <w:rsid w:val="00F21ADD"/>
    <w:rsid w:val="00F2452B"/>
    <w:rsid w:val="00F2781E"/>
    <w:rsid w:val="00F314C8"/>
    <w:rsid w:val="00F320EA"/>
    <w:rsid w:val="00F37196"/>
    <w:rsid w:val="00F41859"/>
    <w:rsid w:val="00F510CC"/>
    <w:rsid w:val="00F56DCA"/>
    <w:rsid w:val="00F63960"/>
    <w:rsid w:val="00F72465"/>
    <w:rsid w:val="00F816FF"/>
    <w:rsid w:val="00F842D9"/>
    <w:rsid w:val="00F91081"/>
    <w:rsid w:val="00F92D07"/>
    <w:rsid w:val="00FA0103"/>
    <w:rsid w:val="00FA2A60"/>
    <w:rsid w:val="00FA2F40"/>
    <w:rsid w:val="00FA6A8E"/>
    <w:rsid w:val="00FA7C61"/>
    <w:rsid w:val="00FB1322"/>
    <w:rsid w:val="00FB7868"/>
    <w:rsid w:val="00FB7CC5"/>
    <w:rsid w:val="00FC2C54"/>
    <w:rsid w:val="00FC4F99"/>
    <w:rsid w:val="00FD157D"/>
    <w:rsid w:val="00FD40F9"/>
    <w:rsid w:val="00FE279E"/>
    <w:rsid w:val="00FE437F"/>
    <w:rsid w:val="00FE4CDB"/>
    <w:rsid w:val="00FE5895"/>
    <w:rsid w:val="00FE5BF1"/>
    <w:rsid w:val="00FF43EF"/>
    <w:rsid w:val="00FF633C"/>
    <w:rsid w:val="00FF6B65"/>
    <w:rsid w:val="00FF6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7C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579"/>
  </w:style>
  <w:style w:type="paragraph" w:styleId="Heading1">
    <w:name w:val="heading 1"/>
    <w:basedOn w:val="Normal"/>
    <w:link w:val="Heading1Char"/>
    <w:uiPriority w:val="9"/>
    <w:qFormat/>
    <w:rsid w:val="00D63AB3"/>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aliases w:val="Chapter Title"/>
    <w:basedOn w:val="Normal"/>
    <w:next w:val="Heading4"/>
    <w:link w:val="Heading2Char"/>
    <w:qFormat/>
    <w:rsid w:val="004E3EA9"/>
    <w:pPr>
      <w:spacing w:after="240" w:line="240" w:lineRule="auto"/>
      <w:jc w:val="center"/>
      <w:outlineLvl w:val="1"/>
    </w:pPr>
    <w:rPr>
      <w:rFonts w:ascii="Arial" w:eastAsia="Times New Roman" w:hAnsi="Arial" w:cs="Arial"/>
      <w:b/>
      <w:color w:val="000000"/>
      <w:sz w:val="32"/>
      <w:szCs w:val="20"/>
    </w:rPr>
  </w:style>
  <w:style w:type="paragraph" w:styleId="Heading4">
    <w:name w:val="heading 4"/>
    <w:aliases w:val="Map Title"/>
    <w:basedOn w:val="Normal"/>
    <w:next w:val="Normal"/>
    <w:link w:val="Heading4Char"/>
    <w:unhideWhenUsed/>
    <w:qFormat/>
    <w:rsid w:val="004E3EA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55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55D0"/>
    <w:pPr>
      <w:ind w:left="720"/>
      <w:contextualSpacing/>
    </w:pPr>
  </w:style>
  <w:style w:type="paragraph" w:styleId="CommentText">
    <w:name w:val="annotation text"/>
    <w:basedOn w:val="Normal"/>
    <w:link w:val="CommentTextChar"/>
    <w:uiPriority w:val="99"/>
    <w:semiHidden/>
    <w:unhideWhenUsed/>
    <w:rsid w:val="009F2730"/>
    <w:pPr>
      <w:spacing w:line="240" w:lineRule="auto"/>
    </w:pPr>
    <w:rPr>
      <w:sz w:val="20"/>
      <w:szCs w:val="20"/>
    </w:rPr>
  </w:style>
  <w:style w:type="character" w:customStyle="1" w:styleId="CommentTextChar">
    <w:name w:val="Comment Text Char"/>
    <w:basedOn w:val="DefaultParagraphFont"/>
    <w:link w:val="CommentText"/>
    <w:uiPriority w:val="99"/>
    <w:semiHidden/>
    <w:rsid w:val="009F2730"/>
    <w:rPr>
      <w:sz w:val="20"/>
      <w:szCs w:val="20"/>
    </w:rPr>
  </w:style>
  <w:style w:type="character" w:styleId="CommentReference">
    <w:name w:val="annotation reference"/>
    <w:uiPriority w:val="99"/>
    <w:semiHidden/>
    <w:rsid w:val="009F2730"/>
    <w:rPr>
      <w:sz w:val="16"/>
      <w:szCs w:val="16"/>
    </w:rPr>
  </w:style>
  <w:style w:type="table" w:customStyle="1" w:styleId="TableGrid1">
    <w:name w:val="Table Grid1"/>
    <w:basedOn w:val="TableNormal"/>
    <w:next w:val="TableGrid"/>
    <w:uiPriority w:val="59"/>
    <w:rsid w:val="009F2730"/>
    <w:pPr>
      <w:spacing w:after="0" w:line="240" w:lineRule="auto"/>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9F27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73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203A9"/>
    <w:rPr>
      <w:b/>
      <w:bCs/>
    </w:rPr>
  </w:style>
  <w:style w:type="character" w:customStyle="1" w:styleId="CommentSubjectChar">
    <w:name w:val="Comment Subject Char"/>
    <w:basedOn w:val="CommentTextChar"/>
    <w:link w:val="CommentSubject"/>
    <w:uiPriority w:val="99"/>
    <w:semiHidden/>
    <w:rsid w:val="002203A9"/>
    <w:rPr>
      <w:b/>
      <w:bCs/>
      <w:sz w:val="20"/>
      <w:szCs w:val="20"/>
    </w:rPr>
  </w:style>
  <w:style w:type="table" w:customStyle="1" w:styleId="TableGrid2">
    <w:name w:val="Table Grid2"/>
    <w:basedOn w:val="TableNormal"/>
    <w:next w:val="TableGrid"/>
    <w:uiPriority w:val="59"/>
    <w:rsid w:val="004D0482"/>
    <w:pPr>
      <w:spacing w:after="0" w:line="240" w:lineRule="auto"/>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4D0482"/>
    <w:rPr>
      <w:color w:val="0000FF" w:themeColor="hyperlink"/>
      <w:u w:val="single"/>
    </w:rPr>
  </w:style>
  <w:style w:type="table" w:customStyle="1" w:styleId="TableGrid3">
    <w:name w:val="Table Grid3"/>
    <w:basedOn w:val="TableNormal"/>
    <w:next w:val="TableGrid"/>
    <w:uiPriority w:val="59"/>
    <w:rsid w:val="004D0482"/>
    <w:pPr>
      <w:spacing w:after="0" w:line="240" w:lineRule="auto"/>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rsid w:val="001D76DA"/>
    <w:pPr>
      <w:spacing w:after="0" w:line="240" w:lineRule="auto"/>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rsid w:val="001D76DA"/>
    <w:pPr>
      <w:spacing w:after="0" w:line="240" w:lineRule="auto"/>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59"/>
    <w:rsid w:val="00A874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60614"/>
    <w:rPr>
      <w:color w:val="800080" w:themeColor="followedHyperlink"/>
      <w:u w:val="single"/>
    </w:rPr>
  </w:style>
  <w:style w:type="table" w:styleId="MediumShading2-Accent5">
    <w:name w:val="Medium Shading 2 Accent 5"/>
    <w:basedOn w:val="TableNormal"/>
    <w:uiPriority w:val="64"/>
    <w:rsid w:val="002F1579"/>
    <w:pPr>
      <w:spacing w:after="0" w:line="240" w:lineRule="auto"/>
    </w:pPr>
    <w:rPr>
      <w:rFonts w:asciiTheme="minorHAnsi" w:hAnsiTheme="minorHAnsi"/>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eading1Char">
    <w:name w:val="Heading 1 Char"/>
    <w:basedOn w:val="DefaultParagraphFont"/>
    <w:link w:val="Heading1"/>
    <w:uiPriority w:val="9"/>
    <w:rsid w:val="00D63AB3"/>
    <w:rPr>
      <w:rFonts w:eastAsia="Times New Roman" w:cs="Times New Roman"/>
      <w:b/>
      <w:bCs/>
      <w:kern w:val="36"/>
      <w:sz w:val="48"/>
      <w:szCs w:val="48"/>
    </w:rPr>
  </w:style>
  <w:style w:type="paragraph" w:customStyle="1" w:styleId="Default">
    <w:name w:val="Default"/>
    <w:rsid w:val="00692B84"/>
    <w:pPr>
      <w:autoSpaceDE w:val="0"/>
      <w:autoSpaceDN w:val="0"/>
      <w:adjustRightInd w:val="0"/>
      <w:spacing w:after="0" w:line="240" w:lineRule="auto"/>
    </w:pPr>
    <w:rPr>
      <w:rFonts w:ascii="Arial" w:hAnsi="Arial" w:cs="Arial"/>
      <w:color w:val="000000"/>
      <w:szCs w:val="24"/>
    </w:rPr>
  </w:style>
  <w:style w:type="table" w:customStyle="1" w:styleId="TableGrid12">
    <w:name w:val="Table Grid12"/>
    <w:basedOn w:val="TableNormal"/>
    <w:next w:val="TableGrid"/>
    <w:uiPriority w:val="59"/>
    <w:rsid w:val="000E0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03C85"/>
    <w:pPr>
      <w:spacing w:after="0" w:line="240" w:lineRule="auto"/>
    </w:pPr>
  </w:style>
  <w:style w:type="paragraph" w:styleId="NormalWeb">
    <w:name w:val="Normal (Web)"/>
    <w:basedOn w:val="Normal"/>
    <w:uiPriority w:val="99"/>
    <w:semiHidden/>
    <w:unhideWhenUsed/>
    <w:rsid w:val="003046B9"/>
    <w:rPr>
      <w:rFonts w:cs="Times New Roman"/>
      <w:szCs w:val="24"/>
    </w:rPr>
  </w:style>
  <w:style w:type="character" w:customStyle="1" w:styleId="Heading2Char">
    <w:name w:val="Heading 2 Char"/>
    <w:aliases w:val="Chapter Title Char"/>
    <w:basedOn w:val="DefaultParagraphFont"/>
    <w:link w:val="Heading2"/>
    <w:rsid w:val="004E3EA9"/>
    <w:rPr>
      <w:rFonts w:ascii="Arial" w:eastAsia="Times New Roman" w:hAnsi="Arial" w:cs="Arial"/>
      <w:b/>
      <w:color w:val="000000"/>
      <w:sz w:val="32"/>
      <w:szCs w:val="20"/>
    </w:rPr>
  </w:style>
  <w:style w:type="character" w:customStyle="1" w:styleId="Heading4Char">
    <w:name w:val="Heading 4 Char"/>
    <w:aliases w:val="Map Title Char"/>
    <w:basedOn w:val="DefaultParagraphFont"/>
    <w:link w:val="Heading4"/>
    <w:uiPriority w:val="9"/>
    <w:semiHidden/>
    <w:rsid w:val="004E3EA9"/>
    <w:rPr>
      <w:rFonts w:asciiTheme="majorHAnsi" w:eastAsiaTheme="majorEastAsia" w:hAnsiTheme="majorHAnsi" w:cstheme="majorBidi"/>
      <w:b/>
      <w:bCs/>
      <w:i/>
      <w:iCs/>
      <w:color w:val="4F81BD" w:themeColor="accent1"/>
    </w:rPr>
  </w:style>
  <w:style w:type="paragraph" w:customStyle="1" w:styleId="BlockLine">
    <w:name w:val="Block Line"/>
    <w:basedOn w:val="Normal"/>
    <w:next w:val="Normal"/>
    <w:rsid w:val="00DE369F"/>
    <w:pPr>
      <w:pBdr>
        <w:top w:val="single" w:sz="6" w:space="1" w:color="auto"/>
        <w:between w:val="single" w:sz="6" w:space="1" w:color="auto"/>
      </w:pBdr>
      <w:spacing w:before="240" w:after="0" w:line="240" w:lineRule="auto"/>
      <w:ind w:left="1728"/>
    </w:pPr>
    <w:rPr>
      <w:rFonts w:eastAsia="Times New Roman" w:cs="Times New Roman"/>
      <w:szCs w:val="20"/>
    </w:rPr>
  </w:style>
  <w:style w:type="paragraph" w:styleId="NoSpacing">
    <w:name w:val="No Spacing"/>
    <w:uiPriority w:val="1"/>
    <w:qFormat/>
    <w:rsid w:val="00A9196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579"/>
  </w:style>
  <w:style w:type="paragraph" w:styleId="Heading1">
    <w:name w:val="heading 1"/>
    <w:basedOn w:val="Normal"/>
    <w:link w:val="Heading1Char"/>
    <w:uiPriority w:val="9"/>
    <w:qFormat/>
    <w:rsid w:val="00D63AB3"/>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aliases w:val="Chapter Title"/>
    <w:basedOn w:val="Normal"/>
    <w:next w:val="Heading4"/>
    <w:link w:val="Heading2Char"/>
    <w:qFormat/>
    <w:rsid w:val="004E3EA9"/>
    <w:pPr>
      <w:spacing w:after="240" w:line="240" w:lineRule="auto"/>
      <w:jc w:val="center"/>
      <w:outlineLvl w:val="1"/>
    </w:pPr>
    <w:rPr>
      <w:rFonts w:ascii="Arial" w:eastAsia="Times New Roman" w:hAnsi="Arial" w:cs="Arial"/>
      <w:b/>
      <w:color w:val="000000"/>
      <w:sz w:val="32"/>
      <w:szCs w:val="20"/>
    </w:rPr>
  </w:style>
  <w:style w:type="paragraph" w:styleId="Heading4">
    <w:name w:val="heading 4"/>
    <w:aliases w:val="Map Title"/>
    <w:basedOn w:val="Normal"/>
    <w:next w:val="Normal"/>
    <w:link w:val="Heading4Char"/>
    <w:unhideWhenUsed/>
    <w:qFormat/>
    <w:rsid w:val="004E3EA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55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55D0"/>
    <w:pPr>
      <w:ind w:left="720"/>
      <w:contextualSpacing/>
    </w:pPr>
  </w:style>
  <w:style w:type="paragraph" w:styleId="CommentText">
    <w:name w:val="annotation text"/>
    <w:basedOn w:val="Normal"/>
    <w:link w:val="CommentTextChar"/>
    <w:uiPriority w:val="99"/>
    <w:semiHidden/>
    <w:unhideWhenUsed/>
    <w:rsid w:val="009F2730"/>
    <w:pPr>
      <w:spacing w:line="240" w:lineRule="auto"/>
    </w:pPr>
    <w:rPr>
      <w:sz w:val="20"/>
      <w:szCs w:val="20"/>
    </w:rPr>
  </w:style>
  <w:style w:type="character" w:customStyle="1" w:styleId="CommentTextChar">
    <w:name w:val="Comment Text Char"/>
    <w:basedOn w:val="DefaultParagraphFont"/>
    <w:link w:val="CommentText"/>
    <w:uiPriority w:val="99"/>
    <w:semiHidden/>
    <w:rsid w:val="009F2730"/>
    <w:rPr>
      <w:sz w:val="20"/>
      <w:szCs w:val="20"/>
    </w:rPr>
  </w:style>
  <w:style w:type="character" w:styleId="CommentReference">
    <w:name w:val="annotation reference"/>
    <w:uiPriority w:val="99"/>
    <w:semiHidden/>
    <w:rsid w:val="009F2730"/>
    <w:rPr>
      <w:sz w:val="16"/>
      <w:szCs w:val="16"/>
    </w:rPr>
  </w:style>
  <w:style w:type="table" w:customStyle="1" w:styleId="TableGrid1">
    <w:name w:val="Table Grid1"/>
    <w:basedOn w:val="TableNormal"/>
    <w:next w:val="TableGrid"/>
    <w:uiPriority w:val="59"/>
    <w:rsid w:val="009F2730"/>
    <w:pPr>
      <w:spacing w:after="0" w:line="240" w:lineRule="auto"/>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9F27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73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203A9"/>
    <w:rPr>
      <w:b/>
      <w:bCs/>
    </w:rPr>
  </w:style>
  <w:style w:type="character" w:customStyle="1" w:styleId="CommentSubjectChar">
    <w:name w:val="Comment Subject Char"/>
    <w:basedOn w:val="CommentTextChar"/>
    <w:link w:val="CommentSubject"/>
    <w:uiPriority w:val="99"/>
    <w:semiHidden/>
    <w:rsid w:val="002203A9"/>
    <w:rPr>
      <w:b/>
      <w:bCs/>
      <w:sz w:val="20"/>
      <w:szCs w:val="20"/>
    </w:rPr>
  </w:style>
  <w:style w:type="table" w:customStyle="1" w:styleId="TableGrid2">
    <w:name w:val="Table Grid2"/>
    <w:basedOn w:val="TableNormal"/>
    <w:next w:val="TableGrid"/>
    <w:uiPriority w:val="59"/>
    <w:rsid w:val="004D0482"/>
    <w:pPr>
      <w:spacing w:after="0" w:line="240" w:lineRule="auto"/>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4D0482"/>
    <w:rPr>
      <w:color w:val="0000FF" w:themeColor="hyperlink"/>
      <w:u w:val="single"/>
    </w:rPr>
  </w:style>
  <w:style w:type="table" w:customStyle="1" w:styleId="TableGrid3">
    <w:name w:val="Table Grid3"/>
    <w:basedOn w:val="TableNormal"/>
    <w:next w:val="TableGrid"/>
    <w:uiPriority w:val="59"/>
    <w:rsid w:val="004D0482"/>
    <w:pPr>
      <w:spacing w:after="0" w:line="240" w:lineRule="auto"/>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rsid w:val="001D76DA"/>
    <w:pPr>
      <w:spacing w:after="0" w:line="240" w:lineRule="auto"/>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rsid w:val="001D76DA"/>
    <w:pPr>
      <w:spacing w:after="0" w:line="240" w:lineRule="auto"/>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59"/>
    <w:rsid w:val="00A874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60614"/>
    <w:rPr>
      <w:color w:val="800080" w:themeColor="followedHyperlink"/>
      <w:u w:val="single"/>
    </w:rPr>
  </w:style>
  <w:style w:type="table" w:styleId="MediumShading2-Accent5">
    <w:name w:val="Medium Shading 2 Accent 5"/>
    <w:basedOn w:val="TableNormal"/>
    <w:uiPriority w:val="64"/>
    <w:rsid w:val="002F1579"/>
    <w:pPr>
      <w:spacing w:after="0" w:line="240" w:lineRule="auto"/>
    </w:pPr>
    <w:rPr>
      <w:rFonts w:asciiTheme="minorHAnsi" w:hAnsiTheme="minorHAnsi"/>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eading1Char">
    <w:name w:val="Heading 1 Char"/>
    <w:basedOn w:val="DefaultParagraphFont"/>
    <w:link w:val="Heading1"/>
    <w:uiPriority w:val="9"/>
    <w:rsid w:val="00D63AB3"/>
    <w:rPr>
      <w:rFonts w:eastAsia="Times New Roman" w:cs="Times New Roman"/>
      <w:b/>
      <w:bCs/>
      <w:kern w:val="36"/>
      <w:sz w:val="48"/>
      <w:szCs w:val="48"/>
    </w:rPr>
  </w:style>
  <w:style w:type="paragraph" w:customStyle="1" w:styleId="Default">
    <w:name w:val="Default"/>
    <w:rsid w:val="00692B84"/>
    <w:pPr>
      <w:autoSpaceDE w:val="0"/>
      <w:autoSpaceDN w:val="0"/>
      <w:adjustRightInd w:val="0"/>
      <w:spacing w:after="0" w:line="240" w:lineRule="auto"/>
    </w:pPr>
    <w:rPr>
      <w:rFonts w:ascii="Arial" w:hAnsi="Arial" w:cs="Arial"/>
      <w:color w:val="000000"/>
      <w:szCs w:val="24"/>
    </w:rPr>
  </w:style>
  <w:style w:type="table" w:customStyle="1" w:styleId="TableGrid12">
    <w:name w:val="Table Grid12"/>
    <w:basedOn w:val="TableNormal"/>
    <w:next w:val="TableGrid"/>
    <w:uiPriority w:val="59"/>
    <w:rsid w:val="000E0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03C85"/>
    <w:pPr>
      <w:spacing w:after="0" w:line="240" w:lineRule="auto"/>
    </w:pPr>
  </w:style>
  <w:style w:type="paragraph" w:styleId="NormalWeb">
    <w:name w:val="Normal (Web)"/>
    <w:basedOn w:val="Normal"/>
    <w:uiPriority w:val="99"/>
    <w:semiHidden/>
    <w:unhideWhenUsed/>
    <w:rsid w:val="003046B9"/>
    <w:rPr>
      <w:rFonts w:cs="Times New Roman"/>
      <w:szCs w:val="24"/>
    </w:rPr>
  </w:style>
  <w:style w:type="character" w:customStyle="1" w:styleId="Heading2Char">
    <w:name w:val="Heading 2 Char"/>
    <w:aliases w:val="Chapter Title Char"/>
    <w:basedOn w:val="DefaultParagraphFont"/>
    <w:link w:val="Heading2"/>
    <w:rsid w:val="004E3EA9"/>
    <w:rPr>
      <w:rFonts w:ascii="Arial" w:eastAsia="Times New Roman" w:hAnsi="Arial" w:cs="Arial"/>
      <w:b/>
      <w:color w:val="000000"/>
      <w:sz w:val="32"/>
      <w:szCs w:val="20"/>
    </w:rPr>
  </w:style>
  <w:style w:type="character" w:customStyle="1" w:styleId="Heading4Char">
    <w:name w:val="Heading 4 Char"/>
    <w:aliases w:val="Map Title Char"/>
    <w:basedOn w:val="DefaultParagraphFont"/>
    <w:link w:val="Heading4"/>
    <w:uiPriority w:val="9"/>
    <w:semiHidden/>
    <w:rsid w:val="004E3EA9"/>
    <w:rPr>
      <w:rFonts w:asciiTheme="majorHAnsi" w:eastAsiaTheme="majorEastAsia" w:hAnsiTheme="majorHAnsi" w:cstheme="majorBidi"/>
      <w:b/>
      <w:bCs/>
      <w:i/>
      <w:iCs/>
      <w:color w:val="4F81BD" w:themeColor="accent1"/>
    </w:rPr>
  </w:style>
  <w:style w:type="paragraph" w:customStyle="1" w:styleId="BlockLine">
    <w:name w:val="Block Line"/>
    <w:basedOn w:val="Normal"/>
    <w:next w:val="Normal"/>
    <w:rsid w:val="00DE369F"/>
    <w:pPr>
      <w:pBdr>
        <w:top w:val="single" w:sz="6" w:space="1" w:color="auto"/>
        <w:between w:val="single" w:sz="6" w:space="1" w:color="auto"/>
      </w:pBdr>
      <w:spacing w:before="240" w:after="0" w:line="240" w:lineRule="auto"/>
      <w:ind w:left="1728"/>
    </w:pPr>
    <w:rPr>
      <w:rFonts w:eastAsia="Times New Roman" w:cs="Times New Roman"/>
      <w:szCs w:val="20"/>
    </w:rPr>
  </w:style>
  <w:style w:type="paragraph" w:styleId="NoSpacing">
    <w:name w:val="No Spacing"/>
    <w:uiPriority w:val="1"/>
    <w:qFormat/>
    <w:rsid w:val="00A919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31561">
      <w:bodyDiv w:val="1"/>
      <w:marLeft w:val="0"/>
      <w:marRight w:val="0"/>
      <w:marTop w:val="0"/>
      <w:marBottom w:val="0"/>
      <w:divBdr>
        <w:top w:val="none" w:sz="0" w:space="0" w:color="auto"/>
        <w:left w:val="none" w:sz="0" w:space="0" w:color="auto"/>
        <w:bottom w:val="none" w:sz="0" w:space="0" w:color="auto"/>
        <w:right w:val="none" w:sz="0" w:space="0" w:color="auto"/>
      </w:divBdr>
      <w:divsChild>
        <w:div w:id="431315764">
          <w:marLeft w:val="0"/>
          <w:marRight w:val="0"/>
          <w:marTop w:val="0"/>
          <w:marBottom w:val="0"/>
          <w:divBdr>
            <w:top w:val="none" w:sz="0" w:space="0" w:color="auto"/>
            <w:left w:val="none" w:sz="0" w:space="0" w:color="auto"/>
            <w:bottom w:val="none" w:sz="0" w:space="0" w:color="auto"/>
            <w:right w:val="none" w:sz="0" w:space="0" w:color="auto"/>
          </w:divBdr>
        </w:div>
      </w:divsChild>
    </w:div>
    <w:div w:id="232931623">
      <w:bodyDiv w:val="1"/>
      <w:marLeft w:val="0"/>
      <w:marRight w:val="0"/>
      <w:marTop w:val="0"/>
      <w:marBottom w:val="0"/>
      <w:divBdr>
        <w:top w:val="none" w:sz="0" w:space="0" w:color="auto"/>
        <w:left w:val="none" w:sz="0" w:space="0" w:color="auto"/>
        <w:bottom w:val="none" w:sz="0" w:space="0" w:color="auto"/>
        <w:right w:val="none" w:sz="0" w:space="0" w:color="auto"/>
      </w:divBdr>
    </w:div>
    <w:div w:id="384597530">
      <w:bodyDiv w:val="1"/>
      <w:marLeft w:val="0"/>
      <w:marRight w:val="0"/>
      <w:marTop w:val="0"/>
      <w:marBottom w:val="0"/>
      <w:divBdr>
        <w:top w:val="none" w:sz="0" w:space="0" w:color="auto"/>
        <w:left w:val="none" w:sz="0" w:space="0" w:color="auto"/>
        <w:bottom w:val="none" w:sz="0" w:space="0" w:color="auto"/>
        <w:right w:val="none" w:sz="0" w:space="0" w:color="auto"/>
      </w:divBdr>
      <w:divsChild>
        <w:div w:id="613680642">
          <w:marLeft w:val="0"/>
          <w:marRight w:val="0"/>
          <w:marTop w:val="0"/>
          <w:marBottom w:val="0"/>
          <w:divBdr>
            <w:top w:val="none" w:sz="0" w:space="0" w:color="auto"/>
            <w:left w:val="none" w:sz="0" w:space="0" w:color="auto"/>
            <w:bottom w:val="none" w:sz="0" w:space="0" w:color="auto"/>
            <w:right w:val="none" w:sz="0" w:space="0" w:color="auto"/>
          </w:divBdr>
        </w:div>
      </w:divsChild>
    </w:div>
    <w:div w:id="1108739899">
      <w:bodyDiv w:val="1"/>
      <w:marLeft w:val="0"/>
      <w:marRight w:val="0"/>
      <w:marTop w:val="0"/>
      <w:marBottom w:val="0"/>
      <w:divBdr>
        <w:top w:val="none" w:sz="0" w:space="0" w:color="auto"/>
        <w:left w:val="none" w:sz="0" w:space="0" w:color="auto"/>
        <w:bottom w:val="none" w:sz="0" w:space="0" w:color="auto"/>
        <w:right w:val="none" w:sz="0" w:space="0" w:color="auto"/>
      </w:divBdr>
      <w:divsChild>
        <w:div w:id="637075634">
          <w:marLeft w:val="0"/>
          <w:marRight w:val="0"/>
          <w:marTop w:val="0"/>
          <w:marBottom w:val="0"/>
          <w:divBdr>
            <w:top w:val="none" w:sz="0" w:space="0" w:color="auto"/>
            <w:left w:val="none" w:sz="0" w:space="0" w:color="auto"/>
            <w:bottom w:val="none" w:sz="0" w:space="0" w:color="auto"/>
            <w:right w:val="none" w:sz="0" w:space="0" w:color="auto"/>
          </w:divBdr>
        </w:div>
      </w:divsChild>
    </w:div>
    <w:div w:id="1283997130">
      <w:bodyDiv w:val="1"/>
      <w:marLeft w:val="0"/>
      <w:marRight w:val="0"/>
      <w:marTop w:val="0"/>
      <w:marBottom w:val="0"/>
      <w:divBdr>
        <w:top w:val="none" w:sz="0" w:space="0" w:color="auto"/>
        <w:left w:val="none" w:sz="0" w:space="0" w:color="auto"/>
        <w:bottom w:val="none" w:sz="0" w:space="0" w:color="auto"/>
        <w:right w:val="none" w:sz="0" w:space="0" w:color="auto"/>
      </w:divBdr>
      <w:divsChild>
        <w:div w:id="1758747519">
          <w:marLeft w:val="0"/>
          <w:marRight w:val="0"/>
          <w:marTop w:val="0"/>
          <w:marBottom w:val="0"/>
          <w:divBdr>
            <w:top w:val="none" w:sz="0" w:space="0" w:color="auto"/>
            <w:left w:val="none" w:sz="0" w:space="0" w:color="auto"/>
            <w:bottom w:val="none" w:sz="0" w:space="0" w:color="auto"/>
            <w:right w:val="none" w:sz="0" w:space="0" w:color="auto"/>
          </w:divBdr>
        </w:div>
      </w:divsChild>
    </w:div>
    <w:div w:id="1284844693">
      <w:bodyDiv w:val="1"/>
      <w:marLeft w:val="0"/>
      <w:marRight w:val="0"/>
      <w:marTop w:val="0"/>
      <w:marBottom w:val="0"/>
      <w:divBdr>
        <w:top w:val="none" w:sz="0" w:space="0" w:color="auto"/>
        <w:left w:val="none" w:sz="0" w:space="0" w:color="auto"/>
        <w:bottom w:val="none" w:sz="0" w:space="0" w:color="auto"/>
        <w:right w:val="none" w:sz="0" w:space="0" w:color="auto"/>
      </w:divBdr>
      <w:divsChild>
        <w:div w:id="1412695556">
          <w:marLeft w:val="0"/>
          <w:marRight w:val="0"/>
          <w:marTop w:val="0"/>
          <w:marBottom w:val="0"/>
          <w:divBdr>
            <w:top w:val="none" w:sz="0" w:space="0" w:color="auto"/>
            <w:left w:val="none" w:sz="0" w:space="0" w:color="auto"/>
            <w:bottom w:val="none" w:sz="0" w:space="0" w:color="auto"/>
            <w:right w:val="none" w:sz="0" w:space="0" w:color="auto"/>
          </w:divBdr>
        </w:div>
      </w:divsChild>
    </w:div>
    <w:div w:id="1582987792">
      <w:bodyDiv w:val="1"/>
      <w:marLeft w:val="0"/>
      <w:marRight w:val="0"/>
      <w:marTop w:val="0"/>
      <w:marBottom w:val="0"/>
      <w:divBdr>
        <w:top w:val="none" w:sz="0" w:space="0" w:color="auto"/>
        <w:left w:val="none" w:sz="0" w:space="0" w:color="auto"/>
        <w:bottom w:val="none" w:sz="0" w:space="0" w:color="auto"/>
        <w:right w:val="none" w:sz="0" w:space="0" w:color="auto"/>
      </w:divBdr>
      <w:divsChild>
        <w:div w:id="1843810592">
          <w:marLeft w:val="0"/>
          <w:marRight w:val="0"/>
          <w:marTop w:val="0"/>
          <w:marBottom w:val="0"/>
          <w:divBdr>
            <w:top w:val="none" w:sz="0" w:space="0" w:color="auto"/>
            <w:left w:val="none" w:sz="0" w:space="0" w:color="auto"/>
            <w:bottom w:val="none" w:sz="0" w:space="0" w:color="auto"/>
            <w:right w:val="none" w:sz="0" w:space="0" w:color="auto"/>
          </w:divBdr>
        </w:div>
      </w:divsChild>
    </w:div>
    <w:div w:id="190074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6.png"/><Relationship Id="rId117" Type="http://schemas.openxmlformats.org/officeDocument/2006/relationships/hyperlink" Target="mailto:SSD24.VBAHOU@va.gov" TargetMode="External"/><Relationship Id="rId21" Type="http://schemas.openxmlformats.org/officeDocument/2006/relationships/image" Target="media/image2.png"/><Relationship Id="rId42" Type="http://schemas.openxmlformats.org/officeDocument/2006/relationships/hyperlink" Target="mailto:VRC.VBABUF@va.gov" TargetMode="External"/><Relationship Id="rId47" Type="http://schemas.openxmlformats.org/officeDocument/2006/relationships/hyperlink" Target="mailto:VRE.VBADES@va.gov" TargetMode="External"/><Relationship Id="rId63" Type="http://schemas.openxmlformats.org/officeDocument/2006/relationships/hyperlink" Target="mailto:VRC.VBAMIW@va.gov" TargetMode="External"/><Relationship Id="rId68" Type="http://schemas.openxmlformats.org/officeDocument/2006/relationships/hyperlink" Target="mailto:DIR.VBANYN@va.gov" TargetMode="External"/><Relationship Id="rId84" Type="http://schemas.openxmlformats.org/officeDocument/2006/relationships/hyperlink" Target="mailto:VRC.VBASPL@va.gov" TargetMode="External"/><Relationship Id="rId89" Type="http://schemas.openxmlformats.org/officeDocument/2006/relationships/hyperlink" Target="mailto:DIR.VBABOS@va.gov" TargetMode="External"/><Relationship Id="rId112" Type="http://schemas.openxmlformats.org/officeDocument/2006/relationships/hyperlink" Target="mailto:SSD.VBADET@va.gov" TargetMode="External"/><Relationship Id="rId133" Type="http://schemas.openxmlformats.org/officeDocument/2006/relationships/hyperlink" Target="mailto:SSDVBANEW@va.gov" TargetMode="External"/><Relationship Id="rId138" Type="http://schemas.openxmlformats.org/officeDocument/2006/relationships/hyperlink" Target="mailto:SSD.VBAPOR@va.gov" TargetMode="External"/><Relationship Id="rId154" Type="http://schemas.openxmlformats.org/officeDocument/2006/relationships/hyperlink" Target="mailto:SSD.VBAMUS@va.gov" TargetMode="External"/><Relationship Id="rId16" Type="http://schemas.openxmlformats.org/officeDocument/2006/relationships/hyperlink" Target="http://vbaw.vba.va.gov/bl/21/systems/docs/COVERSUG.doc" TargetMode="External"/><Relationship Id="rId107" Type="http://schemas.openxmlformats.org/officeDocument/2006/relationships/hyperlink" Target="mailto:VAVBACHI.SSD@va.gov" TargetMode="External"/><Relationship Id="rId11" Type="http://schemas.openxmlformats.org/officeDocument/2006/relationships/hyperlink" Target="http://www.va.gov/vapubs/viewPublication.asp?Pub_ID=543&amp;FType=2" TargetMode="External"/><Relationship Id="rId32" Type="http://schemas.openxmlformats.org/officeDocument/2006/relationships/hyperlink" Target="mailto:VAVBAMUS/RO/EDU" TargetMode="External"/><Relationship Id="rId37" Type="http://schemas.openxmlformats.org/officeDocument/2006/relationships/hyperlink" Target="mailto:VRE.VBAANC@va.gov" TargetMode="External"/><Relationship Id="rId53" Type="http://schemas.openxmlformats.org/officeDocument/2006/relationships/hyperlink" Target="mailto:VRE.VBAHOU@va.gov" TargetMode="External"/><Relationship Id="rId58" Type="http://schemas.openxmlformats.org/officeDocument/2006/relationships/hyperlink" Target="mailto:VRE.VBALIT@va.gov" TargetMode="External"/><Relationship Id="rId74" Type="http://schemas.openxmlformats.org/officeDocument/2006/relationships/hyperlink" Target="mailto:VRE.VBAPOR@va.gov" TargetMode="External"/><Relationship Id="rId79" Type="http://schemas.openxmlformats.org/officeDocument/2006/relationships/hyperlink" Target="mailto:VRE.VBASDC@va.gov" TargetMode="External"/><Relationship Id="rId102" Type="http://schemas.openxmlformats.org/officeDocument/2006/relationships/hyperlink" Target="mailto:SSD.VBAATG@va.gov" TargetMode="External"/><Relationship Id="rId123" Type="http://schemas.openxmlformats.org/officeDocument/2006/relationships/hyperlink" Target="mailto:ROFIN.VBALAN@va.gov" TargetMode="External"/><Relationship Id="rId128" Type="http://schemas.openxmlformats.org/officeDocument/2006/relationships/hyperlink" Target="mailto:SSD.VBAMGY@va.gov" TargetMode="External"/><Relationship Id="rId144" Type="http://schemas.openxmlformats.org/officeDocument/2006/relationships/hyperlink" Target="mailto:SSD.VBASAJ@va.gov" TargetMode="External"/><Relationship Id="rId149" Type="http://schemas.openxmlformats.org/officeDocument/2006/relationships/hyperlink" Target="mailto:SSD.VBASPT@va.gov" TargetMode="External"/><Relationship Id="rId5" Type="http://schemas.openxmlformats.org/officeDocument/2006/relationships/numbering" Target="numbering.xml"/><Relationship Id="rId90" Type="http://schemas.openxmlformats.org/officeDocument/2006/relationships/hyperlink" Target="mailto:VRE.VBAWIC@va.gov" TargetMode="External"/><Relationship Id="rId95" Type="http://schemas.openxmlformats.org/officeDocument/2006/relationships/hyperlink" Target="mailto:FidHub.VBAMIW@va.gov" TargetMode="External"/><Relationship Id="rId22" Type="http://schemas.openxmlformats.org/officeDocument/2006/relationships/hyperlink" Target="http://vbaw.vba.va.gov/bl/21/systems/docs/COVERSUG.doc" TargetMode="External"/><Relationship Id="rId27" Type="http://schemas.openxmlformats.org/officeDocument/2006/relationships/hyperlink" Target="http://vbaw.vba.va.gov/bl/21/publicat/Users/Index.htm" TargetMode="External"/><Relationship Id="rId43" Type="http://schemas.openxmlformats.org/officeDocument/2006/relationships/hyperlink" Target="mailto:VAVBACHI.VRE@va.gov" TargetMode="External"/><Relationship Id="rId48" Type="http://schemas.openxmlformats.org/officeDocument/2006/relationships/hyperlink" Target="mailto:VRE.VBADET@va.gov" TargetMode="External"/><Relationship Id="rId64" Type="http://schemas.openxmlformats.org/officeDocument/2006/relationships/hyperlink" Target="mailto:vre.vbamgy@va.gov" TargetMode="External"/><Relationship Id="rId69" Type="http://schemas.openxmlformats.org/officeDocument/2006/relationships/hyperlink" Target="mailto:vre.vbanew@va.gov" TargetMode="External"/><Relationship Id="rId113" Type="http://schemas.openxmlformats.org/officeDocument/2006/relationships/hyperlink" Target="mailto:FIN.VBASPL@va.gov" TargetMode="External"/><Relationship Id="rId118" Type="http://schemas.openxmlformats.org/officeDocument/2006/relationships/hyperlink" Target="mailto:SSD.VBAHUN@va.gov" TargetMode="External"/><Relationship Id="rId134" Type="http://schemas.openxmlformats.org/officeDocument/2006/relationships/hyperlink" Target="mailto:FIN.VBAOAK@va.gov" TargetMode="External"/><Relationship Id="rId139" Type="http://schemas.openxmlformats.org/officeDocument/2006/relationships/hyperlink" Target="mailto:SSD.VBAPRO@va.gov" TargetMode="External"/><Relationship Id="rId80" Type="http://schemas.openxmlformats.org/officeDocument/2006/relationships/hyperlink" Target="mailto:MBVRE.VBASAJ@va.gov" TargetMode="External"/><Relationship Id="rId85" Type="http://schemas.openxmlformats.org/officeDocument/2006/relationships/hyperlink" Target="mailto:VRC.VBASPT@va.gov" TargetMode="External"/><Relationship Id="rId150" Type="http://schemas.openxmlformats.org/officeDocument/2006/relationships/hyperlink" Target="mailto:SSD.VBATOG@va.gov" TargetMode="External"/><Relationship Id="rId155" Type="http://schemas.openxmlformats.org/officeDocument/2006/relationships/hyperlink" Target="mailto:FIN.VBAPHI@va.gov" TargetMode="External"/><Relationship Id="rId12" Type="http://schemas.openxmlformats.org/officeDocument/2006/relationships/hyperlink" Target="http://vbaw.vba.va.gov/OBPI/CentralMail/CACI_FaxCoversheet.pdf" TargetMode="External"/><Relationship Id="rId17" Type="http://schemas.openxmlformats.org/officeDocument/2006/relationships/hyperlink" Target="http://vbaw.vba.va.gov/VBMS/Resources_Job_Instruction_Sheets.asp" TargetMode="External"/><Relationship Id="rId33" Type="http://schemas.openxmlformats.org/officeDocument/2006/relationships/hyperlink" Target="mailto:VAVBASTL/RO/EDU" TargetMode="External"/><Relationship Id="rId38" Type="http://schemas.openxmlformats.org/officeDocument/2006/relationships/hyperlink" Target="mailto:VRC.VBAATG@va.gov" TargetMode="External"/><Relationship Id="rId59" Type="http://schemas.openxmlformats.org/officeDocument/2006/relationships/hyperlink" Target="mailto:ROVRC.VBALAN@va.gov" TargetMode="External"/><Relationship Id="rId103" Type="http://schemas.openxmlformats.org/officeDocument/2006/relationships/hyperlink" Target="mailto:Finance.VBABAL@va.gov" TargetMode="External"/><Relationship Id="rId108" Type="http://schemas.openxmlformats.org/officeDocument/2006/relationships/hyperlink" Target="mailto:SSD.VBACLE@va.gov" TargetMode="External"/><Relationship Id="rId124" Type="http://schemas.openxmlformats.org/officeDocument/2006/relationships/hyperlink" Target="mailto:SSD.VBALOU@va.gov" TargetMode="External"/><Relationship Id="rId129" Type="http://schemas.openxmlformats.org/officeDocument/2006/relationships/hyperlink" Target="mailto:SSD.VBAMUS@va.gov" TargetMode="External"/><Relationship Id="rId20" Type="http://schemas.openxmlformats.org/officeDocument/2006/relationships/hyperlink" Target="http://vbaw.vba.va.gov/OBPI/CentralMail/St%20Paul_RACC.pdf" TargetMode="External"/><Relationship Id="rId41" Type="http://schemas.openxmlformats.org/officeDocument/2006/relationships/hyperlink" Target="mailto:VRC.VBABOS@va.gov" TargetMode="External"/><Relationship Id="rId54" Type="http://schemas.openxmlformats.org/officeDocument/2006/relationships/hyperlink" Target="mailto:VRE.VBAHUN@va.gov" TargetMode="External"/><Relationship Id="rId62" Type="http://schemas.openxmlformats.org/officeDocument/2006/relationships/hyperlink" Target="mailto:VRE.VBAMPI@va.gov" TargetMode="External"/><Relationship Id="rId70" Type="http://schemas.openxmlformats.org/officeDocument/2006/relationships/hyperlink" Target="mailto:VRC.VBAOAK@va.gov" TargetMode="External"/><Relationship Id="rId75" Type="http://schemas.openxmlformats.org/officeDocument/2006/relationships/hyperlink" Target="mailto:VRE.VBAPRO@va.gov" TargetMode="External"/><Relationship Id="rId83" Type="http://schemas.openxmlformats.org/officeDocument/2006/relationships/hyperlink" Target="mailto:VRC.VBASTL@va.gov" TargetMode="External"/><Relationship Id="rId88" Type="http://schemas.openxmlformats.org/officeDocument/2006/relationships/hyperlink" Target="mailto:VRE.VBAWAS@va.gov" TargetMode="External"/><Relationship Id="rId91" Type="http://schemas.openxmlformats.org/officeDocument/2006/relationships/hyperlink" Target="mailto:VRC.VBAPHI@va.gov" TargetMode="External"/><Relationship Id="rId96" Type="http://schemas.openxmlformats.org/officeDocument/2006/relationships/hyperlink" Target="mailto:FIDHUB.VBACMS@va.gov" TargetMode="External"/><Relationship Id="rId111" Type="http://schemas.openxmlformats.org/officeDocument/2006/relationships/hyperlink" Target="mailto:SSD.VBADES@va.gov" TargetMode="External"/><Relationship Id="rId132" Type="http://schemas.openxmlformats.org/officeDocument/2006/relationships/hyperlink" Target="mailto:SSD.VBANYN@va.gov" TargetMode="External"/><Relationship Id="rId140" Type="http://schemas.openxmlformats.org/officeDocument/2006/relationships/hyperlink" Target="mailto:SSD.VBASLC@va.gov" TargetMode="External"/><Relationship Id="rId145" Type="http://schemas.openxmlformats.org/officeDocument/2006/relationships/hyperlink" Target="mailto:SSD.VBASEA@va.gov" TargetMode="External"/><Relationship Id="rId153" Type="http://schemas.openxmlformats.org/officeDocument/2006/relationships/hyperlink" Target="mailto:SSD.VBAMAN@va.gov"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CONGRESSIONAL.VBARMC@VA.GOV" TargetMode="External"/><Relationship Id="rId23" Type="http://schemas.openxmlformats.org/officeDocument/2006/relationships/image" Target="media/image3.png"/><Relationship Id="rId28" Type="http://schemas.openxmlformats.org/officeDocument/2006/relationships/hyperlink" Target="BVAVBMSMAIL@va.gov" TargetMode="External"/><Relationship Id="rId36" Type="http://schemas.openxmlformats.org/officeDocument/2006/relationships/hyperlink" Target="mailto:VRC.VBAALB@va.gov" TargetMode="External"/><Relationship Id="rId49" Type="http://schemas.openxmlformats.org/officeDocument/2006/relationships/hyperlink" Target="mailto:VRC.VBAFAR@va.gov" TargetMode="External"/><Relationship Id="rId57" Type="http://schemas.openxmlformats.org/officeDocument/2006/relationships/hyperlink" Target="mailto:VRE.VBALIN@va.gov" TargetMode="External"/><Relationship Id="rId106" Type="http://schemas.openxmlformats.org/officeDocument/2006/relationships/hyperlink" Target="mailto:SSD.VBABUF@va.gov" TargetMode="External"/><Relationship Id="rId114" Type="http://schemas.openxmlformats.org/officeDocument/2006/relationships/hyperlink" Target="mailto:SSD.VBASLC@va.gov" TargetMode="External"/><Relationship Id="rId119" Type="http://schemas.openxmlformats.org/officeDocument/2006/relationships/hyperlink" Target="mailto:MC.VBAIND@va.gov" TargetMode="External"/><Relationship Id="rId127" Type="http://schemas.openxmlformats.org/officeDocument/2006/relationships/hyperlink" Target="mailto:SSD.VBAMIW@va.gov" TargetMode="External"/><Relationship Id="rId10" Type="http://schemas.openxmlformats.org/officeDocument/2006/relationships/hyperlink" Target="http://vbaw.vba.va.gov/VBMS/Resources_Job_Aids.asp" TargetMode="External"/><Relationship Id="rId31" Type="http://schemas.openxmlformats.org/officeDocument/2006/relationships/hyperlink" Target="mailto:VAVBABUF/RO/EDU" TargetMode="External"/><Relationship Id="rId44" Type="http://schemas.openxmlformats.org/officeDocument/2006/relationships/hyperlink" Target="mailto:VRE.VBACLE@va.gov" TargetMode="External"/><Relationship Id="rId52" Type="http://schemas.openxmlformats.org/officeDocument/2006/relationships/hyperlink" Target="mailto:VRC.VBAHON@va.gov" TargetMode="External"/><Relationship Id="rId60" Type="http://schemas.openxmlformats.org/officeDocument/2006/relationships/hyperlink" Target="mailto:VRE.VBALOU@va.gov" TargetMode="External"/><Relationship Id="rId65" Type="http://schemas.openxmlformats.org/officeDocument/2006/relationships/hyperlink" Target="mailto:VRE.VBAMUS@va.gov" TargetMode="External"/><Relationship Id="rId73" Type="http://schemas.openxmlformats.org/officeDocument/2006/relationships/hyperlink" Target="mailto:VRE.VBAPIT@va.gov" TargetMode="External"/><Relationship Id="rId78" Type="http://schemas.openxmlformats.org/officeDocument/2006/relationships/hyperlink" Target="mailto:VRE.VBASLC@va.gov" TargetMode="External"/><Relationship Id="rId81" Type="http://schemas.openxmlformats.org/officeDocument/2006/relationships/hyperlink" Target="mailto:VRE.VBASEA@va.gov" TargetMode="External"/><Relationship Id="rId86" Type="http://schemas.openxmlformats.org/officeDocument/2006/relationships/hyperlink" Target="mailto:VRE.VBATOG@va.gov" TargetMode="External"/><Relationship Id="rId94" Type="http://schemas.openxmlformats.org/officeDocument/2006/relationships/hyperlink" Target="mailto:FIDHUB.VBALIN@va.gov" TargetMode="External"/><Relationship Id="rId99" Type="http://schemas.openxmlformats.org/officeDocument/2006/relationships/hyperlink" Target="mailto:FFE.VBAMPI@va.gov" TargetMode="External"/><Relationship Id="rId101" Type="http://schemas.openxmlformats.org/officeDocument/2006/relationships/hyperlink" Target="mailto:SSD.VBASLC@va.gov" TargetMode="External"/><Relationship Id="rId122" Type="http://schemas.openxmlformats.org/officeDocument/2006/relationships/hyperlink" Target="mailto:SSD.VBALIT@va.gov" TargetMode="External"/><Relationship Id="rId130" Type="http://schemas.openxmlformats.org/officeDocument/2006/relationships/hyperlink" Target="mailto:SSD.VBANAS@va.gov" TargetMode="External"/><Relationship Id="rId135" Type="http://schemas.openxmlformats.org/officeDocument/2006/relationships/hyperlink" Target="mailto:FIN.VBAPHI@va.gov" TargetMode="External"/><Relationship Id="rId143" Type="http://schemas.openxmlformats.org/officeDocument/2006/relationships/hyperlink" Target="mailto:SSD.VBASDC@va.gov" TargetMode="External"/><Relationship Id="rId148" Type="http://schemas.openxmlformats.org/officeDocument/2006/relationships/hyperlink" Target="mailto:FIN.VBASPL@va.gov" TargetMode="External"/><Relationship Id="rId151" Type="http://schemas.openxmlformats.org/officeDocument/2006/relationships/hyperlink" Target="mailto:SSD.VBAWAC@va.gov" TargetMode="External"/><Relationship Id="rId156" Type="http://schemas.openxmlformats.org/officeDocument/2006/relationships/hyperlink" Target="mailto:VAVBAWINSSDFACILITIE@va.gov"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vbaw.vba.va.gov/OBPI/SMSFaxCoversheet.pdf" TargetMode="External"/><Relationship Id="rId18" Type="http://schemas.openxmlformats.org/officeDocument/2006/relationships/hyperlink" Target="http://vbaw.vba.va.gov/OBPI/CentralMail/Philadelphia_RACC.pdf" TargetMode="External"/><Relationship Id="rId39" Type="http://schemas.openxmlformats.org/officeDocument/2006/relationships/hyperlink" Target="mailto:VRE.VBABAL@va.gov" TargetMode="External"/><Relationship Id="rId109" Type="http://schemas.openxmlformats.org/officeDocument/2006/relationships/hyperlink" Target="mailto:SSD.VBACMS@va.gov" TargetMode="External"/><Relationship Id="rId34" Type="http://schemas.openxmlformats.org/officeDocument/2006/relationships/hyperlink" Target="mailto:IPCMAIL.VBAINS@va.gov" TargetMode="External"/><Relationship Id="rId50" Type="http://schemas.openxmlformats.org/officeDocument/2006/relationships/hyperlink" Target="mailto:VRC.VBAFHM@va.gov" TargetMode="External"/><Relationship Id="rId55" Type="http://schemas.openxmlformats.org/officeDocument/2006/relationships/hyperlink" Target="mailto:VRE.VBAIND@va.gov" TargetMode="External"/><Relationship Id="rId76" Type="http://schemas.openxmlformats.org/officeDocument/2006/relationships/hyperlink" Target="mailto:VRE.VBAREN@va.gov" TargetMode="External"/><Relationship Id="rId97" Type="http://schemas.openxmlformats.org/officeDocument/2006/relationships/hyperlink" Target="mailto:FIDHUB.VBALOU@va.gov" TargetMode="External"/><Relationship Id="rId104" Type="http://schemas.openxmlformats.org/officeDocument/2006/relationships/hyperlink" Target="mailto:SSD.VBABOI@va.gov" TargetMode="External"/><Relationship Id="rId120" Type="http://schemas.openxmlformats.org/officeDocument/2006/relationships/hyperlink" Target="mailto:SSD.VBAJAC@va.gov" TargetMode="External"/><Relationship Id="rId125" Type="http://schemas.openxmlformats.org/officeDocument/2006/relationships/hyperlink" Target="mailto:SSD.VBAMAN@va.gov" TargetMode="External"/><Relationship Id="rId141" Type="http://schemas.openxmlformats.org/officeDocument/2006/relationships/hyperlink" Target="mailto:SSD.VBAROA@va.gov" TargetMode="External"/><Relationship Id="rId146" Type="http://schemas.openxmlformats.org/officeDocument/2006/relationships/hyperlink" Target="mailto:FIN.VBASPL@va.gov" TargetMode="External"/><Relationship Id="rId7" Type="http://schemas.microsoft.com/office/2007/relationships/stylesWithEffects" Target="stylesWithEffects.xml"/><Relationship Id="rId71" Type="http://schemas.openxmlformats.org/officeDocument/2006/relationships/hyperlink" Target="mailto:VRC.VBAPHI@va.gov" TargetMode="External"/><Relationship Id="rId92" Type="http://schemas.openxmlformats.org/officeDocument/2006/relationships/hyperlink" Target="mailto:VRC.VBAWIN@va.gov" TargetMode="External"/><Relationship Id="rId2" Type="http://schemas.openxmlformats.org/officeDocument/2006/relationships/customXml" Target="../customXml/item2.xml"/><Relationship Id="rId29" Type="http://schemas.openxmlformats.org/officeDocument/2006/relationships/image" Target="media/image7.png"/><Relationship Id="rId24" Type="http://schemas.openxmlformats.org/officeDocument/2006/relationships/image" Target="media/image4.png"/><Relationship Id="rId40" Type="http://schemas.openxmlformats.org/officeDocument/2006/relationships/hyperlink" Target="mailto:DIR.VBABOI@va.gov" TargetMode="External"/><Relationship Id="rId45" Type="http://schemas.openxmlformats.org/officeDocument/2006/relationships/hyperlink" Target="mailto:VRC.VBACMS@va.gov" TargetMode="External"/><Relationship Id="rId66" Type="http://schemas.openxmlformats.org/officeDocument/2006/relationships/hyperlink" Target="mailto:VRE.VBANAS@va.gov" TargetMode="External"/><Relationship Id="rId87" Type="http://schemas.openxmlformats.org/officeDocument/2006/relationships/hyperlink" Target="mailto:VRC.VBAWAC@va.gov" TargetMode="External"/><Relationship Id="rId110" Type="http://schemas.openxmlformats.org/officeDocument/2006/relationships/hyperlink" Target="mailto:SSD.VBADENROSSD@va.gov" TargetMode="External"/><Relationship Id="rId115" Type="http://schemas.openxmlformats.org/officeDocument/2006/relationships/hyperlink" Target="mailto:SSD.VBAHAR@va.gov" TargetMode="External"/><Relationship Id="rId131" Type="http://schemas.openxmlformats.org/officeDocument/2006/relationships/hyperlink" Target="mailto:SUP.VBANOL@va.gov" TargetMode="External"/><Relationship Id="rId136" Type="http://schemas.openxmlformats.org/officeDocument/2006/relationships/hyperlink" Target="mailto:OPS.VBAPHO@va.gov" TargetMode="External"/><Relationship Id="rId157" Type="http://schemas.openxmlformats.org/officeDocument/2006/relationships/fontTable" Target="fontTable.xml"/><Relationship Id="rId61" Type="http://schemas.openxmlformats.org/officeDocument/2006/relationships/hyperlink" Target="mailto:VRE.VBAMAN@va.gov" TargetMode="External"/><Relationship Id="rId82" Type="http://schemas.openxmlformats.org/officeDocument/2006/relationships/hyperlink" Target="mailto:VRC.VBAFAR@va.gov" TargetMode="External"/><Relationship Id="rId152" Type="http://schemas.openxmlformats.org/officeDocument/2006/relationships/hyperlink" Target="mailto:AMCDIRMAILBOX@va.gov" TargetMode="External"/><Relationship Id="rId19" Type="http://schemas.openxmlformats.org/officeDocument/2006/relationships/hyperlink" Target="http://vbaw.vba.va.gov/OBPI/CentralMail/Milwaukee_RACC.pdf" TargetMode="External"/><Relationship Id="rId14" Type="http://schemas.openxmlformats.org/officeDocument/2006/relationships/image" Target="media/image1.png"/><Relationship Id="rId30" Type="http://schemas.openxmlformats.org/officeDocument/2006/relationships/hyperlink" Target="mailto:VAVBAATL/RO/EDU" TargetMode="External"/><Relationship Id="rId35" Type="http://schemas.openxmlformats.org/officeDocument/2006/relationships/hyperlink" Target="mailto:LGYADMINCORR.VBACO@va.gov" TargetMode="External"/><Relationship Id="rId56" Type="http://schemas.openxmlformats.org/officeDocument/2006/relationships/hyperlink" Target="mailto:VRE.VBAJAC@va.gov" TargetMode="External"/><Relationship Id="rId77" Type="http://schemas.openxmlformats.org/officeDocument/2006/relationships/hyperlink" Target="mailto:VRE.VBAROA@va.gov" TargetMode="External"/><Relationship Id="rId100" Type="http://schemas.openxmlformats.org/officeDocument/2006/relationships/hyperlink" Target="mailto:OPS.VBAPHO@va.gov" TargetMode="External"/><Relationship Id="rId105" Type="http://schemas.openxmlformats.org/officeDocument/2006/relationships/hyperlink" Target="mailto:SSD.VBABOS@va.gov" TargetMode="External"/><Relationship Id="rId126" Type="http://schemas.openxmlformats.org/officeDocument/2006/relationships/hyperlink" Target="mailto:SSD.VBAMAN@va.gov" TargetMode="External"/><Relationship Id="rId147" Type="http://schemas.openxmlformats.org/officeDocument/2006/relationships/hyperlink" Target="mailto:SSD.VBASTL@va.gov" TargetMode="External"/><Relationship Id="rId8" Type="http://schemas.openxmlformats.org/officeDocument/2006/relationships/settings" Target="settings.xml"/><Relationship Id="rId51" Type="http://schemas.openxmlformats.org/officeDocument/2006/relationships/hyperlink" Target="mailto:VRE.VBAHAR@va.gov" TargetMode="External"/><Relationship Id="rId72" Type="http://schemas.openxmlformats.org/officeDocument/2006/relationships/hyperlink" Target="mailto:VRE.VBAPHO@va.gov" TargetMode="External"/><Relationship Id="rId93" Type="http://schemas.openxmlformats.org/officeDocument/2006/relationships/hyperlink" Target="mailto:VBAWA.HUB@va.gov" TargetMode="External"/><Relationship Id="rId98" Type="http://schemas.openxmlformats.org/officeDocument/2006/relationships/hyperlink" Target="mailto:IND.FIDHUB@va.gov" TargetMode="External"/><Relationship Id="rId121" Type="http://schemas.openxmlformats.org/officeDocument/2006/relationships/hyperlink" Target="mailto:SSD.VBALIN@va.gov" TargetMode="External"/><Relationship Id="rId142" Type="http://schemas.openxmlformats.org/officeDocument/2006/relationships/hyperlink" Target="mailto:SSD.VBASLC@va.gov" TargetMode="External"/><Relationship Id="rId3" Type="http://schemas.openxmlformats.org/officeDocument/2006/relationships/customXml" Target="../customXml/item3.xml"/><Relationship Id="rId25" Type="http://schemas.openxmlformats.org/officeDocument/2006/relationships/image" Target="media/image5.png"/><Relationship Id="rId46" Type="http://schemas.openxmlformats.org/officeDocument/2006/relationships/hyperlink" Target="mailto:VRE.VBADEN@va.gov" TargetMode="External"/><Relationship Id="rId67" Type="http://schemas.openxmlformats.org/officeDocument/2006/relationships/hyperlink" Target="mailto:VRC.VBANOL@va.gov" TargetMode="External"/><Relationship Id="rId116" Type="http://schemas.openxmlformats.org/officeDocument/2006/relationships/hyperlink" Target="mailto:SSD.VBASLC@va.gov" TargetMode="External"/><Relationship Id="rId137" Type="http://schemas.openxmlformats.org/officeDocument/2006/relationships/hyperlink" Target="mailto:SSD.VBAPIT@va.gov" TargetMode="External"/><Relationship Id="rId15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rder0 xmlns="b438dcf7-3998-4283-b7fc-0ec6fa8e430f">1</Order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776AF772BF364D8E899CBB1EA8E540" ma:contentTypeVersion="2" ma:contentTypeDescription="Create a new document." ma:contentTypeScope="" ma:versionID="f46cc7b5527e7c7d5dbbc0c04eeeb083">
  <xsd:schema xmlns:xsd="http://www.w3.org/2001/XMLSchema" xmlns:xs="http://www.w3.org/2001/XMLSchema" xmlns:p="http://schemas.microsoft.com/office/2006/metadata/properties" xmlns:ns2="b438dcf7-3998-4283-b7fc-0ec6fa8e430f" targetNamespace="http://schemas.microsoft.com/office/2006/metadata/properties" ma:root="true" ma:fieldsID="f3f4c0ff34dd50b43aae98cd4e8e0e68" ns2:_="">
    <xsd:import namespace="b438dcf7-3998-4283-b7fc-0ec6fa8e430f"/>
    <xsd:element name="properties">
      <xsd:complexType>
        <xsd:sequence>
          <xsd:element name="documentManagement">
            <xsd:complexType>
              <xsd:all>
                <xsd:element ref="ns2:Order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8dcf7-3998-4283-b7fc-0ec6fa8e430f" elementFormDefault="qualified">
    <xsd:import namespace="http://schemas.microsoft.com/office/2006/documentManagement/types"/>
    <xsd:import namespace="http://schemas.microsoft.com/office/infopath/2007/PartnerControls"/>
    <xsd:element name="Order0" ma:index="8" ma:displayName="Order" ma:internalName="Order0"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E7106-37D7-4597-A617-A84461202311}">
  <ds:schemaRefs>
    <ds:schemaRef ds:uri="http://purl.org/dc/elements/1.1/"/>
    <ds:schemaRef ds:uri="http://www.w3.org/XML/1998/namespace"/>
    <ds:schemaRef ds:uri="b438dcf7-3998-4283-b7fc-0ec6fa8e430f"/>
    <ds:schemaRef ds:uri="http://schemas.microsoft.com/office/infopath/2007/PartnerControls"/>
    <ds:schemaRef ds:uri="http://purl.org/dc/dcmitype/"/>
    <ds:schemaRef ds:uri="http://schemas.microsoft.com/office/2006/metadata/properties"/>
    <ds:schemaRef ds:uri="http://schemas.microsoft.com/office/2006/documentManagement/types"/>
    <ds:schemaRef ds:uri="http://purl.org/dc/terms/"/>
    <ds:schemaRef ds:uri="http://schemas.openxmlformats.org/package/2006/metadata/core-properties"/>
  </ds:schemaRefs>
</ds:datastoreItem>
</file>

<file path=customXml/itemProps2.xml><?xml version="1.0" encoding="utf-8"?>
<ds:datastoreItem xmlns:ds="http://schemas.openxmlformats.org/officeDocument/2006/customXml" ds:itemID="{BFF7AE9A-C5D2-4B4A-A1C1-CD351B14C015}">
  <ds:schemaRefs>
    <ds:schemaRef ds:uri="http://schemas.microsoft.com/sharepoint/v3/contenttype/forms"/>
  </ds:schemaRefs>
</ds:datastoreItem>
</file>

<file path=customXml/itemProps3.xml><?xml version="1.0" encoding="utf-8"?>
<ds:datastoreItem xmlns:ds="http://schemas.openxmlformats.org/officeDocument/2006/customXml" ds:itemID="{56A040B4-101D-4370-9962-EC575E4B56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8dcf7-3998-4283-b7fc-0ec6fa8e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3E98B9-4DE0-448A-AB08-70B4AD0DC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2552</TotalTime>
  <Pages>26</Pages>
  <Words>5431</Words>
  <Characters>30960</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36319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Burke</dc:creator>
  <cp:lastModifiedBy>Kimberly Martin-Butler</cp:lastModifiedBy>
  <cp:revision>70</cp:revision>
  <cp:lastPrinted>2015-05-04T18:52:00Z</cp:lastPrinted>
  <dcterms:created xsi:type="dcterms:W3CDTF">2015-05-15T18:05:00Z</dcterms:created>
  <dcterms:modified xsi:type="dcterms:W3CDTF">2015-07-14T17:43:00Z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0x010100A3776AF772BF364D8E899CBB1EA8E540</vt:lpwstr>
  </property>
</Properties>
</file>